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302DA" w14:textId="7B5E71E4" w:rsidR="006035FB" w:rsidRPr="00B63348" w:rsidRDefault="006035FB" w:rsidP="006035FB">
      <w:pPr>
        <w:outlineLvl w:val="0"/>
        <w:rPr>
          <w:b/>
          <w:color w:val="000000" w:themeColor="text1"/>
          <w:sz w:val="28"/>
          <w:szCs w:val="32"/>
          <w:lang w:val="en-US"/>
        </w:rPr>
      </w:pPr>
      <w:r w:rsidRPr="00B63348">
        <w:rPr>
          <w:b/>
          <w:color w:val="000000" w:themeColor="text1"/>
          <w:sz w:val="28"/>
          <w:szCs w:val="32"/>
          <w:lang w:val="en-US"/>
        </w:rPr>
        <w:t xml:space="preserve">When </w:t>
      </w:r>
      <w:r w:rsidR="00B63348" w:rsidRPr="00B63348">
        <w:rPr>
          <w:b/>
          <w:color w:val="000000" w:themeColor="text1"/>
          <w:sz w:val="28"/>
          <w:szCs w:val="32"/>
          <w:lang w:val="en-US"/>
        </w:rPr>
        <w:t>I</w:t>
      </w:r>
      <w:r w:rsidRPr="00B63348">
        <w:rPr>
          <w:b/>
          <w:color w:val="000000" w:themeColor="text1"/>
          <w:sz w:val="28"/>
          <w:szCs w:val="32"/>
          <w:lang w:val="en-US"/>
        </w:rPr>
        <w:t xml:space="preserve">nclusion </w:t>
      </w:r>
      <w:r w:rsidR="00B63348" w:rsidRPr="00B63348">
        <w:rPr>
          <w:b/>
          <w:color w:val="000000" w:themeColor="text1"/>
          <w:sz w:val="28"/>
          <w:szCs w:val="32"/>
          <w:lang w:val="en-US"/>
        </w:rPr>
        <w:t>E</w:t>
      </w:r>
      <w:r w:rsidRPr="00B63348">
        <w:rPr>
          <w:b/>
          <w:color w:val="000000" w:themeColor="text1"/>
          <w:sz w:val="28"/>
          <w:szCs w:val="32"/>
          <w:lang w:val="en-US"/>
        </w:rPr>
        <w:t xml:space="preserve">xcludes: Challenging </w:t>
      </w:r>
      <w:r w:rsidR="00B63348" w:rsidRPr="00B63348">
        <w:rPr>
          <w:b/>
          <w:color w:val="000000" w:themeColor="text1"/>
          <w:sz w:val="28"/>
          <w:szCs w:val="32"/>
          <w:lang w:val="en-US"/>
        </w:rPr>
        <w:t>S</w:t>
      </w:r>
      <w:r w:rsidRPr="00B63348">
        <w:rPr>
          <w:b/>
          <w:color w:val="000000" w:themeColor="text1"/>
          <w:sz w:val="28"/>
          <w:szCs w:val="32"/>
          <w:lang w:val="en-US"/>
        </w:rPr>
        <w:t xml:space="preserve">ocial </w:t>
      </w:r>
      <w:r w:rsidR="00B63348" w:rsidRPr="00B63348">
        <w:rPr>
          <w:b/>
          <w:color w:val="000000" w:themeColor="text1"/>
          <w:sz w:val="28"/>
          <w:szCs w:val="32"/>
          <w:lang w:val="en-US"/>
        </w:rPr>
        <w:t>M</w:t>
      </w:r>
      <w:r w:rsidRPr="00B63348">
        <w:rPr>
          <w:b/>
          <w:color w:val="000000" w:themeColor="text1"/>
          <w:sz w:val="28"/>
          <w:szCs w:val="32"/>
          <w:lang w:val="en-US"/>
        </w:rPr>
        <w:t xml:space="preserve">ixing as a </w:t>
      </w:r>
      <w:r w:rsidR="00B63348" w:rsidRPr="00B63348">
        <w:rPr>
          <w:b/>
          <w:color w:val="000000" w:themeColor="text1"/>
          <w:sz w:val="28"/>
          <w:szCs w:val="32"/>
          <w:lang w:val="en-US"/>
        </w:rPr>
        <w:t>S</w:t>
      </w:r>
      <w:r w:rsidRPr="00B63348">
        <w:rPr>
          <w:b/>
          <w:color w:val="000000" w:themeColor="text1"/>
          <w:sz w:val="28"/>
          <w:szCs w:val="32"/>
          <w:lang w:val="en-US"/>
        </w:rPr>
        <w:t xml:space="preserve">olution to </w:t>
      </w:r>
      <w:r w:rsidR="00B63348" w:rsidRPr="00B63348">
        <w:rPr>
          <w:b/>
          <w:color w:val="000000" w:themeColor="text1"/>
          <w:sz w:val="28"/>
          <w:szCs w:val="32"/>
          <w:lang w:val="en-US"/>
        </w:rPr>
        <w:t>E</w:t>
      </w:r>
      <w:r w:rsidRPr="00B63348">
        <w:rPr>
          <w:b/>
          <w:color w:val="000000" w:themeColor="text1"/>
          <w:sz w:val="28"/>
          <w:szCs w:val="32"/>
          <w:lang w:val="en-US"/>
        </w:rPr>
        <w:t xml:space="preserve">ducational </w:t>
      </w:r>
      <w:r w:rsidR="00B63348" w:rsidRPr="00B63348">
        <w:rPr>
          <w:b/>
          <w:color w:val="000000" w:themeColor="text1"/>
          <w:sz w:val="28"/>
          <w:szCs w:val="32"/>
          <w:lang w:val="en-US"/>
        </w:rPr>
        <w:t>I</w:t>
      </w:r>
      <w:r w:rsidRPr="00B63348">
        <w:rPr>
          <w:b/>
          <w:color w:val="000000" w:themeColor="text1"/>
          <w:sz w:val="28"/>
          <w:szCs w:val="32"/>
          <w:lang w:val="en-US"/>
        </w:rPr>
        <w:t xml:space="preserve">nequality through the </w:t>
      </w:r>
      <w:r w:rsidR="00B63348" w:rsidRPr="00B63348">
        <w:rPr>
          <w:b/>
          <w:color w:val="000000" w:themeColor="text1"/>
          <w:sz w:val="28"/>
          <w:szCs w:val="32"/>
          <w:lang w:val="en-US"/>
        </w:rPr>
        <w:t>L</w:t>
      </w:r>
      <w:r w:rsidRPr="00B63348">
        <w:rPr>
          <w:b/>
          <w:color w:val="000000" w:themeColor="text1"/>
          <w:sz w:val="28"/>
          <w:szCs w:val="32"/>
          <w:lang w:val="en-US"/>
        </w:rPr>
        <w:t xml:space="preserve">ens of </w:t>
      </w:r>
      <w:r w:rsidR="00B63348" w:rsidRPr="00B63348">
        <w:rPr>
          <w:b/>
          <w:color w:val="000000" w:themeColor="text1"/>
          <w:sz w:val="28"/>
          <w:szCs w:val="32"/>
          <w:lang w:val="en-US"/>
        </w:rPr>
        <w:t>G</w:t>
      </w:r>
      <w:r w:rsidRPr="00B63348">
        <w:rPr>
          <w:b/>
          <w:color w:val="000000" w:themeColor="text1"/>
          <w:sz w:val="28"/>
          <w:szCs w:val="32"/>
          <w:lang w:val="en-US"/>
        </w:rPr>
        <w:t>entrification.</w:t>
      </w:r>
    </w:p>
    <w:p w14:paraId="04B12257" w14:textId="77777777" w:rsidR="006035FB" w:rsidRPr="00B63348" w:rsidRDefault="006035FB" w:rsidP="006035FB">
      <w:pPr>
        <w:rPr>
          <w:b/>
          <w:color w:val="000000" w:themeColor="text1"/>
          <w:szCs w:val="30"/>
          <w:lang w:val="en-US"/>
        </w:rPr>
      </w:pPr>
    </w:p>
    <w:p w14:paraId="19E743D2" w14:textId="2EC48E89" w:rsidR="006035FB" w:rsidRPr="00B63348" w:rsidRDefault="006035FB" w:rsidP="00B63348">
      <w:pPr>
        <w:ind w:left="709"/>
        <w:rPr>
          <w:color w:val="000000" w:themeColor="text1"/>
          <w:sz w:val="22"/>
          <w:szCs w:val="28"/>
          <w:lang w:val="en-US"/>
        </w:rPr>
      </w:pPr>
      <w:r w:rsidRPr="00B63348">
        <w:rPr>
          <w:color w:val="000000" w:themeColor="text1"/>
          <w:sz w:val="22"/>
          <w:szCs w:val="22"/>
          <w:lang w:val="en-US"/>
        </w:rPr>
        <w:t xml:space="preserve">Social mixing or desegregation is frequently presented </w:t>
      </w:r>
      <w:proofErr w:type="gramStart"/>
      <w:r w:rsidRPr="00B63348">
        <w:rPr>
          <w:color w:val="000000" w:themeColor="text1"/>
          <w:sz w:val="22"/>
          <w:szCs w:val="22"/>
          <w:lang w:val="en-US"/>
        </w:rPr>
        <w:t>as a means to</w:t>
      </w:r>
      <w:proofErr w:type="gramEnd"/>
      <w:r w:rsidRPr="00B63348">
        <w:rPr>
          <w:color w:val="000000" w:themeColor="text1"/>
          <w:sz w:val="22"/>
          <w:szCs w:val="22"/>
          <w:lang w:val="en-US"/>
        </w:rPr>
        <w:t xml:space="preserve"> reduce inequalities affecting minoritized and low-income communities</w:t>
      </w:r>
      <w:r w:rsidRPr="00B63348">
        <w:rPr>
          <w:color w:val="000000" w:themeColor="text1"/>
          <w:sz w:val="22"/>
          <w:szCs w:val="28"/>
          <w:lang w:val="en-US"/>
        </w:rPr>
        <w:t xml:space="preserve"> not only in </w:t>
      </w:r>
      <w:r w:rsidR="00365313" w:rsidRPr="00B63348">
        <w:rPr>
          <w:color w:val="000000" w:themeColor="text1"/>
          <w:sz w:val="22"/>
          <w:szCs w:val="28"/>
          <w:lang w:val="en-US"/>
        </w:rPr>
        <w:t>neighborhoods</w:t>
      </w:r>
      <w:r w:rsidRPr="00B63348">
        <w:rPr>
          <w:color w:val="000000" w:themeColor="text1"/>
          <w:sz w:val="22"/>
          <w:szCs w:val="28"/>
          <w:lang w:val="en-US"/>
        </w:rPr>
        <w:t xml:space="preserve"> but also in schools. Building on the emerging literature on school gentrification, this study examines this master narrative </w:t>
      </w:r>
      <w:r w:rsidRPr="00B63348">
        <w:rPr>
          <w:color w:val="000000" w:themeColor="text1"/>
          <w:sz w:val="22"/>
          <w:szCs w:val="22"/>
          <w:lang w:val="en-US"/>
        </w:rPr>
        <w:t xml:space="preserve">by </w:t>
      </w:r>
      <w:r w:rsidR="00365313" w:rsidRPr="00B63348">
        <w:rPr>
          <w:color w:val="000000" w:themeColor="text1"/>
          <w:sz w:val="22"/>
          <w:szCs w:val="22"/>
          <w:lang w:val="en-US"/>
        </w:rPr>
        <w:t>centering</w:t>
      </w:r>
      <w:r w:rsidRPr="00B63348">
        <w:rPr>
          <w:color w:val="000000" w:themeColor="text1"/>
          <w:sz w:val="22"/>
          <w:szCs w:val="22"/>
          <w:lang w:val="en-US"/>
        </w:rPr>
        <w:t xml:space="preserve"> the experiences of minoritized working-class families in a gentrifying inner-city school in Ghent, Belgium</w:t>
      </w:r>
      <w:r w:rsidRPr="00B63348">
        <w:rPr>
          <w:color w:val="000000" w:themeColor="text1"/>
          <w:sz w:val="22"/>
          <w:szCs w:val="28"/>
          <w:lang w:val="en-US"/>
        </w:rPr>
        <w:t xml:space="preserve">. </w:t>
      </w:r>
      <w:r w:rsidRPr="00B63348">
        <w:rPr>
          <w:color w:val="000000" w:themeColor="text1"/>
          <w:sz w:val="22"/>
          <w:szCs w:val="22"/>
          <w:lang w:val="en-US"/>
        </w:rPr>
        <w:t>Using interview data, we argue that social mixing does not necessarily eliminate existing inequalities but can, in fact, generate new ones. The article concludes by outlining key implications for future research, policy and practice.</w:t>
      </w:r>
    </w:p>
    <w:p w14:paraId="5821811D" w14:textId="77777777" w:rsidR="006035FB" w:rsidRPr="00B63348" w:rsidRDefault="006035FB" w:rsidP="006035FB">
      <w:pPr>
        <w:outlineLvl w:val="0"/>
        <w:rPr>
          <w:b/>
          <w:color w:val="000000" w:themeColor="text1"/>
          <w:szCs w:val="30"/>
          <w:lang w:val="en-US"/>
        </w:rPr>
      </w:pPr>
    </w:p>
    <w:p w14:paraId="18632DB9" w14:textId="77777777" w:rsidR="006035FB" w:rsidRPr="00B63348" w:rsidRDefault="006035FB" w:rsidP="006035FB">
      <w:pPr>
        <w:outlineLvl w:val="0"/>
        <w:rPr>
          <w:b/>
          <w:color w:val="000000" w:themeColor="text1"/>
          <w:szCs w:val="30"/>
          <w:lang w:val="en-US"/>
        </w:rPr>
      </w:pPr>
      <w:r w:rsidRPr="00B63348">
        <w:rPr>
          <w:b/>
          <w:color w:val="000000" w:themeColor="text1"/>
          <w:szCs w:val="30"/>
          <w:lang w:val="en-US"/>
        </w:rPr>
        <w:t>Introduction</w:t>
      </w:r>
    </w:p>
    <w:p w14:paraId="2FDDD32C" w14:textId="563AB4EC" w:rsidR="006035FB" w:rsidRPr="00B63348" w:rsidRDefault="006035FB" w:rsidP="006035FB">
      <w:pPr>
        <w:rPr>
          <w:color w:val="000000" w:themeColor="text1"/>
          <w:szCs w:val="30"/>
          <w:lang w:val="en-US"/>
        </w:rPr>
      </w:pPr>
      <w:r w:rsidRPr="00B63348">
        <w:rPr>
          <w:color w:val="000000" w:themeColor="text1"/>
          <w:szCs w:val="30"/>
          <w:lang w:val="en-US"/>
        </w:rPr>
        <w:t xml:space="preserve">Over the past two decades, the concept of "social mix" has become a cornerstone of urban policy discourse across the Western world. Social mix policies have been widely adopted in countries such as Australia (Arthurson, 2012), Belgium (Van </w:t>
      </w:r>
      <w:proofErr w:type="spellStart"/>
      <w:r w:rsidRPr="00B63348">
        <w:rPr>
          <w:color w:val="000000" w:themeColor="text1"/>
          <w:szCs w:val="30"/>
          <w:lang w:val="en-US"/>
        </w:rPr>
        <w:t>Criekingen</w:t>
      </w:r>
      <w:proofErr w:type="spellEnd"/>
      <w:r w:rsidRPr="00B63348">
        <w:rPr>
          <w:color w:val="000000" w:themeColor="text1"/>
          <w:szCs w:val="30"/>
          <w:lang w:val="en-US"/>
        </w:rPr>
        <w:t>, 2012), Canada (Rose et al., 2013), Denmark (Christensen, 2015), England (Davidson, 2008), Finland (</w:t>
      </w:r>
      <w:proofErr w:type="spellStart"/>
      <w:r w:rsidRPr="00B63348">
        <w:rPr>
          <w:color w:val="000000" w:themeColor="text1"/>
          <w:szCs w:val="30"/>
          <w:lang w:val="en-US"/>
        </w:rPr>
        <w:t>Dhalmann</w:t>
      </w:r>
      <w:proofErr w:type="spellEnd"/>
      <w:r w:rsidRPr="00B63348">
        <w:rPr>
          <w:color w:val="000000" w:themeColor="text1"/>
          <w:szCs w:val="30"/>
          <w:lang w:val="en-US"/>
        </w:rPr>
        <w:t xml:space="preserve"> &amp; Vilkama, 2009), France (Rose et al., 2013), Germany (Münch, 2009), the Netherlands (van Kempen &amp; Bolt, 2009), Sweden (</w:t>
      </w:r>
      <w:proofErr w:type="spellStart"/>
      <w:r w:rsidRPr="00B63348">
        <w:rPr>
          <w:color w:val="000000" w:themeColor="text1"/>
          <w:szCs w:val="30"/>
          <w:lang w:val="en-US"/>
        </w:rPr>
        <w:t>Musterd</w:t>
      </w:r>
      <w:proofErr w:type="spellEnd"/>
      <w:r w:rsidRPr="00B63348">
        <w:rPr>
          <w:color w:val="000000" w:themeColor="text1"/>
          <w:szCs w:val="30"/>
          <w:lang w:val="en-US"/>
        </w:rPr>
        <w:t xml:space="preserve"> &amp; Anderson, 2005), and the United States (Popkin et al., 2004). </w:t>
      </w:r>
      <w:r w:rsidRPr="00B63348">
        <w:rPr>
          <w:color w:val="000000" w:themeColor="text1"/>
          <w:lang w:val="en-US"/>
        </w:rPr>
        <w:t xml:space="preserve">These policies are premised on the assumption that desegregation or social mixing benefits poor and minoritized households by addressing </w:t>
      </w:r>
      <w:r w:rsidRPr="00B63348">
        <w:rPr>
          <w:color w:val="000000" w:themeColor="text1"/>
          <w:szCs w:val="30"/>
          <w:lang w:val="en-US"/>
        </w:rPr>
        <w:t xml:space="preserve">a host of social ills characterizing disadvantaged </w:t>
      </w:r>
      <w:r w:rsidR="00365313" w:rsidRPr="00B63348">
        <w:rPr>
          <w:color w:val="000000" w:themeColor="text1"/>
          <w:szCs w:val="30"/>
          <w:lang w:val="en-US"/>
        </w:rPr>
        <w:t>neighborhoods</w:t>
      </w:r>
      <w:r w:rsidRPr="00B63348">
        <w:rPr>
          <w:color w:val="000000" w:themeColor="text1"/>
          <w:szCs w:val="30"/>
          <w:lang w:val="en-US"/>
        </w:rPr>
        <w:t xml:space="preserve"> (see Cheshire, 2009 on this </w:t>
      </w:r>
      <w:r w:rsidR="00B63348" w:rsidRPr="00B63348">
        <w:rPr>
          <w:color w:val="000000" w:themeColor="text1"/>
          <w:szCs w:val="30"/>
          <w:lang w:val="en-US"/>
        </w:rPr>
        <w:t>“</w:t>
      </w:r>
      <w:r w:rsidR="00365313" w:rsidRPr="00B63348">
        <w:rPr>
          <w:color w:val="000000" w:themeColor="text1"/>
          <w:szCs w:val="30"/>
          <w:lang w:val="en-US"/>
        </w:rPr>
        <w:t>neighborhood</w:t>
      </w:r>
      <w:r w:rsidRPr="00B63348">
        <w:rPr>
          <w:color w:val="000000" w:themeColor="text1"/>
          <w:szCs w:val="30"/>
          <w:lang w:val="en-US"/>
        </w:rPr>
        <w:t xml:space="preserve"> effect thesis</w:t>
      </w:r>
      <w:r w:rsidR="00B63348" w:rsidRPr="00B63348">
        <w:rPr>
          <w:color w:val="000000" w:themeColor="text1"/>
          <w:szCs w:val="30"/>
          <w:lang w:val="en-US"/>
        </w:rPr>
        <w:t>”</w:t>
      </w:r>
      <w:r w:rsidRPr="00B63348">
        <w:rPr>
          <w:color w:val="000000" w:themeColor="text1"/>
          <w:szCs w:val="30"/>
          <w:lang w:val="en-US"/>
        </w:rPr>
        <w:t xml:space="preserve">). </w:t>
      </w:r>
      <w:r w:rsidRPr="00B63348">
        <w:rPr>
          <w:color w:val="000000" w:themeColor="text1"/>
          <w:lang w:val="en-US"/>
        </w:rPr>
        <w:t xml:space="preserve">This logic has also extended to the realm of education, where proponents argue that mixed </w:t>
      </w:r>
      <w:r w:rsidRPr="00B63348">
        <w:rPr>
          <w:color w:val="000000" w:themeColor="text1"/>
          <w:lang w:val="en-US"/>
        </w:rPr>
        <w:lastRenderedPageBreak/>
        <w:t xml:space="preserve">communities foster mixed schools, ultimately improving educational outcomes for poor and minoritized students. As Stillman (2012, p. 1) </w:t>
      </w:r>
      <w:r w:rsidR="003257FB">
        <w:rPr>
          <w:color w:val="000000" w:themeColor="text1"/>
          <w:lang w:val="en-US"/>
        </w:rPr>
        <w:t>argues</w:t>
      </w:r>
      <w:r w:rsidRPr="00B63348">
        <w:rPr>
          <w:color w:val="000000" w:themeColor="text1"/>
          <w:lang w:val="en-US"/>
        </w:rPr>
        <w:t xml:space="preserve"> in </w:t>
      </w:r>
      <w:r w:rsidR="003257FB">
        <w:rPr>
          <w:color w:val="000000" w:themeColor="text1"/>
          <w:lang w:val="en-US"/>
        </w:rPr>
        <w:t>a</w:t>
      </w:r>
      <w:r w:rsidRPr="00B63348">
        <w:rPr>
          <w:color w:val="000000" w:themeColor="text1"/>
          <w:lang w:val="en-US"/>
        </w:rPr>
        <w:t xml:space="preserve"> U.S. context:</w:t>
      </w:r>
    </w:p>
    <w:p w14:paraId="6BFB04F7" w14:textId="77777777" w:rsidR="006035FB" w:rsidRPr="00B63348" w:rsidRDefault="006035FB" w:rsidP="006035FB">
      <w:pPr>
        <w:ind w:firstLine="284"/>
        <w:rPr>
          <w:color w:val="000000" w:themeColor="text1"/>
          <w:szCs w:val="30"/>
          <w:lang w:val="en-US"/>
        </w:rPr>
      </w:pPr>
    </w:p>
    <w:p w14:paraId="17FA6A99" w14:textId="77777777" w:rsidR="006035FB" w:rsidRPr="00B63348" w:rsidRDefault="006035FB" w:rsidP="006035FB">
      <w:pPr>
        <w:ind w:left="567"/>
        <w:rPr>
          <w:color w:val="000000" w:themeColor="text1"/>
          <w:sz w:val="18"/>
          <w:szCs w:val="30"/>
          <w:lang w:val="en-US"/>
        </w:rPr>
      </w:pPr>
      <w:r w:rsidRPr="00B63348">
        <w:rPr>
          <w:color w:val="000000" w:themeColor="text1"/>
          <w:sz w:val="18"/>
          <w:szCs w:val="30"/>
          <w:lang w:val="en-US"/>
        </w:rPr>
        <w:t xml:space="preserve">[…] Reinvestment of capital in underprivileged, urban communities has the effect of putting the affluent and the poor on the same </w:t>
      </w:r>
      <w:proofErr w:type="gramStart"/>
      <w:r w:rsidRPr="00B63348">
        <w:rPr>
          <w:color w:val="000000" w:themeColor="text1"/>
          <w:sz w:val="18"/>
          <w:szCs w:val="30"/>
          <w:lang w:val="en-US"/>
        </w:rPr>
        <w:t>streets, and</w:t>
      </w:r>
      <w:proofErr w:type="gramEnd"/>
      <w:r w:rsidRPr="00B63348">
        <w:rPr>
          <w:color w:val="000000" w:themeColor="text1"/>
          <w:sz w:val="18"/>
          <w:szCs w:val="30"/>
          <w:lang w:val="en-US"/>
        </w:rPr>
        <w:t xml:space="preserve"> has the potential to do the same in schools. Racial segregation and concentrated poverty rarely breed an optimal environment for learning, and the arrival of the gentry in urban schools offers the potential to improve them.</w:t>
      </w:r>
    </w:p>
    <w:p w14:paraId="7CD83496" w14:textId="77777777" w:rsidR="006035FB" w:rsidRPr="00B63348" w:rsidRDefault="006035FB" w:rsidP="006035FB">
      <w:pPr>
        <w:rPr>
          <w:color w:val="000000" w:themeColor="text1"/>
          <w:szCs w:val="30"/>
          <w:lang w:val="en-US"/>
        </w:rPr>
      </w:pPr>
    </w:p>
    <w:p w14:paraId="0D6669DD" w14:textId="6514EA40" w:rsidR="006035FB" w:rsidRPr="00B63348" w:rsidRDefault="006035FB" w:rsidP="006035FB">
      <w:pPr>
        <w:rPr>
          <w:color w:val="000000" w:themeColor="text1"/>
          <w:szCs w:val="30"/>
          <w:lang w:val="en-US"/>
        </w:rPr>
      </w:pPr>
      <w:r w:rsidRPr="00B63348">
        <w:rPr>
          <w:color w:val="000000" w:themeColor="text1"/>
          <w:lang w:val="en-US"/>
        </w:rPr>
        <w:t xml:space="preserve">As with mixed </w:t>
      </w:r>
      <w:r w:rsidR="00365313" w:rsidRPr="00B63348">
        <w:rPr>
          <w:color w:val="000000" w:themeColor="text1"/>
          <w:lang w:val="en-US"/>
        </w:rPr>
        <w:t>neighborhoods</w:t>
      </w:r>
      <w:r w:rsidRPr="00B63348">
        <w:rPr>
          <w:color w:val="000000" w:themeColor="text1"/>
          <w:lang w:val="en-US"/>
        </w:rPr>
        <w:t xml:space="preserve">, mixed schools are often assumed to be inherently beneficial for socioeconomically disadvantaged and minoritized students </w:t>
      </w:r>
      <w:r w:rsidRPr="00B63348">
        <w:rPr>
          <w:color w:val="000000" w:themeColor="text1"/>
          <w:szCs w:val="30"/>
          <w:lang w:val="en-US"/>
        </w:rPr>
        <w:t>in urban areas</w:t>
      </w:r>
      <w:r w:rsidRPr="00B63348">
        <w:rPr>
          <w:color w:val="000000" w:themeColor="text1"/>
          <w:lang w:val="en-US"/>
        </w:rPr>
        <w:t xml:space="preserve">. This article seeks to critically interrogate this master narrative by broadening the discussion. Currently, the debate on </w:t>
      </w:r>
      <w:r w:rsidR="00922CEF" w:rsidRPr="00B63348">
        <w:rPr>
          <w:color w:val="000000" w:themeColor="text1"/>
          <w:lang w:val="en-US"/>
        </w:rPr>
        <w:t>social</w:t>
      </w:r>
      <w:r w:rsidRPr="00B63348">
        <w:rPr>
          <w:color w:val="000000" w:themeColor="text1"/>
          <w:lang w:val="en-US"/>
        </w:rPr>
        <w:t xml:space="preserve"> mixing in, and desegregation of, inner-city public schools in the education literature remains narrowly focused on a single question: </w:t>
      </w:r>
      <w:r w:rsidRPr="00B63348">
        <w:rPr>
          <w:rStyle w:val="Emphasis"/>
          <w:color w:val="000000" w:themeColor="text1"/>
          <w:lang w:val="en-US"/>
        </w:rPr>
        <w:t>Does mixing improve the academic performance of socioeconomically disadvantaged and minoritized students?</w:t>
      </w:r>
      <w:r w:rsidRPr="00B63348">
        <w:rPr>
          <w:color w:val="000000" w:themeColor="text1"/>
          <w:lang w:val="en-US"/>
        </w:rPr>
        <w:t xml:space="preserve"> While undeniably important, this focus tends to obscure a deeper examination of how integration initiatives interact with broader structures of educational (in)equality.</w:t>
      </w:r>
      <w:r w:rsidRPr="00B63348">
        <w:rPr>
          <w:color w:val="000000" w:themeColor="text1"/>
          <w:szCs w:val="30"/>
          <w:lang w:val="en-US"/>
        </w:rPr>
        <w:t xml:space="preserve"> </w:t>
      </w:r>
      <w:r w:rsidRPr="00B63348">
        <w:rPr>
          <w:color w:val="000000" w:themeColor="text1"/>
          <w:lang w:val="en-US"/>
        </w:rPr>
        <w:t xml:space="preserve">Such inquiry, however, is far from irrelevant for at least two reasons. Firstly, as Biesta (2007, p. 9) aptly notes </w:t>
      </w:r>
      <w:r w:rsidRPr="00B63348">
        <w:rPr>
          <w:color w:val="000000" w:themeColor="text1"/>
          <w:szCs w:val="30"/>
          <w:lang w:val="en-US"/>
        </w:rPr>
        <w:t xml:space="preserve">“knowledge about the effectiveness of interventions is not, as such, a sufficient basis for decisions about educational action”. </w:t>
      </w:r>
      <w:r w:rsidRPr="00B63348">
        <w:rPr>
          <w:color w:val="000000" w:themeColor="text1"/>
          <w:lang w:val="en-US"/>
        </w:rPr>
        <w:t xml:space="preserve">Effective policymaking requires consideration of potential unintended consequences and side effects of mixing initiatives. Second, research on social mix at the </w:t>
      </w:r>
      <w:r w:rsidR="00365313" w:rsidRPr="00B63348">
        <w:rPr>
          <w:i/>
          <w:iCs/>
          <w:color w:val="000000" w:themeColor="text1"/>
          <w:lang w:val="en-US"/>
        </w:rPr>
        <w:t>neighborhood</w:t>
      </w:r>
      <w:r w:rsidRPr="00B63348">
        <w:rPr>
          <w:i/>
          <w:iCs/>
          <w:color w:val="000000" w:themeColor="text1"/>
          <w:lang w:val="en-US"/>
        </w:rPr>
        <w:t xml:space="preserve"> level</w:t>
      </w:r>
      <w:r w:rsidRPr="00B63348">
        <w:rPr>
          <w:color w:val="000000" w:themeColor="text1"/>
          <w:lang w:val="en-US"/>
        </w:rPr>
        <w:t xml:space="preserve"> has highlighted unintended consequences such as marginalization, class tensions, and displacement (Atkinson, 2015; Cheshire, 2009; Davidson, 2008)</w:t>
      </w:r>
      <w:r w:rsidRPr="00B63348">
        <w:rPr>
          <w:color w:val="000000" w:themeColor="text1"/>
          <w:szCs w:val="30"/>
          <w:lang w:val="en-US"/>
        </w:rPr>
        <w:t xml:space="preserve">, thus </w:t>
      </w:r>
      <w:r w:rsidRPr="00B63348">
        <w:rPr>
          <w:color w:val="000000" w:themeColor="text1"/>
          <w:lang w:val="en-US"/>
        </w:rPr>
        <w:t xml:space="preserve">prompting us to at least question whether similar dynamics may unfold in </w:t>
      </w:r>
      <w:r w:rsidRPr="00B63348">
        <w:rPr>
          <w:i/>
          <w:iCs/>
          <w:color w:val="000000" w:themeColor="text1"/>
          <w:lang w:val="en-US"/>
        </w:rPr>
        <w:t>schools</w:t>
      </w:r>
      <w:r w:rsidRPr="00B63348">
        <w:rPr>
          <w:color w:val="000000" w:themeColor="text1"/>
          <w:lang w:val="en-US"/>
        </w:rPr>
        <w:t xml:space="preserve">. </w:t>
      </w:r>
    </w:p>
    <w:p w14:paraId="5790AABB" w14:textId="0599FC6E" w:rsidR="00A82352" w:rsidRPr="00B63348" w:rsidRDefault="006035FB" w:rsidP="003257FB">
      <w:pPr>
        <w:ind w:firstLine="709"/>
        <w:rPr>
          <w:color w:val="000000" w:themeColor="text1"/>
          <w:sz w:val="22"/>
          <w:szCs w:val="28"/>
          <w:lang w:val="en-US"/>
        </w:rPr>
      </w:pPr>
      <w:proofErr w:type="gramStart"/>
      <w:r w:rsidRPr="00B63348">
        <w:rPr>
          <w:color w:val="000000" w:themeColor="text1"/>
          <w:szCs w:val="30"/>
          <w:lang w:val="en-US"/>
        </w:rPr>
        <w:t>In order to</w:t>
      </w:r>
      <w:proofErr w:type="gramEnd"/>
      <w:r w:rsidRPr="00B63348">
        <w:rPr>
          <w:color w:val="000000" w:themeColor="text1"/>
          <w:szCs w:val="30"/>
          <w:lang w:val="en-US"/>
        </w:rPr>
        <w:t xml:space="preserve"> succeed in this </w:t>
      </w:r>
      <w:r w:rsidR="00365313" w:rsidRPr="00B63348">
        <w:rPr>
          <w:color w:val="000000" w:themeColor="text1"/>
          <w:szCs w:val="30"/>
          <w:lang w:val="en-US"/>
        </w:rPr>
        <w:t>endeavor</w:t>
      </w:r>
      <w:r w:rsidRPr="00B63348">
        <w:rPr>
          <w:color w:val="000000" w:themeColor="text1"/>
          <w:szCs w:val="30"/>
          <w:lang w:val="en-US"/>
        </w:rPr>
        <w:t xml:space="preserve">, attention is </w:t>
      </w:r>
      <w:r w:rsidR="00365313" w:rsidRPr="00B63348">
        <w:rPr>
          <w:color w:val="000000" w:themeColor="text1"/>
          <w:szCs w:val="30"/>
          <w:lang w:val="en-US"/>
        </w:rPr>
        <w:t>focused</w:t>
      </w:r>
      <w:r w:rsidRPr="00B63348">
        <w:rPr>
          <w:color w:val="000000" w:themeColor="text1"/>
          <w:szCs w:val="30"/>
          <w:lang w:val="en-US"/>
        </w:rPr>
        <w:t xml:space="preserve"> on an all-minority school located in </w:t>
      </w:r>
      <w:proofErr w:type="spellStart"/>
      <w:r w:rsidRPr="00E812CE">
        <w:rPr>
          <w:iCs/>
          <w:color w:val="000000" w:themeColor="text1"/>
          <w:szCs w:val="30"/>
          <w:lang w:val="en-US"/>
        </w:rPr>
        <w:t>Brugse</w:t>
      </w:r>
      <w:proofErr w:type="spellEnd"/>
      <w:r w:rsidRPr="00E812CE">
        <w:rPr>
          <w:iCs/>
          <w:color w:val="000000" w:themeColor="text1"/>
          <w:szCs w:val="30"/>
          <w:lang w:val="en-US"/>
        </w:rPr>
        <w:t xml:space="preserve"> Poort</w:t>
      </w:r>
      <w:r w:rsidRPr="00B63348">
        <w:rPr>
          <w:color w:val="000000" w:themeColor="text1"/>
          <w:szCs w:val="30"/>
          <w:lang w:val="en-US"/>
        </w:rPr>
        <w:t xml:space="preserve">, a gentrifying district of Ghent, Belgium. From the year 2000, this school actively sought to </w:t>
      </w:r>
      <w:r w:rsidRPr="00B63348">
        <w:rPr>
          <w:color w:val="000000" w:themeColor="text1"/>
          <w:lang w:val="en-US"/>
        </w:rPr>
        <w:t xml:space="preserve">diversify its student body </w:t>
      </w:r>
      <w:r w:rsidRPr="00B63348">
        <w:rPr>
          <w:color w:val="000000" w:themeColor="text1"/>
          <w:szCs w:val="30"/>
          <w:lang w:val="en-US"/>
        </w:rPr>
        <w:t xml:space="preserve">by catering to white middle-class newcomers. </w:t>
      </w:r>
      <w:r w:rsidRPr="00B63348">
        <w:rPr>
          <w:color w:val="000000" w:themeColor="text1"/>
          <w:lang w:val="en-US"/>
        </w:rPr>
        <w:t xml:space="preserve">Successful in its </w:t>
      </w:r>
      <w:r w:rsidR="00365313" w:rsidRPr="00B63348">
        <w:rPr>
          <w:color w:val="000000" w:themeColor="text1"/>
          <w:lang w:val="en-US"/>
        </w:rPr>
        <w:t>endeavors</w:t>
      </w:r>
      <w:r w:rsidRPr="00B63348">
        <w:rPr>
          <w:color w:val="000000" w:themeColor="text1"/>
          <w:lang w:val="en-US"/>
        </w:rPr>
        <w:t>, the school has garnered acclaim as a model of desegregation, hailed by both academics and the media.</w:t>
      </w:r>
      <w:r w:rsidRPr="00B63348">
        <w:rPr>
          <w:color w:val="000000" w:themeColor="text1"/>
          <w:szCs w:val="30"/>
          <w:lang w:val="en-US"/>
        </w:rPr>
        <w:t xml:space="preserve"> Drawing on a variety of data sources, most notably interviews with </w:t>
      </w:r>
      <w:r w:rsidRPr="00B63348">
        <w:rPr>
          <w:color w:val="000000" w:themeColor="text1"/>
          <w:lang w:val="en-US"/>
        </w:rPr>
        <w:t>minoritized low-income parents—whose voices have been largely absent in the literature on school integration (Quarles &amp; Butler, 2018)</w:t>
      </w:r>
      <w:r w:rsidR="009451F8" w:rsidRPr="00B63348">
        <w:rPr>
          <w:color w:val="000000" w:themeColor="text1"/>
          <w:lang w:val="en-US"/>
        </w:rPr>
        <w:t xml:space="preserve">, </w:t>
      </w:r>
      <w:r w:rsidRPr="00B63348">
        <w:rPr>
          <w:color w:val="000000" w:themeColor="text1"/>
          <w:szCs w:val="30"/>
          <w:lang w:val="en-US"/>
        </w:rPr>
        <w:t xml:space="preserve">we aim to broaden truths on social mix policies. </w:t>
      </w:r>
      <w:r w:rsidR="00A82352" w:rsidRPr="00B63348">
        <w:rPr>
          <w:color w:val="000000" w:themeColor="text1"/>
          <w:lang w:val="en-US"/>
        </w:rPr>
        <w:t xml:space="preserve">The study is guided by two interrelated research questions: (1) How does the influx of white middle-class families reshape school practices, dynamics, and structures, and how do these changes disrupt existing inequalities or generate new ones? (2) How do minoritized, low-income parents experience and interpret these changes within the school environment? While the second question is addressed through interviews with minoritized low-income parents, the first question complements this with interviews with white middle-class families, school staff, as well as field notes and document analysis. These two questions allow us to examine both the structural effects of social mixing initiatives, and the subjective meanings attached to it by families. In fact, as </w:t>
      </w:r>
      <w:r w:rsidR="004B151B">
        <w:rPr>
          <w:color w:val="000000" w:themeColor="text1"/>
          <w:lang w:val="en-US"/>
        </w:rPr>
        <w:t xml:space="preserve">Thomas </w:t>
      </w:r>
      <w:r w:rsidR="00A82352" w:rsidRPr="00B63348">
        <w:rPr>
          <w:color w:val="000000" w:themeColor="text1"/>
          <w:lang w:val="en-US"/>
        </w:rPr>
        <w:t>and Thomas (1928, p. 572) remind us, “[</w:t>
      </w:r>
      <w:proofErr w:type="spellStart"/>
      <w:r w:rsidR="00A82352" w:rsidRPr="00B63348">
        <w:rPr>
          <w:color w:val="000000" w:themeColor="text1"/>
          <w:lang w:val="en-US"/>
        </w:rPr>
        <w:t>i</w:t>
      </w:r>
      <w:proofErr w:type="spellEnd"/>
      <w:r w:rsidR="00A82352" w:rsidRPr="00B63348">
        <w:rPr>
          <w:color w:val="000000" w:themeColor="text1"/>
          <w:lang w:val="en-US"/>
        </w:rPr>
        <w:t>]f men define situations as real, they are real in their consequences.” Exploring both what changes and how these are perceived is thus essential to understanding the lived realities of educational inequality in urban schools.</w:t>
      </w:r>
    </w:p>
    <w:p w14:paraId="2CF7F111" w14:textId="54B0EE36" w:rsidR="006035FB" w:rsidRPr="00B63348" w:rsidRDefault="006035FB" w:rsidP="003257FB">
      <w:pPr>
        <w:ind w:firstLine="709"/>
        <w:rPr>
          <w:color w:val="000000" w:themeColor="text1"/>
          <w:lang w:val="en-US"/>
        </w:rPr>
      </w:pPr>
      <w:r w:rsidRPr="00B63348">
        <w:rPr>
          <w:color w:val="000000" w:themeColor="text1"/>
          <w:lang w:val="en-US"/>
        </w:rPr>
        <w:t>The article proceeds as follows</w:t>
      </w:r>
      <w:r w:rsidRPr="00B63348">
        <w:rPr>
          <w:color w:val="000000" w:themeColor="text1"/>
          <w:szCs w:val="30"/>
          <w:lang w:val="en-US"/>
        </w:rPr>
        <w:t xml:space="preserve">. First, </w:t>
      </w:r>
      <w:r w:rsidRPr="00B63348">
        <w:rPr>
          <w:color w:val="000000" w:themeColor="text1"/>
          <w:lang w:val="en-US"/>
        </w:rPr>
        <w:t>we review the literature on social mixing, both</w:t>
      </w:r>
      <w:r w:rsidRPr="00B63348">
        <w:rPr>
          <w:color w:val="000000" w:themeColor="text1"/>
          <w:szCs w:val="30"/>
          <w:lang w:val="en-US"/>
        </w:rPr>
        <w:t xml:space="preserve"> on the </w:t>
      </w:r>
      <w:r w:rsidR="00365313" w:rsidRPr="00B63348">
        <w:rPr>
          <w:color w:val="000000" w:themeColor="text1"/>
          <w:szCs w:val="30"/>
          <w:lang w:val="en-US"/>
        </w:rPr>
        <w:t>neighborhood</w:t>
      </w:r>
      <w:r w:rsidRPr="00B63348">
        <w:rPr>
          <w:color w:val="000000" w:themeColor="text1"/>
          <w:szCs w:val="30"/>
          <w:lang w:val="en-US"/>
        </w:rPr>
        <w:t xml:space="preserve"> level and the school level</w:t>
      </w:r>
      <w:r w:rsidR="008F6896" w:rsidRPr="00B63348">
        <w:rPr>
          <w:color w:val="000000" w:themeColor="text1"/>
          <w:szCs w:val="30"/>
          <w:lang w:val="en-US"/>
        </w:rPr>
        <w:t>.</w:t>
      </w:r>
      <w:r w:rsidR="008F6896" w:rsidRPr="00B63348">
        <w:rPr>
          <w:rFonts w:ascii="Helvetica Neue" w:hAnsi="Helvetica Neue" w:cs="Helvetica Neue"/>
          <w:color w:val="000000" w:themeColor="text1"/>
          <w:sz w:val="26"/>
          <w:szCs w:val="26"/>
          <w:lang w:val="en-US"/>
        </w:rPr>
        <w:t xml:space="preserve"> </w:t>
      </w:r>
      <w:r w:rsidR="008F6896" w:rsidRPr="00B63348">
        <w:rPr>
          <w:color w:val="000000" w:themeColor="text1"/>
          <w:lang w:val="en-US"/>
        </w:rPr>
        <w:t>In so doing, we argue for the adoption of gentrification as a lens—a lens foreign to educational research—to critically assess school integration policies.</w:t>
      </w:r>
      <w:r w:rsidRPr="00B63348">
        <w:rPr>
          <w:color w:val="000000" w:themeColor="text1"/>
          <w:sz w:val="22"/>
          <w:szCs w:val="22"/>
          <w:lang w:val="en-US"/>
        </w:rPr>
        <w:t xml:space="preserve"> </w:t>
      </w:r>
      <w:r w:rsidR="008F6896" w:rsidRPr="00B63348">
        <w:rPr>
          <w:color w:val="000000" w:themeColor="text1"/>
          <w:lang w:val="en-US"/>
        </w:rPr>
        <w:t>This lens is particularly valuable because the concept of gentrification highlights not only the influx of financial, social, and cultural capital, which may or may not benefit disadvantaged families</w:t>
      </w:r>
      <w:r w:rsidR="003257FB">
        <w:rPr>
          <w:color w:val="000000" w:themeColor="text1"/>
          <w:lang w:val="en-US"/>
        </w:rPr>
        <w:t xml:space="preserve">. It </w:t>
      </w:r>
      <w:r w:rsidR="008F6896" w:rsidRPr="00B63348">
        <w:rPr>
          <w:color w:val="000000" w:themeColor="text1"/>
          <w:lang w:val="en-US"/>
        </w:rPr>
        <w:t>also</w:t>
      </w:r>
      <w:r w:rsidR="003257FB">
        <w:rPr>
          <w:color w:val="000000" w:themeColor="text1"/>
          <w:lang w:val="en-US"/>
        </w:rPr>
        <w:t>,</w:t>
      </w:r>
      <w:r w:rsidR="008F6896" w:rsidRPr="00B63348">
        <w:rPr>
          <w:color w:val="000000" w:themeColor="text1"/>
          <w:lang w:val="en-US"/>
        </w:rPr>
        <w:t xml:space="preserve"> and more importantly</w:t>
      </w:r>
      <w:r w:rsidR="003257FB">
        <w:rPr>
          <w:color w:val="000000" w:themeColor="text1"/>
          <w:lang w:val="en-US"/>
        </w:rPr>
        <w:t>, highlights</w:t>
      </w:r>
      <w:r w:rsidR="008F6896" w:rsidRPr="00B63348">
        <w:rPr>
          <w:color w:val="000000" w:themeColor="text1"/>
          <w:lang w:val="en-US"/>
        </w:rPr>
        <w:t xml:space="preserve"> the class dynamics often obscured by the less critical framing of “social mix.” Unlike the latter, gentrification foregrounds social hierarchies and the conflicting needs and preferences between groups, which can give rise to class struggle and </w:t>
      </w:r>
      <w:r w:rsidR="003257FB">
        <w:rPr>
          <w:color w:val="000000" w:themeColor="text1"/>
          <w:lang w:val="en-US"/>
        </w:rPr>
        <w:t xml:space="preserve">even </w:t>
      </w:r>
      <w:r w:rsidR="008F6896" w:rsidRPr="00B63348">
        <w:rPr>
          <w:color w:val="000000" w:themeColor="text1"/>
          <w:lang w:val="en-US"/>
        </w:rPr>
        <w:t>lead to displacement</w:t>
      </w:r>
      <w:r w:rsidR="008F6896" w:rsidRPr="00B63348">
        <w:rPr>
          <w:rFonts w:ascii="Helvetica Neue" w:hAnsi="Helvetica Neue" w:cs="Helvetica Neue"/>
          <w:color w:val="000000" w:themeColor="text1"/>
          <w:sz w:val="26"/>
          <w:szCs w:val="26"/>
          <w:lang w:val="en-US"/>
        </w:rPr>
        <w:t>.</w:t>
      </w:r>
      <w:r w:rsidR="008F6896" w:rsidRPr="00B63348">
        <w:rPr>
          <w:color w:val="000000" w:themeColor="text1"/>
          <w:lang w:val="en-US"/>
        </w:rPr>
        <w:t xml:space="preserve"> </w:t>
      </w:r>
      <w:r w:rsidRPr="00B63348">
        <w:rPr>
          <w:color w:val="000000" w:themeColor="text1"/>
          <w:lang w:val="en-US"/>
        </w:rPr>
        <w:t>Next, we provide an overview of the district and school under study, with particular attention to the role of urban policymakers and practitioners in shaping these processes. We then outline our methodology and data sources before presenting our findings. Finally, we conclude by discussing the broader implications of our study.</w:t>
      </w:r>
    </w:p>
    <w:p w14:paraId="3EE7F257" w14:textId="77777777" w:rsidR="006035FB" w:rsidRPr="00B63348" w:rsidRDefault="006035FB" w:rsidP="006035FB">
      <w:pPr>
        <w:ind w:firstLine="284"/>
        <w:rPr>
          <w:color w:val="000000" w:themeColor="text1"/>
          <w:szCs w:val="30"/>
          <w:lang w:val="en-US"/>
        </w:rPr>
      </w:pPr>
    </w:p>
    <w:p w14:paraId="6348D349" w14:textId="77777777" w:rsidR="006035FB" w:rsidRPr="00B63348" w:rsidRDefault="006035FB" w:rsidP="006035FB">
      <w:pPr>
        <w:outlineLvl w:val="0"/>
        <w:rPr>
          <w:b/>
          <w:color w:val="000000" w:themeColor="text1"/>
          <w:szCs w:val="30"/>
          <w:lang w:val="en-US"/>
        </w:rPr>
      </w:pPr>
      <w:r w:rsidRPr="00B63348">
        <w:rPr>
          <w:b/>
          <w:color w:val="000000" w:themeColor="text1"/>
          <w:szCs w:val="30"/>
          <w:lang w:val="en-US"/>
        </w:rPr>
        <w:t>Literature review</w:t>
      </w:r>
    </w:p>
    <w:p w14:paraId="7BDE95FF" w14:textId="77777777" w:rsidR="006035FB" w:rsidRPr="00B63348" w:rsidRDefault="006035FB" w:rsidP="006035FB">
      <w:pPr>
        <w:outlineLvl w:val="0"/>
        <w:rPr>
          <w:b/>
          <w:i/>
          <w:color w:val="000000" w:themeColor="text1"/>
          <w:szCs w:val="30"/>
          <w:lang w:val="en-US"/>
        </w:rPr>
      </w:pPr>
      <w:r w:rsidRPr="00B63348">
        <w:rPr>
          <w:b/>
          <w:i/>
          <w:color w:val="000000" w:themeColor="text1"/>
          <w:szCs w:val="30"/>
          <w:lang w:val="en-US"/>
        </w:rPr>
        <w:t xml:space="preserve">The gospel of social mix </w:t>
      </w:r>
    </w:p>
    <w:p w14:paraId="252D48DB" w14:textId="08205D37" w:rsidR="006035FB" w:rsidRPr="00B63348" w:rsidRDefault="006035FB" w:rsidP="006035FB">
      <w:pPr>
        <w:rPr>
          <w:color w:val="000000" w:themeColor="text1"/>
          <w:szCs w:val="30"/>
          <w:lang w:val="en-US"/>
        </w:rPr>
      </w:pPr>
      <w:r w:rsidRPr="00B63348">
        <w:rPr>
          <w:color w:val="000000" w:themeColor="text1"/>
          <w:lang w:val="en-US"/>
        </w:rPr>
        <w:t xml:space="preserve">Across the Western world, policymakers and urban planners increasingly promote gentrification—often euphemistically labelled </w:t>
      </w:r>
      <w:r w:rsidRPr="00B63348">
        <w:rPr>
          <w:rStyle w:val="Emphasis"/>
          <w:color w:val="000000" w:themeColor="text1"/>
          <w:lang w:val="en-US"/>
        </w:rPr>
        <w:t>social mix</w:t>
      </w:r>
      <w:r w:rsidRPr="00B63348">
        <w:rPr>
          <w:color w:val="000000" w:themeColor="text1"/>
          <w:lang w:val="en-US"/>
        </w:rPr>
        <w:t xml:space="preserve">ing—as a solution to the social challenges affecting high-poverty and minority </w:t>
      </w:r>
      <w:r w:rsidR="00365313" w:rsidRPr="00B63348">
        <w:rPr>
          <w:color w:val="000000" w:themeColor="text1"/>
          <w:lang w:val="en-US"/>
        </w:rPr>
        <w:t>neighborhoods</w:t>
      </w:r>
      <w:r w:rsidRPr="00B63348">
        <w:rPr>
          <w:color w:val="000000" w:themeColor="text1"/>
          <w:lang w:val="en-US"/>
        </w:rPr>
        <w:t xml:space="preserve"> (Lees, Butler, &amp; Bridge, 2012; Paton, 2014). </w:t>
      </w:r>
      <w:r w:rsidRPr="00B63348">
        <w:rPr>
          <w:color w:val="000000" w:themeColor="text1"/>
          <w:szCs w:val="30"/>
          <w:lang w:val="en-US"/>
        </w:rPr>
        <w:t xml:space="preserve"> Also on the school level, a lot is expected from an influx of the middle classes. As Billingham and </w:t>
      </w:r>
      <w:proofErr w:type="spellStart"/>
      <w:r w:rsidRPr="00B63348">
        <w:rPr>
          <w:color w:val="000000" w:themeColor="text1"/>
          <w:szCs w:val="30"/>
          <w:lang w:val="en-US"/>
        </w:rPr>
        <w:t>Kimelberg</w:t>
      </w:r>
      <w:proofErr w:type="spellEnd"/>
      <w:r w:rsidRPr="00B63348">
        <w:rPr>
          <w:color w:val="000000" w:themeColor="text1"/>
          <w:szCs w:val="30"/>
          <w:lang w:val="en-US"/>
        </w:rPr>
        <w:t xml:space="preserve"> (2013, p. 104) argue:</w:t>
      </w:r>
    </w:p>
    <w:p w14:paraId="5550BEB7" w14:textId="77777777" w:rsidR="006035FB" w:rsidRPr="00B63348" w:rsidRDefault="006035FB" w:rsidP="006035FB">
      <w:pPr>
        <w:rPr>
          <w:color w:val="000000" w:themeColor="text1"/>
          <w:szCs w:val="30"/>
          <w:lang w:val="en-US"/>
        </w:rPr>
      </w:pPr>
    </w:p>
    <w:p w14:paraId="15B1656C" w14:textId="77777777" w:rsidR="006035FB" w:rsidRPr="00B63348" w:rsidRDefault="006035FB" w:rsidP="006035FB">
      <w:pPr>
        <w:ind w:left="567"/>
        <w:rPr>
          <w:color w:val="000000" w:themeColor="text1"/>
          <w:sz w:val="18"/>
          <w:szCs w:val="30"/>
          <w:lang w:val="en-US"/>
        </w:rPr>
      </w:pPr>
      <w:r w:rsidRPr="00B63348">
        <w:rPr>
          <w:color w:val="000000" w:themeColor="text1"/>
          <w:sz w:val="18"/>
          <w:szCs w:val="30"/>
          <w:lang w:val="en-US"/>
        </w:rPr>
        <w:t xml:space="preserve">The factors that lead municipal officials to aggressively court the middle class to inner-city neighborhoods—an infusion of revenue, the promise of physical upgrades, and a presumed increase in stability—carry a similar appeal to leaders of inner-city schools. If urban </w:t>
      </w:r>
      <w:proofErr w:type="gramStart"/>
      <w:r w:rsidRPr="00B63348">
        <w:rPr>
          <w:color w:val="000000" w:themeColor="text1"/>
          <w:sz w:val="18"/>
          <w:szCs w:val="30"/>
          <w:lang w:val="en-US"/>
        </w:rPr>
        <w:t>public school</w:t>
      </w:r>
      <w:proofErr w:type="gramEnd"/>
      <w:r w:rsidRPr="00B63348">
        <w:rPr>
          <w:color w:val="000000" w:themeColor="text1"/>
          <w:sz w:val="18"/>
          <w:szCs w:val="30"/>
          <w:lang w:val="en-US"/>
        </w:rPr>
        <w:t xml:space="preserve"> districts can convince middle-class families to </w:t>
      </w:r>
      <w:proofErr w:type="spellStart"/>
      <w:r w:rsidRPr="00B63348">
        <w:rPr>
          <w:color w:val="000000" w:themeColor="text1"/>
          <w:sz w:val="18"/>
          <w:szCs w:val="30"/>
          <w:lang w:val="en-US"/>
        </w:rPr>
        <w:t>enrol</w:t>
      </w:r>
      <w:proofErr w:type="spellEnd"/>
      <w:r w:rsidRPr="00B63348">
        <w:rPr>
          <w:color w:val="000000" w:themeColor="text1"/>
          <w:sz w:val="18"/>
          <w:szCs w:val="30"/>
          <w:lang w:val="en-US"/>
        </w:rPr>
        <w:t xml:space="preserve"> their children, the thinking goes, disadvantaged schools (and </w:t>
      </w:r>
      <w:proofErr w:type="gramStart"/>
      <w:r w:rsidRPr="00B63348">
        <w:rPr>
          <w:i/>
          <w:color w:val="000000" w:themeColor="text1"/>
          <w:sz w:val="18"/>
          <w:szCs w:val="30"/>
          <w:lang w:val="en-US"/>
        </w:rPr>
        <w:t>all</w:t>
      </w:r>
      <w:r w:rsidRPr="00B63348">
        <w:rPr>
          <w:color w:val="000000" w:themeColor="text1"/>
          <w:sz w:val="18"/>
          <w:szCs w:val="30"/>
          <w:lang w:val="en-US"/>
        </w:rPr>
        <w:t xml:space="preserve"> of</w:t>
      </w:r>
      <w:proofErr w:type="gramEnd"/>
      <w:r w:rsidRPr="00B63348">
        <w:rPr>
          <w:color w:val="000000" w:themeColor="text1"/>
          <w:sz w:val="18"/>
          <w:szCs w:val="30"/>
          <w:lang w:val="en-US"/>
        </w:rPr>
        <w:t xml:space="preserve"> the children in them) will reap the benefits of these families’ financial contributions, political power, and social capital in the form of improved facilities, higher quality academic programs, and greater oversight. </w:t>
      </w:r>
    </w:p>
    <w:p w14:paraId="518CAC23" w14:textId="77777777" w:rsidR="006035FB" w:rsidRPr="00B63348" w:rsidRDefault="006035FB" w:rsidP="006035FB">
      <w:pPr>
        <w:rPr>
          <w:color w:val="000000" w:themeColor="text1"/>
          <w:szCs w:val="30"/>
          <w:lang w:val="en-US"/>
        </w:rPr>
      </w:pPr>
    </w:p>
    <w:p w14:paraId="6B4F9788" w14:textId="77777777" w:rsidR="008F6896" w:rsidRPr="00B63348" w:rsidRDefault="006035FB" w:rsidP="008F6896">
      <w:pPr>
        <w:rPr>
          <w:color w:val="000000" w:themeColor="text1"/>
          <w:lang w:val="en-US"/>
        </w:rPr>
      </w:pPr>
      <w:r w:rsidRPr="00B63348">
        <w:rPr>
          <w:color w:val="000000" w:themeColor="text1"/>
          <w:szCs w:val="30"/>
          <w:lang w:val="en-US"/>
        </w:rPr>
        <w:t xml:space="preserve">Exemplary for this thinking is the much-discussed book by Kahlenberg (2003), </w:t>
      </w:r>
      <w:r w:rsidRPr="00B63348">
        <w:rPr>
          <w:i/>
          <w:iCs/>
          <w:color w:val="000000" w:themeColor="text1"/>
          <w:szCs w:val="30"/>
          <w:lang w:val="en-US"/>
        </w:rPr>
        <w:t>All Together Now: Creating Middle-Class Schools Through Public School Choice</w:t>
      </w:r>
      <w:r w:rsidRPr="00B63348">
        <w:rPr>
          <w:color w:val="000000" w:themeColor="text1"/>
          <w:szCs w:val="30"/>
          <w:lang w:val="en-US"/>
        </w:rPr>
        <w:t xml:space="preserve">. Building </w:t>
      </w:r>
      <w:r w:rsidRPr="00B63348">
        <w:rPr>
          <w:color w:val="000000" w:themeColor="text1"/>
          <w:lang w:val="en-US"/>
        </w:rPr>
        <w:t xml:space="preserve">on decades of research—dating back to Coleman et al.'s seminal </w:t>
      </w:r>
      <w:r w:rsidRPr="00B63348">
        <w:rPr>
          <w:rStyle w:val="Emphasis"/>
          <w:color w:val="000000" w:themeColor="text1"/>
          <w:lang w:val="en-US"/>
        </w:rPr>
        <w:t>Equality of Educational Opportunity</w:t>
      </w:r>
      <w:r w:rsidRPr="00B63348">
        <w:rPr>
          <w:color w:val="000000" w:themeColor="text1"/>
          <w:lang w:val="en-US"/>
        </w:rPr>
        <w:t xml:space="preserve"> (1966) which links socioeconomic segregation to disparities in educational outcomes—Kahlenberg argues that a majority presence of middle-class families is the strongest predictor of school quality and, consequently, a safeguard against educational inequality. Interestingly, while no comprehensive model fully explains the correlation between student composition and academic outcomes (Reardon &amp; Owens, 2014), many scholars assume that composition itself is a determining factor, thus treating mixing as a solution to educational inequality (see Rumberger and Palardy, 2005 for two alternative explanatory models). Supporters of this thesis often rely on arguments akin to those used to advocate for social mix at the </w:t>
      </w:r>
      <w:r w:rsidR="00365313" w:rsidRPr="00B63348">
        <w:rPr>
          <w:color w:val="000000" w:themeColor="text1"/>
          <w:lang w:val="en-US"/>
        </w:rPr>
        <w:t>neighborhood</w:t>
      </w:r>
      <w:r w:rsidRPr="00B63348">
        <w:rPr>
          <w:color w:val="000000" w:themeColor="text1"/>
          <w:lang w:val="en-US"/>
        </w:rPr>
        <w:t xml:space="preserve"> level. For instance, it is suggested that middle-class parents will actively defend the schools their children attend by advocating for high standards, quality teaching staff, and efficient resource allocation. Additionally, middle-class parents are believed to possess a higher volume of economic, social, and cultural capital which they are more likely to mobilize to secure adequate resources for schools. Finally, they are thought to serve as role models</w:t>
      </w:r>
      <w:r w:rsidRPr="00B63348">
        <w:rPr>
          <w:color w:val="000000" w:themeColor="text1"/>
          <w:szCs w:val="30"/>
          <w:lang w:val="en-US"/>
        </w:rPr>
        <w:t xml:space="preserve">, hence sparking greater involvement of disadvantaged families in their children’s school and school life. </w:t>
      </w:r>
      <w:r w:rsidRPr="00B63348">
        <w:rPr>
          <w:color w:val="000000" w:themeColor="text1"/>
          <w:lang w:val="en-US"/>
        </w:rPr>
        <w:t xml:space="preserve">Proponents of this “idealized gentrification scenario” (Keels, Burdick-Will, &amp; Keene, 2013, p. 240) argue that such dynamics explain why mixed schools tend to improve the outcomes of </w:t>
      </w:r>
      <w:r w:rsidR="009451F8" w:rsidRPr="00B63348">
        <w:rPr>
          <w:color w:val="000000" w:themeColor="text1"/>
          <w:lang w:val="en-US"/>
        </w:rPr>
        <w:t>disadvantaged</w:t>
      </w:r>
      <w:r w:rsidRPr="00B63348">
        <w:rPr>
          <w:color w:val="000000" w:themeColor="text1"/>
          <w:lang w:val="en-US"/>
        </w:rPr>
        <w:t xml:space="preserve"> pupils, an idea that has garnered some empirical support (cf. Edelberg &amp; Kurland, 2011; Stillman, 2012).</w:t>
      </w:r>
    </w:p>
    <w:p w14:paraId="0D5E3E6C" w14:textId="428E67C0" w:rsidR="008F6896" w:rsidRPr="00B63348" w:rsidRDefault="008F6896" w:rsidP="00AC6F56">
      <w:pPr>
        <w:ind w:firstLine="709"/>
        <w:rPr>
          <w:color w:val="000000" w:themeColor="text1"/>
          <w:lang w:val="en-US"/>
        </w:rPr>
      </w:pPr>
      <w:r w:rsidRPr="00B63348">
        <w:rPr>
          <w:color w:val="000000" w:themeColor="text1"/>
          <w:lang w:val="en-US"/>
        </w:rPr>
        <w:t xml:space="preserve">It is important to recognize, however, that the research cited above addresses one specific dimension of student composition: </w:t>
      </w:r>
      <w:r w:rsidRPr="00B63348">
        <w:rPr>
          <w:rStyle w:val="Strong"/>
          <w:b w:val="0"/>
          <w:bCs w:val="0"/>
          <w:color w:val="000000" w:themeColor="text1"/>
          <w:lang w:val="en-US"/>
        </w:rPr>
        <w:t>socioeconomic status</w:t>
      </w:r>
      <w:r w:rsidRPr="00B63348">
        <w:rPr>
          <w:color w:val="000000" w:themeColor="text1"/>
          <w:lang w:val="en-US"/>
        </w:rPr>
        <w:t xml:space="preserve">. When it comes to </w:t>
      </w:r>
      <w:r w:rsidRPr="00B63348">
        <w:rPr>
          <w:rStyle w:val="Strong"/>
          <w:b w:val="0"/>
          <w:bCs w:val="0"/>
          <w:color w:val="000000" w:themeColor="text1"/>
          <w:lang w:val="en-US"/>
        </w:rPr>
        <w:t>ethnic composition</w:t>
      </w:r>
      <w:r w:rsidRPr="00B63348">
        <w:rPr>
          <w:color w:val="000000" w:themeColor="text1"/>
          <w:lang w:val="en-US"/>
        </w:rPr>
        <w:t xml:space="preserve">, the picture becomes considerably more complex. </w:t>
      </w:r>
      <w:r w:rsidR="004940A1" w:rsidRPr="00B63348">
        <w:rPr>
          <w:color w:val="000000" w:themeColor="text1"/>
          <w:lang w:val="en-US"/>
        </w:rPr>
        <w:t xml:space="preserve">While some studies have found correlations between the presence of ethnically dominant student groups and improved outcomes for minoritized students (Logan, Minca &amp; Adar, 2012; Stiefel, Schwartz &amp; Chellman, 2007), others report no significant association once socioeconomic status is accounted for </w:t>
      </w:r>
      <w:r w:rsidRPr="00B63348">
        <w:rPr>
          <w:color w:val="000000" w:themeColor="text1"/>
          <w:lang w:val="en-US"/>
        </w:rPr>
        <w:t>(</w:t>
      </w:r>
      <w:proofErr w:type="spellStart"/>
      <w:r w:rsidRPr="00B63348">
        <w:rPr>
          <w:color w:val="000000" w:themeColor="text1"/>
          <w:lang w:val="en-US"/>
        </w:rPr>
        <w:t>Agirdag</w:t>
      </w:r>
      <w:proofErr w:type="spellEnd"/>
      <w:r w:rsidRPr="00B63348">
        <w:rPr>
          <w:color w:val="000000" w:themeColor="text1"/>
          <w:lang w:val="en-US"/>
        </w:rPr>
        <w:t xml:space="preserve">, Van </w:t>
      </w:r>
      <w:proofErr w:type="spellStart"/>
      <w:r w:rsidRPr="00B63348">
        <w:rPr>
          <w:color w:val="000000" w:themeColor="text1"/>
          <w:lang w:val="en-US"/>
        </w:rPr>
        <w:t>Houtte</w:t>
      </w:r>
      <w:proofErr w:type="spellEnd"/>
      <w:r w:rsidRPr="00B63348">
        <w:rPr>
          <w:color w:val="000000" w:themeColor="text1"/>
          <w:lang w:val="en-US"/>
        </w:rPr>
        <w:t xml:space="preserve"> &amp; Van Avermaet, 2012). Nonetheless, in practice, policy makers and school leaders often place equal or even greater emphasis on socio-ethnic composition when implementing mixing strategies, positioning it as a key lever for equity (</w:t>
      </w:r>
      <w:proofErr w:type="spellStart"/>
      <w:r w:rsidRPr="00B63348">
        <w:rPr>
          <w:color w:val="000000" w:themeColor="text1"/>
          <w:lang w:val="en-US"/>
        </w:rPr>
        <w:t>Agirdag</w:t>
      </w:r>
      <w:proofErr w:type="spellEnd"/>
      <w:r w:rsidRPr="00B63348">
        <w:rPr>
          <w:color w:val="000000" w:themeColor="text1"/>
          <w:lang w:val="en-US"/>
        </w:rPr>
        <w:t xml:space="preserve">, Van </w:t>
      </w:r>
      <w:proofErr w:type="spellStart"/>
      <w:r w:rsidRPr="00B63348">
        <w:rPr>
          <w:color w:val="000000" w:themeColor="text1"/>
          <w:lang w:val="en-US"/>
        </w:rPr>
        <w:t>Houtte</w:t>
      </w:r>
      <w:proofErr w:type="spellEnd"/>
      <w:r w:rsidRPr="00B63348">
        <w:rPr>
          <w:color w:val="000000" w:themeColor="text1"/>
          <w:lang w:val="en-US"/>
        </w:rPr>
        <w:t xml:space="preserve"> &amp; Van Avermaet, 2012). For this reason, any thorough examination of social mixing practices must consider both socio-economic and socio-ethnic dimensions, as both are not only often conflated or treated as proxies in policy discourse and </w:t>
      </w:r>
      <w:r w:rsidR="008642CD" w:rsidRPr="00B63348">
        <w:rPr>
          <w:color w:val="000000" w:themeColor="text1"/>
          <w:lang w:val="en-US"/>
        </w:rPr>
        <w:t>practice but</w:t>
      </w:r>
      <w:r w:rsidRPr="00B63348">
        <w:rPr>
          <w:color w:val="000000" w:themeColor="text1"/>
          <w:lang w:val="en-US"/>
        </w:rPr>
        <w:t xml:space="preserve"> are also frequently pursued in tandem as levers for educational equality.</w:t>
      </w:r>
    </w:p>
    <w:p w14:paraId="56B6BD21" w14:textId="77777777" w:rsidR="006035FB" w:rsidRPr="00B63348" w:rsidRDefault="006035FB" w:rsidP="006035FB">
      <w:pPr>
        <w:rPr>
          <w:color w:val="000000" w:themeColor="text1"/>
          <w:szCs w:val="30"/>
          <w:lang w:val="en-US"/>
        </w:rPr>
      </w:pPr>
    </w:p>
    <w:p w14:paraId="3B827042" w14:textId="1A419968" w:rsidR="006035FB" w:rsidRPr="00B63348" w:rsidRDefault="006035FB" w:rsidP="006035FB">
      <w:pPr>
        <w:outlineLvl w:val="0"/>
        <w:rPr>
          <w:b/>
          <w:i/>
          <w:color w:val="000000" w:themeColor="text1"/>
          <w:szCs w:val="30"/>
          <w:lang w:val="en-US"/>
        </w:rPr>
      </w:pPr>
      <w:r w:rsidRPr="00B63348">
        <w:rPr>
          <w:b/>
          <w:i/>
          <w:color w:val="000000" w:themeColor="text1"/>
          <w:szCs w:val="30"/>
          <w:lang w:val="en-US"/>
        </w:rPr>
        <w:t xml:space="preserve">The gospel under scrutiny on the </w:t>
      </w:r>
      <w:r w:rsidR="00365313" w:rsidRPr="00B63348">
        <w:rPr>
          <w:b/>
          <w:i/>
          <w:color w:val="000000" w:themeColor="text1"/>
          <w:szCs w:val="30"/>
          <w:lang w:val="en-US"/>
        </w:rPr>
        <w:t>neighborhood</w:t>
      </w:r>
      <w:r w:rsidRPr="00B63348">
        <w:rPr>
          <w:b/>
          <w:i/>
          <w:color w:val="000000" w:themeColor="text1"/>
          <w:szCs w:val="30"/>
          <w:lang w:val="en-US"/>
        </w:rPr>
        <w:t xml:space="preserve"> level</w:t>
      </w:r>
    </w:p>
    <w:p w14:paraId="16196294" w14:textId="3B652E4E" w:rsidR="006035FB" w:rsidRPr="00B63348" w:rsidRDefault="006035FB" w:rsidP="006035FB">
      <w:pPr>
        <w:rPr>
          <w:rFonts w:hAnsi="Symbol"/>
          <w:color w:val="000000" w:themeColor="text1"/>
          <w:lang w:val="en-US"/>
        </w:rPr>
      </w:pPr>
      <w:r w:rsidRPr="00B63348">
        <w:rPr>
          <w:color w:val="000000" w:themeColor="text1"/>
          <w:lang w:val="en-US"/>
        </w:rPr>
        <w:t xml:space="preserve">While social mix strategies have generally been welcomed at the school level, their application at the </w:t>
      </w:r>
      <w:r w:rsidR="00365313" w:rsidRPr="00B63348">
        <w:rPr>
          <w:color w:val="000000" w:themeColor="text1"/>
          <w:lang w:val="en-US"/>
        </w:rPr>
        <w:t>neighborhood</w:t>
      </w:r>
      <w:r w:rsidRPr="00B63348">
        <w:rPr>
          <w:color w:val="000000" w:themeColor="text1"/>
          <w:lang w:val="en-US"/>
        </w:rPr>
        <w:t xml:space="preserve"> level has faced intense criticism from </w:t>
      </w:r>
      <w:r w:rsidRPr="00B63348">
        <w:rPr>
          <w:color w:val="000000" w:themeColor="text1"/>
          <w:szCs w:val="30"/>
          <w:lang w:val="en-US"/>
        </w:rPr>
        <w:t xml:space="preserve">at least three angles. First, some scholars have started to question the true </w:t>
      </w:r>
      <w:r w:rsidRPr="00AC6F56">
        <w:rPr>
          <w:i/>
          <w:iCs/>
          <w:color w:val="000000" w:themeColor="text1"/>
          <w:szCs w:val="30"/>
          <w:lang w:val="en-US"/>
        </w:rPr>
        <w:t>motives</w:t>
      </w:r>
      <w:r w:rsidRPr="00B63348">
        <w:rPr>
          <w:color w:val="000000" w:themeColor="text1"/>
          <w:szCs w:val="30"/>
          <w:lang w:val="en-US"/>
        </w:rPr>
        <w:t xml:space="preserve"> behind these policies, suggesting they may serve a broader, less benign agenda. </w:t>
      </w:r>
      <w:r w:rsidRPr="00B63348">
        <w:rPr>
          <w:color w:val="000000" w:themeColor="text1"/>
          <w:lang w:val="en-US"/>
        </w:rPr>
        <w:t xml:space="preserve">Lees, Butler, and Bridge (2012, p. 7), for example, argue that rather than fostering genuine integration, social mix strategies often function as a </w:t>
      </w:r>
      <w:r w:rsidR="00365313" w:rsidRPr="00B63348">
        <w:rPr>
          <w:color w:val="000000" w:themeColor="text1"/>
          <w:lang w:val="en-US"/>
        </w:rPr>
        <w:t>steppingstone</w:t>
      </w:r>
      <w:r w:rsidRPr="00B63348">
        <w:rPr>
          <w:color w:val="000000" w:themeColor="text1"/>
          <w:lang w:val="en-US"/>
        </w:rPr>
        <w:t xml:space="preserve"> toward full-scale gentrification—what they term </w:t>
      </w:r>
      <w:r w:rsidRPr="00B63348">
        <w:rPr>
          <w:rStyle w:val="Emphasis"/>
          <w:color w:val="000000" w:themeColor="text1"/>
          <w:lang w:val="en-US"/>
        </w:rPr>
        <w:t xml:space="preserve">"gentrification by stealth." </w:t>
      </w:r>
      <w:r w:rsidRPr="00B63348">
        <w:rPr>
          <w:color w:val="000000" w:themeColor="text1"/>
          <w:szCs w:val="30"/>
          <w:lang w:val="en-US"/>
        </w:rPr>
        <w:t xml:space="preserve">Second, critics are challenging the </w:t>
      </w:r>
      <w:r w:rsidRPr="00B63348">
        <w:rPr>
          <w:i/>
          <w:color w:val="000000" w:themeColor="text1"/>
          <w:szCs w:val="30"/>
          <w:lang w:val="en-US"/>
        </w:rPr>
        <w:t>effectiveness</w:t>
      </w:r>
      <w:r w:rsidRPr="00B63348">
        <w:rPr>
          <w:color w:val="000000" w:themeColor="text1"/>
          <w:szCs w:val="30"/>
          <w:lang w:val="en-US"/>
        </w:rPr>
        <w:t xml:space="preserve"> of social mix policies, arguing that their benefits, if any, are marginal at best (cf. Slater, 2013). Studies suggest that gentrifiers (</w:t>
      </w:r>
      <w:proofErr w:type="spellStart"/>
      <w:r w:rsidRPr="00B63348">
        <w:rPr>
          <w:color w:val="000000" w:themeColor="text1"/>
          <w:szCs w:val="30"/>
          <w:lang w:val="en-US"/>
        </w:rPr>
        <w:t>i</w:t>
      </w:r>
      <w:proofErr w:type="spellEnd"/>
      <w:r w:rsidRPr="00B63348">
        <w:rPr>
          <w:color w:val="000000" w:themeColor="text1"/>
          <w:szCs w:val="30"/>
          <w:lang w:val="en-US"/>
        </w:rPr>
        <w:t xml:space="preserve">) primarily defend the amenities that align with their own interests, thereby changing </w:t>
      </w:r>
      <w:r w:rsidR="00365313" w:rsidRPr="00B63348">
        <w:rPr>
          <w:color w:val="000000" w:themeColor="text1"/>
          <w:szCs w:val="30"/>
          <w:lang w:val="en-US"/>
        </w:rPr>
        <w:t>neighborhoods</w:t>
      </w:r>
      <w:r w:rsidRPr="00B63348">
        <w:rPr>
          <w:color w:val="000000" w:themeColor="text1"/>
          <w:szCs w:val="30"/>
          <w:lang w:val="en-US"/>
        </w:rPr>
        <w:t xml:space="preserve"> according to their image, (ii)  engage with long-time residents only superficially, hence limiting opportunities for meaningful social capital exchange, and (iii) often bypass local businesses in favor of external commercial hubs, thus undermining the existing local economy (Davidson, 2008; </w:t>
      </w:r>
      <w:proofErr w:type="spellStart"/>
      <w:r w:rsidRPr="00B63348">
        <w:rPr>
          <w:color w:val="000000" w:themeColor="text1"/>
          <w:szCs w:val="30"/>
          <w:lang w:val="en-US"/>
        </w:rPr>
        <w:t>Schuermans</w:t>
      </w:r>
      <w:proofErr w:type="spellEnd"/>
      <w:r w:rsidRPr="00B63348">
        <w:rPr>
          <w:color w:val="000000" w:themeColor="text1"/>
          <w:szCs w:val="30"/>
          <w:lang w:val="en-US"/>
        </w:rPr>
        <w:t xml:space="preserve">, </w:t>
      </w:r>
      <w:proofErr w:type="spellStart"/>
      <w:r w:rsidRPr="00B63348">
        <w:rPr>
          <w:color w:val="000000" w:themeColor="text1"/>
          <w:szCs w:val="30"/>
          <w:lang w:val="en-US"/>
        </w:rPr>
        <w:t>Meeus</w:t>
      </w:r>
      <w:proofErr w:type="spellEnd"/>
      <w:r w:rsidRPr="00B63348">
        <w:rPr>
          <w:color w:val="000000" w:themeColor="text1"/>
          <w:szCs w:val="30"/>
          <w:lang w:val="en-US"/>
        </w:rPr>
        <w:t xml:space="preserve">, &amp; De Decker, 2014). Third, some scholars claim that social mix policies also entail </w:t>
      </w:r>
      <w:r w:rsidRPr="00AC6F56">
        <w:rPr>
          <w:i/>
          <w:iCs/>
          <w:color w:val="000000" w:themeColor="text1"/>
          <w:szCs w:val="30"/>
          <w:lang w:val="en-US"/>
        </w:rPr>
        <w:t>costs</w:t>
      </w:r>
      <w:r w:rsidRPr="00B63348">
        <w:rPr>
          <w:color w:val="000000" w:themeColor="text1"/>
          <w:szCs w:val="30"/>
          <w:lang w:val="en-US"/>
        </w:rPr>
        <w:t xml:space="preserve"> for disadvantaged and minoritized communities. Research indicates that in gentrifying </w:t>
      </w:r>
      <w:r w:rsidR="00365313" w:rsidRPr="00B63348">
        <w:rPr>
          <w:color w:val="000000" w:themeColor="text1"/>
          <w:szCs w:val="30"/>
          <w:lang w:val="en-US"/>
        </w:rPr>
        <w:t>neighborhoods</w:t>
      </w:r>
      <w:r w:rsidRPr="00B63348">
        <w:rPr>
          <w:color w:val="000000" w:themeColor="text1"/>
          <w:szCs w:val="30"/>
          <w:lang w:val="en-US"/>
        </w:rPr>
        <w:t xml:space="preserve">, long-time residents often </w:t>
      </w:r>
      <w:r w:rsidRPr="00B63348">
        <w:rPr>
          <w:color w:val="000000" w:themeColor="text1"/>
          <w:lang w:val="en-US"/>
        </w:rPr>
        <w:t>(</w:t>
      </w:r>
      <w:proofErr w:type="spellStart"/>
      <w:r w:rsidRPr="00B63348">
        <w:rPr>
          <w:color w:val="000000" w:themeColor="text1"/>
          <w:lang w:val="en-US"/>
        </w:rPr>
        <w:t>i</w:t>
      </w:r>
      <w:proofErr w:type="spellEnd"/>
      <w:r w:rsidRPr="00B63348">
        <w:rPr>
          <w:color w:val="000000" w:themeColor="text1"/>
          <w:lang w:val="en-US"/>
        </w:rPr>
        <w:t>) encounter diminished social networks that could aid in securing suitable job opportunities, (ii) grapple with losing a sense of place, and (iii) face substantial displacement pressures</w:t>
      </w:r>
      <w:r w:rsidRPr="00B63348">
        <w:rPr>
          <w:color w:val="000000" w:themeColor="text1"/>
          <w:szCs w:val="30"/>
          <w:lang w:val="en-US"/>
        </w:rPr>
        <w:t xml:space="preserve"> (</w:t>
      </w:r>
      <w:r w:rsidR="00AC6F56">
        <w:rPr>
          <w:color w:val="000000" w:themeColor="text1"/>
          <w:szCs w:val="30"/>
          <w:lang w:val="en-US"/>
        </w:rPr>
        <w:t xml:space="preserve">Goossens, </w:t>
      </w:r>
      <w:proofErr w:type="spellStart"/>
      <w:r w:rsidR="00AC6F56">
        <w:rPr>
          <w:color w:val="000000" w:themeColor="text1"/>
          <w:szCs w:val="30"/>
          <w:lang w:val="en-US"/>
        </w:rPr>
        <w:t>Oosterlynck</w:t>
      </w:r>
      <w:proofErr w:type="spellEnd"/>
      <w:r w:rsidR="00AC6F56">
        <w:rPr>
          <w:color w:val="000000" w:themeColor="text1"/>
          <w:szCs w:val="30"/>
          <w:lang w:val="en-US"/>
        </w:rPr>
        <w:t xml:space="preserve"> &amp; Bradt</w:t>
      </w:r>
      <w:r w:rsidRPr="00B63348">
        <w:rPr>
          <w:color w:val="000000" w:themeColor="text1"/>
          <w:szCs w:val="30"/>
          <w:lang w:val="en-US"/>
        </w:rPr>
        <w:t xml:space="preserve">, 2020; Cheshire, 2009; Davidson, 2008). </w:t>
      </w:r>
      <w:r w:rsidRPr="00B63348">
        <w:rPr>
          <w:color w:val="000000" w:themeColor="text1"/>
          <w:lang w:val="en-US"/>
        </w:rPr>
        <w:t xml:space="preserve">Taken together, these critiques lead Lees (2008) to describe social mix discourse as a </w:t>
      </w:r>
      <w:r w:rsidRPr="00B63348">
        <w:rPr>
          <w:rStyle w:val="Emphasis"/>
          <w:color w:val="000000" w:themeColor="text1"/>
          <w:lang w:val="en-US"/>
        </w:rPr>
        <w:t>"</w:t>
      </w:r>
      <w:r w:rsidRPr="00B63348">
        <w:rPr>
          <w:rStyle w:val="Emphasis"/>
          <w:i w:val="0"/>
          <w:iCs w:val="0"/>
          <w:color w:val="000000" w:themeColor="text1"/>
          <w:lang w:val="en-US"/>
        </w:rPr>
        <w:t>gospel</w:t>
      </w:r>
      <w:r w:rsidRPr="00B63348">
        <w:rPr>
          <w:rStyle w:val="Emphasis"/>
          <w:color w:val="000000" w:themeColor="text1"/>
          <w:lang w:val="en-US"/>
        </w:rPr>
        <w:t>"</w:t>
      </w:r>
      <w:r w:rsidRPr="00B63348">
        <w:rPr>
          <w:color w:val="000000" w:themeColor="text1"/>
          <w:lang w:val="en-US"/>
        </w:rPr>
        <w:t xml:space="preserve"> (p. 2450), arguing that such policies </w:t>
      </w:r>
      <w:r w:rsidRPr="00B63348">
        <w:rPr>
          <w:rStyle w:val="Emphasis"/>
          <w:color w:val="000000" w:themeColor="text1"/>
          <w:lang w:val="en-US"/>
        </w:rPr>
        <w:t>"</w:t>
      </w:r>
      <w:r w:rsidRPr="00B63348">
        <w:rPr>
          <w:rStyle w:val="Emphasis"/>
          <w:i w:val="0"/>
          <w:iCs w:val="0"/>
          <w:color w:val="000000" w:themeColor="text1"/>
          <w:lang w:val="en-US"/>
        </w:rPr>
        <w:t>rely on a common set of beliefs about the benefits of mixed communities, with little evidence to support them</w:t>
      </w:r>
      <w:r w:rsidRPr="00B63348">
        <w:rPr>
          <w:rStyle w:val="Emphasis"/>
          <w:color w:val="000000" w:themeColor="text1"/>
          <w:lang w:val="en-US"/>
        </w:rPr>
        <w:t>"</w:t>
      </w:r>
      <w:r w:rsidRPr="00B63348">
        <w:rPr>
          <w:i/>
          <w:iCs/>
          <w:color w:val="000000" w:themeColor="text1"/>
          <w:lang w:val="en-US"/>
        </w:rPr>
        <w:t xml:space="preserve"> </w:t>
      </w:r>
      <w:r w:rsidRPr="00B63348">
        <w:rPr>
          <w:color w:val="000000" w:themeColor="text1"/>
          <w:lang w:val="en-US"/>
        </w:rPr>
        <w:t xml:space="preserve">(p. 2463). </w:t>
      </w:r>
    </w:p>
    <w:p w14:paraId="66E78FFF" w14:textId="77777777" w:rsidR="006035FB" w:rsidRPr="00B63348" w:rsidRDefault="006035FB" w:rsidP="006035FB">
      <w:pPr>
        <w:rPr>
          <w:color w:val="000000" w:themeColor="text1"/>
          <w:szCs w:val="30"/>
          <w:lang w:val="en-US"/>
        </w:rPr>
      </w:pPr>
    </w:p>
    <w:p w14:paraId="5C8C075F" w14:textId="77777777" w:rsidR="006035FB" w:rsidRPr="00B63348" w:rsidRDefault="006035FB" w:rsidP="006035FB">
      <w:pPr>
        <w:rPr>
          <w:b/>
          <w:bCs/>
          <w:i/>
          <w:iCs/>
          <w:color w:val="000000" w:themeColor="text1"/>
          <w:szCs w:val="30"/>
          <w:lang w:val="en-US"/>
        </w:rPr>
      </w:pPr>
      <w:r w:rsidRPr="00B63348">
        <w:rPr>
          <w:b/>
          <w:bCs/>
          <w:i/>
          <w:iCs/>
          <w:color w:val="000000" w:themeColor="text1"/>
          <w:szCs w:val="30"/>
          <w:lang w:val="en-US"/>
        </w:rPr>
        <w:t>The gospel rarely scrutinized on the school level</w:t>
      </w:r>
    </w:p>
    <w:p w14:paraId="0303AA45" w14:textId="5411FC9C" w:rsidR="006035FB" w:rsidRPr="00B63348" w:rsidRDefault="006035FB" w:rsidP="006035FB">
      <w:pPr>
        <w:rPr>
          <w:color w:val="000000" w:themeColor="text1"/>
          <w:lang w:val="en-US"/>
        </w:rPr>
      </w:pPr>
      <w:r w:rsidRPr="00B63348">
        <w:rPr>
          <w:color w:val="000000" w:themeColor="text1"/>
          <w:lang w:val="en-US"/>
        </w:rPr>
        <w:t xml:space="preserve">Despite the growing critique of social mix strategies in gentrifying </w:t>
      </w:r>
      <w:r w:rsidR="00365313" w:rsidRPr="00B63348">
        <w:rPr>
          <w:i/>
          <w:iCs/>
          <w:color w:val="000000" w:themeColor="text1"/>
          <w:lang w:val="en-US"/>
        </w:rPr>
        <w:t>neighborhoods</w:t>
      </w:r>
      <w:r w:rsidRPr="00B63348">
        <w:rPr>
          <w:color w:val="000000" w:themeColor="text1"/>
          <w:lang w:val="en-US"/>
        </w:rPr>
        <w:t xml:space="preserve">, similar scrutiny remains largely absent in the context of </w:t>
      </w:r>
      <w:r w:rsidRPr="00B63348">
        <w:rPr>
          <w:i/>
          <w:iCs/>
          <w:color w:val="000000" w:themeColor="text1"/>
          <w:lang w:val="en-US"/>
        </w:rPr>
        <w:t>schools</w:t>
      </w:r>
      <w:r w:rsidRPr="00B63348">
        <w:rPr>
          <w:color w:val="000000" w:themeColor="text1"/>
          <w:lang w:val="en-US"/>
        </w:rPr>
        <w:t xml:space="preserve">. Surprisingly, a robust body of research critically examining the </w:t>
      </w:r>
      <w:r w:rsidRPr="00B63348">
        <w:rPr>
          <w:rStyle w:val="Emphasis"/>
          <w:color w:val="000000" w:themeColor="text1"/>
          <w:lang w:val="en-US"/>
        </w:rPr>
        <w:t>“</w:t>
      </w:r>
      <w:r w:rsidRPr="00AC6F56">
        <w:rPr>
          <w:rStyle w:val="Emphasis"/>
          <w:i w:val="0"/>
          <w:iCs w:val="0"/>
          <w:color w:val="000000" w:themeColor="text1"/>
          <w:lang w:val="en-US"/>
        </w:rPr>
        <w:t>idealized gentrification scenario</w:t>
      </w:r>
      <w:r w:rsidRPr="00B63348">
        <w:rPr>
          <w:rStyle w:val="Emphasis"/>
          <w:color w:val="000000" w:themeColor="text1"/>
          <w:lang w:val="en-US"/>
        </w:rPr>
        <w:t>”</w:t>
      </w:r>
      <w:r w:rsidRPr="00B63348">
        <w:rPr>
          <w:color w:val="000000" w:themeColor="text1"/>
          <w:lang w:val="en-US"/>
        </w:rPr>
        <w:t xml:space="preserve"> in education has yet to fully develop (Keels, Burdick-Will, &amp; Keene, 2013, p. 240). Specifically, there is a pressing need for studies that explore the internal dynamics of disadvantaged and all-minority schools undergoing integration, desegregation and gentrification, particularly in relation to equity (Diem</w:t>
      </w:r>
      <w:r w:rsidR="00AC39BD">
        <w:rPr>
          <w:color w:val="000000" w:themeColor="text1"/>
          <w:lang w:val="en-US"/>
        </w:rPr>
        <w:t xml:space="preserve"> et al.</w:t>
      </w:r>
      <w:r w:rsidRPr="00B63348">
        <w:rPr>
          <w:color w:val="000000" w:themeColor="text1"/>
          <w:lang w:val="en-US"/>
        </w:rPr>
        <w:t xml:space="preserve">, 2018). Some scholars have nevertheless begun to pose critical questions (see Pearman, 2018 or Quarles &amp; Butler, 2018 for an overview). A key contribution in this area is the study by Cucchiara and Horvat (2009), which examines the involvement of gentrifier parents in two urban public elementary schools in a northeastern U.S. city. Their findings reveal that while gentry parents were highly engaged in both schools, the outcomes of their involvement varied significantly. In one school, parental </w:t>
      </w:r>
      <w:proofErr w:type="gramStart"/>
      <w:r w:rsidRPr="00B63348">
        <w:rPr>
          <w:color w:val="000000" w:themeColor="text1"/>
          <w:lang w:val="en-US"/>
        </w:rPr>
        <w:t>efforts</w:t>
      </w:r>
      <w:proofErr w:type="gramEnd"/>
      <w:r w:rsidRPr="00B63348">
        <w:rPr>
          <w:color w:val="000000" w:themeColor="text1"/>
          <w:lang w:val="en-US"/>
        </w:rPr>
        <w:t xml:space="preserve"> were directed toward securing resources and benefits for the entire school community. In contrast, in the other, these advantages often remained confined to the children of middle-class families and their specific classrooms (cf. Crozier, Reay, &amp; James, 2011). Moreover, whereas gentry parents in one school embraced and valued diversity, in the other, their engagement largely focused on attracting middle-class families </w:t>
      </w:r>
      <w:proofErr w:type="gramStart"/>
      <w:r w:rsidRPr="00B63348">
        <w:rPr>
          <w:color w:val="000000" w:themeColor="text1"/>
          <w:lang w:val="en-US"/>
        </w:rPr>
        <w:t>similar to</w:t>
      </w:r>
      <w:proofErr w:type="gramEnd"/>
      <w:r w:rsidRPr="00B63348">
        <w:rPr>
          <w:color w:val="000000" w:themeColor="text1"/>
          <w:lang w:val="en-US"/>
        </w:rPr>
        <w:t xml:space="preserve"> themselves (cf. </w:t>
      </w:r>
      <w:proofErr w:type="spellStart"/>
      <w:r w:rsidRPr="00B63348">
        <w:rPr>
          <w:color w:val="000000" w:themeColor="text1"/>
          <w:lang w:val="en-US"/>
        </w:rPr>
        <w:t>Freidus</w:t>
      </w:r>
      <w:proofErr w:type="spellEnd"/>
      <w:r w:rsidRPr="00B63348">
        <w:rPr>
          <w:color w:val="000000" w:themeColor="text1"/>
          <w:lang w:val="en-US"/>
        </w:rPr>
        <w:t xml:space="preserve">, 2016). This divergence underscores how middle-class parental involvement can reinforce privilege and shape school cultures in ways that may not align with broader equity goals. </w:t>
      </w:r>
      <w:r w:rsidR="00E812CE">
        <w:t>Furthermore, a</w:t>
      </w:r>
      <w:r w:rsidR="00E812CE">
        <w:t xml:space="preserve"> study by Posey-Maddox (2014) shows that the arrival of white middle-class families can reshape parent involvement structures in schools, such as Parent-Teacher Organizations (PTOs), by introducing more professionalized and resource-intensive practices. While these changes may increase fundraising capacity, they also tend to privilege those with greater social and cultural capital, making it more difficult for lower-income families to participate meaningfully. As a result, decision-making power often becomes concentrated among more affluent parents, reinforcing existing social hierarchies and deepening patterns of exclusion.</w:t>
      </w:r>
      <w:r w:rsidR="00E812CE">
        <w:rPr>
          <w:color w:val="000000" w:themeColor="text1"/>
          <w:lang w:val="en-US"/>
        </w:rPr>
        <w:t xml:space="preserve"> </w:t>
      </w:r>
      <w:r w:rsidRPr="00B63348">
        <w:rPr>
          <w:color w:val="000000" w:themeColor="text1"/>
          <w:szCs w:val="30"/>
          <w:lang w:val="en-US"/>
        </w:rPr>
        <w:t xml:space="preserve">Consequently, as has been argued by, Posey-Maddox, </w:t>
      </w:r>
      <w:proofErr w:type="spellStart"/>
      <w:r w:rsidRPr="00B63348">
        <w:rPr>
          <w:color w:val="000000" w:themeColor="text1"/>
          <w:szCs w:val="30"/>
          <w:lang w:val="en-US"/>
        </w:rPr>
        <w:t>Kimelberg</w:t>
      </w:r>
      <w:proofErr w:type="spellEnd"/>
      <w:r w:rsidRPr="00B63348">
        <w:rPr>
          <w:color w:val="000000" w:themeColor="text1"/>
          <w:szCs w:val="30"/>
          <w:lang w:val="en-US"/>
        </w:rPr>
        <w:t xml:space="preserve"> and Cucchiara (2014, p. 446):</w:t>
      </w:r>
    </w:p>
    <w:p w14:paraId="3EA7DBFA" w14:textId="77777777" w:rsidR="006035FB" w:rsidRPr="00B63348" w:rsidRDefault="006035FB" w:rsidP="006035FB">
      <w:pPr>
        <w:ind w:firstLine="284"/>
        <w:rPr>
          <w:color w:val="000000" w:themeColor="text1"/>
          <w:szCs w:val="30"/>
          <w:lang w:val="en-US"/>
        </w:rPr>
      </w:pPr>
    </w:p>
    <w:p w14:paraId="48AEE787" w14:textId="77777777" w:rsidR="006035FB" w:rsidRPr="00B63348" w:rsidRDefault="006035FB" w:rsidP="006035FB">
      <w:pPr>
        <w:ind w:left="567"/>
        <w:rPr>
          <w:color w:val="000000" w:themeColor="text1"/>
          <w:sz w:val="18"/>
          <w:szCs w:val="30"/>
          <w:lang w:val="en-US"/>
        </w:rPr>
      </w:pPr>
      <w:r w:rsidRPr="00B63348">
        <w:rPr>
          <w:color w:val="000000" w:themeColor="text1"/>
          <w:sz w:val="18"/>
          <w:szCs w:val="30"/>
          <w:lang w:val="en-US"/>
        </w:rPr>
        <w:t xml:space="preserve">[T]he movement of middle-class families into some urban public schools raises important questions about the extent to which such changes disrupt existing patterns of segregation and inequality or contribute to new forms of marginalization and exclusion. </w:t>
      </w:r>
    </w:p>
    <w:p w14:paraId="78F5117D" w14:textId="77777777" w:rsidR="006035FB" w:rsidRPr="00B63348" w:rsidRDefault="006035FB" w:rsidP="006035FB">
      <w:pPr>
        <w:ind w:firstLine="284"/>
        <w:rPr>
          <w:color w:val="000000" w:themeColor="text1"/>
          <w:sz w:val="18"/>
          <w:szCs w:val="30"/>
          <w:lang w:val="en-US"/>
        </w:rPr>
      </w:pPr>
    </w:p>
    <w:p w14:paraId="6CACD461" w14:textId="5ED5F56E" w:rsidR="006035FB" w:rsidRPr="00B63348" w:rsidRDefault="006035FB" w:rsidP="006035FB">
      <w:pPr>
        <w:rPr>
          <w:color w:val="000000" w:themeColor="text1"/>
          <w:lang w:val="en-US"/>
        </w:rPr>
      </w:pPr>
      <w:r w:rsidRPr="00B63348">
        <w:rPr>
          <w:color w:val="000000" w:themeColor="text1"/>
          <w:lang w:val="en-US"/>
        </w:rPr>
        <w:t xml:space="preserve">Building on this emerging critical literature, the present study examines an urban public school in a gentrifying district of Ghent, Belgium. </w:t>
      </w:r>
      <w:r w:rsidR="008642CD" w:rsidRPr="00B63348">
        <w:rPr>
          <w:color w:val="000000" w:themeColor="text1"/>
          <w:lang w:val="en-US"/>
        </w:rPr>
        <w:t xml:space="preserve">Responding to the research call by Posey-Maddox, </w:t>
      </w:r>
      <w:proofErr w:type="spellStart"/>
      <w:r w:rsidR="008642CD" w:rsidRPr="00B63348">
        <w:rPr>
          <w:color w:val="000000" w:themeColor="text1"/>
          <w:lang w:val="en-US"/>
        </w:rPr>
        <w:t>Kimelberg</w:t>
      </w:r>
      <w:proofErr w:type="spellEnd"/>
      <w:r w:rsidR="008642CD" w:rsidRPr="00B63348">
        <w:rPr>
          <w:color w:val="000000" w:themeColor="text1"/>
          <w:lang w:val="en-US"/>
        </w:rPr>
        <w:t xml:space="preserve">, and Cucchiara (2014), this work critically engages with the concept of school gentrification. It specifically asks whether, and how, school mixing disrupts existing inequalities and/or might entail new ones. </w:t>
      </w:r>
      <w:r w:rsidR="00476F49">
        <w:rPr>
          <w:color w:val="000000" w:themeColor="text1"/>
          <w:lang w:val="en-US"/>
        </w:rPr>
        <w:t xml:space="preserve">In so doing, this study contributes to literature in three main ways. </w:t>
      </w:r>
      <w:r w:rsidRPr="00B63348">
        <w:rPr>
          <w:color w:val="000000" w:themeColor="text1"/>
          <w:lang w:val="en-US"/>
        </w:rPr>
        <w:t xml:space="preserve">First, while prior research has largely focused on the perspectives of middle-class parents and school staff, this study shifts the focus to the experiences of low-income parents with migration backgrounds. This perspective not only captures the impact of increasing middle-class enrolment but also sheds light on how families most affected by gentrification </w:t>
      </w:r>
      <w:r w:rsidRPr="00B63348">
        <w:rPr>
          <w:i/>
          <w:iCs/>
          <w:color w:val="000000" w:themeColor="text1"/>
          <w:lang w:val="en-US"/>
        </w:rPr>
        <w:t>perceive</w:t>
      </w:r>
      <w:r w:rsidRPr="00B63348">
        <w:rPr>
          <w:color w:val="000000" w:themeColor="text1"/>
          <w:lang w:val="en-US"/>
        </w:rPr>
        <w:t xml:space="preserve"> these changes—an aspect largely overlooked in previous research. As Quarles and Butler (2018, p. 458) note, while existing research has explored the perspectives of parent gentrifiers, “the field still knows much less about how longtime residents, including low-income and racial and ethnic minority families, experience neighborhood and school ascent associated with gentrification.” Second, whereas previous studies have primarily examined contexts with limited school choice and a strict financial divide between public and private education, this study focuses on a setting where school choice has historically been extensive, and private schools must forgo tuition fees if they wish to grant official diplomas. Context is crucial in school integration research (Green et al., 202</w:t>
      </w:r>
      <w:r w:rsidR="005F5DB0" w:rsidRPr="00B63348">
        <w:rPr>
          <w:color w:val="000000" w:themeColor="text1"/>
          <w:lang w:val="en-US"/>
        </w:rPr>
        <w:t>2</w:t>
      </w:r>
      <w:r w:rsidRPr="00B63348">
        <w:rPr>
          <w:color w:val="000000" w:themeColor="text1"/>
          <w:lang w:val="en-US"/>
        </w:rPr>
        <w:t>), as the degree of school choice and the ability to opt out of the public system may shape not only the extent of school mixing but also the type of gentrifiers who choose to integrate. While in contexts with unrestricted school choice, fewer schools experience social mixing (Parker, 2012), those that do might primarily attract families who deliberately seek diversity (</w:t>
      </w:r>
      <w:r w:rsidR="00476F49">
        <w:rPr>
          <w:color w:val="000000" w:themeColor="text1"/>
          <w:lang w:val="en-US"/>
        </w:rPr>
        <w:t>Goossens</w:t>
      </w:r>
      <w:r w:rsidR="00E206DD">
        <w:rPr>
          <w:color w:val="000000" w:themeColor="text1"/>
          <w:lang w:val="en-US"/>
        </w:rPr>
        <w:t xml:space="preserve"> et al.</w:t>
      </w:r>
      <w:r w:rsidRPr="00B63348">
        <w:rPr>
          <w:color w:val="000000" w:themeColor="text1"/>
          <w:lang w:val="en-US"/>
        </w:rPr>
        <w:t>, 20</w:t>
      </w:r>
      <w:r w:rsidR="00E206DD">
        <w:rPr>
          <w:color w:val="000000" w:themeColor="text1"/>
          <w:lang w:val="en-US"/>
        </w:rPr>
        <w:t>18</w:t>
      </w:r>
      <w:r w:rsidRPr="00B63348">
        <w:rPr>
          <w:color w:val="000000" w:themeColor="text1"/>
          <w:lang w:val="en-US"/>
        </w:rPr>
        <w:t xml:space="preserve">), potentially leading to more positive outcomes for low-income and minoritized families. Finally, this study applies gentrification not merely as a contextual backdrop but also as an analytical lens for examining social mixing processes. This perspective </w:t>
      </w:r>
      <w:r w:rsidR="00476F49">
        <w:rPr>
          <w:color w:val="000000" w:themeColor="text1"/>
          <w:lang w:val="en-US"/>
        </w:rPr>
        <w:t xml:space="preserve">might </w:t>
      </w:r>
      <w:r w:rsidRPr="00B63348">
        <w:rPr>
          <w:color w:val="000000" w:themeColor="text1"/>
          <w:lang w:val="en-US"/>
        </w:rPr>
        <w:t>enable a deeper understanding of the complexities at play, a matter to which we now turn.</w:t>
      </w:r>
    </w:p>
    <w:p w14:paraId="3D5C83B3" w14:textId="77777777" w:rsidR="006035FB" w:rsidRPr="00B63348" w:rsidRDefault="006035FB" w:rsidP="006035FB">
      <w:pPr>
        <w:rPr>
          <w:color w:val="000000" w:themeColor="text1"/>
          <w:szCs w:val="30"/>
          <w:lang w:val="en-US"/>
        </w:rPr>
      </w:pPr>
    </w:p>
    <w:p w14:paraId="21354A9D" w14:textId="77777777" w:rsidR="006035FB" w:rsidRPr="00B63348" w:rsidRDefault="006035FB" w:rsidP="006035FB">
      <w:pPr>
        <w:rPr>
          <w:b/>
          <w:color w:val="000000" w:themeColor="text1"/>
          <w:szCs w:val="30"/>
          <w:lang w:val="en-US"/>
        </w:rPr>
      </w:pPr>
      <w:r w:rsidRPr="00B63348">
        <w:rPr>
          <w:b/>
          <w:color w:val="000000" w:themeColor="text1"/>
          <w:szCs w:val="30"/>
          <w:lang w:val="en-US"/>
        </w:rPr>
        <w:t>Gentrification as an analytical framework</w:t>
      </w:r>
    </w:p>
    <w:p w14:paraId="147C21AF" w14:textId="6B1D8B7F" w:rsidR="006035FB" w:rsidRPr="00B63348" w:rsidRDefault="006035FB" w:rsidP="006035FB">
      <w:pPr>
        <w:widowControl w:val="0"/>
        <w:autoSpaceDE w:val="0"/>
        <w:autoSpaceDN w:val="0"/>
        <w:adjustRightInd w:val="0"/>
        <w:rPr>
          <w:rFonts w:eastAsiaTheme="minorHAnsi"/>
          <w:color w:val="000000" w:themeColor="text1"/>
          <w:lang w:val="en-US" w:eastAsia="en-US"/>
        </w:rPr>
      </w:pPr>
      <w:r w:rsidRPr="00B63348">
        <w:rPr>
          <w:color w:val="000000" w:themeColor="text1"/>
          <w:lang w:val="en-US"/>
        </w:rPr>
        <w:t xml:space="preserve">This study remains closely aligned with the concept and literature on gentrification, arguing that it serves as a critical lens for examining mixing processes in education. Unlike </w:t>
      </w:r>
      <w:r w:rsidRPr="00B63348">
        <w:rPr>
          <w:rStyle w:val="Emphasis"/>
          <w:color w:val="000000" w:themeColor="text1"/>
          <w:lang w:val="en-US"/>
        </w:rPr>
        <w:t>social mix</w:t>
      </w:r>
      <w:r w:rsidRPr="00B63348">
        <w:rPr>
          <w:color w:val="000000" w:themeColor="text1"/>
          <w:lang w:val="en-US"/>
        </w:rPr>
        <w:t>—a term commonly used by educational scholars that often lacks critical depth—</w:t>
      </w:r>
      <w:r w:rsidRPr="00B63348">
        <w:rPr>
          <w:rStyle w:val="Emphasis"/>
          <w:color w:val="000000" w:themeColor="text1"/>
          <w:lang w:val="en-US"/>
        </w:rPr>
        <w:t>gentrification</w:t>
      </w:r>
      <w:r w:rsidRPr="00B63348">
        <w:rPr>
          <w:color w:val="000000" w:themeColor="text1"/>
          <w:lang w:val="en-US"/>
        </w:rPr>
        <w:t xml:space="preserve"> inherently conveys implications of displacement and class struggle. As Lees, Butler, and Bridge (2012, p. 1) note, gentrification is not </w:t>
      </w:r>
      <w:r w:rsidRPr="00B63348">
        <w:rPr>
          <w:rStyle w:val="Emphasis"/>
          <w:color w:val="000000" w:themeColor="text1"/>
          <w:lang w:val="en-US"/>
        </w:rPr>
        <w:t>“neutered”</w:t>
      </w:r>
      <w:r w:rsidRPr="00B63348">
        <w:rPr>
          <w:color w:val="000000" w:themeColor="text1"/>
          <w:lang w:val="en-US"/>
        </w:rPr>
        <w:t xml:space="preserve"> in the same way as social mix, making it a powerful tool for uncovering issues of (in)equality that might otherwise be overlooked.</w:t>
      </w:r>
      <w:r w:rsidRPr="00B63348">
        <w:rPr>
          <w:color w:val="000000" w:themeColor="text1"/>
          <w:szCs w:val="30"/>
          <w:lang w:val="en-US"/>
        </w:rPr>
        <w:t xml:space="preserve"> </w:t>
      </w:r>
      <w:r w:rsidRPr="00B63348">
        <w:rPr>
          <w:color w:val="000000" w:themeColor="text1"/>
          <w:lang w:val="en-US"/>
        </w:rPr>
        <w:t>Through the prism of gentrification, at least three key issues come into focus</w:t>
      </w:r>
      <w:r w:rsidRPr="00B63348">
        <w:rPr>
          <w:color w:val="000000" w:themeColor="text1"/>
          <w:szCs w:val="30"/>
          <w:lang w:val="en-US"/>
        </w:rPr>
        <w:t xml:space="preserve">. </w:t>
      </w:r>
      <w:r w:rsidRPr="00B63348">
        <w:rPr>
          <w:rFonts w:eastAsiaTheme="minorHAnsi"/>
          <w:color w:val="000000" w:themeColor="text1"/>
          <w:lang w:val="en-US" w:eastAsia="en-US"/>
        </w:rPr>
        <w:t xml:space="preserve">First, unlike the concept of social mix, </w:t>
      </w:r>
      <w:r w:rsidRPr="00B63348">
        <w:rPr>
          <w:color w:val="000000" w:themeColor="text1"/>
          <w:lang w:val="en-US"/>
        </w:rPr>
        <w:t>gentrification does not assume that individuals in mixed environments acquire equal standing</w:t>
      </w:r>
      <w:r w:rsidR="008642CD" w:rsidRPr="00B63348">
        <w:rPr>
          <w:color w:val="000000" w:themeColor="text1"/>
          <w:lang w:val="en-US"/>
        </w:rPr>
        <w:t xml:space="preserve">. Quite the opposite, it highlights how differences in individuals’ capital stocks, when deployed, can produce status and power inequalities within a given space. </w:t>
      </w:r>
      <w:r w:rsidRPr="00B63348">
        <w:rPr>
          <w:color w:val="000000" w:themeColor="text1"/>
          <w:lang w:val="en-US"/>
        </w:rPr>
        <w:t xml:space="preserve">This, in turn, shapes who holds influence and decision-making power in such environments (see </w:t>
      </w:r>
      <w:r w:rsidR="00FC2993">
        <w:rPr>
          <w:color w:val="000000" w:themeColor="text1"/>
          <w:lang w:val="en-US"/>
        </w:rPr>
        <w:t xml:space="preserve">Goossens, </w:t>
      </w:r>
      <w:proofErr w:type="spellStart"/>
      <w:r w:rsidR="00FC2993">
        <w:rPr>
          <w:color w:val="000000" w:themeColor="text1"/>
          <w:lang w:val="en-US"/>
        </w:rPr>
        <w:t>Oosterlynck</w:t>
      </w:r>
      <w:proofErr w:type="spellEnd"/>
      <w:r w:rsidR="00FC2993">
        <w:rPr>
          <w:color w:val="000000" w:themeColor="text1"/>
          <w:lang w:val="en-US"/>
        </w:rPr>
        <w:t xml:space="preserve"> &amp; Bradt</w:t>
      </w:r>
      <w:r w:rsidRPr="00B63348">
        <w:rPr>
          <w:color w:val="000000" w:themeColor="text1"/>
          <w:lang w:val="en-US"/>
        </w:rPr>
        <w:t>, 20</w:t>
      </w:r>
      <w:r w:rsidR="00FC2993">
        <w:rPr>
          <w:color w:val="000000" w:themeColor="text1"/>
          <w:lang w:val="en-US"/>
        </w:rPr>
        <w:t>20</w:t>
      </w:r>
      <w:r w:rsidRPr="00B63348">
        <w:rPr>
          <w:color w:val="000000" w:themeColor="text1"/>
          <w:lang w:val="en-US"/>
        </w:rPr>
        <w:t xml:space="preserve">). Thus, gentrification directs attention to the </w:t>
      </w:r>
      <w:r w:rsidRPr="00B63348">
        <w:rPr>
          <w:i/>
          <w:iCs/>
          <w:color w:val="000000" w:themeColor="text1"/>
          <w:lang w:val="en-US"/>
        </w:rPr>
        <w:t>position</w:t>
      </w:r>
      <w:r w:rsidRPr="00B63348">
        <w:rPr>
          <w:color w:val="000000" w:themeColor="text1"/>
          <w:lang w:val="en-US"/>
        </w:rPr>
        <w:t xml:space="preserve"> and </w:t>
      </w:r>
      <w:r w:rsidRPr="00B63348">
        <w:rPr>
          <w:i/>
          <w:iCs/>
          <w:color w:val="000000" w:themeColor="text1"/>
          <w:lang w:val="en-US"/>
        </w:rPr>
        <w:t>voice</w:t>
      </w:r>
      <w:r w:rsidRPr="00B63348">
        <w:rPr>
          <w:color w:val="000000" w:themeColor="text1"/>
          <w:lang w:val="en-US"/>
        </w:rPr>
        <w:t xml:space="preserve"> of various actors in mixed environments, highlighting potential inequalities.</w:t>
      </w:r>
      <w:r w:rsidRPr="00B63348">
        <w:rPr>
          <w:rFonts w:eastAsiaTheme="minorHAnsi"/>
          <w:color w:val="000000" w:themeColor="text1"/>
          <w:lang w:val="en-US" w:eastAsia="en-US"/>
        </w:rPr>
        <w:t xml:space="preserve"> Second, as gentrification expresses key aspects of class and class formation, </w:t>
      </w:r>
      <w:r w:rsidRPr="00B63348">
        <w:rPr>
          <w:color w:val="000000" w:themeColor="text1"/>
          <w:lang w:val="en-US"/>
        </w:rPr>
        <w:t>it acknowledges that different groups’ interests do not necessarily align and can, in fact, come into conflict</w:t>
      </w:r>
      <w:r w:rsidRPr="00B63348">
        <w:rPr>
          <w:rFonts w:eastAsiaTheme="minorHAnsi"/>
          <w:color w:val="000000" w:themeColor="text1"/>
          <w:lang w:val="en-US" w:eastAsia="en-US"/>
        </w:rPr>
        <w:t>. As Atkinson (2006, p. 826) asserts “[g]</w:t>
      </w:r>
      <w:proofErr w:type="spellStart"/>
      <w:r w:rsidRPr="00B63348">
        <w:rPr>
          <w:rFonts w:eastAsiaTheme="minorHAnsi"/>
          <w:color w:val="000000" w:themeColor="text1"/>
          <w:lang w:val="en-US" w:eastAsia="en-US"/>
        </w:rPr>
        <w:t>entrification</w:t>
      </w:r>
      <w:proofErr w:type="spellEnd"/>
      <w:r w:rsidRPr="00B63348">
        <w:rPr>
          <w:rFonts w:eastAsiaTheme="minorHAnsi"/>
          <w:color w:val="000000" w:themeColor="text1"/>
          <w:lang w:val="en-US" w:eastAsia="en-US"/>
        </w:rPr>
        <w:t xml:space="preserve"> represents a tendency to appropriate </w:t>
      </w:r>
      <w:r w:rsidR="00365313" w:rsidRPr="00B63348">
        <w:rPr>
          <w:rFonts w:eastAsiaTheme="minorHAnsi"/>
          <w:color w:val="000000" w:themeColor="text1"/>
          <w:lang w:val="en-US" w:eastAsia="en-US"/>
        </w:rPr>
        <w:t>neighborhood</w:t>
      </w:r>
      <w:r w:rsidRPr="00B63348">
        <w:rPr>
          <w:rFonts w:eastAsiaTheme="minorHAnsi"/>
          <w:color w:val="000000" w:themeColor="text1"/>
          <w:lang w:val="en-US" w:eastAsia="en-US"/>
        </w:rPr>
        <w:t xml:space="preserve"> spaces in order to build common identities to sustain the social needs of new residents”. </w:t>
      </w:r>
      <w:r w:rsidRPr="00B63348">
        <w:rPr>
          <w:color w:val="000000" w:themeColor="text1"/>
          <w:lang w:val="en-US"/>
        </w:rPr>
        <w:t>This process can lead to the marginalization of certain groups whose needs are either overlooked or deemed secondary</w:t>
      </w:r>
      <w:r w:rsidRPr="00B63348">
        <w:rPr>
          <w:rFonts w:eastAsiaTheme="minorHAnsi"/>
          <w:color w:val="000000" w:themeColor="text1"/>
          <w:lang w:val="en-US" w:eastAsia="en-US"/>
        </w:rPr>
        <w:t xml:space="preserve">. </w:t>
      </w:r>
      <w:r w:rsidRPr="00B63348">
        <w:rPr>
          <w:color w:val="000000" w:themeColor="text1"/>
          <w:lang w:val="en-US"/>
        </w:rPr>
        <w:t xml:space="preserve">By framing school mixing </w:t>
      </w:r>
      <w:r w:rsidR="008642CD" w:rsidRPr="00B63348">
        <w:rPr>
          <w:color w:val="000000" w:themeColor="text1"/>
          <w:lang w:val="en-US"/>
        </w:rPr>
        <w:t>as</w:t>
      </w:r>
      <w:r w:rsidR="00FA309A" w:rsidRPr="00B63348">
        <w:rPr>
          <w:color w:val="000000" w:themeColor="text1"/>
          <w:lang w:val="en-US"/>
        </w:rPr>
        <w:t>,</w:t>
      </w:r>
      <w:r w:rsidR="008642CD" w:rsidRPr="00B63348">
        <w:rPr>
          <w:color w:val="000000" w:themeColor="text1"/>
          <w:lang w:val="en-US"/>
        </w:rPr>
        <w:t xml:space="preserve"> and </w:t>
      </w:r>
      <w:r w:rsidRPr="00B63348">
        <w:rPr>
          <w:color w:val="000000" w:themeColor="text1"/>
          <w:lang w:val="en-US"/>
        </w:rPr>
        <w:t>through</w:t>
      </w:r>
      <w:r w:rsidR="00FC2993">
        <w:rPr>
          <w:color w:val="000000" w:themeColor="text1"/>
          <w:lang w:val="en-US"/>
        </w:rPr>
        <w:t>,</w:t>
      </w:r>
      <w:r w:rsidRPr="00B63348">
        <w:rPr>
          <w:color w:val="000000" w:themeColor="text1"/>
          <w:lang w:val="en-US"/>
        </w:rPr>
        <w:t xml:space="preserve"> gentrification, we are urged to </w:t>
      </w:r>
      <w:r w:rsidRPr="00B63348">
        <w:rPr>
          <w:rFonts w:eastAsiaTheme="minorHAnsi"/>
          <w:color w:val="000000" w:themeColor="text1"/>
          <w:lang w:val="en-US" w:eastAsia="en-US"/>
        </w:rPr>
        <w:t xml:space="preserve">examine the </w:t>
      </w:r>
      <w:r w:rsidRPr="00B63348">
        <w:rPr>
          <w:rFonts w:eastAsiaTheme="minorHAnsi"/>
          <w:i/>
          <w:color w:val="000000" w:themeColor="text1"/>
          <w:lang w:val="en-US" w:eastAsia="en-US"/>
        </w:rPr>
        <w:t>needs</w:t>
      </w:r>
      <w:r w:rsidRPr="00B63348">
        <w:rPr>
          <w:rFonts w:eastAsiaTheme="minorHAnsi"/>
          <w:color w:val="000000" w:themeColor="text1"/>
          <w:lang w:val="en-US" w:eastAsia="en-US"/>
        </w:rPr>
        <w:t xml:space="preserve"> of the most vulnerable</w:t>
      </w:r>
      <w:r w:rsidR="008642CD" w:rsidRPr="00B63348">
        <w:rPr>
          <w:rFonts w:eastAsiaTheme="minorHAnsi"/>
          <w:color w:val="000000" w:themeColor="text1"/>
          <w:lang w:val="en-US" w:eastAsia="en-US"/>
        </w:rPr>
        <w:t>. Specifically, how these needs</w:t>
      </w:r>
      <w:r w:rsidRPr="00B63348">
        <w:rPr>
          <w:rFonts w:eastAsiaTheme="minorHAnsi"/>
          <w:color w:val="000000" w:themeColor="text1"/>
          <w:lang w:val="en-US" w:eastAsia="en-US"/>
        </w:rPr>
        <w:t xml:space="preserve"> may be overlooked, put aside or rendered as illegitimate within mixing initiatives and mixed environments. </w:t>
      </w:r>
      <w:r w:rsidRPr="00B63348">
        <w:rPr>
          <w:color w:val="000000" w:themeColor="text1"/>
          <w:lang w:val="en-US"/>
        </w:rPr>
        <w:t xml:space="preserve">Third, the concept of gentrification is predicated on the idea that an influx of white middle-class families can lead to the displacement of </w:t>
      </w:r>
      <w:r w:rsidRPr="00B63348">
        <w:rPr>
          <w:rFonts w:eastAsiaTheme="minorHAnsi"/>
          <w:color w:val="000000" w:themeColor="text1"/>
          <w:lang w:val="en-US" w:eastAsia="en-US"/>
        </w:rPr>
        <w:t>socioeconomically disadvantaged groups</w:t>
      </w:r>
      <w:r w:rsidRPr="00B63348">
        <w:rPr>
          <w:color w:val="000000" w:themeColor="text1"/>
          <w:lang w:val="en-US"/>
        </w:rPr>
        <w:t xml:space="preserve">. In fact, when in 1964, </w:t>
      </w:r>
      <w:r w:rsidR="00FC2993">
        <w:rPr>
          <w:color w:val="000000" w:themeColor="text1"/>
          <w:lang w:val="en-US"/>
        </w:rPr>
        <w:t xml:space="preserve">Ruth </w:t>
      </w:r>
      <w:r w:rsidRPr="00B63348">
        <w:rPr>
          <w:color w:val="000000" w:themeColor="text1"/>
          <w:lang w:val="en-US"/>
        </w:rPr>
        <w:t>Glass coined the concept, the author included displacement as an essential characteristic</w:t>
      </w:r>
      <w:r w:rsidR="00FC2993">
        <w:rPr>
          <w:color w:val="000000" w:themeColor="text1"/>
          <w:lang w:val="en-US"/>
        </w:rPr>
        <w:t xml:space="preserve"> (see Glass, 1964)</w:t>
      </w:r>
      <w:r w:rsidRPr="00B63348">
        <w:rPr>
          <w:color w:val="000000" w:themeColor="text1"/>
          <w:lang w:val="en-US"/>
        </w:rPr>
        <w:t xml:space="preserve">. While displacement can entail physical </w:t>
      </w:r>
      <w:r w:rsidR="00C266F5" w:rsidRPr="00B63348">
        <w:rPr>
          <w:color w:val="000000" w:themeColor="text1"/>
          <w:lang w:val="en-US"/>
        </w:rPr>
        <w:t>dis</w:t>
      </w:r>
      <w:r w:rsidRPr="00B63348">
        <w:rPr>
          <w:color w:val="000000" w:themeColor="text1"/>
          <w:lang w:val="en-US"/>
        </w:rPr>
        <w:t>location, it is more broadly understood as a rupture in people’s connection to place (Elliot-Cooper, Hubbard, &amp; Lees, 2019), driven not only by economic forces but also by political, social, and cultural transformations (Davidson, 2009). As a result, gentrification naturally directs attention to shifts in families’ sense of place amid school mixing processes. By employing gentrification as an analytical lens, this study aims to uncover the meaning of mixing for socioeconomically disadvantaged and minoritized families—specifically in relation to their sense of place, position, voice, and needs.</w:t>
      </w:r>
    </w:p>
    <w:p w14:paraId="7924F656" w14:textId="77777777" w:rsidR="006035FB" w:rsidRPr="00B63348" w:rsidRDefault="006035FB" w:rsidP="006035FB">
      <w:pPr>
        <w:rPr>
          <w:color w:val="000000" w:themeColor="text1"/>
          <w:szCs w:val="30"/>
          <w:lang w:val="en-US"/>
        </w:rPr>
      </w:pPr>
    </w:p>
    <w:p w14:paraId="1A0B3130" w14:textId="77777777" w:rsidR="006035FB" w:rsidRPr="00B63348" w:rsidRDefault="006035FB" w:rsidP="006035FB">
      <w:pPr>
        <w:rPr>
          <w:b/>
          <w:color w:val="000000" w:themeColor="text1"/>
          <w:szCs w:val="30"/>
          <w:lang w:val="en-US"/>
        </w:rPr>
      </w:pPr>
      <w:r w:rsidRPr="00B63348">
        <w:rPr>
          <w:b/>
          <w:color w:val="000000" w:themeColor="text1"/>
          <w:szCs w:val="30"/>
          <w:lang w:val="en-US"/>
        </w:rPr>
        <w:t>Research context</w:t>
      </w:r>
    </w:p>
    <w:p w14:paraId="3A6AC026" w14:textId="77777777" w:rsidR="006035FB" w:rsidRPr="00B63348" w:rsidRDefault="006035FB" w:rsidP="006035FB">
      <w:pPr>
        <w:outlineLvl w:val="0"/>
        <w:rPr>
          <w:b/>
          <w:i/>
          <w:color w:val="000000" w:themeColor="text1"/>
          <w:szCs w:val="30"/>
          <w:lang w:val="en-US"/>
        </w:rPr>
      </w:pPr>
      <w:r w:rsidRPr="00B63348">
        <w:rPr>
          <w:b/>
          <w:i/>
          <w:color w:val="000000" w:themeColor="text1"/>
          <w:szCs w:val="30"/>
          <w:lang w:val="en-US"/>
        </w:rPr>
        <w:t>The district</w:t>
      </w:r>
    </w:p>
    <w:p w14:paraId="2C5A571C" w14:textId="154C4A9D" w:rsidR="006035FB" w:rsidRPr="00B63348" w:rsidRDefault="006035FB" w:rsidP="006035FB">
      <w:pPr>
        <w:rPr>
          <w:color w:val="000000" w:themeColor="text1"/>
          <w:lang w:val="en-US"/>
        </w:rPr>
      </w:pPr>
      <w:proofErr w:type="spellStart"/>
      <w:r w:rsidRPr="00B63348">
        <w:rPr>
          <w:color w:val="000000" w:themeColor="text1"/>
          <w:lang w:val="en-US"/>
        </w:rPr>
        <w:t>Brugse</w:t>
      </w:r>
      <w:proofErr w:type="spellEnd"/>
      <w:r w:rsidRPr="00B63348">
        <w:rPr>
          <w:color w:val="000000" w:themeColor="text1"/>
          <w:lang w:val="en-US"/>
        </w:rPr>
        <w:t xml:space="preserve"> Poort is one of the twenty-five city districts of Ghent, a midsized Belgian city of approximately 260.000 inhabitants. Situated northwest of the city </w:t>
      </w:r>
      <w:r w:rsidR="00365313" w:rsidRPr="00B63348">
        <w:rPr>
          <w:color w:val="000000" w:themeColor="text1"/>
          <w:lang w:val="en-US"/>
        </w:rPr>
        <w:t>center</w:t>
      </w:r>
      <w:r w:rsidRPr="00B63348">
        <w:rPr>
          <w:color w:val="000000" w:themeColor="text1"/>
          <w:lang w:val="en-US"/>
        </w:rPr>
        <w:t xml:space="preserve">, </w:t>
      </w:r>
      <w:proofErr w:type="spellStart"/>
      <w:r w:rsidRPr="00B63348">
        <w:rPr>
          <w:color w:val="000000" w:themeColor="text1"/>
          <w:lang w:val="en-US"/>
        </w:rPr>
        <w:t>Brugse</w:t>
      </w:r>
      <w:proofErr w:type="spellEnd"/>
      <w:r w:rsidRPr="00B63348">
        <w:rPr>
          <w:color w:val="000000" w:themeColor="text1"/>
          <w:lang w:val="en-US"/>
        </w:rPr>
        <w:t xml:space="preserve"> Poort developed in the early nineteenth century as one of the new industrial </w:t>
      </w:r>
      <w:r w:rsidR="00365313" w:rsidRPr="00B63348">
        <w:rPr>
          <w:color w:val="000000" w:themeColor="text1"/>
          <w:lang w:val="en-US"/>
        </w:rPr>
        <w:t>centers</w:t>
      </w:r>
      <w:r w:rsidRPr="00B63348">
        <w:rPr>
          <w:color w:val="000000" w:themeColor="text1"/>
          <w:lang w:val="en-US"/>
        </w:rPr>
        <w:t xml:space="preserve"> of the city. Since the 1960s, however, </w:t>
      </w:r>
      <w:proofErr w:type="spellStart"/>
      <w:r w:rsidRPr="00B63348">
        <w:rPr>
          <w:color w:val="000000" w:themeColor="text1"/>
          <w:lang w:val="en-US"/>
        </w:rPr>
        <w:t>Brugse</w:t>
      </w:r>
      <w:proofErr w:type="spellEnd"/>
      <w:r w:rsidRPr="00B63348">
        <w:rPr>
          <w:color w:val="000000" w:themeColor="text1"/>
          <w:lang w:val="en-US"/>
        </w:rPr>
        <w:t xml:space="preserve"> Poort witnessed a series of factory closures leading to a process of </w:t>
      </w:r>
      <w:r w:rsidR="00365313" w:rsidRPr="00B63348">
        <w:rPr>
          <w:color w:val="000000" w:themeColor="text1"/>
          <w:lang w:val="en-US"/>
        </w:rPr>
        <w:t>neighborhood</w:t>
      </w:r>
      <w:r w:rsidRPr="00B63348">
        <w:rPr>
          <w:color w:val="000000" w:themeColor="text1"/>
          <w:lang w:val="en-US"/>
        </w:rPr>
        <w:t xml:space="preserve"> decline. Moreover, many of the district’s middle-class residents started to leave for the suburbs. From the 1970s onward, </w:t>
      </w:r>
      <w:proofErr w:type="spellStart"/>
      <w:r w:rsidRPr="00B63348">
        <w:rPr>
          <w:color w:val="000000" w:themeColor="text1"/>
          <w:lang w:val="en-US"/>
        </w:rPr>
        <w:t>Brugse</w:t>
      </w:r>
      <w:proofErr w:type="spellEnd"/>
      <w:r w:rsidRPr="00B63348">
        <w:rPr>
          <w:color w:val="000000" w:themeColor="text1"/>
          <w:lang w:val="en-US"/>
        </w:rPr>
        <w:t xml:space="preserve"> Poort began to diversify ethnically as the remaining industry started to recruit </w:t>
      </w:r>
      <w:r w:rsidR="00365313" w:rsidRPr="00B63348">
        <w:rPr>
          <w:color w:val="000000" w:themeColor="text1"/>
          <w:lang w:val="en-US"/>
        </w:rPr>
        <w:t>labor</w:t>
      </w:r>
      <w:r w:rsidRPr="00B63348">
        <w:rPr>
          <w:color w:val="000000" w:themeColor="text1"/>
          <w:lang w:val="en-US"/>
        </w:rPr>
        <w:t xml:space="preserve"> migrants, mainly from Turkey and Maghreb countries</w:t>
      </w:r>
      <w:r w:rsidR="006E52D2">
        <w:rPr>
          <w:color w:val="000000" w:themeColor="text1"/>
          <w:lang w:val="en-US"/>
        </w:rPr>
        <w:t>.</w:t>
      </w:r>
      <w:r w:rsidRPr="00B63348">
        <w:rPr>
          <w:color w:val="000000" w:themeColor="text1"/>
          <w:lang w:val="en-US"/>
        </w:rPr>
        <w:t xml:space="preserve"> Today, the district remains highly diverse, with 55.0% of its 19,826 residents of foreign origin. Socio-economically, the district comprises a high number of </w:t>
      </w:r>
      <w:r w:rsidR="00365313" w:rsidRPr="00B63348">
        <w:rPr>
          <w:color w:val="000000" w:themeColor="text1"/>
          <w:lang w:val="en-US"/>
        </w:rPr>
        <w:t>economically vulnerable</w:t>
      </w:r>
      <w:r w:rsidRPr="00B63348">
        <w:rPr>
          <w:color w:val="000000" w:themeColor="text1"/>
          <w:lang w:val="en-US"/>
        </w:rPr>
        <w:t xml:space="preserve"> residents. For instance, with 16,189 euro in 2021, the average annual net income was 25.5% below the city’s average of 20,921 euro.</w:t>
      </w:r>
    </w:p>
    <w:p w14:paraId="20CC96D4" w14:textId="12AE1E36" w:rsidR="006035FB" w:rsidRPr="00B63348" w:rsidRDefault="006035FB" w:rsidP="006E52D2">
      <w:pPr>
        <w:ind w:firstLine="709"/>
        <w:rPr>
          <w:iCs/>
          <w:color w:val="000000" w:themeColor="text1"/>
          <w:sz w:val="18"/>
          <w:lang w:val="en-US"/>
        </w:rPr>
      </w:pPr>
      <w:r w:rsidRPr="00B63348">
        <w:rPr>
          <w:color w:val="000000" w:themeColor="text1"/>
          <w:lang w:val="en-US"/>
        </w:rPr>
        <w:t xml:space="preserve">Yet, since the 1990s </w:t>
      </w:r>
      <w:proofErr w:type="spellStart"/>
      <w:r w:rsidRPr="00B63348">
        <w:rPr>
          <w:color w:val="000000" w:themeColor="text1"/>
          <w:lang w:val="en-US"/>
        </w:rPr>
        <w:t>Brugse</w:t>
      </w:r>
      <w:proofErr w:type="spellEnd"/>
      <w:r w:rsidRPr="00B63348">
        <w:rPr>
          <w:color w:val="000000" w:themeColor="text1"/>
          <w:lang w:val="en-US"/>
        </w:rPr>
        <w:t xml:space="preserve"> Poort has started to gentrify. Whereas initially spurred by the actions of white middle-class families buying and rehabilitating former working-class houses, since the 2000s also property developers have jumped on the bandwagon. For instance, next to recently established businesses, one can also find newly established student complexes, gated communities, a series of loft apartments, and a smart city acceleration hub. The planning and implementation of an urban renewal project in </w:t>
      </w:r>
      <w:proofErr w:type="spellStart"/>
      <w:r w:rsidRPr="00B63348">
        <w:rPr>
          <w:color w:val="000000" w:themeColor="text1"/>
          <w:lang w:val="en-US"/>
        </w:rPr>
        <w:t>Brugse</w:t>
      </w:r>
      <w:proofErr w:type="spellEnd"/>
      <w:r w:rsidRPr="00B63348">
        <w:rPr>
          <w:color w:val="000000" w:themeColor="text1"/>
          <w:lang w:val="en-US"/>
        </w:rPr>
        <w:t xml:space="preserve"> Poort from 1998 possibly explains this movement of capital (Smith, 1979). In fact, although the urban renewal project in </w:t>
      </w:r>
      <w:proofErr w:type="spellStart"/>
      <w:r w:rsidRPr="00B63348">
        <w:rPr>
          <w:color w:val="000000" w:themeColor="text1"/>
          <w:lang w:val="en-US"/>
        </w:rPr>
        <w:t>Brugse</w:t>
      </w:r>
      <w:proofErr w:type="spellEnd"/>
      <w:r w:rsidRPr="00B63348">
        <w:rPr>
          <w:color w:val="000000" w:themeColor="text1"/>
          <w:lang w:val="en-US"/>
        </w:rPr>
        <w:t xml:space="preserve"> Poort was coupled to a social agenda, which foresaw investments in a Community Health Center, a social-artistic </w:t>
      </w:r>
      <w:r w:rsidR="00365313" w:rsidRPr="00B63348">
        <w:rPr>
          <w:color w:val="000000" w:themeColor="text1"/>
          <w:lang w:val="en-US"/>
        </w:rPr>
        <w:t>organization</w:t>
      </w:r>
      <w:r w:rsidRPr="00B63348">
        <w:rPr>
          <w:color w:val="000000" w:themeColor="text1"/>
          <w:lang w:val="en-US"/>
        </w:rPr>
        <w:t xml:space="preserve"> and a social economy firm, it also explicitly aimed to promote a “</w:t>
      </w:r>
      <w:r w:rsidRPr="006E52D2">
        <w:rPr>
          <w:rStyle w:val="Emphasis"/>
          <w:i w:val="0"/>
          <w:iCs w:val="0"/>
          <w:color w:val="000000" w:themeColor="text1"/>
          <w:lang w:val="en-US"/>
        </w:rPr>
        <w:t>social mix</w:t>
      </w:r>
      <w:r w:rsidRPr="00B63348">
        <w:rPr>
          <w:rStyle w:val="Emphasis"/>
          <w:color w:val="000000" w:themeColor="text1"/>
          <w:lang w:val="en-US"/>
        </w:rPr>
        <w:t>”</w:t>
      </w:r>
      <w:r w:rsidRPr="00B63348">
        <w:rPr>
          <w:color w:val="000000" w:themeColor="text1"/>
          <w:lang w:val="en-US"/>
        </w:rPr>
        <w:t xml:space="preserve"> through the physical upgrading of the </w:t>
      </w:r>
      <w:r w:rsidR="00365313" w:rsidRPr="00B63348">
        <w:rPr>
          <w:color w:val="000000" w:themeColor="text1"/>
          <w:lang w:val="en-US"/>
        </w:rPr>
        <w:t>neighborhood</w:t>
      </w:r>
      <w:r w:rsidR="00640B4B" w:rsidRPr="00B63348">
        <w:rPr>
          <w:color w:val="000000" w:themeColor="text1"/>
          <w:lang w:val="en-US"/>
        </w:rPr>
        <w:t xml:space="preserve"> (see Van </w:t>
      </w:r>
      <w:proofErr w:type="spellStart"/>
      <w:r w:rsidR="00640B4B" w:rsidRPr="00B63348">
        <w:rPr>
          <w:color w:val="000000" w:themeColor="text1"/>
          <w:lang w:val="en-US"/>
        </w:rPr>
        <w:t>Bouchaute</w:t>
      </w:r>
      <w:proofErr w:type="spellEnd"/>
      <w:r w:rsidR="00640B4B" w:rsidRPr="00B63348">
        <w:rPr>
          <w:color w:val="000000" w:themeColor="text1"/>
          <w:lang w:val="en-US"/>
        </w:rPr>
        <w:t xml:space="preserve">, 2013 on the role of the government in </w:t>
      </w:r>
      <w:r w:rsidR="00CF6D3E" w:rsidRPr="00B63348">
        <w:rPr>
          <w:color w:val="000000" w:themeColor="text1"/>
          <w:lang w:val="en-US"/>
        </w:rPr>
        <w:t xml:space="preserve">the </w:t>
      </w:r>
      <w:r w:rsidR="00640B4B" w:rsidRPr="00B63348">
        <w:rPr>
          <w:color w:val="000000" w:themeColor="text1"/>
          <w:lang w:val="en-US"/>
        </w:rPr>
        <w:t xml:space="preserve">gentrification of </w:t>
      </w:r>
      <w:proofErr w:type="spellStart"/>
      <w:r w:rsidR="00640B4B" w:rsidRPr="00B63348">
        <w:rPr>
          <w:color w:val="000000" w:themeColor="text1"/>
          <w:lang w:val="en-US"/>
        </w:rPr>
        <w:t>Brugse</w:t>
      </w:r>
      <w:proofErr w:type="spellEnd"/>
      <w:r w:rsidR="00640B4B" w:rsidRPr="00B63348">
        <w:rPr>
          <w:color w:val="000000" w:themeColor="text1"/>
          <w:lang w:val="en-US"/>
        </w:rPr>
        <w:t xml:space="preserve"> Poort)</w:t>
      </w:r>
      <w:r w:rsidRPr="00B63348">
        <w:rPr>
          <w:color w:val="000000" w:themeColor="text1"/>
          <w:lang w:val="en-US"/>
        </w:rPr>
        <w:t>.</w:t>
      </w:r>
    </w:p>
    <w:p w14:paraId="63C30BB2" w14:textId="77777777" w:rsidR="006035FB" w:rsidRPr="00B63348" w:rsidRDefault="006035FB" w:rsidP="006035FB">
      <w:pPr>
        <w:outlineLvl w:val="0"/>
        <w:rPr>
          <w:b/>
          <w:color w:val="000000" w:themeColor="text1"/>
          <w:szCs w:val="30"/>
          <w:lang w:val="en-US"/>
        </w:rPr>
      </w:pPr>
    </w:p>
    <w:p w14:paraId="4CA48CD8" w14:textId="77777777" w:rsidR="006035FB" w:rsidRPr="00B63348" w:rsidRDefault="006035FB" w:rsidP="006035FB">
      <w:pPr>
        <w:outlineLvl w:val="0"/>
        <w:rPr>
          <w:b/>
          <w:i/>
          <w:color w:val="000000" w:themeColor="text1"/>
          <w:szCs w:val="30"/>
          <w:lang w:val="en-US"/>
        </w:rPr>
      </w:pPr>
      <w:r w:rsidRPr="00B63348">
        <w:rPr>
          <w:b/>
          <w:i/>
          <w:color w:val="000000" w:themeColor="text1"/>
          <w:szCs w:val="30"/>
          <w:lang w:val="en-US"/>
        </w:rPr>
        <w:t>The school</w:t>
      </w:r>
    </w:p>
    <w:p w14:paraId="5FBC2ADC" w14:textId="12B867C6" w:rsidR="006035FB" w:rsidRPr="00B63348" w:rsidRDefault="006035FB" w:rsidP="006035FB">
      <w:pPr>
        <w:rPr>
          <w:color w:val="000000" w:themeColor="text1"/>
          <w:lang w:val="en-US"/>
        </w:rPr>
      </w:pPr>
      <w:r w:rsidRPr="00B63348">
        <w:rPr>
          <w:color w:val="000000" w:themeColor="text1"/>
          <w:szCs w:val="30"/>
          <w:lang w:val="en-US"/>
        </w:rPr>
        <w:t xml:space="preserve">It is widely recognized that </w:t>
      </w:r>
      <w:r w:rsidR="00365313" w:rsidRPr="00B63348">
        <w:rPr>
          <w:color w:val="000000" w:themeColor="text1"/>
          <w:szCs w:val="30"/>
          <w:lang w:val="en-US"/>
        </w:rPr>
        <w:t>neighborhood</w:t>
      </w:r>
      <w:r w:rsidRPr="00B63348">
        <w:rPr>
          <w:color w:val="000000" w:themeColor="text1"/>
          <w:szCs w:val="30"/>
          <w:lang w:val="en-US"/>
        </w:rPr>
        <w:t xml:space="preserve"> demographics have a profound effect on, and are reflected in, the student bodies of (public) schools (McPherson, 2011). Turning to our research context, the handful of elementary schools in </w:t>
      </w:r>
      <w:proofErr w:type="spellStart"/>
      <w:r w:rsidRPr="00B63348">
        <w:rPr>
          <w:color w:val="000000" w:themeColor="text1"/>
          <w:szCs w:val="30"/>
          <w:lang w:val="en-US"/>
        </w:rPr>
        <w:t>Brugse</w:t>
      </w:r>
      <w:proofErr w:type="spellEnd"/>
      <w:r w:rsidRPr="00B63348">
        <w:rPr>
          <w:color w:val="000000" w:themeColor="text1"/>
          <w:szCs w:val="30"/>
          <w:lang w:val="en-US"/>
        </w:rPr>
        <w:t xml:space="preserve"> Poort have been no exception to this. </w:t>
      </w:r>
      <w:r w:rsidRPr="00B63348">
        <w:rPr>
          <w:color w:val="000000" w:themeColor="text1"/>
          <w:lang w:val="en-US"/>
        </w:rPr>
        <w:t xml:space="preserve">Initially serving predominantly white working-class families, these schools witnessed a gradual increase in ethnic diversity coinciding with changes in </w:t>
      </w:r>
      <w:r w:rsidR="00365313" w:rsidRPr="00B63348">
        <w:rPr>
          <w:color w:val="000000" w:themeColor="text1"/>
          <w:lang w:val="en-US"/>
        </w:rPr>
        <w:t>neighborhood</w:t>
      </w:r>
      <w:r w:rsidRPr="00B63348">
        <w:rPr>
          <w:color w:val="000000" w:themeColor="text1"/>
          <w:lang w:val="en-US"/>
        </w:rPr>
        <w:t xml:space="preserve"> demographics</w:t>
      </w:r>
      <w:r w:rsidRPr="00B63348">
        <w:rPr>
          <w:color w:val="000000" w:themeColor="text1"/>
          <w:szCs w:val="30"/>
          <w:lang w:val="en-US"/>
        </w:rPr>
        <w:t xml:space="preserve">. </w:t>
      </w:r>
      <w:r w:rsidRPr="00B63348">
        <w:rPr>
          <w:color w:val="000000" w:themeColor="text1"/>
          <w:lang w:val="en-US"/>
        </w:rPr>
        <w:t xml:space="preserve">Furthermore, the representation of minoritized families in </w:t>
      </w:r>
      <w:r w:rsidR="00365313" w:rsidRPr="00B63348">
        <w:rPr>
          <w:color w:val="000000" w:themeColor="text1"/>
          <w:lang w:val="en-US"/>
        </w:rPr>
        <w:t>neighborhood</w:t>
      </w:r>
      <w:r w:rsidRPr="00B63348">
        <w:rPr>
          <w:color w:val="000000" w:themeColor="text1"/>
          <w:lang w:val="en-US"/>
        </w:rPr>
        <w:t xml:space="preserve"> schools was amplified as some white families sought </w:t>
      </w:r>
      <w:r w:rsidRPr="00B63348">
        <w:rPr>
          <w:color w:val="000000" w:themeColor="text1"/>
          <w:szCs w:val="30"/>
          <w:lang w:val="en-US"/>
        </w:rPr>
        <w:t>refuge in whiter schools in other districts.</w:t>
      </w:r>
      <w:r w:rsidRPr="00B63348">
        <w:rPr>
          <w:rStyle w:val="FootnoteReference"/>
          <w:color w:val="000000" w:themeColor="text1"/>
          <w:szCs w:val="30"/>
          <w:lang w:val="en-US"/>
        </w:rPr>
        <w:footnoteReference w:id="1"/>
      </w:r>
      <w:r w:rsidRPr="00B63348">
        <w:rPr>
          <w:color w:val="000000" w:themeColor="text1"/>
          <w:szCs w:val="30"/>
          <w:lang w:val="en-US"/>
        </w:rPr>
        <w:t xml:space="preserve"> Our case study school, </w:t>
      </w:r>
      <w:r w:rsidRPr="00B63348">
        <w:rPr>
          <w:color w:val="000000" w:themeColor="text1"/>
          <w:lang w:val="en-US"/>
        </w:rPr>
        <w:t xml:space="preserve">referred to here as </w:t>
      </w:r>
      <w:r w:rsidRPr="00B63348">
        <w:rPr>
          <w:rStyle w:val="Emphasis"/>
          <w:color w:val="000000" w:themeColor="text1"/>
          <w:lang w:val="en-US"/>
        </w:rPr>
        <w:t xml:space="preserve">Park Lane, </w:t>
      </w:r>
      <w:r w:rsidRPr="00B63348">
        <w:rPr>
          <w:color w:val="000000" w:themeColor="text1"/>
          <w:lang w:val="en-US"/>
        </w:rPr>
        <w:t>followed a similar trajectory. Initially</w:t>
      </w:r>
      <w:r w:rsidR="002F2B78" w:rsidRPr="00B63348">
        <w:rPr>
          <w:color w:val="000000" w:themeColor="text1"/>
          <w:lang w:val="en-US"/>
        </w:rPr>
        <w:t>, it</w:t>
      </w:r>
      <w:r w:rsidRPr="00B63348">
        <w:rPr>
          <w:color w:val="000000" w:themeColor="text1"/>
          <w:lang w:val="en-US"/>
        </w:rPr>
        <w:t xml:space="preserve"> experienc</w:t>
      </w:r>
      <w:r w:rsidR="002F2B78" w:rsidRPr="00B63348">
        <w:rPr>
          <w:color w:val="000000" w:themeColor="text1"/>
          <w:lang w:val="en-US"/>
        </w:rPr>
        <w:t>ed</w:t>
      </w:r>
      <w:r w:rsidRPr="00B63348">
        <w:rPr>
          <w:color w:val="000000" w:themeColor="text1"/>
          <w:lang w:val="en-US"/>
        </w:rPr>
        <w:t xml:space="preserve"> a modest influx of minoritized families</w:t>
      </w:r>
      <w:r w:rsidR="002F2B78" w:rsidRPr="00B63348">
        <w:rPr>
          <w:color w:val="000000" w:themeColor="text1"/>
          <w:lang w:val="en-US"/>
        </w:rPr>
        <w:t xml:space="preserve">. By the early 1990s, however, </w:t>
      </w:r>
      <w:r w:rsidRPr="00B63348">
        <w:rPr>
          <w:i/>
          <w:iCs/>
          <w:color w:val="000000" w:themeColor="text1"/>
          <w:lang w:val="en-US"/>
        </w:rPr>
        <w:t>Park Lane</w:t>
      </w:r>
      <w:r w:rsidRPr="00B63348">
        <w:rPr>
          <w:color w:val="000000" w:themeColor="text1"/>
          <w:lang w:val="en-US"/>
        </w:rPr>
        <w:t xml:space="preserve"> reached a tipping point</w:t>
      </w:r>
      <w:r w:rsidR="00BE7E42">
        <w:rPr>
          <w:color w:val="000000" w:themeColor="text1"/>
          <w:lang w:val="en-US"/>
        </w:rPr>
        <w:t xml:space="preserve"> which</w:t>
      </w:r>
      <w:r w:rsidR="002F2B78" w:rsidRPr="00B63348">
        <w:rPr>
          <w:color w:val="000000" w:themeColor="text1"/>
          <w:lang w:val="en-US"/>
        </w:rPr>
        <w:t xml:space="preserve"> marked the beginning of a </w:t>
      </w:r>
      <w:r w:rsidRPr="00B63348">
        <w:rPr>
          <w:color w:val="000000" w:themeColor="text1"/>
          <w:lang w:val="en-US"/>
        </w:rPr>
        <w:t>process of white flight</w:t>
      </w:r>
      <w:r w:rsidR="002F2B78" w:rsidRPr="00B63348">
        <w:rPr>
          <w:color w:val="000000" w:themeColor="text1"/>
          <w:lang w:val="en-US"/>
        </w:rPr>
        <w:t>, ultimately</w:t>
      </w:r>
      <w:r w:rsidRPr="00B63348">
        <w:rPr>
          <w:color w:val="000000" w:themeColor="text1"/>
          <w:lang w:val="en-US"/>
        </w:rPr>
        <w:t xml:space="preserve"> culminating in </w:t>
      </w:r>
      <w:r w:rsidRPr="00B63348">
        <w:rPr>
          <w:i/>
          <w:iCs/>
          <w:color w:val="000000" w:themeColor="text1"/>
          <w:lang w:val="en-US"/>
        </w:rPr>
        <w:t>Park Lane</w:t>
      </w:r>
      <w:r w:rsidRPr="00B63348">
        <w:rPr>
          <w:color w:val="000000" w:themeColor="text1"/>
          <w:lang w:val="en-US"/>
        </w:rPr>
        <w:t xml:space="preserve"> becoming an all-minority school</w:t>
      </w:r>
      <w:r w:rsidRPr="00B63348">
        <w:rPr>
          <w:color w:val="000000" w:themeColor="text1"/>
          <w:szCs w:val="30"/>
          <w:lang w:val="en-US"/>
        </w:rPr>
        <w:t xml:space="preserve">. </w:t>
      </w:r>
      <w:r w:rsidRPr="00B63348">
        <w:rPr>
          <w:color w:val="000000" w:themeColor="text1"/>
          <w:lang w:val="en-US"/>
        </w:rPr>
        <w:t>However, the school board observed that this demographic shift was accompanied by poor academic performance among students. As efforts to seek additional knowledge, insights, and public resources failed</w:t>
      </w:r>
      <w:r w:rsidRPr="00B63348">
        <w:rPr>
          <w:color w:val="000000" w:themeColor="text1"/>
          <w:szCs w:val="30"/>
          <w:lang w:val="en-US"/>
        </w:rPr>
        <w:t>, the board started looking for an answer in the idea of a social and ethnical mix,</w:t>
      </w:r>
      <w:r w:rsidRPr="00B63348">
        <w:rPr>
          <w:color w:val="000000" w:themeColor="text1"/>
          <w:lang w:val="en-US"/>
        </w:rPr>
        <w:t xml:space="preserve"> believing that a more diverse student body could benefit </w:t>
      </w:r>
      <w:r w:rsidR="00BE7E42">
        <w:rPr>
          <w:color w:val="000000" w:themeColor="text1"/>
          <w:lang w:val="en-US"/>
        </w:rPr>
        <w:t xml:space="preserve">the </w:t>
      </w:r>
      <w:r w:rsidRPr="00B63348">
        <w:rPr>
          <w:color w:val="000000" w:themeColor="text1"/>
          <w:lang w:val="en-US"/>
        </w:rPr>
        <w:t>disadvantaged and minoritized communities</w:t>
      </w:r>
      <w:r w:rsidR="00BE7E42">
        <w:rPr>
          <w:color w:val="000000" w:themeColor="text1"/>
          <w:lang w:val="en-US"/>
        </w:rPr>
        <w:t xml:space="preserve"> they served</w:t>
      </w:r>
      <w:r w:rsidRPr="00B63348">
        <w:rPr>
          <w:color w:val="000000" w:themeColor="text1"/>
          <w:lang w:val="en-US"/>
        </w:rPr>
        <w:t>.</w:t>
      </w:r>
      <w:r w:rsidRPr="00B63348">
        <w:rPr>
          <w:color w:val="000000" w:themeColor="text1"/>
          <w:szCs w:val="30"/>
          <w:lang w:val="en-US"/>
        </w:rPr>
        <w:t xml:space="preserve"> </w:t>
      </w:r>
      <w:r w:rsidRPr="00B63348">
        <w:rPr>
          <w:color w:val="000000" w:themeColor="text1"/>
          <w:lang w:val="en-US"/>
        </w:rPr>
        <w:t xml:space="preserve">Recognizing </w:t>
      </w:r>
      <w:proofErr w:type="spellStart"/>
      <w:r w:rsidRPr="00B63348">
        <w:rPr>
          <w:color w:val="000000" w:themeColor="text1"/>
          <w:lang w:val="en-US"/>
        </w:rPr>
        <w:t>Brugse</w:t>
      </w:r>
      <w:proofErr w:type="spellEnd"/>
      <w:r w:rsidRPr="00B63348">
        <w:rPr>
          <w:color w:val="000000" w:themeColor="text1"/>
          <w:lang w:val="en-US"/>
        </w:rPr>
        <w:t xml:space="preserve"> Poort’s ongoing demographic transformation, the board sought to attract new families and found a solution in the establishment of a </w:t>
      </w:r>
      <w:r w:rsidRPr="00B63348">
        <w:rPr>
          <w:rStyle w:val="Emphasis"/>
          <w:color w:val="000000" w:themeColor="text1"/>
          <w:lang w:val="en-US"/>
        </w:rPr>
        <w:t>progressive enclave program</w:t>
      </w:r>
      <w:r w:rsidRPr="00B63348">
        <w:rPr>
          <w:color w:val="000000" w:themeColor="text1"/>
          <w:szCs w:val="30"/>
          <w:lang w:val="en-US"/>
        </w:rPr>
        <w:t xml:space="preserve"> (cf. Stillman, 2012). More specifically, in 2000 a project following </w:t>
      </w:r>
      <w:r w:rsidR="00625EB9" w:rsidRPr="00B63348">
        <w:rPr>
          <w:color w:val="000000" w:themeColor="text1"/>
          <w:szCs w:val="30"/>
          <w:lang w:val="en-US"/>
        </w:rPr>
        <w:t>a</w:t>
      </w:r>
      <w:r w:rsidRPr="00B63348">
        <w:rPr>
          <w:color w:val="000000" w:themeColor="text1"/>
          <w:szCs w:val="30"/>
          <w:lang w:val="en-US"/>
        </w:rPr>
        <w:t xml:space="preserve"> progressive child-</w:t>
      </w:r>
      <w:r w:rsidR="00365313" w:rsidRPr="00B63348">
        <w:rPr>
          <w:color w:val="000000" w:themeColor="text1"/>
          <w:szCs w:val="30"/>
          <w:lang w:val="en-US"/>
        </w:rPr>
        <w:t>centered</w:t>
      </w:r>
      <w:r w:rsidRPr="00B63348">
        <w:rPr>
          <w:color w:val="000000" w:themeColor="text1"/>
          <w:szCs w:val="30"/>
          <w:lang w:val="en-US"/>
        </w:rPr>
        <w:t xml:space="preserve"> pedagogy was set up within the school to which families could apply</w:t>
      </w:r>
      <w:r w:rsidRPr="00B63348">
        <w:rPr>
          <w:color w:val="000000" w:themeColor="text1"/>
          <w:lang w:val="en-US"/>
        </w:rPr>
        <w:t>.</w:t>
      </w:r>
      <w:r w:rsidRPr="00B63348">
        <w:rPr>
          <w:color w:val="000000" w:themeColor="text1"/>
          <w:szCs w:val="30"/>
          <w:lang w:val="en-US"/>
        </w:rPr>
        <w:t xml:space="preserve"> </w:t>
      </w:r>
      <w:r w:rsidRPr="00B63348">
        <w:rPr>
          <w:color w:val="000000" w:themeColor="text1"/>
          <w:lang w:val="en-US"/>
        </w:rPr>
        <w:t xml:space="preserve">Although officially part of the school, this program initially operated as a separate entity in practice: students entered through a different entrance, had their own designated playground, and were subject to distinct admission criteria—including a quota limiting minoritized and socioeconomically vulnerable students to a maximum of 30%. </w:t>
      </w:r>
      <w:r w:rsidRPr="00B63348">
        <w:rPr>
          <w:color w:val="000000" w:themeColor="text1"/>
          <w:szCs w:val="30"/>
          <w:lang w:val="en-US"/>
        </w:rPr>
        <w:t xml:space="preserve">These measures, which were all taken pro-actively </w:t>
      </w:r>
      <w:r w:rsidR="00365313" w:rsidRPr="00B63348">
        <w:rPr>
          <w:color w:val="000000" w:themeColor="text1"/>
          <w:szCs w:val="30"/>
          <w:lang w:val="en-US"/>
        </w:rPr>
        <w:t>to</w:t>
      </w:r>
      <w:r w:rsidRPr="00B63348">
        <w:rPr>
          <w:color w:val="000000" w:themeColor="text1"/>
          <w:szCs w:val="30"/>
          <w:lang w:val="en-US"/>
        </w:rPr>
        <w:t xml:space="preserve"> entice white middle-class gentrifiers, did not prove unsuccessful. </w:t>
      </w:r>
      <w:r w:rsidRPr="00B63348">
        <w:rPr>
          <w:color w:val="000000" w:themeColor="text1"/>
          <w:lang w:val="en-US"/>
        </w:rPr>
        <w:t xml:space="preserve">Today, </w:t>
      </w:r>
      <w:r w:rsidRPr="00B63348">
        <w:rPr>
          <w:i/>
          <w:color w:val="000000" w:themeColor="text1"/>
          <w:lang w:val="en-US"/>
        </w:rPr>
        <w:t>Park Lane</w:t>
      </w:r>
      <w:r w:rsidRPr="00B63348">
        <w:rPr>
          <w:color w:val="000000" w:themeColor="text1"/>
          <w:lang w:val="en-US"/>
        </w:rPr>
        <w:t xml:space="preserve"> is a thriving progressive school that is in high demand with a fraction of white middle-class families. Although the quota on minoritized and economically disadvantaged pupils has been abolished, the student body has changed</w:t>
      </w:r>
      <w:r w:rsidRPr="00B63348">
        <w:rPr>
          <w:color w:val="000000" w:themeColor="text1"/>
          <w:szCs w:val="30"/>
          <w:lang w:val="en-US"/>
        </w:rPr>
        <w:t xml:space="preserve"> dramatically. </w:t>
      </w:r>
      <w:r w:rsidRPr="00B63348">
        <w:rPr>
          <w:color w:val="000000" w:themeColor="text1"/>
          <w:lang w:val="en-US"/>
        </w:rPr>
        <w:t xml:space="preserve">While in the 2004-2005 academic year, 73.43% of Park Lane's students spoke a language other than Dutch at home, and 72.86% had mothers with low education levels, a decade later, these figures decreased to 25.45% and 32.72%, respectively. Consequently, the story of </w:t>
      </w:r>
      <w:r w:rsidRPr="00B63348">
        <w:rPr>
          <w:i/>
          <w:color w:val="000000" w:themeColor="text1"/>
          <w:lang w:val="en-US"/>
        </w:rPr>
        <w:t xml:space="preserve">Park Lane </w:t>
      </w:r>
      <w:r w:rsidRPr="00B63348">
        <w:rPr>
          <w:color w:val="000000" w:themeColor="text1"/>
          <w:lang w:val="en-US"/>
        </w:rPr>
        <w:t>is often mentioned as a blueprint for, and good practice of</w:t>
      </w:r>
      <w:r w:rsidR="00BE7E42">
        <w:rPr>
          <w:color w:val="000000" w:themeColor="text1"/>
          <w:lang w:val="en-US"/>
        </w:rPr>
        <w:t>,</w:t>
      </w:r>
      <w:r w:rsidRPr="00B63348">
        <w:rPr>
          <w:color w:val="000000" w:themeColor="text1"/>
          <w:lang w:val="en-US"/>
        </w:rPr>
        <w:t xml:space="preserve"> desegregation.</w:t>
      </w:r>
    </w:p>
    <w:p w14:paraId="50C52571" w14:textId="77777777" w:rsidR="006035FB" w:rsidRPr="00B63348" w:rsidRDefault="006035FB" w:rsidP="006035FB">
      <w:pPr>
        <w:rPr>
          <w:color w:val="000000" w:themeColor="text1"/>
          <w:szCs w:val="30"/>
          <w:lang w:val="en-US"/>
        </w:rPr>
      </w:pPr>
    </w:p>
    <w:p w14:paraId="363A52FE" w14:textId="77777777" w:rsidR="006035FB" w:rsidRPr="00B63348" w:rsidRDefault="006035FB" w:rsidP="006035FB">
      <w:pPr>
        <w:outlineLvl w:val="0"/>
        <w:rPr>
          <w:b/>
          <w:color w:val="000000" w:themeColor="text1"/>
          <w:szCs w:val="30"/>
          <w:lang w:val="en-US"/>
        </w:rPr>
      </w:pPr>
      <w:r w:rsidRPr="00B63348">
        <w:rPr>
          <w:b/>
          <w:color w:val="000000" w:themeColor="text1"/>
          <w:szCs w:val="30"/>
          <w:lang w:val="en-US"/>
        </w:rPr>
        <w:t>Data and methods</w:t>
      </w:r>
    </w:p>
    <w:p w14:paraId="768EA62C" w14:textId="1AE630E2" w:rsidR="006035FB" w:rsidRPr="00B63348" w:rsidRDefault="006035FB" w:rsidP="006035FB">
      <w:pPr>
        <w:rPr>
          <w:color w:val="000000" w:themeColor="text1"/>
          <w:lang w:val="en-US"/>
        </w:rPr>
      </w:pPr>
      <w:r w:rsidRPr="00B63348">
        <w:rPr>
          <w:color w:val="000000" w:themeColor="text1"/>
          <w:szCs w:val="30"/>
          <w:lang w:val="en-US"/>
        </w:rPr>
        <w:t>The research reported here was carried out as part of a six-year</w:t>
      </w:r>
      <w:r w:rsidR="00BE7E42">
        <w:rPr>
          <w:color w:val="000000" w:themeColor="text1"/>
          <w:szCs w:val="30"/>
          <w:lang w:val="en-US"/>
        </w:rPr>
        <w:t xml:space="preserve"> research</w:t>
      </w:r>
      <w:r w:rsidRPr="00B63348">
        <w:rPr>
          <w:color w:val="000000" w:themeColor="text1"/>
          <w:szCs w:val="30"/>
          <w:lang w:val="en-US"/>
        </w:rPr>
        <w:t xml:space="preserve"> project on gentrification in the context of </w:t>
      </w:r>
      <w:proofErr w:type="spellStart"/>
      <w:r w:rsidRPr="00B63348">
        <w:rPr>
          <w:color w:val="000000" w:themeColor="text1"/>
          <w:szCs w:val="30"/>
          <w:lang w:val="en-US"/>
        </w:rPr>
        <w:t>Brugse</w:t>
      </w:r>
      <w:proofErr w:type="spellEnd"/>
      <w:r w:rsidRPr="00B63348">
        <w:rPr>
          <w:color w:val="000000" w:themeColor="text1"/>
          <w:szCs w:val="30"/>
          <w:lang w:val="en-US"/>
        </w:rPr>
        <w:t xml:space="preserve"> Poort. In this special attention was given to the relationship between gentrification and schools, an </w:t>
      </w:r>
      <w:r w:rsidRPr="00B63348">
        <w:rPr>
          <w:color w:val="000000" w:themeColor="text1"/>
          <w:lang w:val="en-US"/>
        </w:rPr>
        <w:t xml:space="preserve">aspect </w:t>
      </w:r>
      <w:r w:rsidRPr="00B63348">
        <w:rPr>
          <w:color w:val="000000" w:themeColor="text1"/>
          <w:szCs w:val="30"/>
          <w:lang w:val="en-US"/>
        </w:rPr>
        <w:t xml:space="preserve">often overlooked </w:t>
      </w:r>
      <w:r w:rsidRPr="00B63348">
        <w:rPr>
          <w:color w:val="000000" w:themeColor="text1"/>
          <w:lang w:val="en-US"/>
        </w:rPr>
        <w:t>in</w:t>
      </w:r>
      <w:r w:rsidRPr="00B63348">
        <w:rPr>
          <w:color w:val="000000" w:themeColor="text1"/>
          <w:szCs w:val="30"/>
          <w:lang w:val="en-US"/>
        </w:rPr>
        <w:t xml:space="preserve"> gentrification research as most gentrifiers</w:t>
      </w:r>
      <w:r w:rsidR="00DB3BA3" w:rsidRPr="00B63348">
        <w:rPr>
          <w:color w:val="000000" w:themeColor="text1"/>
          <w:szCs w:val="30"/>
          <w:lang w:val="en-US"/>
        </w:rPr>
        <w:t xml:space="preserve"> tend to</w:t>
      </w:r>
      <w:r w:rsidRPr="00B63348">
        <w:rPr>
          <w:color w:val="000000" w:themeColor="text1"/>
          <w:szCs w:val="30"/>
          <w:lang w:val="en-US"/>
        </w:rPr>
        <w:t xml:space="preserve"> </w:t>
      </w:r>
      <w:r w:rsidRPr="00B63348">
        <w:rPr>
          <w:i/>
          <w:color w:val="000000" w:themeColor="text1"/>
          <w:szCs w:val="30"/>
          <w:lang w:val="en-US"/>
        </w:rPr>
        <w:t>arrive</w:t>
      </w:r>
      <w:r w:rsidRPr="00B63348">
        <w:rPr>
          <w:color w:val="000000" w:themeColor="text1"/>
          <w:szCs w:val="30"/>
          <w:lang w:val="en-US"/>
        </w:rPr>
        <w:t xml:space="preserve"> childless to the city</w:t>
      </w:r>
      <w:r w:rsidR="00DB3BA3" w:rsidRPr="00B63348">
        <w:rPr>
          <w:color w:val="000000" w:themeColor="text1"/>
          <w:szCs w:val="30"/>
          <w:lang w:val="en-US"/>
        </w:rPr>
        <w:t xml:space="preserve"> (Bondi, 1999; Ley, 1996)</w:t>
      </w:r>
      <w:r w:rsidRPr="00B63348">
        <w:rPr>
          <w:color w:val="000000" w:themeColor="text1"/>
          <w:szCs w:val="30"/>
          <w:lang w:val="en-US"/>
        </w:rPr>
        <w:t>.</w:t>
      </w:r>
      <w:r w:rsidR="00DB3BA3" w:rsidRPr="00B63348">
        <w:rPr>
          <w:rStyle w:val="FootnoteReference"/>
          <w:color w:val="000000" w:themeColor="text1"/>
          <w:szCs w:val="30"/>
          <w:lang w:val="en-US"/>
        </w:rPr>
        <w:footnoteReference w:id="2"/>
      </w:r>
      <w:r w:rsidRPr="00B63348">
        <w:rPr>
          <w:color w:val="000000" w:themeColor="text1"/>
          <w:szCs w:val="30"/>
          <w:lang w:val="en-US"/>
        </w:rPr>
        <w:t xml:space="preserve"> </w:t>
      </w:r>
      <w:r w:rsidRPr="00B63348">
        <w:rPr>
          <w:color w:val="000000" w:themeColor="text1"/>
          <w:lang w:val="en-US"/>
        </w:rPr>
        <w:t xml:space="preserve">The project includes data on both the </w:t>
      </w:r>
      <w:r w:rsidR="00365313" w:rsidRPr="00B63348">
        <w:rPr>
          <w:color w:val="000000" w:themeColor="text1"/>
          <w:lang w:val="en-US"/>
        </w:rPr>
        <w:t>neighborhood</w:t>
      </w:r>
      <w:r w:rsidRPr="00B63348">
        <w:rPr>
          <w:color w:val="000000" w:themeColor="text1"/>
          <w:lang w:val="en-US"/>
        </w:rPr>
        <w:t xml:space="preserve"> and our case study school, </w:t>
      </w:r>
      <w:r w:rsidRPr="00B63348">
        <w:rPr>
          <w:rStyle w:val="Emphasis"/>
          <w:color w:val="000000" w:themeColor="text1"/>
          <w:lang w:val="en-US"/>
        </w:rPr>
        <w:t>Park Lane</w:t>
      </w:r>
      <w:r w:rsidRPr="00B63348">
        <w:rPr>
          <w:color w:val="000000" w:themeColor="text1"/>
          <w:lang w:val="en-US"/>
        </w:rPr>
        <w:t>, with this article primarily drawing on the latter</w:t>
      </w:r>
      <w:r w:rsidRPr="00B63348">
        <w:rPr>
          <w:color w:val="000000" w:themeColor="text1"/>
          <w:szCs w:val="30"/>
          <w:lang w:val="en-US"/>
        </w:rPr>
        <w:t xml:space="preserve">. </w:t>
      </w:r>
      <w:r w:rsidRPr="00B63348">
        <w:rPr>
          <w:color w:val="000000" w:themeColor="text1"/>
          <w:lang w:val="en-US"/>
        </w:rPr>
        <w:t xml:space="preserve">More specifically, this study is based on </w:t>
      </w:r>
      <w:r w:rsidRPr="00B63348">
        <w:rPr>
          <w:rStyle w:val="Strong"/>
          <w:b w:val="0"/>
          <w:bCs w:val="0"/>
          <w:color w:val="000000" w:themeColor="text1"/>
          <w:lang w:val="en-US"/>
        </w:rPr>
        <w:t>64 interviews</w:t>
      </w:r>
      <w:r w:rsidRPr="00B63348">
        <w:rPr>
          <w:color w:val="000000" w:themeColor="text1"/>
          <w:lang w:val="en-US"/>
        </w:rPr>
        <w:t xml:space="preserve"> with key actors at the school, including </w:t>
      </w:r>
      <w:r w:rsidRPr="00B63348">
        <w:rPr>
          <w:rStyle w:val="Strong"/>
          <w:b w:val="0"/>
          <w:bCs w:val="0"/>
          <w:color w:val="000000" w:themeColor="text1"/>
          <w:lang w:val="en-US"/>
        </w:rPr>
        <w:t>6 with school staff members</w:t>
      </w:r>
      <w:r w:rsidRPr="00B63348">
        <w:rPr>
          <w:color w:val="000000" w:themeColor="text1"/>
          <w:lang w:val="en-US"/>
        </w:rPr>
        <w:t xml:space="preserve"> and </w:t>
      </w:r>
      <w:r w:rsidRPr="00B63348">
        <w:rPr>
          <w:rStyle w:val="Strong"/>
          <w:b w:val="0"/>
          <w:bCs w:val="0"/>
          <w:color w:val="000000" w:themeColor="text1"/>
          <w:lang w:val="en-US"/>
        </w:rPr>
        <w:t>58 with parents</w:t>
      </w:r>
      <w:r w:rsidRPr="00B63348">
        <w:rPr>
          <w:color w:val="000000" w:themeColor="text1"/>
          <w:lang w:val="en-US"/>
        </w:rPr>
        <w:t xml:space="preserve"> whose children were enrolled at the time of the interview</w:t>
      </w:r>
      <w:r w:rsidRPr="00B63348">
        <w:rPr>
          <w:color w:val="000000" w:themeColor="text1"/>
          <w:szCs w:val="30"/>
          <w:lang w:val="en-US"/>
        </w:rPr>
        <w:t xml:space="preserve"> (i.e., between April 2015 and July 2018). The interviews with parents can roughly be divided into two categories. On the one hand, 35 interviews were conducted with white middle-class gentry parents. On the other hand, 23 interviews were carried out with low-income mothers with a migration background. </w:t>
      </w:r>
      <w:r w:rsidRPr="00B63348">
        <w:rPr>
          <w:color w:val="000000" w:themeColor="text1"/>
          <w:lang w:val="en-US"/>
        </w:rPr>
        <w:t>While</w:t>
      </w:r>
      <w:r w:rsidRPr="00B63348">
        <w:rPr>
          <w:color w:val="000000" w:themeColor="text1"/>
          <w:szCs w:val="30"/>
          <w:lang w:val="en-US"/>
        </w:rPr>
        <w:t xml:space="preserve"> </w:t>
      </w:r>
      <w:r w:rsidRPr="00B63348">
        <w:rPr>
          <w:color w:val="000000" w:themeColor="text1"/>
          <w:lang w:val="en-US"/>
        </w:rPr>
        <w:t>we acknowledge that our sample does not fully represent the diversity within</w:t>
      </w:r>
      <w:r w:rsidRPr="00B63348">
        <w:rPr>
          <w:color w:val="000000" w:themeColor="text1"/>
          <w:szCs w:val="30"/>
          <w:lang w:val="en-US"/>
        </w:rPr>
        <w:t xml:space="preserve"> </w:t>
      </w:r>
      <w:r w:rsidRPr="00B63348">
        <w:rPr>
          <w:i/>
          <w:color w:val="000000" w:themeColor="text1"/>
          <w:szCs w:val="30"/>
          <w:lang w:val="en-US"/>
        </w:rPr>
        <w:t>Park Lane</w:t>
      </w:r>
      <w:r w:rsidRPr="00B63348">
        <w:rPr>
          <w:color w:val="000000" w:themeColor="text1"/>
          <w:szCs w:val="30"/>
          <w:lang w:val="en-US"/>
        </w:rPr>
        <w:t xml:space="preserve">, we </w:t>
      </w:r>
      <w:r w:rsidRPr="00B63348">
        <w:rPr>
          <w:color w:val="000000" w:themeColor="text1"/>
          <w:lang w:val="en-US"/>
        </w:rPr>
        <w:t>intentionally focused</w:t>
      </w:r>
      <w:r w:rsidRPr="00B63348">
        <w:rPr>
          <w:color w:val="000000" w:themeColor="text1"/>
          <w:szCs w:val="30"/>
          <w:lang w:val="en-US"/>
        </w:rPr>
        <w:t xml:space="preserve"> on these two groups as they are </w:t>
      </w:r>
      <w:r w:rsidRPr="00B63348">
        <w:rPr>
          <w:color w:val="000000" w:themeColor="text1"/>
          <w:lang w:val="en-US"/>
        </w:rPr>
        <w:t>central</w:t>
      </w:r>
      <w:r w:rsidRPr="00B63348">
        <w:rPr>
          <w:color w:val="000000" w:themeColor="text1"/>
          <w:szCs w:val="30"/>
          <w:lang w:val="en-US"/>
        </w:rPr>
        <w:t xml:space="preserve"> figures in </w:t>
      </w:r>
      <w:r w:rsidRPr="00B63348">
        <w:rPr>
          <w:color w:val="000000" w:themeColor="text1"/>
          <w:lang w:val="en-US"/>
        </w:rPr>
        <w:t xml:space="preserve">discussions on school mixing. </w:t>
      </w:r>
      <w:r w:rsidRPr="00B63348">
        <w:rPr>
          <w:color w:val="000000" w:themeColor="text1"/>
          <w:szCs w:val="30"/>
          <w:lang w:val="en-US"/>
        </w:rPr>
        <w:t xml:space="preserve"> Whereas members of the former group are often defined as the ones improving the quality of urban public schools, members of the latter group are portrayed as the beneficiaries of desegregation and social mixing. Interviewees were recruited in two ways. White middle-class gentrifiers were solicited through an advert posted on the </w:t>
      </w:r>
      <w:r w:rsidRPr="00B63348">
        <w:rPr>
          <w:i/>
          <w:color w:val="000000" w:themeColor="text1"/>
          <w:szCs w:val="30"/>
          <w:lang w:val="en-US"/>
        </w:rPr>
        <w:t>Facebook</w:t>
      </w:r>
      <w:r w:rsidRPr="00B63348">
        <w:rPr>
          <w:color w:val="000000" w:themeColor="text1"/>
          <w:szCs w:val="30"/>
          <w:lang w:val="en-US"/>
        </w:rPr>
        <w:t xml:space="preserve"> group of the Parental Committee of the school, which provided information on the researcher and the research topic. </w:t>
      </w:r>
      <w:r w:rsidRPr="00B63348">
        <w:rPr>
          <w:color w:val="000000" w:themeColor="text1"/>
          <w:lang w:val="en-US"/>
        </w:rPr>
        <w:t xml:space="preserve">In contrast, working-class mothers with a migration background were approached in person at the school during drop-off and pick-up times. The first two authors engaged with parents in informal conversations, introducing the study before requesting interviews. While mothers were not specifically targeted, our sample consists exclusively of women—a reflection of the fact that, as with white middle-class families, educational involvement was largely perceived as </w:t>
      </w:r>
      <w:r w:rsidRPr="00B63348">
        <w:rPr>
          <w:rStyle w:val="Emphasis"/>
          <w:color w:val="000000" w:themeColor="text1"/>
          <w:lang w:val="en-US"/>
        </w:rPr>
        <w:t>“mother’s work”</w:t>
      </w:r>
      <w:r w:rsidRPr="00B63348">
        <w:rPr>
          <w:color w:val="000000" w:themeColor="text1"/>
          <w:lang w:val="en-US"/>
        </w:rPr>
        <w:t xml:space="preserve"> (Reay, 1998, p. 148).</w:t>
      </w:r>
    </w:p>
    <w:p w14:paraId="5989E643" w14:textId="14FF4EB3" w:rsidR="006035FB" w:rsidRPr="00B63348" w:rsidRDefault="006035FB" w:rsidP="00BE7E42">
      <w:pPr>
        <w:ind w:firstLine="709"/>
        <w:rPr>
          <w:color w:val="000000" w:themeColor="text1"/>
          <w:szCs w:val="30"/>
          <w:lang w:val="en-US"/>
        </w:rPr>
      </w:pPr>
      <w:r w:rsidRPr="00B63348">
        <w:rPr>
          <w:color w:val="000000" w:themeColor="text1"/>
          <w:lang w:val="en-US"/>
        </w:rPr>
        <w:t>The interviews covered a range of topics, including:</w:t>
      </w:r>
      <w:r w:rsidRPr="00B63348">
        <w:rPr>
          <w:color w:val="000000" w:themeColor="text1"/>
          <w:szCs w:val="30"/>
          <w:lang w:val="en-US"/>
        </w:rPr>
        <w:t xml:space="preserve"> (</w:t>
      </w:r>
      <w:proofErr w:type="spellStart"/>
      <w:r w:rsidRPr="00B63348">
        <w:rPr>
          <w:color w:val="000000" w:themeColor="text1"/>
          <w:szCs w:val="30"/>
          <w:lang w:val="en-US"/>
        </w:rPr>
        <w:t>i</w:t>
      </w:r>
      <w:proofErr w:type="spellEnd"/>
      <w:r w:rsidRPr="00B63348">
        <w:rPr>
          <w:color w:val="000000" w:themeColor="text1"/>
          <w:szCs w:val="30"/>
          <w:lang w:val="en-US"/>
        </w:rPr>
        <w:t xml:space="preserve">) parents’ experiences at the school, (ii) their involvement in their children’s education, (iii) </w:t>
      </w:r>
      <w:r w:rsidRPr="00B63348">
        <w:rPr>
          <w:color w:val="000000" w:themeColor="text1"/>
          <w:lang w:val="en-US"/>
        </w:rPr>
        <w:t xml:space="preserve">their interactions with other parents and school staff, </w:t>
      </w:r>
      <w:r w:rsidR="00365313" w:rsidRPr="00B63348">
        <w:rPr>
          <w:color w:val="000000" w:themeColor="text1"/>
          <w:lang w:val="en-US"/>
        </w:rPr>
        <w:t>and</w:t>
      </w:r>
      <w:r w:rsidRPr="00B63348">
        <w:rPr>
          <w:color w:val="000000" w:themeColor="text1"/>
          <w:szCs w:val="30"/>
          <w:lang w:val="en-US"/>
        </w:rPr>
        <w:t xml:space="preserve"> (iv) </w:t>
      </w:r>
      <w:r w:rsidRPr="00B63348">
        <w:rPr>
          <w:color w:val="000000" w:themeColor="text1"/>
          <w:lang w:val="en-US"/>
        </w:rPr>
        <w:t>their perceptions of available resources and barriers within the school.</w:t>
      </w:r>
      <w:r w:rsidRPr="00B63348">
        <w:rPr>
          <w:color w:val="000000" w:themeColor="text1"/>
          <w:szCs w:val="30"/>
          <w:lang w:val="en-US"/>
        </w:rPr>
        <w:t xml:space="preserve"> It is important to note that we did not impose </w:t>
      </w:r>
      <w:r w:rsidRPr="00B63348">
        <w:rPr>
          <w:color w:val="000000" w:themeColor="text1"/>
          <w:lang w:val="en-US"/>
        </w:rPr>
        <w:t xml:space="preserve">a predefined conceptualization of parental involvement, as doing so could potentially overlook parental understandings and activities that fall outside conventional notions of involvement </w:t>
      </w:r>
      <w:r w:rsidRPr="00B63348">
        <w:rPr>
          <w:color w:val="000000" w:themeColor="text1"/>
          <w:szCs w:val="30"/>
          <w:lang w:val="en-US"/>
        </w:rPr>
        <w:t xml:space="preserve">(cf. López, 2001). </w:t>
      </w:r>
      <w:r w:rsidRPr="00B63348">
        <w:rPr>
          <w:color w:val="000000" w:themeColor="text1"/>
          <w:lang w:val="en-US"/>
        </w:rPr>
        <w:t>Instead, parents were encouraged to define and describe their own forms of engagement.</w:t>
      </w:r>
      <w:r w:rsidRPr="00B63348">
        <w:rPr>
          <w:color w:val="000000" w:themeColor="text1"/>
          <w:szCs w:val="30"/>
          <w:lang w:val="en-US"/>
        </w:rPr>
        <w:t xml:space="preserve">  </w:t>
      </w:r>
      <w:r w:rsidRPr="00B63348">
        <w:rPr>
          <w:color w:val="000000" w:themeColor="text1"/>
          <w:lang w:val="en-US"/>
        </w:rPr>
        <w:t xml:space="preserve">Following data collection, all interviews were transcribed orthographically. After multiple close readings, memos were added to supplement field notes taken during and immediately after interviews. Thematic coding of the transcripts was then conducted using the qualitative data analysis software </w:t>
      </w:r>
      <w:proofErr w:type="spellStart"/>
      <w:r w:rsidRPr="00B63348">
        <w:rPr>
          <w:i/>
          <w:iCs/>
          <w:color w:val="000000" w:themeColor="text1"/>
          <w:lang w:val="en-US"/>
        </w:rPr>
        <w:t>Nvivo</w:t>
      </w:r>
      <w:proofErr w:type="spellEnd"/>
      <w:r w:rsidRPr="00B63348">
        <w:rPr>
          <w:color w:val="000000" w:themeColor="text1"/>
          <w:lang w:val="en-US"/>
        </w:rPr>
        <w:t xml:space="preserve">. </w:t>
      </w:r>
      <w:r w:rsidRPr="00B63348">
        <w:rPr>
          <w:color w:val="000000" w:themeColor="text1"/>
          <w:szCs w:val="30"/>
          <w:lang w:val="en-US"/>
        </w:rPr>
        <w:t xml:space="preserve">In addition to the interviews, complementary material was collected via observations in, and informal talks on, </w:t>
      </w:r>
      <w:r w:rsidRPr="00B63348">
        <w:rPr>
          <w:i/>
          <w:color w:val="000000" w:themeColor="text1"/>
          <w:szCs w:val="30"/>
          <w:lang w:val="en-US"/>
        </w:rPr>
        <w:t>Park Lane</w:t>
      </w:r>
      <w:r w:rsidRPr="00B63348">
        <w:rPr>
          <w:color w:val="000000" w:themeColor="text1"/>
          <w:szCs w:val="30"/>
          <w:lang w:val="en-US"/>
        </w:rPr>
        <w:t xml:space="preserve">. For instance, the first author participated, inter alia, in Parental Committee meetings, school festivities and school tours for prospective parents. </w:t>
      </w:r>
      <w:r w:rsidRPr="00B63348">
        <w:rPr>
          <w:color w:val="000000" w:themeColor="text1"/>
          <w:lang w:val="en-US"/>
        </w:rPr>
        <w:t xml:space="preserve">Furthermore, close attention was paid to media coverage and </w:t>
      </w:r>
      <w:r w:rsidRPr="00B63348">
        <w:rPr>
          <w:i/>
          <w:iCs/>
          <w:color w:val="000000" w:themeColor="text1"/>
          <w:lang w:val="en-US"/>
        </w:rPr>
        <w:t>Facebook</w:t>
      </w:r>
      <w:r w:rsidRPr="00B63348">
        <w:rPr>
          <w:color w:val="000000" w:themeColor="text1"/>
          <w:lang w:val="en-US"/>
        </w:rPr>
        <w:t xml:space="preserve"> groups related to </w:t>
      </w:r>
      <w:r w:rsidRPr="00B63348">
        <w:rPr>
          <w:i/>
          <w:iCs/>
          <w:color w:val="000000" w:themeColor="text1"/>
          <w:lang w:val="en-US"/>
        </w:rPr>
        <w:t>Park Lane</w:t>
      </w:r>
      <w:r w:rsidRPr="00B63348">
        <w:rPr>
          <w:color w:val="000000" w:themeColor="text1"/>
          <w:lang w:val="en-US"/>
        </w:rPr>
        <w:t>. Finally, relevant documents from the school archive were examined, providing insight into changes in student demographics and funding throughout the school's transformation process.</w:t>
      </w:r>
    </w:p>
    <w:p w14:paraId="1A5370FC" w14:textId="77777777" w:rsidR="006035FB" w:rsidRPr="00B63348" w:rsidRDefault="006035FB" w:rsidP="006035FB">
      <w:pPr>
        <w:rPr>
          <w:color w:val="000000" w:themeColor="text1"/>
          <w:szCs w:val="30"/>
          <w:lang w:val="en-US"/>
        </w:rPr>
      </w:pPr>
    </w:p>
    <w:p w14:paraId="0E222275" w14:textId="77777777" w:rsidR="006035FB" w:rsidRPr="00B63348" w:rsidRDefault="006035FB" w:rsidP="006035FB">
      <w:pPr>
        <w:outlineLvl w:val="0"/>
        <w:rPr>
          <w:b/>
          <w:color w:val="000000" w:themeColor="text1"/>
          <w:szCs w:val="30"/>
          <w:lang w:val="en-US"/>
        </w:rPr>
      </w:pPr>
      <w:r w:rsidRPr="00B63348">
        <w:rPr>
          <w:b/>
          <w:color w:val="000000" w:themeColor="text1"/>
          <w:szCs w:val="30"/>
          <w:lang w:val="en-US"/>
        </w:rPr>
        <w:t>Results</w:t>
      </w:r>
    </w:p>
    <w:p w14:paraId="4E908ABD" w14:textId="77777777" w:rsidR="006035FB" w:rsidRPr="00B63348" w:rsidRDefault="006035FB" w:rsidP="006035FB">
      <w:pPr>
        <w:rPr>
          <w:color w:val="000000" w:themeColor="text1"/>
          <w:szCs w:val="30"/>
          <w:lang w:val="en-US"/>
        </w:rPr>
      </w:pPr>
      <w:r w:rsidRPr="00B63348">
        <w:rPr>
          <w:b/>
          <w:i/>
          <w:color w:val="000000" w:themeColor="text1"/>
          <w:szCs w:val="30"/>
          <w:lang w:val="en-US"/>
        </w:rPr>
        <w:t>A catalyst for school improvement</w:t>
      </w:r>
    </w:p>
    <w:p w14:paraId="1A276342" w14:textId="7B7D7B5E" w:rsidR="006035FB" w:rsidRPr="00B63348" w:rsidRDefault="006035FB" w:rsidP="001C2A12">
      <w:pPr>
        <w:spacing w:before="100" w:beforeAutospacing="1"/>
        <w:rPr>
          <w:color w:val="000000" w:themeColor="text1"/>
          <w:szCs w:val="30"/>
          <w:lang w:val="en-US"/>
        </w:rPr>
      </w:pPr>
      <w:r w:rsidRPr="00B63348">
        <w:rPr>
          <w:color w:val="000000" w:themeColor="text1"/>
          <w:szCs w:val="30"/>
          <w:lang w:val="en-US"/>
        </w:rPr>
        <w:t xml:space="preserve">As a thriving inner-city school, </w:t>
      </w:r>
      <w:r w:rsidRPr="00BE7E42">
        <w:rPr>
          <w:i/>
          <w:iCs/>
          <w:color w:val="000000" w:themeColor="text1"/>
          <w:szCs w:val="30"/>
          <w:lang w:val="en-US"/>
        </w:rPr>
        <w:t>Park Lane</w:t>
      </w:r>
      <w:r w:rsidRPr="00B63348">
        <w:rPr>
          <w:color w:val="000000" w:themeColor="text1"/>
          <w:szCs w:val="30"/>
          <w:lang w:val="en-US"/>
        </w:rPr>
        <w:t xml:space="preserve"> benefits from both a highly motivated staff and an engaged parent community. Each morning, parents can be seen actively participating in school life—interacting with teachers, reading to children, and joining in games. This level of parental involvement is strongly encouraged, as the school places a high value on fostering collaboration between families and educators. Contrary to the widespread stereotype of </w:t>
      </w:r>
      <w:r w:rsidR="00BE7E42">
        <w:rPr>
          <w:color w:val="000000" w:themeColor="text1"/>
          <w:szCs w:val="30"/>
          <w:lang w:val="en-US"/>
        </w:rPr>
        <w:t xml:space="preserve">the </w:t>
      </w:r>
      <w:r w:rsidRPr="00B63348">
        <w:rPr>
          <w:color w:val="000000" w:themeColor="text1"/>
          <w:szCs w:val="30"/>
          <w:lang w:val="en-US"/>
        </w:rPr>
        <w:t xml:space="preserve">uninvolved working-class and minoritized parent (see López, 2001 for a critique), our findings reveal that parental engagement extends beyond white middle-class gentrifiers. Many working-class mothers with a </w:t>
      </w:r>
      <w:proofErr w:type="gramStart"/>
      <w:r w:rsidRPr="00B63348">
        <w:rPr>
          <w:color w:val="000000" w:themeColor="text1"/>
          <w:szCs w:val="30"/>
          <w:lang w:val="en-US"/>
        </w:rPr>
        <w:t>migration background chaperone field trips</w:t>
      </w:r>
      <w:proofErr w:type="gramEnd"/>
      <w:r w:rsidRPr="00B63348">
        <w:rPr>
          <w:color w:val="000000" w:themeColor="text1"/>
          <w:szCs w:val="30"/>
          <w:lang w:val="en-US"/>
        </w:rPr>
        <w:t xml:space="preserve">, </w:t>
      </w:r>
      <w:r w:rsidR="006D3AB0">
        <w:rPr>
          <w:color w:val="000000" w:themeColor="text1"/>
          <w:szCs w:val="30"/>
          <w:lang w:val="en-US"/>
        </w:rPr>
        <w:t>prepare dishes</w:t>
      </w:r>
      <w:r w:rsidRPr="00B63348">
        <w:rPr>
          <w:color w:val="000000" w:themeColor="text1"/>
          <w:szCs w:val="30"/>
          <w:lang w:val="en-US"/>
        </w:rPr>
        <w:t xml:space="preserve"> for school festivities, and enthusiastically support children’s weekly performances. However, patterns of involvement vary by gender, class, and migration background (cf. McGrath &amp; </w:t>
      </w:r>
      <w:proofErr w:type="spellStart"/>
      <w:r w:rsidRPr="00B63348">
        <w:rPr>
          <w:color w:val="000000" w:themeColor="text1"/>
          <w:szCs w:val="30"/>
          <w:lang w:val="en-US"/>
        </w:rPr>
        <w:t>Kuriloff</w:t>
      </w:r>
      <w:proofErr w:type="spellEnd"/>
      <w:r w:rsidRPr="00B63348">
        <w:rPr>
          <w:color w:val="000000" w:themeColor="text1"/>
          <w:szCs w:val="30"/>
          <w:lang w:val="en-US"/>
        </w:rPr>
        <w:t xml:space="preserve">, 1999). As already became clear during the recruiting phase of interviewees, it </w:t>
      </w:r>
      <w:proofErr w:type="gramStart"/>
      <w:r w:rsidRPr="00B63348">
        <w:rPr>
          <w:color w:val="000000" w:themeColor="text1"/>
          <w:szCs w:val="30"/>
          <w:lang w:val="en-US"/>
        </w:rPr>
        <w:t>are</w:t>
      </w:r>
      <w:proofErr w:type="gramEnd"/>
      <w:r w:rsidRPr="00B63348">
        <w:rPr>
          <w:color w:val="000000" w:themeColor="text1"/>
          <w:szCs w:val="30"/>
          <w:lang w:val="en-US"/>
        </w:rPr>
        <w:t xml:space="preserve"> mothers who are predominantly involved at their children’s education and school, an observation that holds true across class and migration background. Turning to class and migration background, we noticed that minoritized working-class mothers </w:t>
      </w:r>
      <w:r w:rsidRPr="00B63348">
        <w:rPr>
          <w:color w:val="000000" w:themeColor="text1"/>
          <w:lang w:val="en-US"/>
        </w:rPr>
        <w:t xml:space="preserve">primarily engaged in hands-on, operational, and practical activities with children, often organized and supervised by the school itself </w:t>
      </w:r>
      <w:r w:rsidRPr="00B63348">
        <w:rPr>
          <w:color w:val="000000" w:themeColor="text1"/>
          <w:szCs w:val="30"/>
          <w:lang w:val="en-US"/>
        </w:rPr>
        <w:t xml:space="preserve">(e.g., such as the ones mentioned above). </w:t>
      </w:r>
      <w:r w:rsidR="001C2A12" w:rsidRPr="00B63348">
        <w:rPr>
          <w:color w:val="000000" w:themeColor="text1"/>
          <w:lang w:val="en-US"/>
        </w:rPr>
        <w:t xml:space="preserve">While many of the white middle-class parents we interviewed also participated in such activities, some of them were also involved at the school in a more technical manner (e.g., drawing out plans for renovations or discussing at a meeting how the road traffic safety around the school can be improved). Moreover, many also participated in activities without children (e.g., going to the school’s parents party and other </w:t>
      </w:r>
      <w:r w:rsidR="000F5FC1" w:rsidRPr="00B63348">
        <w:rPr>
          <w:color w:val="000000" w:themeColor="text1"/>
          <w:lang w:val="en-US"/>
        </w:rPr>
        <w:t>fund-raising</w:t>
      </w:r>
      <w:r w:rsidR="001C2A12" w:rsidRPr="00B63348">
        <w:rPr>
          <w:color w:val="000000" w:themeColor="text1"/>
          <w:lang w:val="en-US"/>
        </w:rPr>
        <w:t xml:space="preserve"> events at the school).</w:t>
      </w:r>
      <w:r w:rsidR="001C2A12" w:rsidRPr="00B63348">
        <w:rPr>
          <w:color w:val="000000" w:themeColor="text1"/>
          <w:szCs w:val="30"/>
          <w:lang w:val="en-US"/>
        </w:rPr>
        <w:t xml:space="preserve"> </w:t>
      </w:r>
      <w:r w:rsidRPr="00B63348">
        <w:rPr>
          <w:color w:val="000000" w:themeColor="text1"/>
          <w:lang w:val="en-US"/>
        </w:rPr>
        <w:t xml:space="preserve">This broader involvement </w:t>
      </w:r>
      <w:r w:rsidR="001C2A12" w:rsidRPr="00B63348">
        <w:rPr>
          <w:color w:val="000000" w:themeColor="text1"/>
          <w:lang w:val="en-US"/>
        </w:rPr>
        <w:t>was often self-initiated</w:t>
      </w:r>
      <w:r w:rsidRPr="00B63348">
        <w:rPr>
          <w:color w:val="000000" w:themeColor="text1"/>
          <w:lang w:val="en-US"/>
        </w:rPr>
        <w:t xml:space="preserve"> and was characterized by a structured and organized approach</w:t>
      </w:r>
      <w:r w:rsidRPr="00B63348">
        <w:rPr>
          <w:color w:val="000000" w:themeColor="text1"/>
          <w:szCs w:val="30"/>
          <w:lang w:val="en-US"/>
        </w:rPr>
        <w:t xml:space="preserve">. </w:t>
      </w:r>
      <w:r w:rsidRPr="00B63348">
        <w:rPr>
          <w:color w:val="000000" w:themeColor="text1"/>
          <w:lang w:val="en-US"/>
        </w:rPr>
        <w:t xml:space="preserve">Notably, since the influx of white middle-class gentrifiers, </w:t>
      </w:r>
      <w:r w:rsidRPr="00B63348">
        <w:rPr>
          <w:i/>
          <w:iCs/>
          <w:color w:val="000000" w:themeColor="text1"/>
          <w:lang w:val="en-US"/>
        </w:rPr>
        <w:t>Park Lane</w:t>
      </w:r>
      <w:r w:rsidRPr="00B63348">
        <w:rPr>
          <w:color w:val="000000" w:themeColor="text1"/>
          <w:lang w:val="en-US"/>
        </w:rPr>
        <w:t xml:space="preserve"> has witnessed the formation of a Parents Committee (PC), composed predominantly of white middle-class members, along with several work groups operating under the association's umbrella</w:t>
      </w:r>
      <w:r w:rsidRPr="00B63348">
        <w:rPr>
          <w:color w:val="000000" w:themeColor="text1"/>
          <w:szCs w:val="30"/>
          <w:lang w:val="en-US"/>
        </w:rPr>
        <w:t xml:space="preserve">. </w:t>
      </w:r>
      <w:r w:rsidRPr="00B63348">
        <w:rPr>
          <w:color w:val="000000" w:themeColor="text1"/>
          <w:lang w:val="en-US"/>
        </w:rPr>
        <w:t xml:space="preserve">Through the PC and its associated work groups, numerous projects have been successfully implemented for the benefit of the school. Specifically, these initiatives have led to significant enhancements in the school's infrastructure. </w:t>
      </w:r>
      <w:r w:rsidRPr="00B63348">
        <w:rPr>
          <w:color w:val="000000" w:themeColor="text1"/>
          <w:szCs w:val="30"/>
          <w:lang w:val="en-US"/>
        </w:rPr>
        <w:t xml:space="preserve">For instance, during the school year 2015-2016, the PC was able to redevelop the playground from a dreary concrete space into a green and stimulating environment. </w:t>
      </w:r>
      <w:r w:rsidRPr="00B63348">
        <w:rPr>
          <w:color w:val="000000" w:themeColor="text1"/>
          <w:lang w:val="en-US"/>
        </w:rPr>
        <w:t xml:space="preserve">To accomplish this, the PC diligently pursued various avenues, including securing subsidies, hosting fundraising events, and leveraging the expertise of its members </w:t>
      </w:r>
      <w:r w:rsidRPr="00B63348">
        <w:rPr>
          <w:color w:val="000000" w:themeColor="text1"/>
          <w:szCs w:val="30"/>
          <w:lang w:val="en-US"/>
        </w:rPr>
        <w:t xml:space="preserve">(e.g., a parent who was also an architect drew out the plans for the playground). </w:t>
      </w:r>
      <w:r w:rsidRPr="00B63348">
        <w:rPr>
          <w:color w:val="000000" w:themeColor="text1"/>
          <w:lang w:val="en-US"/>
        </w:rPr>
        <w:t xml:space="preserve">In the same school year, the PC also </w:t>
      </w:r>
      <w:r w:rsidRPr="00B63348">
        <w:rPr>
          <w:rStyle w:val="Strong"/>
          <w:b w:val="0"/>
          <w:bCs w:val="0"/>
          <w:color w:val="000000" w:themeColor="text1"/>
          <w:lang w:val="en-US"/>
        </w:rPr>
        <w:t>acquired 20 computers</w:t>
      </w:r>
      <w:r w:rsidRPr="00B63348">
        <w:rPr>
          <w:color w:val="000000" w:themeColor="text1"/>
          <w:lang w:val="en-US"/>
        </w:rPr>
        <w:t xml:space="preserve"> for the school after a parent, who worked for a company discarding old hardware, arranged for their purchase at a bargain price. </w:t>
      </w:r>
      <w:r w:rsidRPr="00B63348">
        <w:rPr>
          <w:color w:val="000000" w:themeColor="text1"/>
          <w:szCs w:val="30"/>
          <w:lang w:val="en-US"/>
        </w:rPr>
        <w:t xml:space="preserve">Next to infrastructure improvements, the PC has also increased learning opportunities for pupils at </w:t>
      </w:r>
      <w:r w:rsidRPr="00B63348">
        <w:rPr>
          <w:i/>
          <w:color w:val="000000" w:themeColor="text1"/>
          <w:szCs w:val="30"/>
          <w:lang w:val="en-US"/>
        </w:rPr>
        <w:t>Park Lane</w:t>
      </w:r>
      <w:r w:rsidRPr="00B63348">
        <w:rPr>
          <w:color w:val="000000" w:themeColor="text1"/>
          <w:szCs w:val="30"/>
          <w:lang w:val="en-US"/>
        </w:rPr>
        <w:t xml:space="preserve"> by establishing extracurricular activities, funding school trips, and organizing several educational activities. That the PC and its work groups are a catalyst for school improvement, is being buttressed by </w:t>
      </w:r>
      <w:r w:rsidRPr="00B63348">
        <w:rPr>
          <w:i/>
          <w:color w:val="000000" w:themeColor="text1"/>
          <w:szCs w:val="30"/>
          <w:lang w:val="en-US"/>
        </w:rPr>
        <w:t>Park Lane</w:t>
      </w:r>
      <w:r w:rsidRPr="00B63348">
        <w:rPr>
          <w:color w:val="000000" w:themeColor="text1"/>
          <w:szCs w:val="30"/>
          <w:lang w:val="en-US"/>
        </w:rPr>
        <w:t>’s current principal.</w:t>
      </w:r>
    </w:p>
    <w:p w14:paraId="74179259" w14:textId="77777777" w:rsidR="006035FB" w:rsidRPr="00B63348" w:rsidRDefault="006035FB" w:rsidP="006035FB">
      <w:pPr>
        <w:rPr>
          <w:color w:val="000000" w:themeColor="text1"/>
          <w:szCs w:val="30"/>
          <w:lang w:val="en-US"/>
        </w:rPr>
      </w:pPr>
    </w:p>
    <w:p w14:paraId="47564316" w14:textId="77777777" w:rsidR="006035FB" w:rsidRPr="00B63348" w:rsidRDefault="006035FB" w:rsidP="006035FB">
      <w:pPr>
        <w:ind w:left="567"/>
        <w:rPr>
          <w:color w:val="000000" w:themeColor="text1"/>
          <w:sz w:val="18"/>
          <w:szCs w:val="30"/>
          <w:lang w:val="en-US"/>
        </w:rPr>
      </w:pPr>
      <w:r w:rsidRPr="00B63348">
        <w:rPr>
          <w:color w:val="000000" w:themeColor="text1"/>
          <w:sz w:val="18"/>
          <w:szCs w:val="30"/>
          <w:lang w:val="en-US"/>
        </w:rPr>
        <w:t xml:space="preserve">It is a very active PC who organizes a lot of activities. </w:t>
      </w:r>
      <w:proofErr w:type="gramStart"/>
      <w:r w:rsidRPr="00B63348">
        <w:rPr>
          <w:color w:val="000000" w:themeColor="text1"/>
          <w:sz w:val="18"/>
          <w:szCs w:val="30"/>
          <w:lang w:val="en-US"/>
        </w:rPr>
        <w:t>So</w:t>
      </w:r>
      <w:proofErr w:type="gramEnd"/>
      <w:r w:rsidRPr="00B63348">
        <w:rPr>
          <w:color w:val="000000" w:themeColor="text1"/>
          <w:sz w:val="18"/>
          <w:szCs w:val="30"/>
          <w:lang w:val="en-US"/>
        </w:rPr>
        <w:t xml:space="preserve"> you can really speak of a community that goes beyond the things the school is taking care of. Those parents have helped to shape things around here. (Current principal)</w:t>
      </w:r>
    </w:p>
    <w:p w14:paraId="53588C44" w14:textId="77777777" w:rsidR="006035FB" w:rsidRPr="00B63348" w:rsidRDefault="006035FB" w:rsidP="006035FB">
      <w:pPr>
        <w:rPr>
          <w:color w:val="000000" w:themeColor="text1"/>
          <w:szCs w:val="30"/>
          <w:u w:val="single"/>
          <w:lang w:val="en-US"/>
        </w:rPr>
      </w:pPr>
    </w:p>
    <w:p w14:paraId="0709EE6A" w14:textId="77777777" w:rsidR="006035FB" w:rsidRPr="00B63348" w:rsidRDefault="006035FB" w:rsidP="006035FB">
      <w:pPr>
        <w:rPr>
          <w:color w:val="000000" w:themeColor="text1"/>
          <w:szCs w:val="30"/>
          <w:lang w:val="en-US"/>
        </w:rPr>
      </w:pPr>
      <w:r w:rsidRPr="00B63348">
        <w:rPr>
          <w:color w:val="000000" w:themeColor="text1"/>
          <w:szCs w:val="30"/>
          <w:lang w:val="en-US"/>
        </w:rPr>
        <w:t xml:space="preserve">On a smaller scale, white middle-class gentry parents also have worked to improve the school outside of the PC. On several occasions throughout interviews, parents indicated how they improved the infrastructure and/or provided unique learning opportunities in consultation with their child’s teacher. </w:t>
      </w:r>
    </w:p>
    <w:p w14:paraId="230C0697" w14:textId="77777777" w:rsidR="006035FB" w:rsidRPr="00B63348" w:rsidRDefault="006035FB" w:rsidP="006035FB">
      <w:pPr>
        <w:rPr>
          <w:color w:val="000000" w:themeColor="text1"/>
          <w:szCs w:val="30"/>
          <w:lang w:val="en-US"/>
        </w:rPr>
      </w:pPr>
    </w:p>
    <w:p w14:paraId="1F659D88" w14:textId="77777777" w:rsidR="006035FB" w:rsidRPr="00B63348" w:rsidRDefault="006035FB" w:rsidP="006035FB">
      <w:pPr>
        <w:ind w:left="567"/>
        <w:rPr>
          <w:color w:val="000000" w:themeColor="text1"/>
          <w:sz w:val="18"/>
          <w:szCs w:val="30"/>
          <w:lang w:val="en-US"/>
        </w:rPr>
      </w:pPr>
      <w:r w:rsidRPr="00B63348">
        <w:rPr>
          <w:color w:val="000000" w:themeColor="text1"/>
          <w:sz w:val="18"/>
          <w:szCs w:val="30"/>
          <w:lang w:val="en-US"/>
        </w:rPr>
        <w:t xml:space="preserve">I remember that in the first or second year of kindergarten the teacher had an idea like “I want a giant dollhouse in here, one that is so big that they [i.e., the children] can play in it”. </w:t>
      </w:r>
      <w:proofErr w:type="gramStart"/>
      <w:r w:rsidRPr="00B63348">
        <w:rPr>
          <w:color w:val="000000" w:themeColor="text1"/>
          <w:sz w:val="18"/>
          <w:szCs w:val="30"/>
          <w:lang w:val="en-US"/>
        </w:rPr>
        <w:t>So</w:t>
      </w:r>
      <w:proofErr w:type="gramEnd"/>
      <w:r w:rsidRPr="00B63348">
        <w:rPr>
          <w:color w:val="000000" w:themeColor="text1"/>
          <w:sz w:val="18"/>
          <w:szCs w:val="30"/>
          <w:lang w:val="en-US"/>
        </w:rPr>
        <w:t xml:space="preserve"> with two other fathers we started to work on it and two weeks later there was a kind of inside tree house. (Nahan, white middle-class father)</w:t>
      </w:r>
    </w:p>
    <w:p w14:paraId="1859399C" w14:textId="77777777" w:rsidR="006035FB" w:rsidRPr="00B63348" w:rsidRDefault="006035FB" w:rsidP="006035FB">
      <w:pPr>
        <w:ind w:left="567"/>
        <w:rPr>
          <w:color w:val="000000" w:themeColor="text1"/>
          <w:sz w:val="18"/>
          <w:szCs w:val="30"/>
          <w:lang w:val="en-US"/>
        </w:rPr>
      </w:pPr>
    </w:p>
    <w:p w14:paraId="3203C8ED" w14:textId="77777777" w:rsidR="006035FB" w:rsidRPr="00B63348" w:rsidRDefault="006035FB" w:rsidP="006035FB">
      <w:pPr>
        <w:ind w:left="567"/>
        <w:rPr>
          <w:color w:val="000000" w:themeColor="text1"/>
          <w:sz w:val="18"/>
          <w:szCs w:val="30"/>
          <w:lang w:val="en-US"/>
        </w:rPr>
      </w:pPr>
      <w:r w:rsidRPr="00B63348">
        <w:rPr>
          <w:color w:val="000000" w:themeColor="text1"/>
          <w:sz w:val="18"/>
          <w:szCs w:val="30"/>
          <w:lang w:val="en-US"/>
        </w:rPr>
        <w:t>I used to work for the Faculty of Architecture of [higher educational institution]. I invited the whole class for half a day to make sketches and scale models and to build things and to give them a tour. (Beatrice, white middle-class mother)</w:t>
      </w:r>
    </w:p>
    <w:p w14:paraId="563FE8DD" w14:textId="77777777" w:rsidR="006035FB" w:rsidRPr="00B63348" w:rsidRDefault="006035FB" w:rsidP="006035FB">
      <w:pPr>
        <w:rPr>
          <w:color w:val="000000" w:themeColor="text1"/>
          <w:szCs w:val="30"/>
          <w:lang w:val="en-US"/>
        </w:rPr>
      </w:pPr>
    </w:p>
    <w:p w14:paraId="6CD54C09" w14:textId="77777777" w:rsidR="006035FB" w:rsidRPr="00B63348" w:rsidRDefault="006035FB" w:rsidP="006035FB">
      <w:pPr>
        <w:rPr>
          <w:color w:val="000000" w:themeColor="text1"/>
          <w:szCs w:val="30"/>
          <w:lang w:val="en-US"/>
        </w:rPr>
      </w:pPr>
      <w:r w:rsidRPr="00B63348">
        <w:rPr>
          <w:color w:val="000000" w:themeColor="text1"/>
          <w:szCs w:val="30"/>
          <w:lang w:val="en-US"/>
        </w:rPr>
        <w:t xml:space="preserve">Moreover, it appears that the same parents were very active in monitoring the school quality. </w:t>
      </w:r>
      <w:r w:rsidRPr="00B63348">
        <w:rPr>
          <w:color w:val="000000" w:themeColor="text1"/>
          <w:lang w:val="en-US"/>
        </w:rPr>
        <w:t xml:space="preserve">For instance, when a </w:t>
      </w:r>
      <w:r w:rsidRPr="00B63348">
        <w:rPr>
          <w:rStyle w:val="Strong"/>
          <w:b w:val="0"/>
          <w:bCs w:val="0"/>
          <w:color w:val="000000" w:themeColor="text1"/>
          <w:lang w:val="en-US"/>
        </w:rPr>
        <w:t>third interim teacher</w:t>
      </w:r>
      <w:r w:rsidRPr="00B63348">
        <w:rPr>
          <w:color w:val="000000" w:themeColor="text1"/>
          <w:lang w:val="en-US"/>
        </w:rPr>
        <w:t xml:space="preserve"> failed to arrive following the departure of two predecessors, a group of parents approached the principal to demand redress. Several interviewees also recounted instances where they had directly addressed teachers about perceived shortcomings in specific subjects or teaching methods. As evident from these findings, the active involvement of white middle-class parents, coupled with their readiness to leverage their capital, presents significant potential. However, the influx of white middle-class gentrifiers brings about challenges as well</w:t>
      </w:r>
      <w:r w:rsidRPr="00B63348">
        <w:rPr>
          <w:color w:val="000000" w:themeColor="text1"/>
          <w:szCs w:val="30"/>
          <w:lang w:val="en-US"/>
        </w:rPr>
        <w:t>. I</w:t>
      </w:r>
      <w:r w:rsidRPr="00B63348">
        <w:rPr>
          <w:color w:val="000000" w:themeColor="text1"/>
          <w:lang w:val="en-US"/>
        </w:rPr>
        <w:t xml:space="preserve">ndeed, our data reveal at least five tensions related to equity arising from the demographic shifts at </w:t>
      </w:r>
      <w:r w:rsidRPr="00B63348">
        <w:rPr>
          <w:i/>
          <w:iCs/>
          <w:color w:val="000000" w:themeColor="text1"/>
          <w:lang w:val="en-US"/>
        </w:rPr>
        <w:t>Park Lane</w:t>
      </w:r>
      <w:r w:rsidRPr="00B63348">
        <w:rPr>
          <w:color w:val="000000" w:themeColor="text1"/>
          <w:lang w:val="en-US"/>
        </w:rPr>
        <w:t>.</w:t>
      </w:r>
      <w:r w:rsidRPr="00B63348">
        <w:rPr>
          <w:color w:val="000000" w:themeColor="text1"/>
          <w:szCs w:val="30"/>
          <w:lang w:val="en-US"/>
        </w:rPr>
        <w:t xml:space="preserve"> In what follows, we will discuss each of them separately. </w:t>
      </w:r>
    </w:p>
    <w:p w14:paraId="4DD2E8BC" w14:textId="77777777" w:rsidR="006035FB" w:rsidRPr="00B63348" w:rsidRDefault="006035FB" w:rsidP="006035FB">
      <w:pPr>
        <w:rPr>
          <w:color w:val="000000" w:themeColor="text1"/>
          <w:szCs w:val="30"/>
          <w:lang w:val="en-US"/>
        </w:rPr>
      </w:pPr>
    </w:p>
    <w:p w14:paraId="2F374AB1" w14:textId="77777777" w:rsidR="006035FB" w:rsidRPr="00B63348" w:rsidRDefault="006035FB" w:rsidP="006035FB">
      <w:pPr>
        <w:rPr>
          <w:color w:val="000000" w:themeColor="text1"/>
          <w:lang w:val="en-US"/>
        </w:rPr>
      </w:pPr>
      <w:r w:rsidRPr="00B63348">
        <w:rPr>
          <w:b/>
          <w:i/>
          <w:color w:val="000000" w:themeColor="text1"/>
          <w:lang w:val="en-US"/>
        </w:rPr>
        <w:t>More is less</w:t>
      </w:r>
    </w:p>
    <w:p w14:paraId="77392C55" w14:textId="77777777" w:rsidR="006035FB" w:rsidRPr="00B63348" w:rsidRDefault="006035FB" w:rsidP="006035FB">
      <w:pPr>
        <w:rPr>
          <w:color w:val="000000" w:themeColor="text1"/>
          <w:szCs w:val="30"/>
          <w:lang w:val="en-US"/>
        </w:rPr>
      </w:pPr>
      <w:r w:rsidRPr="00B63348">
        <w:rPr>
          <w:color w:val="000000" w:themeColor="text1"/>
          <w:szCs w:val="30"/>
          <w:lang w:val="en-US"/>
        </w:rPr>
        <w:t xml:space="preserve">As previously discussed, low-income mothers with a migration background often participated in hands-on, operational and practical activities with children organized by the school. However, most shunned activities without children and/or activities that were technical in nature and were organized by the PC and its associated work groups. </w:t>
      </w:r>
      <w:r w:rsidRPr="00B63348">
        <w:rPr>
          <w:color w:val="000000" w:themeColor="text1"/>
          <w:lang w:val="en-US"/>
        </w:rPr>
        <w:t>Several factors contributed to this tendency</w:t>
      </w:r>
      <w:r w:rsidRPr="00B63348">
        <w:rPr>
          <w:color w:val="000000" w:themeColor="text1"/>
          <w:szCs w:val="30"/>
          <w:lang w:val="en-US"/>
        </w:rPr>
        <w:t xml:space="preserve">. </w:t>
      </w:r>
      <w:r w:rsidRPr="00B63348">
        <w:rPr>
          <w:color w:val="000000" w:themeColor="text1"/>
          <w:lang w:val="en-US"/>
        </w:rPr>
        <w:t>For instance, some mothers did not feel the same inclination to engage in social interactions with other parents, possibly because many of them had close-knit family networks residing nearby (cf. Lareau, 1987). Additionally, most low-income mothers with a migration background exhibited a strong reluctance to intervene in educational affairs. They predominantly viewed members of the school board and school staff as experts entrusted with their children's education</w:t>
      </w:r>
      <w:r w:rsidRPr="00B63348">
        <w:rPr>
          <w:color w:val="000000" w:themeColor="text1"/>
          <w:szCs w:val="30"/>
          <w:lang w:val="en-US"/>
        </w:rPr>
        <w:t xml:space="preserve">. More strikingly, however, our analysis revealed that their limited participation was also </w:t>
      </w:r>
      <w:r w:rsidRPr="00B63348">
        <w:rPr>
          <w:color w:val="000000" w:themeColor="text1"/>
          <w:lang w:val="en-US"/>
        </w:rPr>
        <w:t>shaped by the high level of involvement exhibited by white middle-class families</w:t>
      </w:r>
      <w:r w:rsidRPr="00B63348">
        <w:rPr>
          <w:color w:val="000000" w:themeColor="text1"/>
          <w:szCs w:val="30"/>
          <w:lang w:val="en-US"/>
        </w:rPr>
        <w:t xml:space="preserve">. </w:t>
      </w:r>
      <w:r w:rsidRPr="00B63348">
        <w:rPr>
          <w:color w:val="000000" w:themeColor="text1"/>
          <w:lang w:val="en-US"/>
        </w:rPr>
        <w:t>To illustrate this, we examine two areas where these dynamics were particularly evident: (</w:t>
      </w:r>
      <w:proofErr w:type="spellStart"/>
      <w:r w:rsidRPr="00B63348">
        <w:rPr>
          <w:color w:val="000000" w:themeColor="text1"/>
          <w:lang w:val="en-US"/>
        </w:rPr>
        <w:t>i</w:t>
      </w:r>
      <w:proofErr w:type="spellEnd"/>
      <w:r w:rsidRPr="00B63348">
        <w:rPr>
          <w:color w:val="000000" w:themeColor="text1"/>
          <w:lang w:val="en-US"/>
        </w:rPr>
        <w:t xml:space="preserve">) </w:t>
      </w:r>
      <w:r w:rsidRPr="00B63348">
        <w:rPr>
          <w:rStyle w:val="Strong"/>
          <w:b w:val="0"/>
          <w:bCs w:val="0"/>
          <w:color w:val="000000" w:themeColor="text1"/>
          <w:lang w:val="en-US"/>
        </w:rPr>
        <w:t>festivities</w:t>
      </w:r>
      <w:r w:rsidRPr="00B63348">
        <w:rPr>
          <w:color w:val="000000" w:themeColor="text1"/>
          <w:lang w:val="en-US"/>
        </w:rPr>
        <w:t xml:space="preserve"> and (ii) </w:t>
      </w:r>
      <w:r w:rsidRPr="00B63348">
        <w:rPr>
          <w:rStyle w:val="Strong"/>
          <w:b w:val="0"/>
          <w:bCs w:val="0"/>
          <w:color w:val="000000" w:themeColor="text1"/>
          <w:lang w:val="en-US"/>
        </w:rPr>
        <w:t>PC meetings</w:t>
      </w:r>
      <w:r w:rsidRPr="00B63348">
        <w:rPr>
          <w:color w:val="000000" w:themeColor="text1"/>
          <w:lang w:val="en-US"/>
        </w:rPr>
        <w:t>.</w:t>
      </w:r>
      <w:r w:rsidRPr="00B63348">
        <w:rPr>
          <w:color w:val="000000" w:themeColor="text1"/>
          <w:szCs w:val="30"/>
          <w:lang w:val="en-US"/>
        </w:rPr>
        <w:t xml:space="preserve"> </w:t>
      </w:r>
      <w:proofErr w:type="gramStart"/>
      <w:r w:rsidRPr="00B63348">
        <w:rPr>
          <w:color w:val="000000" w:themeColor="text1"/>
          <w:szCs w:val="30"/>
          <w:lang w:val="en-US"/>
        </w:rPr>
        <w:t>With regard to</w:t>
      </w:r>
      <w:proofErr w:type="gramEnd"/>
      <w:r w:rsidRPr="00B63348">
        <w:rPr>
          <w:color w:val="000000" w:themeColor="text1"/>
          <w:szCs w:val="30"/>
          <w:lang w:val="en-US"/>
        </w:rPr>
        <w:t xml:space="preserve"> the former, PC parents have throughout the years organized several drinks, wine and cheese evenings, and parties. These events are organized both as </w:t>
      </w:r>
      <w:r w:rsidRPr="00B63348">
        <w:rPr>
          <w:color w:val="000000" w:themeColor="text1"/>
          <w:lang w:val="en-US"/>
        </w:rPr>
        <w:t>opportunities for socializing and as means to generate funds for the school or PC projects benefiting the school</w:t>
      </w:r>
      <w:r w:rsidRPr="00B63348">
        <w:rPr>
          <w:color w:val="000000" w:themeColor="text1"/>
          <w:szCs w:val="30"/>
          <w:lang w:val="en-US"/>
        </w:rPr>
        <w:t xml:space="preserve">. </w:t>
      </w:r>
      <w:r w:rsidRPr="00B63348">
        <w:rPr>
          <w:color w:val="000000" w:themeColor="text1"/>
          <w:lang w:val="en-US"/>
        </w:rPr>
        <w:t>While these events attract many attendees, none of the low-income mothers with a migration background in our study participated in any of them, even once</w:t>
      </w:r>
      <w:r w:rsidRPr="00B63348">
        <w:rPr>
          <w:color w:val="000000" w:themeColor="text1"/>
          <w:szCs w:val="30"/>
          <w:lang w:val="en-US"/>
        </w:rPr>
        <w:t xml:space="preserve">. Asked why this was the case, many referred to cultural aspects. </w:t>
      </w:r>
      <w:r w:rsidRPr="00B63348">
        <w:rPr>
          <w:color w:val="000000" w:themeColor="text1"/>
          <w:lang w:val="en-US"/>
        </w:rPr>
        <w:t>This was not surprising, as PC-organized festivities often featured alcoholic beverages and themes rooted in white middle-class culture</w:t>
      </w:r>
      <w:r w:rsidRPr="00B63348">
        <w:rPr>
          <w:color w:val="000000" w:themeColor="text1"/>
          <w:szCs w:val="30"/>
          <w:lang w:val="en-US"/>
        </w:rPr>
        <w:t xml:space="preserve"> (see Image 1). </w:t>
      </w:r>
    </w:p>
    <w:p w14:paraId="6766B662" w14:textId="77777777" w:rsidR="006035FB" w:rsidRPr="00B63348" w:rsidRDefault="006035FB" w:rsidP="006035FB">
      <w:pPr>
        <w:rPr>
          <w:color w:val="000000" w:themeColor="text1"/>
          <w:szCs w:val="30"/>
          <w:lang w:val="en-US"/>
        </w:rPr>
      </w:pPr>
    </w:p>
    <w:p w14:paraId="6A6FB107" w14:textId="15028451" w:rsidR="006035FB" w:rsidRPr="00B63348" w:rsidRDefault="006035FB" w:rsidP="0074017F">
      <w:pPr>
        <w:tabs>
          <w:tab w:val="left" w:pos="284"/>
        </w:tabs>
        <w:ind w:left="567"/>
        <w:rPr>
          <w:color w:val="000000" w:themeColor="text1"/>
          <w:sz w:val="18"/>
          <w:szCs w:val="30"/>
          <w:lang w:val="en-US"/>
        </w:rPr>
      </w:pPr>
      <w:r w:rsidRPr="00B63348">
        <w:rPr>
          <w:color w:val="000000" w:themeColor="text1"/>
          <w:sz w:val="18"/>
          <w:szCs w:val="30"/>
          <w:lang w:val="en-US"/>
        </w:rPr>
        <w:t xml:space="preserve">The school sometimes </w:t>
      </w:r>
      <w:r w:rsidR="00365313" w:rsidRPr="00B63348">
        <w:rPr>
          <w:color w:val="000000" w:themeColor="text1"/>
          <w:sz w:val="18"/>
          <w:szCs w:val="30"/>
          <w:lang w:val="en-US"/>
        </w:rPr>
        <w:t>organizes</w:t>
      </w:r>
      <w:r w:rsidRPr="00B63348">
        <w:rPr>
          <w:color w:val="000000" w:themeColor="text1"/>
          <w:sz w:val="18"/>
          <w:szCs w:val="30"/>
          <w:lang w:val="en-US"/>
        </w:rPr>
        <w:t xml:space="preserve"> special gatherings for parents like parties. They serve alcohol during these parties which is not suitable for us [i.e., practicing Muslim women] as you can imagine. Therefore, I never go to these gatherings.</w:t>
      </w:r>
      <w:r w:rsidR="0074017F" w:rsidRPr="00B63348">
        <w:rPr>
          <w:color w:val="000000" w:themeColor="text1"/>
          <w:sz w:val="18"/>
          <w:szCs w:val="30"/>
          <w:lang w:val="en-US"/>
        </w:rPr>
        <w:t xml:space="preserve"> (…)</w:t>
      </w:r>
      <w:r w:rsidRPr="00B63348">
        <w:rPr>
          <w:color w:val="000000" w:themeColor="text1"/>
          <w:sz w:val="18"/>
          <w:szCs w:val="30"/>
          <w:lang w:val="en-US"/>
        </w:rPr>
        <w:t xml:space="preserve"> There are hardly any Turkish parents attending these parties as far as I know. It’s just a different culture, sometimes the difference feels too much. (Yaren, low-income mother of Turkish descent)</w:t>
      </w:r>
    </w:p>
    <w:p w14:paraId="59E75B2B" w14:textId="77777777" w:rsidR="006035FB" w:rsidRPr="00B63348" w:rsidRDefault="006035FB" w:rsidP="006035FB">
      <w:pPr>
        <w:tabs>
          <w:tab w:val="left" w:pos="284"/>
        </w:tabs>
        <w:ind w:left="567"/>
        <w:rPr>
          <w:color w:val="000000" w:themeColor="text1"/>
          <w:sz w:val="18"/>
          <w:szCs w:val="30"/>
          <w:lang w:val="en-US"/>
        </w:rPr>
      </w:pPr>
    </w:p>
    <w:p w14:paraId="1BA1639B" w14:textId="7D7482E6" w:rsidR="006035FB" w:rsidRPr="00B63348" w:rsidRDefault="006035FB" w:rsidP="006035FB">
      <w:pPr>
        <w:tabs>
          <w:tab w:val="left" w:pos="284"/>
        </w:tabs>
        <w:ind w:left="567"/>
        <w:rPr>
          <w:color w:val="000000" w:themeColor="text1"/>
          <w:sz w:val="18"/>
          <w:szCs w:val="30"/>
          <w:lang w:val="en-US"/>
        </w:rPr>
      </w:pPr>
      <w:r w:rsidRPr="00B63348">
        <w:rPr>
          <w:color w:val="000000" w:themeColor="text1"/>
          <w:sz w:val="18"/>
          <w:szCs w:val="30"/>
          <w:lang w:val="en-US"/>
        </w:rPr>
        <w:t xml:space="preserve">I do not like this kind of parents’ gatherings. It is way too different from our cultural background. I think these activities are only </w:t>
      </w:r>
      <w:r w:rsidR="00365313" w:rsidRPr="00B63348">
        <w:rPr>
          <w:color w:val="000000" w:themeColor="text1"/>
          <w:sz w:val="18"/>
          <w:szCs w:val="30"/>
          <w:lang w:val="en-US"/>
        </w:rPr>
        <w:t>organized</w:t>
      </w:r>
      <w:r w:rsidRPr="00B63348">
        <w:rPr>
          <w:color w:val="000000" w:themeColor="text1"/>
          <w:sz w:val="18"/>
          <w:szCs w:val="30"/>
          <w:lang w:val="en-US"/>
        </w:rPr>
        <w:t xml:space="preserve"> for Flemish parents. (Azra, low-income mother of Turkish descent)</w:t>
      </w:r>
    </w:p>
    <w:p w14:paraId="1976E2C4" w14:textId="77777777" w:rsidR="006035FB" w:rsidRPr="00B63348" w:rsidRDefault="006035FB" w:rsidP="006035FB">
      <w:pPr>
        <w:rPr>
          <w:color w:val="000000" w:themeColor="text1"/>
          <w:szCs w:val="30"/>
          <w:lang w:val="en-US"/>
        </w:rPr>
      </w:pPr>
    </w:p>
    <w:p w14:paraId="00E62830" w14:textId="6E434694" w:rsidR="006035FB" w:rsidRPr="00B63348" w:rsidRDefault="006035FB" w:rsidP="006035FB">
      <w:pPr>
        <w:rPr>
          <w:color w:val="000000" w:themeColor="text1"/>
          <w:szCs w:val="30"/>
          <w:lang w:val="en-US"/>
        </w:rPr>
      </w:pPr>
      <w:r w:rsidRPr="00B63348">
        <w:rPr>
          <w:color w:val="000000" w:themeColor="text1"/>
          <w:lang w:val="en-US"/>
        </w:rPr>
        <w:t xml:space="preserve">Beyond cultural misalignment, these events were also </w:t>
      </w:r>
      <w:r w:rsidRPr="00B63348">
        <w:rPr>
          <w:rStyle w:val="Strong"/>
          <w:b w:val="0"/>
          <w:bCs w:val="0"/>
          <w:color w:val="000000" w:themeColor="text1"/>
          <w:lang w:val="en-US"/>
        </w:rPr>
        <w:t>logistically</w:t>
      </w:r>
      <w:r w:rsidRPr="00B63348">
        <w:rPr>
          <w:color w:val="000000" w:themeColor="text1"/>
          <w:lang w:val="en-US"/>
        </w:rPr>
        <w:t xml:space="preserve"> tailored to white middle-class parents, as they were typically held in the evening—after work hours, when middle-class parents were more available. However, this timing posed challenges for many low-income mothers. While a significant number were unemployed, their partners often worked long hours or shifts, leaving them solely responsible for childcare when their children arrived back from school. </w:t>
      </w:r>
      <w:r w:rsidRPr="00B63348">
        <w:rPr>
          <w:color w:val="000000" w:themeColor="text1"/>
          <w:szCs w:val="30"/>
          <w:lang w:val="en-US"/>
        </w:rPr>
        <w:t xml:space="preserve">PC meetings were </w:t>
      </w:r>
      <w:r w:rsidR="00365313" w:rsidRPr="00B63348">
        <w:rPr>
          <w:color w:val="000000" w:themeColor="text1"/>
          <w:szCs w:val="30"/>
          <w:lang w:val="en-US"/>
        </w:rPr>
        <w:t xml:space="preserve">equally </w:t>
      </w:r>
      <w:r w:rsidRPr="00B63348">
        <w:rPr>
          <w:color w:val="000000" w:themeColor="text1"/>
          <w:szCs w:val="30"/>
          <w:lang w:val="en-US"/>
        </w:rPr>
        <w:t xml:space="preserve">organized by default in the evening. Likewise, also here the low-income mothers with a migration background we interviewed were largely uninvolved. Next to an unsuitable timing, there were also other reasons explaining this non-involvement. Like low-income parents in other studies (cf. Lareau, 1987), the mothers in our study expressed doubts whether they were capable enough to be involved in a PC. </w:t>
      </w:r>
      <w:r w:rsidRPr="00B63348">
        <w:rPr>
          <w:color w:val="000000" w:themeColor="text1"/>
          <w:lang w:val="en-US"/>
        </w:rPr>
        <w:t xml:space="preserve">Interestingly, however, we found that the dominance of white middle-class parents in the PC exacerbated these doubts. </w:t>
      </w:r>
      <w:r w:rsidRPr="00B63348">
        <w:rPr>
          <w:color w:val="000000" w:themeColor="text1"/>
          <w:szCs w:val="30"/>
          <w:lang w:val="en-US"/>
        </w:rPr>
        <w:t>This not only because the PC was operating as a professional organization but also because mothers felt incompetent next to this group of what they saw as highly educated Dutch-speaking white middle-class parents. This sentiment is evident in Melisa’s explanation of why she participated in hands-on activities with children but avoided the PC:</w:t>
      </w:r>
    </w:p>
    <w:p w14:paraId="18A068A5" w14:textId="77777777" w:rsidR="006035FB" w:rsidRPr="00B63348" w:rsidRDefault="006035FB" w:rsidP="006035FB">
      <w:pPr>
        <w:rPr>
          <w:color w:val="000000" w:themeColor="text1"/>
          <w:lang w:val="en-US"/>
        </w:rPr>
      </w:pPr>
    </w:p>
    <w:p w14:paraId="5CDB460D" w14:textId="77777777" w:rsidR="006035FB" w:rsidRPr="00B63348" w:rsidRDefault="006035FB" w:rsidP="006035FB">
      <w:pPr>
        <w:ind w:left="567"/>
        <w:rPr>
          <w:color w:val="000000" w:themeColor="text1"/>
          <w:sz w:val="18"/>
          <w:szCs w:val="18"/>
          <w:lang w:val="en-US"/>
        </w:rPr>
      </w:pPr>
      <w:r w:rsidRPr="00B63348">
        <w:rPr>
          <w:color w:val="000000" w:themeColor="text1"/>
          <w:sz w:val="18"/>
          <w:szCs w:val="18"/>
          <w:lang w:val="en-US"/>
        </w:rPr>
        <w:t xml:space="preserve">I don’t know. (…) It is more theoretical. (…) You don’t know in which group you’ll end up. I don’t know. You start to think maybe you have a lack of… It </w:t>
      </w:r>
      <w:proofErr w:type="gramStart"/>
      <w:r w:rsidRPr="00B63348">
        <w:rPr>
          <w:color w:val="000000" w:themeColor="text1"/>
          <w:sz w:val="18"/>
          <w:szCs w:val="18"/>
          <w:lang w:val="en-US"/>
        </w:rPr>
        <w:t>are</w:t>
      </w:r>
      <w:proofErr w:type="gramEnd"/>
      <w:r w:rsidRPr="00B63348">
        <w:rPr>
          <w:color w:val="000000" w:themeColor="text1"/>
          <w:sz w:val="18"/>
          <w:szCs w:val="18"/>
          <w:lang w:val="en-US"/>
        </w:rPr>
        <w:t xml:space="preserve"> people who have a certain level. (…) It is still a certain group. (…) I, for example, do not have a degree. I did not study. The people who are there, (…), they are on another level. (Melisa, low-income mother of Moroccan descent)</w:t>
      </w:r>
    </w:p>
    <w:p w14:paraId="631B4A55" w14:textId="77777777" w:rsidR="006035FB" w:rsidRPr="00B63348" w:rsidRDefault="006035FB" w:rsidP="006035FB">
      <w:pPr>
        <w:rPr>
          <w:color w:val="000000" w:themeColor="text1"/>
          <w:szCs w:val="18"/>
          <w:lang w:val="en-US"/>
        </w:rPr>
      </w:pPr>
    </w:p>
    <w:p w14:paraId="28FF8CCD" w14:textId="77777777" w:rsidR="006035FB" w:rsidRPr="00B63348" w:rsidRDefault="006035FB" w:rsidP="006035FB">
      <w:pPr>
        <w:rPr>
          <w:color w:val="000000" w:themeColor="text1"/>
          <w:szCs w:val="18"/>
          <w:lang w:val="en-US"/>
        </w:rPr>
      </w:pPr>
      <w:r w:rsidRPr="00B63348">
        <w:rPr>
          <w:color w:val="000000" w:themeColor="text1"/>
          <w:lang w:val="en-US"/>
        </w:rPr>
        <w:t xml:space="preserve">In summary, our findings challenge the assumption that an influx of middle-class parents will automatically foster greater participation among lower-class parents with a migration background by providing them with engaged role models (Kahlenberg, 2003). Instead, </w:t>
      </w:r>
      <w:r w:rsidRPr="00B63348">
        <w:rPr>
          <w:color w:val="000000" w:themeColor="text1"/>
          <w:szCs w:val="18"/>
          <w:lang w:val="en-US"/>
        </w:rPr>
        <w:t xml:space="preserve">our two examples make clear that white middle-class involvement can also preclude the involvement of low-income parents with a migration background, </w:t>
      </w:r>
      <w:r w:rsidRPr="00B63348">
        <w:rPr>
          <w:color w:val="000000" w:themeColor="text1"/>
          <w:lang w:val="en-US"/>
        </w:rPr>
        <w:t>albeit unintentionally</w:t>
      </w:r>
      <w:r w:rsidRPr="00B63348">
        <w:rPr>
          <w:color w:val="000000" w:themeColor="text1"/>
          <w:szCs w:val="18"/>
          <w:lang w:val="en-US"/>
        </w:rPr>
        <w:t>, by eroding their sense of place and belonging. When white middle-class parents are at the center stage, there is a risk (</w:t>
      </w:r>
      <w:proofErr w:type="spellStart"/>
      <w:r w:rsidRPr="00B63348">
        <w:rPr>
          <w:color w:val="000000" w:themeColor="text1"/>
          <w:szCs w:val="18"/>
          <w:lang w:val="en-US"/>
        </w:rPr>
        <w:t>i</w:t>
      </w:r>
      <w:proofErr w:type="spellEnd"/>
      <w:r w:rsidRPr="00B63348">
        <w:rPr>
          <w:color w:val="000000" w:themeColor="text1"/>
          <w:szCs w:val="18"/>
          <w:lang w:val="en-US"/>
        </w:rPr>
        <w:t xml:space="preserve">) that some forms of participation will become tailored to the culture and context of white middle-class parents, and (ii) that the high level of professional competences of these parents will intimidate vulnerable families to participate.  </w:t>
      </w:r>
    </w:p>
    <w:p w14:paraId="6EC959DB" w14:textId="77777777" w:rsidR="006035FB" w:rsidRPr="00B63348" w:rsidRDefault="006035FB" w:rsidP="006035FB">
      <w:pPr>
        <w:rPr>
          <w:color w:val="000000" w:themeColor="text1"/>
          <w:szCs w:val="18"/>
          <w:lang w:val="en-US"/>
        </w:rPr>
      </w:pPr>
    </w:p>
    <w:p w14:paraId="3D89080A" w14:textId="77777777" w:rsidR="006035FB" w:rsidRPr="00B63348" w:rsidRDefault="006035FB" w:rsidP="006035FB">
      <w:pPr>
        <w:rPr>
          <w:strike/>
          <w:color w:val="000000" w:themeColor="text1"/>
          <w:szCs w:val="18"/>
          <w:lang w:val="en-US"/>
        </w:rPr>
      </w:pPr>
      <w:r w:rsidRPr="00B63348">
        <w:rPr>
          <w:color w:val="000000" w:themeColor="text1"/>
          <w:szCs w:val="18"/>
          <w:lang w:val="en-US"/>
        </w:rPr>
        <w:t>[INSERT IMAGE 1 HERE]</w:t>
      </w:r>
    </w:p>
    <w:p w14:paraId="4D064D9C" w14:textId="77777777" w:rsidR="006035FB" w:rsidRPr="00B63348" w:rsidRDefault="006035FB" w:rsidP="006035FB">
      <w:pPr>
        <w:rPr>
          <w:color w:val="000000" w:themeColor="text1"/>
          <w:szCs w:val="30"/>
          <w:lang w:val="en-US"/>
        </w:rPr>
      </w:pPr>
    </w:p>
    <w:p w14:paraId="05DC3BAF" w14:textId="77777777" w:rsidR="006035FB" w:rsidRPr="00B63348" w:rsidRDefault="006035FB" w:rsidP="006035FB">
      <w:pPr>
        <w:rPr>
          <w:b/>
          <w:i/>
          <w:color w:val="000000" w:themeColor="text1"/>
          <w:szCs w:val="30"/>
          <w:lang w:val="en-US"/>
        </w:rPr>
      </w:pPr>
      <w:r w:rsidRPr="00B63348">
        <w:rPr>
          <w:b/>
          <w:i/>
          <w:color w:val="000000" w:themeColor="text1"/>
          <w:szCs w:val="30"/>
          <w:lang w:val="en-US"/>
        </w:rPr>
        <w:t>Hierarchization</w:t>
      </w:r>
    </w:p>
    <w:p w14:paraId="6CEA4C2A" w14:textId="77777777" w:rsidR="006035FB" w:rsidRPr="00B63348" w:rsidRDefault="006035FB" w:rsidP="006035FB">
      <w:pPr>
        <w:rPr>
          <w:color w:val="000000" w:themeColor="text1"/>
          <w:lang w:val="en-US"/>
        </w:rPr>
      </w:pPr>
      <w:r w:rsidRPr="00B63348">
        <w:rPr>
          <w:color w:val="000000" w:themeColor="text1"/>
          <w:lang w:val="en-US"/>
        </w:rPr>
        <w:t xml:space="preserve">As discussed in previous sections, the parents most actively involved in the PC and its associated work groups were primarily white middle-class gentrifiers. This dominance, however, led to a </w:t>
      </w:r>
      <w:r w:rsidRPr="00B63348">
        <w:rPr>
          <w:rStyle w:val="Strong"/>
          <w:b w:val="0"/>
          <w:bCs w:val="0"/>
          <w:color w:val="000000" w:themeColor="text1"/>
          <w:lang w:val="en-US"/>
        </w:rPr>
        <w:t>hierarchization</w:t>
      </w:r>
      <w:r w:rsidRPr="00B63348">
        <w:rPr>
          <w:color w:val="000000" w:themeColor="text1"/>
          <w:lang w:val="en-US"/>
        </w:rPr>
        <w:t xml:space="preserve"> among parents in at least two ways</w:t>
      </w:r>
      <w:r w:rsidRPr="00B63348">
        <w:rPr>
          <w:color w:val="000000" w:themeColor="text1"/>
          <w:szCs w:val="30"/>
          <w:lang w:val="en-US"/>
        </w:rPr>
        <w:t xml:space="preserve">. </w:t>
      </w:r>
      <w:r w:rsidRPr="00B63348">
        <w:rPr>
          <w:color w:val="000000" w:themeColor="text1"/>
          <w:lang w:val="en-US"/>
        </w:rPr>
        <w:t xml:space="preserve">First, because PC members spearheaded independent school improvement initiatives, they also decided </w:t>
      </w:r>
      <w:r w:rsidRPr="00B63348">
        <w:rPr>
          <w:rStyle w:val="Strong"/>
          <w:b w:val="0"/>
          <w:bCs w:val="0"/>
          <w:color w:val="000000" w:themeColor="text1"/>
          <w:lang w:val="en-US"/>
        </w:rPr>
        <w:t>what</w:t>
      </w:r>
      <w:r w:rsidRPr="00B63348">
        <w:rPr>
          <w:color w:val="000000" w:themeColor="text1"/>
          <w:lang w:val="en-US"/>
        </w:rPr>
        <w:t xml:space="preserve"> should be done and </w:t>
      </w:r>
      <w:r w:rsidRPr="00B63348">
        <w:rPr>
          <w:rStyle w:val="Strong"/>
          <w:b w:val="0"/>
          <w:bCs w:val="0"/>
          <w:color w:val="000000" w:themeColor="text1"/>
          <w:lang w:val="en-US"/>
        </w:rPr>
        <w:t>how</w:t>
      </w:r>
      <w:r w:rsidRPr="00B63348">
        <w:rPr>
          <w:color w:val="000000" w:themeColor="text1"/>
          <w:lang w:val="en-US"/>
        </w:rPr>
        <w:t xml:space="preserve"> it should be executed. As a result, </w:t>
      </w:r>
      <w:r w:rsidRPr="00B63348">
        <w:rPr>
          <w:color w:val="000000" w:themeColor="text1"/>
          <w:szCs w:val="30"/>
          <w:lang w:val="en-US"/>
        </w:rPr>
        <w:t xml:space="preserve">non-members rarely were involved or asked to participate in the process of decision making. </w:t>
      </w:r>
      <w:r w:rsidRPr="00B63348">
        <w:rPr>
          <w:color w:val="000000" w:themeColor="text1"/>
          <w:lang w:val="en-US"/>
        </w:rPr>
        <w:t>On the few occasions when low-income mothers with a migration background were indirectly asked to participate</w:t>
      </w:r>
      <w:r w:rsidRPr="00B63348">
        <w:rPr>
          <w:color w:val="000000" w:themeColor="text1"/>
          <w:szCs w:val="30"/>
          <w:lang w:val="en-US"/>
        </w:rPr>
        <w:t>, it was most often to execute what already had been decided by the PC</w:t>
      </w:r>
      <w:r w:rsidRPr="00B63348">
        <w:rPr>
          <w:color w:val="000000" w:themeColor="text1"/>
          <w:lang w:val="en-US"/>
        </w:rPr>
        <w:t>—most commonly, cooking or preparing food for school events.</w:t>
      </w:r>
      <w:r w:rsidRPr="00B63348">
        <w:rPr>
          <w:color w:val="000000" w:themeColor="text1"/>
          <w:szCs w:val="30"/>
          <w:lang w:val="en-US"/>
        </w:rPr>
        <w:t xml:space="preserve"> </w:t>
      </w:r>
      <w:r w:rsidRPr="00B63348">
        <w:rPr>
          <w:color w:val="000000" w:themeColor="text1"/>
          <w:lang w:val="en-US"/>
        </w:rPr>
        <w:t xml:space="preserve">While these requests were made without ill intent, they nevertheless reinforced a </w:t>
      </w:r>
      <w:r w:rsidRPr="00B63348">
        <w:rPr>
          <w:rStyle w:val="Strong"/>
          <w:b w:val="0"/>
          <w:bCs w:val="0"/>
          <w:color w:val="000000" w:themeColor="text1"/>
          <w:lang w:val="en-US"/>
        </w:rPr>
        <w:t>division between decision-makers and executors</w:t>
      </w:r>
      <w:r w:rsidRPr="00B63348">
        <w:rPr>
          <w:color w:val="000000" w:themeColor="text1"/>
          <w:lang w:val="en-US"/>
        </w:rPr>
        <w:t>, a dynamic some parents themselves recognized:</w:t>
      </w:r>
    </w:p>
    <w:p w14:paraId="7378CBCF" w14:textId="77777777" w:rsidR="006035FB" w:rsidRPr="00B63348" w:rsidRDefault="006035FB" w:rsidP="006035FB">
      <w:pPr>
        <w:rPr>
          <w:color w:val="000000" w:themeColor="text1"/>
          <w:szCs w:val="30"/>
          <w:lang w:val="en-US"/>
        </w:rPr>
      </w:pPr>
    </w:p>
    <w:p w14:paraId="7C2FBB42" w14:textId="77777777" w:rsidR="006035FB" w:rsidRPr="00B63348" w:rsidRDefault="006035FB" w:rsidP="006035FB">
      <w:pPr>
        <w:ind w:left="567"/>
        <w:rPr>
          <w:color w:val="000000" w:themeColor="text1"/>
          <w:sz w:val="18"/>
          <w:szCs w:val="30"/>
          <w:lang w:val="en-US"/>
        </w:rPr>
      </w:pPr>
      <w:r w:rsidRPr="00B63348">
        <w:rPr>
          <w:color w:val="000000" w:themeColor="text1"/>
          <w:sz w:val="18"/>
          <w:szCs w:val="30"/>
          <w:lang w:val="en-US"/>
        </w:rPr>
        <w:t xml:space="preserve">I mean, how do I have to call them? Those alternative types. (…) It is a group that organizes a lot, like the wine and cheese evening, the Western party. (…) Almost all are in the Parent Committee. The others, the migrant parents, are not included. The only thing in which they are included (…) is when there’s a party and they ask Moroccan moms or Turkish moms to bake cake. That is the only thing they are allowed to do. It is like it is the only thing they’re capable </w:t>
      </w:r>
      <w:proofErr w:type="gramStart"/>
      <w:r w:rsidRPr="00B63348">
        <w:rPr>
          <w:color w:val="000000" w:themeColor="text1"/>
          <w:sz w:val="18"/>
          <w:szCs w:val="30"/>
          <w:lang w:val="en-US"/>
        </w:rPr>
        <w:t>of:</w:t>
      </w:r>
      <w:proofErr w:type="gramEnd"/>
      <w:r w:rsidRPr="00B63348">
        <w:rPr>
          <w:color w:val="000000" w:themeColor="text1"/>
          <w:sz w:val="18"/>
          <w:szCs w:val="30"/>
          <w:lang w:val="en-US"/>
        </w:rPr>
        <w:t xml:space="preserve"> cooking and standing in the kitchen. (Faiza, low-income mother of Moroccan decent) </w:t>
      </w:r>
    </w:p>
    <w:p w14:paraId="4E2FC4F1" w14:textId="77777777" w:rsidR="006035FB" w:rsidRPr="00B63348" w:rsidRDefault="006035FB" w:rsidP="006035FB">
      <w:pPr>
        <w:rPr>
          <w:color w:val="000000" w:themeColor="text1"/>
          <w:szCs w:val="30"/>
          <w:lang w:val="en-US"/>
        </w:rPr>
      </w:pPr>
    </w:p>
    <w:p w14:paraId="19A33608" w14:textId="77777777" w:rsidR="006035FB" w:rsidRPr="00B63348" w:rsidRDefault="006035FB" w:rsidP="006035FB">
      <w:pPr>
        <w:rPr>
          <w:color w:val="000000" w:themeColor="text1"/>
          <w:szCs w:val="30"/>
          <w:lang w:val="en-US"/>
        </w:rPr>
      </w:pPr>
      <w:r w:rsidRPr="00B63348">
        <w:rPr>
          <w:color w:val="000000" w:themeColor="text1"/>
          <w:lang w:val="en-US"/>
        </w:rPr>
        <w:t xml:space="preserve">Notably, even some white middle-class gentrifiers </w:t>
      </w:r>
      <w:r w:rsidRPr="00B63348">
        <w:rPr>
          <w:rStyle w:val="Strong"/>
          <w:b w:val="0"/>
          <w:bCs w:val="0"/>
          <w:color w:val="000000" w:themeColor="text1"/>
          <w:lang w:val="en-US"/>
        </w:rPr>
        <w:t>felt excluded from decision-making</w:t>
      </w:r>
      <w:r w:rsidRPr="00B63348">
        <w:rPr>
          <w:color w:val="000000" w:themeColor="text1"/>
          <w:lang w:val="en-US"/>
        </w:rPr>
        <w:t xml:space="preserve"> when they were not part of the PC. </w:t>
      </w:r>
    </w:p>
    <w:p w14:paraId="255C9AA3" w14:textId="77777777" w:rsidR="006035FB" w:rsidRPr="00B63348" w:rsidRDefault="006035FB" w:rsidP="006035FB">
      <w:pPr>
        <w:rPr>
          <w:color w:val="000000" w:themeColor="text1"/>
          <w:szCs w:val="30"/>
          <w:lang w:val="en-US"/>
        </w:rPr>
      </w:pPr>
    </w:p>
    <w:p w14:paraId="6CA52EDC" w14:textId="77777777" w:rsidR="006035FB" w:rsidRPr="00B63348" w:rsidRDefault="006035FB" w:rsidP="006035FB">
      <w:pPr>
        <w:ind w:left="567"/>
        <w:rPr>
          <w:color w:val="000000" w:themeColor="text1"/>
          <w:sz w:val="18"/>
          <w:szCs w:val="30"/>
          <w:lang w:val="en-US"/>
        </w:rPr>
      </w:pPr>
      <w:r w:rsidRPr="00B63348">
        <w:rPr>
          <w:color w:val="000000" w:themeColor="text1"/>
          <w:sz w:val="18"/>
          <w:szCs w:val="30"/>
          <w:lang w:val="en-US"/>
        </w:rPr>
        <w:t xml:space="preserve">Or you are completely enthusiastic about everything they do or “you have to organize it yourself!”. (…) The Parent Committee is </w:t>
      </w:r>
      <w:proofErr w:type="spellStart"/>
      <w:r w:rsidRPr="00B63348">
        <w:rPr>
          <w:i/>
          <w:color w:val="000000" w:themeColor="text1"/>
          <w:sz w:val="18"/>
          <w:szCs w:val="30"/>
          <w:lang w:val="en-US"/>
        </w:rPr>
        <w:t>incontournable</w:t>
      </w:r>
      <w:proofErr w:type="spellEnd"/>
      <w:r w:rsidRPr="00B63348">
        <w:rPr>
          <w:color w:val="000000" w:themeColor="text1"/>
          <w:sz w:val="18"/>
          <w:szCs w:val="30"/>
          <w:lang w:val="en-US"/>
        </w:rPr>
        <w:t>. (…)  You do not have any control over their operation. I think also the school has little control over them because they are very happy that they are doing a lot. It is a position of power that is informal, therefore you cannot do anything about it. There is no consultation or say for parents who are not in the PC. (Beatrice, white middle-class mother)</w:t>
      </w:r>
    </w:p>
    <w:p w14:paraId="1803B159" w14:textId="77777777" w:rsidR="006035FB" w:rsidRPr="00B63348" w:rsidRDefault="006035FB" w:rsidP="006035FB">
      <w:pPr>
        <w:rPr>
          <w:color w:val="000000" w:themeColor="text1"/>
          <w:sz w:val="18"/>
          <w:szCs w:val="30"/>
          <w:lang w:val="en-US"/>
        </w:rPr>
      </w:pPr>
    </w:p>
    <w:p w14:paraId="60B76DBC" w14:textId="679D9723" w:rsidR="006035FB" w:rsidRPr="00B63348" w:rsidRDefault="006035FB" w:rsidP="006035FB">
      <w:pPr>
        <w:rPr>
          <w:color w:val="000000" w:themeColor="text1"/>
          <w:szCs w:val="30"/>
          <w:lang w:val="en-US"/>
        </w:rPr>
      </w:pPr>
      <w:r w:rsidRPr="00B63348">
        <w:rPr>
          <w:color w:val="000000" w:themeColor="text1"/>
          <w:szCs w:val="30"/>
          <w:lang w:val="en-US"/>
        </w:rPr>
        <w:t>As Beatrice’s statement makes clear, parents who were not in the PC often felt as if they had no say in, and had to keep their mouth shut about</w:t>
      </w:r>
      <w:r w:rsidR="000F5FC1" w:rsidRPr="00B63348">
        <w:rPr>
          <w:color w:val="000000" w:themeColor="text1"/>
          <w:szCs w:val="30"/>
          <w:lang w:val="en-US"/>
        </w:rPr>
        <w:t>,</w:t>
      </w:r>
      <w:r w:rsidRPr="00B63348">
        <w:rPr>
          <w:color w:val="000000" w:themeColor="text1"/>
          <w:szCs w:val="30"/>
          <w:lang w:val="en-US"/>
        </w:rPr>
        <w:t xml:space="preserve"> matters of school improvement. </w:t>
      </w:r>
      <w:r w:rsidRPr="00B63348">
        <w:rPr>
          <w:color w:val="000000" w:themeColor="text1"/>
          <w:lang w:val="en-US"/>
        </w:rPr>
        <w:t>Additionally, her observation hints at</w:t>
      </w:r>
      <w:r w:rsidRPr="00B63348">
        <w:rPr>
          <w:color w:val="000000" w:themeColor="text1"/>
          <w:szCs w:val="30"/>
          <w:lang w:val="en-US"/>
        </w:rPr>
        <w:t xml:space="preserve"> a second way in which the influx of white middle-class gentrifiers caused a hierarchization. </w:t>
      </w:r>
      <w:r w:rsidRPr="00B63348">
        <w:rPr>
          <w:color w:val="000000" w:themeColor="text1"/>
          <w:lang w:val="en-US"/>
        </w:rPr>
        <w:t xml:space="preserve">As some of these parents introduced </w:t>
      </w:r>
      <w:r w:rsidRPr="00B63348">
        <w:rPr>
          <w:rStyle w:val="Strong"/>
          <w:b w:val="0"/>
          <w:bCs w:val="0"/>
          <w:color w:val="000000" w:themeColor="text1"/>
          <w:lang w:val="en-US"/>
        </w:rPr>
        <w:t>new and more formalized ways of involvement</w:t>
      </w:r>
      <w:r w:rsidRPr="00B63348">
        <w:rPr>
          <w:color w:val="000000" w:themeColor="text1"/>
          <w:lang w:val="en-US"/>
        </w:rPr>
        <w:t xml:space="preserve">—such as establishing and structuring the PC—participation became increasingly daunting for more vulnerable parents. This created a </w:t>
      </w:r>
      <w:r w:rsidRPr="00B63348">
        <w:rPr>
          <w:rStyle w:val="Strong"/>
          <w:b w:val="0"/>
          <w:bCs w:val="0"/>
          <w:i/>
          <w:iCs/>
          <w:color w:val="000000" w:themeColor="text1"/>
          <w:lang w:val="en-US"/>
        </w:rPr>
        <w:t>de facto</w:t>
      </w:r>
      <w:r w:rsidRPr="00B63348">
        <w:rPr>
          <w:rStyle w:val="Strong"/>
          <w:b w:val="0"/>
          <w:bCs w:val="0"/>
          <w:color w:val="000000" w:themeColor="text1"/>
          <w:lang w:val="en-US"/>
        </w:rPr>
        <w:t xml:space="preserve"> divide</w:t>
      </w:r>
      <w:r w:rsidRPr="00B63348">
        <w:rPr>
          <w:color w:val="000000" w:themeColor="text1"/>
          <w:lang w:val="en-US"/>
        </w:rPr>
        <w:t xml:space="preserve"> between those seen as “actively contributing” and those perceived as </w:t>
      </w:r>
      <w:r w:rsidRPr="00B63348">
        <w:rPr>
          <w:rStyle w:val="Strong"/>
          <w:b w:val="0"/>
          <w:bCs w:val="0"/>
          <w:color w:val="000000" w:themeColor="text1"/>
          <w:lang w:val="en-US"/>
        </w:rPr>
        <w:t>passive non-participants</w:t>
      </w:r>
      <w:r w:rsidRPr="00B63348">
        <w:rPr>
          <w:color w:val="000000" w:themeColor="text1"/>
          <w:szCs w:val="30"/>
          <w:lang w:val="en-US"/>
        </w:rPr>
        <w:t xml:space="preserve">. In turn, this gave rise to a process in which those who were </w:t>
      </w:r>
      <w:r w:rsidR="00202125" w:rsidRPr="00B63348">
        <w:rPr>
          <w:color w:val="000000" w:themeColor="text1"/>
          <w:szCs w:val="30"/>
          <w:lang w:val="en-US"/>
        </w:rPr>
        <w:t>“</w:t>
      </w:r>
      <w:r w:rsidRPr="00B63348">
        <w:rPr>
          <w:color w:val="000000" w:themeColor="text1"/>
          <w:szCs w:val="30"/>
          <w:lang w:val="en-US"/>
        </w:rPr>
        <w:t>adding value</w:t>
      </w:r>
      <w:r w:rsidR="00202125" w:rsidRPr="00B63348">
        <w:rPr>
          <w:color w:val="000000" w:themeColor="text1"/>
          <w:szCs w:val="30"/>
          <w:lang w:val="en-US"/>
        </w:rPr>
        <w:t>”</w:t>
      </w:r>
      <w:r w:rsidRPr="00B63348">
        <w:rPr>
          <w:color w:val="000000" w:themeColor="text1"/>
          <w:szCs w:val="30"/>
          <w:lang w:val="en-US"/>
        </w:rPr>
        <w:t xml:space="preserve"> were also approached and positioned as the ones who were </w:t>
      </w:r>
      <w:r w:rsidR="00202125" w:rsidRPr="00B63348">
        <w:rPr>
          <w:color w:val="000000" w:themeColor="text1"/>
          <w:szCs w:val="30"/>
          <w:lang w:val="en-US"/>
        </w:rPr>
        <w:t>“</w:t>
      </w:r>
      <w:r w:rsidRPr="00B63348">
        <w:rPr>
          <w:color w:val="000000" w:themeColor="text1"/>
          <w:szCs w:val="30"/>
          <w:lang w:val="en-US"/>
        </w:rPr>
        <w:t>being of value</w:t>
      </w:r>
      <w:r w:rsidR="00202125" w:rsidRPr="00B63348">
        <w:rPr>
          <w:color w:val="000000" w:themeColor="text1"/>
          <w:szCs w:val="30"/>
          <w:lang w:val="en-US"/>
        </w:rPr>
        <w:t>”</w:t>
      </w:r>
      <w:r w:rsidRPr="00B63348">
        <w:rPr>
          <w:color w:val="000000" w:themeColor="text1"/>
          <w:szCs w:val="30"/>
          <w:lang w:val="en-US"/>
        </w:rPr>
        <w:t xml:space="preserve"> (</w:t>
      </w:r>
      <w:proofErr w:type="spellStart"/>
      <w:r w:rsidRPr="00B63348">
        <w:rPr>
          <w:color w:val="000000" w:themeColor="text1"/>
          <w:szCs w:val="30"/>
          <w:lang w:val="en-US"/>
        </w:rPr>
        <w:t>Freidus</w:t>
      </w:r>
      <w:proofErr w:type="spellEnd"/>
      <w:r w:rsidRPr="00B63348">
        <w:rPr>
          <w:color w:val="000000" w:themeColor="text1"/>
          <w:szCs w:val="30"/>
          <w:lang w:val="en-US"/>
        </w:rPr>
        <w:t xml:space="preserve">, 2016), and as such the ones </w:t>
      </w:r>
      <w:proofErr w:type="gramStart"/>
      <w:r w:rsidRPr="00B63348">
        <w:rPr>
          <w:color w:val="000000" w:themeColor="text1"/>
          <w:szCs w:val="30"/>
          <w:lang w:val="en-US"/>
        </w:rPr>
        <w:t>whom</w:t>
      </w:r>
      <w:proofErr w:type="gramEnd"/>
      <w:r w:rsidRPr="00B63348">
        <w:rPr>
          <w:color w:val="000000" w:themeColor="text1"/>
          <w:szCs w:val="30"/>
          <w:lang w:val="en-US"/>
        </w:rPr>
        <w:t xml:space="preserve"> should be reckoned with and vice versa. </w:t>
      </w:r>
    </w:p>
    <w:p w14:paraId="77F9AD4B" w14:textId="77777777" w:rsidR="006035FB" w:rsidRPr="00B63348" w:rsidRDefault="006035FB" w:rsidP="006035FB">
      <w:pPr>
        <w:rPr>
          <w:i/>
          <w:color w:val="000000" w:themeColor="text1"/>
          <w:szCs w:val="30"/>
          <w:lang w:val="en-US"/>
        </w:rPr>
      </w:pPr>
      <w:r w:rsidRPr="00B63348">
        <w:rPr>
          <w:i/>
          <w:color w:val="000000" w:themeColor="text1"/>
          <w:szCs w:val="30"/>
          <w:lang w:val="en-US"/>
        </w:rPr>
        <w:t xml:space="preserve"> </w:t>
      </w:r>
    </w:p>
    <w:p w14:paraId="407A1AF2" w14:textId="2BB5D1BF" w:rsidR="006035FB" w:rsidRPr="00B63348" w:rsidRDefault="006035FB" w:rsidP="006035FB">
      <w:pPr>
        <w:ind w:left="567"/>
        <w:rPr>
          <w:color w:val="000000" w:themeColor="text1"/>
          <w:sz w:val="18"/>
          <w:szCs w:val="30"/>
          <w:lang w:val="en-US"/>
        </w:rPr>
      </w:pPr>
      <w:r w:rsidRPr="00B63348">
        <w:rPr>
          <w:color w:val="000000" w:themeColor="text1"/>
          <w:sz w:val="18"/>
          <w:szCs w:val="30"/>
          <w:lang w:val="en-US"/>
        </w:rPr>
        <w:t xml:space="preserve">It feels like there is a kind of invisible hierarchical order between parents: migrant parents, ruler Flemish parents. If these </w:t>
      </w:r>
      <w:r w:rsidR="00202125" w:rsidRPr="00B63348">
        <w:rPr>
          <w:color w:val="000000" w:themeColor="text1"/>
          <w:sz w:val="18"/>
          <w:szCs w:val="30"/>
          <w:lang w:val="en-US"/>
        </w:rPr>
        <w:t>“</w:t>
      </w:r>
      <w:r w:rsidRPr="00B63348">
        <w:rPr>
          <w:color w:val="000000" w:themeColor="text1"/>
          <w:sz w:val="18"/>
          <w:szCs w:val="30"/>
          <w:lang w:val="en-US"/>
        </w:rPr>
        <w:t>sultan parents</w:t>
      </w:r>
      <w:r w:rsidR="00202125" w:rsidRPr="00B63348">
        <w:rPr>
          <w:color w:val="000000" w:themeColor="text1"/>
          <w:sz w:val="18"/>
          <w:szCs w:val="30"/>
          <w:lang w:val="en-US"/>
        </w:rPr>
        <w:t>”</w:t>
      </w:r>
      <w:r w:rsidRPr="00B63348">
        <w:rPr>
          <w:color w:val="000000" w:themeColor="text1"/>
          <w:sz w:val="18"/>
          <w:szCs w:val="30"/>
          <w:lang w:val="en-US"/>
        </w:rPr>
        <w:t xml:space="preserve"> bring up</w:t>
      </w:r>
      <w:r w:rsidR="007D0AA5">
        <w:rPr>
          <w:color w:val="000000" w:themeColor="text1"/>
          <w:sz w:val="18"/>
          <w:szCs w:val="30"/>
          <w:lang w:val="en-US"/>
        </w:rPr>
        <w:t xml:space="preserve"> </w:t>
      </w:r>
      <w:r w:rsidRPr="00B63348">
        <w:rPr>
          <w:color w:val="000000" w:themeColor="text1"/>
          <w:sz w:val="18"/>
          <w:szCs w:val="30"/>
          <w:lang w:val="en-US"/>
        </w:rPr>
        <w:t>something, a recommendation (…) the school always takes their advice into consideration and alters their teaching method. If they demand something the school makes it real immediately. Therefore, the school never listens to us when we want to share our opinions. I stopped thinking about it, it annoys me a lot. (Hiranur, low-income mother of Turkish descent)</w:t>
      </w:r>
    </w:p>
    <w:p w14:paraId="276883C4" w14:textId="77777777" w:rsidR="006035FB" w:rsidRPr="00B63348" w:rsidRDefault="006035FB" w:rsidP="006035FB">
      <w:pPr>
        <w:rPr>
          <w:color w:val="000000" w:themeColor="text1"/>
          <w:szCs w:val="30"/>
          <w:lang w:val="en-US"/>
        </w:rPr>
      </w:pPr>
    </w:p>
    <w:p w14:paraId="6F93C57A" w14:textId="5084DDA2" w:rsidR="006035FB" w:rsidRPr="00B63348" w:rsidRDefault="006035FB" w:rsidP="006035FB">
      <w:pPr>
        <w:rPr>
          <w:color w:val="000000" w:themeColor="text1"/>
          <w:lang w:val="en-US"/>
        </w:rPr>
      </w:pPr>
      <w:r w:rsidRPr="00B63348">
        <w:rPr>
          <w:color w:val="000000" w:themeColor="text1"/>
          <w:lang w:val="en-US"/>
        </w:rPr>
        <w:t xml:space="preserve">This is not to suggest that that the perspectives of low-income parents with a migration background were prioritized before the onset of the school's integration process. Rather, it highlights the emergence of a hierarchy within the </w:t>
      </w:r>
      <w:proofErr w:type="gramStart"/>
      <w:r w:rsidRPr="00B63348">
        <w:rPr>
          <w:rStyle w:val="Strong"/>
          <w:b w:val="0"/>
          <w:bCs w:val="0"/>
          <w:i/>
          <w:iCs/>
          <w:color w:val="000000" w:themeColor="text1"/>
          <w:lang w:val="en-US"/>
        </w:rPr>
        <w:t>Park</w:t>
      </w:r>
      <w:proofErr w:type="gramEnd"/>
      <w:r w:rsidRPr="00B63348">
        <w:rPr>
          <w:rStyle w:val="Strong"/>
          <w:b w:val="0"/>
          <w:bCs w:val="0"/>
          <w:i/>
          <w:iCs/>
          <w:color w:val="000000" w:themeColor="text1"/>
          <w:lang w:val="en-US"/>
        </w:rPr>
        <w:t xml:space="preserve"> Lane</w:t>
      </w:r>
      <w:r w:rsidRPr="00B63348">
        <w:rPr>
          <w:color w:val="000000" w:themeColor="text1"/>
          <w:lang w:val="en-US"/>
        </w:rPr>
        <w:t xml:space="preserve"> parent community. Interestingly, this sense of being relegated to </w:t>
      </w:r>
      <w:r w:rsidRPr="00B63348">
        <w:rPr>
          <w:color w:val="000000" w:themeColor="text1"/>
          <w:szCs w:val="30"/>
          <w:lang w:val="en-US"/>
        </w:rPr>
        <w:t xml:space="preserve">a second-class position in the school was also linked to, and interacted with, experiences of gentrification and displacement in the </w:t>
      </w:r>
      <w:r w:rsidR="00365313" w:rsidRPr="00B63348">
        <w:rPr>
          <w:color w:val="000000" w:themeColor="text1"/>
          <w:szCs w:val="30"/>
          <w:lang w:val="en-US"/>
        </w:rPr>
        <w:t>neighborhood</w:t>
      </w:r>
      <w:r w:rsidRPr="00B63348">
        <w:rPr>
          <w:color w:val="000000" w:themeColor="text1"/>
          <w:szCs w:val="30"/>
          <w:lang w:val="en-US"/>
        </w:rPr>
        <w:t>. For instance, when describing the power of “</w:t>
      </w:r>
      <w:r w:rsidRPr="00B63348">
        <w:rPr>
          <w:i/>
          <w:color w:val="000000" w:themeColor="text1"/>
          <w:szCs w:val="30"/>
          <w:lang w:val="en-US"/>
        </w:rPr>
        <w:t>Park Lane</w:t>
      </w:r>
      <w:r w:rsidRPr="00B63348">
        <w:rPr>
          <w:color w:val="000000" w:themeColor="text1"/>
          <w:szCs w:val="30"/>
          <w:lang w:val="en-US"/>
        </w:rPr>
        <w:t xml:space="preserve"> parents</w:t>
      </w:r>
      <w:r w:rsidR="0009012C" w:rsidRPr="00B63348">
        <w:rPr>
          <w:color w:val="000000" w:themeColor="text1"/>
          <w:szCs w:val="30"/>
          <w:lang w:val="en-US"/>
        </w:rPr>
        <w:t>,</w:t>
      </w:r>
      <w:r w:rsidRPr="00B63348">
        <w:rPr>
          <w:color w:val="000000" w:themeColor="text1"/>
          <w:szCs w:val="30"/>
          <w:lang w:val="en-US"/>
        </w:rPr>
        <w:t>” Faiza argued the following:</w:t>
      </w:r>
    </w:p>
    <w:p w14:paraId="130BB9E8" w14:textId="77777777" w:rsidR="006035FB" w:rsidRPr="00B63348" w:rsidRDefault="006035FB" w:rsidP="006035FB">
      <w:pPr>
        <w:rPr>
          <w:color w:val="000000" w:themeColor="text1"/>
          <w:szCs w:val="30"/>
          <w:lang w:val="en-US"/>
        </w:rPr>
      </w:pPr>
      <w:r w:rsidRPr="00B63348">
        <w:rPr>
          <w:color w:val="000000" w:themeColor="text1"/>
          <w:szCs w:val="30"/>
          <w:lang w:val="en-US"/>
        </w:rPr>
        <w:t xml:space="preserve"> </w:t>
      </w:r>
    </w:p>
    <w:p w14:paraId="43E7B201" w14:textId="6FEC9D09" w:rsidR="006035FB" w:rsidRPr="00B63348" w:rsidRDefault="006035FB" w:rsidP="007D0AA5">
      <w:pPr>
        <w:ind w:left="567"/>
        <w:rPr>
          <w:color w:val="000000" w:themeColor="text1"/>
          <w:sz w:val="18"/>
          <w:szCs w:val="30"/>
          <w:lang w:val="en-US"/>
        </w:rPr>
      </w:pPr>
      <w:r w:rsidRPr="00B63348">
        <w:rPr>
          <w:color w:val="000000" w:themeColor="text1"/>
          <w:sz w:val="18"/>
          <w:szCs w:val="30"/>
          <w:lang w:val="en-US"/>
        </w:rPr>
        <w:t>[Before] everyone was the same. Everyone was equal. Everyone lived in a row house. Then people who studied at the university or university college and who have a degree and who feel superior because “I have studied. I’ll know better</w:t>
      </w:r>
      <w:r w:rsidR="00202125" w:rsidRPr="00B63348">
        <w:rPr>
          <w:color w:val="000000" w:themeColor="text1"/>
          <w:sz w:val="18"/>
          <w:szCs w:val="30"/>
          <w:lang w:val="en-US"/>
        </w:rPr>
        <w:t>”</w:t>
      </w:r>
      <w:r w:rsidR="007D0AA5">
        <w:rPr>
          <w:color w:val="000000" w:themeColor="text1"/>
          <w:sz w:val="18"/>
          <w:szCs w:val="30"/>
          <w:lang w:val="en-US"/>
        </w:rPr>
        <w:t xml:space="preserve"> arrived.</w:t>
      </w:r>
      <w:r w:rsidRPr="00B63348">
        <w:rPr>
          <w:color w:val="000000" w:themeColor="text1"/>
          <w:sz w:val="18"/>
          <w:szCs w:val="30"/>
          <w:lang w:val="en-US"/>
        </w:rPr>
        <w:t xml:space="preserve"> At </w:t>
      </w:r>
      <w:r w:rsidRPr="00B63348">
        <w:rPr>
          <w:i/>
          <w:color w:val="000000" w:themeColor="text1"/>
          <w:sz w:val="18"/>
          <w:szCs w:val="30"/>
          <w:lang w:val="en-US"/>
        </w:rPr>
        <w:t>Park Lane</w:t>
      </w:r>
      <w:r w:rsidRPr="00B63348">
        <w:rPr>
          <w:color w:val="000000" w:themeColor="text1"/>
          <w:sz w:val="18"/>
          <w:szCs w:val="30"/>
          <w:lang w:val="en-US"/>
        </w:rPr>
        <w:t xml:space="preserve"> you see this too. (Faiza, low-income mother of Moroccan descent)</w:t>
      </w:r>
    </w:p>
    <w:p w14:paraId="2AA49719" w14:textId="77777777" w:rsidR="006035FB" w:rsidRPr="00B63348" w:rsidRDefault="006035FB" w:rsidP="006035FB">
      <w:pPr>
        <w:ind w:left="567"/>
        <w:rPr>
          <w:color w:val="000000" w:themeColor="text1"/>
          <w:szCs w:val="30"/>
          <w:lang w:val="en-US"/>
        </w:rPr>
      </w:pPr>
    </w:p>
    <w:p w14:paraId="07455F8B" w14:textId="51F3D2BF" w:rsidR="006035FB" w:rsidRPr="00B63348" w:rsidRDefault="006035FB" w:rsidP="006035FB">
      <w:pPr>
        <w:rPr>
          <w:color w:val="000000" w:themeColor="text1"/>
          <w:szCs w:val="30"/>
          <w:lang w:val="en-US"/>
        </w:rPr>
      </w:pPr>
      <w:r w:rsidRPr="00B63348">
        <w:rPr>
          <w:color w:val="000000" w:themeColor="text1"/>
          <w:szCs w:val="30"/>
          <w:lang w:val="en-US"/>
        </w:rPr>
        <w:t xml:space="preserve">Although this statement is a clear romanticization of the </w:t>
      </w:r>
      <w:r w:rsidR="00365313" w:rsidRPr="00B63348">
        <w:rPr>
          <w:color w:val="000000" w:themeColor="text1"/>
          <w:szCs w:val="30"/>
          <w:lang w:val="en-US"/>
        </w:rPr>
        <w:t>neighborhood’s</w:t>
      </w:r>
      <w:r w:rsidRPr="00B63348">
        <w:rPr>
          <w:color w:val="000000" w:themeColor="text1"/>
          <w:szCs w:val="30"/>
          <w:lang w:val="en-US"/>
        </w:rPr>
        <w:t xml:space="preserve"> past and easily glosses over the inter-racial tensions that have marked </w:t>
      </w:r>
      <w:r w:rsidR="00365313" w:rsidRPr="00B63348">
        <w:rPr>
          <w:color w:val="000000" w:themeColor="text1"/>
          <w:szCs w:val="30"/>
          <w:lang w:val="en-US"/>
        </w:rPr>
        <w:t>neighborhood</w:t>
      </w:r>
      <w:r w:rsidRPr="00B63348">
        <w:rPr>
          <w:color w:val="000000" w:themeColor="text1"/>
          <w:szCs w:val="30"/>
          <w:lang w:val="en-US"/>
        </w:rPr>
        <w:t xml:space="preserve"> and school life over the past decades, such images nevertheless give us a “vision of the present,” a vision of where the </w:t>
      </w:r>
      <w:r w:rsidR="00365313" w:rsidRPr="00B63348">
        <w:rPr>
          <w:color w:val="000000" w:themeColor="text1"/>
          <w:szCs w:val="30"/>
          <w:lang w:val="en-US"/>
        </w:rPr>
        <w:t>neighborhood</w:t>
      </w:r>
      <w:r w:rsidRPr="00B63348">
        <w:rPr>
          <w:color w:val="000000" w:themeColor="text1"/>
          <w:szCs w:val="30"/>
          <w:lang w:val="en-US"/>
        </w:rPr>
        <w:t xml:space="preserve"> and school are now (</w:t>
      </w:r>
      <w:proofErr w:type="gramStart"/>
      <w:r w:rsidRPr="00B63348">
        <w:rPr>
          <w:color w:val="000000" w:themeColor="text1"/>
          <w:szCs w:val="30"/>
          <w:lang w:val="en-US"/>
        </w:rPr>
        <w:t>May,</w:t>
      </w:r>
      <w:proofErr w:type="gramEnd"/>
      <w:r w:rsidRPr="00B63348">
        <w:rPr>
          <w:color w:val="000000" w:themeColor="text1"/>
          <w:szCs w:val="30"/>
          <w:lang w:val="en-US"/>
        </w:rPr>
        <w:t xml:space="preserve"> 1996, p. 200). By projecting the image of a close-knit community from a time that never was, Faiza tried to point out the formation of (new) conflicts and exclusions in the </w:t>
      </w:r>
      <w:r w:rsidR="00365313" w:rsidRPr="00B63348">
        <w:rPr>
          <w:color w:val="000000" w:themeColor="text1"/>
          <w:szCs w:val="30"/>
          <w:lang w:val="en-US"/>
        </w:rPr>
        <w:t>neighborhood</w:t>
      </w:r>
      <w:r w:rsidRPr="00B63348">
        <w:rPr>
          <w:color w:val="000000" w:themeColor="text1"/>
          <w:szCs w:val="30"/>
          <w:lang w:val="en-US"/>
        </w:rPr>
        <w:t xml:space="preserve"> and </w:t>
      </w:r>
      <w:r w:rsidR="007D0AA5">
        <w:rPr>
          <w:color w:val="000000" w:themeColor="text1"/>
          <w:szCs w:val="30"/>
          <w:lang w:val="en-US"/>
        </w:rPr>
        <w:t xml:space="preserve">the </w:t>
      </w:r>
      <w:r w:rsidRPr="00B63348">
        <w:rPr>
          <w:color w:val="000000" w:themeColor="text1"/>
          <w:szCs w:val="30"/>
          <w:lang w:val="en-US"/>
        </w:rPr>
        <w:t xml:space="preserve">school. Moreover, this shows us that rather than separate entities, the </w:t>
      </w:r>
      <w:r w:rsidR="00365313" w:rsidRPr="00B63348">
        <w:rPr>
          <w:color w:val="000000" w:themeColor="text1"/>
          <w:szCs w:val="30"/>
          <w:lang w:val="en-US"/>
        </w:rPr>
        <w:t>neighborhood</w:t>
      </w:r>
      <w:r w:rsidRPr="00B63348">
        <w:rPr>
          <w:color w:val="000000" w:themeColor="text1"/>
          <w:szCs w:val="30"/>
          <w:lang w:val="en-US"/>
        </w:rPr>
        <w:t xml:space="preserve"> level and school level are in a constant interaction. Consequently, </w:t>
      </w:r>
      <w:r w:rsidRPr="00B63348">
        <w:rPr>
          <w:rFonts w:eastAsiaTheme="minorHAnsi"/>
          <w:color w:val="000000" w:themeColor="text1"/>
          <w:lang w:val="en-US" w:eastAsia="en-US"/>
        </w:rPr>
        <w:t xml:space="preserve">the mixing of inner-city schools should also be </w:t>
      </w:r>
      <w:r w:rsidR="00365313" w:rsidRPr="00B63348">
        <w:rPr>
          <w:rFonts w:eastAsiaTheme="minorHAnsi"/>
          <w:color w:val="000000" w:themeColor="text1"/>
          <w:lang w:val="en-US" w:eastAsia="en-US"/>
        </w:rPr>
        <w:t>analyzed</w:t>
      </w:r>
      <w:r w:rsidRPr="00B63348">
        <w:rPr>
          <w:rFonts w:eastAsiaTheme="minorHAnsi"/>
          <w:color w:val="000000" w:themeColor="text1"/>
          <w:lang w:val="en-US" w:eastAsia="en-US"/>
        </w:rPr>
        <w:t xml:space="preserve"> as such, </w:t>
      </w:r>
      <w:proofErr w:type="gramStart"/>
      <w:r w:rsidRPr="00B63348">
        <w:rPr>
          <w:rFonts w:eastAsiaTheme="minorHAnsi"/>
          <w:color w:val="000000" w:themeColor="text1"/>
          <w:lang w:val="en-US" w:eastAsia="en-US"/>
        </w:rPr>
        <w:t>that is to say attention</w:t>
      </w:r>
      <w:proofErr w:type="gramEnd"/>
      <w:r w:rsidRPr="00B63348">
        <w:rPr>
          <w:rFonts w:eastAsiaTheme="minorHAnsi"/>
          <w:color w:val="000000" w:themeColor="text1"/>
          <w:lang w:val="en-US" w:eastAsia="en-US"/>
        </w:rPr>
        <w:t xml:space="preserve"> should also be paid to the context encompassing mixing schools</w:t>
      </w:r>
      <w:r w:rsidR="00202125" w:rsidRPr="00B63348">
        <w:rPr>
          <w:color w:val="000000" w:themeColor="text1"/>
          <w:lang w:val="en-US"/>
        </w:rPr>
        <w:t>—</w:t>
      </w:r>
      <w:r w:rsidRPr="00B63348">
        <w:rPr>
          <w:rFonts w:eastAsiaTheme="minorHAnsi"/>
          <w:color w:val="000000" w:themeColor="text1"/>
          <w:lang w:val="en-US" w:eastAsia="en-US"/>
        </w:rPr>
        <w:t>a context that may likely be charged due to processes of gentrification.</w:t>
      </w:r>
    </w:p>
    <w:p w14:paraId="0B6F1996" w14:textId="77777777" w:rsidR="006035FB" w:rsidRPr="00B63348" w:rsidRDefault="006035FB" w:rsidP="006035FB">
      <w:pPr>
        <w:rPr>
          <w:color w:val="000000" w:themeColor="text1"/>
          <w:szCs w:val="30"/>
          <w:lang w:val="en-US"/>
        </w:rPr>
      </w:pPr>
    </w:p>
    <w:p w14:paraId="40354AE9" w14:textId="77777777" w:rsidR="006035FB" w:rsidRPr="00B63348" w:rsidRDefault="006035FB" w:rsidP="006035FB">
      <w:pPr>
        <w:rPr>
          <w:color w:val="000000" w:themeColor="text1"/>
          <w:szCs w:val="30"/>
          <w:lang w:val="en-US"/>
        </w:rPr>
      </w:pPr>
      <w:r w:rsidRPr="00B63348">
        <w:rPr>
          <w:b/>
          <w:i/>
          <w:color w:val="000000" w:themeColor="text1"/>
          <w:szCs w:val="30"/>
          <w:lang w:val="en-US"/>
        </w:rPr>
        <w:t>Giving advice on behalf of “the” parents</w:t>
      </w:r>
    </w:p>
    <w:p w14:paraId="5787A80E" w14:textId="77777777" w:rsidR="006035FB" w:rsidRPr="00B63348" w:rsidRDefault="006035FB" w:rsidP="006035FB">
      <w:pPr>
        <w:rPr>
          <w:color w:val="000000" w:themeColor="text1"/>
          <w:szCs w:val="30"/>
          <w:lang w:val="en-US"/>
        </w:rPr>
      </w:pPr>
      <w:r w:rsidRPr="00B63348">
        <w:rPr>
          <w:color w:val="000000" w:themeColor="text1"/>
          <w:szCs w:val="30"/>
          <w:lang w:val="en-US"/>
        </w:rPr>
        <w:t xml:space="preserve">A third tension that came into play revolved around the issue of representation. Specifically, </w:t>
      </w:r>
      <w:r w:rsidRPr="00B63348">
        <w:rPr>
          <w:color w:val="000000" w:themeColor="text1"/>
          <w:lang w:val="en-US"/>
        </w:rPr>
        <w:t xml:space="preserve">whenever the school considers adjustments to its daily operations or educational approach, it must first consult the </w:t>
      </w:r>
      <w:r w:rsidRPr="00B63348">
        <w:rPr>
          <w:rStyle w:val="Strong"/>
          <w:b w:val="0"/>
          <w:bCs w:val="0"/>
          <w:color w:val="000000" w:themeColor="text1"/>
          <w:lang w:val="en-US"/>
        </w:rPr>
        <w:t>Parent-Teacher Organization (PTO)</w:t>
      </w:r>
      <w:r w:rsidRPr="00B63348">
        <w:rPr>
          <w:color w:val="000000" w:themeColor="text1"/>
          <w:lang w:val="en-US"/>
        </w:rPr>
        <w:t>, an advisory body comprising both teachers and parents. The</w:t>
      </w:r>
      <w:r w:rsidRPr="00B63348">
        <w:rPr>
          <w:rStyle w:val="Strong"/>
          <w:color w:val="000000" w:themeColor="text1"/>
          <w:lang w:val="en-US"/>
        </w:rPr>
        <w:t xml:space="preserve"> </w:t>
      </w:r>
      <w:r w:rsidRPr="00B63348">
        <w:rPr>
          <w:rStyle w:val="Strong"/>
          <w:b w:val="0"/>
          <w:bCs w:val="0"/>
          <w:color w:val="000000" w:themeColor="text1"/>
          <w:lang w:val="en-US"/>
        </w:rPr>
        <w:t>PC</w:t>
      </w:r>
      <w:r w:rsidRPr="00B63348">
        <w:rPr>
          <w:color w:val="000000" w:themeColor="text1"/>
          <w:lang w:val="en-US"/>
        </w:rPr>
        <w:t xml:space="preserve">, as the school’s formal parental body, is responsible for selecting representatives to participate in the PTO. However, given that most PC members are white, middle-class parents, the resulting composition of PTO parents reflects this demographic. This poses challenges for lower-income parents with migrant backgrounds, who have started to feel that representatives do not represent their interests. One notable example of this issue emerged during discussions about </w:t>
      </w:r>
      <w:r w:rsidRPr="00B63348">
        <w:rPr>
          <w:rStyle w:val="Strong"/>
          <w:b w:val="0"/>
          <w:bCs w:val="0"/>
          <w:color w:val="000000" w:themeColor="text1"/>
          <w:lang w:val="en-US"/>
        </w:rPr>
        <w:t>student evaluation practices</w:t>
      </w:r>
      <w:r w:rsidRPr="00B63348">
        <w:rPr>
          <w:color w:val="000000" w:themeColor="text1"/>
          <w:lang w:val="en-US"/>
        </w:rPr>
        <w:t>.</w:t>
      </w:r>
    </w:p>
    <w:p w14:paraId="0A471202" w14:textId="43C6B1ED" w:rsidR="006035FB" w:rsidRPr="00B63348" w:rsidRDefault="006035FB" w:rsidP="007D0AA5">
      <w:pPr>
        <w:ind w:firstLine="709"/>
        <w:rPr>
          <w:color w:val="000000" w:themeColor="text1"/>
          <w:lang w:val="en-US"/>
        </w:rPr>
      </w:pPr>
      <w:r w:rsidRPr="00B63348">
        <w:rPr>
          <w:color w:val="000000" w:themeColor="text1"/>
          <w:lang w:val="en-US"/>
        </w:rPr>
        <w:t xml:space="preserve">Two years ago, the school board proposed shifting from </w:t>
      </w:r>
      <w:r w:rsidRPr="00B63348">
        <w:rPr>
          <w:rStyle w:val="Strong"/>
          <w:b w:val="0"/>
          <w:bCs w:val="0"/>
          <w:color w:val="000000" w:themeColor="text1"/>
          <w:lang w:val="en-US"/>
        </w:rPr>
        <w:t>graded report cards</w:t>
      </w:r>
      <w:r w:rsidRPr="00B63348">
        <w:rPr>
          <w:b/>
          <w:bCs/>
          <w:color w:val="000000" w:themeColor="text1"/>
          <w:lang w:val="en-US"/>
        </w:rPr>
        <w:t xml:space="preserve"> </w:t>
      </w:r>
      <w:r w:rsidRPr="00B63348">
        <w:rPr>
          <w:color w:val="000000" w:themeColor="text1"/>
          <w:lang w:val="en-US"/>
        </w:rPr>
        <w:t>to</w:t>
      </w:r>
      <w:r w:rsidRPr="00B63348">
        <w:rPr>
          <w:b/>
          <w:bCs/>
          <w:color w:val="000000" w:themeColor="text1"/>
          <w:lang w:val="en-US"/>
        </w:rPr>
        <w:t xml:space="preserve"> </w:t>
      </w:r>
      <w:r w:rsidRPr="00B63348">
        <w:rPr>
          <w:rStyle w:val="Strong"/>
          <w:b w:val="0"/>
          <w:bCs w:val="0"/>
          <w:color w:val="000000" w:themeColor="text1"/>
          <w:lang w:val="en-US"/>
        </w:rPr>
        <w:t>qualitative descriptions of children’s development</w:t>
      </w:r>
      <w:r w:rsidRPr="00B63348">
        <w:rPr>
          <w:color w:val="000000" w:themeColor="text1"/>
          <w:lang w:val="en-US"/>
        </w:rPr>
        <w:t xml:space="preserve">, aligning more closely with </w:t>
      </w:r>
      <w:r w:rsidR="00365313" w:rsidRPr="00B63348">
        <w:rPr>
          <w:color w:val="000000" w:themeColor="text1"/>
          <w:lang w:val="en-US"/>
        </w:rPr>
        <w:t>their progressive</w:t>
      </w:r>
      <w:r w:rsidR="00202125" w:rsidRPr="00B63348">
        <w:rPr>
          <w:color w:val="000000" w:themeColor="text1"/>
          <w:lang w:val="en-US"/>
        </w:rPr>
        <w:t xml:space="preserve"> </w:t>
      </w:r>
      <w:r w:rsidR="00202125" w:rsidRPr="00B63348">
        <w:rPr>
          <w:rStyle w:val="Strong"/>
          <w:b w:val="0"/>
          <w:bCs w:val="0"/>
          <w:color w:val="000000" w:themeColor="text1"/>
          <w:lang w:val="en-US"/>
        </w:rPr>
        <w:t>vision</w:t>
      </w:r>
      <w:r w:rsidRPr="00B63348">
        <w:rPr>
          <w:color w:val="000000" w:themeColor="text1"/>
          <w:lang w:val="en-US"/>
        </w:rPr>
        <w:t xml:space="preserve">. Because of the proposal’s pedagogical nature, the board sought input from PTO members. While the </w:t>
      </w:r>
      <w:r w:rsidRPr="00B63348">
        <w:rPr>
          <w:rStyle w:val="Strong"/>
          <w:b w:val="0"/>
          <w:bCs w:val="0"/>
          <w:color w:val="000000" w:themeColor="text1"/>
          <w:lang w:val="en-US"/>
        </w:rPr>
        <w:t>PTO-approved the transition</w:t>
      </w:r>
      <w:r w:rsidRPr="00B63348">
        <w:rPr>
          <w:color w:val="000000" w:themeColor="text1"/>
          <w:lang w:val="en-US"/>
        </w:rPr>
        <w:t xml:space="preserve">, and the school adopted report cards without numerical grades, </w:t>
      </w:r>
      <w:r w:rsidRPr="00B63348">
        <w:rPr>
          <w:rStyle w:val="Strong"/>
          <w:b w:val="0"/>
          <w:bCs w:val="0"/>
          <w:color w:val="000000" w:themeColor="text1"/>
          <w:lang w:val="en-US"/>
        </w:rPr>
        <w:t>not all parents welcomed the change</w:t>
      </w:r>
      <w:r w:rsidRPr="00B63348">
        <w:rPr>
          <w:color w:val="000000" w:themeColor="text1"/>
          <w:lang w:val="en-US"/>
        </w:rPr>
        <w:t>. In fact, nearly all low-income mothers with migrant backgrounds in our study voiced objections to the new evaluation system.</w:t>
      </w:r>
    </w:p>
    <w:p w14:paraId="638A7FEF" w14:textId="77777777" w:rsidR="006035FB" w:rsidRPr="00B63348" w:rsidRDefault="006035FB" w:rsidP="006035FB">
      <w:pPr>
        <w:ind w:firstLine="284"/>
        <w:rPr>
          <w:color w:val="000000" w:themeColor="text1"/>
          <w:szCs w:val="30"/>
          <w:lang w:val="en-US"/>
        </w:rPr>
      </w:pPr>
    </w:p>
    <w:p w14:paraId="535AF047" w14:textId="44C73658" w:rsidR="006035FB" w:rsidRPr="00B63348" w:rsidRDefault="006035FB" w:rsidP="006035FB">
      <w:pPr>
        <w:ind w:left="567"/>
        <w:rPr>
          <w:color w:val="000000" w:themeColor="text1"/>
          <w:sz w:val="18"/>
          <w:szCs w:val="30"/>
          <w:lang w:val="en-US"/>
        </w:rPr>
      </w:pPr>
      <w:r w:rsidRPr="00B63348">
        <w:rPr>
          <w:color w:val="000000" w:themeColor="text1"/>
          <w:sz w:val="18"/>
          <w:szCs w:val="30"/>
          <w:lang w:val="en-US"/>
        </w:rPr>
        <w:t xml:space="preserve">This new system confuses me a lot. I want to know on paper to what extent my kids are successful or unsuccessful at the school. I need to see it concretely on paper. </w:t>
      </w:r>
      <w:r w:rsidR="00202125" w:rsidRPr="00B63348">
        <w:rPr>
          <w:color w:val="000000" w:themeColor="text1"/>
          <w:sz w:val="18"/>
          <w:szCs w:val="30"/>
          <w:lang w:val="en-US"/>
        </w:rPr>
        <w:t>(</w:t>
      </w:r>
      <w:r w:rsidRPr="00B63348">
        <w:rPr>
          <w:color w:val="000000" w:themeColor="text1"/>
          <w:sz w:val="18"/>
          <w:szCs w:val="30"/>
          <w:lang w:val="en-US"/>
        </w:rPr>
        <w:t>…)</w:t>
      </w:r>
      <w:r w:rsidRPr="00B63348">
        <w:rPr>
          <w:color w:val="000000" w:themeColor="text1"/>
          <w:sz w:val="18"/>
          <w:lang w:val="en-US"/>
        </w:rPr>
        <w:t xml:space="preserve"> Now how come they expect us to track the progress of our kids? (</w:t>
      </w:r>
      <w:proofErr w:type="spellStart"/>
      <w:r w:rsidRPr="00B63348">
        <w:rPr>
          <w:color w:val="000000" w:themeColor="text1"/>
          <w:sz w:val="18"/>
          <w:lang w:val="en-US"/>
        </w:rPr>
        <w:t>Zenyed</w:t>
      </w:r>
      <w:proofErr w:type="spellEnd"/>
      <w:r w:rsidRPr="00B63348">
        <w:rPr>
          <w:color w:val="000000" w:themeColor="text1"/>
          <w:sz w:val="18"/>
          <w:lang w:val="en-US"/>
        </w:rPr>
        <w:t>, low-income mother of Turkish descent)</w:t>
      </w:r>
    </w:p>
    <w:p w14:paraId="62C0C8AE" w14:textId="77777777" w:rsidR="006035FB" w:rsidRPr="00B63348" w:rsidRDefault="006035FB" w:rsidP="006035FB">
      <w:pPr>
        <w:rPr>
          <w:color w:val="000000" w:themeColor="text1"/>
          <w:szCs w:val="30"/>
          <w:lang w:val="en-US"/>
        </w:rPr>
      </w:pPr>
    </w:p>
    <w:p w14:paraId="18DFA2D7" w14:textId="77777777" w:rsidR="006035FB" w:rsidRPr="00B63348" w:rsidRDefault="006035FB" w:rsidP="006035FB">
      <w:pPr>
        <w:rPr>
          <w:color w:val="000000" w:themeColor="text1"/>
          <w:lang w:val="en-US"/>
        </w:rPr>
      </w:pPr>
      <w:r w:rsidRPr="00B63348">
        <w:rPr>
          <w:color w:val="000000" w:themeColor="text1"/>
          <w:lang w:val="en-US"/>
        </w:rPr>
        <w:t xml:space="preserve">For these mothers, the removal of numerical grades </w:t>
      </w:r>
      <w:r w:rsidRPr="00B63348">
        <w:rPr>
          <w:rStyle w:val="Strong"/>
          <w:b w:val="0"/>
          <w:bCs w:val="0"/>
          <w:color w:val="000000" w:themeColor="text1"/>
          <w:lang w:val="en-US"/>
        </w:rPr>
        <w:t>compounded existing difficulties</w:t>
      </w:r>
      <w:r w:rsidRPr="00B63348">
        <w:rPr>
          <w:color w:val="000000" w:themeColor="text1"/>
          <w:lang w:val="en-US"/>
        </w:rPr>
        <w:t xml:space="preserve"> in monitoring their children’s progress. Many already struggled due to </w:t>
      </w:r>
      <w:r w:rsidRPr="00B63348">
        <w:rPr>
          <w:rStyle w:val="Strong"/>
          <w:b w:val="0"/>
          <w:bCs w:val="0"/>
          <w:color w:val="000000" w:themeColor="text1"/>
          <w:lang w:val="en-US"/>
        </w:rPr>
        <w:t>language barriers</w:t>
      </w:r>
      <w:r w:rsidRPr="00B63348">
        <w:rPr>
          <w:color w:val="000000" w:themeColor="text1"/>
          <w:lang w:val="en-US"/>
        </w:rPr>
        <w:t xml:space="preserve"> (as Dutch is the school’s official language) and </w:t>
      </w:r>
      <w:r w:rsidRPr="00B63348">
        <w:rPr>
          <w:rStyle w:val="Strong"/>
          <w:b w:val="0"/>
          <w:bCs w:val="0"/>
          <w:color w:val="000000" w:themeColor="text1"/>
          <w:lang w:val="en-US"/>
        </w:rPr>
        <w:t>limited cultural capital</w:t>
      </w:r>
      <w:r w:rsidRPr="00B63348">
        <w:rPr>
          <w:color w:val="000000" w:themeColor="text1"/>
          <w:lang w:val="en-US"/>
        </w:rPr>
        <w:t>. In this context, numerical grades—</w:t>
      </w:r>
      <w:r w:rsidRPr="00B63348">
        <w:rPr>
          <w:rStyle w:val="Strong"/>
          <w:b w:val="0"/>
          <w:bCs w:val="0"/>
          <w:color w:val="000000" w:themeColor="text1"/>
          <w:lang w:val="en-US"/>
        </w:rPr>
        <w:t>clear, “visible” markers</w:t>
      </w:r>
      <w:r w:rsidRPr="00B63348">
        <w:rPr>
          <w:color w:val="000000" w:themeColor="text1"/>
          <w:lang w:val="en-US"/>
        </w:rPr>
        <w:t xml:space="preserve"> of success (Bernstein, 1975)—provided a crucial tool for navigating an otherwise opaque system. Without them, some mothers felt </w:t>
      </w:r>
      <w:r w:rsidRPr="00B63348">
        <w:rPr>
          <w:rStyle w:val="Strong"/>
          <w:b w:val="0"/>
          <w:bCs w:val="0"/>
          <w:color w:val="000000" w:themeColor="text1"/>
          <w:lang w:val="en-US"/>
        </w:rPr>
        <w:t>cut off from their children’s education</w:t>
      </w:r>
      <w:r w:rsidRPr="00B63348">
        <w:rPr>
          <w:color w:val="000000" w:themeColor="text1"/>
          <w:lang w:val="en-US"/>
        </w:rPr>
        <w:t>.</w:t>
      </w:r>
    </w:p>
    <w:p w14:paraId="5676CD99" w14:textId="77777777" w:rsidR="006035FB" w:rsidRPr="00B63348" w:rsidRDefault="006035FB" w:rsidP="006035FB">
      <w:pPr>
        <w:rPr>
          <w:color w:val="000000" w:themeColor="text1"/>
          <w:szCs w:val="30"/>
          <w:lang w:val="en-US"/>
        </w:rPr>
      </w:pPr>
    </w:p>
    <w:p w14:paraId="26BA48F7" w14:textId="77777777" w:rsidR="006035FB" w:rsidRPr="00B63348" w:rsidRDefault="006035FB" w:rsidP="006035FB">
      <w:pPr>
        <w:ind w:left="567"/>
        <w:rPr>
          <w:color w:val="000000" w:themeColor="text1"/>
          <w:sz w:val="18"/>
          <w:szCs w:val="30"/>
          <w:lang w:val="en-US"/>
        </w:rPr>
      </w:pPr>
      <w:r w:rsidRPr="00B63348">
        <w:rPr>
          <w:color w:val="000000" w:themeColor="text1"/>
          <w:sz w:val="18"/>
          <w:szCs w:val="30"/>
          <w:lang w:val="en-US"/>
        </w:rPr>
        <w:t>They used to give report cards [i.e., with grades] regarding the progress of the kids three times a year. Now the school stopped doing that as well. I feel excluded from my own kids’ school life. I want to know how my kids are progressing. (Azra, low-income mother of Turkish descent)</w:t>
      </w:r>
    </w:p>
    <w:p w14:paraId="538DF22A" w14:textId="77777777" w:rsidR="006035FB" w:rsidRPr="00B63348" w:rsidRDefault="006035FB" w:rsidP="006035FB">
      <w:pPr>
        <w:rPr>
          <w:color w:val="000000" w:themeColor="text1"/>
          <w:szCs w:val="30"/>
          <w:lang w:val="en-US"/>
        </w:rPr>
      </w:pPr>
    </w:p>
    <w:p w14:paraId="07900536" w14:textId="77777777" w:rsidR="006035FB" w:rsidRPr="00B63348" w:rsidRDefault="006035FB" w:rsidP="006035FB">
      <w:pPr>
        <w:rPr>
          <w:color w:val="000000" w:themeColor="text1"/>
          <w:lang w:val="en-US"/>
        </w:rPr>
      </w:pPr>
      <w:r w:rsidRPr="00B63348">
        <w:rPr>
          <w:color w:val="000000" w:themeColor="text1"/>
          <w:lang w:val="en-US"/>
        </w:rPr>
        <w:t xml:space="preserve">Although some middle-class parents also had reservations about the new system, </w:t>
      </w:r>
      <w:r w:rsidRPr="00B63348">
        <w:rPr>
          <w:rStyle w:val="Strong"/>
          <w:b w:val="0"/>
          <w:bCs w:val="0"/>
          <w:color w:val="000000" w:themeColor="text1"/>
          <w:lang w:val="en-US"/>
        </w:rPr>
        <w:t>a core group of highly engaged middle-class parents supported the change</w:t>
      </w:r>
      <w:r w:rsidRPr="00B63348">
        <w:rPr>
          <w:color w:val="000000" w:themeColor="text1"/>
          <w:lang w:val="en-US"/>
        </w:rPr>
        <w:t xml:space="preserve">, viewing qualitative assessments as </w:t>
      </w:r>
      <w:r w:rsidRPr="00B63348">
        <w:rPr>
          <w:rStyle w:val="Strong"/>
          <w:b w:val="0"/>
          <w:bCs w:val="0"/>
          <w:color w:val="000000" w:themeColor="text1"/>
          <w:lang w:val="en-US"/>
        </w:rPr>
        <w:t>more informative</w:t>
      </w:r>
      <w:r w:rsidRPr="00B63348">
        <w:rPr>
          <w:color w:val="000000" w:themeColor="text1"/>
          <w:lang w:val="en-US"/>
        </w:rPr>
        <w:t xml:space="preserve"> than numerical grades.</w:t>
      </w:r>
    </w:p>
    <w:p w14:paraId="3B2494D3" w14:textId="77777777" w:rsidR="006035FB" w:rsidRPr="00B63348" w:rsidRDefault="006035FB" w:rsidP="006035FB">
      <w:pPr>
        <w:rPr>
          <w:color w:val="000000" w:themeColor="text1"/>
          <w:szCs w:val="30"/>
          <w:lang w:val="en-US"/>
        </w:rPr>
      </w:pPr>
    </w:p>
    <w:p w14:paraId="056E42F0" w14:textId="5897BD8C" w:rsidR="006035FB" w:rsidRPr="00B63348" w:rsidRDefault="006035FB" w:rsidP="006035FB">
      <w:pPr>
        <w:ind w:left="709"/>
        <w:rPr>
          <w:color w:val="000000" w:themeColor="text1"/>
          <w:sz w:val="18"/>
          <w:szCs w:val="30"/>
          <w:lang w:val="en-US"/>
        </w:rPr>
      </w:pPr>
      <w:r w:rsidRPr="00B63348">
        <w:rPr>
          <w:color w:val="000000" w:themeColor="text1"/>
          <w:sz w:val="18"/>
          <w:szCs w:val="30"/>
          <w:lang w:val="en-US"/>
        </w:rPr>
        <w:t xml:space="preserve">We get a lot more out of </w:t>
      </w:r>
      <w:r w:rsidR="00202125" w:rsidRPr="00B63348">
        <w:rPr>
          <w:color w:val="000000" w:themeColor="text1"/>
          <w:sz w:val="18"/>
          <w:szCs w:val="30"/>
          <w:lang w:val="en-US"/>
        </w:rPr>
        <w:t>(</w:t>
      </w:r>
      <w:r w:rsidRPr="00B63348">
        <w:rPr>
          <w:color w:val="000000" w:themeColor="text1"/>
          <w:sz w:val="18"/>
          <w:szCs w:val="30"/>
          <w:lang w:val="en-US"/>
        </w:rPr>
        <w:t>…</w:t>
      </w:r>
      <w:r w:rsidR="00202125" w:rsidRPr="00B63348">
        <w:rPr>
          <w:color w:val="000000" w:themeColor="text1"/>
          <w:sz w:val="18"/>
          <w:szCs w:val="30"/>
          <w:lang w:val="en-US"/>
        </w:rPr>
        <w:t>)</w:t>
      </w:r>
      <w:r w:rsidRPr="00B63348">
        <w:rPr>
          <w:color w:val="000000" w:themeColor="text1"/>
          <w:sz w:val="18"/>
          <w:szCs w:val="30"/>
          <w:lang w:val="en-US"/>
        </w:rPr>
        <w:t xml:space="preserve"> these descriptions. (…) Like, who is your child? How has it progressed? How has it changed? (…) We find this much more valuable than a grade. (David, white middle-class father)</w:t>
      </w:r>
    </w:p>
    <w:p w14:paraId="720AB452" w14:textId="77777777" w:rsidR="006035FB" w:rsidRPr="00B63348" w:rsidRDefault="006035FB" w:rsidP="006035FB">
      <w:pPr>
        <w:rPr>
          <w:color w:val="000000" w:themeColor="text1"/>
          <w:szCs w:val="30"/>
          <w:lang w:val="en-US"/>
        </w:rPr>
      </w:pPr>
    </w:p>
    <w:p w14:paraId="1FB4A467" w14:textId="77777777" w:rsidR="006035FB" w:rsidRPr="00B63348" w:rsidRDefault="006035FB" w:rsidP="006035FB">
      <w:pPr>
        <w:rPr>
          <w:color w:val="000000" w:themeColor="text1"/>
          <w:szCs w:val="30"/>
          <w:lang w:val="en-US"/>
        </w:rPr>
      </w:pPr>
      <w:r w:rsidRPr="00B63348">
        <w:rPr>
          <w:color w:val="000000" w:themeColor="text1"/>
          <w:szCs w:val="30"/>
          <w:lang w:val="en-US"/>
        </w:rPr>
        <w:t xml:space="preserve">This example thus demonstrates that the dominance of white middle-class parents in advisory boards will not automatically lead to universally share benefits but might, in fact, overshadow the voices, needs, and concerns of minoritized low-income parents. </w:t>
      </w:r>
    </w:p>
    <w:p w14:paraId="7013CB92" w14:textId="77777777" w:rsidR="006035FB" w:rsidRPr="00B63348" w:rsidRDefault="006035FB" w:rsidP="006035FB">
      <w:pPr>
        <w:rPr>
          <w:color w:val="000000" w:themeColor="text1"/>
          <w:szCs w:val="30"/>
          <w:lang w:val="en-US"/>
        </w:rPr>
      </w:pPr>
    </w:p>
    <w:p w14:paraId="42759D2B" w14:textId="77777777" w:rsidR="006035FB" w:rsidRPr="00B63348" w:rsidRDefault="006035FB" w:rsidP="006035FB">
      <w:pPr>
        <w:rPr>
          <w:b/>
          <w:i/>
          <w:color w:val="000000" w:themeColor="text1"/>
          <w:lang w:val="en-US"/>
        </w:rPr>
      </w:pPr>
      <w:r w:rsidRPr="00B63348">
        <w:rPr>
          <w:b/>
          <w:i/>
          <w:color w:val="000000" w:themeColor="text1"/>
          <w:lang w:val="en-US"/>
        </w:rPr>
        <w:t xml:space="preserve">Enrichment for whom? </w:t>
      </w:r>
    </w:p>
    <w:p w14:paraId="351B6180" w14:textId="52FC8827" w:rsidR="006035FB" w:rsidRPr="00B63348" w:rsidRDefault="006035FB" w:rsidP="006035FB">
      <w:pPr>
        <w:widowControl w:val="0"/>
        <w:autoSpaceDE w:val="0"/>
        <w:autoSpaceDN w:val="0"/>
        <w:adjustRightInd w:val="0"/>
        <w:rPr>
          <w:rFonts w:eastAsiaTheme="minorHAnsi"/>
          <w:color w:val="000000" w:themeColor="text1"/>
          <w:lang w:val="en-US" w:eastAsia="en-US"/>
        </w:rPr>
      </w:pPr>
      <w:r w:rsidRPr="00B63348">
        <w:rPr>
          <w:color w:val="000000" w:themeColor="text1"/>
          <w:lang w:val="en-US"/>
        </w:rPr>
        <w:t xml:space="preserve">Members of the PC have also sought to supplement </w:t>
      </w:r>
      <w:r w:rsidRPr="00B63348">
        <w:rPr>
          <w:i/>
          <w:color w:val="000000" w:themeColor="text1"/>
          <w:lang w:val="en-US"/>
        </w:rPr>
        <w:t>Park Lane</w:t>
      </w:r>
      <w:r w:rsidRPr="00B63348">
        <w:rPr>
          <w:color w:val="000000" w:themeColor="text1"/>
          <w:lang w:val="en-US"/>
        </w:rPr>
        <w:t xml:space="preserve">’s curriculum by establishing extra-curricular enrichment programs. Throughout the years, these programs have been well-attended, increasing learning opportunities for pupils enrolled in the school. However, participation has been </w:t>
      </w:r>
      <w:r w:rsidRPr="00B63348">
        <w:rPr>
          <w:rStyle w:val="Strong"/>
          <w:b w:val="0"/>
          <w:bCs w:val="0"/>
          <w:color w:val="000000" w:themeColor="text1"/>
          <w:lang w:val="en-US"/>
        </w:rPr>
        <w:t>highly selective</w:t>
      </w:r>
      <w:r w:rsidRPr="00B63348">
        <w:rPr>
          <w:color w:val="000000" w:themeColor="text1"/>
          <w:lang w:val="en-US"/>
        </w:rPr>
        <w:t xml:space="preserve">, with children from </w:t>
      </w:r>
      <w:r w:rsidRPr="00B63348">
        <w:rPr>
          <w:rStyle w:val="Strong"/>
          <w:b w:val="0"/>
          <w:bCs w:val="0"/>
          <w:color w:val="000000" w:themeColor="text1"/>
          <w:lang w:val="en-US"/>
        </w:rPr>
        <w:t>socioeconomically disadvantaged and/or minoritized families</w:t>
      </w:r>
      <w:r w:rsidRPr="00B63348">
        <w:rPr>
          <w:color w:val="000000" w:themeColor="text1"/>
          <w:lang w:val="en-US"/>
        </w:rPr>
        <w:t xml:space="preserve"> largely absent</w:t>
      </w:r>
      <w:r w:rsidRPr="00B63348">
        <w:rPr>
          <w:rFonts w:eastAsiaTheme="minorHAnsi"/>
          <w:color w:val="000000" w:themeColor="text1"/>
          <w:lang w:val="en-US" w:eastAsia="en-US"/>
        </w:rPr>
        <w:t>. Three reasons explain this disparity. First, these progra</w:t>
      </w:r>
      <w:r w:rsidR="00365313" w:rsidRPr="00B63348">
        <w:rPr>
          <w:rFonts w:eastAsiaTheme="minorHAnsi"/>
          <w:color w:val="000000" w:themeColor="text1"/>
          <w:lang w:val="en-US" w:eastAsia="en-US"/>
        </w:rPr>
        <w:t>m</w:t>
      </w:r>
      <w:r w:rsidRPr="00B63348">
        <w:rPr>
          <w:rFonts w:eastAsiaTheme="minorHAnsi"/>
          <w:color w:val="000000" w:themeColor="text1"/>
          <w:lang w:val="en-US" w:eastAsia="en-US"/>
        </w:rPr>
        <w:t xml:space="preserve">s are not free of charge. Our interviews made clear this created a barrier for some families to </w:t>
      </w:r>
      <w:r w:rsidR="00365313" w:rsidRPr="00B63348">
        <w:rPr>
          <w:rFonts w:eastAsiaTheme="minorHAnsi"/>
          <w:color w:val="000000" w:themeColor="text1"/>
          <w:lang w:val="en-US" w:eastAsia="en-US"/>
        </w:rPr>
        <w:t>enroll</w:t>
      </w:r>
      <w:r w:rsidRPr="00B63348">
        <w:rPr>
          <w:rFonts w:eastAsiaTheme="minorHAnsi"/>
          <w:color w:val="000000" w:themeColor="text1"/>
          <w:lang w:val="en-US" w:eastAsia="en-US"/>
        </w:rPr>
        <w:t xml:space="preserve"> their children in these offerings. Second, our findings also pointed to the fact that while parents are </w:t>
      </w:r>
      <w:r w:rsidRPr="00B63348">
        <w:rPr>
          <w:rFonts w:eastAsiaTheme="minorHAnsi"/>
          <w:i/>
          <w:iCs/>
          <w:color w:val="000000" w:themeColor="text1"/>
          <w:lang w:val="en-US" w:eastAsia="en-US"/>
        </w:rPr>
        <w:t xml:space="preserve">integrated </w:t>
      </w:r>
      <w:r w:rsidRPr="00B63348">
        <w:rPr>
          <w:rFonts w:eastAsiaTheme="minorHAnsi"/>
          <w:color w:val="000000" w:themeColor="text1"/>
          <w:lang w:val="en-US" w:eastAsia="en-US"/>
        </w:rPr>
        <w:t xml:space="preserve">within the school, the contact between them is </w:t>
      </w:r>
      <w:r w:rsidRPr="00B63348">
        <w:rPr>
          <w:rFonts w:eastAsiaTheme="minorHAnsi"/>
          <w:i/>
          <w:iCs/>
          <w:color w:val="000000" w:themeColor="text1"/>
          <w:lang w:val="en-US" w:eastAsia="en-US"/>
        </w:rPr>
        <w:t xml:space="preserve">segregated </w:t>
      </w:r>
      <w:r w:rsidRPr="00B63348">
        <w:rPr>
          <w:rFonts w:eastAsiaTheme="minorHAnsi"/>
          <w:color w:val="000000" w:themeColor="text1"/>
          <w:lang w:val="en-US" w:eastAsia="en-US"/>
        </w:rPr>
        <w:t xml:space="preserve">by class and migration background. In this sense, our findings show that mixed environments do not necessarily lead to mixed </w:t>
      </w:r>
      <w:r w:rsidR="006124CA" w:rsidRPr="00B63348">
        <w:rPr>
          <w:rFonts w:eastAsiaTheme="minorHAnsi"/>
          <w:color w:val="000000" w:themeColor="text1"/>
          <w:lang w:val="en-US" w:eastAsia="en-US"/>
        </w:rPr>
        <w:t>interactions and</w:t>
      </w:r>
      <w:r w:rsidRPr="00B63348">
        <w:rPr>
          <w:rFonts w:eastAsiaTheme="minorHAnsi"/>
          <w:color w:val="000000" w:themeColor="text1"/>
          <w:lang w:val="en-US" w:eastAsia="en-US"/>
        </w:rPr>
        <w:t xml:space="preserve"> hence question the amount of </w:t>
      </w:r>
      <w:r w:rsidR="00F45BD4" w:rsidRPr="00B63348">
        <w:rPr>
          <w:rFonts w:eastAsiaTheme="minorHAnsi"/>
          <w:color w:val="000000" w:themeColor="text1"/>
          <w:lang w:val="en-US" w:eastAsia="en-US"/>
        </w:rPr>
        <w:t>“</w:t>
      </w:r>
      <w:r w:rsidRPr="00B63348">
        <w:rPr>
          <w:rFonts w:eastAsiaTheme="minorHAnsi"/>
          <w:color w:val="000000" w:themeColor="text1"/>
          <w:lang w:val="en-US" w:eastAsia="en-US"/>
        </w:rPr>
        <w:t>mixing</w:t>
      </w:r>
      <w:r w:rsidR="00F45BD4" w:rsidRPr="00B63348">
        <w:rPr>
          <w:rFonts w:eastAsiaTheme="minorHAnsi"/>
          <w:color w:val="000000" w:themeColor="text1"/>
          <w:lang w:val="en-US" w:eastAsia="en-US"/>
        </w:rPr>
        <w:t>”</w:t>
      </w:r>
      <w:r w:rsidRPr="00B63348">
        <w:rPr>
          <w:rFonts w:eastAsiaTheme="minorHAnsi"/>
          <w:color w:val="000000" w:themeColor="text1"/>
          <w:lang w:val="en-US" w:eastAsia="en-US"/>
        </w:rPr>
        <w:t xml:space="preserve"> taking place in mixing initiatives. </w:t>
      </w:r>
    </w:p>
    <w:p w14:paraId="76782E09" w14:textId="77777777" w:rsidR="006035FB" w:rsidRPr="00B63348" w:rsidRDefault="006035FB" w:rsidP="006035FB">
      <w:pPr>
        <w:widowControl w:val="0"/>
        <w:autoSpaceDE w:val="0"/>
        <w:autoSpaceDN w:val="0"/>
        <w:adjustRightInd w:val="0"/>
        <w:rPr>
          <w:rFonts w:eastAsiaTheme="minorHAnsi"/>
          <w:color w:val="000000" w:themeColor="text1"/>
          <w:lang w:val="en-US" w:eastAsia="en-US"/>
        </w:rPr>
      </w:pPr>
    </w:p>
    <w:p w14:paraId="7B8AF47F" w14:textId="2AE47B99" w:rsidR="006035FB" w:rsidRPr="00B63348" w:rsidRDefault="006035FB" w:rsidP="006035FB">
      <w:pPr>
        <w:pStyle w:val="CommentText"/>
        <w:spacing w:after="0" w:line="480" w:lineRule="auto"/>
        <w:ind w:left="567"/>
        <w:rPr>
          <w:color w:val="000000" w:themeColor="text1"/>
          <w:sz w:val="18"/>
          <w:szCs w:val="22"/>
          <w:lang w:val="en-US"/>
        </w:rPr>
      </w:pPr>
      <w:r w:rsidRPr="00B63348">
        <w:rPr>
          <w:color w:val="000000" w:themeColor="text1"/>
          <w:sz w:val="18"/>
          <w:szCs w:val="22"/>
          <w:lang w:val="en-US"/>
        </w:rPr>
        <w:t xml:space="preserve">I don’t see a lot of Belgian parents. I do see </w:t>
      </w:r>
      <w:proofErr w:type="gramStart"/>
      <w:r w:rsidRPr="00B63348">
        <w:rPr>
          <w:color w:val="000000" w:themeColor="text1"/>
          <w:sz w:val="18"/>
          <w:szCs w:val="22"/>
          <w:lang w:val="en-US"/>
        </w:rPr>
        <w:t>them</w:t>
      </w:r>
      <w:proofErr w:type="gramEnd"/>
      <w:r w:rsidRPr="00B63348">
        <w:rPr>
          <w:color w:val="000000" w:themeColor="text1"/>
          <w:sz w:val="18"/>
          <w:szCs w:val="22"/>
          <w:lang w:val="en-US"/>
        </w:rPr>
        <w:t xml:space="preserve"> but we don’t talk. Sometimes a little bit like </w:t>
      </w:r>
      <w:r w:rsidR="00F45BD4" w:rsidRPr="00B63348">
        <w:rPr>
          <w:color w:val="000000" w:themeColor="text1"/>
          <w:sz w:val="18"/>
          <w:szCs w:val="22"/>
          <w:lang w:val="en-US"/>
        </w:rPr>
        <w:t>“</w:t>
      </w:r>
      <w:r w:rsidRPr="00B63348">
        <w:rPr>
          <w:color w:val="000000" w:themeColor="text1"/>
          <w:sz w:val="18"/>
          <w:szCs w:val="22"/>
          <w:lang w:val="en-US"/>
        </w:rPr>
        <w:t>hello,</w:t>
      </w:r>
      <w:r w:rsidR="00F45BD4" w:rsidRPr="00B63348">
        <w:rPr>
          <w:color w:val="000000" w:themeColor="text1"/>
          <w:sz w:val="18"/>
          <w:szCs w:val="22"/>
          <w:lang w:val="en-US"/>
        </w:rPr>
        <w:t>”</w:t>
      </w:r>
      <w:r w:rsidRPr="00B63348">
        <w:rPr>
          <w:color w:val="000000" w:themeColor="text1"/>
          <w:sz w:val="18"/>
          <w:szCs w:val="22"/>
          <w:lang w:val="en-US"/>
        </w:rPr>
        <w:t xml:space="preserve"> </w:t>
      </w:r>
      <w:r w:rsidR="00F45BD4" w:rsidRPr="00B63348">
        <w:rPr>
          <w:color w:val="000000" w:themeColor="text1"/>
          <w:sz w:val="18"/>
          <w:szCs w:val="22"/>
          <w:lang w:val="en-US"/>
        </w:rPr>
        <w:t>“</w:t>
      </w:r>
      <w:r w:rsidRPr="00B63348">
        <w:rPr>
          <w:color w:val="000000" w:themeColor="text1"/>
          <w:sz w:val="18"/>
          <w:szCs w:val="22"/>
          <w:lang w:val="en-US"/>
        </w:rPr>
        <w:t>hello,</w:t>
      </w:r>
      <w:r w:rsidR="00F45BD4" w:rsidRPr="00B63348">
        <w:rPr>
          <w:color w:val="000000" w:themeColor="text1"/>
          <w:sz w:val="18"/>
          <w:szCs w:val="22"/>
          <w:lang w:val="en-US"/>
        </w:rPr>
        <w:t>”</w:t>
      </w:r>
      <w:r w:rsidRPr="00B63348">
        <w:rPr>
          <w:color w:val="000000" w:themeColor="text1"/>
          <w:sz w:val="18"/>
          <w:szCs w:val="22"/>
          <w:lang w:val="en-US"/>
        </w:rPr>
        <w:t xml:space="preserve"> that is it, not much. With Turkish and Moroccans parents, foreigners, we do talk. (Betül, low-income mother of Turkish descent)</w:t>
      </w:r>
    </w:p>
    <w:p w14:paraId="1CD29543" w14:textId="77777777" w:rsidR="006035FB" w:rsidRPr="00B63348" w:rsidRDefault="006035FB" w:rsidP="006035FB">
      <w:pPr>
        <w:widowControl w:val="0"/>
        <w:autoSpaceDE w:val="0"/>
        <w:autoSpaceDN w:val="0"/>
        <w:adjustRightInd w:val="0"/>
        <w:rPr>
          <w:rFonts w:eastAsiaTheme="minorHAnsi"/>
          <w:color w:val="000000" w:themeColor="text1"/>
          <w:lang w:val="en-US" w:eastAsia="en-US"/>
        </w:rPr>
      </w:pPr>
    </w:p>
    <w:p w14:paraId="55B4FF2F" w14:textId="28E6F2A2" w:rsidR="006035FB" w:rsidRPr="00B63348" w:rsidRDefault="006035FB" w:rsidP="006035FB">
      <w:pPr>
        <w:widowControl w:val="0"/>
        <w:autoSpaceDE w:val="0"/>
        <w:autoSpaceDN w:val="0"/>
        <w:adjustRightInd w:val="0"/>
        <w:rPr>
          <w:rFonts w:eastAsiaTheme="minorHAnsi"/>
          <w:color w:val="000000" w:themeColor="text1"/>
          <w:lang w:val="en-US" w:eastAsia="en-US"/>
        </w:rPr>
      </w:pPr>
      <w:r w:rsidRPr="00B63348">
        <w:rPr>
          <w:rFonts w:eastAsiaTheme="minorHAnsi"/>
          <w:color w:val="000000" w:themeColor="text1"/>
          <w:lang w:val="en-US" w:eastAsia="en-US"/>
        </w:rPr>
        <w:t xml:space="preserve">As interactions between white middle-class parents and socioeconomically disadvantaged minoritized parents were close to non-existent, most socioeconomically disadvantaged and/or minoritized parents never even heard of these programs. Third, even the parents who were aware of these programs did not </w:t>
      </w:r>
      <w:r w:rsidR="00365313" w:rsidRPr="00B63348">
        <w:rPr>
          <w:rFonts w:eastAsiaTheme="minorHAnsi"/>
          <w:color w:val="000000" w:themeColor="text1"/>
          <w:lang w:val="en-US" w:eastAsia="en-US"/>
        </w:rPr>
        <w:t>enroll</w:t>
      </w:r>
      <w:r w:rsidRPr="00B63348">
        <w:rPr>
          <w:rFonts w:eastAsiaTheme="minorHAnsi"/>
          <w:color w:val="000000" w:themeColor="text1"/>
          <w:lang w:val="en-US" w:eastAsia="en-US"/>
        </w:rPr>
        <w:t xml:space="preserve"> their children in these progra</w:t>
      </w:r>
      <w:r w:rsidR="00365313" w:rsidRPr="00B63348">
        <w:rPr>
          <w:rFonts w:eastAsiaTheme="minorHAnsi"/>
          <w:color w:val="000000" w:themeColor="text1"/>
          <w:lang w:val="en-US" w:eastAsia="en-US"/>
        </w:rPr>
        <w:t>m</w:t>
      </w:r>
      <w:r w:rsidRPr="00B63348">
        <w:rPr>
          <w:rFonts w:eastAsiaTheme="minorHAnsi"/>
          <w:color w:val="000000" w:themeColor="text1"/>
          <w:lang w:val="en-US" w:eastAsia="en-US"/>
        </w:rPr>
        <w:t xml:space="preserve">s. We found this is because these extra-curricular offerings depart from the needs of children as perceived by the white middle-class promoters. However, as indicated in the previous section, the needs identified by socioeconomically disadvantaged and/or minoritized families do not necessarily correspond with those identified by white middle-class families. This is evident from the extra-curricular enrichment programs that were established by white middle-class parents, namely the “French Club” and the “Creative Atelier”. </w:t>
      </w:r>
      <w:r w:rsidR="00103D67">
        <w:t xml:space="preserve">The skills emphasized in these programs—namely creative competencies and French language skills—were understandably not seen as priorities by socioeconomically disadvantaged minoritized parents, as their children </w:t>
      </w:r>
      <w:r w:rsidR="00103D67">
        <w:t xml:space="preserve">often </w:t>
      </w:r>
      <w:r w:rsidR="00103D67">
        <w:t>struggled to acquire basic skills</w:t>
      </w:r>
      <w:r w:rsidR="00103D67">
        <w:t>, inter alia,</w:t>
      </w:r>
      <w:r w:rsidR="00103D67">
        <w:t xml:space="preserve"> </w:t>
      </w:r>
      <w:r w:rsidR="00103D67">
        <w:t>because</w:t>
      </w:r>
      <w:r w:rsidR="00103D67">
        <w:t xml:space="preserve"> </w:t>
      </w:r>
      <w:r w:rsidR="00103D67">
        <w:t xml:space="preserve">their mother tongue differed from </w:t>
      </w:r>
      <w:r w:rsidR="00103D67">
        <w:t>the official school language (i.e., Dutch).</w:t>
      </w:r>
      <w:r w:rsidR="00103D67">
        <w:rPr>
          <w:rFonts w:eastAsiaTheme="minorHAnsi"/>
          <w:color w:val="000000" w:themeColor="text1"/>
          <w:lang w:val="en-US" w:eastAsia="en-US"/>
        </w:rPr>
        <w:t xml:space="preserve"> </w:t>
      </w:r>
      <w:r w:rsidRPr="00B63348">
        <w:rPr>
          <w:color w:val="000000" w:themeColor="text1"/>
          <w:lang w:val="en-US"/>
        </w:rPr>
        <w:t xml:space="preserve">In conclusion, due to segregated networks, financial barriers, and diverse needs, one cannot assume that all pupils are able to reap the benefits of white middle-class involvement. </w:t>
      </w:r>
      <w:proofErr w:type="gramStart"/>
      <w:r w:rsidRPr="00B63348">
        <w:rPr>
          <w:color w:val="000000" w:themeColor="text1"/>
          <w:lang w:val="en-US"/>
        </w:rPr>
        <w:t>With regard to</w:t>
      </w:r>
      <w:proofErr w:type="gramEnd"/>
      <w:r w:rsidRPr="00B63348">
        <w:rPr>
          <w:color w:val="000000" w:themeColor="text1"/>
          <w:lang w:val="en-US"/>
        </w:rPr>
        <w:t xml:space="preserve"> our context, it is important to note that the latter two obstacles withholding vulnerable pupils to participate in extra-curricular programs were all but deliberately installed. Yet, the fact that these are not experienced as such by white middle-class families makes that they can easily go unnoticed or untouched in a context of segregation within integration.</w:t>
      </w:r>
    </w:p>
    <w:p w14:paraId="1BAE91BB" w14:textId="77777777" w:rsidR="006035FB" w:rsidRPr="00B63348" w:rsidRDefault="006035FB" w:rsidP="006035FB">
      <w:pPr>
        <w:pStyle w:val="CommentText"/>
        <w:spacing w:after="0" w:line="480" w:lineRule="auto"/>
        <w:rPr>
          <w:color w:val="000000" w:themeColor="text1"/>
          <w:szCs w:val="30"/>
          <w:lang w:val="en-US"/>
        </w:rPr>
      </w:pPr>
    </w:p>
    <w:p w14:paraId="13197CBE" w14:textId="77777777" w:rsidR="006035FB" w:rsidRPr="00B63348" w:rsidRDefault="006035FB" w:rsidP="006035FB">
      <w:pPr>
        <w:rPr>
          <w:b/>
          <w:i/>
          <w:color w:val="000000" w:themeColor="text1"/>
          <w:lang w:val="en-US"/>
        </w:rPr>
      </w:pPr>
      <w:r w:rsidRPr="00B63348">
        <w:rPr>
          <w:b/>
          <w:i/>
          <w:color w:val="000000" w:themeColor="text1"/>
          <w:lang w:val="en-US"/>
        </w:rPr>
        <w:t>The drainage of public funds</w:t>
      </w:r>
    </w:p>
    <w:p w14:paraId="68AFBDBB" w14:textId="5B933CA7" w:rsidR="006035FB" w:rsidRPr="00B63348" w:rsidRDefault="006035FB" w:rsidP="006035FB">
      <w:pPr>
        <w:rPr>
          <w:color w:val="000000" w:themeColor="text1"/>
          <w:lang w:val="en-US"/>
        </w:rPr>
      </w:pPr>
      <w:r w:rsidRPr="00B63348">
        <w:rPr>
          <w:color w:val="000000" w:themeColor="text1"/>
          <w:lang w:val="en-US"/>
        </w:rPr>
        <w:t xml:space="preserve">Further complicating a rosy view of school mixing, is the system of public funding. As in other countries like the U.S., primary schools in Flanders receive </w:t>
      </w:r>
      <w:r w:rsidRPr="00B63348">
        <w:rPr>
          <w:rStyle w:val="Strong"/>
          <w:b w:val="0"/>
          <w:bCs w:val="0"/>
          <w:color w:val="000000" w:themeColor="text1"/>
          <w:lang w:val="en-US"/>
        </w:rPr>
        <w:t>additional funding</w:t>
      </w:r>
      <w:r w:rsidRPr="00B63348">
        <w:rPr>
          <w:color w:val="000000" w:themeColor="text1"/>
          <w:lang w:val="en-US"/>
        </w:rPr>
        <w:t xml:space="preserve"> based on their student composition. Schools with at least </w:t>
      </w:r>
      <w:r w:rsidRPr="00B63348">
        <w:rPr>
          <w:rStyle w:val="Strong"/>
          <w:b w:val="0"/>
          <w:bCs w:val="0"/>
          <w:color w:val="000000" w:themeColor="text1"/>
          <w:lang w:val="en-US"/>
        </w:rPr>
        <w:t>10% vulnerable students</w:t>
      </w:r>
      <w:r w:rsidRPr="00B63348">
        <w:rPr>
          <w:color w:val="000000" w:themeColor="text1"/>
          <w:lang w:val="en-US"/>
        </w:rPr>
        <w:t xml:space="preserve"> qualify for </w:t>
      </w:r>
      <w:r w:rsidRPr="00B63348">
        <w:rPr>
          <w:rStyle w:val="Strong"/>
          <w:b w:val="0"/>
          <w:bCs w:val="0"/>
          <w:color w:val="000000" w:themeColor="text1"/>
          <w:lang w:val="en-US"/>
        </w:rPr>
        <w:t>extra per capita funding</w:t>
      </w:r>
      <w:r w:rsidRPr="00B63348">
        <w:rPr>
          <w:color w:val="000000" w:themeColor="text1"/>
          <w:lang w:val="en-US"/>
        </w:rPr>
        <w:t xml:space="preserve"> to hire additional staff.</w:t>
      </w:r>
      <w:r w:rsidR="000F5FC1" w:rsidRPr="00B63348">
        <w:rPr>
          <w:color w:val="000000" w:themeColor="text1"/>
          <w:lang w:val="en-US"/>
        </w:rPr>
        <w:t xml:space="preserve"> </w:t>
      </w:r>
      <w:r w:rsidRPr="00B63348">
        <w:rPr>
          <w:color w:val="000000" w:themeColor="text1"/>
          <w:lang w:val="en-US"/>
        </w:rPr>
        <w:t xml:space="preserve">For example, in the 2003-2004 school year, </w:t>
      </w:r>
      <w:r w:rsidRPr="00B63348">
        <w:rPr>
          <w:i/>
          <w:iCs/>
          <w:color w:val="000000" w:themeColor="text1"/>
          <w:lang w:val="en-US"/>
        </w:rPr>
        <w:t>Park Lane</w:t>
      </w:r>
      <w:r w:rsidRPr="00B63348">
        <w:rPr>
          <w:color w:val="000000" w:themeColor="text1"/>
          <w:lang w:val="en-US"/>
        </w:rPr>
        <w:t xml:space="preserve"> was entitled to employ 5 full-time equivalents under this scheme. Although Park Lane remains eligible for such support today, the number of vulnerable pupils has significantly dropped and with it the funding did too. In the period between 2003-2004 and 2013-2014, for instance, financial assistance to </w:t>
      </w:r>
      <w:r w:rsidRPr="00B63348">
        <w:rPr>
          <w:i/>
          <w:color w:val="000000" w:themeColor="text1"/>
          <w:lang w:val="en-US"/>
        </w:rPr>
        <w:t xml:space="preserve">Park Lane </w:t>
      </w:r>
      <w:r w:rsidRPr="00B63348">
        <w:rPr>
          <w:color w:val="000000" w:themeColor="text1"/>
          <w:lang w:val="en-US"/>
        </w:rPr>
        <w:t xml:space="preserve">reduced with 1,5 full-time equivalents. To compound the issue, at the outset of the 2016-2017 school year, the city's education department announced that </w:t>
      </w:r>
      <w:r w:rsidRPr="00B63348">
        <w:rPr>
          <w:i/>
          <w:iCs/>
          <w:color w:val="000000" w:themeColor="text1"/>
          <w:lang w:val="en-US"/>
        </w:rPr>
        <w:t>Park Lane</w:t>
      </w:r>
      <w:r w:rsidRPr="00B63348">
        <w:rPr>
          <w:color w:val="000000" w:themeColor="text1"/>
          <w:lang w:val="en-US"/>
        </w:rPr>
        <w:t xml:space="preserve"> would no longer qualify for a </w:t>
      </w:r>
      <w:r w:rsidR="00F45BD4" w:rsidRPr="00B63348">
        <w:rPr>
          <w:color w:val="000000" w:themeColor="text1"/>
          <w:lang w:val="en-US"/>
        </w:rPr>
        <w:t>“</w:t>
      </w:r>
      <w:r w:rsidRPr="00B63348">
        <w:rPr>
          <w:color w:val="000000" w:themeColor="text1"/>
          <w:lang w:val="en-US"/>
        </w:rPr>
        <w:t>bridge figure</w:t>
      </w:r>
      <w:r w:rsidR="00F45BD4" w:rsidRPr="00B63348">
        <w:rPr>
          <w:color w:val="000000" w:themeColor="text1"/>
          <w:lang w:val="en-US"/>
        </w:rPr>
        <w:t>”</w:t>
      </w:r>
      <w:r w:rsidRPr="00B63348">
        <w:rPr>
          <w:color w:val="000000" w:themeColor="text1"/>
          <w:lang w:val="en-US"/>
        </w:rPr>
        <w:t xml:space="preserve">—a critical liaison between vulnerable families and the school—as the percentage of vulnerable students had fallen below the 50% threshold, now standing at 43%. This decline is staggering, considering that in the 2001-2002 school year, 83% of Park Lane's student body was classified as vulnerable. This loss proved particularly detrimental to vulnerable families, as they had relied heavily on the support provided by </w:t>
      </w:r>
      <w:r w:rsidRPr="00B63348">
        <w:rPr>
          <w:i/>
          <w:iCs/>
          <w:color w:val="000000" w:themeColor="text1"/>
          <w:lang w:val="en-US"/>
        </w:rPr>
        <w:t>Park Lane's</w:t>
      </w:r>
      <w:r w:rsidRPr="00B63348">
        <w:rPr>
          <w:color w:val="000000" w:themeColor="text1"/>
          <w:lang w:val="en-US"/>
        </w:rPr>
        <w:t xml:space="preserve"> bridge figure, Naima. In fact, next to carrying out her job responsibilities, namely strengthening the contact between vulnerable families and the school staff, Naima also helped vulnerable families in at least three other ways. First, she provided opportunities for vulnerable families to socialize with her and with each other and to express their concerns. More precisely, every morning informal coffee moments were organized for parents. Moreover, weekly a gathering was organized for mothers in which issues that concerned them in relation to </w:t>
      </w:r>
      <w:proofErr w:type="gramStart"/>
      <w:r w:rsidRPr="00B63348">
        <w:rPr>
          <w:color w:val="000000" w:themeColor="text1"/>
          <w:lang w:val="en-US"/>
        </w:rPr>
        <w:t>education</w:t>
      </w:r>
      <w:proofErr w:type="gramEnd"/>
      <w:r w:rsidRPr="00B63348">
        <w:rPr>
          <w:color w:val="000000" w:themeColor="text1"/>
          <w:lang w:val="en-US"/>
        </w:rPr>
        <w:t xml:space="preserve"> or the school were collectively discussed. Second, </w:t>
      </w:r>
      <w:r w:rsidRPr="00B63348">
        <w:rPr>
          <w:i/>
          <w:color w:val="000000" w:themeColor="text1"/>
          <w:lang w:val="en-US"/>
        </w:rPr>
        <w:t>Park Lane</w:t>
      </w:r>
      <w:r w:rsidRPr="00B63348">
        <w:rPr>
          <w:color w:val="000000" w:themeColor="text1"/>
          <w:lang w:val="en-US"/>
        </w:rPr>
        <w:t xml:space="preserve">’s bridge figure also worked to ensure that vulnerable families had a place in the school. In fact, when </w:t>
      </w:r>
      <w:r w:rsidRPr="00B63348">
        <w:rPr>
          <w:i/>
          <w:color w:val="000000" w:themeColor="text1"/>
          <w:lang w:val="en-US"/>
        </w:rPr>
        <w:t>Park Lane</w:t>
      </w:r>
      <w:r w:rsidRPr="00B63348">
        <w:rPr>
          <w:color w:val="000000" w:themeColor="text1"/>
          <w:lang w:val="en-US"/>
        </w:rPr>
        <w:t xml:space="preserve"> was at risk of becoming an all-majority school, the bridge figure visited services that worked with vulnerable families with the question to actively promote the school, a strategy that somewhat paid off in recent years. Next, </w:t>
      </w:r>
      <w:r w:rsidRPr="00B63348">
        <w:rPr>
          <w:i/>
          <w:color w:val="000000" w:themeColor="text1"/>
          <w:lang w:val="en-US"/>
        </w:rPr>
        <w:t>Park Lane</w:t>
      </w:r>
      <w:r w:rsidRPr="00B63348">
        <w:rPr>
          <w:color w:val="000000" w:themeColor="text1"/>
          <w:lang w:val="en-US"/>
        </w:rPr>
        <w:t xml:space="preserve">’s bridge figure made it her business to always reserve some spots for vulnerable pupils when registrations opened for the extracurricular activities organized by the city. </w:t>
      </w:r>
      <w:r w:rsidR="00CE3E1C">
        <w:rPr>
          <w:color w:val="000000" w:themeColor="text1"/>
          <w:lang w:val="en-US"/>
        </w:rPr>
        <w:t>Fourth</w:t>
      </w:r>
      <w:r w:rsidRPr="00B63348">
        <w:rPr>
          <w:color w:val="000000" w:themeColor="text1"/>
          <w:lang w:val="en-US"/>
        </w:rPr>
        <w:t xml:space="preserve">, she also managed to convince the chairman of the PC to stop by at mother gatherings to present the ideas of the association and to ask for feedback. </w:t>
      </w:r>
      <w:r w:rsidR="00CE3E1C">
        <w:rPr>
          <w:color w:val="000000" w:themeColor="text1"/>
          <w:lang w:val="en-US"/>
        </w:rPr>
        <w:t>Finally</w:t>
      </w:r>
      <w:r w:rsidRPr="00B63348">
        <w:rPr>
          <w:color w:val="000000" w:themeColor="text1"/>
          <w:lang w:val="en-US"/>
        </w:rPr>
        <w:t xml:space="preserve">, she also supported vulnerable families with a variety of individual problems, such as translating official letters, filling out forms to qualify for a school allowance, connecting parents to volunteers read to children at home, etc. As a Muslim of Moroccan descent and long-time resident in the </w:t>
      </w:r>
      <w:r w:rsidR="00365313" w:rsidRPr="00B63348">
        <w:rPr>
          <w:color w:val="000000" w:themeColor="text1"/>
          <w:lang w:val="en-US"/>
        </w:rPr>
        <w:t>neighborhood</w:t>
      </w:r>
      <w:r w:rsidRPr="00B63348">
        <w:rPr>
          <w:color w:val="000000" w:themeColor="text1"/>
          <w:lang w:val="en-US"/>
        </w:rPr>
        <w:t xml:space="preserve"> with more than 20 years of experience at the school, </w:t>
      </w:r>
      <w:r w:rsidRPr="00B63348">
        <w:rPr>
          <w:i/>
          <w:color w:val="000000" w:themeColor="text1"/>
          <w:lang w:val="en-US"/>
        </w:rPr>
        <w:t>Park Lane</w:t>
      </w:r>
      <w:r w:rsidRPr="00B63348">
        <w:rPr>
          <w:color w:val="000000" w:themeColor="text1"/>
          <w:lang w:val="en-US"/>
        </w:rPr>
        <w:t xml:space="preserve">’s bridge figure served for many as a confidant from whom they experienced a lot of support. </w:t>
      </w:r>
    </w:p>
    <w:p w14:paraId="390EA013" w14:textId="77777777" w:rsidR="006035FB" w:rsidRPr="00B63348" w:rsidRDefault="006035FB" w:rsidP="006035FB">
      <w:pPr>
        <w:rPr>
          <w:color w:val="000000" w:themeColor="text1"/>
          <w:lang w:val="en-US"/>
        </w:rPr>
      </w:pPr>
    </w:p>
    <w:p w14:paraId="011FDD63" w14:textId="3C7D77CB" w:rsidR="006035FB" w:rsidRPr="00B63348" w:rsidRDefault="006035FB" w:rsidP="006035FB">
      <w:pPr>
        <w:ind w:left="567"/>
        <w:rPr>
          <w:color w:val="000000" w:themeColor="text1"/>
          <w:sz w:val="18"/>
          <w:lang w:val="en-US"/>
        </w:rPr>
      </w:pPr>
      <w:r w:rsidRPr="00B63348">
        <w:rPr>
          <w:color w:val="000000" w:themeColor="text1"/>
          <w:sz w:val="18"/>
          <w:lang w:val="en-US"/>
        </w:rPr>
        <w:t>She was a very nice person. I am still sad that she had to leave the school. We tried to stop the school from letting her go. (</w:t>
      </w:r>
      <w:r w:rsidR="00202125" w:rsidRPr="00B63348">
        <w:rPr>
          <w:color w:val="000000" w:themeColor="text1"/>
          <w:sz w:val="18"/>
          <w:lang w:val="en-US"/>
        </w:rPr>
        <w:t>…</w:t>
      </w:r>
      <w:r w:rsidRPr="00B63348">
        <w:rPr>
          <w:color w:val="000000" w:themeColor="text1"/>
          <w:sz w:val="18"/>
          <w:lang w:val="en-US"/>
        </w:rPr>
        <w:t xml:space="preserve">) She said she </w:t>
      </w:r>
      <w:proofErr w:type="gramStart"/>
      <w:r w:rsidRPr="00B63348">
        <w:rPr>
          <w:color w:val="000000" w:themeColor="text1"/>
          <w:sz w:val="18"/>
          <w:lang w:val="en-US"/>
        </w:rPr>
        <w:t>has to</w:t>
      </w:r>
      <w:proofErr w:type="gramEnd"/>
      <w:r w:rsidRPr="00B63348">
        <w:rPr>
          <w:color w:val="000000" w:themeColor="text1"/>
          <w:sz w:val="18"/>
          <w:lang w:val="en-US"/>
        </w:rPr>
        <w:t xml:space="preserve"> leave because the school does not need her anymore given the increasing number of Flemish students and decreasing number of migrant students at the school. </w:t>
      </w:r>
      <w:r w:rsidR="00202125" w:rsidRPr="00B63348">
        <w:rPr>
          <w:color w:val="000000" w:themeColor="text1"/>
          <w:sz w:val="18"/>
          <w:lang w:val="en-US"/>
        </w:rPr>
        <w:t>(…) S</w:t>
      </w:r>
      <w:r w:rsidRPr="00B63348">
        <w:rPr>
          <w:color w:val="000000" w:themeColor="text1"/>
          <w:sz w:val="18"/>
          <w:lang w:val="en-US"/>
        </w:rPr>
        <w:t xml:space="preserve">he used to help us a lot with everything. (…) In the end, she needed to go. I wish we could still have someone, a bridge-figure like Naima. That would help a lot. (Zehra, low-income mother of Turkish descent) </w:t>
      </w:r>
    </w:p>
    <w:p w14:paraId="3E7CC255" w14:textId="77777777" w:rsidR="006035FB" w:rsidRPr="00B63348" w:rsidRDefault="006035FB" w:rsidP="006035FB">
      <w:pPr>
        <w:rPr>
          <w:color w:val="000000" w:themeColor="text1"/>
          <w:lang w:val="en-US"/>
        </w:rPr>
      </w:pPr>
    </w:p>
    <w:p w14:paraId="53380687" w14:textId="77777777" w:rsidR="006035FB" w:rsidRPr="00B63348" w:rsidRDefault="006035FB" w:rsidP="006035FB">
      <w:pPr>
        <w:rPr>
          <w:color w:val="000000" w:themeColor="text1"/>
          <w:lang w:val="en-US"/>
        </w:rPr>
      </w:pPr>
      <w:r w:rsidRPr="00B63348">
        <w:rPr>
          <w:color w:val="000000" w:themeColor="text1"/>
          <w:lang w:val="en-US"/>
        </w:rPr>
        <w:t xml:space="preserve">In sum, the influx of white middle-class parents in </w:t>
      </w:r>
      <w:r w:rsidRPr="00B63348">
        <w:rPr>
          <w:i/>
          <w:color w:val="000000" w:themeColor="text1"/>
          <w:lang w:val="en-US"/>
        </w:rPr>
        <w:t>Park Lane</w:t>
      </w:r>
      <w:r w:rsidRPr="00B63348">
        <w:rPr>
          <w:color w:val="000000" w:themeColor="text1"/>
          <w:lang w:val="en-US"/>
        </w:rPr>
        <w:t xml:space="preserve"> contributed to </w:t>
      </w:r>
      <w:r w:rsidRPr="00B63348">
        <w:rPr>
          <w:rStyle w:val="Strong"/>
          <w:b w:val="0"/>
          <w:bCs w:val="0"/>
          <w:color w:val="000000" w:themeColor="text1"/>
          <w:lang w:val="en-US"/>
        </w:rPr>
        <w:t>a decline in public funding</w:t>
      </w:r>
      <w:r w:rsidRPr="00B63348">
        <w:rPr>
          <w:color w:val="000000" w:themeColor="text1"/>
          <w:lang w:val="en-US"/>
        </w:rPr>
        <w:t xml:space="preserve">, disproportionately affecting vulnerable families. The loss of </w:t>
      </w:r>
      <w:r w:rsidRPr="00B63348">
        <w:rPr>
          <w:rStyle w:val="Strong"/>
          <w:b w:val="0"/>
          <w:bCs w:val="0"/>
          <w:color w:val="000000" w:themeColor="text1"/>
          <w:lang w:val="en-US"/>
        </w:rPr>
        <w:t>Naima as a bridge figure</w:t>
      </w:r>
      <w:r w:rsidRPr="00B63348">
        <w:rPr>
          <w:b/>
          <w:bCs/>
          <w:color w:val="000000" w:themeColor="text1"/>
          <w:lang w:val="en-US"/>
        </w:rPr>
        <w:t xml:space="preserve"> </w:t>
      </w:r>
      <w:r w:rsidRPr="00B63348">
        <w:rPr>
          <w:color w:val="000000" w:themeColor="text1"/>
          <w:lang w:val="en-US"/>
        </w:rPr>
        <w:t xml:space="preserve">illustrates how social mixing within schools can erode </w:t>
      </w:r>
      <w:r w:rsidRPr="00B63348">
        <w:rPr>
          <w:rStyle w:val="Strong"/>
          <w:b w:val="0"/>
          <w:bCs w:val="0"/>
          <w:color w:val="000000" w:themeColor="text1"/>
          <w:lang w:val="en-US"/>
        </w:rPr>
        <w:t>institutional support structures</w:t>
      </w:r>
      <w:r w:rsidRPr="00B63348">
        <w:rPr>
          <w:color w:val="000000" w:themeColor="text1"/>
          <w:lang w:val="en-US"/>
        </w:rPr>
        <w:t xml:space="preserve"> vital for socioeconomically disadvantaged families.</w:t>
      </w:r>
    </w:p>
    <w:p w14:paraId="275F5192" w14:textId="77777777" w:rsidR="006035FB" w:rsidRPr="00B63348" w:rsidRDefault="006035FB" w:rsidP="006035FB">
      <w:pPr>
        <w:rPr>
          <w:color w:val="000000" w:themeColor="text1"/>
          <w:lang w:val="en-US"/>
        </w:rPr>
      </w:pPr>
    </w:p>
    <w:p w14:paraId="0EC9106E" w14:textId="77777777" w:rsidR="006035FB" w:rsidRPr="00B63348" w:rsidRDefault="006035FB" w:rsidP="006035FB">
      <w:pPr>
        <w:rPr>
          <w:b/>
          <w:color w:val="000000" w:themeColor="text1"/>
          <w:lang w:val="en-US"/>
        </w:rPr>
      </w:pPr>
      <w:r w:rsidRPr="00B63348">
        <w:rPr>
          <w:b/>
          <w:color w:val="000000" w:themeColor="text1"/>
          <w:lang w:val="en-US"/>
        </w:rPr>
        <w:t>Conclusion</w:t>
      </w:r>
    </w:p>
    <w:p w14:paraId="5287FCE3" w14:textId="5EA90D1B" w:rsidR="006035FB" w:rsidRPr="00B63348" w:rsidRDefault="006035FB" w:rsidP="006035FB">
      <w:pPr>
        <w:rPr>
          <w:color w:val="000000" w:themeColor="text1"/>
          <w:lang w:val="en-US"/>
        </w:rPr>
      </w:pPr>
      <w:r w:rsidRPr="00B63348">
        <w:rPr>
          <w:rStyle w:val="5yl5"/>
          <w:color w:val="000000" w:themeColor="text1"/>
          <w:lang w:val="en-US"/>
        </w:rPr>
        <w:t>Across many Wester</w:t>
      </w:r>
      <w:r w:rsidR="00D94258" w:rsidRPr="00B63348">
        <w:rPr>
          <w:rStyle w:val="5yl5"/>
          <w:color w:val="000000" w:themeColor="text1"/>
          <w:lang w:val="en-US"/>
        </w:rPr>
        <w:t>n</w:t>
      </w:r>
      <w:r w:rsidRPr="00B63348">
        <w:rPr>
          <w:rStyle w:val="5yl5"/>
          <w:color w:val="000000" w:themeColor="text1"/>
          <w:lang w:val="en-US"/>
        </w:rPr>
        <w:t xml:space="preserve"> cities, social mix strategies have been propagated at both the </w:t>
      </w:r>
      <w:r w:rsidR="00365313" w:rsidRPr="00B63348">
        <w:rPr>
          <w:rStyle w:val="5yl5"/>
          <w:color w:val="000000" w:themeColor="text1"/>
          <w:lang w:val="en-US"/>
        </w:rPr>
        <w:t>neighborhood</w:t>
      </w:r>
      <w:r w:rsidRPr="00B63348">
        <w:rPr>
          <w:rStyle w:val="5yl5"/>
          <w:color w:val="000000" w:themeColor="text1"/>
          <w:lang w:val="en-US"/>
        </w:rPr>
        <w:t xml:space="preserve"> and school level </w:t>
      </w:r>
      <w:proofErr w:type="gramStart"/>
      <w:r w:rsidRPr="00B63348">
        <w:rPr>
          <w:rStyle w:val="5yl5"/>
          <w:color w:val="000000" w:themeColor="text1"/>
          <w:lang w:val="en-US"/>
        </w:rPr>
        <w:t>as a means to</w:t>
      </w:r>
      <w:proofErr w:type="gramEnd"/>
      <w:r w:rsidRPr="00B63348">
        <w:rPr>
          <w:rStyle w:val="5yl5"/>
          <w:color w:val="000000" w:themeColor="text1"/>
          <w:lang w:val="en-US"/>
        </w:rPr>
        <w:t xml:space="preserve"> reduce inequalities faced by minoritized and low-income families. </w:t>
      </w:r>
      <w:r w:rsidRPr="00B63348">
        <w:rPr>
          <w:color w:val="000000" w:themeColor="text1"/>
          <w:lang w:val="en-US"/>
        </w:rPr>
        <w:t xml:space="preserve">While </w:t>
      </w:r>
      <w:r w:rsidR="00365313" w:rsidRPr="00B63348">
        <w:rPr>
          <w:color w:val="000000" w:themeColor="text1"/>
          <w:lang w:val="en-US"/>
        </w:rPr>
        <w:t>neighborhood</w:t>
      </w:r>
      <w:r w:rsidRPr="00B63348">
        <w:rPr>
          <w:color w:val="000000" w:themeColor="text1"/>
          <w:lang w:val="en-US"/>
        </w:rPr>
        <w:t xml:space="preserve">-level social mixing has been met with </w:t>
      </w:r>
      <w:r w:rsidRPr="00B63348">
        <w:rPr>
          <w:rStyle w:val="Strong"/>
          <w:b w:val="0"/>
          <w:bCs w:val="0"/>
          <w:color w:val="000000" w:themeColor="text1"/>
          <w:lang w:val="en-US"/>
        </w:rPr>
        <w:t>extensive criticism</w:t>
      </w:r>
      <w:r w:rsidRPr="00B63348">
        <w:rPr>
          <w:color w:val="000000" w:themeColor="text1"/>
          <w:lang w:val="en-US"/>
        </w:rPr>
        <w:t xml:space="preserve">, education scholars have yet to fully interrogate the paradoxes of </w:t>
      </w:r>
      <w:r w:rsidRPr="00B63348">
        <w:rPr>
          <w:rStyle w:val="Strong"/>
          <w:b w:val="0"/>
          <w:bCs w:val="0"/>
          <w:color w:val="000000" w:themeColor="text1"/>
          <w:lang w:val="en-US"/>
        </w:rPr>
        <w:t>school-level mixing</w:t>
      </w:r>
      <w:r w:rsidRPr="00B63348">
        <w:rPr>
          <w:color w:val="000000" w:themeColor="text1"/>
          <w:lang w:val="en-US"/>
        </w:rPr>
        <w:t xml:space="preserve">. As </w:t>
      </w:r>
      <w:r w:rsidRPr="00B63348">
        <w:rPr>
          <w:rStyle w:val="Strong"/>
          <w:b w:val="0"/>
          <w:bCs w:val="0"/>
          <w:color w:val="000000" w:themeColor="text1"/>
          <w:lang w:val="en-US"/>
        </w:rPr>
        <w:t xml:space="preserve">Billingham and </w:t>
      </w:r>
      <w:proofErr w:type="spellStart"/>
      <w:r w:rsidRPr="00B63348">
        <w:rPr>
          <w:rStyle w:val="Strong"/>
          <w:b w:val="0"/>
          <w:bCs w:val="0"/>
          <w:color w:val="000000" w:themeColor="text1"/>
          <w:lang w:val="en-US"/>
        </w:rPr>
        <w:t>Kimelberg</w:t>
      </w:r>
      <w:proofErr w:type="spellEnd"/>
      <w:r w:rsidRPr="00B63348">
        <w:rPr>
          <w:rStyle w:val="Strong"/>
          <w:b w:val="0"/>
          <w:bCs w:val="0"/>
          <w:color w:val="000000" w:themeColor="text1"/>
          <w:lang w:val="en-US"/>
        </w:rPr>
        <w:t xml:space="preserve"> (2013, p. 105)</w:t>
      </w:r>
      <w:r w:rsidRPr="00B63348">
        <w:rPr>
          <w:color w:val="000000" w:themeColor="text1"/>
          <w:lang w:val="en-US"/>
        </w:rPr>
        <w:t xml:space="preserve"> contend:</w:t>
      </w:r>
    </w:p>
    <w:p w14:paraId="45FD81C2" w14:textId="77777777" w:rsidR="006035FB" w:rsidRPr="00B63348" w:rsidRDefault="006035FB" w:rsidP="006035FB">
      <w:pPr>
        <w:rPr>
          <w:rStyle w:val="5yl5"/>
          <w:color w:val="000000" w:themeColor="text1"/>
          <w:lang w:val="en-US"/>
        </w:rPr>
      </w:pPr>
    </w:p>
    <w:p w14:paraId="2967BB88" w14:textId="77777777" w:rsidR="006035FB" w:rsidRPr="00B63348" w:rsidRDefault="006035FB" w:rsidP="006035FB">
      <w:pPr>
        <w:ind w:left="567"/>
        <w:rPr>
          <w:color w:val="000000" w:themeColor="text1"/>
          <w:sz w:val="18"/>
          <w:lang w:val="en-US"/>
        </w:rPr>
      </w:pPr>
      <w:r w:rsidRPr="00B63348">
        <w:rPr>
          <w:rStyle w:val="5yl5"/>
          <w:color w:val="000000" w:themeColor="text1"/>
          <w:sz w:val="18"/>
          <w:lang w:val="en-US"/>
        </w:rPr>
        <w:t xml:space="preserve">Crafting urban policies related to gentrification is a delicate and often contradictory process because, as most analyst agree, gentrification carries both negative and positive repercussions. City governments rightfully want to promote investment in the neglected urban core; yet efforts to do so often make city living out of reach economically for the poor. Housing scholars have had to deal with this conundrum for years; urban education scholars must acknowledge this same tension. </w:t>
      </w:r>
    </w:p>
    <w:p w14:paraId="0B9211E6" w14:textId="77777777" w:rsidR="006035FB" w:rsidRPr="00B63348" w:rsidRDefault="006035FB" w:rsidP="006035FB">
      <w:pPr>
        <w:rPr>
          <w:color w:val="000000" w:themeColor="text1"/>
          <w:lang w:val="en-US"/>
        </w:rPr>
      </w:pPr>
    </w:p>
    <w:p w14:paraId="7DC54E96" w14:textId="09411E01" w:rsidR="006035FB" w:rsidRPr="00B63348" w:rsidRDefault="006035FB" w:rsidP="006035FB">
      <w:pPr>
        <w:rPr>
          <w:color w:val="000000" w:themeColor="text1"/>
          <w:lang w:val="en-US" w:eastAsia="nl-BE"/>
        </w:rPr>
      </w:pPr>
      <w:r w:rsidRPr="00B63348">
        <w:rPr>
          <w:color w:val="000000" w:themeColor="text1"/>
          <w:lang w:val="en-US"/>
        </w:rPr>
        <w:t xml:space="preserve">In this study, we tried to engage with this tension by </w:t>
      </w:r>
      <w:r w:rsidRPr="00B63348">
        <w:rPr>
          <w:color w:val="000000" w:themeColor="text1"/>
          <w:szCs w:val="30"/>
          <w:lang w:val="en-US"/>
        </w:rPr>
        <w:t xml:space="preserve">drawing attention to an urban public school located in a gentrifying district of Ghent (Belgium). </w:t>
      </w:r>
      <w:r w:rsidR="00365313" w:rsidRPr="00B63348">
        <w:rPr>
          <w:color w:val="000000" w:themeColor="text1"/>
          <w:szCs w:val="30"/>
          <w:lang w:val="en-US"/>
        </w:rPr>
        <w:t>Focusing</w:t>
      </w:r>
      <w:r w:rsidRPr="00B63348">
        <w:rPr>
          <w:color w:val="000000" w:themeColor="text1"/>
          <w:szCs w:val="30"/>
          <w:lang w:val="en-US"/>
        </w:rPr>
        <w:t xml:space="preserve"> on the perspectives of both gentrifying families and minoritized low-income families, we have demonstrated that the influx of white middle-class families can, to some extent, indeed yield benefits for minoritized and low-income families. </w:t>
      </w:r>
      <w:r w:rsidRPr="00B63348">
        <w:rPr>
          <w:color w:val="000000" w:themeColor="text1"/>
          <w:lang w:val="en-US"/>
        </w:rPr>
        <w:t>However, this study—and this is not meant as a slight on the efforts of gentry parents—</w:t>
      </w:r>
      <w:r w:rsidRPr="00B63348">
        <w:rPr>
          <w:color w:val="000000" w:themeColor="text1"/>
          <w:lang w:val="en-US" w:eastAsia="nl-BE"/>
        </w:rPr>
        <w:t xml:space="preserve">does question school integration both as a strategy of school improvement and as a silver bullet against educational inequalities, even when gentry parents deliberately seek diversity. We argue there are two main reasons for this. </w:t>
      </w:r>
    </w:p>
    <w:p w14:paraId="1564CCE0" w14:textId="3AD1F764" w:rsidR="006035FB" w:rsidRPr="00B63348" w:rsidRDefault="006035FB" w:rsidP="00CE3E1C">
      <w:pPr>
        <w:ind w:firstLine="709"/>
        <w:rPr>
          <w:color w:val="000000" w:themeColor="text1"/>
          <w:lang w:val="en-US"/>
        </w:rPr>
      </w:pPr>
      <w:r w:rsidRPr="00B63348">
        <w:rPr>
          <w:color w:val="000000" w:themeColor="text1"/>
          <w:lang w:val="en-US"/>
        </w:rPr>
        <w:t xml:space="preserve">First, our results indicate that the current view on the beneficial nature of social mixing seems rather overoptimistic. </w:t>
      </w:r>
      <w:r w:rsidRPr="00B63348">
        <w:rPr>
          <w:color w:val="000000" w:themeColor="text1"/>
          <w:lang w:val="en-US" w:eastAsia="nl-BE"/>
        </w:rPr>
        <w:t xml:space="preserve">On the one hand, this is because the assumption that the fruits of gentry participation will always be universally shared does not hold. Indeed, as our case study made clear, none of the children of our minoritized low-income participated in the extra-curricular activities established by gentry parents. On the other hand, this is because there is no guarantee that there will always exist an agreement among groups of parents on what constitutes as a </w:t>
      </w:r>
      <w:r w:rsidR="00CE3E1C">
        <w:rPr>
          <w:color w:val="000000" w:themeColor="text1"/>
          <w:lang w:val="en-US" w:eastAsia="nl-BE"/>
        </w:rPr>
        <w:t xml:space="preserve">fruit or a </w:t>
      </w:r>
      <w:r w:rsidRPr="00B63348">
        <w:rPr>
          <w:color w:val="000000" w:themeColor="text1"/>
          <w:lang w:val="en-US" w:eastAsia="nl-BE"/>
        </w:rPr>
        <w:t xml:space="preserve">benefit. </w:t>
      </w:r>
      <w:r w:rsidRPr="00B63348">
        <w:rPr>
          <w:color w:val="000000" w:themeColor="text1"/>
          <w:lang w:val="en-US"/>
        </w:rPr>
        <w:t>While some gentry parents championed a new evaluation system as a step forward, many minoritized low-income mothers opposed it, perceiving it as a barrier to their ability to engage with their children's education, and hence contrary to their needs.</w:t>
      </w:r>
    </w:p>
    <w:p w14:paraId="571474EE" w14:textId="099FB506" w:rsidR="006035FB" w:rsidRPr="00B63348" w:rsidRDefault="006035FB" w:rsidP="00CE3E1C">
      <w:pPr>
        <w:ind w:firstLine="709"/>
        <w:rPr>
          <w:color w:val="000000" w:themeColor="text1"/>
          <w:lang w:val="en-US" w:eastAsia="nl-BE"/>
        </w:rPr>
      </w:pPr>
      <w:r w:rsidRPr="00B63348">
        <w:rPr>
          <w:color w:val="000000" w:themeColor="text1"/>
          <w:lang w:val="en-US" w:eastAsia="nl-BE"/>
        </w:rPr>
        <w:t xml:space="preserve">Second, this study demonstrates that social mixing has the potential not only to mitigate existing inequalities but equally to install new inequalities and bring new forms of exclusions and marginalization to the fore. </w:t>
      </w:r>
      <w:r w:rsidRPr="00B63348">
        <w:rPr>
          <w:color w:val="000000" w:themeColor="text1"/>
          <w:lang w:val="en-US"/>
        </w:rPr>
        <w:t xml:space="preserve">While gentry parents contributed to school improvements, their involvement reinforced social hierarchies and </w:t>
      </w:r>
      <w:r w:rsidRPr="00B63348">
        <w:rPr>
          <w:color w:val="000000" w:themeColor="text1"/>
          <w:lang w:val="en-US" w:eastAsia="nl-BE"/>
        </w:rPr>
        <w:t>caused minoritized low-income mothers to shun some forms of participation and feel alienated from certain aspects of school life</w:t>
      </w:r>
      <w:r w:rsidRPr="00B63348">
        <w:rPr>
          <w:color w:val="000000" w:themeColor="text1"/>
          <w:lang w:val="en-US"/>
        </w:rPr>
        <w:t>. Moreover, the influx of white middle-class families directly resulted in a loss of public funding that had previously supported vulnerable families, demonstrating how demographic shifts can have unintended yet tangible consequences for school resources.</w:t>
      </w:r>
      <w:r w:rsidR="00F66390" w:rsidRPr="00B63348">
        <w:rPr>
          <w:color w:val="000000" w:themeColor="text1"/>
          <w:lang w:val="en-US"/>
        </w:rPr>
        <w:t xml:space="preserve"> </w:t>
      </w:r>
    </w:p>
    <w:p w14:paraId="482B8558" w14:textId="67919D7C" w:rsidR="006522A4" w:rsidRPr="00B63348" w:rsidRDefault="006035FB" w:rsidP="00CE3E1C">
      <w:pPr>
        <w:ind w:firstLine="709"/>
        <w:rPr>
          <w:color w:val="000000" w:themeColor="text1"/>
          <w:lang w:val="en-US" w:eastAsia="nl-BE"/>
        </w:rPr>
      </w:pPr>
      <w:r w:rsidRPr="00B63348">
        <w:rPr>
          <w:color w:val="000000" w:themeColor="text1"/>
          <w:lang w:val="en-US" w:eastAsia="nl-BE"/>
        </w:rPr>
        <w:t xml:space="preserve">Taken together, this study paints a sobering picture. While previous research </w:t>
      </w:r>
      <w:r w:rsidR="003427D8" w:rsidRPr="00B63348">
        <w:rPr>
          <w:color w:val="000000" w:themeColor="text1"/>
          <w:lang w:val="en-US" w:eastAsia="nl-BE"/>
        </w:rPr>
        <w:t>has shown</w:t>
      </w:r>
      <w:r w:rsidRPr="00B63348">
        <w:rPr>
          <w:color w:val="000000" w:themeColor="text1"/>
          <w:lang w:val="en-US" w:eastAsia="nl-BE"/>
        </w:rPr>
        <w:t xml:space="preserve"> that all-minority schools tend to face numerous obstacles that perpetuate and reinforce inequality (</w:t>
      </w:r>
      <w:proofErr w:type="spellStart"/>
      <w:r w:rsidRPr="00B63348">
        <w:rPr>
          <w:color w:val="000000" w:themeColor="text1"/>
          <w:lang w:val="en-US" w:eastAsia="nl-BE"/>
        </w:rPr>
        <w:t>Agirdag</w:t>
      </w:r>
      <w:proofErr w:type="spellEnd"/>
      <w:r w:rsidRPr="00B63348">
        <w:rPr>
          <w:color w:val="000000" w:themeColor="text1"/>
          <w:lang w:val="en-US" w:eastAsia="nl-BE"/>
        </w:rPr>
        <w:t xml:space="preserve">, Van </w:t>
      </w:r>
      <w:proofErr w:type="spellStart"/>
      <w:r w:rsidRPr="00B63348">
        <w:rPr>
          <w:color w:val="000000" w:themeColor="text1"/>
          <w:lang w:val="en-US" w:eastAsia="nl-BE"/>
        </w:rPr>
        <w:t>Houtte</w:t>
      </w:r>
      <w:proofErr w:type="spellEnd"/>
      <w:r w:rsidRPr="00B63348">
        <w:rPr>
          <w:color w:val="000000" w:themeColor="text1"/>
          <w:lang w:val="en-US" w:eastAsia="nl-BE"/>
        </w:rPr>
        <w:t xml:space="preserve"> &amp; Van Avermaet, 2012; Kahlenberg, 2003; </w:t>
      </w:r>
      <w:proofErr w:type="spellStart"/>
      <w:r w:rsidRPr="00B63348">
        <w:rPr>
          <w:color w:val="000000" w:themeColor="text1"/>
          <w:lang w:val="en-US" w:eastAsia="nl-BE"/>
        </w:rPr>
        <w:t>Poesen</w:t>
      </w:r>
      <w:proofErr w:type="spellEnd"/>
      <w:r w:rsidRPr="00B63348">
        <w:rPr>
          <w:color w:val="000000" w:themeColor="text1"/>
          <w:lang w:val="en-US" w:eastAsia="nl-BE"/>
        </w:rPr>
        <w:t xml:space="preserve">-Vandeputte &amp; Nicaise, 2015), our findings </w:t>
      </w:r>
      <w:r w:rsidR="003427D8" w:rsidRPr="00B63348">
        <w:rPr>
          <w:color w:val="000000" w:themeColor="text1"/>
          <w:lang w:val="en-US" w:eastAsia="nl-BE"/>
        </w:rPr>
        <w:t>indicate</w:t>
      </w:r>
      <w:r w:rsidRPr="00B63348">
        <w:rPr>
          <w:color w:val="000000" w:themeColor="text1"/>
          <w:lang w:val="en-US" w:eastAsia="nl-BE"/>
        </w:rPr>
        <w:t xml:space="preserve"> that social mixing strategies may not fully address these obstacles</w:t>
      </w:r>
      <w:r w:rsidR="003427D8" w:rsidRPr="00B63348">
        <w:rPr>
          <w:color w:val="000000" w:themeColor="text1"/>
          <w:lang w:val="en-US" w:eastAsia="nl-BE"/>
        </w:rPr>
        <w:t xml:space="preserve">. </w:t>
      </w:r>
      <w:r w:rsidR="003427D8" w:rsidRPr="00B63348">
        <w:rPr>
          <w:color w:val="000000" w:themeColor="text1"/>
          <w:lang w:val="en-US"/>
        </w:rPr>
        <w:t>On the contrary, they may inadvertently generate new forms of inequality,</w:t>
      </w:r>
      <w:r w:rsidR="003427D8" w:rsidRPr="00B63348">
        <w:rPr>
          <w:color w:val="000000" w:themeColor="text1"/>
          <w:lang w:val="en-US" w:eastAsia="nl-BE"/>
        </w:rPr>
        <w:t xml:space="preserve"> </w:t>
      </w:r>
      <w:r w:rsidRPr="00B63348">
        <w:rPr>
          <w:color w:val="000000" w:themeColor="text1"/>
          <w:lang w:val="en-US"/>
        </w:rPr>
        <w:t xml:space="preserve">particularly concerning families’ sense of place, position, voice, and needs. </w:t>
      </w:r>
      <w:r w:rsidR="003427D8" w:rsidRPr="00B63348">
        <w:rPr>
          <w:color w:val="000000" w:themeColor="text1"/>
          <w:lang w:val="en-US"/>
        </w:rPr>
        <w:t xml:space="preserve">Viewed in this light, social mixing in urban schools </w:t>
      </w:r>
      <w:r w:rsidR="00C2076C" w:rsidRPr="00B63348">
        <w:rPr>
          <w:color w:val="000000" w:themeColor="text1"/>
          <w:lang w:val="en-US"/>
        </w:rPr>
        <w:t>might</w:t>
      </w:r>
      <w:r w:rsidR="003427D8" w:rsidRPr="00B63348">
        <w:rPr>
          <w:color w:val="000000" w:themeColor="text1"/>
          <w:lang w:val="en-US"/>
        </w:rPr>
        <w:t xml:space="preserve"> reflect </w:t>
      </w:r>
      <w:r w:rsidR="00C2076C" w:rsidRPr="00B63348">
        <w:rPr>
          <w:color w:val="000000" w:themeColor="text1"/>
          <w:lang w:val="en-US"/>
        </w:rPr>
        <w:t xml:space="preserve">and be embedded within </w:t>
      </w:r>
      <w:r w:rsidR="003427D8" w:rsidRPr="00B63348">
        <w:rPr>
          <w:color w:val="000000" w:themeColor="text1"/>
          <w:lang w:val="en-US"/>
        </w:rPr>
        <w:t xml:space="preserve">broader </w:t>
      </w:r>
      <w:r w:rsidR="00CE3E1C" w:rsidRPr="00B63348">
        <w:rPr>
          <w:color w:val="000000" w:themeColor="text1"/>
          <w:lang w:val="en-US"/>
        </w:rPr>
        <w:t>neighborhood</w:t>
      </w:r>
      <w:r w:rsidR="003427D8" w:rsidRPr="00B63348">
        <w:rPr>
          <w:color w:val="000000" w:themeColor="text1"/>
          <w:lang w:val="en-US"/>
        </w:rPr>
        <w:t xml:space="preserve"> gentrification processes</w:t>
      </w:r>
      <w:r w:rsidR="00C2076C" w:rsidRPr="00B63348">
        <w:rPr>
          <w:color w:val="000000" w:themeColor="text1"/>
          <w:lang w:val="en-US"/>
        </w:rPr>
        <w:t>, which involve both</w:t>
      </w:r>
      <w:r w:rsidR="003427D8" w:rsidRPr="00B63348">
        <w:rPr>
          <w:color w:val="000000" w:themeColor="text1"/>
          <w:lang w:val="en-US"/>
        </w:rPr>
        <w:t xml:space="preserve"> the reinvestment of capital in disinvested areas </w:t>
      </w:r>
      <w:r w:rsidR="00C2076C" w:rsidRPr="00B63348">
        <w:rPr>
          <w:color w:val="000000" w:themeColor="text1"/>
          <w:lang w:val="en-US"/>
        </w:rPr>
        <w:t>and</w:t>
      </w:r>
      <w:r w:rsidR="003427D8" w:rsidRPr="00B63348">
        <w:rPr>
          <w:color w:val="000000" w:themeColor="text1"/>
          <w:lang w:val="en-US"/>
        </w:rPr>
        <w:t xml:space="preserve"> the potential displacement of less advantaged groups (Clark, 2005).</w:t>
      </w:r>
      <w:r w:rsidR="00C2076C" w:rsidRPr="00B63348">
        <w:rPr>
          <w:color w:val="000000" w:themeColor="text1"/>
          <w:lang w:val="en-US" w:eastAsia="nl-BE"/>
        </w:rPr>
        <w:t xml:space="preserve"> </w:t>
      </w:r>
      <w:r w:rsidR="00C2076C" w:rsidRPr="00B63348">
        <w:rPr>
          <w:color w:val="000000" w:themeColor="text1"/>
          <w:lang w:val="en-US"/>
        </w:rPr>
        <w:t>Therefore</w:t>
      </w:r>
      <w:r w:rsidR="006522A4" w:rsidRPr="00B63348">
        <w:rPr>
          <w:color w:val="000000" w:themeColor="text1"/>
          <w:lang w:val="en-US"/>
        </w:rPr>
        <w:t>, the insights</w:t>
      </w:r>
      <w:r w:rsidR="004E230E" w:rsidRPr="00B63348">
        <w:rPr>
          <w:color w:val="000000" w:themeColor="text1"/>
          <w:lang w:val="en-US"/>
        </w:rPr>
        <w:t xml:space="preserve"> of this study equally</w:t>
      </w:r>
      <w:r w:rsidR="006522A4" w:rsidRPr="00B63348">
        <w:rPr>
          <w:color w:val="000000" w:themeColor="text1"/>
          <w:lang w:val="en-US"/>
        </w:rPr>
        <w:t xml:space="preserve"> extend beyond education. They highlight the need for urban scholars to consider the mutual entanglement of school- and </w:t>
      </w:r>
      <w:r w:rsidR="00CE3E1C" w:rsidRPr="00B63348">
        <w:rPr>
          <w:color w:val="000000" w:themeColor="text1"/>
          <w:lang w:val="en-US"/>
        </w:rPr>
        <w:t>neighborhood</w:t>
      </w:r>
      <w:r w:rsidR="006522A4" w:rsidRPr="00B63348">
        <w:rPr>
          <w:color w:val="000000" w:themeColor="text1"/>
          <w:lang w:val="en-US"/>
        </w:rPr>
        <w:t xml:space="preserve">-level dynamics. While it is well established that (state-led) gentrification allows for school-level social mixing (see, for example, Stillman, 2012), far less attention has been paid to how schools themselves, especially public schools functioning as instruments of state policy, may contribute to or accelerate </w:t>
      </w:r>
      <w:r w:rsidR="00CE3E1C" w:rsidRPr="00B63348">
        <w:rPr>
          <w:color w:val="000000" w:themeColor="text1"/>
          <w:lang w:val="en-US"/>
        </w:rPr>
        <w:t>neighborhood</w:t>
      </w:r>
      <w:r w:rsidR="006522A4" w:rsidRPr="00B63348">
        <w:rPr>
          <w:color w:val="000000" w:themeColor="text1"/>
          <w:lang w:val="en-US"/>
        </w:rPr>
        <w:t>-level gentrification, whether intentionally or not</w:t>
      </w:r>
      <w:r w:rsidR="00DB6FDF" w:rsidRPr="00B63348">
        <w:rPr>
          <w:color w:val="000000" w:themeColor="text1"/>
          <w:lang w:val="en-US"/>
        </w:rPr>
        <w:t xml:space="preserve"> (see </w:t>
      </w:r>
      <w:r w:rsidR="00F60BE4" w:rsidRPr="00B63348">
        <w:rPr>
          <w:color w:val="000000" w:themeColor="text1"/>
          <w:lang w:val="en-US"/>
        </w:rPr>
        <w:t>Cucchiara, 2013</w:t>
      </w:r>
      <w:r w:rsidR="00DB6FDF" w:rsidRPr="00B63348">
        <w:rPr>
          <w:color w:val="000000" w:themeColor="text1"/>
          <w:lang w:val="en-US"/>
        </w:rPr>
        <w:t xml:space="preserve"> for </w:t>
      </w:r>
      <w:r w:rsidR="00F60BE4" w:rsidRPr="00B63348">
        <w:rPr>
          <w:color w:val="000000" w:themeColor="text1"/>
          <w:lang w:val="en-US"/>
        </w:rPr>
        <w:t xml:space="preserve">a </w:t>
      </w:r>
      <w:r w:rsidR="00DB6FDF" w:rsidRPr="00B63348">
        <w:rPr>
          <w:color w:val="000000" w:themeColor="text1"/>
          <w:lang w:val="en-US"/>
        </w:rPr>
        <w:t>notable exception)</w:t>
      </w:r>
      <w:r w:rsidR="006522A4" w:rsidRPr="00B63348">
        <w:rPr>
          <w:color w:val="000000" w:themeColor="text1"/>
          <w:lang w:val="en-US"/>
        </w:rPr>
        <w:t xml:space="preserve">. This reciprocal relationship warrants further investigation, particularly </w:t>
      </w:r>
      <w:r w:rsidR="008E411F" w:rsidRPr="00B63348">
        <w:rPr>
          <w:color w:val="000000" w:themeColor="text1"/>
          <w:lang w:val="en-US"/>
        </w:rPr>
        <w:t>considering</w:t>
      </w:r>
      <w:r w:rsidR="006522A4" w:rsidRPr="00B63348">
        <w:rPr>
          <w:color w:val="000000" w:themeColor="text1"/>
          <w:lang w:val="en-US"/>
        </w:rPr>
        <w:t xml:space="preserve"> existing political explanatory models of gentrification (cf. Van </w:t>
      </w:r>
      <w:proofErr w:type="spellStart"/>
      <w:r w:rsidR="006522A4" w:rsidRPr="00B63348">
        <w:rPr>
          <w:color w:val="000000" w:themeColor="text1"/>
          <w:lang w:val="en-US"/>
        </w:rPr>
        <w:t>Bouchaute</w:t>
      </w:r>
      <w:proofErr w:type="spellEnd"/>
      <w:r w:rsidR="006522A4" w:rsidRPr="00B63348">
        <w:rPr>
          <w:color w:val="000000" w:themeColor="text1"/>
          <w:lang w:val="en-US"/>
        </w:rPr>
        <w:t>, 2013).</w:t>
      </w:r>
    </w:p>
    <w:p w14:paraId="46D6BA35" w14:textId="14C0D66B" w:rsidR="006035FB" w:rsidRPr="00B63348" w:rsidRDefault="006522A4" w:rsidP="00CE3E1C">
      <w:pPr>
        <w:ind w:firstLine="851"/>
        <w:rPr>
          <w:color w:val="000000" w:themeColor="text1"/>
          <w:sz w:val="22"/>
          <w:szCs w:val="22"/>
          <w:lang w:val="en-US"/>
        </w:rPr>
      </w:pPr>
      <w:r w:rsidRPr="00B63348">
        <w:rPr>
          <w:color w:val="000000" w:themeColor="text1"/>
          <w:lang w:val="en-US"/>
        </w:rPr>
        <w:t xml:space="preserve">Returning to education, the results of this study </w:t>
      </w:r>
      <w:r w:rsidR="006035FB" w:rsidRPr="00B63348">
        <w:rPr>
          <w:color w:val="000000" w:themeColor="text1"/>
          <w:lang w:val="en-US"/>
        </w:rPr>
        <w:t xml:space="preserve">have important implications for both research and policy. </w:t>
      </w:r>
      <w:r w:rsidR="00F66390" w:rsidRPr="00B63348">
        <w:rPr>
          <w:color w:val="000000" w:themeColor="text1"/>
          <w:lang w:val="en-US"/>
        </w:rPr>
        <w:t>From a research perspective, our findings highlight the importance of moving beyond the narrow question of whether social mixing improves educational outcomes. They also point to the value of employing gentrification as an analytical lens in doing so.</w:t>
      </w:r>
      <w:r w:rsidR="00F66390" w:rsidRPr="00B63348">
        <w:rPr>
          <w:color w:val="000000" w:themeColor="text1"/>
          <w:sz w:val="22"/>
          <w:szCs w:val="22"/>
          <w:lang w:val="en-US"/>
        </w:rPr>
        <w:t xml:space="preserve"> F</w:t>
      </w:r>
      <w:r w:rsidR="006035FB" w:rsidRPr="00B63348">
        <w:rPr>
          <w:color w:val="000000" w:themeColor="text1"/>
          <w:lang w:val="en-US"/>
        </w:rPr>
        <w:t xml:space="preserve">rom a policy standpoint, our findings underscore </w:t>
      </w:r>
      <w:r w:rsidR="006035FB" w:rsidRPr="00B63348">
        <w:rPr>
          <w:color w:val="000000" w:themeColor="text1"/>
          <w:lang w:val="en-US" w:eastAsia="nl-BE"/>
        </w:rPr>
        <w:t xml:space="preserve">it may be prudent to broaden the struggle against educational inequality, moving beyond the notion that it primarily hinges on achieving the “right mix” of students in schools. Not only does our study show that “mixing” might not be the silver bullet hoped for, </w:t>
      </w:r>
      <w:r w:rsidR="00CE3E1C" w:rsidRPr="00B63348">
        <w:rPr>
          <w:color w:val="000000" w:themeColor="text1"/>
          <w:lang w:val="en-US" w:eastAsia="nl-BE"/>
        </w:rPr>
        <w:t>but it</w:t>
      </w:r>
      <w:r w:rsidR="006035FB" w:rsidRPr="00B63348">
        <w:rPr>
          <w:color w:val="000000" w:themeColor="text1"/>
          <w:lang w:val="en-US" w:eastAsia="nl-BE"/>
        </w:rPr>
        <w:t xml:space="preserve"> also shows how it tends to put the burden of achieving educational equality mainly on individual schools and families. Akin to the findings Posey-Maddox (2014), our results raise doubts about whether this approach should persist</w:t>
      </w:r>
      <w:r w:rsidR="006035FB" w:rsidRPr="00B63348">
        <w:rPr>
          <w:color w:val="000000" w:themeColor="text1"/>
          <w:lang w:val="en-US"/>
        </w:rPr>
        <w:t xml:space="preserve">. Is it reasonable to expect from schools to prioritize the needs of white, middle-class families—who, moreover, are increasingly empowered to voice their demands due to their elevated market position (cf. Diem et al., 2018)—as advocated by some scholars in the pursuit of rectifying educational inequalities (cf. Zanoni &amp; </w:t>
      </w:r>
      <w:proofErr w:type="spellStart"/>
      <w:r w:rsidR="006035FB" w:rsidRPr="00B63348">
        <w:rPr>
          <w:color w:val="000000" w:themeColor="text1"/>
          <w:lang w:val="en-US"/>
        </w:rPr>
        <w:t>Mampaey</w:t>
      </w:r>
      <w:proofErr w:type="spellEnd"/>
      <w:r w:rsidR="006035FB" w:rsidRPr="00B63348">
        <w:rPr>
          <w:color w:val="000000" w:themeColor="text1"/>
          <w:lang w:val="en-US"/>
        </w:rPr>
        <w:t>, 2013)</w:t>
      </w:r>
      <w:r w:rsidR="00CE3E1C">
        <w:rPr>
          <w:color w:val="000000" w:themeColor="text1"/>
          <w:lang w:val="en-US"/>
        </w:rPr>
        <w:t>?</w:t>
      </w:r>
      <w:r w:rsidR="006035FB" w:rsidRPr="00B63348">
        <w:rPr>
          <w:color w:val="000000" w:themeColor="text1"/>
          <w:lang w:val="en-US"/>
        </w:rPr>
        <w:t xml:space="preserve"> Should minoritized low-income families bear the responsibility of meticulously selecting schools to access quality education? Finally, is it fair to anticipate white middle-class parents to enhance school quality in a manner that benefits all families?  While these value-driven questions remain open to debate, our findings suggest that social mixing may be neither as equitable nor as effective as presumed. We hope this study not only provokes further inquiry but also offers insights into the complexities of addressing educational inequality in urban environments.</w:t>
      </w:r>
    </w:p>
    <w:p w14:paraId="36B264BD" w14:textId="77777777" w:rsidR="006035FB" w:rsidRPr="00B63348" w:rsidRDefault="006035FB" w:rsidP="006035FB">
      <w:pPr>
        <w:ind w:firstLine="284"/>
        <w:rPr>
          <w:color w:val="000000" w:themeColor="text1"/>
          <w:lang w:val="en-US"/>
        </w:rPr>
      </w:pPr>
    </w:p>
    <w:p w14:paraId="74CF6632" w14:textId="77777777" w:rsidR="006035FB" w:rsidRPr="00B63348" w:rsidRDefault="006035FB" w:rsidP="006035FB">
      <w:pPr>
        <w:rPr>
          <w:b/>
          <w:bCs/>
          <w:color w:val="000000" w:themeColor="text1"/>
          <w:lang w:val="en-US"/>
        </w:rPr>
      </w:pPr>
      <w:r w:rsidRPr="00B63348">
        <w:rPr>
          <w:b/>
          <w:bCs/>
          <w:color w:val="000000" w:themeColor="text1"/>
          <w:lang w:val="en-US"/>
        </w:rPr>
        <w:t>Conflict of interest statement</w:t>
      </w:r>
    </w:p>
    <w:p w14:paraId="53908D90" w14:textId="77777777" w:rsidR="006035FB" w:rsidRPr="00B63348" w:rsidRDefault="006035FB" w:rsidP="006035FB">
      <w:pPr>
        <w:rPr>
          <w:color w:val="000000" w:themeColor="text1"/>
          <w:lang w:val="en-US"/>
        </w:rPr>
      </w:pPr>
      <w:r w:rsidRPr="00B63348">
        <w:rPr>
          <w:color w:val="000000" w:themeColor="text1"/>
          <w:lang w:val="en-US"/>
        </w:rPr>
        <w:t>On behalf of all authors, the corresponding author states that there is no conflict of interest.</w:t>
      </w:r>
    </w:p>
    <w:p w14:paraId="1E7FA6CD" w14:textId="77777777" w:rsidR="006035FB" w:rsidRPr="00B63348" w:rsidRDefault="006035FB" w:rsidP="006035FB">
      <w:pPr>
        <w:rPr>
          <w:rStyle w:val="5yl5"/>
          <w:b/>
          <w:color w:val="000000" w:themeColor="text1"/>
          <w:sz w:val="18"/>
          <w:szCs w:val="18"/>
          <w:lang w:val="en-US"/>
        </w:rPr>
      </w:pPr>
    </w:p>
    <w:p w14:paraId="222ED693" w14:textId="77777777" w:rsidR="006035FB" w:rsidRPr="00B63348" w:rsidRDefault="006035FB" w:rsidP="006035FB">
      <w:pPr>
        <w:rPr>
          <w:b/>
          <w:color w:val="000000" w:themeColor="text1"/>
          <w:szCs w:val="18"/>
          <w:lang w:val="en-US"/>
        </w:rPr>
      </w:pPr>
      <w:r w:rsidRPr="00B63348">
        <w:rPr>
          <w:rStyle w:val="5yl5"/>
          <w:b/>
          <w:color w:val="000000" w:themeColor="text1"/>
          <w:szCs w:val="18"/>
          <w:lang w:val="en-US"/>
        </w:rPr>
        <w:t xml:space="preserve">Bibliography </w:t>
      </w:r>
    </w:p>
    <w:p w14:paraId="75BED0F9" w14:textId="767894CF" w:rsidR="008F6896" w:rsidRPr="00B817E6" w:rsidRDefault="008F6896" w:rsidP="008F6896">
      <w:pPr>
        <w:pStyle w:val="noticebibliooeuvre"/>
        <w:spacing w:before="0" w:beforeAutospacing="0" w:after="0" w:afterAutospacing="0" w:line="480" w:lineRule="auto"/>
        <w:ind w:left="720" w:hanging="720"/>
        <w:rPr>
          <w:color w:val="000000" w:themeColor="text1"/>
          <w:sz w:val="22"/>
          <w:szCs w:val="22"/>
          <w:lang w:val="en-US"/>
        </w:rPr>
      </w:pPr>
      <w:proofErr w:type="spellStart"/>
      <w:r w:rsidRPr="00B817E6">
        <w:rPr>
          <w:color w:val="000000" w:themeColor="text1"/>
          <w:lang w:val="en-US"/>
        </w:rPr>
        <w:t>Agirdag</w:t>
      </w:r>
      <w:proofErr w:type="spellEnd"/>
      <w:r w:rsidRPr="00B817E6">
        <w:rPr>
          <w:color w:val="000000" w:themeColor="text1"/>
          <w:lang w:val="en-US"/>
        </w:rPr>
        <w:t xml:space="preserve">, O., Van </w:t>
      </w:r>
      <w:proofErr w:type="spellStart"/>
      <w:r w:rsidRPr="00B817E6">
        <w:rPr>
          <w:color w:val="000000" w:themeColor="text1"/>
          <w:lang w:val="en-US"/>
        </w:rPr>
        <w:t>Houtte</w:t>
      </w:r>
      <w:proofErr w:type="spellEnd"/>
      <w:r w:rsidRPr="00B817E6">
        <w:rPr>
          <w:color w:val="000000" w:themeColor="text1"/>
          <w:lang w:val="en-US"/>
        </w:rPr>
        <w:t xml:space="preserve">, M., &amp; Van Avermaet, P. (2012). </w:t>
      </w:r>
      <w:proofErr w:type="spellStart"/>
      <w:r w:rsidRPr="00B817E6">
        <w:rPr>
          <w:color w:val="000000" w:themeColor="text1"/>
          <w:lang w:val="en-US"/>
        </w:rPr>
        <w:t>Effecten</w:t>
      </w:r>
      <w:proofErr w:type="spellEnd"/>
      <w:r w:rsidRPr="00B817E6">
        <w:rPr>
          <w:color w:val="000000" w:themeColor="text1"/>
          <w:lang w:val="en-US"/>
        </w:rPr>
        <w:t xml:space="preserve"> van </w:t>
      </w:r>
      <w:proofErr w:type="spellStart"/>
      <w:r w:rsidRPr="00B817E6">
        <w:rPr>
          <w:color w:val="000000" w:themeColor="text1"/>
          <w:lang w:val="en-US"/>
        </w:rPr>
        <w:t>segregatie</w:t>
      </w:r>
      <w:proofErr w:type="spellEnd"/>
      <w:r w:rsidRPr="00B817E6">
        <w:rPr>
          <w:color w:val="000000" w:themeColor="text1"/>
          <w:lang w:val="en-US"/>
        </w:rPr>
        <w:t xml:space="preserve">: </w:t>
      </w:r>
      <w:proofErr w:type="spellStart"/>
      <w:r w:rsidRPr="00B817E6">
        <w:rPr>
          <w:color w:val="000000" w:themeColor="text1"/>
          <w:lang w:val="en-US"/>
        </w:rPr>
        <w:t>cognitieve</w:t>
      </w:r>
      <w:proofErr w:type="spellEnd"/>
      <w:r w:rsidRPr="00B817E6">
        <w:rPr>
          <w:color w:val="000000" w:themeColor="text1"/>
          <w:lang w:val="en-US"/>
        </w:rPr>
        <w:t xml:space="preserve"> </w:t>
      </w:r>
      <w:proofErr w:type="spellStart"/>
      <w:r w:rsidRPr="00B817E6">
        <w:rPr>
          <w:color w:val="000000" w:themeColor="text1"/>
          <w:lang w:val="en-US"/>
        </w:rPr>
        <w:t>en</w:t>
      </w:r>
      <w:proofErr w:type="spellEnd"/>
      <w:r w:rsidRPr="00B817E6">
        <w:rPr>
          <w:color w:val="000000" w:themeColor="text1"/>
          <w:lang w:val="en-US"/>
        </w:rPr>
        <w:t xml:space="preserve"> non-</w:t>
      </w:r>
      <w:proofErr w:type="spellStart"/>
      <w:r w:rsidRPr="00B817E6">
        <w:rPr>
          <w:color w:val="000000" w:themeColor="text1"/>
          <w:lang w:val="en-US"/>
        </w:rPr>
        <w:t>cognitieve</w:t>
      </w:r>
      <w:proofErr w:type="spellEnd"/>
      <w:r w:rsidRPr="00B817E6">
        <w:rPr>
          <w:color w:val="000000" w:themeColor="text1"/>
          <w:lang w:val="en-US"/>
        </w:rPr>
        <w:t xml:space="preserve"> </w:t>
      </w:r>
      <w:proofErr w:type="spellStart"/>
      <w:r w:rsidRPr="00B817E6">
        <w:rPr>
          <w:color w:val="000000" w:themeColor="text1"/>
          <w:lang w:val="en-US"/>
        </w:rPr>
        <w:t>uitkomsten</w:t>
      </w:r>
      <w:proofErr w:type="spellEnd"/>
      <w:r w:rsidRPr="00B817E6">
        <w:rPr>
          <w:color w:val="000000" w:themeColor="text1"/>
          <w:lang w:val="en-US"/>
        </w:rPr>
        <w:t xml:space="preserve"> </w:t>
      </w:r>
      <w:proofErr w:type="spellStart"/>
      <w:r w:rsidRPr="00B817E6">
        <w:rPr>
          <w:color w:val="000000" w:themeColor="text1"/>
          <w:lang w:val="en-US"/>
        </w:rPr>
        <w:t>en</w:t>
      </w:r>
      <w:proofErr w:type="spellEnd"/>
      <w:r w:rsidRPr="00B817E6">
        <w:rPr>
          <w:color w:val="000000" w:themeColor="text1"/>
          <w:lang w:val="en-US"/>
        </w:rPr>
        <w:t xml:space="preserve"> </w:t>
      </w:r>
      <w:proofErr w:type="spellStart"/>
      <w:r w:rsidRPr="00B817E6">
        <w:rPr>
          <w:color w:val="000000" w:themeColor="text1"/>
          <w:lang w:val="en-US"/>
        </w:rPr>
        <w:t>mechanismen</w:t>
      </w:r>
      <w:proofErr w:type="spellEnd"/>
      <w:r w:rsidRPr="00B817E6">
        <w:rPr>
          <w:color w:val="000000" w:themeColor="text1"/>
          <w:lang w:val="en-US"/>
        </w:rPr>
        <w:t xml:space="preserve">. In O. </w:t>
      </w:r>
      <w:proofErr w:type="spellStart"/>
      <w:r w:rsidRPr="00B817E6">
        <w:rPr>
          <w:color w:val="000000" w:themeColor="text1"/>
          <w:lang w:val="en-US"/>
        </w:rPr>
        <w:t>Agirdag</w:t>
      </w:r>
      <w:proofErr w:type="spellEnd"/>
      <w:r w:rsidRPr="00B817E6">
        <w:rPr>
          <w:color w:val="000000" w:themeColor="text1"/>
          <w:lang w:val="en-US"/>
        </w:rPr>
        <w:t xml:space="preserve">, W. Nouwen, P. Mahieu, P. Van Avermaet, A. Vandenbroucke, &amp; M. Van </w:t>
      </w:r>
      <w:proofErr w:type="spellStart"/>
      <w:r w:rsidRPr="00B817E6">
        <w:rPr>
          <w:color w:val="000000" w:themeColor="text1"/>
          <w:lang w:val="en-US"/>
        </w:rPr>
        <w:t>Houtte</w:t>
      </w:r>
      <w:proofErr w:type="spellEnd"/>
      <w:r w:rsidRPr="00B817E6">
        <w:rPr>
          <w:color w:val="000000" w:themeColor="text1"/>
          <w:lang w:val="en-US"/>
        </w:rPr>
        <w:t xml:space="preserve"> (Eds.), </w:t>
      </w:r>
      <w:proofErr w:type="spellStart"/>
      <w:r w:rsidRPr="00B817E6">
        <w:rPr>
          <w:i/>
          <w:iCs/>
          <w:color w:val="000000" w:themeColor="text1"/>
          <w:lang w:val="en-US"/>
        </w:rPr>
        <w:t>Segregatie</w:t>
      </w:r>
      <w:proofErr w:type="spellEnd"/>
      <w:r w:rsidRPr="00B817E6">
        <w:rPr>
          <w:i/>
          <w:iCs/>
          <w:color w:val="000000" w:themeColor="text1"/>
          <w:lang w:val="en-US"/>
        </w:rPr>
        <w:t xml:space="preserve"> in het </w:t>
      </w:r>
      <w:proofErr w:type="spellStart"/>
      <w:r w:rsidRPr="00B817E6">
        <w:rPr>
          <w:i/>
          <w:iCs/>
          <w:color w:val="000000" w:themeColor="text1"/>
          <w:lang w:val="en-US"/>
        </w:rPr>
        <w:t>basisonderwijs</w:t>
      </w:r>
      <w:proofErr w:type="spellEnd"/>
      <w:r w:rsidRPr="00B817E6">
        <w:rPr>
          <w:i/>
          <w:iCs/>
          <w:color w:val="000000" w:themeColor="text1"/>
          <w:lang w:val="en-US"/>
        </w:rPr>
        <w:t xml:space="preserve">: Geen </w:t>
      </w:r>
      <w:proofErr w:type="spellStart"/>
      <w:r w:rsidRPr="00B817E6">
        <w:rPr>
          <w:i/>
          <w:iCs/>
          <w:color w:val="000000" w:themeColor="text1"/>
          <w:lang w:val="en-US"/>
        </w:rPr>
        <w:t>zwart</w:t>
      </w:r>
      <w:proofErr w:type="spellEnd"/>
      <w:r w:rsidRPr="00B817E6">
        <w:rPr>
          <w:i/>
          <w:iCs/>
          <w:color w:val="000000" w:themeColor="text1"/>
          <w:lang w:val="en-US"/>
        </w:rPr>
        <w:t xml:space="preserve">- </w:t>
      </w:r>
      <w:proofErr w:type="spellStart"/>
      <w:r w:rsidRPr="00B817E6">
        <w:rPr>
          <w:i/>
          <w:iCs/>
          <w:color w:val="000000" w:themeColor="text1"/>
          <w:lang w:val="en-US"/>
        </w:rPr>
        <w:t>witverhaal</w:t>
      </w:r>
      <w:proofErr w:type="spellEnd"/>
      <w:r w:rsidRPr="00B817E6">
        <w:rPr>
          <w:i/>
          <w:iCs/>
          <w:color w:val="000000" w:themeColor="text1"/>
          <w:lang w:val="en-US"/>
        </w:rPr>
        <w:t xml:space="preserve"> </w:t>
      </w:r>
      <w:r w:rsidRPr="00B817E6">
        <w:rPr>
          <w:color w:val="000000" w:themeColor="text1"/>
          <w:lang w:val="en-US"/>
        </w:rPr>
        <w:t>(pp. 68-96). Antwerp, Belgium: Garant.</w:t>
      </w:r>
    </w:p>
    <w:p w14:paraId="342BF5E7" w14:textId="77777777" w:rsidR="006035FB" w:rsidRPr="00B817E6" w:rsidRDefault="006035FB" w:rsidP="00625EB9">
      <w:pPr>
        <w:pStyle w:val="noticebibliooeuvre"/>
        <w:spacing w:before="0" w:beforeAutospacing="0" w:after="0" w:afterAutospacing="0" w:line="480" w:lineRule="auto"/>
        <w:ind w:left="720" w:hanging="720"/>
        <w:rPr>
          <w:color w:val="000000" w:themeColor="text1"/>
          <w:lang w:val="en-US"/>
        </w:rPr>
      </w:pPr>
      <w:r w:rsidRPr="00B817E6">
        <w:rPr>
          <w:color w:val="000000" w:themeColor="text1"/>
          <w:lang w:val="en-US"/>
        </w:rPr>
        <w:t xml:space="preserve">Arthurson K. (2012). </w:t>
      </w:r>
      <w:r w:rsidRPr="00B817E6">
        <w:rPr>
          <w:rStyle w:val="Emphasis"/>
          <w:color w:val="000000" w:themeColor="text1"/>
          <w:lang w:val="en-US"/>
        </w:rPr>
        <w:t>Social Mix and the City: Challenging the Mixed Communities Consensus in Housing and Urban Planning Policies</w:t>
      </w:r>
      <w:r w:rsidRPr="00B817E6">
        <w:rPr>
          <w:color w:val="000000" w:themeColor="text1"/>
          <w:lang w:val="en-US"/>
        </w:rPr>
        <w:t>. Collingwood, CSIRO Publishing.</w:t>
      </w:r>
    </w:p>
    <w:p w14:paraId="158562E1" w14:textId="77777777" w:rsidR="006035FB" w:rsidRPr="00B817E6" w:rsidRDefault="006035FB" w:rsidP="00625EB9">
      <w:pPr>
        <w:widowControl w:val="0"/>
        <w:autoSpaceDE w:val="0"/>
        <w:autoSpaceDN w:val="0"/>
        <w:adjustRightInd w:val="0"/>
        <w:ind w:left="709" w:hanging="709"/>
        <w:rPr>
          <w:rFonts w:ascii="Times" w:eastAsiaTheme="minorHAnsi" w:hAnsi="Times" w:cs="Times"/>
          <w:color w:val="000000" w:themeColor="text1"/>
          <w:lang w:val="en-US" w:eastAsia="en-US"/>
        </w:rPr>
      </w:pPr>
      <w:r w:rsidRPr="00B817E6">
        <w:rPr>
          <w:rFonts w:ascii="Times" w:eastAsiaTheme="minorHAnsi" w:hAnsi="Times" w:cs="Times"/>
          <w:color w:val="000000" w:themeColor="text1"/>
          <w:lang w:val="en-US" w:eastAsia="en-US"/>
        </w:rPr>
        <w:t xml:space="preserve">Atkinson, R. (2006). Padding the bunker: Strategies of middle-class disaffiliation and </w:t>
      </w:r>
      <w:proofErr w:type="spellStart"/>
      <w:r w:rsidRPr="00B817E6">
        <w:rPr>
          <w:rFonts w:ascii="Times" w:eastAsiaTheme="minorHAnsi" w:hAnsi="Times" w:cs="Times"/>
          <w:color w:val="000000" w:themeColor="text1"/>
          <w:lang w:val="en-US" w:eastAsia="en-US"/>
        </w:rPr>
        <w:t>colonisation</w:t>
      </w:r>
      <w:proofErr w:type="spellEnd"/>
      <w:r w:rsidRPr="00B817E6">
        <w:rPr>
          <w:rFonts w:ascii="Times" w:eastAsiaTheme="minorHAnsi" w:hAnsi="Times" w:cs="Times"/>
          <w:color w:val="000000" w:themeColor="text1"/>
          <w:lang w:val="en-US" w:eastAsia="en-US"/>
        </w:rPr>
        <w:t xml:space="preserve"> in the city. </w:t>
      </w:r>
      <w:r w:rsidRPr="00B817E6">
        <w:rPr>
          <w:rFonts w:ascii="Times" w:eastAsiaTheme="minorHAnsi" w:hAnsi="Times" w:cs="Times"/>
          <w:i/>
          <w:iCs/>
          <w:color w:val="000000" w:themeColor="text1"/>
          <w:lang w:val="en-US" w:eastAsia="en-US"/>
        </w:rPr>
        <w:t>Urban Studies, 43</w:t>
      </w:r>
      <w:r w:rsidRPr="00B817E6">
        <w:rPr>
          <w:rFonts w:ascii="Times" w:eastAsiaTheme="minorHAnsi" w:hAnsi="Times" w:cs="Times"/>
          <w:color w:val="000000" w:themeColor="text1"/>
          <w:lang w:val="en-US" w:eastAsia="en-US"/>
        </w:rPr>
        <w:t xml:space="preserve">(4), 819-832. </w:t>
      </w:r>
    </w:p>
    <w:p w14:paraId="392F21EA" w14:textId="77777777" w:rsidR="006035FB" w:rsidRPr="00B817E6" w:rsidRDefault="006035FB" w:rsidP="00625EB9">
      <w:pPr>
        <w:ind w:left="709" w:hanging="709"/>
        <w:rPr>
          <w:rFonts w:ascii="Times" w:eastAsiaTheme="minorHAnsi" w:hAnsi="Times" w:cs="Times"/>
          <w:color w:val="000000" w:themeColor="text1"/>
          <w:lang w:val="en-US" w:eastAsia="en-US"/>
        </w:rPr>
      </w:pPr>
      <w:r w:rsidRPr="00B817E6">
        <w:rPr>
          <w:rFonts w:ascii="Times" w:eastAsiaTheme="minorHAnsi" w:hAnsi="Times" w:cs="Times"/>
          <w:color w:val="000000" w:themeColor="text1"/>
          <w:lang w:val="en-US" w:eastAsia="en-US"/>
        </w:rPr>
        <w:t xml:space="preserve">Atkinson, R. (2015). Losing one’s place: Narratives of </w:t>
      </w:r>
      <w:proofErr w:type="spellStart"/>
      <w:r w:rsidRPr="00B817E6">
        <w:rPr>
          <w:rFonts w:ascii="Times" w:eastAsiaTheme="minorHAnsi" w:hAnsi="Times" w:cs="Times"/>
          <w:color w:val="000000" w:themeColor="text1"/>
          <w:lang w:val="en-US" w:eastAsia="en-US"/>
        </w:rPr>
        <w:t>neighbourhood</w:t>
      </w:r>
      <w:proofErr w:type="spellEnd"/>
      <w:r w:rsidRPr="00B817E6">
        <w:rPr>
          <w:rFonts w:ascii="Times" w:eastAsiaTheme="minorHAnsi" w:hAnsi="Times" w:cs="Times"/>
          <w:color w:val="000000" w:themeColor="text1"/>
          <w:lang w:val="en-US" w:eastAsia="en-US"/>
        </w:rPr>
        <w:t xml:space="preserve"> change, market injustice and symbolic displacement. </w:t>
      </w:r>
      <w:r w:rsidRPr="00B817E6">
        <w:rPr>
          <w:rFonts w:ascii="Times" w:eastAsiaTheme="minorHAnsi" w:hAnsi="Times" w:cs="Times"/>
          <w:i/>
          <w:iCs/>
          <w:color w:val="000000" w:themeColor="text1"/>
          <w:lang w:val="en-US" w:eastAsia="en-US"/>
        </w:rPr>
        <w:t>Housing, Theory and Society, 32</w:t>
      </w:r>
      <w:r w:rsidRPr="00B817E6">
        <w:rPr>
          <w:rFonts w:ascii="Times" w:eastAsiaTheme="minorHAnsi" w:hAnsi="Times" w:cs="Times"/>
          <w:color w:val="000000" w:themeColor="text1"/>
          <w:lang w:val="en-US" w:eastAsia="en-US"/>
        </w:rPr>
        <w:t xml:space="preserve">(4), pp. 373-388. </w:t>
      </w:r>
    </w:p>
    <w:p w14:paraId="7FAC4B55" w14:textId="77777777" w:rsidR="006035FB" w:rsidRPr="00B817E6" w:rsidRDefault="006035FB" w:rsidP="00625EB9">
      <w:pPr>
        <w:pStyle w:val="noticebibliooeuvre"/>
        <w:spacing w:before="0" w:beforeAutospacing="0" w:after="0" w:afterAutospacing="0" w:line="480" w:lineRule="auto"/>
        <w:ind w:left="720" w:hanging="720"/>
        <w:rPr>
          <w:color w:val="000000" w:themeColor="text1"/>
          <w:lang w:val="en-US"/>
        </w:rPr>
      </w:pPr>
      <w:r w:rsidRPr="00B817E6">
        <w:rPr>
          <w:color w:val="000000" w:themeColor="text1"/>
          <w:lang w:val="en-US"/>
        </w:rPr>
        <w:t xml:space="preserve">Bernstein, B. (1975). Class and pedagogies: Visible and invisible. </w:t>
      </w:r>
      <w:r w:rsidRPr="00B817E6">
        <w:rPr>
          <w:i/>
          <w:color w:val="000000" w:themeColor="text1"/>
          <w:lang w:val="en-US"/>
        </w:rPr>
        <w:t>Educational Studies, 1</w:t>
      </w:r>
      <w:r w:rsidRPr="00B817E6">
        <w:rPr>
          <w:color w:val="000000" w:themeColor="text1"/>
          <w:lang w:val="en-US"/>
        </w:rPr>
        <w:t>(1), pp. 23-41.</w:t>
      </w:r>
    </w:p>
    <w:p w14:paraId="0FD2E7EE" w14:textId="77777777" w:rsidR="006035FB" w:rsidRPr="00B817E6" w:rsidRDefault="006035FB" w:rsidP="00625EB9">
      <w:pPr>
        <w:ind w:left="709" w:hanging="709"/>
        <w:rPr>
          <w:color w:val="000000" w:themeColor="text1"/>
          <w:lang w:val="en-US" w:eastAsia="nl-BE"/>
        </w:rPr>
      </w:pPr>
      <w:r w:rsidRPr="00B817E6">
        <w:rPr>
          <w:color w:val="000000" w:themeColor="text1"/>
          <w:lang w:val="en-US" w:eastAsia="nl-BE"/>
        </w:rPr>
        <w:t xml:space="preserve">Biesta, G. (2007). Why “what works” won’t work: Evidence-based practice and the democratic deficit in educational research. </w:t>
      </w:r>
      <w:r w:rsidRPr="00B817E6">
        <w:rPr>
          <w:i/>
          <w:iCs/>
          <w:color w:val="000000" w:themeColor="text1"/>
          <w:lang w:val="en-US" w:eastAsia="nl-BE"/>
        </w:rPr>
        <w:t>Educational Theory, 57</w:t>
      </w:r>
      <w:r w:rsidRPr="00B817E6">
        <w:rPr>
          <w:color w:val="000000" w:themeColor="text1"/>
          <w:lang w:val="en-US" w:eastAsia="nl-BE"/>
        </w:rPr>
        <w:t xml:space="preserve">(1), pp. 1-22. </w:t>
      </w:r>
    </w:p>
    <w:p w14:paraId="29184617" w14:textId="77777777" w:rsidR="006035FB" w:rsidRPr="00B817E6" w:rsidRDefault="006035FB" w:rsidP="00625EB9">
      <w:pPr>
        <w:pStyle w:val="noticebibliooeuvre"/>
        <w:spacing w:before="0" w:beforeAutospacing="0" w:after="0" w:afterAutospacing="0" w:line="480" w:lineRule="auto"/>
        <w:ind w:left="720" w:hanging="720"/>
        <w:rPr>
          <w:color w:val="000000" w:themeColor="text1"/>
          <w:lang w:val="en-US"/>
        </w:rPr>
      </w:pPr>
      <w:r w:rsidRPr="00B817E6">
        <w:rPr>
          <w:color w:val="000000" w:themeColor="text1"/>
          <w:lang w:val="en-US"/>
        </w:rPr>
        <w:t xml:space="preserve">Billingham, C. M., &amp; </w:t>
      </w:r>
      <w:proofErr w:type="spellStart"/>
      <w:r w:rsidRPr="00B817E6">
        <w:rPr>
          <w:color w:val="000000" w:themeColor="text1"/>
          <w:lang w:val="en-US"/>
        </w:rPr>
        <w:t>Kimelberg</w:t>
      </w:r>
      <w:proofErr w:type="spellEnd"/>
      <w:r w:rsidRPr="00B817E6">
        <w:rPr>
          <w:color w:val="000000" w:themeColor="text1"/>
          <w:lang w:val="en-US"/>
        </w:rPr>
        <w:t xml:space="preserve">, S. (2013). Middle-class parents, urban schooling, and the shift from consumption to production of urban space. </w:t>
      </w:r>
      <w:r w:rsidRPr="00B817E6">
        <w:rPr>
          <w:i/>
          <w:color w:val="000000" w:themeColor="text1"/>
          <w:lang w:val="en-US"/>
        </w:rPr>
        <w:t>Sociological Forum, 28</w:t>
      </w:r>
      <w:r w:rsidRPr="00B817E6">
        <w:rPr>
          <w:color w:val="000000" w:themeColor="text1"/>
          <w:lang w:val="en-US"/>
        </w:rPr>
        <w:t>(1), 85-108.</w:t>
      </w:r>
    </w:p>
    <w:p w14:paraId="669E8053" w14:textId="12225772" w:rsidR="00562600" w:rsidRPr="00B817E6" w:rsidRDefault="00562600" w:rsidP="00625EB9">
      <w:pPr>
        <w:pStyle w:val="noticebibliooeuvre"/>
        <w:spacing w:before="0" w:beforeAutospacing="0" w:after="0" w:afterAutospacing="0" w:line="480" w:lineRule="auto"/>
        <w:ind w:left="720" w:hanging="720"/>
        <w:rPr>
          <w:color w:val="000000" w:themeColor="text1"/>
          <w:sz w:val="22"/>
          <w:szCs w:val="22"/>
          <w:lang w:val="en-US"/>
        </w:rPr>
      </w:pPr>
      <w:r w:rsidRPr="00B817E6">
        <w:rPr>
          <w:color w:val="000000" w:themeColor="text1"/>
          <w:lang w:val="en-US"/>
        </w:rPr>
        <w:t xml:space="preserve">Bondi, Liz (1999). Gender, class, and gentrification: enriching the debate. </w:t>
      </w:r>
      <w:r w:rsidRPr="00B817E6">
        <w:rPr>
          <w:i/>
          <w:iCs/>
          <w:color w:val="000000" w:themeColor="text1"/>
          <w:lang w:val="en-US"/>
        </w:rPr>
        <w:t>Environment and Planning D: Society and Space, 17</w:t>
      </w:r>
      <w:r w:rsidRPr="00B817E6">
        <w:rPr>
          <w:color w:val="000000" w:themeColor="text1"/>
          <w:lang w:val="en-US"/>
        </w:rPr>
        <w:t>(3), 261–282.</w:t>
      </w:r>
    </w:p>
    <w:p w14:paraId="2345B5C7" w14:textId="77777777" w:rsidR="006035FB" w:rsidRPr="00B817E6" w:rsidRDefault="006035FB" w:rsidP="00625EB9">
      <w:pPr>
        <w:ind w:left="720" w:hanging="720"/>
        <w:outlineLvl w:val="0"/>
        <w:rPr>
          <w:color w:val="000000" w:themeColor="text1"/>
          <w:lang w:val="en-US"/>
        </w:rPr>
      </w:pPr>
      <w:r w:rsidRPr="00B817E6">
        <w:rPr>
          <w:color w:val="000000" w:themeColor="text1"/>
          <w:lang w:val="en-US"/>
        </w:rPr>
        <w:t xml:space="preserve">Cheshire, P. (2009). Policies for mixed communities: faith-based displacement activity? </w:t>
      </w:r>
      <w:r w:rsidRPr="00B817E6">
        <w:rPr>
          <w:i/>
          <w:color w:val="000000" w:themeColor="text1"/>
          <w:lang w:val="en-US"/>
        </w:rPr>
        <w:t>International Regional Science Review, 32</w:t>
      </w:r>
      <w:r w:rsidRPr="00B817E6">
        <w:rPr>
          <w:color w:val="000000" w:themeColor="text1"/>
          <w:lang w:val="en-US"/>
        </w:rPr>
        <w:t xml:space="preserve">(2), 343-375. </w:t>
      </w:r>
    </w:p>
    <w:p w14:paraId="63856CEE" w14:textId="1D5BF59A" w:rsidR="004B151B" w:rsidRPr="00B817E6" w:rsidRDefault="004B151B" w:rsidP="004B151B">
      <w:pPr>
        <w:ind w:left="709" w:hanging="709"/>
        <w:rPr>
          <w:color w:val="000000" w:themeColor="text1"/>
          <w:lang w:val="en-US" w:eastAsia="nl-BE"/>
        </w:rPr>
      </w:pPr>
      <w:r w:rsidRPr="00B817E6">
        <w:rPr>
          <w:color w:val="000000" w:themeColor="text1"/>
          <w:lang w:val="en-US" w:eastAsia="nl-BE"/>
        </w:rPr>
        <w:t xml:space="preserve">Christensen, G. (2015). A Danish tale of why social mix is so difficult to increase. </w:t>
      </w:r>
      <w:r w:rsidRPr="00B817E6">
        <w:rPr>
          <w:i/>
          <w:iCs/>
          <w:color w:val="000000" w:themeColor="text1"/>
          <w:lang w:val="en-US" w:eastAsia="nl-BE"/>
        </w:rPr>
        <w:t>Housing studies</w:t>
      </w:r>
      <w:r w:rsidRPr="00B817E6">
        <w:rPr>
          <w:color w:val="000000" w:themeColor="text1"/>
          <w:lang w:val="en-US" w:eastAsia="nl-BE"/>
        </w:rPr>
        <w:t xml:space="preserve">, </w:t>
      </w:r>
      <w:r w:rsidRPr="00B817E6">
        <w:rPr>
          <w:i/>
          <w:iCs/>
          <w:color w:val="000000" w:themeColor="text1"/>
          <w:lang w:val="en-US" w:eastAsia="nl-BE"/>
        </w:rPr>
        <w:t>30</w:t>
      </w:r>
      <w:r w:rsidRPr="00B817E6">
        <w:rPr>
          <w:color w:val="000000" w:themeColor="text1"/>
          <w:lang w:val="en-US" w:eastAsia="nl-BE"/>
        </w:rPr>
        <w:t xml:space="preserve">(2), 252-271. </w:t>
      </w:r>
    </w:p>
    <w:p w14:paraId="123E997C" w14:textId="54032A52" w:rsidR="001F0750" w:rsidRPr="00B817E6" w:rsidRDefault="001F0750" w:rsidP="001F0750">
      <w:pPr>
        <w:ind w:left="709" w:hanging="709"/>
        <w:rPr>
          <w:color w:val="000000" w:themeColor="text1"/>
          <w:sz w:val="28"/>
          <w:szCs w:val="28"/>
          <w:lang w:val="en-US"/>
        </w:rPr>
      </w:pPr>
      <w:r w:rsidRPr="00B817E6">
        <w:rPr>
          <w:color w:val="000000" w:themeColor="text1"/>
          <w:lang w:val="en-US"/>
        </w:rPr>
        <w:t xml:space="preserve">Clark, E. (2005). The order and simplicity of gentrification – a political challenge. In. R. Atkinson &amp; G. Bridge (Eds.), </w:t>
      </w:r>
      <w:r w:rsidRPr="00B817E6">
        <w:rPr>
          <w:i/>
          <w:iCs/>
          <w:color w:val="000000" w:themeColor="text1"/>
          <w:lang w:val="en-US"/>
        </w:rPr>
        <w:t xml:space="preserve">Gentrification in a global context. The new urban colonialism </w:t>
      </w:r>
      <w:r w:rsidRPr="00B817E6">
        <w:rPr>
          <w:color w:val="000000" w:themeColor="text1"/>
          <w:lang w:val="en-US"/>
        </w:rPr>
        <w:t xml:space="preserve">(pp. 261-269). Abingdon, UK: Routledge. </w:t>
      </w:r>
    </w:p>
    <w:p w14:paraId="445B4977" w14:textId="77777777" w:rsidR="006035FB" w:rsidRPr="00B817E6" w:rsidRDefault="006035FB" w:rsidP="00625EB9">
      <w:pPr>
        <w:pStyle w:val="NormalWeb"/>
        <w:spacing w:before="0" w:beforeAutospacing="0" w:after="0" w:afterAutospacing="0" w:line="480" w:lineRule="auto"/>
        <w:ind w:left="709" w:hanging="709"/>
        <w:rPr>
          <w:color w:val="000000" w:themeColor="text1"/>
          <w:lang w:val="en-US" w:eastAsia="en-US"/>
        </w:rPr>
      </w:pPr>
      <w:r w:rsidRPr="00B817E6">
        <w:rPr>
          <w:color w:val="000000" w:themeColor="text1"/>
          <w:lang w:val="en-US" w:eastAsia="en-US"/>
        </w:rPr>
        <w:t>Coleman, J. S., Campbell, E. Q., Hobson, C. J., McPartland, J., Mood, A. M., Weinfeld, F. D., &amp; York, R. L. (1966). Equality of educational opportunity. Washington, D.C.: U.S. Government Printing Office.</w:t>
      </w:r>
    </w:p>
    <w:p w14:paraId="4A474979" w14:textId="77777777" w:rsidR="001B4631" w:rsidRPr="00B817E6" w:rsidRDefault="006035FB" w:rsidP="001B4631">
      <w:pPr>
        <w:ind w:left="720" w:hanging="720"/>
        <w:outlineLvl w:val="0"/>
        <w:rPr>
          <w:color w:val="000000" w:themeColor="text1"/>
          <w:lang w:val="en-US"/>
        </w:rPr>
      </w:pPr>
      <w:r w:rsidRPr="00B817E6">
        <w:rPr>
          <w:color w:val="000000" w:themeColor="text1"/>
          <w:lang w:val="en-US"/>
        </w:rPr>
        <w:t xml:space="preserve">Crozier, G., Reay, D., &amp; James, D. (2011). Making it work for their children: White middle-class parents and working-class schools. </w:t>
      </w:r>
      <w:r w:rsidRPr="00B817E6">
        <w:rPr>
          <w:i/>
          <w:color w:val="000000" w:themeColor="text1"/>
          <w:lang w:val="en-US"/>
        </w:rPr>
        <w:t>International Studies in Sociology of Education, 21</w:t>
      </w:r>
      <w:r w:rsidRPr="00B817E6">
        <w:rPr>
          <w:color w:val="000000" w:themeColor="text1"/>
          <w:lang w:val="en-US"/>
        </w:rPr>
        <w:t>(3), 199-216.</w:t>
      </w:r>
    </w:p>
    <w:p w14:paraId="270BF023" w14:textId="061F8957" w:rsidR="00F60BE4" w:rsidRPr="00B817E6" w:rsidRDefault="00F60BE4" w:rsidP="00F60BE4">
      <w:pPr>
        <w:ind w:left="709" w:hanging="709"/>
        <w:rPr>
          <w:color w:val="000000" w:themeColor="text1"/>
          <w:sz w:val="28"/>
          <w:szCs w:val="28"/>
          <w:lang w:val="en-US"/>
        </w:rPr>
      </w:pPr>
      <w:r w:rsidRPr="00B817E6">
        <w:rPr>
          <w:color w:val="000000" w:themeColor="text1"/>
          <w:lang w:val="en-US"/>
        </w:rPr>
        <w:t xml:space="preserve">Cucchiara, M. B. (2013). </w:t>
      </w:r>
      <w:r w:rsidRPr="00B817E6">
        <w:rPr>
          <w:i/>
          <w:iCs/>
          <w:color w:val="000000" w:themeColor="text1"/>
          <w:lang w:val="en-US"/>
        </w:rPr>
        <w:t>Marketing schools, marketing cities: Who wins and who loses when schools become urban amenities</w:t>
      </w:r>
      <w:r w:rsidRPr="00B817E6">
        <w:rPr>
          <w:color w:val="000000" w:themeColor="text1"/>
          <w:lang w:val="en-US"/>
        </w:rPr>
        <w:t xml:space="preserve">. Chicago, IL: University of Chicago Press. </w:t>
      </w:r>
    </w:p>
    <w:p w14:paraId="0CA0729E" w14:textId="4205AE2A" w:rsidR="006035FB" w:rsidRPr="00B817E6" w:rsidRDefault="006035FB" w:rsidP="001B4631">
      <w:pPr>
        <w:ind w:left="720" w:hanging="720"/>
        <w:outlineLvl w:val="0"/>
        <w:rPr>
          <w:color w:val="000000" w:themeColor="text1"/>
          <w:lang w:val="en-US"/>
        </w:rPr>
      </w:pPr>
      <w:r w:rsidRPr="00B817E6">
        <w:rPr>
          <w:color w:val="000000" w:themeColor="text1"/>
          <w:lang w:val="en-US"/>
        </w:rPr>
        <w:t xml:space="preserve">Cucchiara, M., &amp; Horvat, E. (2009). Perils and promises: Middle-class parental involvement in urban schools. </w:t>
      </w:r>
      <w:r w:rsidR="001B4631" w:rsidRPr="00B817E6">
        <w:rPr>
          <w:i/>
          <w:color w:val="000000" w:themeColor="text1"/>
          <w:lang w:val="en-US"/>
        </w:rPr>
        <w:t>AERJ</w:t>
      </w:r>
      <w:r w:rsidRPr="00B817E6">
        <w:rPr>
          <w:i/>
          <w:color w:val="000000" w:themeColor="text1"/>
          <w:lang w:val="en-US"/>
        </w:rPr>
        <w:t>, 46</w:t>
      </w:r>
      <w:r w:rsidRPr="00B817E6">
        <w:rPr>
          <w:color w:val="000000" w:themeColor="text1"/>
          <w:lang w:val="en-US"/>
        </w:rPr>
        <w:t>(4), 974-1004.</w:t>
      </w:r>
    </w:p>
    <w:p w14:paraId="4A1381AF" w14:textId="77777777" w:rsidR="006035FB" w:rsidRPr="00B817E6" w:rsidRDefault="006035FB" w:rsidP="00625EB9">
      <w:pPr>
        <w:ind w:left="709" w:hanging="709"/>
        <w:rPr>
          <w:color w:val="000000" w:themeColor="text1"/>
          <w:lang w:val="en-US" w:eastAsia="nl-BE"/>
        </w:rPr>
      </w:pPr>
      <w:r w:rsidRPr="00B817E6">
        <w:rPr>
          <w:color w:val="000000" w:themeColor="text1"/>
          <w:lang w:val="en-US" w:eastAsia="nl-BE"/>
        </w:rPr>
        <w:t xml:space="preserve">Davidson, M. (2008). Spoiled mixture: Where does state-led ‘positive’ gentrification end? </w:t>
      </w:r>
      <w:r w:rsidRPr="00B817E6">
        <w:rPr>
          <w:i/>
          <w:color w:val="000000" w:themeColor="text1"/>
          <w:lang w:val="en-US" w:eastAsia="nl-BE"/>
        </w:rPr>
        <w:t>Urban Studies, 45</w:t>
      </w:r>
      <w:r w:rsidRPr="00B817E6">
        <w:rPr>
          <w:color w:val="000000" w:themeColor="text1"/>
          <w:lang w:val="en-US" w:eastAsia="nl-BE"/>
        </w:rPr>
        <w:t>(12), 2385-2405.</w:t>
      </w:r>
    </w:p>
    <w:p w14:paraId="6962F7E8" w14:textId="77777777" w:rsidR="006035FB" w:rsidRPr="00B817E6" w:rsidRDefault="006035FB" w:rsidP="00625EB9">
      <w:pPr>
        <w:ind w:left="284" w:hanging="284"/>
        <w:jc w:val="both"/>
        <w:rPr>
          <w:color w:val="000000" w:themeColor="text1"/>
          <w:lang w:val="en-US" w:eastAsia="nl-BE"/>
        </w:rPr>
      </w:pPr>
      <w:r w:rsidRPr="00B817E6">
        <w:rPr>
          <w:color w:val="000000" w:themeColor="text1"/>
          <w:lang w:val="en-US" w:eastAsia="nl-BE"/>
        </w:rPr>
        <w:t xml:space="preserve">Davidson, M. (2009). Displacement, space and dwelling: Placing gentrification debate. </w:t>
      </w:r>
      <w:r w:rsidRPr="00B817E6">
        <w:rPr>
          <w:i/>
          <w:color w:val="000000" w:themeColor="text1"/>
          <w:lang w:val="en-US" w:eastAsia="nl-BE"/>
        </w:rPr>
        <w:t>Ethics, Place &amp; Environment, 12</w:t>
      </w:r>
      <w:r w:rsidRPr="00B817E6">
        <w:rPr>
          <w:color w:val="000000" w:themeColor="text1"/>
          <w:lang w:val="en-US" w:eastAsia="nl-BE"/>
        </w:rPr>
        <w:t>(2), 219-234.</w:t>
      </w:r>
    </w:p>
    <w:p w14:paraId="14CD6E41" w14:textId="77777777" w:rsidR="006035FB" w:rsidRPr="00B817E6" w:rsidRDefault="006035FB" w:rsidP="00625EB9">
      <w:pPr>
        <w:ind w:left="720" w:hanging="720"/>
        <w:outlineLvl w:val="0"/>
        <w:rPr>
          <w:color w:val="000000" w:themeColor="text1"/>
          <w:lang w:val="en-US"/>
        </w:rPr>
      </w:pPr>
      <w:proofErr w:type="spellStart"/>
      <w:r w:rsidRPr="00B817E6">
        <w:rPr>
          <w:color w:val="000000" w:themeColor="text1"/>
          <w:lang w:val="en-US"/>
        </w:rPr>
        <w:t>Dhalmann</w:t>
      </w:r>
      <w:proofErr w:type="spellEnd"/>
      <w:r w:rsidRPr="00B817E6">
        <w:rPr>
          <w:color w:val="000000" w:themeColor="text1"/>
          <w:lang w:val="en-US"/>
        </w:rPr>
        <w:t xml:space="preserve">, H., &amp; Vilkama, K. (2009). Housing policy and the ethnic mix in Helsinki, Finland: Perceptions of city officials and Somali immigrants. </w:t>
      </w:r>
      <w:r w:rsidRPr="00B817E6">
        <w:rPr>
          <w:i/>
          <w:color w:val="000000" w:themeColor="text1"/>
          <w:lang w:val="en-US"/>
        </w:rPr>
        <w:t>Journal of Housing and the Built Environment, 24</w:t>
      </w:r>
      <w:r w:rsidRPr="00B817E6">
        <w:rPr>
          <w:color w:val="000000" w:themeColor="text1"/>
          <w:lang w:val="en-US"/>
        </w:rPr>
        <w:t>(4), 423-439.</w:t>
      </w:r>
    </w:p>
    <w:p w14:paraId="280B6777" w14:textId="4F9AF638" w:rsidR="006035FB" w:rsidRPr="00B817E6" w:rsidRDefault="006035FB" w:rsidP="00625EB9">
      <w:pPr>
        <w:ind w:left="720" w:hanging="720"/>
        <w:outlineLvl w:val="0"/>
        <w:rPr>
          <w:iCs/>
          <w:color w:val="000000" w:themeColor="text1"/>
          <w:lang w:val="en-US"/>
        </w:rPr>
      </w:pPr>
      <w:r w:rsidRPr="00B817E6">
        <w:rPr>
          <w:color w:val="000000" w:themeColor="text1"/>
          <w:lang w:val="en-US"/>
        </w:rPr>
        <w:t xml:space="preserve">Diem, S., Holme, J. J., Edwards, W., Haynes, M., &amp; Epstein, M. (2018). Diversity for whom? Gentrification, demographic change and the politics of school integration. </w:t>
      </w:r>
      <w:r w:rsidRPr="00B817E6">
        <w:rPr>
          <w:i/>
          <w:color w:val="000000" w:themeColor="text1"/>
          <w:lang w:val="en-US"/>
        </w:rPr>
        <w:t>Educational Policy</w:t>
      </w:r>
      <w:r w:rsidRPr="00B817E6">
        <w:rPr>
          <w:color w:val="000000" w:themeColor="text1"/>
          <w:lang w:val="en-US"/>
        </w:rPr>
        <w:t xml:space="preserve">. </w:t>
      </w:r>
      <w:r w:rsidR="00625EB9" w:rsidRPr="00B817E6">
        <w:rPr>
          <w:i/>
          <w:color w:val="000000" w:themeColor="text1"/>
          <w:lang w:val="en-US"/>
        </w:rPr>
        <w:t>33</w:t>
      </w:r>
      <w:r w:rsidR="00625EB9" w:rsidRPr="00B817E6">
        <w:rPr>
          <w:iCs/>
          <w:color w:val="000000" w:themeColor="text1"/>
          <w:lang w:val="en-US"/>
        </w:rPr>
        <w:t>(1), 16-43.</w:t>
      </w:r>
    </w:p>
    <w:p w14:paraId="588D0E61" w14:textId="77777777" w:rsidR="006035FB" w:rsidRPr="00B817E6" w:rsidRDefault="006035FB" w:rsidP="00625EB9">
      <w:pPr>
        <w:ind w:left="720" w:hanging="720"/>
        <w:outlineLvl w:val="0"/>
        <w:rPr>
          <w:color w:val="000000" w:themeColor="text1"/>
          <w:lang w:val="en-US"/>
        </w:rPr>
      </w:pPr>
      <w:r w:rsidRPr="00B817E6">
        <w:rPr>
          <w:color w:val="000000" w:themeColor="text1"/>
          <w:lang w:val="en-US"/>
        </w:rPr>
        <w:t xml:space="preserve">Edelberg, J., &amp; Kurland, S. (2011). </w:t>
      </w:r>
      <w:r w:rsidRPr="00B817E6">
        <w:rPr>
          <w:i/>
          <w:color w:val="000000" w:themeColor="text1"/>
          <w:lang w:val="en-US"/>
        </w:rPr>
        <w:t xml:space="preserve">How to walk to school. Blueprint for a neighborhood renaissance. </w:t>
      </w:r>
      <w:r w:rsidRPr="00B817E6">
        <w:rPr>
          <w:color w:val="000000" w:themeColor="text1"/>
          <w:lang w:val="en-US"/>
        </w:rPr>
        <w:t xml:space="preserve">Plymouth, UK: Rowman &amp; Littlefield Publishers. </w:t>
      </w:r>
    </w:p>
    <w:p w14:paraId="366D8A63" w14:textId="141134D8" w:rsidR="006035FB" w:rsidRPr="00B817E6" w:rsidRDefault="006035FB" w:rsidP="00625EB9">
      <w:pPr>
        <w:ind w:left="284" w:hanging="284"/>
        <w:jc w:val="both"/>
        <w:rPr>
          <w:iCs/>
          <w:color w:val="000000" w:themeColor="text1"/>
          <w:lang w:val="en-US"/>
        </w:rPr>
      </w:pPr>
      <w:r w:rsidRPr="00B817E6">
        <w:rPr>
          <w:color w:val="000000" w:themeColor="text1"/>
          <w:lang w:val="en-US"/>
        </w:rPr>
        <w:t xml:space="preserve">Elliot-Cooper, A., Hubbard, P., &amp; Lees, L. (2019). Moving beyond Marcuse: Gentrification, displacement, and the violence of un-homing. </w:t>
      </w:r>
      <w:r w:rsidRPr="00B817E6">
        <w:rPr>
          <w:i/>
          <w:color w:val="000000" w:themeColor="text1"/>
          <w:lang w:val="en-US"/>
        </w:rPr>
        <w:t>Progress in Human Geography</w:t>
      </w:r>
      <w:r w:rsidRPr="00B817E6">
        <w:rPr>
          <w:color w:val="000000" w:themeColor="text1"/>
          <w:lang w:val="en-US"/>
        </w:rPr>
        <w:t xml:space="preserve">. </w:t>
      </w:r>
      <w:r w:rsidR="00625EB9" w:rsidRPr="00B817E6">
        <w:rPr>
          <w:i/>
          <w:color w:val="000000" w:themeColor="text1"/>
          <w:lang w:val="en-US"/>
        </w:rPr>
        <w:t>44</w:t>
      </w:r>
      <w:r w:rsidR="00625EB9" w:rsidRPr="00B817E6">
        <w:rPr>
          <w:iCs/>
          <w:color w:val="000000" w:themeColor="text1"/>
          <w:lang w:val="en-US"/>
        </w:rPr>
        <w:t>(3), 492-509.</w:t>
      </w:r>
    </w:p>
    <w:p w14:paraId="2362C811" w14:textId="3A4DC1F1" w:rsidR="006035FB" w:rsidRPr="00B817E6" w:rsidRDefault="006035FB" w:rsidP="00625EB9">
      <w:pPr>
        <w:ind w:left="720" w:hanging="720"/>
        <w:outlineLvl w:val="0"/>
        <w:rPr>
          <w:color w:val="000000" w:themeColor="text1"/>
          <w:lang w:val="en-US"/>
        </w:rPr>
      </w:pPr>
      <w:proofErr w:type="spellStart"/>
      <w:r w:rsidRPr="00B817E6">
        <w:rPr>
          <w:color w:val="000000" w:themeColor="text1"/>
          <w:lang w:val="en-US"/>
        </w:rPr>
        <w:t>Freidus</w:t>
      </w:r>
      <w:proofErr w:type="spellEnd"/>
      <w:r w:rsidRPr="00B817E6">
        <w:rPr>
          <w:color w:val="000000" w:themeColor="text1"/>
          <w:lang w:val="en-US"/>
        </w:rPr>
        <w:t xml:space="preserve">, A. (2016). “A great school benefits us all”: Advantaged parents and the gentrification of an urban public school. </w:t>
      </w:r>
      <w:r w:rsidRPr="00B817E6">
        <w:rPr>
          <w:i/>
          <w:color w:val="000000" w:themeColor="text1"/>
          <w:lang w:val="en-US"/>
        </w:rPr>
        <w:t>Urban education</w:t>
      </w:r>
      <w:r w:rsidRPr="00B817E6">
        <w:rPr>
          <w:color w:val="000000" w:themeColor="text1"/>
          <w:lang w:val="en-US"/>
        </w:rPr>
        <w:t xml:space="preserve">. </w:t>
      </w:r>
    </w:p>
    <w:p w14:paraId="06A48914" w14:textId="08C8359A" w:rsidR="00E206DD" w:rsidRPr="00B817E6" w:rsidRDefault="00FC2993" w:rsidP="00B817E6">
      <w:pPr>
        <w:ind w:left="709" w:hanging="709"/>
        <w:rPr>
          <w:lang w:val="en-BE"/>
        </w:rPr>
      </w:pPr>
      <w:r w:rsidRPr="00FC2993">
        <w:rPr>
          <w:lang w:val="en-BE"/>
        </w:rPr>
        <w:t xml:space="preserve">Glass, R. (1964). Introduction: aspects of change. In Centre for Urban Studies (Ed.), </w:t>
      </w:r>
      <w:r w:rsidRPr="00FC2993">
        <w:rPr>
          <w:i/>
          <w:iCs/>
          <w:lang w:val="en-BE"/>
        </w:rPr>
        <w:t xml:space="preserve">London: Aspects of Change </w:t>
      </w:r>
      <w:r w:rsidRPr="00FC2993">
        <w:rPr>
          <w:lang w:val="en-BE"/>
        </w:rPr>
        <w:t xml:space="preserve">(pp. xiii-xlii). London, UK: MacKibbon and Kee. </w:t>
      </w:r>
    </w:p>
    <w:p w14:paraId="09D02CF7" w14:textId="1259B5D6" w:rsidR="00E206DD" w:rsidRPr="00B817E6" w:rsidRDefault="00E206DD" w:rsidP="00AC39BD">
      <w:pPr>
        <w:ind w:left="709" w:hanging="709"/>
        <w:rPr>
          <w:color w:val="000000" w:themeColor="text1"/>
          <w:lang w:val="en-BE"/>
        </w:rPr>
      </w:pPr>
      <w:r w:rsidRPr="00B817E6">
        <w:rPr>
          <w:color w:val="000000" w:themeColor="text1"/>
          <w:shd w:val="clear" w:color="auto" w:fill="FFFFFF"/>
        </w:rPr>
        <w:t xml:space="preserve">Goossens, C., </w:t>
      </w:r>
      <w:proofErr w:type="spellStart"/>
      <w:r w:rsidRPr="00B817E6">
        <w:rPr>
          <w:color w:val="000000" w:themeColor="text1"/>
          <w:shd w:val="clear" w:color="auto" w:fill="FFFFFF"/>
        </w:rPr>
        <w:t>Muls</w:t>
      </w:r>
      <w:proofErr w:type="spellEnd"/>
      <w:r w:rsidRPr="00B817E6">
        <w:rPr>
          <w:color w:val="000000" w:themeColor="text1"/>
          <w:shd w:val="clear" w:color="auto" w:fill="FFFFFF"/>
        </w:rPr>
        <w:t>, J., Stevens, P., &amp; Van Gorp, A. (2018). Blowing hot and cold about diversity: white middle-class gentrifiers and ethnically mixed schooling in Belgium. </w:t>
      </w:r>
      <w:r w:rsidRPr="00B817E6">
        <w:rPr>
          <w:i/>
          <w:iCs/>
          <w:color w:val="000000" w:themeColor="text1"/>
          <w:shd w:val="clear" w:color="auto" w:fill="FFFFFF"/>
        </w:rPr>
        <w:t>Whiteness and Education</w:t>
      </w:r>
      <w:r w:rsidRPr="00B817E6">
        <w:rPr>
          <w:color w:val="000000" w:themeColor="text1"/>
          <w:shd w:val="clear" w:color="auto" w:fill="FFFFFF"/>
        </w:rPr>
        <w:t>, </w:t>
      </w:r>
      <w:r w:rsidRPr="00B817E6">
        <w:rPr>
          <w:i/>
          <w:iCs/>
          <w:color w:val="000000" w:themeColor="text1"/>
          <w:shd w:val="clear" w:color="auto" w:fill="FFFFFF"/>
        </w:rPr>
        <w:t>3</w:t>
      </w:r>
      <w:r w:rsidRPr="00B817E6">
        <w:rPr>
          <w:color w:val="000000" w:themeColor="text1"/>
          <w:shd w:val="clear" w:color="auto" w:fill="FFFFFF"/>
        </w:rPr>
        <w:t xml:space="preserve">(1), 32–55. </w:t>
      </w:r>
    </w:p>
    <w:p w14:paraId="4882CD8A" w14:textId="0286D619" w:rsidR="00AC39BD" w:rsidRPr="00B817E6" w:rsidRDefault="00AC39BD" w:rsidP="00AC39BD">
      <w:pPr>
        <w:ind w:left="709" w:hanging="709"/>
        <w:rPr>
          <w:sz w:val="28"/>
          <w:szCs w:val="28"/>
          <w:lang w:val="en-BE"/>
        </w:rPr>
      </w:pPr>
      <w:r w:rsidRPr="00B817E6">
        <w:rPr>
          <w:lang w:val="en-BE"/>
        </w:rPr>
        <w:t xml:space="preserve">Goossens, C., Oosterlynck, S., &amp; Bradt, L. (2020). Livable streets? Green gentrification and the displacement of longtime residents in Ghent, Belgium. </w:t>
      </w:r>
      <w:r w:rsidRPr="00B817E6">
        <w:rPr>
          <w:i/>
          <w:iCs/>
          <w:lang w:val="en-BE"/>
        </w:rPr>
        <w:t>Urban Geography, 41</w:t>
      </w:r>
      <w:r w:rsidRPr="00B817E6">
        <w:rPr>
          <w:lang w:val="en-BE"/>
        </w:rPr>
        <w:t>(4), 550-572.</w:t>
      </w:r>
    </w:p>
    <w:p w14:paraId="15C3511D" w14:textId="1DA50B38" w:rsidR="008B6A80" w:rsidRPr="00B817E6" w:rsidRDefault="008B6A80" w:rsidP="00625EB9">
      <w:pPr>
        <w:ind w:left="720" w:hanging="720"/>
        <w:outlineLvl w:val="0"/>
        <w:rPr>
          <w:color w:val="000000" w:themeColor="text1"/>
          <w:lang w:val="en-US"/>
        </w:rPr>
      </w:pPr>
      <w:r w:rsidRPr="00B817E6">
        <w:rPr>
          <w:color w:val="000000" w:themeColor="text1"/>
          <w:shd w:val="clear" w:color="auto" w:fill="FFFFFF"/>
          <w:lang w:val="en-US"/>
        </w:rPr>
        <w:t>Green, T. L., Germain, E., Castro, A. J., Latham Sikes, C., Sanchez, J., &amp; Horne, J. (2020). Gentrifying neighborhoods, Gentrifying schools? An emerging typology of school changes in a gentrifying urban school district. </w:t>
      </w:r>
      <w:r w:rsidRPr="00B817E6">
        <w:rPr>
          <w:i/>
          <w:iCs/>
          <w:color w:val="000000" w:themeColor="text1"/>
          <w:shd w:val="clear" w:color="auto" w:fill="FFFFFF"/>
          <w:lang w:val="en-US"/>
        </w:rPr>
        <w:t>Urban Education</w:t>
      </w:r>
      <w:r w:rsidRPr="00B817E6">
        <w:rPr>
          <w:color w:val="000000" w:themeColor="text1"/>
          <w:shd w:val="clear" w:color="auto" w:fill="FFFFFF"/>
          <w:lang w:val="en-US"/>
        </w:rPr>
        <w:t>, </w:t>
      </w:r>
      <w:r w:rsidRPr="00B817E6">
        <w:rPr>
          <w:i/>
          <w:iCs/>
          <w:color w:val="000000" w:themeColor="text1"/>
          <w:shd w:val="clear" w:color="auto" w:fill="FFFFFF"/>
          <w:lang w:val="en-US"/>
        </w:rPr>
        <w:t>57</w:t>
      </w:r>
      <w:r w:rsidRPr="00B817E6">
        <w:rPr>
          <w:color w:val="000000" w:themeColor="text1"/>
          <w:shd w:val="clear" w:color="auto" w:fill="FFFFFF"/>
          <w:lang w:val="en-US"/>
        </w:rPr>
        <w:t>(1), 3-31.</w:t>
      </w:r>
    </w:p>
    <w:p w14:paraId="471209D0" w14:textId="58E254DD" w:rsidR="00562600" w:rsidRPr="00B817E6" w:rsidRDefault="00562600" w:rsidP="00625EB9">
      <w:pPr>
        <w:ind w:left="720" w:hanging="720"/>
        <w:outlineLvl w:val="0"/>
        <w:rPr>
          <w:color w:val="000000" w:themeColor="text1"/>
          <w:sz w:val="22"/>
          <w:szCs w:val="22"/>
          <w:lang w:val="en-US"/>
        </w:rPr>
      </w:pPr>
      <w:r w:rsidRPr="00B817E6">
        <w:rPr>
          <w:color w:val="000000" w:themeColor="text1"/>
          <w:lang w:val="en-US"/>
        </w:rPr>
        <w:t xml:space="preserve">Hochstenbach, C., &amp; </w:t>
      </w:r>
      <w:proofErr w:type="spellStart"/>
      <w:r w:rsidRPr="00B817E6">
        <w:rPr>
          <w:color w:val="000000" w:themeColor="text1"/>
          <w:lang w:val="en-US"/>
        </w:rPr>
        <w:t>Boterman</w:t>
      </w:r>
      <w:proofErr w:type="spellEnd"/>
      <w:r w:rsidRPr="00B817E6">
        <w:rPr>
          <w:color w:val="000000" w:themeColor="text1"/>
          <w:lang w:val="en-US"/>
        </w:rPr>
        <w:t xml:space="preserve">, W. R. (2018). Age, life course and generations in gentrification processes. In L. Lees, &amp; M. Phillips (Eds.), </w:t>
      </w:r>
      <w:r w:rsidRPr="00B817E6">
        <w:rPr>
          <w:i/>
          <w:iCs/>
          <w:color w:val="000000" w:themeColor="text1"/>
          <w:lang w:val="en-US"/>
        </w:rPr>
        <w:t>Handbook of gentrification studies</w:t>
      </w:r>
      <w:r w:rsidRPr="00B817E6">
        <w:rPr>
          <w:color w:val="000000" w:themeColor="text1"/>
          <w:lang w:val="en-US"/>
        </w:rPr>
        <w:t xml:space="preserve"> (pp. 170–185). Cheltenham, UK: Edward Elgar.</w:t>
      </w:r>
    </w:p>
    <w:p w14:paraId="224097D5" w14:textId="77777777" w:rsidR="006035FB" w:rsidRPr="00B817E6" w:rsidRDefault="006035FB" w:rsidP="00625EB9">
      <w:pPr>
        <w:ind w:left="720" w:hanging="720"/>
        <w:outlineLvl w:val="0"/>
        <w:rPr>
          <w:color w:val="000000" w:themeColor="text1"/>
          <w:lang w:val="en-US"/>
        </w:rPr>
      </w:pPr>
      <w:r w:rsidRPr="00B817E6">
        <w:rPr>
          <w:color w:val="000000" w:themeColor="text1"/>
          <w:lang w:val="en-US"/>
        </w:rPr>
        <w:t xml:space="preserve">Kahlenberg, R. D. (2003). </w:t>
      </w:r>
      <w:r w:rsidRPr="00B817E6">
        <w:rPr>
          <w:i/>
          <w:color w:val="000000" w:themeColor="text1"/>
          <w:lang w:val="en-US"/>
        </w:rPr>
        <w:t>All together now. Creating middle-class schools through public school choice</w:t>
      </w:r>
      <w:r w:rsidRPr="00B817E6">
        <w:rPr>
          <w:color w:val="000000" w:themeColor="text1"/>
          <w:lang w:val="en-US"/>
        </w:rPr>
        <w:t xml:space="preserve">. Washington, D.C.: Brookings Institution Press. </w:t>
      </w:r>
    </w:p>
    <w:p w14:paraId="61A2F0F9" w14:textId="07020A22" w:rsidR="00562600" w:rsidRPr="00B817E6" w:rsidRDefault="00562600" w:rsidP="005626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rPr>
          <w:color w:val="000000" w:themeColor="text1"/>
          <w:lang w:val="en-US"/>
        </w:rPr>
      </w:pPr>
      <w:r w:rsidRPr="00B817E6">
        <w:rPr>
          <w:color w:val="000000" w:themeColor="text1"/>
          <w:lang w:val="en-US"/>
        </w:rPr>
        <w:t xml:space="preserve">Karsten, L. (2014). From yuppies to </w:t>
      </w:r>
      <w:proofErr w:type="spellStart"/>
      <w:r w:rsidRPr="00B817E6">
        <w:rPr>
          <w:color w:val="000000" w:themeColor="text1"/>
          <w:lang w:val="en-US"/>
        </w:rPr>
        <w:t>yupps</w:t>
      </w:r>
      <w:proofErr w:type="spellEnd"/>
      <w:r w:rsidRPr="00B817E6">
        <w:rPr>
          <w:color w:val="000000" w:themeColor="text1"/>
          <w:lang w:val="en-US"/>
        </w:rPr>
        <w:t>: Family gentrifiers consuming spaces and re-inventing cities</w:t>
      </w:r>
      <w:r w:rsidRPr="00B817E6">
        <w:rPr>
          <w:i/>
          <w:iCs/>
          <w:color w:val="000000" w:themeColor="text1"/>
          <w:lang w:val="en-US"/>
        </w:rPr>
        <w:t xml:space="preserve">. </w:t>
      </w:r>
      <w:proofErr w:type="spellStart"/>
      <w:r w:rsidRPr="00B817E6">
        <w:rPr>
          <w:i/>
          <w:iCs/>
          <w:color w:val="000000" w:themeColor="text1"/>
          <w:lang w:val="en-US"/>
        </w:rPr>
        <w:t>Tijdschrift</w:t>
      </w:r>
      <w:proofErr w:type="spellEnd"/>
      <w:r w:rsidRPr="00B817E6">
        <w:rPr>
          <w:i/>
          <w:iCs/>
          <w:color w:val="000000" w:themeColor="text1"/>
          <w:lang w:val="en-US"/>
        </w:rPr>
        <w:t xml:space="preserve"> </w:t>
      </w:r>
      <w:proofErr w:type="spellStart"/>
      <w:r w:rsidRPr="00B817E6">
        <w:rPr>
          <w:i/>
          <w:iCs/>
          <w:color w:val="000000" w:themeColor="text1"/>
          <w:lang w:val="en-US"/>
        </w:rPr>
        <w:t>voor</w:t>
      </w:r>
      <w:proofErr w:type="spellEnd"/>
      <w:r w:rsidRPr="00B817E6">
        <w:rPr>
          <w:i/>
          <w:iCs/>
          <w:color w:val="000000" w:themeColor="text1"/>
          <w:lang w:val="en-US"/>
        </w:rPr>
        <w:t xml:space="preserve"> </w:t>
      </w:r>
      <w:proofErr w:type="spellStart"/>
      <w:r w:rsidRPr="00B817E6">
        <w:rPr>
          <w:i/>
          <w:iCs/>
          <w:color w:val="000000" w:themeColor="text1"/>
          <w:lang w:val="en-US"/>
        </w:rPr>
        <w:t>economische</w:t>
      </w:r>
      <w:proofErr w:type="spellEnd"/>
      <w:r w:rsidRPr="00B817E6">
        <w:rPr>
          <w:i/>
          <w:iCs/>
          <w:color w:val="000000" w:themeColor="text1"/>
          <w:lang w:val="en-US"/>
        </w:rPr>
        <w:t xml:space="preserve"> </w:t>
      </w:r>
      <w:proofErr w:type="spellStart"/>
      <w:r w:rsidRPr="00B817E6">
        <w:rPr>
          <w:i/>
          <w:iCs/>
          <w:color w:val="000000" w:themeColor="text1"/>
          <w:lang w:val="en-US"/>
        </w:rPr>
        <w:t>en</w:t>
      </w:r>
      <w:proofErr w:type="spellEnd"/>
      <w:r w:rsidRPr="00B817E6">
        <w:rPr>
          <w:i/>
          <w:iCs/>
          <w:color w:val="000000" w:themeColor="text1"/>
          <w:lang w:val="en-US"/>
        </w:rPr>
        <w:t xml:space="preserve"> </w:t>
      </w:r>
      <w:proofErr w:type="spellStart"/>
      <w:r w:rsidRPr="00B817E6">
        <w:rPr>
          <w:i/>
          <w:iCs/>
          <w:color w:val="000000" w:themeColor="text1"/>
          <w:lang w:val="en-US"/>
        </w:rPr>
        <w:t>sociale</w:t>
      </w:r>
      <w:proofErr w:type="spellEnd"/>
      <w:r w:rsidRPr="00B817E6">
        <w:rPr>
          <w:i/>
          <w:iCs/>
          <w:color w:val="000000" w:themeColor="text1"/>
          <w:lang w:val="en-US"/>
        </w:rPr>
        <w:t xml:space="preserve"> </w:t>
      </w:r>
      <w:proofErr w:type="spellStart"/>
      <w:r w:rsidRPr="00B817E6">
        <w:rPr>
          <w:i/>
          <w:iCs/>
          <w:color w:val="000000" w:themeColor="text1"/>
          <w:lang w:val="en-US"/>
        </w:rPr>
        <w:t>geografie</w:t>
      </w:r>
      <w:proofErr w:type="spellEnd"/>
      <w:r w:rsidRPr="00B817E6">
        <w:rPr>
          <w:i/>
          <w:iCs/>
          <w:color w:val="000000" w:themeColor="text1"/>
          <w:lang w:val="en-US"/>
        </w:rPr>
        <w:t>, 105</w:t>
      </w:r>
      <w:r w:rsidRPr="00B817E6">
        <w:rPr>
          <w:color w:val="000000" w:themeColor="text1"/>
          <w:lang w:val="en-US"/>
        </w:rPr>
        <w:t>(2), 175-188.</w:t>
      </w:r>
    </w:p>
    <w:p w14:paraId="230D8A44" w14:textId="77777777" w:rsidR="006035FB" w:rsidRPr="00B817E6" w:rsidRDefault="006035FB" w:rsidP="00625EB9">
      <w:pPr>
        <w:ind w:left="720" w:hanging="720"/>
        <w:outlineLvl w:val="0"/>
        <w:rPr>
          <w:color w:val="000000" w:themeColor="text1"/>
          <w:lang w:val="en-US"/>
        </w:rPr>
      </w:pPr>
      <w:r w:rsidRPr="00B817E6">
        <w:rPr>
          <w:color w:val="000000" w:themeColor="text1"/>
          <w:lang w:val="en-US"/>
        </w:rPr>
        <w:t xml:space="preserve">Keels, M., Burdick-Will, J., &amp; Keene, S. (2013). The effects of gentrification on neighborhood public schools. </w:t>
      </w:r>
      <w:r w:rsidRPr="00B817E6">
        <w:rPr>
          <w:i/>
          <w:color w:val="000000" w:themeColor="text1"/>
          <w:lang w:val="en-US"/>
        </w:rPr>
        <w:t>City &amp; Community, 12</w:t>
      </w:r>
      <w:r w:rsidRPr="00B817E6">
        <w:rPr>
          <w:color w:val="000000" w:themeColor="text1"/>
          <w:lang w:val="en-US"/>
        </w:rPr>
        <w:t>(3), 238-259.</w:t>
      </w:r>
    </w:p>
    <w:p w14:paraId="597E1BE8" w14:textId="77777777" w:rsidR="006035FB" w:rsidRPr="00B817E6" w:rsidRDefault="006035FB" w:rsidP="00625EB9">
      <w:pPr>
        <w:ind w:left="720" w:hanging="720"/>
        <w:outlineLvl w:val="0"/>
        <w:rPr>
          <w:color w:val="000000" w:themeColor="text1"/>
          <w:u w:val="single"/>
          <w:lang w:val="en-US"/>
        </w:rPr>
      </w:pPr>
      <w:r w:rsidRPr="00B817E6">
        <w:rPr>
          <w:color w:val="000000" w:themeColor="text1"/>
          <w:lang w:val="en-US"/>
        </w:rPr>
        <w:t xml:space="preserve">Lareau, A. (1987). Social class differences in family-school relationships: The importance of cultural capital. </w:t>
      </w:r>
      <w:r w:rsidRPr="00B817E6">
        <w:rPr>
          <w:i/>
          <w:color w:val="000000" w:themeColor="text1"/>
          <w:lang w:val="en-US"/>
        </w:rPr>
        <w:t>Sociology of Education, 60</w:t>
      </w:r>
      <w:r w:rsidRPr="00B817E6">
        <w:rPr>
          <w:color w:val="000000" w:themeColor="text1"/>
          <w:lang w:val="en-US"/>
        </w:rPr>
        <w:t>(2), 73-85.</w:t>
      </w:r>
    </w:p>
    <w:p w14:paraId="56017EE1" w14:textId="77777777" w:rsidR="006035FB" w:rsidRPr="00B817E6" w:rsidRDefault="006035FB" w:rsidP="00625EB9">
      <w:pPr>
        <w:ind w:left="720" w:hanging="720"/>
        <w:outlineLvl w:val="0"/>
        <w:rPr>
          <w:color w:val="000000" w:themeColor="text1"/>
          <w:lang w:val="en-US"/>
        </w:rPr>
      </w:pPr>
      <w:r w:rsidRPr="00B817E6">
        <w:rPr>
          <w:color w:val="000000" w:themeColor="text1"/>
          <w:lang w:val="en-US"/>
        </w:rPr>
        <w:t xml:space="preserve">Lees, L. (2008). Gentrification and social mixing: Towards an inclusive urban renaissance? </w:t>
      </w:r>
      <w:r w:rsidRPr="00B817E6">
        <w:rPr>
          <w:i/>
          <w:color w:val="000000" w:themeColor="text1"/>
          <w:lang w:val="en-US"/>
        </w:rPr>
        <w:t>Urban Studies, 45</w:t>
      </w:r>
      <w:r w:rsidRPr="00B817E6">
        <w:rPr>
          <w:color w:val="000000" w:themeColor="text1"/>
          <w:lang w:val="en-US"/>
        </w:rPr>
        <w:t>(12), 2449-2470.</w:t>
      </w:r>
    </w:p>
    <w:p w14:paraId="126D5149" w14:textId="77777777" w:rsidR="006035FB" w:rsidRPr="00B817E6" w:rsidRDefault="006035FB" w:rsidP="00625EB9">
      <w:pPr>
        <w:ind w:left="720" w:hanging="720"/>
        <w:outlineLvl w:val="0"/>
        <w:rPr>
          <w:color w:val="000000" w:themeColor="text1"/>
          <w:lang w:val="en-US"/>
        </w:rPr>
      </w:pPr>
      <w:r w:rsidRPr="00B817E6">
        <w:rPr>
          <w:color w:val="000000" w:themeColor="text1"/>
          <w:lang w:val="en-US"/>
        </w:rPr>
        <w:t>Lees, L., Butler, T., &amp; Bridge, G. (2012). Introduction: Gentrification, social mix/</w:t>
      </w:r>
      <w:proofErr w:type="spellStart"/>
      <w:r w:rsidRPr="00B817E6">
        <w:rPr>
          <w:color w:val="000000" w:themeColor="text1"/>
          <w:lang w:val="en-US"/>
        </w:rPr>
        <w:t>ing</w:t>
      </w:r>
      <w:proofErr w:type="spellEnd"/>
      <w:r w:rsidRPr="00B817E6">
        <w:rPr>
          <w:color w:val="000000" w:themeColor="text1"/>
          <w:lang w:val="en-US"/>
        </w:rPr>
        <w:t xml:space="preserve"> and mixed communities. In G. Bridge, T. Butler, &amp; L. Lees (Eds.), </w:t>
      </w:r>
      <w:r w:rsidRPr="00B817E6">
        <w:rPr>
          <w:i/>
          <w:color w:val="000000" w:themeColor="text1"/>
          <w:lang w:val="en-US"/>
        </w:rPr>
        <w:t>Mixed communities: Gentrification by stealth?</w:t>
      </w:r>
      <w:r w:rsidRPr="00B817E6">
        <w:rPr>
          <w:color w:val="000000" w:themeColor="text1"/>
          <w:lang w:val="en-US"/>
        </w:rPr>
        <w:t xml:space="preserve"> (pp. 1-14). Bristol, UK: The Policy Press. </w:t>
      </w:r>
    </w:p>
    <w:p w14:paraId="66BC836B" w14:textId="72FB50F7" w:rsidR="00176BA4" w:rsidRPr="00B817E6" w:rsidRDefault="00176BA4" w:rsidP="00176BA4">
      <w:pPr>
        <w:ind w:left="709" w:hanging="709"/>
        <w:rPr>
          <w:color w:val="000000" w:themeColor="text1"/>
          <w:sz w:val="28"/>
          <w:szCs w:val="28"/>
          <w:lang w:val="en-US"/>
        </w:rPr>
      </w:pPr>
      <w:r w:rsidRPr="00B817E6">
        <w:rPr>
          <w:color w:val="000000" w:themeColor="text1"/>
          <w:lang w:val="en-US"/>
        </w:rPr>
        <w:t xml:space="preserve">Ley, D. (1996). </w:t>
      </w:r>
      <w:r w:rsidRPr="00B817E6">
        <w:rPr>
          <w:i/>
          <w:iCs/>
          <w:color w:val="000000" w:themeColor="text1"/>
          <w:lang w:val="en-US"/>
        </w:rPr>
        <w:t xml:space="preserve">The new middle class and the remaking of the central city. </w:t>
      </w:r>
      <w:r w:rsidRPr="00B817E6">
        <w:rPr>
          <w:color w:val="000000" w:themeColor="text1"/>
          <w:lang w:val="en-US"/>
        </w:rPr>
        <w:t xml:space="preserve">Oxford, NY: Oxford University Press. </w:t>
      </w:r>
    </w:p>
    <w:p w14:paraId="672DDE6F" w14:textId="5A0E74EA" w:rsidR="008F6896" w:rsidRPr="00B817E6" w:rsidRDefault="008F6896" w:rsidP="00625EB9">
      <w:pPr>
        <w:ind w:left="720" w:hanging="720"/>
        <w:outlineLvl w:val="0"/>
        <w:rPr>
          <w:color w:val="000000" w:themeColor="text1"/>
          <w:sz w:val="22"/>
          <w:szCs w:val="22"/>
          <w:lang w:val="en-US"/>
        </w:rPr>
      </w:pPr>
      <w:r w:rsidRPr="00B817E6">
        <w:rPr>
          <w:color w:val="000000" w:themeColor="text1"/>
          <w:lang w:val="en-US"/>
        </w:rPr>
        <w:t xml:space="preserve">Logan, J. R., Minca, E., &amp; Adar, S. (2012). The geography of inequality: Why separate means unequal in American public schools. </w:t>
      </w:r>
      <w:r w:rsidRPr="00B817E6">
        <w:rPr>
          <w:i/>
          <w:iCs/>
          <w:color w:val="000000" w:themeColor="text1"/>
          <w:lang w:val="en-US"/>
        </w:rPr>
        <w:t>Sociology of Education, 85</w:t>
      </w:r>
      <w:r w:rsidRPr="00B817E6">
        <w:rPr>
          <w:color w:val="000000" w:themeColor="text1"/>
          <w:lang w:val="en-US"/>
        </w:rPr>
        <w:t>(3), pp. 287-301.</w:t>
      </w:r>
    </w:p>
    <w:p w14:paraId="06D4254E" w14:textId="77777777" w:rsidR="006035FB" w:rsidRPr="00B817E6" w:rsidRDefault="006035FB" w:rsidP="00625EB9">
      <w:pPr>
        <w:ind w:left="720" w:hanging="720"/>
        <w:outlineLvl w:val="0"/>
        <w:rPr>
          <w:color w:val="000000" w:themeColor="text1"/>
          <w:lang w:val="en-US"/>
        </w:rPr>
      </w:pPr>
      <w:r w:rsidRPr="00B817E6">
        <w:rPr>
          <w:color w:val="000000" w:themeColor="text1"/>
          <w:lang w:val="en-US"/>
        </w:rPr>
        <w:t>López, G. R. (2001). The value of hard work: Lessons on parent involvement from an (</w:t>
      </w:r>
      <w:proofErr w:type="spellStart"/>
      <w:r w:rsidRPr="00B817E6">
        <w:rPr>
          <w:color w:val="000000" w:themeColor="text1"/>
          <w:lang w:val="en-US"/>
        </w:rPr>
        <w:t>im</w:t>
      </w:r>
      <w:proofErr w:type="spellEnd"/>
      <w:r w:rsidRPr="00B817E6">
        <w:rPr>
          <w:color w:val="000000" w:themeColor="text1"/>
          <w:lang w:val="en-US"/>
        </w:rPr>
        <w:t xml:space="preserve">)migrant household. </w:t>
      </w:r>
      <w:r w:rsidRPr="00B817E6">
        <w:rPr>
          <w:i/>
          <w:color w:val="000000" w:themeColor="text1"/>
          <w:lang w:val="en-US"/>
        </w:rPr>
        <w:t>Harvard Educational Review, 71</w:t>
      </w:r>
      <w:r w:rsidRPr="00B817E6">
        <w:rPr>
          <w:color w:val="000000" w:themeColor="text1"/>
          <w:lang w:val="en-US"/>
        </w:rPr>
        <w:t xml:space="preserve">(3), 416-437. </w:t>
      </w:r>
    </w:p>
    <w:p w14:paraId="13A7D544" w14:textId="77777777" w:rsidR="006035FB" w:rsidRPr="00B817E6" w:rsidRDefault="006035FB" w:rsidP="00625EB9">
      <w:pPr>
        <w:ind w:left="709" w:hanging="709"/>
        <w:rPr>
          <w:color w:val="000000" w:themeColor="text1"/>
          <w:lang w:val="en-US"/>
        </w:rPr>
      </w:pPr>
      <w:r w:rsidRPr="00B817E6">
        <w:rPr>
          <w:color w:val="000000" w:themeColor="text1"/>
          <w:lang w:val="en-US"/>
        </w:rPr>
        <w:t xml:space="preserve">May, Jon. (1996). Globalization and the politics of place: Place and identity in an inner London </w:t>
      </w:r>
      <w:proofErr w:type="spellStart"/>
      <w:r w:rsidRPr="00B817E6">
        <w:rPr>
          <w:color w:val="000000" w:themeColor="text1"/>
          <w:lang w:val="en-US"/>
        </w:rPr>
        <w:t>neighbourhood</w:t>
      </w:r>
      <w:proofErr w:type="spellEnd"/>
      <w:r w:rsidRPr="00B817E6">
        <w:rPr>
          <w:color w:val="000000" w:themeColor="text1"/>
          <w:lang w:val="en-US"/>
        </w:rPr>
        <w:t xml:space="preserve">. </w:t>
      </w:r>
      <w:r w:rsidRPr="00B817E6">
        <w:rPr>
          <w:i/>
          <w:color w:val="000000" w:themeColor="text1"/>
          <w:lang w:val="en-US"/>
        </w:rPr>
        <w:t>Transactions of the Institute of British Geographers, 21</w:t>
      </w:r>
      <w:r w:rsidRPr="00B817E6">
        <w:rPr>
          <w:color w:val="000000" w:themeColor="text1"/>
          <w:lang w:val="en-US"/>
        </w:rPr>
        <w:t>(1), 194-215.</w:t>
      </w:r>
    </w:p>
    <w:p w14:paraId="28AD4076" w14:textId="77777777" w:rsidR="006035FB" w:rsidRPr="00B817E6" w:rsidRDefault="006035FB" w:rsidP="00625EB9">
      <w:pPr>
        <w:ind w:left="720" w:hanging="720"/>
        <w:outlineLvl w:val="0"/>
        <w:rPr>
          <w:color w:val="000000" w:themeColor="text1"/>
          <w:lang w:val="en-US"/>
        </w:rPr>
      </w:pPr>
      <w:r w:rsidRPr="00B817E6">
        <w:rPr>
          <w:color w:val="000000" w:themeColor="text1"/>
          <w:lang w:val="en-US"/>
        </w:rPr>
        <w:t xml:space="preserve">McGrath, D. J., &amp; </w:t>
      </w:r>
      <w:proofErr w:type="spellStart"/>
      <w:r w:rsidRPr="00B817E6">
        <w:rPr>
          <w:color w:val="000000" w:themeColor="text1"/>
          <w:lang w:val="en-US"/>
        </w:rPr>
        <w:t>Kuriloff</w:t>
      </w:r>
      <w:proofErr w:type="spellEnd"/>
      <w:r w:rsidRPr="00B817E6">
        <w:rPr>
          <w:color w:val="000000" w:themeColor="text1"/>
          <w:lang w:val="en-US"/>
        </w:rPr>
        <w:t xml:space="preserve">, P. J. (1999). “They’re going to tear the doors of this place”: Upper-middle-class parent school involvement and the educational opportunities of other people’s children. </w:t>
      </w:r>
      <w:r w:rsidRPr="00B817E6">
        <w:rPr>
          <w:i/>
          <w:color w:val="000000" w:themeColor="text1"/>
          <w:lang w:val="en-US"/>
        </w:rPr>
        <w:t>Educational Policy, 13</w:t>
      </w:r>
      <w:r w:rsidRPr="00B817E6">
        <w:rPr>
          <w:color w:val="000000" w:themeColor="text1"/>
          <w:lang w:val="en-US"/>
        </w:rPr>
        <w:t>(5), 603-629.</w:t>
      </w:r>
    </w:p>
    <w:p w14:paraId="198EAF88" w14:textId="77777777" w:rsidR="006035FB" w:rsidRPr="00B817E6" w:rsidRDefault="006035FB" w:rsidP="00625EB9">
      <w:pPr>
        <w:ind w:left="720" w:hanging="720"/>
        <w:rPr>
          <w:color w:val="000000" w:themeColor="text1"/>
          <w:lang w:val="en-US"/>
        </w:rPr>
      </w:pPr>
      <w:r w:rsidRPr="00B817E6">
        <w:rPr>
          <w:color w:val="000000" w:themeColor="text1"/>
          <w:lang w:val="en-US"/>
        </w:rPr>
        <w:t xml:space="preserve">McPherson, E. (2011). Moving from separate, to equal, to equitable schooling: Revisiting school desegregation policies. </w:t>
      </w:r>
      <w:r w:rsidRPr="00B817E6">
        <w:rPr>
          <w:i/>
          <w:color w:val="000000" w:themeColor="text1"/>
          <w:lang w:val="en-US"/>
        </w:rPr>
        <w:t>Urban Education, 46</w:t>
      </w:r>
      <w:r w:rsidRPr="00B817E6">
        <w:rPr>
          <w:color w:val="000000" w:themeColor="text1"/>
          <w:lang w:val="en-US"/>
        </w:rPr>
        <w:t>(3), 465-83.</w:t>
      </w:r>
    </w:p>
    <w:p w14:paraId="11F0C4E2" w14:textId="436F75C2" w:rsidR="006035FB" w:rsidRPr="00B817E6" w:rsidRDefault="006035FB" w:rsidP="00625EB9">
      <w:pPr>
        <w:ind w:left="720" w:hanging="720"/>
        <w:outlineLvl w:val="0"/>
        <w:rPr>
          <w:color w:val="000000" w:themeColor="text1"/>
          <w:lang w:val="en-US"/>
        </w:rPr>
      </w:pPr>
      <w:r w:rsidRPr="00B817E6">
        <w:rPr>
          <w:color w:val="000000" w:themeColor="text1"/>
          <w:lang w:val="en-US"/>
        </w:rPr>
        <w:t xml:space="preserve">Münch, S. (2009). “It’s all in the mix”: Constructing ethnic segregation as a social problem in Germany. </w:t>
      </w:r>
      <w:r w:rsidRPr="00B817E6">
        <w:rPr>
          <w:i/>
          <w:color w:val="000000" w:themeColor="text1"/>
          <w:lang w:val="en-US"/>
        </w:rPr>
        <w:t>Journal of Housing and the Built Environment, 24</w:t>
      </w:r>
      <w:r w:rsidRPr="00B817E6">
        <w:rPr>
          <w:color w:val="000000" w:themeColor="text1"/>
          <w:lang w:val="en-US"/>
        </w:rPr>
        <w:t>(4), 441-455.</w:t>
      </w:r>
    </w:p>
    <w:p w14:paraId="5CBDC8B9" w14:textId="77777777" w:rsidR="006035FB" w:rsidRPr="00B817E6" w:rsidRDefault="006035FB" w:rsidP="00625EB9">
      <w:pPr>
        <w:ind w:left="720" w:hanging="720"/>
        <w:outlineLvl w:val="0"/>
        <w:rPr>
          <w:color w:val="000000" w:themeColor="text1"/>
          <w:lang w:val="en-US"/>
        </w:rPr>
      </w:pPr>
      <w:proofErr w:type="spellStart"/>
      <w:r w:rsidRPr="00B817E6">
        <w:rPr>
          <w:color w:val="000000" w:themeColor="text1"/>
          <w:lang w:val="en-US"/>
        </w:rPr>
        <w:t>Musterd</w:t>
      </w:r>
      <w:proofErr w:type="spellEnd"/>
      <w:r w:rsidRPr="00B817E6">
        <w:rPr>
          <w:color w:val="000000" w:themeColor="text1"/>
          <w:lang w:val="en-US"/>
        </w:rPr>
        <w:t xml:space="preserve">, S., &amp; Andersson, R. (2005). Housing mix, social mix, and social opportunities. </w:t>
      </w:r>
      <w:r w:rsidRPr="00B817E6">
        <w:rPr>
          <w:i/>
          <w:color w:val="000000" w:themeColor="text1"/>
          <w:lang w:val="en-US"/>
        </w:rPr>
        <w:t>Urban Affairs Review, 40</w:t>
      </w:r>
      <w:r w:rsidRPr="00B817E6">
        <w:rPr>
          <w:color w:val="000000" w:themeColor="text1"/>
          <w:lang w:val="en-US"/>
        </w:rPr>
        <w:t>(6), 761-790.</w:t>
      </w:r>
    </w:p>
    <w:p w14:paraId="77CA4B01" w14:textId="77777777" w:rsidR="006035FB" w:rsidRPr="00B817E6" w:rsidRDefault="006035FB" w:rsidP="00625EB9">
      <w:pPr>
        <w:ind w:left="720" w:hanging="720"/>
        <w:outlineLvl w:val="0"/>
        <w:rPr>
          <w:color w:val="000000" w:themeColor="text1"/>
          <w:lang w:val="en-US"/>
        </w:rPr>
      </w:pPr>
      <w:r w:rsidRPr="00B817E6">
        <w:rPr>
          <w:color w:val="000000" w:themeColor="text1"/>
          <w:lang w:val="en-US"/>
        </w:rPr>
        <w:t xml:space="preserve">Parker, W. (2012). From the failure of desegregation to the failure of choice. </w:t>
      </w:r>
      <w:r w:rsidRPr="00B817E6">
        <w:rPr>
          <w:i/>
          <w:iCs/>
          <w:color w:val="000000" w:themeColor="text1"/>
          <w:lang w:val="en-US"/>
        </w:rPr>
        <w:t>Washington University Journal of Law &amp;Policy, 40</w:t>
      </w:r>
      <w:r w:rsidRPr="00B817E6">
        <w:rPr>
          <w:color w:val="000000" w:themeColor="text1"/>
          <w:lang w:val="en-US"/>
        </w:rPr>
        <w:t>, 117-151.</w:t>
      </w:r>
    </w:p>
    <w:p w14:paraId="26AC517D" w14:textId="77777777" w:rsidR="006035FB" w:rsidRPr="00B817E6" w:rsidRDefault="006035FB" w:rsidP="00625EB9">
      <w:pPr>
        <w:ind w:left="720" w:hanging="720"/>
        <w:outlineLvl w:val="0"/>
        <w:rPr>
          <w:color w:val="000000" w:themeColor="text1"/>
          <w:lang w:val="en-US"/>
        </w:rPr>
      </w:pPr>
      <w:r w:rsidRPr="00B817E6">
        <w:rPr>
          <w:color w:val="000000" w:themeColor="text1"/>
          <w:lang w:val="en-US"/>
        </w:rPr>
        <w:t xml:space="preserve">Paton, K. (2014). </w:t>
      </w:r>
      <w:r w:rsidRPr="00B817E6">
        <w:rPr>
          <w:i/>
          <w:color w:val="000000" w:themeColor="text1"/>
          <w:lang w:val="en-US"/>
        </w:rPr>
        <w:t>Gentrification: A working-class perspective</w:t>
      </w:r>
      <w:r w:rsidRPr="00B817E6">
        <w:rPr>
          <w:color w:val="000000" w:themeColor="text1"/>
          <w:lang w:val="en-US"/>
        </w:rPr>
        <w:t>. Farnham: UK: Ashgate.</w:t>
      </w:r>
    </w:p>
    <w:p w14:paraId="3BBEE015" w14:textId="77777777" w:rsidR="006035FB" w:rsidRPr="00B817E6" w:rsidRDefault="006035FB" w:rsidP="00625EB9">
      <w:pPr>
        <w:ind w:left="720" w:hanging="720"/>
        <w:outlineLvl w:val="0"/>
        <w:rPr>
          <w:color w:val="000000" w:themeColor="text1"/>
          <w:lang w:val="en-US"/>
        </w:rPr>
      </w:pPr>
      <w:r w:rsidRPr="00B817E6">
        <w:rPr>
          <w:color w:val="000000" w:themeColor="text1"/>
          <w:lang w:val="en-US"/>
        </w:rPr>
        <w:t xml:space="preserve">Pearman, F. A. (2018). Gentrification and academic achievement: A review of recent research. </w:t>
      </w:r>
      <w:r w:rsidRPr="00B817E6">
        <w:rPr>
          <w:i/>
          <w:color w:val="000000" w:themeColor="text1"/>
          <w:lang w:val="en-US"/>
        </w:rPr>
        <w:t xml:space="preserve">Review of Educational Research. </w:t>
      </w:r>
      <w:r w:rsidRPr="00B817E6">
        <w:rPr>
          <w:color w:val="000000" w:themeColor="text1"/>
          <w:lang w:val="en-US"/>
        </w:rPr>
        <w:t xml:space="preserve">DOI: </w:t>
      </w:r>
      <w:hyperlink r:id="rId8" w:history="1">
        <w:r w:rsidRPr="00B817E6">
          <w:rPr>
            <w:color w:val="000000" w:themeColor="text1"/>
            <w:lang w:val="en-US"/>
          </w:rPr>
          <w:t>10.3102/0034654318805924</w:t>
        </w:r>
      </w:hyperlink>
      <w:r w:rsidRPr="00B817E6">
        <w:rPr>
          <w:color w:val="000000" w:themeColor="text1"/>
          <w:lang w:val="en-US"/>
        </w:rPr>
        <w:t>.</w:t>
      </w:r>
    </w:p>
    <w:p w14:paraId="24A75DE5" w14:textId="77777777" w:rsidR="006035FB" w:rsidRPr="00B817E6" w:rsidRDefault="006035FB" w:rsidP="00625EB9">
      <w:pPr>
        <w:ind w:left="709" w:hanging="709"/>
        <w:rPr>
          <w:color w:val="000000" w:themeColor="text1"/>
          <w:lang w:val="en-US"/>
        </w:rPr>
      </w:pPr>
      <w:proofErr w:type="spellStart"/>
      <w:r w:rsidRPr="00B817E6">
        <w:rPr>
          <w:color w:val="000000" w:themeColor="text1"/>
          <w:lang w:val="en-US"/>
        </w:rPr>
        <w:t>Poesen</w:t>
      </w:r>
      <w:proofErr w:type="spellEnd"/>
      <w:r w:rsidRPr="00B817E6">
        <w:rPr>
          <w:color w:val="000000" w:themeColor="text1"/>
          <w:lang w:val="en-US"/>
        </w:rPr>
        <w:t xml:space="preserve">-Vandeputte, M., &amp; Nicaise, I. (2015). Rich schools, poor schools. Hidden resource inequalities between primary schools. </w:t>
      </w:r>
      <w:r w:rsidRPr="00B817E6">
        <w:rPr>
          <w:i/>
          <w:iCs/>
          <w:color w:val="000000" w:themeColor="text1"/>
          <w:lang w:val="en-US"/>
        </w:rPr>
        <w:t>Educational Research, 57</w:t>
      </w:r>
      <w:r w:rsidRPr="00B817E6">
        <w:rPr>
          <w:color w:val="000000" w:themeColor="text1"/>
          <w:lang w:val="en-US"/>
        </w:rPr>
        <w:t xml:space="preserve">(1), pp. 91-109. </w:t>
      </w:r>
    </w:p>
    <w:p w14:paraId="43C9F2FB" w14:textId="77777777" w:rsidR="006035FB" w:rsidRPr="00B817E6" w:rsidRDefault="006035FB" w:rsidP="00625EB9">
      <w:pPr>
        <w:ind w:left="720" w:hanging="720"/>
        <w:outlineLvl w:val="0"/>
        <w:rPr>
          <w:color w:val="000000" w:themeColor="text1"/>
          <w:lang w:val="en-US"/>
        </w:rPr>
      </w:pPr>
      <w:r w:rsidRPr="00B817E6">
        <w:rPr>
          <w:color w:val="000000" w:themeColor="text1"/>
          <w:lang w:val="en-US"/>
        </w:rPr>
        <w:t xml:space="preserve">Popkin, S. J., Levy, D. K., Harris, L. E., Comey, J., Cunningham, M. K., &amp; Buron, L. F. (2004). The HOPE VI Program: What about the residents? </w:t>
      </w:r>
      <w:r w:rsidRPr="00B817E6">
        <w:rPr>
          <w:i/>
          <w:color w:val="000000" w:themeColor="text1"/>
          <w:lang w:val="en-US"/>
        </w:rPr>
        <w:t>Housing Policy Debate, 15</w:t>
      </w:r>
      <w:r w:rsidRPr="00B817E6">
        <w:rPr>
          <w:color w:val="000000" w:themeColor="text1"/>
          <w:lang w:val="en-US"/>
        </w:rPr>
        <w:t>(2), 385-414.</w:t>
      </w:r>
    </w:p>
    <w:p w14:paraId="357B6A64" w14:textId="77777777" w:rsidR="006035FB" w:rsidRPr="00B817E6" w:rsidRDefault="006035FB" w:rsidP="00625EB9">
      <w:pPr>
        <w:ind w:left="720" w:hanging="720"/>
        <w:outlineLvl w:val="0"/>
        <w:rPr>
          <w:color w:val="000000" w:themeColor="text1"/>
          <w:lang w:val="en-US"/>
        </w:rPr>
      </w:pPr>
      <w:r w:rsidRPr="00B817E6">
        <w:rPr>
          <w:color w:val="000000" w:themeColor="text1"/>
          <w:lang w:val="en-US"/>
        </w:rPr>
        <w:t xml:space="preserve">Posey-Maddox, L. (2014). </w:t>
      </w:r>
      <w:r w:rsidRPr="00B817E6">
        <w:rPr>
          <w:i/>
          <w:color w:val="000000" w:themeColor="text1"/>
          <w:lang w:val="en-US"/>
        </w:rPr>
        <w:t xml:space="preserve">When middle-class parents choose urban schools. Class, race &amp; the challenge of equity in public education. </w:t>
      </w:r>
      <w:r w:rsidRPr="00B817E6">
        <w:rPr>
          <w:color w:val="000000" w:themeColor="text1"/>
          <w:lang w:val="en-US"/>
        </w:rPr>
        <w:t xml:space="preserve">Chicago, US: The University of Chicago Press. </w:t>
      </w:r>
    </w:p>
    <w:p w14:paraId="5AAD44AF" w14:textId="77777777" w:rsidR="006035FB" w:rsidRPr="00B817E6" w:rsidRDefault="006035FB" w:rsidP="00625EB9">
      <w:pPr>
        <w:ind w:left="720" w:hanging="720"/>
        <w:outlineLvl w:val="0"/>
        <w:rPr>
          <w:color w:val="000000" w:themeColor="text1"/>
          <w:lang w:val="en-US"/>
        </w:rPr>
      </w:pPr>
      <w:r w:rsidRPr="00B817E6">
        <w:rPr>
          <w:color w:val="000000" w:themeColor="text1"/>
          <w:lang w:val="en-US"/>
        </w:rPr>
        <w:t xml:space="preserve">Posey-Maddox, L., </w:t>
      </w:r>
      <w:proofErr w:type="spellStart"/>
      <w:r w:rsidRPr="00B817E6">
        <w:rPr>
          <w:color w:val="000000" w:themeColor="text1"/>
          <w:lang w:val="en-US"/>
        </w:rPr>
        <w:t>Kimelberg</w:t>
      </w:r>
      <w:proofErr w:type="spellEnd"/>
      <w:r w:rsidRPr="00B817E6">
        <w:rPr>
          <w:color w:val="000000" w:themeColor="text1"/>
          <w:lang w:val="en-US"/>
        </w:rPr>
        <w:t>, S., &amp; Cucchiara, M. (2014). Middle-class parents and urban public schools: Current research and future directions.</w:t>
      </w:r>
      <w:r w:rsidRPr="00B817E6">
        <w:rPr>
          <w:i/>
          <w:color w:val="000000" w:themeColor="text1"/>
          <w:lang w:val="en-US"/>
        </w:rPr>
        <w:t xml:space="preserve"> Sociology Compass, 8</w:t>
      </w:r>
      <w:r w:rsidRPr="00B817E6">
        <w:rPr>
          <w:color w:val="000000" w:themeColor="text1"/>
          <w:lang w:val="en-US"/>
        </w:rPr>
        <w:t xml:space="preserve">(4), 446-456. </w:t>
      </w:r>
    </w:p>
    <w:p w14:paraId="4430DCEB" w14:textId="77777777" w:rsidR="006035FB" w:rsidRPr="00B817E6" w:rsidRDefault="006035FB" w:rsidP="00625EB9">
      <w:pPr>
        <w:ind w:left="720" w:hanging="720"/>
        <w:outlineLvl w:val="0"/>
        <w:rPr>
          <w:color w:val="000000" w:themeColor="text1"/>
          <w:lang w:val="en-US"/>
        </w:rPr>
      </w:pPr>
      <w:r w:rsidRPr="00B817E6">
        <w:rPr>
          <w:color w:val="000000" w:themeColor="text1"/>
          <w:lang w:val="en-US"/>
        </w:rPr>
        <w:t xml:space="preserve">Quarles, B., &amp; Butler, A. (2018). Toward a multivocal research agenda on school gentrification: A critical review of current literature. </w:t>
      </w:r>
      <w:r w:rsidRPr="00B817E6">
        <w:rPr>
          <w:i/>
          <w:color w:val="000000" w:themeColor="text1"/>
          <w:lang w:val="en-US"/>
        </w:rPr>
        <w:t>Peabody Journal of Education</w:t>
      </w:r>
      <w:r w:rsidRPr="00B817E6">
        <w:rPr>
          <w:color w:val="000000" w:themeColor="text1"/>
          <w:lang w:val="en-US"/>
        </w:rPr>
        <w:t xml:space="preserve">, </w:t>
      </w:r>
      <w:r w:rsidRPr="00B817E6">
        <w:rPr>
          <w:i/>
          <w:color w:val="000000" w:themeColor="text1"/>
          <w:lang w:val="en-US"/>
        </w:rPr>
        <w:t>93</w:t>
      </w:r>
      <w:r w:rsidRPr="00B817E6">
        <w:rPr>
          <w:color w:val="000000" w:themeColor="text1"/>
          <w:lang w:val="en-US"/>
        </w:rPr>
        <w:t>(4), 450-464.</w:t>
      </w:r>
    </w:p>
    <w:p w14:paraId="2197FA11" w14:textId="77777777" w:rsidR="006035FB" w:rsidRPr="00B817E6" w:rsidRDefault="006035FB" w:rsidP="00625EB9">
      <w:pPr>
        <w:ind w:left="709" w:hanging="709"/>
        <w:rPr>
          <w:color w:val="000000" w:themeColor="text1"/>
          <w:lang w:val="en-US"/>
        </w:rPr>
      </w:pPr>
      <w:r w:rsidRPr="00B817E6">
        <w:rPr>
          <w:color w:val="000000" w:themeColor="text1"/>
          <w:lang w:val="en-US"/>
        </w:rPr>
        <w:t xml:space="preserve">Reardon, S. F., &amp; Owens, A. (2014). 60 years after Brown: Trends and consequences of school segregation. </w:t>
      </w:r>
      <w:r w:rsidRPr="00B817E6">
        <w:rPr>
          <w:i/>
          <w:iCs/>
          <w:color w:val="000000" w:themeColor="text1"/>
          <w:lang w:val="en-US"/>
        </w:rPr>
        <w:t>The Annual Review of Sociology, 40</w:t>
      </w:r>
      <w:r w:rsidRPr="00B817E6">
        <w:rPr>
          <w:color w:val="000000" w:themeColor="text1"/>
          <w:lang w:val="en-US"/>
        </w:rPr>
        <w:t>, 199-218.</w:t>
      </w:r>
      <w:r w:rsidRPr="00B817E6">
        <w:rPr>
          <w:rFonts w:ascii="ACaslonPro" w:hAnsi="ACaslonPro"/>
          <w:color w:val="000000" w:themeColor="text1"/>
          <w:lang w:val="en-US"/>
        </w:rPr>
        <w:t xml:space="preserve"> </w:t>
      </w:r>
    </w:p>
    <w:p w14:paraId="5E6117B8" w14:textId="77777777" w:rsidR="006035FB" w:rsidRPr="00B817E6" w:rsidRDefault="006035FB" w:rsidP="00625EB9">
      <w:pPr>
        <w:ind w:left="720" w:hanging="720"/>
        <w:outlineLvl w:val="0"/>
        <w:rPr>
          <w:color w:val="000000" w:themeColor="text1"/>
          <w:lang w:val="en-US"/>
        </w:rPr>
      </w:pPr>
      <w:r w:rsidRPr="00B817E6">
        <w:rPr>
          <w:color w:val="000000" w:themeColor="text1"/>
          <w:lang w:val="en-US"/>
        </w:rPr>
        <w:t xml:space="preserve">Reay, D. (1998). </w:t>
      </w:r>
      <w:r w:rsidRPr="00B817E6">
        <w:rPr>
          <w:i/>
          <w:color w:val="000000" w:themeColor="text1"/>
          <w:lang w:val="en-US"/>
        </w:rPr>
        <w:t xml:space="preserve">Class work. Mothers’ involvement in their children’s primary schooling. </w:t>
      </w:r>
      <w:r w:rsidRPr="00B817E6">
        <w:rPr>
          <w:color w:val="000000" w:themeColor="text1"/>
          <w:lang w:val="en-US"/>
        </w:rPr>
        <w:t>London, UK: UCL Press.</w:t>
      </w:r>
    </w:p>
    <w:p w14:paraId="4DD7DADD" w14:textId="77777777" w:rsidR="006035FB" w:rsidRPr="00B817E6" w:rsidRDefault="006035FB" w:rsidP="00625EB9">
      <w:pPr>
        <w:ind w:left="720" w:hanging="720"/>
        <w:outlineLvl w:val="0"/>
        <w:rPr>
          <w:color w:val="000000" w:themeColor="text1"/>
          <w:lang w:val="en-US"/>
        </w:rPr>
      </w:pPr>
      <w:r w:rsidRPr="00B817E6">
        <w:rPr>
          <w:color w:val="000000" w:themeColor="text1"/>
          <w:lang w:val="en-US"/>
        </w:rPr>
        <w:t xml:space="preserve">Rose, D., Germain, A., </w:t>
      </w:r>
      <w:proofErr w:type="spellStart"/>
      <w:r w:rsidRPr="00B817E6">
        <w:rPr>
          <w:color w:val="000000" w:themeColor="text1"/>
          <w:lang w:val="en-US"/>
        </w:rPr>
        <w:t>Bacqué</w:t>
      </w:r>
      <w:proofErr w:type="spellEnd"/>
      <w:r w:rsidRPr="00B817E6">
        <w:rPr>
          <w:color w:val="000000" w:themeColor="text1"/>
          <w:lang w:val="en-US"/>
        </w:rPr>
        <w:t xml:space="preserve">, H., Bridge, G., </w:t>
      </w:r>
      <w:proofErr w:type="spellStart"/>
      <w:r w:rsidRPr="00B817E6">
        <w:rPr>
          <w:color w:val="000000" w:themeColor="text1"/>
          <w:lang w:val="en-US"/>
        </w:rPr>
        <w:t>Fijalkow</w:t>
      </w:r>
      <w:proofErr w:type="spellEnd"/>
      <w:r w:rsidRPr="00B817E6">
        <w:rPr>
          <w:color w:val="000000" w:themeColor="text1"/>
          <w:lang w:val="en-US"/>
        </w:rPr>
        <w:t xml:space="preserve">, Y., &amp; Slater, T. (2013). ‘Social mix’ and </w:t>
      </w:r>
      <w:proofErr w:type="spellStart"/>
      <w:r w:rsidRPr="00B817E6">
        <w:rPr>
          <w:color w:val="000000" w:themeColor="text1"/>
          <w:lang w:val="en-US"/>
        </w:rPr>
        <w:t>neighbourhood</w:t>
      </w:r>
      <w:proofErr w:type="spellEnd"/>
      <w:r w:rsidRPr="00B817E6">
        <w:rPr>
          <w:color w:val="000000" w:themeColor="text1"/>
          <w:lang w:val="en-US"/>
        </w:rPr>
        <w:t xml:space="preserve"> and </w:t>
      </w:r>
      <w:proofErr w:type="spellStart"/>
      <w:r w:rsidRPr="00B817E6">
        <w:rPr>
          <w:color w:val="000000" w:themeColor="text1"/>
          <w:lang w:val="en-US"/>
        </w:rPr>
        <w:t>neighbourhood</w:t>
      </w:r>
      <w:proofErr w:type="spellEnd"/>
      <w:r w:rsidRPr="00B817E6">
        <w:rPr>
          <w:color w:val="000000" w:themeColor="text1"/>
          <w:lang w:val="en-US"/>
        </w:rPr>
        <w:t xml:space="preserve"> revitalization in a transatlantic perspective: Comparing local policy discourses and expectations in Paris (France), Bristol (UK) and Montréal (Canada). </w:t>
      </w:r>
      <w:r w:rsidRPr="00B817E6">
        <w:rPr>
          <w:i/>
          <w:color w:val="000000" w:themeColor="text1"/>
          <w:lang w:val="en-US"/>
        </w:rPr>
        <w:t>International Journal of Urban and Regional Research, 37</w:t>
      </w:r>
      <w:r w:rsidRPr="00B817E6">
        <w:rPr>
          <w:color w:val="000000" w:themeColor="text1"/>
          <w:lang w:val="en-US"/>
        </w:rPr>
        <w:t>(2), 430-450.</w:t>
      </w:r>
    </w:p>
    <w:p w14:paraId="6CF43523" w14:textId="77777777" w:rsidR="006035FB" w:rsidRPr="00B817E6" w:rsidRDefault="006035FB" w:rsidP="00625EB9">
      <w:pPr>
        <w:ind w:left="709" w:hanging="709"/>
        <w:rPr>
          <w:color w:val="000000" w:themeColor="text1"/>
          <w:lang w:val="en-US"/>
        </w:rPr>
      </w:pPr>
      <w:r w:rsidRPr="00B817E6">
        <w:rPr>
          <w:color w:val="000000" w:themeColor="text1"/>
          <w:lang w:val="en-US"/>
        </w:rPr>
        <w:t xml:space="preserve">Rumberger, R. W., &amp; Palardy, G. J. (2005). Does segregation still matter? The impact of student composition on academic achievement in high school. </w:t>
      </w:r>
      <w:r w:rsidRPr="00B817E6">
        <w:rPr>
          <w:i/>
          <w:iCs/>
          <w:color w:val="000000" w:themeColor="text1"/>
          <w:lang w:val="en-US"/>
        </w:rPr>
        <w:t>Teachers College Record, 107</w:t>
      </w:r>
      <w:r w:rsidRPr="00B817E6">
        <w:rPr>
          <w:color w:val="000000" w:themeColor="text1"/>
          <w:lang w:val="en-US"/>
        </w:rPr>
        <w:t xml:space="preserve">(9), 1999-2045. </w:t>
      </w:r>
    </w:p>
    <w:p w14:paraId="6FA76C49" w14:textId="7FBD7DC7" w:rsidR="006035FB" w:rsidRPr="00B817E6" w:rsidRDefault="006035FB" w:rsidP="00625EB9">
      <w:pPr>
        <w:ind w:left="720" w:hanging="720"/>
        <w:outlineLvl w:val="0"/>
        <w:rPr>
          <w:color w:val="000000" w:themeColor="text1"/>
          <w:lang w:val="en-US"/>
        </w:rPr>
      </w:pPr>
      <w:proofErr w:type="spellStart"/>
      <w:r w:rsidRPr="00B817E6">
        <w:rPr>
          <w:color w:val="000000" w:themeColor="text1"/>
          <w:lang w:val="en-US"/>
        </w:rPr>
        <w:t>Schuermans</w:t>
      </w:r>
      <w:proofErr w:type="spellEnd"/>
      <w:r w:rsidRPr="00B817E6">
        <w:rPr>
          <w:color w:val="000000" w:themeColor="text1"/>
          <w:lang w:val="en-US"/>
        </w:rPr>
        <w:t xml:space="preserve">, N., </w:t>
      </w:r>
      <w:proofErr w:type="spellStart"/>
      <w:r w:rsidRPr="00B817E6">
        <w:rPr>
          <w:color w:val="000000" w:themeColor="text1"/>
          <w:lang w:val="en-US"/>
        </w:rPr>
        <w:t>Meeus</w:t>
      </w:r>
      <w:proofErr w:type="spellEnd"/>
      <w:r w:rsidRPr="00B817E6">
        <w:rPr>
          <w:color w:val="000000" w:themeColor="text1"/>
          <w:lang w:val="en-US"/>
        </w:rPr>
        <w:t xml:space="preserve">, B., &amp; De Decker, P. (2014). Geographies of whiteness and wealth: White </w:t>
      </w:r>
      <w:proofErr w:type="gramStart"/>
      <w:r w:rsidRPr="00B817E6">
        <w:rPr>
          <w:color w:val="000000" w:themeColor="text1"/>
          <w:lang w:val="en-US"/>
        </w:rPr>
        <w:t>middle class</w:t>
      </w:r>
      <w:proofErr w:type="gramEnd"/>
      <w:r w:rsidRPr="00B817E6">
        <w:rPr>
          <w:color w:val="000000" w:themeColor="text1"/>
          <w:lang w:val="en-US"/>
        </w:rPr>
        <w:t xml:space="preserve"> discourses on segregation and social mix in Flanders, Belgium. </w:t>
      </w:r>
      <w:r w:rsidRPr="00B817E6">
        <w:rPr>
          <w:i/>
          <w:color w:val="000000" w:themeColor="text1"/>
          <w:lang w:val="en-US"/>
        </w:rPr>
        <w:t>Journal of Urban Affairs, 37</w:t>
      </w:r>
      <w:r w:rsidRPr="00B817E6">
        <w:rPr>
          <w:color w:val="000000" w:themeColor="text1"/>
          <w:lang w:val="en-US"/>
        </w:rPr>
        <w:t>(4), 478-495.</w:t>
      </w:r>
    </w:p>
    <w:p w14:paraId="04F20E01" w14:textId="77777777" w:rsidR="006035FB" w:rsidRPr="00B817E6" w:rsidRDefault="006035FB" w:rsidP="00625EB9">
      <w:pPr>
        <w:ind w:left="720" w:hanging="720"/>
        <w:outlineLvl w:val="0"/>
        <w:rPr>
          <w:color w:val="000000" w:themeColor="text1"/>
          <w:lang w:val="en-US"/>
        </w:rPr>
      </w:pPr>
      <w:r w:rsidRPr="00B817E6">
        <w:rPr>
          <w:color w:val="000000" w:themeColor="text1"/>
          <w:lang w:val="en-US"/>
        </w:rPr>
        <w:t xml:space="preserve">Slater, T. (2013). Your life chances affect where you live: A critique of the ‘cottage industry’ of </w:t>
      </w:r>
      <w:proofErr w:type="spellStart"/>
      <w:r w:rsidRPr="00B817E6">
        <w:rPr>
          <w:color w:val="000000" w:themeColor="text1"/>
          <w:lang w:val="en-US"/>
        </w:rPr>
        <w:t>neighbourhood</w:t>
      </w:r>
      <w:proofErr w:type="spellEnd"/>
      <w:r w:rsidRPr="00B817E6">
        <w:rPr>
          <w:color w:val="000000" w:themeColor="text1"/>
          <w:lang w:val="en-US"/>
        </w:rPr>
        <w:t xml:space="preserve"> effects research. </w:t>
      </w:r>
      <w:r w:rsidRPr="00B817E6">
        <w:rPr>
          <w:i/>
          <w:color w:val="000000" w:themeColor="text1"/>
          <w:lang w:val="en-US"/>
        </w:rPr>
        <w:t>International Journal of Urban and Regional Research, 37</w:t>
      </w:r>
      <w:r w:rsidRPr="00B817E6">
        <w:rPr>
          <w:color w:val="000000" w:themeColor="text1"/>
          <w:lang w:val="en-US"/>
        </w:rPr>
        <w:t xml:space="preserve">(2), 367-387.  </w:t>
      </w:r>
    </w:p>
    <w:p w14:paraId="550FFBFA" w14:textId="77777777" w:rsidR="006035FB" w:rsidRPr="00B817E6" w:rsidRDefault="006035FB" w:rsidP="00625EB9">
      <w:pPr>
        <w:ind w:left="720" w:hanging="720"/>
        <w:outlineLvl w:val="0"/>
        <w:rPr>
          <w:color w:val="000000" w:themeColor="text1"/>
          <w:lang w:val="en-US"/>
        </w:rPr>
      </w:pPr>
      <w:r w:rsidRPr="00B817E6">
        <w:rPr>
          <w:color w:val="000000" w:themeColor="text1"/>
          <w:lang w:val="en-US"/>
        </w:rPr>
        <w:t xml:space="preserve">Smith, N. (1979). Toward a theory of gentrification. A back to the city movement by capital, not people. </w:t>
      </w:r>
      <w:r w:rsidRPr="00B817E6">
        <w:rPr>
          <w:i/>
          <w:color w:val="000000" w:themeColor="text1"/>
          <w:lang w:val="en-US"/>
        </w:rPr>
        <w:t>Journal of the American Planning Association, 45</w:t>
      </w:r>
      <w:r w:rsidRPr="00B817E6">
        <w:rPr>
          <w:color w:val="000000" w:themeColor="text1"/>
          <w:lang w:val="en-US"/>
        </w:rPr>
        <w:t xml:space="preserve">(4), 538-548. </w:t>
      </w:r>
    </w:p>
    <w:p w14:paraId="7A351D00" w14:textId="1855B729" w:rsidR="005F5DB0" w:rsidRPr="00B817E6" w:rsidRDefault="005F5DB0" w:rsidP="005F5DB0">
      <w:pPr>
        <w:ind w:left="709" w:hanging="709"/>
        <w:rPr>
          <w:color w:val="000000" w:themeColor="text1"/>
          <w:lang w:val="en-US"/>
        </w:rPr>
      </w:pPr>
      <w:r w:rsidRPr="00B817E6">
        <w:rPr>
          <w:color w:val="000000" w:themeColor="text1"/>
          <w:lang w:val="en-US"/>
        </w:rPr>
        <w:t xml:space="preserve">Stiefel, L., Schwartz, A. E., &amp; Chellman, C. C. (2007). So many children left behind. Segregation and the impact of subgroup reporting in No Child Left Behind on the racial test score gap. </w:t>
      </w:r>
      <w:r w:rsidRPr="00B817E6">
        <w:rPr>
          <w:i/>
          <w:iCs/>
          <w:color w:val="000000" w:themeColor="text1"/>
          <w:lang w:val="en-US"/>
        </w:rPr>
        <w:t>Educational Policy, 21</w:t>
      </w:r>
      <w:r w:rsidRPr="00B817E6">
        <w:rPr>
          <w:color w:val="000000" w:themeColor="text1"/>
          <w:lang w:val="en-US"/>
        </w:rPr>
        <w:t xml:space="preserve">(3), 527-550. </w:t>
      </w:r>
    </w:p>
    <w:p w14:paraId="614287D3" w14:textId="77777777" w:rsidR="006035FB" w:rsidRPr="00B817E6" w:rsidRDefault="006035FB" w:rsidP="00625EB9">
      <w:pPr>
        <w:ind w:left="720" w:hanging="720"/>
        <w:rPr>
          <w:color w:val="000000" w:themeColor="text1"/>
          <w:lang w:val="en-US"/>
        </w:rPr>
      </w:pPr>
      <w:r w:rsidRPr="00B817E6">
        <w:rPr>
          <w:color w:val="000000" w:themeColor="text1"/>
          <w:lang w:val="en-US"/>
        </w:rPr>
        <w:t xml:space="preserve">Stillman, J. B. (2012). </w:t>
      </w:r>
      <w:r w:rsidRPr="00B817E6">
        <w:rPr>
          <w:i/>
          <w:color w:val="000000" w:themeColor="text1"/>
          <w:lang w:val="en-US"/>
        </w:rPr>
        <w:t>Gentrification and schools. The process of integration when whites reverse flight</w:t>
      </w:r>
      <w:r w:rsidRPr="00B817E6">
        <w:rPr>
          <w:color w:val="000000" w:themeColor="text1"/>
          <w:lang w:val="en-US"/>
        </w:rPr>
        <w:t xml:space="preserve">. New York, NY: Palgrave Macmillan. </w:t>
      </w:r>
    </w:p>
    <w:p w14:paraId="47EA9122" w14:textId="301BD681" w:rsidR="008F6896" w:rsidRPr="00B817E6" w:rsidRDefault="008F6896" w:rsidP="00534BE7">
      <w:pPr>
        <w:pStyle w:val="NormalWeb"/>
        <w:spacing w:before="0" w:beforeAutospacing="0" w:after="0" w:afterAutospacing="0" w:line="480" w:lineRule="auto"/>
        <w:ind w:left="709" w:hanging="709"/>
        <w:rPr>
          <w:color w:val="000000" w:themeColor="text1"/>
          <w:lang w:val="en-US"/>
        </w:rPr>
      </w:pPr>
      <w:r w:rsidRPr="00B817E6">
        <w:rPr>
          <w:color w:val="000000" w:themeColor="text1"/>
          <w:lang w:val="en-US"/>
        </w:rPr>
        <w:t xml:space="preserve">Thomas, W. I., &amp; Thomas, D. S. (1928) </w:t>
      </w:r>
      <w:r w:rsidRPr="00B817E6">
        <w:rPr>
          <w:i/>
          <w:iCs/>
          <w:color w:val="000000" w:themeColor="text1"/>
          <w:lang w:val="en-US"/>
        </w:rPr>
        <w:t>The child in America: Behavior problems and programs</w:t>
      </w:r>
      <w:r w:rsidRPr="00B817E6">
        <w:rPr>
          <w:color w:val="000000" w:themeColor="text1"/>
          <w:lang w:val="en-US"/>
        </w:rPr>
        <w:t>. New York, NY: Alfred A. Knopf.</w:t>
      </w:r>
    </w:p>
    <w:p w14:paraId="73E757FF" w14:textId="475A2883" w:rsidR="006522A4" w:rsidRPr="00B817E6" w:rsidRDefault="006522A4" w:rsidP="00534BE7">
      <w:pPr>
        <w:pStyle w:val="NormalWeb"/>
        <w:spacing w:before="0" w:beforeAutospacing="0" w:after="0" w:afterAutospacing="0" w:line="480" w:lineRule="auto"/>
        <w:ind w:left="709" w:hanging="709"/>
        <w:rPr>
          <w:color w:val="000000" w:themeColor="text1"/>
          <w:sz w:val="22"/>
          <w:szCs w:val="22"/>
          <w:lang w:val="en-US"/>
        </w:rPr>
      </w:pPr>
      <w:r w:rsidRPr="00B817E6">
        <w:rPr>
          <w:color w:val="000000" w:themeColor="text1"/>
          <w:lang w:val="en-US"/>
        </w:rPr>
        <w:t xml:space="preserve">Van </w:t>
      </w:r>
      <w:proofErr w:type="spellStart"/>
      <w:r w:rsidRPr="00B817E6">
        <w:rPr>
          <w:color w:val="000000" w:themeColor="text1"/>
          <w:lang w:val="en-US"/>
        </w:rPr>
        <w:t>Bouchaute</w:t>
      </w:r>
      <w:proofErr w:type="spellEnd"/>
      <w:r w:rsidRPr="00B817E6">
        <w:rPr>
          <w:color w:val="000000" w:themeColor="text1"/>
          <w:lang w:val="en-US"/>
        </w:rPr>
        <w:t xml:space="preserve">, B. (2013). </w:t>
      </w:r>
      <w:proofErr w:type="spellStart"/>
      <w:r w:rsidRPr="00B817E6">
        <w:rPr>
          <w:i/>
          <w:iCs/>
          <w:color w:val="000000" w:themeColor="text1"/>
          <w:lang w:val="en-US"/>
        </w:rPr>
        <w:t>Gentrificatie</w:t>
      </w:r>
      <w:proofErr w:type="spellEnd"/>
      <w:r w:rsidRPr="00B817E6">
        <w:rPr>
          <w:i/>
          <w:iCs/>
          <w:color w:val="000000" w:themeColor="text1"/>
          <w:lang w:val="en-US"/>
        </w:rPr>
        <w:t xml:space="preserve"> </w:t>
      </w:r>
      <w:proofErr w:type="spellStart"/>
      <w:r w:rsidRPr="00B817E6">
        <w:rPr>
          <w:i/>
          <w:iCs/>
          <w:color w:val="000000" w:themeColor="text1"/>
          <w:lang w:val="en-US"/>
        </w:rPr>
        <w:t>als</w:t>
      </w:r>
      <w:proofErr w:type="spellEnd"/>
      <w:r w:rsidRPr="00B817E6">
        <w:rPr>
          <w:i/>
          <w:iCs/>
          <w:color w:val="000000" w:themeColor="text1"/>
          <w:lang w:val="en-US"/>
        </w:rPr>
        <w:t xml:space="preserve"> </w:t>
      </w:r>
      <w:proofErr w:type="spellStart"/>
      <w:r w:rsidRPr="00B817E6">
        <w:rPr>
          <w:i/>
          <w:iCs/>
          <w:color w:val="000000" w:themeColor="text1"/>
          <w:lang w:val="en-US"/>
        </w:rPr>
        <w:t>strategie</w:t>
      </w:r>
      <w:proofErr w:type="spellEnd"/>
      <w:r w:rsidRPr="00B817E6">
        <w:rPr>
          <w:i/>
          <w:iCs/>
          <w:color w:val="000000" w:themeColor="text1"/>
          <w:lang w:val="en-US"/>
        </w:rPr>
        <w:t xml:space="preserve"> van </w:t>
      </w:r>
      <w:proofErr w:type="spellStart"/>
      <w:r w:rsidRPr="00B817E6">
        <w:rPr>
          <w:i/>
          <w:iCs/>
          <w:color w:val="000000" w:themeColor="text1"/>
          <w:lang w:val="en-US"/>
        </w:rPr>
        <w:t>stadsvernieuwing</w:t>
      </w:r>
      <w:proofErr w:type="spellEnd"/>
      <w:r w:rsidRPr="00B817E6">
        <w:rPr>
          <w:i/>
          <w:iCs/>
          <w:color w:val="000000" w:themeColor="text1"/>
          <w:lang w:val="en-US"/>
        </w:rPr>
        <w:t>?</w:t>
      </w:r>
      <w:r w:rsidRPr="00B817E6">
        <w:rPr>
          <w:color w:val="000000" w:themeColor="text1"/>
          <w:lang w:val="en-US"/>
        </w:rPr>
        <w:t xml:space="preserve"> Ghent, Belgium: Academia Press.</w:t>
      </w:r>
    </w:p>
    <w:p w14:paraId="506199F8" w14:textId="77777777" w:rsidR="006035FB" w:rsidRPr="00B817E6" w:rsidRDefault="006035FB" w:rsidP="00625EB9">
      <w:pPr>
        <w:ind w:left="720" w:hanging="720"/>
        <w:outlineLvl w:val="0"/>
        <w:rPr>
          <w:color w:val="000000" w:themeColor="text1"/>
          <w:lang w:val="en-US"/>
        </w:rPr>
      </w:pPr>
      <w:r w:rsidRPr="00B817E6">
        <w:rPr>
          <w:color w:val="000000" w:themeColor="text1"/>
          <w:lang w:val="en-US"/>
        </w:rPr>
        <w:t xml:space="preserve">Van </w:t>
      </w:r>
      <w:proofErr w:type="spellStart"/>
      <w:r w:rsidRPr="00B817E6">
        <w:rPr>
          <w:color w:val="000000" w:themeColor="text1"/>
          <w:lang w:val="en-US"/>
        </w:rPr>
        <w:t>Criekingen</w:t>
      </w:r>
      <w:proofErr w:type="spellEnd"/>
      <w:r w:rsidRPr="00B817E6">
        <w:rPr>
          <w:color w:val="000000" w:themeColor="text1"/>
          <w:lang w:val="en-US"/>
        </w:rPr>
        <w:t xml:space="preserve">, M. (2012). Meanings, politics and realities of social mix and gentrification: A view from Brussels. In G. Bridge, T. Butler, &amp; L. Lees (Eds.), </w:t>
      </w:r>
      <w:r w:rsidRPr="00B817E6">
        <w:rPr>
          <w:i/>
          <w:color w:val="000000" w:themeColor="text1"/>
          <w:lang w:val="en-US"/>
        </w:rPr>
        <w:t>Mixed communities: Gentrification by stealth?</w:t>
      </w:r>
      <w:r w:rsidRPr="00B817E6">
        <w:rPr>
          <w:color w:val="000000" w:themeColor="text1"/>
          <w:lang w:val="en-US"/>
        </w:rPr>
        <w:t xml:space="preserve"> (pp. 169-184). Bristol, UK: The Policy Press.</w:t>
      </w:r>
    </w:p>
    <w:p w14:paraId="4B5CA3A6" w14:textId="13835092" w:rsidR="006035FB" w:rsidRPr="00B817E6" w:rsidRDefault="004B151B" w:rsidP="00625EB9">
      <w:pPr>
        <w:ind w:left="720" w:hanging="720"/>
        <w:outlineLvl w:val="0"/>
        <w:rPr>
          <w:color w:val="000000" w:themeColor="text1"/>
          <w:lang w:val="en-US"/>
        </w:rPr>
      </w:pPr>
      <w:r w:rsidRPr="00B817E6">
        <w:rPr>
          <w:color w:val="000000" w:themeColor="text1"/>
          <w:lang w:val="en-US"/>
        </w:rPr>
        <w:t>v</w:t>
      </w:r>
      <w:r w:rsidR="006035FB" w:rsidRPr="00B817E6">
        <w:rPr>
          <w:color w:val="000000" w:themeColor="text1"/>
          <w:lang w:val="en-US"/>
        </w:rPr>
        <w:t xml:space="preserve">an Kempen, R., &amp; Bolt, G. (2009). Social cohesion, social mix, and urban policies in the Netherlands. </w:t>
      </w:r>
      <w:r w:rsidR="006035FB" w:rsidRPr="00B817E6">
        <w:rPr>
          <w:i/>
          <w:color w:val="000000" w:themeColor="text1"/>
          <w:lang w:val="en-US"/>
        </w:rPr>
        <w:t>Journal of Housing and the Built Environment, 24</w:t>
      </w:r>
      <w:r w:rsidR="006035FB" w:rsidRPr="00B817E6">
        <w:rPr>
          <w:color w:val="000000" w:themeColor="text1"/>
          <w:lang w:val="en-US"/>
        </w:rPr>
        <w:t xml:space="preserve">(4), 457-475. </w:t>
      </w:r>
    </w:p>
    <w:p w14:paraId="13BA81CC" w14:textId="20BF2220" w:rsidR="00FE4713" w:rsidRPr="00B63348" w:rsidRDefault="006035FB" w:rsidP="001B4631">
      <w:pPr>
        <w:autoSpaceDE w:val="0"/>
        <w:autoSpaceDN w:val="0"/>
        <w:adjustRightInd w:val="0"/>
        <w:ind w:left="284" w:hanging="284"/>
        <w:rPr>
          <w:color w:val="000000" w:themeColor="text1"/>
          <w:lang w:val="en-US"/>
        </w:rPr>
      </w:pPr>
      <w:r w:rsidRPr="00B817E6">
        <w:rPr>
          <w:color w:val="000000" w:themeColor="text1"/>
          <w:lang w:val="en-US"/>
        </w:rPr>
        <w:t xml:space="preserve">Zanoni, P., &amp; </w:t>
      </w:r>
      <w:proofErr w:type="spellStart"/>
      <w:r w:rsidRPr="00B817E6">
        <w:rPr>
          <w:color w:val="000000" w:themeColor="text1"/>
          <w:lang w:val="en-US"/>
        </w:rPr>
        <w:t>Mampaey</w:t>
      </w:r>
      <w:proofErr w:type="spellEnd"/>
      <w:r w:rsidRPr="00B817E6">
        <w:rPr>
          <w:color w:val="000000" w:themeColor="text1"/>
          <w:lang w:val="en-US"/>
        </w:rPr>
        <w:t xml:space="preserve">, J. (2013). Achieving ethnic minority students’ inclusion: a Flemish school’s discursive practices countering the quasi-market pressure to exclude, </w:t>
      </w:r>
      <w:r w:rsidRPr="00B817E6">
        <w:rPr>
          <w:i/>
          <w:color w:val="000000" w:themeColor="text1"/>
          <w:lang w:val="en-US"/>
        </w:rPr>
        <w:t>British Educational Research Journal, 39</w:t>
      </w:r>
      <w:r w:rsidRPr="00B817E6">
        <w:rPr>
          <w:color w:val="000000" w:themeColor="text1"/>
          <w:lang w:val="en-US"/>
        </w:rPr>
        <w:t>(1), 1-21.</w:t>
      </w:r>
    </w:p>
    <w:sectPr w:rsidR="00FE4713" w:rsidRPr="00B63348" w:rsidSect="00165A2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06154" w14:textId="77777777" w:rsidR="006035FB" w:rsidRDefault="006035FB" w:rsidP="00AF2C92">
      <w:r>
        <w:separator/>
      </w:r>
    </w:p>
  </w:endnote>
  <w:endnote w:type="continuationSeparator" w:id="0">
    <w:p w14:paraId="68007A54" w14:textId="77777777" w:rsidR="006035FB" w:rsidRDefault="006035FB"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Times">
    <w:altName w:val="Times New Roman"/>
    <w:panose1 w:val="020B0604020202020204"/>
    <w:charset w:val="00"/>
    <w:family w:val="auto"/>
    <w:pitch w:val="variable"/>
    <w:sig w:usb0="E00002FF" w:usb1="5000205A" w:usb2="00000000" w:usb3="00000000" w:csb0="0000019F" w:csb1="00000000"/>
  </w:font>
  <w:font w:name="ACaslonPro">
    <w:altName w:val="Cambria"/>
    <w:panose1 w:val="020B0604020202020204"/>
    <w:charset w:val="00"/>
    <w:family w:val="roman"/>
    <w:notTrueType/>
    <w:pitch w:val="default"/>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12D71" w14:textId="77777777" w:rsidR="006035FB" w:rsidRDefault="006035FB" w:rsidP="00AF2C92">
      <w:r>
        <w:separator/>
      </w:r>
    </w:p>
  </w:footnote>
  <w:footnote w:type="continuationSeparator" w:id="0">
    <w:p w14:paraId="1F65E4B2" w14:textId="77777777" w:rsidR="006035FB" w:rsidRDefault="006035FB" w:rsidP="00AF2C92">
      <w:r>
        <w:continuationSeparator/>
      </w:r>
    </w:p>
  </w:footnote>
  <w:footnote w:id="1">
    <w:p w14:paraId="3F14BD44" w14:textId="3BB438EE" w:rsidR="006035FB" w:rsidRPr="00162DAE" w:rsidRDefault="006035FB" w:rsidP="00BE7E42">
      <w:pPr>
        <w:pStyle w:val="FootnoteText"/>
        <w:rPr>
          <w:lang w:val="en-US"/>
        </w:rPr>
      </w:pPr>
      <w:r w:rsidRPr="008018A6">
        <w:rPr>
          <w:rStyle w:val="FootnoteReference"/>
        </w:rPr>
        <w:footnoteRef/>
      </w:r>
      <w:r w:rsidRPr="008018A6">
        <w:t xml:space="preserve"> This may be attributed to the structure of Ghent’s education system, which historically prioritized parental freedom of choice, allowing enrolment requests to be processed on a </w:t>
      </w:r>
      <w:r w:rsidR="00B63348">
        <w:t>“</w:t>
      </w:r>
      <w:r w:rsidRPr="008018A6">
        <w:t>first come, first served</w:t>
      </w:r>
      <w:r w:rsidR="00B63348">
        <w:t>”</w:t>
      </w:r>
      <w:r w:rsidRPr="008018A6">
        <w:t xml:space="preserve"> basis. However, in recent years, this absolute freedom has been somewhat curtailed. Since the 2009–2010 school year, enrolment priority has been determined by residential proximity, with children living closer to a school receiving higher rankings. </w:t>
      </w:r>
    </w:p>
  </w:footnote>
  <w:footnote w:id="2">
    <w:p w14:paraId="5ADF8496" w14:textId="0275A608" w:rsidR="00DB3BA3" w:rsidRPr="00BE7E42" w:rsidRDefault="00DB3BA3" w:rsidP="00BE7E42">
      <w:pPr>
        <w:pStyle w:val="FootnoteText"/>
        <w:rPr>
          <w:lang w:val="en-US"/>
        </w:rPr>
      </w:pPr>
      <w:r w:rsidRPr="00BE7E42">
        <w:rPr>
          <w:rStyle w:val="FootnoteReference"/>
        </w:rPr>
        <w:footnoteRef/>
      </w:r>
      <w:r w:rsidRPr="00BE7E42">
        <w:t xml:space="preserve"> </w:t>
      </w:r>
      <w:r w:rsidR="00D3088A" w:rsidRPr="00BE7E42">
        <w:t>However, as Karsten (201</w:t>
      </w:r>
      <w:r w:rsidR="0017428D" w:rsidRPr="00BE7E42">
        <w:t>4</w:t>
      </w:r>
      <w:r w:rsidR="00D3088A" w:rsidRPr="00BE7E42">
        <w:t>) demonstrates, many gentrifiers eventually transition from “yuppies” (young urban professionals) to what she calls “</w:t>
      </w:r>
      <w:proofErr w:type="spellStart"/>
      <w:r w:rsidR="00D3088A" w:rsidRPr="00BE7E42">
        <w:t>yupps</w:t>
      </w:r>
      <w:proofErr w:type="spellEnd"/>
      <w:r w:rsidR="00D3088A" w:rsidRPr="00BE7E42">
        <w:t xml:space="preserve">” (young urban professional parents). </w:t>
      </w:r>
      <w:r w:rsidR="00F5339E" w:rsidRPr="00BE7E42">
        <w:t xml:space="preserve">Furthermore, recent studies indicate that a growing proportion of these gentrifying parents opt to remain in the city even as their children enter school age (see, for instance, </w:t>
      </w:r>
      <w:proofErr w:type="spellStart"/>
      <w:r w:rsidR="00F5339E" w:rsidRPr="00BE7E42">
        <w:t>Hostenbach</w:t>
      </w:r>
      <w:proofErr w:type="spellEnd"/>
      <w:r w:rsidR="00F5339E" w:rsidRPr="00BE7E42">
        <w:t xml:space="preserve"> &amp; </w:t>
      </w:r>
      <w:proofErr w:type="spellStart"/>
      <w:r w:rsidR="00F5339E" w:rsidRPr="00BE7E42">
        <w:t>Boterman</w:t>
      </w:r>
      <w:proofErr w:type="spellEnd"/>
      <w:r w:rsidR="00F5339E" w:rsidRPr="00BE7E42">
        <w:t>,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A7F5695"/>
    <w:multiLevelType w:val="hybridMultilevel"/>
    <w:tmpl w:val="C9A2CED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AE33023"/>
    <w:multiLevelType w:val="hybridMultilevel"/>
    <w:tmpl w:val="CD18A5F6"/>
    <w:lvl w:ilvl="0" w:tplc="94808298">
      <w:numFmt w:val="bullet"/>
      <w:lvlText w:val="-"/>
      <w:lvlJc w:val="left"/>
      <w:pPr>
        <w:ind w:left="720" w:hanging="360"/>
      </w:pPr>
      <w:rPr>
        <w:rFonts w:ascii="Calibri" w:eastAsiaTheme="minorEastAsia"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71869E0C">
      <w:numFmt w:val="bullet"/>
      <w:lvlText w:val=""/>
      <w:lvlJc w:val="left"/>
      <w:pPr>
        <w:ind w:left="2160" w:hanging="360"/>
      </w:pPr>
      <w:rPr>
        <w:rFonts w:ascii="Wingdings" w:eastAsiaTheme="minorEastAsia" w:hAnsi="Wingdings" w:cs="Times New Roman"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212192"/>
    <w:multiLevelType w:val="hybridMultilevel"/>
    <w:tmpl w:val="24AADD46"/>
    <w:lvl w:ilvl="0" w:tplc="723C01CE">
      <w:start w:val="1"/>
      <w:numFmt w:val="decimal"/>
      <w:lvlText w:val="%1."/>
      <w:lvlJc w:val="left"/>
      <w:pPr>
        <w:tabs>
          <w:tab w:val="num" w:pos="720"/>
        </w:tabs>
        <w:ind w:left="720" w:hanging="360"/>
      </w:pPr>
    </w:lvl>
    <w:lvl w:ilvl="1" w:tplc="7D1AC47E" w:tentative="1">
      <w:start w:val="1"/>
      <w:numFmt w:val="decimal"/>
      <w:lvlText w:val="%2."/>
      <w:lvlJc w:val="left"/>
      <w:pPr>
        <w:tabs>
          <w:tab w:val="num" w:pos="1440"/>
        </w:tabs>
        <w:ind w:left="1440" w:hanging="360"/>
      </w:pPr>
    </w:lvl>
    <w:lvl w:ilvl="2" w:tplc="8D3CC650" w:tentative="1">
      <w:start w:val="1"/>
      <w:numFmt w:val="decimal"/>
      <w:lvlText w:val="%3."/>
      <w:lvlJc w:val="left"/>
      <w:pPr>
        <w:tabs>
          <w:tab w:val="num" w:pos="2160"/>
        </w:tabs>
        <w:ind w:left="2160" w:hanging="360"/>
      </w:pPr>
    </w:lvl>
    <w:lvl w:ilvl="3" w:tplc="A1A00034" w:tentative="1">
      <w:start w:val="1"/>
      <w:numFmt w:val="decimal"/>
      <w:lvlText w:val="%4."/>
      <w:lvlJc w:val="left"/>
      <w:pPr>
        <w:tabs>
          <w:tab w:val="num" w:pos="2880"/>
        </w:tabs>
        <w:ind w:left="2880" w:hanging="360"/>
      </w:pPr>
    </w:lvl>
    <w:lvl w:ilvl="4" w:tplc="37180168" w:tentative="1">
      <w:start w:val="1"/>
      <w:numFmt w:val="decimal"/>
      <w:lvlText w:val="%5."/>
      <w:lvlJc w:val="left"/>
      <w:pPr>
        <w:tabs>
          <w:tab w:val="num" w:pos="3600"/>
        </w:tabs>
        <w:ind w:left="3600" w:hanging="360"/>
      </w:pPr>
    </w:lvl>
    <w:lvl w:ilvl="5" w:tplc="3028EB7E" w:tentative="1">
      <w:start w:val="1"/>
      <w:numFmt w:val="decimal"/>
      <w:lvlText w:val="%6."/>
      <w:lvlJc w:val="left"/>
      <w:pPr>
        <w:tabs>
          <w:tab w:val="num" w:pos="4320"/>
        </w:tabs>
        <w:ind w:left="4320" w:hanging="360"/>
      </w:pPr>
    </w:lvl>
    <w:lvl w:ilvl="6" w:tplc="CC92AC26" w:tentative="1">
      <w:start w:val="1"/>
      <w:numFmt w:val="decimal"/>
      <w:lvlText w:val="%7."/>
      <w:lvlJc w:val="left"/>
      <w:pPr>
        <w:tabs>
          <w:tab w:val="num" w:pos="5040"/>
        </w:tabs>
        <w:ind w:left="5040" w:hanging="360"/>
      </w:pPr>
    </w:lvl>
    <w:lvl w:ilvl="7" w:tplc="D7D007D2" w:tentative="1">
      <w:start w:val="1"/>
      <w:numFmt w:val="decimal"/>
      <w:lvlText w:val="%8."/>
      <w:lvlJc w:val="left"/>
      <w:pPr>
        <w:tabs>
          <w:tab w:val="num" w:pos="5760"/>
        </w:tabs>
        <w:ind w:left="5760" w:hanging="360"/>
      </w:pPr>
    </w:lvl>
    <w:lvl w:ilvl="8" w:tplc="856867A4" w:tentative="1">
      <w:start w:val="1"/>
      <w:numFmt w:val="decimal"/>
      <w:lvlText w:val="%9."/>
      <w:lvlJc w:val="left"/>
      <w:pPr>
        <w:tabs>
          <w:tab w:val="num" w:pos="6480"/>
        </w:tabs>
        <w:ind w:left="6480" w:hanging="360"/>
      </w:pPr>
    </w:lvl>
  </w:abstractNum>
  <w:abstractNum w:abstractNumId="18"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47522EE"/>
    <w:multiLevelType w:val="hybridMultilevel"/>
    <w:tmpl w:val="FB22E13C"/>
    <w:lvl w:ilvl="0" w:tplc="F9E8D16E">
      <w:numFmt w:val="bullet"/>
      <w:lvlText w:val=""/>
      <w:lvlJc w:val="left"/>
      <w:pPr>
        <w:ind w:left="720" w:hanging="360"/>
      </w:pPr>
      <w:rPr>
        <w:rFonts w:ascii="Wingdings" w:eastAsiaTheme="minorEastAsia"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C91765"/>
    <w:multiLevelType w:val="hybridMultilevel"/>
    <w:tmpl w:val="5030BFF2"/>
    <w:lvl w:ilvl="0" w:tplc="0CB613C2">
      <w:numFmt w:val="bullet"/>
      <w:lvlText w:val=""/>
      <w:lvlJc w:val="left"/>
      <w:pPr>
        <w:ind w:left="720" w:hanging="360"/>
      </w:pPr>
      <w:rPr>
        <w:rFonts w:ascii="Wingdings" w:eastAsiaTheme="minorEastAsia"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2ED40CB"/>
    <w:multiLevelType w:val="hybridMultilevel"/>
    <w:tmpl w:val="408E1538"/>
    <w:lvl w:ilvl="0" w:tplc="7BBC5FB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5CA2BDD"/>
    <w:multiLevelType w:val="hybridMultilevel"/>
    <w:tmpl w:val="1DE8B3F2"/>
    <w:lvl w:ilvl="0" w:tplc="9A6E1806">
      <w:numFmt w:val="bullet"/>
      <w:lvlText w:val=""/>
      <w:lvlJc w:val="left"/>
      <w:pPr>
        <w:ind w:left="644" w:hanging="360"/>
      </w:pPr>
      <w:rPr>
        <w:rFonts w:ascii="Wingdings" w:eastAsiaTheme="minorEastAsia" w:hAnsi="Wingdings" w:cs="Times New Roman"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26"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D02223"/>
    <w:multiLevelType w:val="hybridMultilevel"/>
    <w:tmpl w:val="7340E296"/>
    <w:lvl w:ilvl="0" w:tplc="DDD0066A">
      <w:start w:val="220"/>
      <w:numFmt w:val="bullet"/>
      <w:lvlText w:val=""/>
      <w:lvlJc w:val="left"/>
      <w:pPr>
        <w:ind w:left="720" w:hanging="360"/>
      </w:pPr>
      <w:rPr>
        <w:rFonts w:ascii="Wingdings" w:eastAsiaTheme="minorEastAsia"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2C6158F"/>
    <w:multiLevelType w:val="hybridMultilevel"/>
    <w:tmpl w:val="74C88D10"/>
    <w:lvl w:ilvl="0" w:tplc="CAC8FA72">
      <w:start w:val="6"/>
      <w:numFmt w:val="bullet"/>
      <w:lvlText w:val="-"/>
      <w:lvlJc w:val="left"/>
      <w:pPr>
        <w:ind w:left="720" w:hanging="360"/>
      </w:pPr>
      <w:rPr>
        <w:rFonts w:ascii="Calibri" w:eastAsiaTheme="minorEastAsia"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E17DCC"/>
    <w:multiLevelType w:val="hybridMultilevel"/>
    <w:tmpl w:val="B6C2B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4111174">
    <w:abstractNumId w:val="18"/>
  </w:num>
  <w:num w:numId="2" w16cid:durableId="1295212799">
    <w:abstractNumId w:val="26"/>
  </w:num>
  <w:num w:numId="3" w16cid:durableId="417751442">
    <w:abstractNumId w:val="1"/>
  </w:num>
  <w:num w:numId="4" w16cid:durableId="1843740608">
    <w:abstractNumId w:val="2"/>
  </w:num>
  <w:num w:numId="5" w16cid:durableId="348141512">
    <w:abstractNumId w:val="3"/>
  </w:num>
  <w:num w:numId="6" w16cid:durableId="410659237">
    <w:abstractNumId w:val="4"/>
  </w:num>
  <w:num w:numId="7" w16cid:durableId="819804745">
    <w:abstractNumId w:val="9"/>
  </w:num>
  <w:num w:numId="8" w16cid:durableId="1709529108">
    <w:abstractNumId w:val="5"/>
  </w:num>
  <w:num w:numId="9" w16cid:durableId="117728839">
    <w:abstractNumId w:val="7"/>
  </w:num>
  <w:num w:numId="10" w16cid:durableId="1628469846">
    <w:abstractNumId w:val="6"/>
  </w:num>
  <w:num w:numId="11" w16cid:durableId="1818108997">
    <w:abstractNumId w:val="10"/>
  </w:num>
  <w:num w:numId="12" w16cid:durableId="1264997990">
    <w:abstractNumId w:val="8"/>
  </w:num>
  <w:num w:numId="13" w16cid:durableId="1521043820">
    <w:abstractNumId w:val="22"/>
  </w:num>
  <w:num w:numId="14" w16cid:durableId="569930138">
    <w:abstractNumId w:val="27"/>
  </w:num>
  <w:num w:numId="15" w16cid:durableId="492796687">
    <w:abstractNumId w:val="16"/>
  </w:num>
  <w:num w:numId="16" w16cid:durableId="197163263">
    <w:abstractNumId w:val="20"/>
  </w:num>
  <w:num w:numId="17" w16cid:durableId="694817193">
    <w:abstractNumId w:val="11"/>
  </w:num>
  <w:num w:numId="18" w16cid:durableId="795831545">
    <w:abstractNumId w:val="0"/>
  </w:num>
  <w:num w:numId="19" w16cid:durableId="1265310090">
    <w:abstractNumId w:val="13"/>
  </w:num>
  <w:num w:numId="20" w16cid:durableId="20862589">
    <w:abstractNumId w:val="27"/>
  </w:num>
  <w:num w:numId="21" w16cid:durableId="1907714569">
    <w:abstractNumId w:val="27"/>
  </w:num>
  <w:num w:numId="22" w16cid:durableId="1181042572">
    <w:abstractNumId w:val="27"/>
  </w:num>
  <w:num w:numId="23" w16cid:durableId="1888177292">
    <w:abstractNumId w:val="27"/>
  </w:num>
  <w:num w:numId="24" w16cid:durableId="184055740">
    <w:abstractNumId w:val="22"/>
  </w:num>
  <w:num w:numId="25" w16cid:durableId="953370105">
    <w:abstractNumId w:val="23"/>
  </w:num>
  <w:num w:numId="26" w16cid:durableId="100994546">
    <w:abstractNumId w:val="28"/>
  </w:num>
  <w:num w:numId="27" w16cid:durableId="1396659571">
    <w:abstractNumId w:val="31"/>
  </w:num>
  <w:num w:numId="28" w16cid:durableId="1524787087">
    <w:abstractNumId w:val="27"/>
  </w:num>
  <w:num w:numId="29" w16cid:durableId="1107693582">
    <w:abstractNumId w:val="15"/>
  </w:num>
  <w:num w:numId="30" w16cid:durableId="562105902">
    <w:abstractNumId w:val="32"/>
  </w:num>
  <w:num w:numId="31" w16cid:durableId="1481071915">
    <w:abstractNumId w:val="21"/>
  </w:num>
  <w:num w:numId="32" w16cid:durableId="1389575796">
    <w:abstractNumId w:val="33"/>
  </w:num>
  <w:num w:numId="33" w16cid:durableId="1533150957">
    <w:abstractNumId w:val="12"/>
  </w:num>
  <w:num w:numId="34" w16cid:durableId="1613324078">
    <w:abstractNumId w:val="30"/>
  </w:num>
  <w:num w:numId="35" w16cid:durableId="258411389">
    <w:abstractNumId w:val="14"/>
  </w:num>
  <w:num w:numId="36" w16cid:durableId="68893047">
    <w:abstractNumId w:val="25"/>
  </w:num>
  <w:num w:numId="37" w16cid:durableId="517932525">
    <w:abstractNumId w:val="24"/>
  </w:num>
  <w:num w:numId="38" w16cid:durableId="148639913">
    <w:abstractNumId w:val="19"/>
  </w:num>
  <w:num w:numId="39" w16cid:durableId="581336788">
    <w:abstractNumId w:val="29"/>
  </w:num>
  <w:num w:numId="40" w16cid:durableId="13566896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5FB"/>
    <w:rsid w:val="00001899"/>
    <w:rsid w:val="000041D6"/>
    <w:rsid w:val="000049AD"/>
    <w:rsid w:val="000133C0"/>
    <w:rsid w:val="00014C4E"/>
    <w:rsid w:val="00017107"/>
    <w:rsid w:val="000202E2"/>
    <w:rsid w:val="00022441"/>
    <w:rsid w:val="0002261E"/>
    <w:rsid w:val="00024839"/>
    <w:rsid w:val="00026871"/>
    <w:rsid w:val="00037A98"/>
    <w:rsid w:val="000427FB"/>
    <w:rsid w:val="0004455E"/>
    <w:rsid w:val="00047CB5"/>
    <w:rsid w:val="00051FAA"/>
    <w:rsid w:val="000572A9"/>
    <w:rsid w:val="00061325"/>
    <w:rsid w:val="000733AC"/>
    <w:rsid w:val="00074D22"/>
    <w:rsid w:val="00075081"/>
    <w:rsid w:val="0007528A"/>
    <w:rsid w:val="000811AB"/>
    <w:rsid w:val="00083C5F"/>
    <w:rsid w:val="0009012C"/>
    <w:rsid w:val="0009172C"/>
    <w:rsid w:val="000930EC"/>
    <w:rsid w:val="00095E61"/>
    <w:rsid w:val="000966C1"/>
    <w:rsid w:val="000970AC"/>
    <w:rsid w:val="000A1167"/>
    <w:rsid w:val="000A4428"/>
    <w:rsid w:val="000A6D40"/>
    <w:rsid w:val="000A7BC3"/>
    <w:rsid w:val="000B1661"/>
    <w:rsid w:val="000B2E88"/>
    <w:rsid w:val="000B4603"/>
    <w:rsid w:val="000B51D7"/>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0F5FC1"/>
    <w:rsid w:val="00100587"/>
    <w:rsid w:val="0010284E"/>
    <w:rsid w:val="00103122"/>
    <w:rsid w:val="0010336A"/>
    <w:rsid w:val="00103D67"/>
    <w:rsid w:val="001050F1"/>
    <w:rsid w:val="00105AEA"/>
    <w:rsid w:val="00106DAF"/>
    <w:rsid w:val="00116023"/>
    <w:rsid w:val="00134A51"/>
    <w:rsid w:val="00140727"/>
    <w:rsid w:val="00141947"/>
    <w:rsid w:val="00154567"/>
    <w:rsid w:val="00160628"/>
    <w:rsid w:val="00161344"/>
    <w:rsid w:val="00162195"/>
    <w:rsid w:val="0016322A"/>
    <w:rsid w:val="00165A21"/>
    <w:rsid w:val="0016637B"/>
    <w:rsid w:val="001705CE"/>
    <w:rsid w:val="0017428D"/>
    <w:rsid w:val="00176BA4"/>
    <w:rsid w:val="0017714B"/>
    <w:rsid w:val="001804DF"/>
    <w:rsid w:val="00181BDC"/>
    <w:rsid w:val="00181DB0"/>
    <w:rsid w:val="001829E3"/>
    <w:rsid w:val="0019731E"/>
    <w:rsid w:val="001A09FE"/>
    <w:rsid w:val="001A67C9"/>
    <w:rsid w:val="001A69DE"/>
    <w:rsid w:val="001B1C7C"/>
    <w:rsid w:val="001B398F"/>
    <w:rsid w:val="001B4631"/>
    <w:rsid w:val="001B46C6"/>
    <w:rsid w:val="001B4B48"/>
    <w:rsid w:val="001B4D1F"/>
    <w:rsid w:val="001B7681"/>
    <w:rsid w:val="001B7CAE"/>
    <w:rsid w:val="001C0772"/>
    <w:rsid w:val="001C0D4F"/>
    <w:rsid w:val="001C1DEC"/>
    <w:rsid w:val="001C2A12"/>
    <w:rsid w:val="001C5736"/>
    <w:rsid w:val="001D4A49"/>
    <w:rsid w:val="001E0572"/>
    <w:rsid w:val="001E0A67"/>
    <w:rsid w:val="001E1028"/>
    <w:rsid w:val="001E14E2"/>
    <w:rsid w:val="001E6302"/>
    <w:rsid w:val="001E7DCB"/>
    <w:rsid w:val="001F0750"/>
    <w:rsid w:val="001F3411"/>
    <w:rsid w:val="001F4287"/>
    <w:rsid w:val="001F4DBA"/>
    <w:rsid w:val="00202125"/>
    <w:rsid w:val="0020415E"/>
    <w:rsid w:val="00204FF4"/>
    <w:rsid w:val="0021056E"/>
    <w:rsid w:val="0021075D"/>
    <w:rsid w:val="0021165A"/>
    <w:rsid w:val="00211BC9"/>
    <w:rsid w:val="0021620C"/>
    <w:rsid w:val="00216E78"/>
    <w:rsid w:val="00217275"/>
    <w:rsid w:val="00231BB0"/>
    <w:rsid w:val="00236F4B"/>
    <w:rsid w:val="00242B0D"/>
    <w:rsid w:val="002467C6"/>
    <w:rsid w:val="0024692A"/>
    <w:rsid w:val="00252BBA"/>
    <w:rsid w:val="00253123"/>
    <w:rsid w:val="00264001"/>
    <w:rsid w:val="00266354"/>
    <w:rsid w:val="00267A18"/>
    <w:rsid w:val="00273462"/>
    <w:rsid w:val="0027395B"/>
    <w:rsid w:val="00275854"/>
    <w:rsid w:val="00283B41"/>
    <w:rsid w:val="00285F28"/>
    <w:rsid w:val="00286398"/>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2B78"/>
    <w:rsid w:val="002F4EDB"/>
    <w:rsid w:val="002F6054"/>
    <w:rsid w:val="00315713"/>
    <w:rsid w:val="0031686C"/>
    <w:rsid w:val="00316FE0"/>
    <w:rsid w:val="003204D2"/>
    <w:rsid w:val="003257FB"/>
    <w:rsid w:val="0032605E"/>
    <w:rsid w:val="003275D1"/>
    <w:rsid w:val="00330B2A"/>
    <w:rsid w:val="00331E17"/>
    <w:rsid w:val="00333063"/>
    <w:rsid w:val="003408E3"/>
    <w:rsid w:val="003427D8"/>
    <w:rsid w:val="00343480"/>
    <w:rsid w:val="00345E89"/>
    <w:rsid w:val="003522A1"/>
    <w:rsid w:val="0035254B"/>
    <w:rsid w:val="00353555"/>
    <w:rsid w:val="003565D4"/>
    <w:rsid w:val="003607FB"/>
    <w:rsid w:val="00360FD5"/>
    <w:rsid w:val="003634A5"/>
    <w:rsid w:val="00365313"/>
    <w:rsid w:val="00366868"/>
    <w:rsid w:val="00367506"/>
    <w:rsid w:val="00370085"/>
    <w:rsid w:val="003744A7"/>
    <w:rsid w:val="00376235"/>
    <w:rsid w:val="003818D3"/>
    <w:rsid w:val="00381FB6"/>
    <w:rsid w:val="003836D3"/>
    <w:rsid w:val="00383A52"/>
    <w:rsid w:val="00391652"/>
    <w:rsid w:val="0039507F"/>
    <w:rsid w:val="00396455"/>
    <w:rsid w:val="003A1260"/>
    <w:rsid w:val="003A295F"/>
    <w:rsid w:val="003A41DD"/>
    <w:rsid w:val="003A7033"/>
    <w:rsid w:val="003B47FE"/>
    <w:rsid w:val="003B5673"/>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2221D"/>
    <w:rsid w:val="00424DD3"/>
    <w:rsid w:val="004269C5"/>
    <w:rsid w:val="00435939"/>
    <w:rsid w:val="00437CC7"/>
    <w:rsid w:val="00442B9C"/>
    <w:rsid w:val="0044738A"/>
    <w:rsid w:val="004473D3"/>
    <w:rsid w:val="00452231"/>
    <w:rsid w:val="00460C13"/>
    <w:rsid w:val="00463228"/>
    <w:rsid w:val="00463782"/>
    <w:rsid w:val="004667E0"/>
    <w:rsid w:val="0046760E"/>
    <w:rsid w:val="00470E10"/>
    <w:rsid w:val="00473368"/>
    <w:rsid w:val="00476F49"/>
    <w:rsid w:val="00477A97"/>
    <w:rsid w:val="00481343"/>
    <w:rsid w:val="00483796"/>
    <w:rsid w:val="0048549E"/>
    <w:rsid w:val="00493347"/>
    <w:rsid w:val="004940A1"/>
    <w:rsid w:val="00496092"/>
    <w:rsid w:val="004A08DB"/>
    <w:rsid w:val="004A21D1"/>
    <w:rsid w:val="004A25D0"/>
    <w:rsid w:val="004A37E8"/>
    <w:rsid w:val="004A7549"/>
    <w:rsid w:val="004B09D4"/>
    <w:rsid w:val="004B151B"/>
    <w:rsid w:val="004B2BDB"/>
    <w:rsid w:val="004B330A"/>
    <w:rsid w:val="004B7C8E"/>
    <w:rsid w:val="004D0EDC"/>
    <w:rsid w:val="004D1220"/>
    <w:rsid w:val="004D14B3"/>
    <w:rsid w:val="004D1529"/>
    <w:rsid w:val="004D2253"/>
    <w:rsid w:val="004D5514"/>
    <w:rsid w:val="004D56C3"/>
    <w:rsid w:val="004E0338"/>
    <w:rsid w:val="004E230E"/>
    <w:rsid w:val="004E4FF3"/>
    <w:rsid w:val="004E56A8"/>
    <w:rsid w:val="004F3B55"/>
    <w:rsid w:val="004F4E46"/>
    <w:rsid w:val="004F6B7D"/>
    <w:rsid w:val="005015F6"/>
    <w:rsid w:val="005030C4"/>
    <w:rsid w:val="005031C5"/>
    <w:rsid w:val="00504FDC"/>
    <w:rsid w:val="005074AE"/>
    <w:rsid w:val="005120CC"/>
    <w:rsid w:val="00512B7B"/>
    <w:rsid w:val="00514EA1"/>
    <w:rsid w:val="00516AAB"/>
    <w:rsid w:val="00516BA3"/>
    <w:rsid w:val="0051798B"/>
    <w:rsid w:val="00521F5A"/>
    <w:rsid w:val="00525E06"/>
    <w:rsid w:val="00526454"/>
    <w:rsid w:val="00531823"/>
    <w:rsid w:val="00534BE7"/>
    <w:rsid w:val="00534ECC"/>
    <w:rsid w:val="0053720D"/>
    <w:rsid w:val="00540EF5"/>
    <w:rsid w:val="00541BF3"/>
    <w:rsid w:val="00541CD3"/>
    <w:rsid w:val="00546BB7"/>
    <w:rsid w:val="005476FA"/>
    <w:rsid w:val="0055595E"/>
    <w:rsid w:val="00557988"/>
    <w:rsid w:val="00562600"/>
    <w:rsid w:val="00562C49"/>
    <w:rsid w:val="00562DEF"/>
    <w:rsid w:val="00563A35"/>
    <w:rsid w:val="00566596"/>
    <w:rsid w:val="00572CDF"/>
    <w:rsid w:val="005741E9"/>
    <w:rsid w:val="005748CF"/>
    <w:rsid w:val="00582BE8"/>
    <w:rsid w:val="00584270"/>
    <w:rsid w:val="00584738"/>
    <w:rsid w:val="005920B0"/>
    <w:rsid w:val="0059380D"/>
    <w:rsid w:val="00595A8F"/>
    <w:rsid w:val="0059753F"/>
    <w:rsid w:val="00597BF2"/>
    <w:rsid w:val="005B134E"/>
    <w:rsid w:val="005B2039"/>
    <w:rsid w:val="005B344F"/>
    <w:rsid w:val="005B3FBA"/>
    <w:rsid w:val="005B4A1D"/>
    <w:rsid w:val="005B674D"/>
    <w:rsid w:val="005C0CBE"/>
    <w:rsid w:val="005C1FCF"/>
    <w:rsid w:val="005C6055"/>
    <w:rsid w:val="005D1885"/>
    <w:rsid w:val="005D4A38"/>
    <w:rsid w:val="005E2EEA"/>
    <w:rsid w:val="005E3708"/>
    <w:rsid w:val="005E3CCD"/>
    <w:rsid w:val="005E3D6B"/>
    <w:rsid w:val="005E5E4A"/>
    <w:rsid w:val="005E693D"/>
    <w:rsid w:val="005E75BF"/>
    <w:rsid w:val="005F57BA"/>
    <w:rsid w:val="005F5DB0"/>
    <w:rsid w:val="005F61E6"/>
    <w:rsid w:val="005F6C45"/>
    <w:rsid w:val="006035FB"/>
    <w:rsid w:val="00605A69"/>
    <w:rsid w:val="00606C54"/>
    <w:rsid w:val="006124CA"/>
    <w:rsid w:val="00614375"/>
    <w:rsid w:val="00615B0A"/>
    <w:rsid w:val="006168CF"/>
    <w:rsid w:val="0062011B"/>
    <w:rsid w:val="00625EB9"/>
    <w:rsid w:val="00626DE0"/>
    <w:rsid w:val="00630901"/>
    <w:rsid w:val="00631F8E"/>
    <w:rsid w:val="00636EE9"/>
    <w:rsid w:val="00640950"/>
    <w:rsid w:val="00640B4B"/>
    <w:rsid w:val="00641AE7"/>
    <w:rsid w:val="00642629"/>
    <w:rsid w:val="006522A4"/>
    <w:rsid w:val="0065293D"/>
    <w:rsid w:val="00653EFC"/>
    <w:rsid w:val="00654021"/>
    <w:rsid w:val="00661045"/>
    <w:rsid w:val="00666CAC"/>
    <w:rsid w:val="00666DA8"/>
    <w:rsid w:val="00671057"/>
    <w:rsid w:val="00675AAF"/>
    <w:rsid w:val="0068031A"/>
    <w:rsid w:val="00681B2F"/>
    <w:rsid w:val="0068335F"/>
    <w:rsid w:val="00693302"/>
    <w:rsid w:val="0069640B"/>
    <w:rsid w:val="006A1B83"/>
    <w:rsid w:val="006A21CD"/>
    <w:rsid w:val="006A5918"/>
    <w:rsid w:val="006B21B2"/>
    <w:rsid w:val="006B4A4A"/>
    <w:rsid w:val="006C19B2"/>
    <w:rsid w:val="006C5BB8"/>
    <w:rsid w:val="006C6936"/>
    <w:rsid w:val="006C7B01"/>
    <w:rsid w:val="006D0FE8"/>
    <w:rsid w:val="006D3AB0"/>
    <w:rsid w:val="006D4B2B"/>
    <w:rsid w:val="006D4F3C"/>
    <w:rsid w:val="006D5C66"/>
    <w:rsid w:val="006E1B3C"/>
    <w:rsid w:val="006E23FB"/>
    <w:rsid w:val="006E325A"/>
    <w:rsid w:val="006E33EC"/>
    <w:rsid w:val="006E3802"/>
    <w:rsid w:val="006E52D2"/>
    <w:rsid w:val="006E6C02"/>
    <w:rsid w:val="006F231A"/>
    <w:rsid w:val="006F788D"/>
    <w:rsid w:val="006F78E1"/>
    <w:rsid w:val="00701072"/>
    <w:rsid w:val="00702054"/>
    <w:rsid w:val="007035A4"/>
    <w:rsid w:val="0070372E"/>
    <w:rsid w:val="00711799"/>
    <w:rsid w:val="00712B78"/>
    <w:rsid w:val="0071393B"/>
    <w:rsid w:val="00713EE2"/>
    <w:rsid w:val="007177FC"/>
    <w:rsid w:val="00720C5E"/>
    <w:rsid w:val="00721701"/>
    <w:rsid w:val="00731835"/>
    <w:rsid w:val="007341F8"/>
    <w:rsid w:val="00734372"/>
    <w:rsid w:val="00734EB8"/>
    <w:rsid w:val="00735F8B"/>
    <w:rsid w:val="0074017F"/>
    <w:rsid w:val="00742D1F"/>
    <w:rsid w:val="00743EBA"/>
    <w:rsid w:val="00744C8E"/>
    <w:rsid w:val="0074707E"/>
    <w:rsid w:val="007516DC"/>
    <w:rsid w:val="00754B80"/>
    <w:rsid w:val="00761918"/>
    <w:rsid w:val="00762F03"/>
    <w:rsid w:val="0076413B"/>
    <w:rsid w:val="007648AE"/>
    <w:rsid w:val="00764BF8"/>
    <w:rsid w:val="0076514D"/>
    <w:rsid w:val="00773D59"/>
    <w:rsid w:val="00781003"/>
    <w:rsid w:val="007839F5"/>
    <w:rsid w:val="00790B81"/>
    <w:rsid w:val="007911FD"/>
    <w:rsid w:val="00793930"/>
    <w:rsid w:val="00793DD1"/>
    <w:rsid w:val="00794FEC"/>
    <w:rsid w:val="007A003E"/>
    <w:rsid w:val="007A0809"/>
    <w:rsid w:val="007A1965"/>
    <w:rsid w:val="007A2ED1"/>
    <w:rsid w:val="007A4BE6"/>
    <w:rsid w:val="007B0DC6"/>
    <w:rsid w:val="007B1094"/>
    <w:rsid w:val="007B1762"/>
    <w:rsid w:val="007B3320"/>
    <w:rsid w:val="007C301F"/>
    <w:rsid w:val="007C4540"/>
    <w:rsid w:val="007C65AF"/>
    <w:rsid w:val="007D0AA5"/>
    <w:rsid w:val="007D135D"/>
    <w:rsid w:val="007D730F"/>
    <w:rsid w:val="007D7CD8"/>
    <w:rsid w:val="007E3AA7"/>
    <w:rsid w:val="007F737D"/>
    <w:rsid w:val="008018A6"/>
    <w:rsid w:val="0080308E"/>
    <w:rsid w:val="00806705"/>
    <w:rsid w:val="00806738"/>
    <w:rsid w:val="0081643B"/>
    <w:rsid w:val="00820C20"/>
    <w:rsid w:val="008216D5"/>
    <w:rsid w:val="008249CE"/>
    <w:rsid w:val="00831A50"/>
    <w:rsid w:val="00831B3C"/>
    <w:rsid w:val="00831C89"/>
    <w:rsid w:val="00832114"/>
    <w:rsid w:val="00834C46"/>
    <w:rsid w:val="0084093E"/>
    <w:rsid w:val="00841C63"/>
    <w:rsid w:val="00841CE1"/>
    <w:rsid w:val="008452FC"/>
    <w:rsid w:val="008473D8"/>
    <w:rsid w:val="008528DC"/>
    <w:rsid w:val="00852B8C"/>
    <w:rsid w:val="00854981"/>
    <w:rsid w:val="008642CD"/>
    <w:rsid w:val="008649BC"/>
    <w:rsid w:val="00864B2E"/>
    <w:rsid w:val="00865963"/>
    <w:rsid w:val="0087450E"/>
    <w:rsid w:val="00875A82"/>
    <w:rsid w:val="00876CA3"/>
    <w:rsid w:val="008772FE"/>
    <w:rsid w:val="008775F1"/>
    <w:rsid w:val="008821AE"/>
    <w:rsid w:val="00883D3A"/>
    <w:rsid w:val="008854F7"/>
    <w:rsid w:val="00885A9D"/>
    <w:rsid w:val="00886173"/>
    <w:rsid w:val="008929D2"/>
    <w:rsid w:val="00893636"/>
    <w:rsid w:val="00893B94"/>
    <w:rsid w:val="00896E9D"/>
    <w:rsid w:val="00896F11"/>
    <w:rsid w:val="008A1049"/>
    <w:rsid w:val="008A1C98"/>
    <w:rsid w:val="008A322D"/>
    <w:rsid w:val="008A4D72"/>
    <w:rsid w:val="008A6285"/>
    <w:rsid w:val="008A63B2"/>
    <w:rsid w:val="008B345D"/>
    <w:rsid w:val="008B6A80"/>
    <w:rsid w:val="008B6B05"/>
    <w:rsid w:val="008C1FC2"/>
    <w:rsid w:val="008C2980"/>
    <w:rsid w:val="008C5AFB"/>
    <w:rsid w:val="008D07FB"/>
    <w:rsid w:val="008D0C02"/>
    <w:rsid w:val="008D357D"/>
    <w:rsid w:val="008E387B"/>
    <w:rsid w:val="008E411F"/>
    <w:rsid w:val="008E6087"/>
    <w:rsid w:val="008E758D"/>
    <w:rsid w:val="008F10A7"/>
    <w:rsid w:val="008F6896"/>
    <w:rsid w:val="008F755D"/>
    <w:rsid w:val="008F7A39"/>
    <w:rsid w:val="009021E8"/>
    <w:rsid w:val="00911440"/>
    <w:rsid w:val="00911712"/>
    <w:rsid w:val="00911B27"/>
    <w:rsid w:val="009170BE"/>
    <w:rsid w:val="00920B55"/>
    <w:rsid w:val="00922CEF"/>
    <w:rsid w:val="009262C9"/>
    <w:rsid w:val="00930EB9"/>
    <w:rsid w:val="00933DC7"/>
    <w:rsid w:val="009418F4"/>
    <w:rsid w:val="00942BBC"/>
    <w:rsid w:val="00944180"/>
    <w:rsid w:val="00944AA0"/>
    <w:rsid w:val="009451F8"/>
    <w:rsid w:val="00947DA2"/>
    <w:rsid w:val="00951177"/>
    <w:rsid w:val="009673E8"/>
    <w:rsid w:val="00974DB8"/>
    <w:rsid w:val="00980661"/>
    <w:rsid w:val="0098093B"/>
    <w:rsid w:val="009876D4"/>
    <w:rsid w:val="009914A5"/>
    <w:rsid w:val="0099548E"/>
    <w:rsid w:val="00996456"/>
    <w:rsid w:val="00996A12"/>
    <w:rsid w:val="00997B0F"/>
    <w:rsid w:val="009A1286"/>
    <w:rsid w:val="009A1CAD"/>
    <w:rsid w:val="009A3440"/>
    <w:rsid w:val="009A5832"/>
    <w:rsid w:val="009A6838"/>
    <w:rsid w:val="009B24B5"/>
    <w:rsid w:val="009B4EBC"/>
    <w:rsid w:val="009B5ABB"/>
    <w:rsid w:val="009B73CE"/>
    <w:rsid w:val="009C2461"/>
    <w:rsid w:val="009C6FE2"/>
    <w:rsid w:val="009C7674"/>
    <w:rsid w:val="009D004A"/>
    <w:rsid w:val="009D5880"/>
    <w:rsid w:val="009E3B07"/>
    <w:rsid w:val="009E51D1"/>
    <w:rsid w:val="009E5531"/>
    <w:rsid w:val="009F171E"/>
    <w:rsid w:val="009F3D2F"/>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1EA5"/>
    <w:rsid w:val="00A53742"/>
    <w:rsid w:val="00A557A1"/>
    <w:rsid w:val="00A63059"/>
    <w:rsid w:val="00A63AE3"/>
    <w:rsid w:val="00A651A4"/>
    <w:rsid w:val="00A71361"/>
    <w:rsid w:val="00A746E2"/>
    <w:rsid w:val="00A81FF2"/>
    <w:rsid w:val="00A82352"/>
    <w:rsid w:val="00A83904"/>
    <w:rsid w:val="00A90A79"/>
    <w:rsid w:val="00A96B30"/>
    <w:rsid w:val="00AA59B5"/>
    <w:rsid w:val="00AA7777"/>
    <w:rsid w:val="00AA7B84"/>
    <w:rsid w:val="00AC0B4C"/>
    <w:rsid w:val="00AC1164"/>
    <w:rsid w:val="00AC2296"/>
    <w:rsid w:val="00AC2754"/>
    <w:rsid w:val="00AC39BD"/>
    <w:rsid w:val="00AC48B0"/>
    <w:rsid w:val="00AC4ACD"/>
    <w:rsid w:val="00AC5DFB"/>
    <w:rsid w:val="00AC6F56"/>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53A"/>
    <w:rsid w:val="00B20F82"/>
    <w:rsid w:val="00B25BD5"/>
    <w:rsid w:val="00B34079"/>
    <w:rsid w:val="00B3793A"/>
    <w:rsid w:val="00B401BA"/>
    <w:rsid w:val="00B407E4"/>
    <w:rsid w:val="00B425B6"/>
    <w:rsid w:val="00B42A72"/>
    <w:rsid w:val="00B441AE"/>
    <w:rsid w:val="00B45F33"/>
    <w:rsid w:val="00B46D50"/>
    <w:rsid w:val="00B53170"/>
    <w:rsid w:val="00B62999"/>
    <w:rsid w:val="00B63348"/>
    <w:rsid w:val="00B63BE3"/>
    <w:rsid w:val="00B64885"/>
    <w:rsid w:val="00B66810"/>
    <w:rsid w:val="00B72BE3"/>
    <w:rsid w:val="00B73B80"/>
    <w:rsid w:val="00B770C7"/>
    <w:rsid w:val="00B80F26"/>
    <w:rsid w:val="00B817E6"/>
    <w:rsid w:val="00B822BD"/>
    <w:rsid w:val="00B842F4"/>
    <w:rsid w:val="00B91A7B"/>
    <w:rsid w:val="00B929DD"/>
    <w:rsid w:val="00B95405"/>
    <w:rsid w:val="00B963F1"/>
    <w:rsid w:val="00BA020A"/>
    <w:rsid w:val="00BB02A4"/>
    <w:rsid w:val="00BB1270"/>
    <w:rsid w:val="00BB1E44"/>
    <w:rsid w:val="00BB5267"/>
    <w:rsid w:val="00BB52B8"/>
    <w:rsid w:val="00BB59D8"/>
    <w:rsid w:val="00BB7E69"/>
    <w:rsid w:val="00BC3C1F"/>
    <w:rsid w:val="00BC7CE7"/>
    <w:rsid w:val="00BD295E"/>
    <w:rsid w:val="00BD4664"/>
    <w:rsid w:val="00BE1193"/>
    <w:rsid w:val="00BE7E42"/>
    <w:rsid w:val="00BF4849"/>
    <w:rsid w:val="00BF4EA7"/>
    <w:rsid w:val="00C00EDB"/>
    <w:rsid w:val="00C02863"/>
    <w:rsid w:val="00C0383A"/>
    <w:rsid w:val="00C067FF"/>
    <w:rsid w:val="00C12862"/>
    <w:rsid w:val="00C13D28"/>
    <w:rsid w:val="00C14585"/>
    <w:rsid w:val="00C165A0"/>
    <w:rsid w:val="00C2076C"/>
    <w:rsid w:val="00C216CE"/>
    <w:rsid w:val="00C2184F"/>
    <w:rsid w:val="00C22A78"/>
    <w:rsid w:val="00C23C7E"/>
    <w:rsid w:val="00C246C5"/>
    <w:rsid w:val="00C25A82"/>
    <w:rsid w:val="00C266F5"/>
    <w:rsid w:val="00C30A2A"/>
    <w:rsid w:val="00C33993"/>
    <w:rsid w:val="00C4069E"/>
    <w:rsid w:val="00C41ADC"/>
    <w:rsid w:val="00C44149"/>
    <w:rsid w:val="00C44410"/>
    <w:rsid w:val="00C44A15"/>
    <w:rsid w:val="00C4630A"/>
    <w:rsid w:val="00C523F0"/>
    <w:rsid w:val="00C526D2"/>
    <w:rsid w:val="00C5794E"/>
    <w:rsid w:val="00C60968"/>
    <w:rsid w:val="00C63D39"/>
    <w:rsid w:val="00C63EDD"/>
    <w:rsid w:val="00C65B36"/>
    <w:rsid w:val="00C7292E"/>
    <w:rsid w:val="00C74E88"/>
    <w:rsid w:val="00C80924"/>
    <w:rsid w:val="00C81316"/>
    <w:rsid w:val="00C8286B"/>
    <w:rsid w:val="00C947F8"/>
    <w:rsid w:val="00C9515F"/>
    <w:rsid w:val="00C963C5"/>
    <w:rsid w:val="00CA030C"/>
    <w:rsid w:val="00CA1F41"/>
    <w:rsid w:val="00CA32EE"/>
    <w:rsid w:val="00CA6A1A"/>
    <w:rsid w:val="00CC1E75"/>
    <w:rsid w:val="00CC2E0E"/>
    <w:rsid w:val="00CC361C"/>
    <w:rsid w:val="00CC474B"/>
    <w:rsid w:val="00CC658C"/>
    <w:rsid w:val="00CC67BF"/>
    <w:rsid w:val="00CD0843"/>
    <w:rsid w:val="00CD5A78"/>
    <w:rsid w:val="00CD7345"/>
    <w:rsid w:val="00CE372E"/>
    <w:rsid w:val="00CE3E1C"/>
    <w:rsid w:val="00CF0A1B"/>
    <w:rsid w:val="00CF19F6"/>
    <w:rsid w:val="00CF1DAD"/>
    <w:rsid w:val="00CF2F4F"/>
    <w:rsid w:val="00CF536D"/>
    <w:rsid w:val="00CF6D3E"/>
    <w:rsid w:val="00D10CB8"/>
    <w:rsid w:val="00D12806"/>
    <w:rsid w:val="00D12D44"/>
    <w:rsid w:val="00D15018"/>
    <w:rsid w:val="00D158AC"/>
    <w:rsid w:val="00D1694C"/>
    <w:rsid w:val="00D20F5E"/>
    <w:rsid w:val="00D23B76"/>
    <w:rsid w:val="00D3088A"/>
    <w:rsid w:val="00D379A3"/>
    <w:rsid w:val="00D43272"/>
    <w:rsid w:val="00D45D32"/>
    <w:rsid w:val="00D45FF3"/>
    <w:rsid w:val="00D512CF"/>
    <w:rsid w:val="00D528B9"/>
    <w:rsid w:val="00D53186"/>
    <w:rsid w:val="00D533E3"/>
    <w:rsid w:val="00D5487D"/>
    <w:rsid w:val="00D60140"/>
    <w:rsid w:val="00D6024A"/>
    <w:rsid w:val="00D608B5"/>
    <w:rsid w:val="00D71F99"/>
    <w:rsid w:val="00D73CA4"/>
    <w:rsid w:val="00D73D71"/>
    <w:rsid w:val="00D74396"/>
    <w:rsid w:val="00D80284"/>
    <w:rsid w:val="00D81F71"/>
    <w:rsid w:val="00D8642D"/>
    <w:rsid w:val="00D90A5E"/>
    <w:rsid w:val="00D91A68"/>
    <w:rsid w:val="00D94258"/>
    <w:rsid w:val="00D95A68"/>
    <w:rsid w:val="00DA17C7"/>
    <w:rsid w:val="00DA6A9A"/>
    <w:rsid w:val="00DB1EFD"/>
    <w:rsid w:val="00DB3BA3"/>
    <w:rsid w:val="00DB3EAF"/>
    <w:rsid w:val="00DB6FDF"/>
    <w:rsid w:val="00DC3203"/>
    <w:rsid w:val="00DC3C99"/>
    <w:rsid w:val="00DC52F5"/>
    <w:rsid w:val="00DC5B61"/>
    <w:rsid w:val="00DC5FD0"/>
    <w:rsid w:val="00DD0354"/>
    <w:rsid w:val="00DD27D7"/>
    <w:rsid w:val="00DD458C"/>
    <w:rsid w:val="00DD72E9"/>
    <w:rsid w:val="00DD7605"/>
    <w:rsid w:val="00DE2020"/>
    <w:rsid w:val="00DE3476"/>
    <w:rsid w:val="00DF5B84"/>
    <w:rsid w:val="00DF6D5B"/>
    <w:rsid w:val="00DF771B"/>
    <w:rsid w:val="00DF7EE2"/>
    <w:rsid w:val="00E01BAA"/>
    <w:rsid w:val="00E0282A"/>
    <w:rsid w:val="00E07E14"/>
    <w:rsid w:val="00E14F94"/>
    <w:rsid w:val="00E17336"/>
    <w:rsid w:val="00E17D15"/>
    <w:rsid w:val="00E206DD"/>
    <w:rsid w:val="00E22B95"/>
    <w:rsid w:val="00E30331"/>
    <w:rsid w:val="00E30BB8"/>
    <w:rsid w:val="00E31F9C"/>
    <w:rsid w:val="00E40488"/>
    <w:rsid w:val="00E44F2D"/>
    <w:rsid w:val="00E50367"/>
    <w:rsid w:val="00E51ABA"/>
    <w:rsid w:val="00E524CB"/>
    <w:rsid w:val="00E52A8A"/>
    <w:rsid w:val="00E65456"/>
    <w:rsid w:val="00E65A91"/>
    <w:rsid w:val="00E66188"/>
    <w:rsid w:val="00E664FB"/>
    <w:rsid w:val="00E70373"/>
    <w:rsid w:val="00E722DE"/>
    <w:rsid w:val="00E72E40"/>
    <w:rsid w:val="00E73665"/>
    <w:rsid w:val="00E73999"/>
    <w:rsid w:val="00E73BDC"/>
    <w:rsid w:val="00E73E9E"/>
    <w:rsid w:val="00E77DB9"/>
    <w:rsid w:val="00E812CE"/>
    <w:rsid w:val="00E81660"/>
    <w:rsid w:val="00E854FE"/>
    <w:rsid w:val="00E906CC"/>
    <w:rsid w:val="00E939A0"/>
    <w:rsid w:val="00E97E4E"/>
    <w:rsid w:val="00EA1CC2"/>
    <w:rsid w:val="00EA2D76"/>
    <w:rsid w:val="00EA4644"/>
    <w:rsid w:val="00EA758A"/>
    <w:rsid w:val="00EB199F"/>
    <w:rsid w:val="00EB27C4"/>
    <w:rsid w:val="00EB5387"/>
    <w:rsid w:val="00EB5C10"/>
    <w:rsid w:val="00EB7322"/>
    <w:rsid w:val="00EC0FE9"/>
    <w:rsid w:val="00EC426D"/>
    <w:rsid w:val="00EC571B"/>
    <w:rsid w:val="00EC57D7"/>
    <w:rsid w:val="00EC6385"/>
    <w:rsid w:val="00ED1DE9"/>
    <w:rsid w:val="00ED23D4"/>
    <w:rsid w:val="00ED5E0B"/>
    <w:rsid w:val="00EE37B6"/>
    <w:rsid w:val="00EF0F45"/>
    <w:rsid w:val="00EF7463"/>
    <w:rsid w:val="00F002EF"/>
    <w:rsid w:val="00F01EE9"/>
    <w:rsid w:val="00F02F94"/>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45BD4"/>
    <w:rsid w:val="00F5339E"/>
    <w:rsid w:val="00F53A35"/>
    <w:rsid w:val="00F55A3D"/>
    <w:rsid w:val="00F5744B"/>
    <w:rsid w:val="00F60BE4"/>
    <w:rsid w:val="00F61209"/>
    <w:rsid w:val="00F6259E"/>
    <w:rsid w:val="00F65DD4"/>
    <w:rsid w:val="00F66390"/>
    <w:rsid w:val="00F672B2"/>
    <w:rsid w:val="00F83973"/>
    <w:rsid w:val="00F87FA3"/>
    <w:rsid w:val="00F93D8C"/>
    <w:rsid w:val="00FA309A"/>
    <w:rsid w:val="00FA3102"/>
    <w:rsid w:val="00FA48D4"/>
    <w:rsid w:val="00FA54FA"/>
    <w:rsid w:val="00FB227E"/>
    <w:rsid w:val="00FB3D61"/>
    <w:rsid w:val="00FB44CE"/>
    <w:rsid w:val="00FB5009"/>
    <w:rsid w:val="00FB76AB"/>
    <w:rsid w:val="00FC2993"/>
    <w:rsid w:val="00FD03FE"/>
    <w:rsid w:val="00FD126E"/>
    <w:rsid w:val="00FD3834"/>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7A7A38"/>
  <w15:docId w15:val="{115CC5C3-AA5C-3041-9541-8977E575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lsdException w:name="page number" w:uiPriority="99"/>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5285"/>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BE7E42"/>
    <w:pPr>
      <w:spacing w:line="240" w:lineRule="auto"/>
      <w:jc w:val="both"/>
    </w:pPr>
    <w:rPr>
      <w:color w:val="000000" w:themeColor="text1"/>
      <w:sz w:val="18"/>
      <w:szCs w:val="18"/>
    </w:rPr>
  </w:style>
  <w:style w:type="character" w:customStyle="1" w:styleId="FootnoteTextChar">
    <w:name w:val="Footnote Text Char"/>
    <w:basedOn w:val="DefaultParagraphFont"/>
    <w:link w:val="FootnoteText"/>
    <w:uiPriority w:val="99"/>
    <w:rsid w:val="00BE7E42"/>
    <w:rPr>
      <w:color w:val="000000" w:themeColor="text1"/>
      <w:sz w:val="18"/>
      <w:szCs w:val="18"/>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F02F94"/>
    <w:pPr>
      <w:tabs>
        <w:tab w:val="center" w:pos="4320"/>
        <w:tab w:val="right" w:pos="8640"/>
      </w:tabs>
      <w:spacing w:line="240" w:lineRule="auto"/>
    </w:pPr>
  </w:style>
  <w:style w:type="character" w:customStyle="1" w:styleId="HeaderChar">
    <w:name w:val="Header Char"/>
    <w:basedOn w:val="DefaultParagraphFont"/>
    <w:link w:val="Header"/>
    <w:uiPriority w:val="99"/>
    <w:rsid w:val="00F02F94"/>
    <w:rPr>
      <w:sz w:val="24"/>
      <w:szCs w:val="24"/>
    </w:rPr>
  </w:style>
  <w:style w:type="paragraph" w:styleId="Footer">
    <w:name w:val="footer"/>
    <w:basedOn w:val="Normal"/>
    <w:link w:val="FooterChar"/>
    <w:uiPriority w:val="99"/>
    <w:rsid w:val="00F02F94"/>
    <w:pPr>
      <w:tabs>
        <w:tab w:val="center" w:pos="4320"/>
        <w:tab w:val="right" w:pos="8640"/>
      </w:tabs>
      <w:spacing w:line="240" w:lineRule="auto"/>
    </w:pPr>
  </w:style>
  <w:style w:type="character" w:customStyle="1" w:styleId="FooterChar">
    <w:name w:val="Footer Char"/>
    <w:basedOn w:val="DefaultParagraphFont"/>
    <w:link w:val="Footer"/>
    <w:uiPriority w:val="99"/>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ListParagraph">
    <w:name w:val="List Paragraph"/>
    <w:basedOn w:val="Normal"/>
    <w:uiPriority w:val="34"/>
    <w:qFormat/>
    <w:rsid w:val="006035FB"/>
    <w:pPr>
      <w:spacing w:after="200" w:line="240" w:lineRule="auto"/>
      <w:ind w:left="720"/>
      <w:contextualSpacing/>
    </w:pPr>
    <w:rPr>
      <w:rFonts w:eastAsiaTheme="minorEastAsia"/>
      <w:sz w:val="22"/>
      <w:szCs w:val="22"/>
      <w:lang w:eastAsia="ja-JP"/>
    </w:rPr>
  </w:style>
  <w:style w:type="character" w:styleId="Hyperlink">
    <w:name w:val="Hyperlink"/>
    <w:basedOn w:val="DefaultParagraphFont"/>
    <w:uiPriority w:val="99"/>
    <w:unhideWhenUsed/>
    <w:rsid w:val="006035FB"/>
    <w:rPr>
      <w:color w:val="0000FF" w:themeColor="hyperlink"/>
      <w:u w:val="single"/>
    </w:rPr>
  </w:style>
  <w:style w:type="character" w:styleId="FollowedHyperlink">
    <w:name w:val="FollowedHyperlink"/>
    <w:basedOn w:val="DefaultParagraphFont"/>
    <w:uiPriority w:val="99"/>
    <w:unhideWhenUsed/>
    <w:rsid w:val="006035FB"/>
    <w:rPr>
      <w:color w:val="800080" w:themeColor="followedHyperlink"/>
      <w:u w:val="single"/>
    </w:rPr>
  </w:style>
  <w:style w:type="character" w:styleId="CommentReference">
    <w:name w:val="annotation reference"/>
    <w:basedOn w:val="DefaultParagraphFont"/>
    <w:uiPriority w:val="99"/>
    <w:unhideWhenUsed/>
    <w:rsid w:val="006035FB"/>
    <w:rPr>
      <w:sz w:val="18"/>
      <w:szCs w:val="18"/>
    </w:rPr>
  </w:style>
  <w:style w:type="paragraph" w:styleId="CommentText">
    <w:name w:val="annotation text"/>
    <w:basedOn w:val="Normal"/>
    <w:link w:val="CommentTextChar"/>
    <w:uiPriority w:val="99"/>
    <w:unhideWhenUsed/>
    <w:rsid w:val="006035FB"/>
    <w:pPr>
      <w:spacing w:after="200" w:line="240" w:lineRule="auto"/>
    </w:pPr>
    <w:rPr>
      <w:rFonts w:eastAsiaTheme="minorEastAsia"/>
      <w:lang w:eastAsia="ja-JP"/>
    </w:rPr>
  </w:style>
  <w:style w:type="character" w:customStyle="1" w:styleId="CommentTextChar">
    <w:name w:val="Comment Text Char"/>
    <w:basedOn w:val="DefaultParagraphFont"/>
    <w:link w:val="CommentText"/>
    <w:uiPriority w:val="99"/>
    <w:rsid w:val="006035FB"/>
    <w:rPr>
      <w:rFonts w:eastAsiaTheme="minorEastAsia"/>
      <w:sz w:val="24"/>
      <w:szCs w:val="24"/>
      <w:lang w:eastAsia="ja-JP"/>
    </w:rPr>
  </w:style>
  <w:style w:type="paragraph" w:styleId="CommentSubject">
    <w:name w:val="annotation subject"/>
    <w:basedOn w:val="CommentText"/>
    <w:next w:val="CommentText"/>
    <w:link w:val="CommentSubjectChar"/>
    <w:uiPriority w:val="99"/>
    <w:unhideWhenUsed/>
    <w:rsid w:val="006035FB"/>
    <w:rPr>
      <w:b/>
      <w:bCs/>
      <w:sz w:val="20"/>
      <w:szCs w:val="20"/>
    </w:rPr>
  </w:style>
  <w:style w:type="character" w:customStyle="1" w:styleId="CommentSubjectChar">
    <w:name w:val="Comment Subject Char"/>
    <w:basedOn w:val="CommentTextChar"/>
    <w:link w:val="CommentSubject"/>
    <w:uiPriority w:val="99"/>
    <w:rsid w:val="006035FB"/>
    <w:rPr>
      <w:rFonts w:eastAsiaTheme="minorEastAsia"/>
      <w:b/>
      <w:bCs/>
      <w:sz w:val="24"/>
      <w:szCs w:val="24"/>
      <w:lang w:eastAsia="ja-JP"/>
    </w:rPr>
  </w:style>
  <w:style w:type="paragraph" w:styleId="BalloonText">
    <w:name w:val="Balloon Text"/>
    <w:basedOn w:val="Normal"/>
    <w:link w:val="BalloonTextChar"/>
    <w:uiPriority w:val="99"/>
    <w:unhideWhenUsed/>
    <w:rsid w:val="006035FB"/>
    <w:pPr>
      <w:spacing w:line="240" w:lineRule="auto"/>
    </w:pPr>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rsid w:val="006035FB"/>
    <w:rPr>
      <w:rFonts w:ascii="Lucida Grande" w:eastAsiaTheme="minorEastAsia" w:hAnsi="Lucida Grande" w:cs="Lucida Grande"/>
      <w:sz w:val="18"/>
      <w:szCs w:val="18"/>
      <w:lang w:eastAsia="ja-JP"/>
    </w:rPr>
  </w:style>
  <w:style w:type="character" w:styleId="Emphasis">
    <w:name w:val="Emphasis"/>
    <w:basedOn w:val="DefaultParagraphFont"/>
    <w:uiPriority w:val="20"/>
    <w:qFormat/>
    <w:rsid w:val="006035FB"/>
    <w:rPr>
      <w:i/>
      <w:iCs/>
    </w:rPr>
  </w:style>
  <w:style w:type="character" w:customStyle="1" w:styleId="link">
    <w:name w:val="link"/>
    <w:basedOn w:val="DefaultParagraphFont"/>
    <w:rsid w:val="006035FB"/>
  </w:style>
  <w:style w:type="character" w:customStyle="1" w:styleId="5yl5">
    <w:name w:val="_5yl5"/>
    <w:basedOn w:val="DefaultParagraphFont"/>
    <w:rsid w:val="006035FB"/>
  </w:style>
  <w:style w:type="character" w:styleId="PageNumber">
    <w:name w:val="page number"/>
    <w:basedOn w:val="DefaultParagraphFont"/>
    <w:uiPriority w:val="99"/>
    <w:unhideWhenUsed/>
    <w:rsid w:val="006035FB"/>
  </w:style>
  <w:style w:type="paragraph" w:styleId="DocumentMap">
    <w:name w:val="Document Map"/>
    <w:basedOn w:val="Normal"/>
    <w:link w:val="DocumentMapChar"/>
    <w:uiPriority w:val="99"/>
    <w:unhideWhenUsed/>
    <w:rsid w:val="006035FB"/>
    <w:pPr>
      <w:spacing w:line="240" w:lineRule="auto"/>
    </w:pPr>
    <w:rPr>
      <w:rFonts w:eastAsiaTheme="minorEastAsia"/>
      <w:lang w:eastAsia="ja-JP"/>
    </w:rPr>
  </w:style>
  <w:style w:type="character" w:customStyle="1" w:styleId="DocumentMapChar">
    <w:name w:val="Document Map Char"/>
    <w:basedOn w:val="DefaultParagraphFont"/>
    <w:link w:val="DocumentMap"/>
    <w:uiPriority w:val="99"/>
    <w:rsid w:val="006035FB"/>
    <w:rPr>
      <w:rFonts w:eastAsiaTheme="minorEastAsia"/>
      <w:sz w:val="24"/>
      <w:szCs w:val="24"/>
      <w:lang w:eastAsia="ja-JP"/>
    </w:rPr>
  </w:style>
  <w:style w:type="paragraph" w:customStyle="1" w:styleId="noticebibliooeuvre">
    <w:name w:val="noticebibliooeuvre"/>
    <w:basedOn w:val="Normal"/>
    <w:rsid w:val="006035FB"/>
    <w:pPr>
      <w:spacing w:before="100" w:beforeAutospacing="1" w:after="100" w:afterAutospacing="1" w:line="240" w:lineRule="auto"/>
    </w:pPr>
    <w:rPr>
      <w:lang w:val="nl-BE" w:eastAsia="nl-BE"/>
    </w:rPr>
  </w:style>
  <w:style w:type="character" w:customStyle="1" w:styleId="hps">
    <w:name w:val="hps"/>
    <w:basedOn w:val="DefaultParagraphFont"/>
    <w:rsid w:val="006035FB"/>
  </w:style>
  <w:style w:type="paragraph" w:styleId="Revision">
    <w:name w:val="Revision"/>
    <w:hidden/>
    <w:uiPriority w:val="99"/>
    <w:rsid w:val="006035FB"/>
    <w:rPr>
      <w:rFonts w:eastAsiaTheme="minorEastAsia"/>
      <w:sz w:val="22"/>
      <w:szCs w:val="22"/>
      <w:lang w:eastAsia="ja-JP"/>
    </w:rPr>
  </w:style>
  <w:style w:type="paragraph" w:styleId="NormalWeb">
    <w:name w:val="Normal (Web)"/>
    <w:basedOn w:val="Normal"/>
    <w:uiPriority w:val="99"/>
    <w:unhideWhenUsed/>
    <w:rsid w:val="006035FB"/>
    <w:pPr>
      <w:spacing w:before="100" w:beforeAutospacing="1" w:after="100" w:afterAutospacing="1" w:line="240" w:lineRule="auto"/>
    </w:pPr>
    <w:rPr>
      <w:rFonts w:eastAsiaTheme="minorHAnsi"/>
      <w:lang w:val="nl-NL" w:eastAsia="nl-NL"/>
    </w:rPr>
  </w:style>
  <w:style w:type="character" w:customStyle="1" w:styleId="tlid-translation">
    <w:name w:val="tlid-translation"/>
    <w:basedOn w:val="DefaultParagraphFont"/>
    <w:rsid w:val="006035FB"/>
  </w:style>
  <w:style w:type="character" w:styleId="Strong">
    <w:name w:val="Strong"/>
    <w:basedOn w:val="DefaultParagraphFont"/>
    <w:uiPriority w:val="22"/>
    <w:qFormat/>
    <w:rsid w:val="006035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3092">
      <w:bodyDiv w:val="1"/>
      <w:marLeft w:val="0"/>
      <w:marRight w:val="0"/>
      <w:marTop w:val="0"/>
      <w:marBottom w:val="0"/>
      <w:divBdr>
        <w:top w:val="none" w:sz="0" w:space="0" w:color="auto"/>
        <w:left w:val="none" w:sz="0" w:space="0" w:color="auto"/>
        <w:bottom w:val="none" w:sz="0" w:space="0" w:color="auto"/>
        <w:right w:val="none" w:sz="0" w:space="0" w:color="auto"/>
      </w:divBdr>
      <w:divsChild>
        <w:div w:id="2004895222">
          <w:marLeft w:val="0"/>
          <w:marRight w:val="0"/>
          <w:marTop w:val="0"/>
          <w:marBottom w:val="0"/>
          <w:divBdr>
            <w:top w:val="none" w:sz="0" w:space="0" w:color="auto"/>
            <w:left w:val="none" w:sz="0" w:space="0" w:color="auto"/>
            <w:bottom w:val="none" w:sz="0" w:space="0" w:color="auto"/>
            <w:right w:val="none" w:sz="0" w:space="0" w:color="auto"/>
          </w:divBdr>
          <w:divsChild>
            <w:div w:id="1333340613">
              <w:marLeft w:val="0"/>
              <w:marRight w:val="0"/>
              <w:marTop w:val="0"/>
              <w:marBottom w:val="0"/>
              <w:divBdr>
                <w:top w:val="none" w:sz="0" w:space="0" w:color="auto"/>
                <w:left w:val="none" w:sz="0" w:space="0" w:color="auto"/>
                <w:bottom w:val="none" w:sz="0" w:space="0" w:color="auto"/>
                <w:right w:val="none" w:sz="0" w:space="0" w:color="auto"/>
              </w:divBdr>
              <w:divsChild>
                <w:div w:id="18512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4376">
      <w:bodyDiv w:val="1"/>
      <w:marLeft w:val="0"/>
      <w:marRight w:val="0"/>
      <w:marTop w:val="0"/>
      <w:marBottom w:val="0"/>
      <w:divBdr>
        <w:top w:val="none" w:sz="0" w:space="0" w:color="auto"/>
        <w:left w:val="none" w:sz="0" w:space="0" w:color="auto"/>
        <w:bottom w:val="none" w:sz="0" w:space="0" w:color="auto"/>
        <w:right w:val="none" w:sz="0" w:space="0" w:color="auto"/>
      </w:divBdr>
      <w:divsChild>
        <w:div w:id="1151872270">
          <w:marLeft w:val="0"/>
          <w:marRight w:val="0"/>
          <w:marTop w:val="0"/>
          <w:marBottom w:val="0"/>
          <w:divBdr>
            <w:top w:val="none" w:sz="0" w:space="0" w:color="auto"/>
            <w:left w:val="none" w:sz="0" w:space="0" w:color="auto"/>
            <w:bottom w:val="none" w:sz="0" w:space="0" w:color="auto"/>
            <w:right w:val="none" w:sz="0" w:space="0" w:color="auto"/>
          </w:divBdr>
          <w:divsChild>
            <w:div w:id="1069428668">
              <w:marLeft w:val="0"/>
              <w:marRight w:val="0"/>
              <w:marTop w:val="0"/>
              <w:marBottom w:val="0"/>
              <w:divBdr>
                <w:top w:val="none" w:sz="0" w:space="0" w:color="auto"/>
                <w:left w:val="none" w:sz="0" w:space="0" w:color="auto"/>
                <w:bottom w:val="none" w:sz="0" w:space="0" w:color="auto"/>
                <w:right w:val="none" w:sz="0" w:space="0" w:color="auto"/>
              </w:divBdr>
              <w:divsChild>
                <w:div w:id="4722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8465">
      <w:bodyDiv w:val="1"/>
      <w:marLeft w:val="0"/>
      <w:marRight w:val="0"/>
      <w:marTop w:val="0"/>
      <w:marBottom w:val="0"/>
      <w:divBdr>
        <w:top w:val="none" w:sz="0" w:space="0" w:color="auto"/>
        <w:left w:val="none" w:sz="0" w:space="0" w:color="auto"/>
        <w:bottom w:val="none" w:sz="0" w:space="0" w:color="auto"/>
        <w:right w:val="none" w:sz="0" w:space="0" w:color="auto"/>
      </w:divBdr>
      <w:divsChild>
        <w:div w:id="703092652">
          <w:marLeft w:val="0"/>
          <w:marRight w:val="0"/>
          <w:marTop w:val="0"/>
          <w:marBottom w:val="0"/>
          <w:divBdr>
            <w:top w:val="none" w:sz="0" w:space="0" w:color="auto"/>
            <w:left w:val="none" w:sz="0" w:space="0" w:color="auto"/>
            <w:bottom w:val="none" w:sz="0" w:space="0" w:color="auto"/>
            <w:right w:val="none" w:sz="0" w:space="0" w:color="auto"/>
          </w:divBdr>
          <w:divsChild>
            <w:div w:id="191458589">
              <w:marLeft w:val="0"/>
              <w:marRight w:val="0"/>
              <w:marTop w:val="0"/>
              <w:marBottom w:val="0"/>
              <w:divBdr>
                <w:top w:val="none" w:sz="0" w:space="0" w:color="auto"/>
                <w:left w:val="none" w:sz="0" w:space="0" w:color="auto"/>
                <w:bottom w:val="none" w:sz="0" w:space="0" w:color="auto"/>
                <w:right w:val="none" w:sz="0" w:space="0" w:color="auto"/>
              </w:divBdr>
              <w:divsChild>
                <w:div w:id="203268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002509344">
      <w:bodyDiv w:val="1"/>
      <w:marLeft w:val="0"/>
      <w:marRight w:val="0"/>
      <w:marTop w:val="0"/>
      <w:marBottom w:val="0"/>
      <w:divBdr>
        <w:top w:val="none" w:sz="0" w:space="0" w:color="auto"/>
        <w:left w:val="none" w:sz="0" w:space="0" w:color="auto"/>
        <w:bottom w:val="none" w:sz="0" w:space="0" w:color="auto"/>
        <w:right w:val="none" w:sz="0" w:space="0" w:color="auto"/>
      </w:divBdr>
      <w:divsChild>
        <w:div w:id="631523091">
          <w:marLeft w:val="0"/>
          <w:marRight w:val="0"/>
          <w:marTop w:val="0"/>
          <w:marBottom w:val="0"/>
          <w:divBdr>
            <w:top w:val="none" w:sz="0" w:space="0" w:color="auto"/>
            <w:left w:val="none" w:sz="0" w:space="0" w:color="auto"/>
            <w:bottom w:val="none" w:sz="0" w:space="0" w:color="auto"/>
            <w:right w:val="none" w:sz="0" w:space="0" w:color="auto"/>
          </w:divBdr>
          <w:divsChild>
            <w:div w:id="1983002409">
              <w:marLeft w:val="0"/>
              <w:marRight w:val="0"/>
              <w:marTop w:val="0"/>
              <w:marBottom w:val="0"/>
              <w:divBdr>
                <w:top w:val="none" w:sz="0" w:space="0" w:color="auto"/>
                <w:left w:val="none" w:sz="0" w:space="0" w:color="auto"/>
                <w:bottom w:val="none" w:sz="0" w:space="0" w:color="auto"/>
                <w:right w:val="none" w:sz="0" w:space="0" w:color="auto"/>
              </w:divBdr>
              <w:divsChild>
                <w:div w:id="48169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910268">
      <w:bodyDiv w:val="1"/>
      <w:marLeft w:val="0"/>
      <w:marRight w:val="0"/>
      <w:marTop w:val="0"/>
      <w:marBottom w:val="0"/>
      <w:divBdr>
        <w:top w:val="none" w:sz="0" w:space="0" w:color="auto"/>
        <w:left w:val="none" w:sz="0" w:space="0" w:color="auto"/>
        <w:bottom w:val="none" w:sz="0" w:space="0" w:color="auto"/>
        <w:right w:val="none" w:sz="0" w:space="0" w:color="auto"/>
      </w:divBdr>
      <w:divsChild>
        <w:div w:id="358360682">
          <w:marLeft w:val="0"/>
          <w:marRight w:val="0"/>
          <w:marTop w:val="0"/>
          <w:marBottom w:val="0"/>
          <w:divBdr>
            <w:top w:val="none" w:sz="0" w:space="0" w:color="auto"/>
            <w:left w:val="none" w:sz="0" w:space="0" w:color="auto"/>
            <w:bottom w:val="none" w:sz="0" w:space="0" w:color="auto"/>
            <w:right w:val="none" w:sz="0" w:space="0" w:color="auto"/>
          </w:divBdr>
          <w:divsChild>
            <w:div w:id="1972133925">
              <w:marLeft w:val="0"/>
              <w:marRight w:val="0"/>
              <w:marTop w:val="0"/>
              <w:marBottom w:val="0"/>
              <w:divBdr>
                <w:top w:val="none" w:sz="0" w:space="0" w:color="auto"/>
                <w:left w:val="none" w:sz="0" w:space="0" w:color="auto"/>
                <w:bottom w:val="none" w:sz="0" w:space="0" w:color="auto"/>
                <w:right w:val="none" w:sz="0" w:space="0" w:color="auto"/>
              </w:divBdr>
              <w:divsChild>
                <w:div w:id="13552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227845">
      <w:bodyDiv w:val="1"/>
      <w:marLeft w:val="0"/>
      <w:marRight w:val="0"/>
      <w:marTop w:val="0"/>
      <w:marBottom w:val="0"/>
      <w:divBdr>
        <w:top w:val="none" w:sz="0" w:space="0" w:color="auto"/>
        <w:left w:val="none" w:sz="0" w:space="0" w:color="auto"/>
        <w:bottom w:val="none" w:sz="0" w:space="0" w:color="auto"/>
        <w:right w:val="none" w:sz="0" w:space="0" w:color="auto"/>
      </w:divBdr>
      <w:divsChild>
        <w:div w:id="1773356389">
          <w:marLeft w:val="0"/>
          <w:marRight w:val="0"/>
          <w:marTop w:val="0"/>
          <w:marBottom w:val="0"/>
          <w:divBdr>
            <w:top w:val="none" w:sz="0" w:space="0" w:color="auto"/>
            <w:left w:val="none" w:sz="0" w:space="0" w:color="auto"/>
            <w:bottom w:val="none" w:sz="0" w:space="0" w:color="auto"/>
            <w:right w:val="none" w:sz="0" w:space="0" w:color="auto"/>
          </w:divBdr>
          <w:divsChild>
            <w:div w:id="638801312">
              <w:marLeft w:val="0"/>
              <w:marRight w:val="0"/>
              <w:marTop w:val="0"/>
              <w:marBottom w:val="0"/>
              <w:divBdr>
                <w:top w:val="none" w:sz="0" w:space="0" w:color="auto"/>
                <w:left w:val="none" w:sz="0" w:space="0" w:color="auto"/>
                <w:bottom w:val="none" w:sz="0" w:space="0" w:color="auto"/>
                <w:right w:val="none" w:sz="0" w:space="0" w:color="auto"/>
              </w:divBdr>
              <w:divsChild>
                <w:div w:id="123582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52419">
      <w:bodyDiv w:val="1"/>
      <w:marLeft w:val="0"/>
      <w:marRight w:val="0"/>
      <w:marTop w:val="0"/>
      <w:marBottom w:val="0"/>
      <w:divBdr>
        <w:top w:val="none" w:sz="0" w:space="0" w:color="auto"/>
        <w:left w:val="none" w:sz="0" w:space="0" w:color="auto"/>
        <w:bottom w:val="none" w:sz="0" w:space="0" w:color="auto"/>
        <w:right w:val="none" w:sz="0" w:space="0" w:color="auto"/>
      </w:divBdr>
      <w:divsChild>
        <w:div w:id="834875998">
          <w:marLeft w:val="0"/>
          <w:marRight w:val="0"/>
          <w:marTop w:val="0"/>
          <w:marBottom w:val="0"/>
          <w:divBdr>
            <w:top w:val="none" w:sz="0" w:space="0" w:color="auto"/>
            <w:left w:val="none" w:sz="0" w:space="0" w:color="auto"/>
            <w:bottom w:val="none" w:sz="0" w:space="0" w:color="auto"/>
            <w:right w:val="none" w:sz="0" w:space="0" w:color="auto"/>
          </w:divBdr>
          <w:divsChild>
            <w:div w:id="1629238030">
              <w:marLeft w:val="0"/>
              <w:marRight w:val="0"/>
              <w:marTop w:val="0"/>
              <w:marBottom w:val="0"/>
              <w:divBdr>
                <w:top w:val="none" w:sz="0" w:space="0" w:color="auto"/>
                <w:left w:val="none" w:sz="0" w:space="0" w:color="auto"/>
                <w:bottom w:val="none" w:sz="0" w:space="0" w:color="auto"/>
                <w:right w:val="none" w:sz="0" w:space="0" w:color="auto"/>
              </w:divBdr>
              <w:divsChild>
                <w:div w:id="43182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50749">
      <w:bodyDiv w:val="1"/>
      <w:marLeft w:val="0"/>
      <w:marRight w:val="0"/>
      <w:marTop w:val="0"/>
      <w:marBottom w:val="0"/>
      <w:divBdr>
        <w:top w:val="none" w:sz="0" w:space="0" w:color="auto"/>
        <w:left w:val="none" w:sz="0" w:space="0" w:color="auto"/>
        <w:bottom w:val="none" w:sz="0" w:space="0" w:color="auto"/>
        <w:right w:val="none" w:sz="0" w:space="0" w:color="auto"/>
      </w:divBdr>
      <w:divsChild>
        <w:div w:id="419301920">
          <w:marLeft w:val="0"/>
          <w:marRight w:val="0"/>
          <w:marTop w:val="0"/>
          <w:marBottom w:val="0"/>
          <w:divBdr>
            <w:top w:val="none" w:sz="0" w:space="0" w:color="auto"/>
            <w:left w:val="none" w:sz="0" w:space="0" w:color="auto"/>
            <w:bottom w:val="none" w:sz="0" w:space="0" w:color="auto"/>
            <w:right w:val="none" w:sz="0" w:space="0" w:color="auto"/>
          </w:divBdr>
          <w:divsChild>
            <w:div w:id="1550191197">
              <w:marLeft w:val="0"/>
              <w:marRight w:val="0"/>
              <w:marTop w:val="0"/>
              <w:marBottom w:val="0"/>
              <w:divBdr>
                <w:top w:val="none" w:sz="0" w:space="0" w:color="auto"/>
                <w:left w:val="none" w:sz="0" w:space="0" w:color="auto"/>
                <w:bottom w:val="none" w:sz="0" w:space="0" w:color="auto"/>
                <w:right w:val="none" w:sz="0" w:space="0" w:color="auto"/>
              </w:divBdr>
              <w:divsChild>
                <w:div w:id="33839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02%2F003465431880592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edric/Downloads/TF_Template_Word_Mac_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23F97-1732-4B4C-8612-378055341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TF_Template_Word_Mac_2011.dotx</Template>
  <TotalTime>0</TotalTime>
  <Pages>39</Pages>
  <Words>10828</Words>
  <Characters>61721</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TF_Template_Word_Mac_2011</vt:lpstr>
    </vt:vector>
  </TitlesOfParts>
  <Manager/>
  <Company/>
  <LinksUpToDate>false</LinksUpToDate>
  <CharactersWithSpaces>72405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TF_Template_Word_Mac_2011</dc:title>
  <dc:subject/>
  <dc:creator>Cedric Goossens</dc:creator>
  <cp:keywords/>
  <dc:description/>
  <cp:lastModifiedBy>Goossens Cédric</cp:lastModifiedBy>
  <cp:revision>2</cp:revision>
  <cp:lastPrinted>2025-02-13T08:26:00Z</cp:lastPrinted>
  <dcterms:created xsi:type="dcterms:W3CDTF">2025-07-02T08:39:00Z</dcterms:created>
  <dcterms:modified xsi:type="dcterms:W3CDTF">2025-07-02T08:39:00Z</dcterms:modified>
  <cp:category/>
</cp:coreProperties>
</file>