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42DD" w14:textId="2523A206" w:rsidR="00ED6626" w:rsidRDefault="00CC17F6" w:rsidP="009255BE">
      <w:pPr>
        <w:pStyle w:val="Titre1"/>
      </w:pPr>
      <w:r w:rsidRPr="009255BE">
        <w:t>Détournements situationnistes</w:t>
      </w:r>
    </w:p>
    <w:p w14:paraId="10A4AD86" w14:textId="77777777" w:rsidR="009255BE" w:rsidRDefault="009255BE" w:rsidP="009255BE"/>
    <w:p w14:paraId="0BA7AD98" w14:textId="413B73E2" w:rsidR="009255BE" w:rsidRDefault="009255BE" w:rsidP="009255BE">
      <w:pPr>
        <w:pStyle w:val="Titre2"/>
      </w:pPr>
      <w:r>
        <w:t xml:space="preserve">Cours de </w:t>
      </w:r>
      <w:r w:rsidRPr="009255BE">
        <w:rPr>
          <w:i/>
          <w:iCs/>
        </w:rPr>
        <w:t>Question</w:t>
      </w:r>
      <w:r w:rsidR="00327324">
        <w:rPr>
          <w:i/>
          <w:iCs/>
        </w:rPr>
        <w:t>s</w:t>
      </w:r>
      <w:r w:rsidRPr="009255BE">
        <w:rPr>
          <w:i/>
          <w:iCs/>
        </w:rPr>
        <w:t xml:space="preserve"> de </w:t>
      </w:r>
      <w:r w:rsidR="00C75A6A" w:rsidRPr="009255BE">
        <w:rPr>
          <w:i/>
          <w:iCs/>
        </w:rPr>
        <w:t>rhétorique</w:t>
      </w:r>
      <w:r w:rsidRPr="009255BE">
        <w:rPr>
          <w:i/>
          <w:iCs/>
        </w:rPr>
        <w:t xml:space="preserve"> et de sémiologie</w:t>
      </w:r>
      <w:r>
        <w:t xml:space="preserve"> (28 mars 2025)</w:t>
      </w:r>
    </w:p>
    <w:p w14:paraId="4BCDA9C5" w14:textId="77777777" w:rsidR="00CC17F6" w:rsidRPr="009255BE" w:rsidRDefault="00CC17F6" w:rsidP="00CC17F6">
      <w:pPr>
        <w:ind w:firstLine="0"/>
        <w:rPr>
          <w:rFonts w:cs="Times New Roman"/>
        </w:rPr>
      </w:pPr>
    </w:p>
    <w:p w14:paraId="339D69AE" w14:textId="5FBC8632" w:rsidR="00CC17F6" w:rsidRDefault="00CC17F6" w:rsidP="009255BE">
      <w:pPr>
        <w:pStyle w:val="Titre3"/>
      </w:pPr>
      <w:r w:rsidRPr="009255BE">
        <w:t>Ma recherche</w:t>
      </w:r>
    </w:p>
    <w:p w14:paraId="328F5F1A" w14:textId="20D96A6A" w:rsidR="000D638A" w:rsidRDefault="009255BE" w:rsidP="000D638A">
      <w:r>
        <w:t>Je voudrais d’abord vous parler rapidement de ma recherche, puisqu’elle se trouve avoir des liens avec ce qui se trouve abordé durant ce cours. Je m’occupe</w:t>
      </w:r>
      <w:r w:rsidR="000D638A">
        <w:t xml:space="preserve"> précisément</w:t>
      </w:r>
      <w:r>
        <w:t xml:space="preserve"> de « rhétorique affective »</w:t>
      </w:r>
      <w:r w:rsidR="000D638A">
        <w:t xml:space="preserve"> dans les textes d’idées polémiques</w:t>
      </w:r>
      <w:r>
        <w:t xml:space="preserve">, c’est-à-dire, selon mes définitions, des manières qu’a </w:t>
      </w:r>
      <w:r w:rsidR="000D638A">
        <w:t>ce type de</w:t>
      </w:r>
      <w:r>
        <w:t xml:space="preserve"> texte </w:t>
      </w:r>
      <w:r w:rsidR="000D638A">
        <w:t xml:space="preserve">particulier </w:t>
      </w:r>
      <w:r>
        <w:t>d’affecter (sa « puissance</w:t>
      </w:r>
      <w:r w:rsidR="001458C6">
        <w:t xml:space="preserve"> objective</w:t>
      </w:r>
      <w:r>
        <w:t xml:space="preserve"> d’affecter »</w:t>
      </w:r>
      <w:r w:rsidR="000D638A">
        <w:t>,</w:t>
      </w:r>
      <w:r>
        <w:t xml:space="preserve"> si l’on veut). Premièrement, je dois dire que je me base sur l’onto-anthropologie </w:t>
      </w:r>
      <w:r w:rsidRPr="009255BE">
        <w:rPr>
          <w:i/>
          <w:iCs/>
        </w:rPr>
        <w:t>spinozisto-lordonienne</w:t>
      </w:r>
      <w:r>
        <w:t xml:space="preserve"> pour soutenir mes menées : ce qui détermine les actions des hommes, </w:t>
      </w:r>
      <w:r w:rsidR="000D638A">
        <w:t>ce ne sont pas les calculs rationnels, la volonté souveraine ou le libre-arbitre, qui ne sont que des illusions, mais bien plutôt</w:t>
      </w:r>
      <w:r>
        <w:t xml:space="preserve"> les affects produits par leurs corps (et les idées de ces affects), à savoir, génériquement, la production d’affects joyeux ou tristes en fonction de toutes les rencontres (on rencontre sans arrêt des tas des choses : autres humains, autres non</w:t>
      </w:r>
      <w:r w:rsidR="000D638A">
        <w:t>-</w:t>
      </w:r>
      <w:r>
        <w:t>humains, institutions, livres, paysages, etc. etc.)</w:t>
      </w:r>
      <w:r w:rsidR="000D638A">
        <w:t>. Selon le type d’affects produits</w:t>
      </w:r>
      <w:r w:rsidR="001458C6">
        <w:t xml:space="preserve"> lors de ces rencontres</w:t>
      </w:r>
      <w:r w:rsidR="000D638A">
        <w:t xml:space="preserve">, les hommes seront conduits à vouloir </w:t>
      </w:r>
      <w:r w:rsidR="001458C6">
        <w:t xml:space="preserve">les </w:t>
      </w:r>
      <w:r w:rsidR="000D638A">
        <w:t xml:space="preserve">répéter ou </w:t>
      </w:r>
      <w:r w:rsidR="001458C6">
        <w:t xml:space="preserve">les </w:t>
      </w:r>
      <w:r w:rsidR="000D638A">
        <w:t>éviter, jusqu’à former des liaisons, c’est-à-dire un répertoire de réponse automatique du corps. Dans ce cadre, je conçois la littérature comme une de</w:t>
      </w:r>
      <w:r w:rsidR="006778DE">
        <w:t xml:space="preserve"> ces</w:t>
      </w:r>
      <w:r w:rsidR="000D638A">
        <w:t xml:space="preserve"> « rencontres » humaines possible, et donc toujours comme une potentielle affection. En fait, elle est </w:t>
      </w:r>
      <w:r w:rsidR="000D638A" w:rsidRPr="000D638A">
        <w:rPr>
          <w:i/>
          <w:iCs/>
        </w:rPr>
        <w:t>toujours</w:t>
      </w:r>
      <w:r w:rsidR="000D638A">
        <w:t xml:space="preserve"> une affection.</w:t>
      </w:r>
    </w:p>
    <w:p w14:paraId="6339D903" w14:textId="38355C9A" w:rsidR="000D638A" w:rsidRDefault="000D638A" w:rsidP="000D638A">
      <w:r>
        <w:t xml:space="preserve">Deuxièmement, je me désolidarise relativement des notions de </w:t>
      </w:r>
      <w:r w:rsidRPr="006778DE">
        <w:rPr>
          <w:i/>
          <w:iCs/>
        </w:rPr>
        <w:t>pathos</w:t>
      </w:r>
      <w:r>
        <w:t xml:space="preserve"> et d’</w:t>
      </w:r>
      <w:r w:rsidRPr="006778DE">
        <w:rPr>
          <w:i/>
          <w:iCs/>
        </w:rPr>
        <w:t>émotion</w:t>
      </w:r>
      <w:r>
        <w:t> : je ne considère pas que l’effet d’un texte ou d’un discours soit prévisible, ni que des recettes puissent exister en ce domaine</w:t>
      </w:r>
      <w:r w:rsidR="006778DE">
        <w:t xml:space="preserve"> de production des effets</w:t>
      </w:r>
      <w:r>
        <w:t xml:space="preserve"> (même si un certain répertoire médiatique de crainte ou de peur soit à la fois banal et</w:t>
      </w:r>
      <w:r w:rsidR="002D4401">
        <w:t xml:space="preserve"> toujours</w:t>
      </w:r>
      <w:r>
        <w:t xml:space="preserve"> efficace)</w:t>
      </w:r>
      <w:r w:rsidR="006778DE">
        <w:t> ; et de toute manière je ne m’occupe pas des discours au sens un peu étroitement « rhétorique » du terme justement (l’orateur qui déclame en public)</w:t>
      </w:r>
      <w:r>
        <w:t>.</w:t>
      </w:r>
      <w:r w:rsidR="006778DE">
        <w:t xml:space="preserve"> Ensuite, je conçois l’affect au sens le plus large possible : il n’est pas seulement une émotion ou une passion isolée,</w:t>
      </w:r>
      <w:r w:rsidR="002D4401">
        <w:t xml:space="preserve"> ressentis par un individu isolé,</w:t>
      </w:r>
      <w:r w:rsidR="006778DE">
        <w:t xml:space="preserve"> il fait partie d’un ensemble plus général</w:t>
      </w:r>
      <w:r w:rsidR="002D4401">
        <w:t>, socialement et historiquement situé,</w:t>
      </w:r>
      <w:r w:rsidR="006778DE">
        <w:t xml:space="preserve"> (une </w:t>
      </w:r>
      <w:r w:rsidR="006778DE" w:rsidRPr="002D4401">
        <w:rPr>
          <w:i/>
          <w:iCs/>
        </w:rPr>
        <w:t>structure</w:t>
      </w:r>
      <w:r w:rsidR="006778DE">
        <w:t xml:space="preserve">, ou bien un </w:t>
      </w:r>
      <w:r w:rsidR="006778DE" w:rsidRPr="002D4401">
        <w:rPr>
          <w:i/>
          <w:iCs/>
        </w:rPr>
        <w:t>régime</w:t>
      </w:r>
      <w:r w:rsidR="006778DE">
        <w:t xml:space="preserve">) et peut </w:t>
      </w:r>
      <w:r w:rsidR="006778DE">
        <w:lastRenderedPageBreak/>
        <w:t xml:space="preserve">tout aussi bien consister en l’expression d’un sentiment </w:t>
      </w:r>
      <w:r w:rsidR="002D4401">
        <w:t xml:space="preserve">particulier </w:t>
      </w:r>
      <w:r w:rsidR="006778DE">
        <w:t>qu’en l’évocation d’un souvenir ou la visibilisation de telle ou telle entité.</w:t>
      </w:r>
      <w:r w:rsidR="00AB7346">
        <w:t xml:space="preserve"> Je dis aussi que la liste des affects est finie (plus ou moins courte), tandis que la liste des affections est infinie.</w:t>
      </w:r>
    </w:p>
    <w:p w14:paraId="3292076C" w14:textId="627333BD" w:rsidR="006778DE" w:rsidRDefault="006778DE" w:rsidP="000D638A">
      <w:r>
        <w:t>Trois</w:t>
      </w:r>
      <w:r w:rsidR="002D4401">
        <w:t>i</w:t>
      </w:r>
      <w:r>
        <w:t xml:space="preserve">èmement, et c’est le plus important ici, je tiens (avec Spinoza et </w:t>
      </w:r>
      <w:r w:rsidR="00B02284">
        <w:t xml:space="preserve">Frédéric </w:t>
      </w:r>
      <w:r>
        <w:t xml:space="preserve">Lordon, mais aussi </w:t>
      </w:r>
      <w:r w:rsidR="00B02284">
        <w:t xml:space="preserve">Pierre </w:t>
      </w:r>
      <w:r>
        <w:t xml:space="preserve">Bourdieu) que le vrai, en tant que vrai, n’a aucun pouvoir ni aucune force de conversion (par ailleurs, le « vrai » ou le « bien » </w:t>
      </w:r>
      <w:r w:rsidR="002D4401">
        <w:t xml:space="preserve">ne sont à mon avis généralement que </w:t>
      </w:r>
      <w:r w:rsidR="002D4401" w:rsidRPr="002D4401">
        <w:rPr>
          <w:i/>
          <w:iCs/>
        </w:rPr>
        <w:t>passions déguisées en vertus</w:t>
      </w:r>
      <w:r w:rsidR="002D4401">
        <w:t>)</w:t>
      </w:r>
      <w:r>
        <w:t xml:space="preserve">. C’est-à-dire que contre des affects, on ne joue que d’autres affects, pour espérer qu’ils l’emportent et refassent une </w:t>
      </w:r>
      <w:r w:rsidRPr="002D4401">
        <w:rPr>
          <w:i/>
          <w:iCs/>
        </w:rPr>
        <w:t>autre</w:t>
      </w:r>
      <w:r>
        <w:t xml:space="preserve"> liaison</w:t>
      </w:r>
      <w:r w:rsidR="002D4401">
        <w:t xml:space="preserve"> (on peut aussi espérer qu’ils renforcent éternellement la liaison première, si elle correspond à un affect commun dominant)</w:t>
      </w:r>
      <w:r>
        <w:t>. Ce qui m’éloigne aussi</w:t>
      </w:r>
      <w:r w:rsidR="002D4401">
        <w:t>,</w:t>
      </w:r>
      <w:r>
        <w:t xml:space="preserve"> vous le comprenez bien</w:t>
      </w:r>
      <w:r w:rsidR="002D4401">
        <w:t>,</w:t>
      </w:r>
      <w:r>
        <w:t xml:space="preserve"> de la mise en évidence des </w:t>
      </w:r>
      <w:r w:rsidRPr="002D4401">
        <w:rPr>
          <w:i/>
          <w:iCs/>
        </w:rPr>
        <w:t>fallacies</w:t>
      </w:r>
      <w:r w:rsidR="002D4401">
        <w:t xml:space="preserve"> (les « raisonnements incorrects qui ont pourtant une apparence de validité logique »), en tant qu’à mon sens ils sont bien évidemment incapables de remanier quoi que ce soit chez </w:t>
      </w:r>
      <w:r w:rsidR="00622E89">
        <w:t>quiconque</w:t>
      </w:r>
      <w:r w:rsidR="002D4401">
        <w:t>.</w:t>
      </w:r>
      <w:r w:rsidR="00B523E0">
        <w:t xml:space="preserve"> Pour résumer, je le dirais ainsi : ma recherche porte sur les affects et sur leur rhétorique dans la littérature d’idées (le pamphlet, si l’on tient à ce terme). Je conçois les affects au sens large et, à la suite de Raymond Williams, un marxiste gallois, et de son concept de « structure de sentiment », je tente de les organiser dans une « structure d’affects », toujours sociale et historique (et plus ou moins déterminée par ces conditions).</w:t>
      </w:r>
    </w:p>
    <w:p w14:paraId="69CD7E54" w14:textId="1B69B01A" w:rsidR="002D4401" w:rsidRDefault="002D4401" w:rsidP="000D638A">
      <w:r>
        <w:t>Je ne peux aller plus loin cependant, et j’ai bien conscience d’avoir présenté ceci de manière bien sommaire, mais ce n’est pas cette matière précise qui était à l’ordre du jour. Je voulais aujourd’hui vous parler d’un type de pratiques vraiment particulières de la citation, à savoir le détournement (mais je vous parlerai tout de même de la citation au sens strict, vous verrez</w:t>
      </w:r>
      <w:r w:rsidR="00737A55">
        <w:t>, tout comme je vais également utiliser nombre des concepts qui vous ont été présentés précédemment par Monsieur Provenzano</w:t>
      </w:r>
      <w:r>
        <w:t>) tel que l’a pratiqué un groupe</w:t>
      </w:r>
      <w:r w:rsidR="00813094">
        <w:t>,</w:t>
      </w:r>
      <w:r>
        <w:t xml:space="preserve"> ou un mouvement</w:t>
      </w:r>
      <w:r w:rsidR="00813094">
        <w:t>,</w:t>
      </w:r>
      <w:r>
        <w:t xml:space="preserve"> qui s’est appelé l’Internationale Situationniste.</w:t>
      </w:r>
      <w:r w:rsidR="00737A55">
        <w:t xml:space="preserve"> Je vous présenterai d’abord ce mouvement, puis vous parlerai de leurs pratiques (il faut souligner le pluriel) du détournement, de ses fonctions et de ses effets (qui ne sont intelligibles qu’après avoir présenté</w:t>
      </w:r>
      <w:r w:rsidR="00813094">
        <w:t xml:space="preserve"> un peu longuement</w:t>
      </w:r>
      <w:r w:rsidR="00737A55">
        <w:t xml:space="preserve"> le mouvement</w:t>
      </w:r>
      <w:r w:rsidR="0022713F">
        <w:t xml:space="preserve"> et pour dépasser la simple anecdote un peu érudite</w:t>
      </w:r>
      <w:r w:rsidR="00737A55">
        <w:t>). Pour finir, je ferai quelques propositions de développement tout en évoquant aussi des sujets que je n’aurai pas eu le temps de traiter.</w:t>
      </w:r>
    </w:p>
    <w:p w14:paraId="2A321450" w14:textId="77777777" w:rsidR="00107B28" w:rsidRDefault="00107B28" w:rsidP="000D638A"/>
    <w:p w14:paraId="4CD2AABF" w14:textId="2EAF21EA" w:rsidR="00CC17F6" w:rsidRPr="009255BE" w:rsidRDefault="00CC17F6" w:rsidP="00813094">
      <w:pPr>
        <w:pStyle w:val="Titre3"/>
      </w:pPr>
      <w:r w:rsidRPr="009255BE">
        <w:lastRenderedPageBreak/>
        <w:t>L’Internationale Situationniste</w:t>
      </w:r>
      <w:r w:rsidR="0022713F">
        <w:t xml:space="preserve"> ou IS</w:t>
      </w:r>
    </w:p>
    <w:p w14:paraId="0ABDCC6E" w14:textId="1F66AD56" w:rsidR="00CA0142" w:rsidRPr="009255BE" w:rsidRDefault="00CA0142" w:rsidP="00813094">
      <w:pPr>
        <w:pStyle w:val="Citationintense"/>
      </w:pPr>
      <w:r w:rsidRPr="009255BE">
        <w:t>« Le but des situationnistes est la participation immédiate à une abondance passionnelle de la vie, à travers le changement de moments périssables délibérément aménagés. La réussite de ces moments ne peut être que leur effet passager » (</w:t>
      </w:r>
      <w:r w:rsidRPr="00813094">
        <w:rPr>
          <w:i/>
          <w:iCs w:val="0"/>
        </w:rPr>
        <w:t>I</w:t>
      </w:r>
      <w:r w:rsidR="00813094" w:rsidRPr="00813094">
        <w:rPr>
          <w:i/>
          <w:iCs w:val="0"/>
        </w:rPr>
        <w:t xml:space="preserve">nternationale </w:t>
      </w:r>
      <w:r w:rsidRPr="00813094">
        <w:rPr>
          <w:i/>
          <w:iCs w:val="0"/>
        </w:rPr>
        <w:t>S</w:t>
      </w:r>
      <w:r w:rsidR="00813094" w:rsidRPr="00813094">
        <w:rPr>
          <w:i/>
          <w:iCs w:val="0"/>
        </w:rPr>
        <w:t>ituationniste</w:t>
      </w:r>
      <w:r w:rsidRPr="009255BE">
        <w:t xml:space="preserve"> n</w:t>
      </w:r>
      <w:r w:rsidRPr="00813094">
        <w:rPr>
          <w:vertAlign w:val="superscript"/>
        </w:rPr>
        <w:t>o</w:t>
      </w:r>
      <w:r w:rsidRPr="009255BE">
        <w:t>1)</w:t>
      </w:r>
    </w:p>
    <w:p w14:paraId="72C65BB0" w14:textId="7BD096E4" w:rsidR="00B6768E" w:rsidRDefault="00B6768E" w:rsidP="00D566F0">
      <w:r>
        <w:t>D’abord, je tiens encore à vous prévenir d’autre chose : mon intérêt particulier pour l’IS n’est pas sans lien avec le travail de recherche que j’effectue actuellement</w:t>
      </w:r>
      <w:r w:rsidR="0022713F">
        <w:t xml:space="preserve">, en ce sens que, selon moi, les textes que j’étudie pour ma thèse (revue </w:t>
      </w:r>
      <w:r w:rsidR="0022713F" w:rsidRPr="0022713F">
        <w:rPr>
          <w:i/>
          <w:iCs/>
        </w:rPr>
        <w:t>Tiqqun</w:t>
      </w:r>
      <w:r w:rsidR="0022713F">
        <w:t xml:space="preserve"> et textes du Comité invisible) font, appel, peu ou prou, aux mêmes ressources affectives, à savoir le « vécu » ou le « sensible » contre des catégories</w:t>
      </w:r>
      <w:r w:rsidR="00107B28">
        <w:t xml:space="preserve"> conceptuelles</w:t>
      </w:r>
      <w:r w:rsidR="0022713F">
        <w:t xml:space="preserve"> jugées trop froides par ailleurs (idéologie, prolétariat, exploitation, etc.)</w:t>
      </w:r>
      <w:r w:rsidR="00107B28">
        <w:t xml:space="preserve"> et surtout </w:t>
      </w:r>
      <w:r w:rsidR="00107B28" w:rsidRPr="00107B28">
        <w:rPr>
          <w:i/>
          <w:iCs/>
        </w:rPr>
        <w:t>non remaniantes</w:t>
      </w:r>
      <w:r w:rsidR="0022713F">
        <w:t xml:space="preserve">, </w:t>
      </w:r>
      <w:r w:rsidR="00107B28">
        <w:t>et</w:t>
      </w:r>
      <w:r w:rsidR="0022713F">
        <w:t xml:space="preserve"> en tout cas tent</w:t>
      </w:r>
      <w:r w:rsidR="00C75A6A">
        <w:t>e</w:t>
      </w:r>
      <w:r w:rsidR="0022713F">
        <w:t xml:space="preserve">nt d’insuffler dans ces catégories une certaine </w:t>
      </w:r>
      <w:r w:rsidR="0022713F" w:rsidRPr="0022713F">
        <w:rPr>
          <w:i/>
          <w:iCs/>
        </w:rPr>
        <w:t>profondeur affective</w:t>
      </w:r>
      <w:r w:rsidR="00C75A6A">
        <w:rPr>
          <w:i/>
          <w:iCs/>
        </w:rPr>
        <w:t> </w:t>
      </w:r>
      <w:r w:rsidR="0083270A" w:rsidRPr="00C75A6A">
        <w:rPr>
          <w:rStyle w:val="Appelnotedebasdep"/>
        </w:rPr>
        <w:footnoteReference w:id="1"/>
      </w:r>
      <w:r w:rsidR="0022713F" w:rsidRPr="00C75A6A">
        <w:t>.</w:t>
      </w:r>
      <w:r w:rsidR="00C75A6A">
        <w:t xml:space="preserve"> Il y aurait cependant beaucoup de choses à dire sur le « style » IS</w:t>
      </w:r>
      <w:r w:rsidR="00107B28">
        <w:t xml:space="preserve"> (</w:t>
      </w:r>
      <w:r w:rsidR="00182FF8">
        <w:t>abréviation généralisée désormais</w:t>
      </w:r>
      <w:r w:rsidR="00107B28">
        <w:t>)</w:t>
      </w:r>
      <w:r w:rsidR="00C75A6A">
        <w:t xml:space="preserve">, ainsi que de critiques à émettre, bien entendu, mais je tiens à souligner à mon avis la plus gênante : un ton « à l’épate », plein d’esbroufe, poseur voire </w:t>
      </w:r>
      <w:r w:rsidR="00681B0B">
        <w:t>« </w:t>
      </w:r>
      <w:r w:rsidR="00C75A6A">
        <w:t>frimeur</w:t>
      </w:r>
      <w:r w:rsidR="00681B0B">
        <w:t> »</w:t>
      </w:r>
      <w:r w:rsidR="00B02284">
        <w:t>,</w:t>
      </w:r>
      <w:r w:rsidR="00C75A6A">
        <w:t xml:space="preserve"> qui reste souvent à un niveau de « superficialité radicale » assez daté et</w:t>
      </w:r>
      <w:r w:rsidR="00107B28">
        <w:t xml:space="preserve"> me semble-t-il</w:t>
      </w:r>
      <w:r w:rsidR="00C75A6A">
        <w:t xml:space="preserve"> inefficace. Alors que, pourtant, et je le dis tout de suite, l’IS puise aux sources les plus sensibles et « authentiques » de la production humaine </w:t>
      </w:r>
      <w:r w:rsidR="00C75A6A" w:rsidRPr="00C75A6A">
        <w:rPr>
          <w:i/>
          <w:iCs/>
        </w:rPr>
        <w:t>contenues</w:t>
      </w:r>
      <w:r w:rsidR="00C75A6A">
        <w:t xml:space="preserve"> (aux deux sens du terme) dans l’art.</w:t>
      </w:r>
    </w:p>
    <w:p w14:paraId="00CE1914" w14:textId="0E6EC0F7" w:rsidR="0022713F" w:rsidRDefault="008F45A0" w:rsidP="00D566F0">
      <w:pPr>
        <w:rPr>
          <w:rFonts w:cs="Times New Roman"/>
        </w:rPr>
      </w:pPr>
      <w:r w:rsidRPr="009255BE">
        <w:t>L’IS</w:t>
      </w:r>
      <w:r w:rsidR="0022713F">
        <w:t>, donc,</w:t>
      </w:r>
      <w:r w:rsidR="00813094">
        <w:t xml:space="preserve"> à la fois une organisation et une revue</w:t>
      </w:r>
      <w:r w:rsidRPr="009255BE">
        <w:t xml:space="preserve"> apparait dès le début des années cinquante</w:t>
      </w:r>
      <w:r w:rsidR="0022713F">
        <w:t xml:space="preserve"> (dans l’immédiat après-guerre</w:t>
      </w:r>
      <w:r w:rsidR="00107B28">
        <w:t>, soulignons-le</w:t>
      </w:r>
      <w:r w:rsidR="0022713F">
        <w:t>)</w:t>
      </w:r>
      <w:r w:rsidR="00813094">
        <w:t xml:space="preserve">, à partir de son noyau français et en essaimant dans d’autres pays européens (sections italienne, hollandaise, danoise, etc.). </w:t>
      </w:r>
      <w:r w:rsidRPr="009255BE">
        <w:t>La période est marquée</w:t>
      </w:r>
      <w:r w:rsidR="00813094">
        <w:t>, culturellement,</w:t>
      </w:r>
      <w:r w:rsidRPr="009255BE">
        <w:t xml:space="preserve"> par la fin (relative) de la succession des</w:t>
      </w:r>
      <w:r w:rsidR="00813094">
        <w:t xml:space="preserve"> </w:t>
      </w:r>
      <w:r w:rsidRPr="009255BE">
        <w:rPr>
          <w:rFonts w:cs="Times New Roman"/>
        </w:rPr>
        <w:t>courants d’avant-garde, le retour du classicisme en poésie, l’amorce du déclin de l’existentialisme, la médiocrité des</w:t>
      </w:r>
      <w:r w:rsidR="00813094">
        <w:t xml:space="preserve"> </w:t>
      </w:r>
      <w:r w:rsidRPr="009255BE">
        <w:rPr>
          <w:rFonts w:cs="Times New Roman"/>
        </w:rPr>
        <w:t>réalismes socialistes (</w:t>
      </w:r>
      <w:r w:rsidR="00E31D6D">
        <w:rPr>
          <w:rFonts w:cs="Times New Roman"/>
        </w:rPr>
        <w:t>Marcolini</w:t>
      </w:r>
      <w:r w:rsidRPr="009255BE">
        <w:rPr>
          <w:rFonts w:cs="Times New Roman"/>
        </w:rPr>
        <w:t xml:space="preserve"> 2012 : 17‒18)</w:t>
      </w:r>
      <w:r w:rsidR="00107B28">
        <w:rPr>
          <w:rFonts w:cs="Times New Roman"/>
        </w:rPr>
        <w:t xml:space="preserve"> mais aussi l’impérialisme </w:t>
      </w:r>
      <w:r w:rsidR="00107B28">
        <w:rPr>
          <w:rFonts w:cs="Times New Roman"/>
        </w:rPr>
        <w:lastRenderedPageBreak/>
        <w:t>culturel américain (nombre de productions américaines déferlent en effet sur la France – qu’on pense seulement au cinéma et à la musique)</w:t>
      </w:r>
      <w:r w:rsidRPr="009255BE">
        <w:rPr>
          <w:rFonts w:cs="Times New Roman"/>
        </w:rPr>
        <w:t>. Apparaissent alors une multitude de petits courants artistiques marginaux</w:t>
      </w:r>
      <w:r w:rsidR="00F76726">
        <w:rPr>
          <w:rFonts w:cs="Times New Roman"/>
        </w:rPr>
        <w:t xml:space="preserve"> comme</w:t>
      </w:r>
      <w:r w:rsidRPr="009255BE">
        <w:rPr>
          <w:rFonts w:cs="Times New Roman"/>
        </w:rPr>
        <w:t xml:space="preserve"> l</w:t>
      </w:r>
      <w:r w:rsidR="00F76726">
        <w:rPr>
          <w:rFonts w:cs="Times New Roman"/>
        </w:rPr>
        <w:t xml:space="preserve">e </w:t>
      </w:r>
      <w:r w:rsidRPr="009255BE">
        <w:rPr>
          <w:rFonts w:cs="Times New Roman"/>
        </w:rPr>
        <w:t xml:space="preserve">Mouvement International pour un Bauhaus Imaginiste </w:t>
      </w:r>
      <w:r w:rsidR="00F76726">
        <w:rPr>
          <w:rFonts w:cs="Times New Roman"/>
        </w:rPr>
        <w:t>ou</w:t>
      </w:r>
      <w:r w:rsidRPr="009255BE">
        <w:rPr>
          <w:rFonts w:cs="Times New Roman"/>
        </w:rPr>
        <w:t xml:space="preserve"> l’Internationale</w:t>
      </w:r>
      <w:r w:rsidR="00F76726">
        <w:rPr>
          <w:rFonts w:cs="Times New Roman"/>
        </w:rPr>
        <w:t xml:space="preserve"> </w:t>
      </w:r>
      <w:r w:rsidRPr="009255BE">
        <w:rPr>
          <w:rFonts w:cs="Times New Roman"/>
        </w:rPr>
        <w:t>Lettriste</w:t>
      </w:r>
      <w:r w:rsidR="00C51DD9">
        <w:rPr>
          <w:rFonts w:cs="Times New Roman"/>
        </w:rPr>
        <w:t xml:space="preserve"> (1952–1957)</w:t>
      </w:r>
      <w:r w:rsidRPr="009255BE">
        <w:rPr>
          <w:rFonts w:cs="Times New Roman"/>
        </w:rPr>
        <w:t>, dont les membres (</w:t>
      </w:r>
      <w:r w:rsidR="00CB7CF6">
        <w:rPr>
          <w:rFonts w:cs="Times New Roman"/>
        </w:rPr>
        <w:t xml:space="preserve">et </w:t>
      </w:r>
      <w:r w:rsidRPr="009255BE">
        <w:rPr>
          <w:rFonts w:cs="Times New Roman"/>
        </w:rPr>
        <w:t>notamment Guy Debord) pratiquent une poésie « bruitiste »</w:t>
      </w:r>
      <w:r w:rsidR="00F76726">
        <w:rPr>
          <w:rFonts w:cs="Times New Roman"/>
        </w:rPr>
        <w:t xml:space="preserve"> </w:t>
      </w:r>
      <w:r w:rsidRPr="009255BE">
        <w:rPr>
          <w:rFonts w:cs="Times New Roman"/>
        </w:rPr>
        <w:t>ou « phonétique</w:t>
      </w:r>
      <w:r w:rsidR="00F76726">
        <w:rPr>
          <w:rFonts w:cs="Times New Roman"/>
        </w:rPr>
        <w:t xml:space="preserve"> </w:t>
      </w:r>
      <w:r w:rsidRPr="009255BE">
        <w:rPr>
          <w:rFonts w:cs="Times New Roman"/>
        </w:rPr>
        <w:t>» et prônent la négativité dadaïste envers le cinéma (jusqu’à la disparition</w:t>
      </w:r>
      <w:r w:rsidR="00D566F0">
        <w:rPr>
          <w:rFonts w:cs="Times New Roman"/>
        </w:rPr>
        <w:t xml:space="preserve"> </w:t>
      </w:r>
      <w:r w:rsidRPr="009255BE">
        <w:rPr>
          <w:rFonts w:cs="Times New Roman"/>
        </w:rPr>
        <w:t>de l’image et du son</w:t>
      </w:r>
      <w:r w:rsidR="00F76726">
        <w:rPr>
          <w:rFonts w:cs="Times New Roman"/>
        </w:rPr>
        <w:t xml:space="preserve"> – nous aurons l’occasion d’en reparler</w:t>
      </w:r>
      <w:r w:rsidRPr="009255BE">
        <w:rPr>
          <w:rFonts w:cs="Times New Roman"/>
        </w:rPr>
        <w:t>)</w:t>
      </w:r>
      <w:r w:rsidR="009573E7">
        <w:rPr>
          <w:rFonts w:cs="Times New Roman"/>
        </w:rPr>
        <w:t xml:space="preserve"> et le dépassement des arts</w:t>
      </w:r>
      <w:r w:rsidRPr="009255BE">
        <w:rPr>
          <w:rFonts w:cs="Times New Roman"/>
        </w:rPr>
        <w:t>. Apparaissent également, sur le plan politique, de nombreux</w:t>
      </w:r>
      <w:r w:rsidR="00F76726">
        <w:rPr>
          <w:rFonts w:cs="Times New Roman"/>
        </w:rPr>
        <w:t xml:space="preserve"> </w:t>
      </w:r>
      <w:r w:rsidRPr="009255BE">
        <w:rPr>
          <w:rFonts w:cs="Times New Roman"/>
        </w:rPr>
        <w:t xml:space="preserve">mouvements dits </w:t>
      </w:r>
      <w:r w:rsidR="00CB7CF6">
        <w:rPr>
          <w:rFonts w:cs="Times New Roman"/>
        </w:rPr>
        <w:t xml:space="preserve">                          </w:t>
      </w:r>
      <w:r w:rsidRPr="009255BE">
        <w:rPr>
          <w:rFonts w:cs="Times New Roman"/>
        </w:rPr>
        <w:t>d’</w:t>
      </w:r>
      <w:r w:rsidR="00CB7CF6">
        <w:rPr>
          <w:rFonts w:cs="Times New Roman"/>
        </w:rPr>
        <w:t xml:space="preserve"> </w:t>
      </w:r>
      <w:r w:rsidRPr="009255BE">
        <w:rPr>
          <w:rFonts w:cs="Times New Roman"/>
        </w:rPr>
        <w:t xml:space="preserve">« ultragauche », c’est-à-dire d’opposition au stalinisme </w:t>
      </w:r>
      <w:r w:rsidR="00F76726">
        <w:rPr>
          <w:rFonts w:cs="Times New Roman"/>
        </w:rPr>
        <w:t>et</w:t>
      </w:r>
      <w:r w:rsidRPr="009255BE">
        <w:rPr>
          <w:rFonts w:cs="Times New Roman"/>
        </w:rPr>
        <w:t xml:space="preserve"> au léninisme</w:t>
      </w:r>
      <w:r w:rsidR="00F76726">
        <w:rPr>
          <w:rFonts w:cs="Times New Roman"/>
        </w:rPr>
        <w:t xml:space="preserve"> (en tant que « communisme de conseils » généralement), comme </w:t>
      </w:r>
      <w:r w:rsidRPr="0022713F">
        <w:rPr>
          <w:rFonts w:cs="Times New Roman"/>
          <w:i/>
          <w:iCs/>
        </w:rPr>
        <w:t>Socialisme ou Barbarie</w:t>
      </w:r>
      <w:r w:rsidRPr="009255BE">
        <w:rPr>
          <w:rFonts w:cs="Times New Roman"/>
        </w:rPr>
        <w:t>, qui comptera dans ses rangs des gens comme Cornelius</w:t>
      </w:r>
      <w:r w:rsidR="00F76726">
        <w:rPr>
          <w:rFonts w:cs="Times New Roman"/>
        </w:rPr>
        <w:t xml:space="preserve"> </w:t>
      </w:r>
      <w:r w:rsidRPr="009255BE">
        <w:rPr>
          <w:rFonts w:cs="Times New Roman"/>
        </w:rPr>
        <w:t xml:space="preserve">Castoriadis, Claude Lefort, Jean-François Lyotard </w:t>
      </w:r>
      <w:r w:rsidR="00CB7CF6">
        <w:rPr>
          <w:rFonts w:cs="Times New Roman"/>
        </w:rPr>
        <w:t>ou</w:t>
      </w:r>
      <w:r w:rsidR="00F76726">
        <w:rPr>
          <w:rFonts w:cs="Times New Roman"/>
        </w:rPr>
        <w:t xml:space="preserve"> …</w:t>
      </w:r>
      <w:r w:rsidRPr="009255BE">
        <w:rPr>
          <w:rFonts w:cs="Times New Roman"/>
        </w:rPr>
        <w:t xml:space="preserve"> Gérard Genette</w:t>
      </w:r>
      <w:r w:rsidR="00F76726">
        <w:rPr>
          <w:rFonts w:cs="Times New Roman"/>
        </w:rPr>
        <w:t>)</w:t>
      </w:r>
      <w:r w:rsidRPr="009255BE">
        <w:rPr>
          <w:rFonts w:cs="Times New Roman"/>
        </w:rPr>
        <w:t>. Ces deux courants,</w:t>
      </w:r>
      <w:r w:rsidR="00F76726">
        <w:rPr>
          <w:rFonts w:cs="Times New Roman"/>
        </w:rPr>
        <w:t xml:space="preserve"> </w:t>
      </w:r>
      <w:r w:rsidRPr="009255BE">
        <w:rPr>
          <w:rFonts w:cs="Times New Roman"/>
        </w:rPr>
        <w:t>marxisme plus ou moins hétérodoxe</w:t>
      </w:r>
      <w:r w:rsidR="009573E7">
        <w:rPr>
          <w:rFonts w:cs="Times New Roman"/>
        </w:rPr>
        <w:t xml:space="preserve"> (Georg Lukàcs, Karl Korsch, Anton Pannekoek</w:t>
      </w:r>
      <w:r w:rsidR="00CB7CF6">
        <w:rPr>
          <w:rFonts w:cs="Times New Roman"/>
        </w:rPr>
        <w:t xml:space="preserve"> mai</w:t>
      </w:r>
      <w:r w:rsidR="00622E89">
        <w:rPr>
          <w:rFonts w:cs="Times New Roman"/>
        </w:rPr>
        <w:t>s</w:t>
      </w:r>
      <w:r w:rsidR="00CB7CF6">
        <w:rPr>
          <w:rFonts w:cs="Times New Roman"/>
        </w:rPr>
        <w:t xml:space="preserve"> aussi Wilhelm Reich</w:t>
      </w:r>
      <w:r w:rsidR="009573E7">
        <w:rPr>
          <w:rFonts w:cs="Times New Roman"/>
        </w:rPr>
        <w:t>)</w:t>
      </w:r>
      <w:r w:rsidRPr="009255BE">
        <w:rPr>
          <w:rFonts w:cs="Times New Roman"/>
        </w:rPr>
        <w:t xml:space="preserve"> et critique</w:t>
      </w:r>
      <w:r w:rsidR="00CB7CF6">
        <w:rPr>
          <w:rFonts w:cs="Times New Roman"/>
        </w:rPr>
        <w:t xml:space="preserve"> avant-gardiste</w:t>
      </w:r>
      <w:r w:rsidRPr="009255BE">
        <w:rPr>
          <w:rFonts w:cs="Times New Roman"/>
        </w:rPr>
        <w:t xml:space="preserve"> de l’art, vont alors en quelque sorte se</w:t>
      </w:r>
      <w:r w:rsidR="00F76726">
        <w:rPr>
          <w:rFonts w:cs="Times New Roman"/>
        </w:rPr>
        <w:t xml:space="preserve"> </w:t>
      </w:r>
      <w:r w:rsidRPr="009255BE">
        <w:rPr>
          <w:rFonts w:cs="Times New Roman"/>
        </w:rPr>
        <w:t>rejoindre pour former l’IS et dessiner son projet</w:t>
      </w:r>
      <w:r w:rsidR="00CB7CF6">
        <w:rPr>
          <w:rFonts w:cs="Times New Roman"/>
        </w:rPr>
        <w:t xml:space="preserve"> </w:t>
      </w:r>
      <w:r w:rsidRPr="009255BE">
        <w:rPr>
          <w:rFonts w:cs="Times New Roman"/>
        </w:rPr>
        <w:t>: la construction de « situations</w:t>
      </w:r>
      <w:r w:rsidR="00CB7CF6">
        <w:rPr>
          <w:rFonts w:cs="Times New Roman"/>
        </w:rPr>
        <w:t> </w:t>
      </w:r>
      <w:r w:rsidR="006A7048">
        <w:rPr>
          <w:rStyle w:val="Appelnotedebasdep"/>
          <w:rFonts w:cs="Times New Roman"/>
        </w:rPr>
        <w:footnoteReference w:id="2"/>
      </w:r>
      <w:r w:rsidRPr="009255BE">
        <w:rPr>
          <w:rFonts w:cs="Times New Roman"/>
        </w:rPr>
        <w:t xml:space="preserve"> », c’est-</w:t>
      </w:r>
      <w:r w:rsidR="00F76726">
        <w:rPr>
          <w:rFonts w:cs="Times New Roman"/>
        </w:rPr>
        <w:t xml:space="preserve"> </w:t>
      </w:r>
      <w:r w:rsidRPr="009255BE">
        <w:rPr>
          <w:rFonts w:cs="Times New Roman"/>
        </w:rPr>
        <w:t>à-dire la création collective et consciente de moments passionnés dans lesquels les</w:t>
      </w:r>
      <w:r w:rsidR="00F76726">
        <w:rPr>
          <w:rFonts w:cs="Times New Roman"/>
        </w:rPr>
        <w:t xml:space="preserve"> </w:t>
      </w:r>
      <w:r w:rsidRPr="009255BE">
        <w:rPr>
          <w:rFonts w:cs="Times New Roman"/>
        </w:rPr>
        <w:t>désirs sont centraux, les « situations n’étant que des champs d’activité temporaire</w:t>
      </w:r>
      <w:r w:rsidR="00F76726">
        <w:rPr>
          <w:rFonts w:cs="Times New Roman"/>
        </w:rPr>
        <w:t xml:space="preserve"> </w:t>
      </w:r>
      <w:r w:rsidRPr="009255BE">
        <w:rPr>
          <w:rFonts w:cs="Times New Roman"/>
        </w:rPr>
        <w:t>favorables à ces désirs » (M</w:t>
      </w:r>
      <w:r w:rsidR="00F76726">
        <w:rPr>
          <w:rFonts w:cs="Times New Roman"/>
        </w:rPr>
        <w:t>arcolini</w:t>
      </w:r>
      <w:r w:rsidRPr="009255BE">
        <w:rPr>
          <w:rFonts w:cs="Times New Roman"/>
        </w:rPr>
        <w:t xml:space="preserve"> 2012 : 64)</w:t>
      </w:r>
      <w:r w:rsidR="006A7048">
        <w:rPr>
          <w:rFonts w:cs="Times New Roman"/>
        </w:rPr>
        <w:t>,</w:t>
      </w:r>
      <w:r w:rsidR="00AC0FAE">
        <w:rPr>
          <w:rFonts w:cs="Times New Roman"/>
        </w:rPr>
        <w:t xml:space="preserve"> tout en orientant la « révolution prolétarienne »</w:t>
      </w:r>
      <w:r w:rsidR="00756AB5">
        <w:rPr>
          <w:rFonts w:cs="Times New Roman"/>
        </w:rPr>
        <w:t xml:space="preserve"> (les situationnistes se réclament encore du prolétariat)</w:t>
      </w:r>
      <w:r w:rsidR="00AC0FAE">
        <w:rPr>
          <w:rFonts w:cs="Times New Roman"/>
        </w:rPr>
        <w:t xml:space="preserve"> vers une autre voie que celles généralement promues par les différentes bureaucraties syndicales </w:t>
      </w:r>
      <w:r w:rsidR="00756AB5">
        <w:rPr>
          <w:rFonts w:cs="Times New Roman"/>
        </w:rPr>
        <w:t xml:space="preserve">ou </w:t>
      </w:r>
      <w:r w:rsidR="00AC0FAE">
        <w:rPr>
          <w:rFonts w:cs="Times New Roman"/>
        </w:rPr>
        <w:t>staliniennes</w:t>
      </w:r>
      <w:r w:rsidR="009573E7">
        <w:rPr>
          <w:rFonts w:cs="Times New Roman"/>
        </w:rPr>
        <w:t xml:space="preserve">, à savoir celle de l’autogestion généralisée (par des conseils </w:t>
      </w:r>
      <w:r w:rsidR="00C11BA5">
        <w:rPr>
          <w:rFonts w:cs="Times New Roman"/>
        </w:rPr>
        <w:t>nommément</w:t>
      </w:r>
      <w:r w:rsidR="009573E7">
        <w:rPr>
          <w:rFonts w:cs="Times New Roman"/>
        </w:rPr>
        <w:t xml:space="preserve"> </w:t>
      </w:r>
      <w:r w:rsidR="00A82B58">
        <w:rPr>
          <w:rFonts w:cs="Times New Roman"/>
        </w:rPr>
        <w:t>« </w:t>
      </w:r>
      <w:r w:rsidR="009573E7">
        <w:rPr>
          <w:rFonts w:cs="Times New Roman"/>
        </w:rPr>
        <w:t>ouvriers</w:t>
      </w:r>
      <w:r w:rsidR="00A82B58">
        <w:rPr>
          <w:rFonts w:cs="Times New Roman"/>
        </w:rPr>
        <w:t> »</w:t>
      </w:r>
      <w:r w:rsidR="009573E7">
        <w:rPr>
          <w:rFonts w:cs="Times New Roman"/>
        </w:rPr>
        <w:t>) de la vie quotidienne</w:t>
      </w:r>
      <w:r w:rsidR="0065583E">
        <w:rPr>
          <w:rFonts w:cs="Times New Roman"/>
        </w:rPr>
        <w:t>, et par d’autres moyens (expropriations, occupations, grèves sauvages,</w:t>
      </w:r>
      <w:r w:rsidR="00A82B58">
        <w:rPr>
          <w:rFonts w:cs="Times New Roman"/>
        </w:rPr>
        <w:t xml:space="preserve"> </w:t>
      </w:r>
      <w:r w:rsidR="0065583E">
        <w:rPr>
          <w:rFonts w:cs="Times New Roman"/>
        </w:rPr>
        <w:t>…).</w:t>
      </w:r>
    </w:p>
    <w:p w14:paraId="1C35AA2F" w14:textId="14DDCE30" w:rsidR="00C51DD9" w:rsidRDefault="00C51DD9" w:rsidP="00D566F0">
      <w:pPr>
        <w:rPr>
          <w:rFonts w:cs="Times New Roman"/>
        </w:rPr>
      </w:pPr>
      <w:r>
        <w:rPr>
          <w:rFonts w:cs="Times New Roman"/>
        </w:rPr>
        <w:t xml:space="preserve">La généalogie du </w:t>
      </w:r>
      <w:r w:rsidR="00A82B58">
        <w:rPr>
          <w:rFonts w:cs="Times New Roman"/>
        </w:rPr>
        <w:t>mouvement</w:t>
      </w:r>
      <w:r>
        <w:rPr>
          <w:rFonts w:cs="Times New Roman"/>
        </w:rPr>
        <w:t xml:space="preserve"> et de la revue éponyme passe aussi cependant par la Belgique, puisque</w:t>
      </w:r>
      <w:r w:rsidR="00A82B58">
        <w:rPr>
          <w:rFonts w:cs="Times New Roman"/>
        </w:rPr>
        <w:t xml:space="preserve"> dès les années cinquante</w:t>
      </w:r>
      <w:r>
        <w:rPr>
          <w:rFonts w:cs="Times New Roman"/>
        </w:rPr>
        <w:t xml:space="preserve"> des membres de l’Internationale Lettriste (Guy Debord et Gil J. Wolman) écriront dans la revue belge </w:t>
      </w:r>
      <w:r w:rsidRPr="00C51DD9">
        <w:rPr>
          <w:rFonts w:cs="Times New Roman"/>
          <w:i/>
          <w:iCs/>
        </w:rPr>
        <w:t>Les Lèvres Nues</w:t>
      </w:r>
      <w:r>
        <w:rPr>
          <w:rFonts w:cs="Times New Roman"/>
        </w:rPr>
        <w:t xml:space="preserve"> (</w:t>
      </w:r>
      <w:r w:rsidR="00A82B58">
        <w:rPr>
          <w:rFonts w:cs="Times New Roman"/>
        </w:rPr>
        <w:t xml:space="preserve">celle </w:t>
      </w:r>
      <w:r>
        <w:rPr>
          <w:rFonts w:cs="Times New Roman"/>
        </w:rPr>
        <w:t xml:space="preserve">du groupe surréaliste bruxellois, </w:t>
      </w:r>
      <w:r w:rsidR="00A82B58">
        <w:rPr>
          <w:rFonts w:cs="Times New Roman"/>
        </w:rPr>
        <w:t xml:space="preserve">comprenant entre autres Paul </w:t>
      </w:r>
      <w:r>
        <w:rPr>
          <w:rFonts w:cs="Times New Roman"/>
        </w:rPr>
        <w:t xml:space="preserve">Nougé, </w:t>
      </w:r>
      <w:r w:rsidR="00A82B58">
        <w:rPr>
          <w:rFonts w:cs="Times New Roman"/>
        </w:rPr>
        <w:t xml:space="preserve">Marcel </w:t>
      </w:r>
      <w:r>
        <w:rPr>
          <w:rFonts w:cs="Times New Roman"/>
        </w:rPr>
        <w:t xml:space="preserve">Mariën, </w:t>
      </w:r>
      <w:r w:rsidR="00A82B58">
        <w:rPr>
          <w:rFonts w:cs="Times New Roman"/>
        </w:rPr>
        <w:t xml:space="preserve">Louis </w:t>
      </w:r>
      <w:r>
        <w:rPr>
          <w:rFonts w:cs="Times New Roman"/>
        </w:rPr>
        <w:t>Scutenaire</w:t>
      </w:r>
      <w:r w:rsidR="009573E7">
        <w:rPr>
          <w:rFonts w:cs="Times New Roman"/>
        </w:rPr>
        <w:t xml:space="preserve"> –</w:t>
      </w:r>
      <w:r w:rsidR="00A82B58">
        <w:rPr>
          <w:rFonts w:cs="Times New Roman"/>
        </w:rPr>
        <w:t xml:space="preserve"> </w:t>
      </w:r>
      <w:r w:rsidR="00637567">
        <w:rPr>
          <w:rFonts w:cs="Times New Roman"/>
        </w:rPr>
        <w:t>voir ci-dessous</w:t>
      </w:r>
      <w:r>
        <w:rPr>
          <w:rFonts w:cs="Times New Roman"/>
        </w:rPr>
        <w:t xml:space="preserve">). L’influence de Nougé sur les idées situationnistes </w:t>
      </w:r>
      <w:r w:rsidR="00A82B58">
        <w:rPr>
          <w:rFonts w:cs="Times New Roman"/>
        </w:rPr>
        <w:t xml:space="preserve">alors </w:t>
      </w:r>
      <w:r>
        <w:rPr>
          <w:rFonts w:cs="Times New Roman"/>
        </w:rPr>
        <w:t>naissantes est assez claire</w:t>
      </w:r>
      <w:r w:rsidR="009573E7">
        <w:rPr>
          <w:rFonts w:cs="Times New Roman"/>
        </w:rPr>
        <w:t xml:space="preserve"> par ailleurs</w:t>
      </w:r>
      <w:r w:rsidR="00A82B58">
        <w:rPr>
          <w:rFonts w:cs="Times New Roman"/>
        </w:rPr>
        <w:t> </w:t>
      </w:r>
      <w:r w:rsidR="00B5039B">
        <w:rPr>
          <w:rStyle w:val="Appelnotedebasdep"/>
          <w:rFonts w:cs="Times New Roman"/>
        </w:rPr>
        <w:footnoteReference w:id="3"/>
      </w:r>
      <w:r w:rsidR="009573E7">
        <w:rPr>
          <w:rFonts w:cs="Times New Roman"/>
        </w:rPr>
        <w:t xml:space="preserve">. Conjointement, les lettristes animeront la revue </w:t>
      </w:r>
      <w:r w:rsidR="009573E7" w:rsidRPr="009573E7">
        <w:rPr>
          <w:rFonts w:cs="Times New Roman"/>
          <w:i/>
          <w:iCs/>
        </w:rPr>
        <w:t>Potlatch</w:t>
      </w:r>
      <w:r w:rsidR="009573E7">
        <w:rPr>
          <w:rFonts w:cs="Times New Roman"/>
        </w:rPr>
        <w:t xml:space="preserve"> (de 1954 à 1957). L’Internationale Situationniste voit le jour officiellement en 1957 et verra la parution</w:t>
      </w:r>
      <w:r w:rsidR="00A82B58">
        <w:rPr>
          <w:rFonts w:cs="Times New Roman"/>
        </w:rPr>
        <w:t>, dès 1958,</w:t>
      </w:r>
      <w:r w:rsidR="009573E7">
        <w:rPr>
          <w:rFonts w:cs="Times New Roman"/>
        </w:rPr>
        <w:t xml:space="preserve"> de </w:t>
      </w:r>
      <w:r w:rsidR="00A82B58">
        <w:rPr>
          <w:rFonts w:cs="Times New Roman"/>
        </w:rPr>
        <w:t>douze</w:t>
      </w:r>
      <w:r w:rsidR="009573E7">
        <w:rPr>
          <w:rFonts w:cs="Times New Roman"/>
        </w:rPr>
        <w:t xml:space="preserve"> </w:t>
      </w:r>
      <w:r w:rsidR="009573E7">
        <w:rPr>
          <w:rFonts w:cs="Times New Roman"/>
        </w:rPr>
        <w:lastRenderedPageBreak/>
        <w:t xml:space="preserve">numéros de sa revue (assez confidentielle au demeurant, </w:t>
      </w:r>
      <w:r w:rsidR="009573E7" w:rsidRPr="009573E7">
        <w:rPr>
          <w:rFonts w:cs="Times New Roman"/>
          <w:highlight w:val="yellow"/>
        </w:rPr>
        <w:t>voir photo de celle-ci</w:t>
      </w:r>
      <w:r w:rsidR="00CF4DF7">
        <w:rPr>
          <w:rFonts w:cs="Times New Roman"/>
        </w:rPr>
        <w:t xml:space="preserve"> – je surligne en jaune les photos illustratives présentes dans et sur mon fichier </w:t>
      </w:r>
      <w:r w:rsidR="00CF4DF7" w:rsidRPr="00622E89">
        <w:rPr>
          <w:rFonts w:cs="Times New Roman"/>
          <w:i/>
          <w:iCs/>
        </w:rPr>
        <w:t>powerpoint</w:t>
      </w:r>
      <w:r w:rsidR="009573E7">
        <w:rPr>
          <w:rFonts w:cs="Times New Roman"/>
        </w:rPr>
        <w:t xml:space="preserve">), jusqu’en 1969. </w:t>
      </w:r>
      <w:r w:rsidR="006A7048">
        <w:rPr>
          <w:rFonts w:cs="Times New Roman"/>
        </w:rPr>
        <w:t xml:space="preserve">Après le </w:t>
      </w:r>
      <w:r w:rsidR="006A7048" w:rsidRPr="00A82B58">
        <w:rPr>
          <w:rFonts w:cs="Times New Roman"/>
          <w:i/>
          <w:iCs/>
        </w:rPr>
        <w:t>climax</w:t>
      </w:r>
      <w:r w:rsidR="006A7048">
        <w:rPr>
          <w:rFonts w:cs="Times New Roman"/>
        </w:rPr>
        <w:t xml:space="preserve"> de Mai 68 (dont elle est partie prenante, il faut tout de même le dire</w:t>
      </w:r>
      <w:r w:rsidR="00A82B58">
        <w:rPr>
          <w:rFonts w:cs="Times New Roman"/>
        </w:rPr>
        <w:t xml:space="preserve">, mais </w:t>
      </w:r>
      <w:r w:rsidR="00B02284">
        <w:rPr>
          <w:rFonts w:cs="Times New Roman"/>
        </w:rPr>
        <w:t xml:space="preserve">elle </w:t>
      </w:r>
      <w:r w:rsidR="00A82B58">
        <w:rPr>
          <w:rFonts w:cs="Times New Roman"/>
        </w:rPr>
        <w:t>n</w:t>
      </w:r>
      <w:r w:rsidR="00B02284">
        <w:rPr>
          <w:rFonts w:cs="Times New Roman"/>
        </w:rPr>
        <w:t>’y</w:t>
      </w:r>
      <w:r w:rsidR="00A82B58">
        <w:rPr>
          <w:rFonts w:cs="Times New Roman"/>
        </w:rPr>
        <w:t xml:space="preserve"> joue pas non plus le rôle central que certains ont pu lui prêter</w:t>
      </w:r>
      <w:r w:rsidR="006A7048">
        <w:rPr>
          <w:rFonts w:cs="Times New Roman"/>
        </w:rPr>
        <w:t>), et pour différentes raisons internes et externes, l</w:t>
      </w:r>
      <w:r w:rsidR="009573E7">
        <w:rPr>
          <w:rFonts w:cs="Times New Roman"/>
        </w:rPr>
        <w:t>’organisation est dissoute en 1972.</w:t>
      </w:r>
      <w:r w:rsidR="007D0DA8">
        <w:rPr>
          <w:rFonts w:cs="Times New Roman"/>
        </w:rPr>
        <w:t xml:space="preserve"> Les suites de cette organisation sont, à mon avis, de trois ordres. D’abord la récupération hédonisto-commerciale (jusqu’à Canal+ et les pubards cyniques), ensuite l’investissement discret et peu rentable dans la littérature populaire et les petits boulots éditoriaux (une sorte d’intégration marginale à la machinerie culturelle), enfin le creusement d’une voie critico-critique </w:t>
      </w:r>
      <w:r w:rsidR="006A7048">
        <w:rPr>
          <w:rFonts w:cs="Times New Roman"/>
        </w:rPr>
        <w:t>« </w:t>
      </w:r>
      <w:r w:rsidR="007D0DA8">
        <w:rPr>
          <w:rFonts w:cs="Times New Roman"/>
        </w:rPr>
        <w:t>écologiste</w:t>
      </w:r>
      <w:r w:rsidR="006A7048">
        <w:rPr>
          <w:rFonts w:cs="Times New Roman"/>
        </w:rPr>
        <w:t> »</w:t>
      </w:r>
      <w:r w:rsidR="007D0DA8">
        <w:rPr>
          <w:rFonts w:cs="Times New Roman"/>
        </w:rPr>
        <w:t xml:space="preserve"> et anti-industrielle</w:t>
      </w:r>
      <w:r w:rsidR="006A7048">
        <w:rPr>
          <w:rFonts w:cs="Times New Roman"/>
        </w:rPr>
        <w:t xml:space="preserve"> (</w:t>
      </w:r>
      <w:r w:rsidR="00A82B58">
        <w:rPr>
          <w:rFonts w:cs="Times New Roman"/>
        </w:rPr>
        <w:t xml:space="preserve">très </w:t>
      </w:r>
      <w:r w:rsidR="006A7048">
        <w:rPr>
          <w:rFonts w:cs="Times New Roman"/>
        </w:rPr>
        <w:t xml:space="preserve">intéressante mais déprimée et </w:t>
      </w:r>
      <w:r w:rsidR="006A7048" w:rsidRPr="00A82B58">
        <w:rPr>
          <w:rFonts w:cs="Times New Roman"/>
          <w:i/>
          <w:iCs/>
        </w:rPr>
        <w:t>impuissantisante</w:t>
      </w:r>
      <w:r w:rsidR="006A7048">
        <w:rPr>
          <w:rFonts w:cs="Times New Roman"/>
        </w:rPr>
        <w:t>) ou la récupération institutionnelle pure et simple du néo-classicisme final debordien (qui finira d’ailleurs chez Gallimard</w:t>
      </w:r>
      <w:r w:rsidR="00A82B58">
        <w:rPr>
          <w:rFonts w:cs="Times New Roman"/>
        </w:rPr>
        <w:t>, avant que tous les fils ne se relient lors d’un dernier hommage sur Canal+ en 199</w:t>
      </w:r>
      <w:r w:rsidR="00CF4DF7">
        <w:rPr>
          <w:rFonts w:cs="Times New Roman"/>
        </w:rPr>
        <w:t>5, juste après sa mort</w:t>
      </w:r>
      <w:r w:rsidR="00822867">
        <w:rPr>
          <w:rFonts w:cs="Times New Roman"/>
        </w:rPr>
        <w:t xml:space="preserve"> – il se suicide en novembre 1994</w:t>
      </w:r>
      <w:r w:rsidR="006A7048">
        <w:rPr>
          <w:rFonts w:cs="Times New Roman"/>
        </w:rPr>
        <w:t>).</w:t>
      </w:r>
    </w:p>
    <w:p w14:paraId="6A1DA802" w14:textId="09FD4917" w:rsidR="00EF0156" w:rsidRDefault="0022713F" w:rsidP="00D566F0">
      <w:pPr>
        <w:rPr>
          <w:rFonts w:cs="Times New Roman"/>
        </w:rPr>
      </w:pPr>
      <w:r>
        <w:rPr>
          <w:rFonts w:cs="Times New Roman"/>
        </w:rPr>
        <w:t>J’aimerais exposer, par quelques propositions assez brèves</w:t>
      </w:r>
      <w:r w:rsidR="00A82B58">
        <w:rPr>
          <w:rFonts w:cs="Times New Roman"/>
        </w:rPr>
        <w:t xml:space="preserve"> (cela est bien sûr insuffisant à décrire la pensée du mouvement et ses sources nombreuses)</w:t>
      </w:r>
      <w:r>
        <w:rPr>
          <w:rFonts w:cs="Times New Roman"/>
        </w:rPr>
        <w:t xml:space="preserve">, les quelques caractéristiques qui me semblent les plus importantes concernant ce mouvement et ce qu’il faut bien appeler son idéologie. </w:t>
      </w:r>
    </w:p>
    <w:p w14:paraId="36178A17" w14:textId="023AEA96" w:rsidR="00D566F0" w:rsidRPr="00C51DD9" w:rsidRDefault="0022713F" w:rsidP="00C51DD9">
      <w:pPr>
        <w:pStyle w:val="Paragraphedeliste"/>
        <w:numPr>
          <w:ilvl w:val="0"/>
          <w:numId w:val="3"/>
        </w:numPr>
        <w:rPr>
          <w:rFonts w:cs="Times New Roman"/>
        </w:rPr>
      </w:pPr>
      <w:r w:rsidRPr="00C51DD9">
        <w:rPr>
          <w:rFonts w:cs="Times New Roman"/>
        </w:rPr>
        <w:t xml:space="preserve">Opposition nette à l’esthétisme, vu comme la soumission à une idéologie de type religieux, et volonté clairement affichée de dépassement de l’art :  le constat est celui de la fin effective de l’Art, en tant qu’il doit désormais, après avoir subi les </w:t>
      </w:r>
      <w:r w:rsidRPr="00DF7923">
        <w:rPr>
          <w:rFonts w:cs="Times New Roman"/>
          <w:i/>
          <w:iCs/>
        </w:rPr>
        <w:t>derniers outrages</w:t>
      </w:r>
      <w:r w:rsidRPr="00C51DD9">
        <w:rPr>
          <w:rFonts w:cs="Times New Roman"/>
        </w:rPr>
        <w:t xml:space="preserve"> </w:t>
      </w:r>
      <w:r w:rsidR="00756AB5" w:rsidRPr="00C51DD9">
        <w:rPr>
          <w:rFonts w:cs="Times New Roman"/>
        </w:rPr>
        <w:t>(</w:t>
      </w:r>
      <w:r w:rsidRPr="00C51DD9">
        <w:rPr>
          <w:rFonts w:cs="Times New Roman"/>
        </w:rPr>
        <w:t>dadaïstes</w:t>
      </w:r>
      <w:r w:rsidR="00756AB5" w:rsidRPr="00C51DD9">
        <w:rPr>
          <w:rFonts w:cs="Times New Roman"/>
        </w:rPr>
        <w:t xml:space="preserve"> notamment)</w:t>
      </w:r>
      <w:r w:rsidRPr="00C51DD9">
        <w:rPr>
          <w:rFonts w:cs="Times New Roman"/>
        </w:rPr>
        <w:t xml:space="preserve">, </w:t>
      </w:r>
      <w:r w:rsidR="00EF0156" w:rsidRPr="00C51DD9">
        <w:rPr>
          <w:rFonts w:cs="Times New Roman"/>
        </w:rPr>
        <w:t>devenir situation consciemment con</w:t>
      </w:r>
      <w:r w:rsidR="00DF7923">
        <w:rPr>
          <w:rFonts w:cs="Times New Roman"/>
        </w:rPr>
        <w:t>s</w:t>
      </w:r>
      <w:r w:rsidR="00EF0156" w:rsidRPr="00C51DD9">
        <w:rPr>
          <w:rFonts w:cs="Times New Roman"/>
        </w:rPr>
        <w:t>truite et vécue (« formes de vie poétiques, attachées à vivre immédiatement et intensément les situations que représentent à distance la poésie ou l’art [voire la philosophie] » (Marcolini 2012 : 80)</w:t>
      </w:r>
      <w:r w:rsidR="00CF2FF8" w:rsidRPr="00C51DD9">
        <w:rPr>
          <w:rFonts w:cs="Times New Roman"/>
        </w:rPr>
        <w:t xml:space="preserve"> et ainsi être réalisé (Debord, toujours dans </w:t>
      </w:r>
      <w:r w:rsidR="00CF2FF8" w:rsidRPr="00C51DD9">
        <w:rPr>
          <w:rFonts w:cs="Times New Roman"/>
          <w:i/>
          <w:iCs/>
        </w:rPr>
        <w:t>Panégyrique</w:t>
      </w:r>
      <w:r w:rsidR="00CF2FF8" w:rsidRPr="00C51DD9">
        <w:rPr>
          <w:rFonts w:cs="Times New Roman"/>
        </w:rPr>
        <w:t> : « J’ai donc connu surtout les rebelles et les pauvres. J’ai vu autour de moi, en grande quantité, des individus qui mouraient jeunes, et pas toujours par le suicide, d’ailleurs fréquent. Après tout, c’était la poésie moderne depuis cent ans qui nous avait menés là. Nous étions quelques-uns à penser qu’il fallait exécuter son programme dans la réalité, et en tout cas ne rien faire d’autre »)</w:t>
      </w:r>
      <w:r w:rsidR="00EF0156" w:rsidRPr="00C51DD9">
        <w:rPr>
          <w:rFonts w:cs="Times New Roman"/>
        </w:rPr>
        <w:t xml:space="preserve">. </w:t>
      </w:r>
      <w:r w:rsidR="00EF0156" w:rsidRPr="00C51DD9">
        <w:rPr>
          <w:rFonts w:cs="Times New Roman"/>
          <w:highlight w:val="yellow"/>
        </w:rPr>
        <w:t>Plutôt la vie.</w:t>
      </w:r>
      <w:r w:rsidR="00EF0156" w:rsidRPr="00C51DD9">
        <w:rPr>
          <w:rFonts w:cs="Times New Roman"/>
        </w:rPr>
        <w:t xml:space="preserve"> </w:t>
      </w:r>
    </w:p>
    <w:p w14:paraId="74C2F804" w14:textId="3CA60B68" w:rsidR="00EF0156" w:rsidRPr="00C51DD9" w:rsidRDefault="00EF0156" w:rsidP="00C51DD9">
      <w:pPr>
        <w:pStyle w:val="Paragraphedeliste"/>
        <w:numPr>
          <w:ilvl w:val="0"/>
          <w:numId w:val="3"/>
        </w:numPr>
        <w:rPr>
          <w:rFonts w:cs="Times New Roman"/>
        </w:rPr>
      </w:pPr>
      <w:r w:rsidRPr="00C51DD9">
        <w:rPr>
          <w:rFonts w:cs="Times New Roman"/>
        </w:rPr>
        <w:t>Opposition nette au travail, dans son sens le plus général</w:t>
      </w:r>
      <w:r w:rsidR="0083270A" w:rsidRPr="00C51DD9">
        <w:rPr>
          <w:rFonts w:cs="Times New Roman"/>
        </w:rPr>
        <w:t xml:space="preserve"> ou même universel, en ce que les moyens de production permettent</w:t>
      </w:r>
      <w:r w:rsidR="00C9468D">
        <w:rPr>
          <w:rFonts w:cs="Times New Roman"/>
        </w:rPr>
        <w:t xml:space="preserve"> désormais</w:t>
      </w:r>
      <w:r w:rsidR="0083270A" w:rsidRPr="00C51DD9">
        <w:rPr>
          <w:rFonts w:cs="Times New Roman"/>
        </w:rPr>
        <w:t xml:space="preserve">, par l’automation de la plus grande majorité des tâches laborieuses, de supprimer purement et simplement cette </w:t>
      </w:r>
      <w:r w:rsidR="00CF2FF8" w:rsidRPr="00C51DD9">
        <w:rPr>
          <w:rFonts w:cs="Times New Roman"/>
        </w:rPr>
        <w:t>« </w:t>
      </w:r>
      <w:r w:rsidR="0083270A" w:rsidRPr="00C51DD9">
        <w:rPr>
          <w:rFonts w:cs="Times New Roman"/>
        </w:rPr>
        <w:t>malédiction</w:t>
      </w:r>
      <w:r w:rsidR="00CF2FF8" w:rsidRPr="00C51DD9">
        <w:rPr>
          <w:rFonts w:cs="Times New Roman"/>
        </w:rPr>
        <w:t> »</w:t>
      </w:r>
      <w:r w:rsidR="0083270A" w:rsidRPr="00C51DD9">
        <w:rPr>
          <w:rFonts w:cs="Times New Roman"/>
        </w:rPr>
        <w:t>.</w:t>
      </w:r>
    </w:p>
    <w:p w14:paraId="7CDB322A" w14:textId="38D75D56" w:rsidR="00AC0FAE" w:rsidRPr="00C51DD9" w:rsidRDefault="00AC0FAE" w:rsidP="00C51DD9">
      <w:pPr>
        <w:pStyle w:val="Paragraphedeliste"/>
        <w:numPr>
          <w:ilvl w:val="0"/>
          <w:numId w:val="3"/>
        </w:numPr>
        <w:rPr>
          <w:rFonts w:cs="Times New Roman"/>
        </w:rPr>
      </w:pPr>
      <w:r w:rsidRPr="00C51DD9">
        <w:rPr>
          <w:rFonts w:cs="Times New Roman"/>
        </w:rPr>
        <w:t>Oppo</w:t>
      </w:r>
      <w:r w:rsidR="00CF2FF8" w:rsidRPr="00C51DD9">
        <w:rPr>
          <w:rFonts w:cs="Times New Roman"/>
        </w:rPr>
        <w:t>siti</w:t>
      </w:r>
      <w:r w:rsidRPr="00C51DD9">
        <w:rPr>
          <w:rFonts w:cs="Times New Roman"/>
        </w:rPr>
        <w:t xml:space="preserve">on nette, je l’ai déjà évoqué, aux différentes versions </w:t>
      </w:r>
      <w:r w:rsidR="00C51DD9">
        <w:rPr>
          <w:rFonts w:cs="Times New Roman"/>
        </w:rPr>
        <w:t xml:space="preserve">dites </w:t>
      </w:r>
      <w:r w:rsidRPr="00C51DD9">
        <w:rPr>
          <w:rFonts w:cs="Times New Roman"/>
        </w:rPr>
        <w:t>falsifiées du communisme</w:t>
      </w:r>
      <w:r w:rsidR="00756AB5" w:rsidRPr="00C51DD9">
        <w:rPr>
          <w:rFonts w:cs="Times New Roman"/>
        </w:rPr>
        <w:t xml:space="preserve"> et donc aussi à ses avatars (partis, syndicats, </w:t>
      </w:r>
      <w:r w:rsidR="00756AB5" w:rsidRPr="00C51DD9">
        <w:rPr>
          <w:rFonts w:cs="Times New Roman"/>
        </w:rPr>
        <w:lastRenderedPageBreak/>
        <w:t>militantisme). Donc opposition à la version la plus falsifiée de toutes</w:t>
      </w:r>
      <w:r w:rsidR="00C9468D">
        <w:rPr>
          <w:rFonts w:cs="Times New Roman"/>
        </w:rPr>
        <w:t xml:space="preserve"> selon eux,</w:t>
      </w:r>
      <w:r w:rsidR="00756AB5" w:rsidRPr="00C51DD9">
        <w:rPr>
          <w:rFonts w:cs="Times New Roman"/>
        </w:rPr>
        <w:t xml:space="preserve"> celle de l’URSS</w:t>
      </w:r>
      <w:r w:rsidR="009573E7">
        <w:rPr>
          <w:rFonts w:cs="Times New Roman"/>
        </w:rPr>
        <w:t xml:space="preserve"> (sans oublier le maoïsme ou le castrisme).</w:t>
      </w:r>
      <w:r w:rsidR="00CF2FF8" w:rsidRPr="00C51DD9">
        <w:rPr>
          <w:rFonts w:cs="Times New Roman"/>
        </w:rPr>
        <w:t xml:space="preserve"> Mais aussi opposition (plus </w:t>
      </w:r>
      <w:r w:rsidR="00622E89" w:rsidRPr="00C51DD9">
        <w:rPr>
          <w:rFonts w:cs="Times New Roman"/>
        </w:rPr>
        <w:t>ambigüe</w:t>
      </w:r>
      <w:r w:rsidR="00CF2FF8" w:rsidRPr="00C51DD9">
        <w:rPr>
          <w:rFonts w:cs="Times New Roman"/>
        </w:rPr>
        <w:t>) au monde américanisé de la marchandise, celle-ci n’étant qu’insatisfaction, compensation illusoire d’un besoin réel et aliénation (l’homme privé de communication – les marchandises parlent à sa place).</w:t>
      </w:r>
    </w:p>
    <w:p w14:paraId="348BD097" w14:textId="0846E6FF" w:rsidR="003113BC" w:rsidRDefault="00C51DD9" w:rsidP="00C51DD9">
      <w:pPr>
        <w:pStyle w:val="Paragraphedeliste"/>
        <w:numPr>
          <w:ilvl w:val="0"/>
          <w:numId w:val="3"/>
        </w:numPr>
        <w:rPr>
          <w:rFonts w:cs="Times New Roman"/>
        </w:rPr>
      </w:pPr>
      <w:r>
        <w:rPr>
          <w:rFonts w:cs="Times New Roman"/>
        </w:rPr>
        <w:t>V</w:t>
      </w:r>
      <w:r w:rsidR="00CF2FF8" w:rsidRPr="00C51DD9">
        <w:rPr>
          <w:rFonts w:cs="Times New Roman"/>
        </w:rPr>
        <w:t xml:space="preserve">olonté de mettre fin au </w:t>
      </w:r>
      <w:r w:rsidR="00CF2FF8" w:rsidRPr="00DF7923">
        <w:rPr>
          <w:rFonts w:cs="Times New Roman"/>
          <w:i/>
          <w:iCs/>
        </w:rPr>
        <w:t>spectacle</w:t>
      </w:r>
      <w:r w:rsidR="003113BC" w:rsidRPr="00C51DD9">
        <w:rPr>
          <w:rFonts w:cs="Times New Roman"/>
        </w:rPr>
        <w:t xml:space="preserve"> (que nous assimilons peu ou prou au concept de </w:t>
      </w:r>
      <w:r w:rsidR="003113BC" w:rsidRPr="00C51DD9">
        <w:rPr>
          <w:rFonts w:cs="Times New Roman"/>
          <w:i/>
          <w:iCs/>
        </w:rPr>
        <w:t>séparation</w:t>
      </w:r>
      <w:r w:rsidR="003113BC" w:rsidRPr="00C51DD9">
        <w:rPr>
          <w:rFonts w:cs="Times New Roman"/>
        </w:rPr>
        <w:t>)</w:t>
      </w:r>
      <w:r w:rsidR="00CF2FF8" w:rsidRPr="00C51DD9">
        <w:rPr>
          <w:rFonts w:cs="Times New Roman"/>
        </w:rPr>
        <w:t>,</w:t>
      </w:r>
      <w:r w:rsidR="003113BC" w:rsidRPr="00C51DD9">
        <w:rPr>
          <w:rFonts w:cs="Times New Roman"/>
        </w:rPr>
        <w:t xml:space="preserve"> et à ne pas confondre avec sa seule existence </w:t>
      </w:r>
      <w:r w:rsidR="006A7048">
        <w:rPr>
          <w:rFonts w:cs="Times New Roman"/>
        </w:rPr>
        <w:t xml:space="preserve">partielle </w:t>
      </w:r>
      <w:r w:rsidR="003113BC" w:rsidRPr="00C51DD9">
        <w:rPr>
          <w:rFonts w:cs="Times New Roman"/>
        </w:rPr>
        <w:t>en tant qu</w:t>
      </w:r>
      <w:r w:rsidR="006A7048">
        <w:rPr>
          <w:rFonts w:cs="Times New Roman"/>
        </w:rPr>
        <w:t>e</w:t>
      </w:r>
      <w:r w:rsidR="003113BC" w:rsidRPr="00C51DD9">
        <w:rPr>
          <w:rFonts w:cs="Times New Roman"/>
        </w:rPr>
        <w:t xml:space="preserve"> « </w:t>
      </w:r>
      <w:r w:rsidR="00400734" w:rsidRPr="00C51DD9">
        <w:rPr>
          <w:rFonts w:cs="Times New Roman"/>
        </w:rPr>
        <w:t>production</w:t>
      </w:r>
      <w:r w:rsidR="003113BC" w:rsidRPr="00C51DD9">
        <w:rPr>
          <w:rFonts w:cs="Times New Roman"/>
        </w:rPr>
        <w:t xml:space="preserve"> mass-médiatique télévisuelle »</w:t>
      </w:r>
      <w:r w:rsidR="006A7048">
        <w:rPr>
          <w:rFonts w:cs="Times New Roman"/>
        </w:rPr>
        <w:t>,</w:t>
      </w:r>
      <w:r w:rsidR="00CF2FF8" w:rsidRPr="00C51DD9">
        <w:rPr>
          <w:rFonts w:cs="Times New Roman"/>
        </w:rPr>
        <w:t xml:space="preserve"> que nous allons définir </w:t>
      </w:r>
      <w:r w:rsidR="003113BC" w:rsidRPr="00622E89">
        <w:rPr>
          <w:rFonts w:cs="Times New Roman"/>
          <w:i/>
          <w:iCs/>
        </w:rPr>
        <w:t>p</w:t>
      </w:r>
      <w:r w:rsidR="006A7048" w:rsidRPr="00622E89">
        <w:rPr>
          <w:rFonts w:cs="Times New Roman"/>
          <w:i/>
          <w:iCs/>
        </w:rPr>
        <w:t>éri</w:t>
      </w:r>
      <w:r w:rsidR="003113BC" w:rsidRPr="00622E89">
        <w:rPr>
          <w:rFonts w:cs="Times New Roman"/>
          <w:i/>
          <w:iCs/>
        </w:rPr>
        <w:t>phrastiquement</w:t>
      </w:r>
      <w:r w:rsidR="003113BC" w:rsidRPr="00C51DD9">
        <w:rPr>
          <w:rFonts w:cs="Times New Roman"/>
        </w:rPr>
        <w:t xml:space="preserve"> : défaillance de la faculté de rencontre ; privation de la communication affective ; </w:t>
      </w:r>
      <w:r w:rsidR="00400734" w:rsidRPr="00C51DD9">
        <w:rPr>
          <w:rFonts w:cs="Times New Roman"/>
        </w:rPr>
        <w:t>absence</w:t>
      </w:r>
      <w:r w:rsidR="003113BC" w:rsidRPr="00C51DD9">
        <w:rPr>
          <w:rFonts w:cs="Times New Roman"/>
        </w:rPr>
        <w:t xml:space="preserve"> du pouvoir réel de contrôle ; représentations aliénantes ; images du non-vécu</w:t>
      </w:r>
      <w:r w:rsidRPr="00C51DD9">
        <w:rPr>
          <w:rFonts w:cs="Times New Roman"/>
        </w:rPr>
        <w:t> </w:t>
      </w:r>
      <w:r w:rsidR="000178C1">
        <w:rPr>
          <w:rStyle w:val="Appelnotedebasdep"/>
          <w:rFonts w:cs="Times New Roman"/>
        </w:rPr>
        <w:footnoteReference w:id="4"/>
      </w:r>
      <w:r w:rsidR="003113BC" w:rsidRPr="00C51DD9">
        <w:rPr>
          <w:rFonts w:cs="Times New Roman"/>
        </w:rPr>
        <w:t> ; images culturelles de la réalisation subjective ; passivité identificatoire et vie par procuration ;</w:t>
      </w:r>
      <w:r w:rsidR="006A7048">
        <w:rPr>
          <w:rFonts w:cs="Times New Roman"/>
        </w:rPr>
        <w:t xml:space="preserve"> langage officiel de la </w:t>
      </w:r>
      <w:r w:rsidR="00B13ECC">
        <w:rPr>
          <w:rFonts w:cs="Times New Roman"/>
        </w:rPr>
        <w:t xml:space="preserve">séparation généralisée ; </w:t>
      </w:r>
      <w:r w:rsidR="00400734">
        <w:rPr>
          <w:rFonts w:cs="Times New Roman"/>
        </w:rPr>
        <w:t xml:space="preserve">distance organisée entre chacun et tous ; </w:t>
      </w:r>
      <w:r w:rsidR="00B13ECC">
        <w:rPr>
          <w:rFonts w:cs="Times New Roman"/>
        </w:rPr>
        <w:t>l’économie se développant pour elle-même ; réunion du séparé en tant que séparé ; monde de la marchandise dominant tout ce qui est vécu ; monde sensible se trouvant remplacé par une sélection d’images qui existe au-dessus de lui et qui en même temps s’est fait reconnaître comme le sensible par excellence ; puissance d’homogénéisation de l’accumulation des marchandises produites en série pour l’espace abstrait du marché ; privation augmentée et fausse vie</w:t>
      </w:r>
      <w:r w:rsidR="003113BC" w:rsidRPr="00C51DD9">
        <w:rPr>
          <w:rFonts w:cs="Times New Roman"/>
        </w:rPr>
        <w:t xml:space="preserve">. </w:t>
      </w:r>
      <w:r w:rsidR="003113BC" w:rsidRPr="00C51DD9">
        <w:rPr>
          <w:rFonts w:cs="Times New Roman"/>
          <w:highlight w:val="yellow"/>
        </w:rPr>
        <w:t>Voir citation de Michel Bounan</w:t>
      </w:r>
      <w:r w:rsidR="003113BC" w:rsidRPr="00C51DD9">
        <w:rPr>
          <w:rFonts w:cs="Times New Roman"/>
        </w:rPr>
        <w:t xml:space="preserve"> (</w:t>
      </w:r>
      <w:r w:rsidR="003113BC" w:rsidRPr="00C51DD9">
        <w:rPr>
          <w:rFonts w:cs="Times New Roman"/>
          <w:i/>
          <w:iCs/>
        </w:rPr>
        <w:t>La vie innommable</w:t>
      </w:r>
      <w:r w:rsidR="003113BC" w:rsidRPr="00C51DD9">
        <w:rPr>
          <w:rFonts w:cs="Times New Roman"/>
        </w:rPr>
        <w:t>, Paris, Allia, 1993, p. 74).</w:t>
      </w:r>
      <w:r w:rsidR="006A7048">
        <w:rPr>
          <w:rFonts w:cs="Times New Roman"/>
        </w:rPr>
        <w:t xml:space="preserve"> Nous verrons tout à l’heure </w:t>
      </w:r>
      <w:r w:rsidR="00CF4DF7">
        <w:rPr>
          <w:rFonts w:cs="Times New Roman"/>
        </w:rPr>
        <w:t>(c</w:t>
      </w:r>
      <w:r w:rsidR="006A7048">
        <w:rPr>
          <w:rFonts w:cs="Times New Roman"/>
        </w:rPr>
        <w:t>inématographiquement</w:t>
      </w:r>
      <w:r w:rsidR="00CF4DF7">
        <w:rPr>
          <w:rFonts w:cs="Times New Roman"/>
        </w:rPr>
        <w:t xml:space="preserve">) </w:t>
      </w:r>
      <w:r w:rsidR="006A7048">
        <w:rPr>
          <w:rFonts w:cs="Times New Roman"/>
        </w:rPr>
        <w:t>l’illustration de quelques-unes de ces « définitions », si l’on peut dire.</w:t>
      </w:r>
    </w:p>
    <w:p w14:paraId="248917ED" w14:textId="13C642DE" w:rsidR="005F4FE7" w:rsidRDefault="005F4FE7" w:rsidP="00C51DD9">
      <w:pPr>
        <w:pStyle w:val="Paragraphedeliste"/>
        <w:numPr>
          <w:ilvl w:val="0"/>
          <w:numId w:val="3"/>
        </w:numPr>
        <w:rPr>
          <w:rFonts w:cs="Times New Roman"/>
        </w:rPr>
      </w:pPr>
      <w:r>
        <w:rPr>
          <w:rFonts w:cs="Times New Roman"/>
        </w:rPr>
        <w:t xml:space="preserve">Caractérisation du monde de l’époque comme « spectaculaire-marchand », </w:t>
      </w:r>
      <w:r w:rsidR="00C9468D">
        <w:rPr>
          <w:rFonts w:cs="Times New Roman"/>
        </w:rPr>
        <w:t>ayant vu donc</w:t>
      </w:r>
      <w:r w:rsidR="003867BF">
        <w:rPr>
          <w:rFonts w:cs="Times New Roman"/>
        </w:rPr>
        <w:t xml:space="preserve"> la constitution d’une sphère des marchandises autonome</w:t>
      </w:r>
      <w:r w:rsidR="00C9468D">
        <w:rPr>
          <w:rFonts w:cs="Times New Roman"/>
        </w:rPr>
        <w:t>(</w:t>
      </w:r>
      <w:r w:rsidR="003867BF">
        <w:rPr>
          <w:rFonts w:cs="Times New Roman"/>
        </w:rPr>
        <w:t>s</w:t>
      </w:r>
      <w:r w:rsidR="00C9468D">
        <w:rPr>
          <w:rFonts w:cs="Times New Roman"/>
        </w:rPr>
        <w:t>)</w:t>
      </w:r>
      <w:r w:rsidR="003867BF">
        <w:rPr>
          <w:rFonts w:cs="Times New Roman"/>
        </w:rPr>
        <w:t xml:space="preserve"> (l’anarchie de la circulation se surajoutant à l’anarchie de la production) qui culmine en spectacle (voir-ci-dessus). Ce monde est celui d’un redoublement-approfondissement de la réification : la marchandise ment carrément désormais sur ce qu’elle prétend fournir (elle parle de ce qu’elle ne vend pas et vend ce dont elle ne parle pas, à savoir la satisfaction spectaculaire de ce qu’elle prétend combler).</w:t>
      </w:r>
    </w:p>
    <w:p w14:paraId="276116F3" w14:textId="72050CE6" w:rsidR="009573E7" w:rsidRDefault="009573E7" w:rsidP="00C51DD9">
      <w:pPr>
        <w:pStyle w:val="Paragraphedeliste"/>
        <w:numPr>
          <w:ilvl w:val="0"/>
          <w:numId w:val="3"/>
        </w:numPr>
        <w:rPr>
          <w:rFonts w:cs="Times New Roman"/>
        </w:rPr>
      </w:pPr>
      <w:r>
        <w:rPr>
          <w:rFonts w:cs="Times New Roman"/>
        </w:rPr>
        <w:t xml:space="preserve">Goût immodéré pour la boisson (Debord mourra d’ailleurs d’une polynévrite alcoolique en 1994, travail de toute une vie). Non séparable de leurs </w:t>
      </w:r>
      <w:r w:rsidR="00FB06CB">
        <w:rPr>
          <w:rFonts w:cs="Times New Roman"/>
        </w:rPr>
        <w:t>« </w:t>
      </w:r>
      <w:r>
        <w:rPr>
          <w:rFonts w:cs="Times New Roman"/>
        </w:rPr>
        <w:t>conduites de vie d’ailleurs</w:t>
      </w:r>
      <w:r w:rsidR="00FB06CB">
        <w:rPr>
          <w:rFonts w:cs="Times New Roman"/>
        </w:rPr>
        <w:t> »</w:t>
      </w:r>
      <w:r>
        <w:rPr>
          <w:rFonts w:cs="Times New Roman"/>
        </w:rPr>
        <w:t> : cafés, bars, refus du travail, dérives</w:t>
      </w:r>
      <w:r w:rsidR="00FB06CB">
        <w:rPr>
          <w:rFonts w:cs="Times New Roman"/>
        </w:rPr>
        <w:t>, marginalité,</w:t>
      </w:r>
      <w:r>
        <w:rPr>
          <w:rFonts w:cs="Times New Roman"/>
        </w:rPr>
        <w:t xml:space="preserve"> etc.</w:t>
      </w:r>
    </w:p>
    <w:p w14:paraId="5E5A1896" w14:textId="48290E45" w:rsidR="00136AF2" w:rsidRDefault="009573E7" w:rsidP="007D0DA8">
      <w:pPr>
        <w:pStyle w:val="Paragraphedeliste"/>
        <w:numPr>
          <w:ilvl w:val="0"/>
          <w:numId w:val="3"/>
        </w:numPr>
        <w:rPr>
          <w:rFonts w:cs="Times New Roman"/>
        </w:rPr>
      </w:pPr>
      <w:r>
        <w:rPr>
          <w:rFonts w:cs="Times New Roman"/>
        </w:rPr>
        <w:lastRenderedPageBreak/>
        <w:t xml:space="preserve">Mise au jour, au sein même des sociétés dites « d’abondance » ou « de consommation », au-delà de la </w:t>
      </w:r>
      <w:r w:rsidRPr="00C11BA5">
        <w:rPr>
          <w:rFonts w:cs="Times New Roman"/>
          <w:i/>
          <w:iCs/>
        </w:rPr>
        <w:t>pauvreté</w:t>
      </w:r>
      <w:r>
        <w:rPr>
          <w:rFonts w:cs="Times New Roman"/>
        </w:rPr>
        <w:t xml:space="preserve"> toujours bien entendu présente</w:t>
      </w:r>
      <w:r w:rsidR="00CF4DF7">
        <w:rPr>
          <w:rFonts w:cs="Times New Roman"/>
        </w:rPr>
        <w:t xml:space="preserve"> (mais compensée par l’abondance relative de marchandises de toutes sortes)</w:t>
      </w:r>
      <w:r>
        <w:rPr>
          <w:rFonts w:cs="Times New Roman"/>
        </w:rPr>
        <w:t xml:space="preserve"> de l’ennui et de la misère (existentielle) qu’elles secrètent naturellement.</w:t>
      </w:r>
    </w:p>
    <w:p w14:paraId="30A042CC" w14:textId="77777777" w:rsidR="007D0DA8" w:rsidRPr="007D0DA8" w:rsidRDefault="007D0DA8" w:rsidP="007D0DA8">
      <w:pPr>
        <w:ind w:left="60" w:firstLine="0"/>
        <w:rPr>
          <w:rFonts w:cs="Times New Roman"/>
        </w:rPr>
      </w:pPr>
    </w:p>
    <w:p w14:paraId="397DD6EE" w14:textId="1F0EBAD8" w:rsidR="00414A78" w:rsidRDefault="00CC17F6" w:rsidP="007D0DA8">
      <w:pPr>
        <w:pStyle w:val="Titre3"/>
      </w:pPr>
      <w:r w:rsidRPr="009255BE">
        <w:t>Détournements</w:t>
      </w:r>
    </w:p>
    <w:p w14:paraId="1C0B070B" w14:textId="64E3D3BC" w:rsidR="001E0E38" w:rsidRPr="001E0E38" w:rsidRDefault="001E0E38" w:rsidP="001E0E38">
      <w:pPr>
        <w:pStyle w:val="Titre4"/>
      </w:pPr>
      <w:r>
        <w:t>Mode d’emploi du détournement</w:t>
      </w:r>
    </w:p>
    <w:p w14:paraId="7722C2C8" w14:textId="6DFEFAEF" w:rsidR="007D0DA8" w:rsidRDefault="007D0DA8" w:rsidP="00CA578A">
      <w:pPr>
        <w:rPr>
          <w:rFonts w:cs="Times New Roman"/>
        </w:rPr>
      </w:pPr>
      <w:r>
        <w:rPr>
          <w:rFonts w:cs="Times New Roman"/>
        </w:rPr>
        <w:t>Il faut d’abord noter que le nom même de l’organisation est une transformation-hommage-inscription dans la continuité des différentes « internationales communistes » depuis l’Association Internationale des Travailleurs</w:t>
      </w:r>
      <w:r w:rsidR="00D44105">
        <w:rPr>
          <w:rFonts w:cs="Times New Roman"/>
        </w:rPr>
        <w:t> </w:t>
      </w:r>
      <w:r>
        <w:rPr>
          <w:rStyle w:val="Appelnotedebasdep"/>
          <w:rFonts w:cs="Times New Roman"/>
        </w:rPr>
        <w:footnoteReference w:id="5"/>
      </w:r>
      <w:r>
        <w:rPr>
          <w:rFonts w:cs="Times New Roman"/>
        </w:rPr>
        <w:t xml:space="preserve"> (fondée à Londres en 1864, </w:t>
      </w:r>
      <w:r w:rsidRPr="007D0DA8">
        <w:rPr>
          <w:rFonts w:cs="Times New Roman"/>
          <w:highlight w:val="yellow"/>
        </w:rPr>
        <w:t>voir photo</w:t>
      </w:r>
      <w:r>
        <w:rPr>
          <w:rFonts w:cs="Times New Roman"/>
          <w:highlight w:val="yellow"/>
        </w:rPr>
        <w:t xml:space="preserve"> détournée</w:t>
      </w:r>
      <w:r w:rsidRPr="007D0DA8">
        <w:rPr>
          <w:rFonts w:cs="Times New Roman"/>
          <w:highlight w:val="yellow"/>
        </w:rPr>
        <w:t xml:space="preserve"> de Marx</w:t>
      </w:r>
      <w:r>
        <w:rPr>
          <w:rFonts w:cs="Times New Roman"/>
        </w:rPr>
        <w:t>).</w:t>
      </w:r>
    </w:p>
    <w:p w14:paraId="172A9DFA" w14:textId="57A53122" w:rsidR="00C96D8A" w:rsidRDefault="00637567" w:rsidP="002B2A6C">
      <w:pPr>
        <w:rPr>
          <w:rFonts w:cs="Times New Roman"/>
        </w:rPr>
      </w:pPr>
      <w:r>
        <w:rPr>
          <w:rFonts w:cs="Times New Roman"/>
        </w:rPr>
        <w:t>Avant de vous montrer et de vous décrire les</w:t>
      </w:r>
      <w:r w:rsidR="009B16DA">
        <w:rPr>
          <w:rFonts w:cs="Times New Roman"/>
        </w:rPr>
        <w:t xml:space="preserve"> (quelques, plutôt)</w:t>
      </w:r>
      <w:r>
        <w:rPr>
          <w:rFonts w:cs="Times New Roman"/>
        </w:rPr>
        <w:t xml:space="preserve"> différents types de détournement, je </w:t>
      </w:r>
      <w:r w:rsidR="00C11BA5">
        <w:rPr>
          <w:rFonts w:cs="Times New Roman"/>
        </w:rPr>
        <w:t>veux d’abord</w:t>
      </w:r>
      <w:r>
        <w:rPr>
          <w:rFonts w:cs="Times New Roman"/>
        </w:rPr>
        <w:t xml:space="preserve"> vous présenter la théorie de celui-ci. </w:t>
      </w:r>
      <w:r w:rsidR="009B16DA">
        <w:rPr>
          <w:rFonts w:cs="Times New Roman"/>
        </w:rPr>
        <w:t>E</w:t>
      </w:r>
      <w:r w:rsidR="00CA578A" w:rsidRPr="009255BE">
        <w:rPr>
          <w:rFonts w:cs="Times New Roman"/>
        </w:rPr>
        <w:t xml:space="preserve">n 1956 paraît, dans la revue belge </w:t>
      </w:r>
      <w:r w:rsidR="00CA578A" w:rsidRPr="009255BE">
        <w:rPr>
          <w:rFonts w:cs="Times New Roman"/>
          <w:i/>
          <w:iCs/>
        </w:rPr>
        <w:t>Les Lèvres Nues</w:t>
      </w:r>
      <w:r>
        <w:rPr>
          <w:rFonts w:cs="Times New Roman"/>
          <w:i/>
          <w:iCs/>
        </w:rPr>
        <w:t> </w:t>
      </w:r>
      <w:r w:rsidR="00822F83" w:rsidRPr="00637567">
        <w:rPr>
          <w:rStyle w:val="Appelnotedebasdep"/>
          <w:rFonts w:cs="Times New Roman"/>
        </w:rPr>
        <w:footnoteReference w:id="6"/>
      </w:r>
      <w:r w:rsidR="00CA578A" w:rsidRPr="009255BE">
        <w:rPr>
          <w:rFonts w:cs="Times New Roman"/>
        </w:rPr>
        <w:t>, de la plume de Guy Debord et Gil J. Wolman, le « Mode d’emploi du détournement »</w:t>
      </w:r>
      <w:r w:rsidR="00414A78" w:rsidRPr="009255BE">
        <w:rPr>
          <w:rFonts w:cs="Times New Roman"/>
        </w:rPr>
        <w:t> </w:t>
      </w:r>
      <w:r w:rsidR="00414A78" w:rsidRPr="009255BE">
        <w:rPr>
          <w:rStyle w:val="Appelnotedebasdep"/>
          <w:rFonts w:cs="Times New Roman"/>
        </w:rPr>
        <w:footnoteReference w:id="7"/>
      </w:r>
      <w:r w:rsidR="00CA578A" w:rsidRPr="009255BE">
        <w:rPr>
          <w:rFonts w:cs="Times New Roman"/>
        </w:rPr>
        <w:t>.</w:t>
      </w:r>
      <w:r w:rsidR="009B16DA">
        <w:rPr>
          <w:rFonts w:cs="Times New Roman"/>
        </w:rPr>
        <w:t xml:space="preserve"> Je m’attarderai d’abord sur la couverture </w:t>
      </w:r>
      <w:r w:rsidR="00C96D8A">
        <w:rPr>
          <w:rFonts w:cs="Times New Roman"/>
        </w:rPr>
        <w:t xml:space="preserve">de ce numéro, en ce qu’il exprime bien, déjà un certain ton « politique-farceur » pour une pratique qu’il faut bien appeler « détournement » (voir </w:t>
      </w:r>
      <w:r w:rsidR="00C96D8A" w:rsidRPr="00C96D8A">
        <w:rPr>
          <w:rFonts w:cs="Times New Roman"/>
          <w:highlight w:val="yellow"/>
        </w:rPr>
        <w:t xml:space="preserve">photo de la </w:t>
      </w:r>
      <w:r w:rsidR="00C96D8A">
        <w:rPr>
          <w:rFonts w:cs="Times New Roman"/>
          <w:highlight w:val="yellow"/>
        </w:rPr>
        <w:t xml:space="preserve">couverture de la </w:t>
      </w:r>
      <w:r w:rsidR="00C96D8A" w:rsidRPr="00C96D8A">
        <w:rPr>
          <w:rFonts w:cs="Times New Roman"/>
          <w:highlight w:val="yellow"/>
        </w:rPr>
        <w:t>revue</w:t>
      </w:r>
      <w:r w:rsidR="00C96D8A">
        <w:rPr>
          <w:rFonts w:cs="Times New Roman"/>
        </w:rPr>
        <w:t>).</w:t>
      </w:r>
      <w:r w:rsidR="00CA578A" w:rsidRPr="009255BE">
        <w:rPr>
          <w:rFonts w:cs="Times New Roman"/>
        </w:rPr>
        <w:t xml:space="preserve"> </w:t>
      </w:r>
      <w:r w:rsidR="00F025F5">
        <w:rPr>
          <w:rFonts w:cs="Times New Roman"/>
        </w:rPr>
        <w:t>Vous remarquerez</w:t>
      </w:r>
      <w:r w:rsidR="00CF4DF7">
        <w:rPr>
          <w:rFonts w:cs="Times New Roman"/>
        </w:rPr>
        <w:t xml:space="preserve"> pour le numéro 8 (voir </w:t>
      </w:r>
      <w:r w:rsidR="00CF4DF7" w:rsidRPr="003B46DD">
        <w:rPr>
          <w:rFonts w:cs="Times New Roman"/>
          <w:highlight w:val="yellow"/>
        </w:rPr>
        <w:t>photo</w:t>
      </w:r>
      <w:r w:rsidR="003B46DD" w:rsidRPr="003B46DD">
        <w:rPr>
          <w:rFonts w:cs="Times New Roman"/>
          <w:highlight w:val="yellow"/>
        </w:rPr>
        <w:t xml:space="preserve"> de celui-ci</w:t>
      </w:r>
      <w:r w:rsidR="00CF4DF7">
        <w:rPr>
          <w:rFonts w:cs="Times New Roman"/>
        </w:rPr>
        <w:t>)</w:t>
      </w:r>
      <w:r w:rsidR="00F025F5">
        <w:rPr>
          <w:rFonts w:cs="Times New Roman"/>
        </w:rPr>
        <w:t xml:space="preserve"> la reproduction </w:t>
      </w:r>
      <w:r w:rsidR="00F025F5">
        <w:rPr>
          <w:rFonts w:cs="Times New Roman"/>
        </w:rPr>
        <w:lastRenderedPageBreak/>
        <w:t xml:space="preserve">facilement identifiable d’une carte de France, mais dont les principales villes </w:t>
      </w:r>
      <w:r w:rsidR="00622E89">
        <w:rPr>
          <w:rFonts w:cs="Times New Roman"/>
        </w:rPr>
        <w:t>ont été substituées</w:t>
      </w:r>
      <w:r w:rsidR="00F025F5">
        <w:rPr>
          <w:rFonts w:cs="Times New Roman"/>
        </w:rPr>
        <w:t xml:space="preserve"> à celles de l’Algérie (alors colonie française). Détournement </w:t>
      </w:r>
      <w:r w:rsidR="00F025F5" w:rsidRPr="00F025F5">
        <w:rPr>
          <w:rFonts w:cs="Times New Roman"/>
          <w:i/>
          <w:iCs/>
        </w:rPr>
        <w:t>choc</w:t>
      </w:r>
      <w:r w:rsidR="00F025F5">
        <w:rPr>
          <w:rFonts w:cs="Times New Roman"/>
        </w:rPr>
        <w:t xml:space="preserve">, puisque c’est la France qui se trouve </w:t>
      </w:r>
      <w:r w:rsidR="003B46DD">
        <w:rPr>
          <w:rFonts w:cs="Times New Roman"/>
        </w:rPr>
        <w:t xml:space="preserve">ainsi </w:t>
      </w:r>
      <w:r w:rsidR="00F025F5">
        <w:rPr>
          <w:rFonts w:cs="Times New Roman"/>
        </w:rPr>
        <w:t>colonisée (</w:t>
      </w:r>
      <w:r w:rsidR="00F025F5" w:rsidRPr="001476EA">
        <w:rPr>
          <w:rFonts w:cs="Times New Roman"/>
          <w:i/>
          <w:iCs/>
        </w:rPr>
        <w:t>remplacée</w:t>
      </w:r>
      <w:r w:rsidR="00F025F5">
        <w:rPr>
          <w:rFonts w:cs="Times New Roman"/>
        </w:rPr>
        <w:t>) et que</w:t>
      </w:r>
      <w:r w:rsidR="001476EA">
        <w:rPr>
          <w:rFonts w:cs="Times New Roman"/>
        </w:rPr>
        <w:t xml:space="preserve"> </w:t>
      </w:r>
      <w:r w:rsidR="003B46DD">
        <w:rPr>
          <w:rFonts w:cs="Times New Roman"/>
        </w:rPr>
        <w:t>la</w:t>
      </w:r>
      <w:r w:rsidR="00F025F5">
        <w:rPr>
          <w:rFonts w:cs="Times New Roman"/>
        </w:rPr>
        <w:t xml:space="preserve"> colonisation se trouve </w:t>
      </w:r>
      <w:r w:rsidR="003B46DD">
        <w:rPr>
          <w:rFonts w:cs="Times New Roman"/>
        </w:rPr>
        <w:t>ainsi</w:t>
      </w:r>
      <w:r w:rsidR="00F025F5">
        <w:rPr>
          <w:rFonts w:cs="Times New Roman"/>
        </w:rPr>
        <w:t xml:space="preserve"> mise en exergue de manière frappante (l’Algérie est littéralement </w:t>
      </w:r>
      <w:r w:rsidR="00F025F5" w:rsidRPr="001476EA">
        <w:rPr>
          <w:rFonts w:cs="Times New Roman"/>
          <w:i/>
          <w:iCs/>
        </w:rPr>
        <w:t>en</w:t>
      </w:r>
      <w:r w:rsidR="00F025F5">
        <w:rPr>
          <w:rFonts w:cs="Times New Roman"/>
        </w:rPr>
        <w:t xml:space="preserve"> </w:t>
      </w:r>
      <w:r w:rsidR="003B46DD">
        <w:rPr>
          <w:rFonts w:cs="Times New Roman"/>
        </w:rPr>
        <w:t>France ;</w:t>
      </w:r>
      <w:r w:rsidR="001476EA">
        <w:rPr>
          <w:rFonts w:cs="Times New Roman"/>
        </w:rPr>
        <w:t xml:space="preserve"> manière</w:t>
      </w:r>
      <w:r w:rsidR="003B46DD">
        <w:rPr>
          <w:rFonts w:cs="Times New Roman"/>
        </w:rPr>
        <w:t>, aussi</w:t>
      </w:r>
      <w:r w:rsidR="00622E89">
        <w:rPr>
          <w:rFonts w:cs="Times New Roman"/>
        </w:rPr>
        <w:t xml:space="preserve"> et ainsi,</w:t>
      </w:r>
      <w:r w:rsidR="001476EA">
        <w:rPr>
          <w:rFonts w:cs="Times New Roman"/>
        </w:rPr>
        <w:t xml:space="preserve"> d’</w:t>
      </w:r>
      <w:r w:rsidR="001476EA" w:rsidRPr="001476EA">
        <w:rPr>
          <w:rFonts w:cs="Times New Roman"/>
          <w:i/>
          <w:iCs/>
        </w:rPr>
        <w:t>importer</w:t>
      </w:r>
      <w:r w:rsidR="001476EA">
        <w:rPr>
          <w:rFonts w:cs="Times New Roman"/>
        </w:rPr>
        <w:t xml:space="preserve"> le conflit</w:t>
      </w:r>
      <w:r w:rsidR="00F025F5">
        <w:rPr>
          <w:rFonts w:cs="Times New Roman"/>
        </w:rPr>
        <w:t xml:space="preserve">). Le sommaire de </w:t>
      </w:r>
      <w:r w:rsidR="003B46DD">
        <w:rPr>
          <w:rFonts w:cs="Times New Roman"/>
        </w:rPr>
        <w:t>ce numéro de la</w:t>
      </w:r>
      <w:r w:rsidR="00F025F5">
        <w:rPr>
          <w:rFonts w:cs="Times New Roman"/>
        </w:rPr>
        <w:t xml:space="preserve"> revue est lui aussi d’une drôlerie particulière, puisque ce sont tous les </w:t>
      </w:r>
      <w:r w:rsidR="003B46DD">
        <w:rPr>
          <w:rFonts w:cs="Times New Roman"/>
        </w:rPr>
        <w:t>« </w:t>
      </w:r>
      <w:r w:rsidR="00F025F5">
        <w:rPr>
          <w:rFonts w:cs="Times New Roman"/>
        </w:rPr>
        <w:t>auteurs</w:t>
      </w:r>
      <w:r w:rsidR="003B46DD">
        <w:rPr>
          <w:rFonts w:cs="Times New Roman"/>
        </w:rPr>
        <w:t> »</w:t>
      </w:r>
      <w:r w:rsidR="00F025F5">
        <w:rPr>
          <w:rFonts w:cs="Times New Roman"/>
        </w:rPr>
        <w:t xml:space="preserve"> à succès de l’époque (en tant qu’ils sont chiqués et d’une nullité exemplaire</w:t>
      </w:r>
      <w:r w:rsidR="00ED4533">
        <w:rPr>
          <w:rFonts w:cs="Times New Roman"/>
        </w:rPr>
        <w:t> </w:t>
      </w:r>
      <w:r w:rsidR="00F025F5">
        <w:rPr>
          <w:rStyle w:val="Appelnotedebasdep"/>
          <w:rFonts w:cs="Times New Roman"/>
        </w:rPr>
        <w:footnoteReference w:id="8"/>
      </w:r>
      <w:r w:rsidR="00F025F5">
        <w:rPr>
          <w:rFonts w:cs="Times New Roman"/>
        </w:rPr>
        <w:t xml:space="preserve">) qui s’y retrouvent. Les titres des articles sont </w:t>
      </w:r>
      <w:r w:rsidR="001476EA">
        <w:rPr>
          <w:rFonts w:cs="Times New Roman"/>
        </w:rPr>
        <w:t>cependant</w:t>
      </w:r>
      <w:r w:rsidR="00F025F5">
        <w:rPr>
          <w:rFonts w:cs="Times New Roman"/>
        </w:rPr>
        <w:t xml:space="preserve"> eux tout à fait factuels, mais il faut remarquer ici le parallèle à établir avec la carte détournée : la littérature</w:t>
      </w:r>
      <w:r w:rsidR="00ED1BC5">
        <w:rPr>
          <w:rFonts w:cs="Times New Roman"/>
        </w:rPr>
        <w:t xml:space="preserve"> (il faut y ajouter la chanson avec Gilbert Bécaud, et l’architecture avec Le Corbusier)</w:t>
      </w:r>
      <w:r w:rsidR="00F025F5">
        <w:rPr>
          <w:rFonts w:cs="Times New Roman"/>
        </w:rPr>
        <w:t xml:space="preserve"> aussi est </w:t>
      </w:r>
      <w:r w:rsidR="00F025F5" w:rsidRPr="001476EA">
        <w:rPr>
          <w:rFonts w:cs="Times New Roman"/>
          <w:i/>
          <w:iCs/>
        </w:rPr>
        <w:t>occupée</w:t>
      </w:r>
      <w:r w:rsidR="00F025F5">
        <w:rPr>
          <w:rFonts w:cs="Times New Roman"/>
        </w:rPr>
        <w:t xml:space="preserve"> par </w:t>
      </w:r>
      <w:r w:rsidR="003B46DD">
        <w:rPr>
          <w:rFonts w:cs="Times New Roman"/>
        </w:rPr>
        <w:t>l</w:t>
      </w:r>
      <w:r w:rsidR="00F025F5">
        <w:rPr>
          <w:rFonts w:cs="Times New Roman"/>
        </w:rPr>
        <w:t xml:space="preserve">es colonisateurs. </w:t>
      </w:r>
      <w:r w:rsidR="00ED4533">
        <w:rPr>
          <w:rFonts w:cs="Times New Roman"/>
        </w:rPr>
        <w:t>Méchanceté ultime : retrouver au milieu de cette liste d’ennemis minables</w:t>
      </w:r>
      <w:r w:rsidR="00ED1BC5">
        <w:rPr>
          <w:rFonts w:cs="Times New Roman"/>
        </w:rPr>
        <w:t xml:space="preserve"> et de fausses gloires</w:t>
      </w:r>
      <w:r w:rsidR="00ED4533">
        <w:rPr>
          <w:rFonts w:cs="Times New Roman"/>
        </w:rPr>
        <w:t xml:space="preserve"> Louis Aragon et André Breton.</w:t>
      </w:r>
      <w:r w:rsidR="00361475">
        <w:rPr>
          <w:rFonts w:cs="Times New Roman"/>
        </w:rPr>
        <w:t xml:space="preserve"> Je veux aussi, pour prolonger la parenthèse (mais elle n’est pas gratuite), vous montrer une affiche</w:t>
      </w:r>
      <w:r w:rsidR="003B46DD">
        <w:rPr>
          <w:rFonts w:cs="Times New Roman"/>
        </w:rPr>
        <w:t xml:space="preserve"> (voir </w:t>
      </w:r>
      <w:r w:rsidR="003B46DD" w:rsidRPr="003B46DD">
        <w:rPr>
          <w:rFonts w:cs="Times New Roman"/>
          <w:highlight w:val="yellow"/>
        </w:rPr>
        <w:t>photo de celle-ci</w:t>
      </w:r>
      <w:r w:rsidR="003B46DD">
        <w:rPr>
          <w:rFonts w:cs="Times New Roman"/>
        </w:rPr>
        <w:t>)</w:t>
      </w:r>
      <w:r w:rsidR="00361475">
        <w:rPr>
          <w:rFonts w:cs="Times New Roman"/>
        </w:rPr>
        <w:t xml:space="preserve"> de la même revue, compilant</w:t>
      </w:r>
      <w:r w:rsidR="00ED1BC5">
        <w:rPr>
          <w:rFonts w:cs="Times New Roman"/>
        </w:rPr>
        <w:t xml:space="preserve"> plusieurs détournements publicitaires, soutenus par le texte suivant : « Un beau mensonge vaut mieux qu’un long discours / Garde ta muse dans ta musette / Pour un nouveau bourrage de crânes / Poète prends tes ciseaux ».</w:t>
      </w:r>
    </w:p>
    <w:p w14:paraId="71C3FCA5" w14:textId="02B919AC" w:rsidR="00414A78" w:rsidRPr="009255BE" w:rsidRDefault="00CA578A" w:rsidP="002B2A6C">
      <w:pPr>
        <w:rPr>
          <w:rFonts w:cs="Times New Roman"/>
        </w:rPr>
      </w:pPr>
      <w:r w:rsidRPr="009255BE">
        <w:rPr>
          <w:rFonts w:cs="Times New Roman"/>
        </w:rPr>
        <w:t xml:space="preserve">Je vais </w:t>
      </w:r>
      <w:r w:rsidR="00C96D8A">
        <w:rPr>
          <w:rFonts w:cs="Times New Roman"/>
        </w:rPr>
        <w:t xml:space="preserve">maintenant </w:t>
      </w:r>
      <w:r w:rsidRPr="009255BE">
        <w:rPr>
          <w:rFonts w:cs="Times New Roman"/>
        </w:rPr>
        <w:t>exposer les principales propositions</w:t>
      </w:r>
      <w:r w:rsidR="00C96D8A">
        <w:rPr>
          <w:rFonts w:cs="Times New Roman"/>
        </w:rPr>
        <w:t xml:space="preserve"> de ce « MDE »</w:t>
      </w:r>
      <w:r w:rsidRPr="009255BE">
        <w:rPr>
          <w:rFonts w:cs="Times New Roman"/>
        </w:rPr>
        <w:t xml:space="preserve">. Vous ferez </w:t>
      </w:r>
      <w:r w:rsidR="003B46DD">
        <w:rPr>
          <w:rFonts w:cs="Times New Roman"/>
        </w:rPr>
        <w:t xml:space="preserve">à ce propos </w:t>
      </w:r>
      <w:r w:rsidRPr="009255BE">
        <w:rPr>
          <w:rFonts w:cs="Times New Roman"/>
        </w:rPr>
        <w:t>des liens assez facilement avec ce que j’ai exposé précédemment sur l’ « idéologie » de l’IS. Il est en tout cas assez clair</w:t>
      </w:r>
      <w:r w:rsidR="002B2A6C">
        <w:rPr>
          <w:rFonts w:cs="Times New Roman"/>
        </w:rPr>
        <w:t xml:space="preserve"> en tout cas, et pour résumer,</w:t>
      </w:r>
      <w:r w:rsidRPr="009255BE">
        <w:rPr>
          <w:rFonts w:cs="Times New Roman"/>
        </w:rPr>
        <w:t xml:space="preserve"> que le détournement est dès ce moment conçu</w:t>
      </w:r>
      <w:r w:rsidR="00E0291A">
        <w:rPr>
          <w:rFonts w:cs="Times New Roman"/>
        </w:rPr>
        <w:t xml:space="preserve"> (revendiqué aussi : il s’agit d’une stratégie consciente)</w:t>
      </w:r>
      <w:r w:rsidRPr="009255BE">
        <w:rPr>
          <w:rFonts w:cs="Times New Roman"/>
        </w:rPr>
        <w:t xml:space="preserve"> comme la pratique de base pour le dépassement de l’art (et de la politique</w:t>
      </w:r>
      <w:r w:rsidR="00414A78" w:rsidRPr="009255BE">
        <w:rPr>
          <w:rFonts w:cs="Times New Roman"/>
        </w:rPr>
        <w:t xml:space="preserve"> : le détournement est un outil de politisation, dont les fonctions rhétoriques </w:t>
      </w:r>
      <w:r w:rsidR="00C11BA5" w:rsidRPr="009255BE">
        <w:rPr>
          <w:rFonts w:cs="Times New Roman"/>
        </w:rPr>
        <w:t>seront</w:t>
      </w:r>
      <w:r w:rsidR="00414A78" w:rsidRPr="009255BE">
        <w:rPr>
          <w:rFonts w:cs="Times New Roman"/>
        </w:rPr>
        <w:t xml:space="preserve"> exposées ci-après</w:t>
      </w:r>
      <w:r w:rsidRPr="009255BE">
        <w:rPr>
          <w:rFonts w:cs="Times New Roman"/>
        </w:rPr>
        <w:t>),</w:t>
      </w:r>
      <w:r w:rsidR="00414A78" w:rsidRPr="009255BE">
        <w:rPr>
          <w:rFonts w:cs="Times New Roman"/>
        </w:rPr>
        <w:t xml:space="preserve"> </w:t>
      </w:r>
      <w:r w:rsidR="002B2A6C">
        <w:rPr>
          <w:rFonts w:cs="Times New Roman"/>
        </w:rPr>
        <w:t xml:space="preserve">une </w:t>
      </w:r>
      <w:r w:rsidR="00414A78" w:rsidRPr="009255BE">
        <w:rPr>
          <w:rFonts w:cs="Times New Roman"/>
        </w:rPr>
        <w:t>pratique</w:t>
      </w:r>
      <w:r w:rsidR="002B2A6C">
        <w:rPr>
          <w:rFonts w:cs="Times New Roman"/>
        </w:rPr>
        <w:t xml:space="preserve"> générale</w:t>
      </w:r>
      <w:r w:rsidRPr="009255BE">
        <w:rPr>
          <w:rFonts w:cs="Times New Roman"/>
        </w:rPr>
        <w:t xml:space="preserve"> </w:t>
      </w:r>
      <w:r w:rsidRPr="00F01076">
        <w:rPr>
          <w:rFonts w:cs="Times New Roman"/>
          <w:i/>
          <w:iCs/>
        </w:rPr>
        <w:t>à généraliser totalement</w:t>
      </w:r>
      <w:r w:rsidR="00414A78" w:rsidRPr="009255BE">
        <w:rPr>
          <w:rFonts w:cs="Times New Roman"/>
        </w:rPr>
        <w:t>.</w:t>
      </w:r>
      <w:r w:rsidR="002B2A6C">
        <w:rPr>
          <w:rFonts w:cs="Times New Roman"/>
        </w:rPr>
        <w:t xml:space="preserve"> </w:t>
      </w:r>
      <w:r w:rsidR="00414A78" w:rsidRPr="009255BE">
        <w:rPr>
          <w:rFonts w:cs="Times New Roman"/>
        </w:rPr>
        <w:t xml:space="preserve">Par rapport à certaines notions du cours, et notamment le livre d’Antoine Compagnon, il est également assez clair que nous allons avoir à faire avec ce que ce dernier a </w:t>
      </w:r>
      <w:r w:rsidR="00F01076">
        <w:rPr>
          <w:rFonts w:cs="Times New Roman"/>
        </w:rPr>
        <w:t>décrit dans sa section</w:t>
      </w:r>
      <w:r w:rsidR="00414A78" w:rsidRPr="009255BE">
        <w:rPr>
          <w:rFonts w:cs="Times New Roman"/>
        </w:rPr>
        <w:t xml:space="preserve"> « tératologie », c’est-à-dire de véritables monstruosités citationnelles. Avant la pratique</w:t>
      </w:r>
      <w:r w:rsidR="002B2A6C">
        <w:rPr>
          <w:rFonts w:cs="Times New Roman"/>
        </w:rPr>
        <w:t xml:space="preserve"> cependant</w:t>
      </w:r>
      <w:r w:rsidR="00414A78" w:rsidRPr="009255BE">
        <w:rPr>
          <w:rFonts w:cs="Times New Roman"/>
        </w:rPr>
        <w:t>, un peu de théorie</w:t>
      </w:r>
      <w:r w:rsidR="002B2A6C">
        <w:rPr>
          <w:rFonts w:cs="Times New Roman"/>
        </w:rPr>
        <w:t xml:space="preserve"> (j’ai mis en gras les éléments les plus saillants, ou qui appellent la discussion)</w:t>
      </w:r>
      <w:r w:rsidR="00414A78" w:rsidRPr="009255BE">
        <w:rPr>
          <w:rFonts w:cs="Times New Roman"/>
        </w:rPr>
        <w:t>.</w:t>
      </w:r>
    </w:p>
    <w:p w14:paraId="05FFFEBD" w14:textId="67B1E378" w:rsidR="001E0E38" w:rsidRDefault="00414A78" w:rsidP="007F248C">
      <w:pPr>
        <w:rPr>
          <w:rFonts w:cs="Times New Roman"/>
        </w:rPr>
      </w:pPr>
      <w:r w:rsidRPr="009255BE">
        <w:rPr>
          <w:rFonts w:cs="Times New Roman"/>
        </w:rPr>
        <w:lastRenderedPageBreak/>
        <w:t xml:space="preserve">« Tous les esprits un peu avertis de notre temps s'accordent sur cette évidence qu'il est devenu impossible à l'art de se soutenir comme </w:t>
      </w:r>
      <w:r w:rsidRPr="002B2A6C">
        <w:rPr>
          <w:rFonts w:cs="Times New Roman"/>
          <w:b/>
          <w:bCs/>
        </w:rPr>
        <w:t>activité supérieure</w:t>
      </w:r>
      <w:r w:rsidRPr="009255BE">
        <w:rPr>
          <w:rFonts w:cs="Times New Roman"/>
        </w:rPr>
        <w:t xml:space="preserve">, ou même comme activité de </w:t>
      </w:r>
      <w:r w:rsidRPr="002B2A6C">
        <w:rPr>
          <w:rFonts w:cs="Times New Roman"/>
          <w:b/>
          <w:bCs/>
        </w:rPr>
        <w:t>compensation</w:t>
      </w:r>
      <w:r w:rsidRPr="009255BE">
        <w:rPr>
          <w:rFonts w:cs="Times New Roman"/>
        </w:rPr>
        <w:t xml:space="preserve"> à laquelle on puisse honorablement s'adonner. La cause de ce dépérissement est visiblement l'apparition de </w:t>
      </w:r>
      <w:r w:rsidRPr="002B2A6C">
        <w:rPr>
          <w:rFonts w:cs="Times New Roman"/>
          <w:b/>
          <w:bCs/>
        </w:rPr>
        <w:t>forces productives</w:t>
      </w:r>
      <w:r w:rsidRPr="009255BE">
        <w:rPr>
          <w:rFonts w:cs="Times New Roman"/>
        </w:rPr>
        <w:t xml:space="preserve"> qui nécessitent </w:t>
      </w:r>
      <w:r w:rsidRPr="002B2A6C">
        <w:rPr>
          <w:rFonts w:cs="Times New Roman"/>
          <w:b/>
          <w:bCs/>
        </w:rPr>
        <w:t>d'autres rapports de production et une nouvelle pratique de la vie</w:t>
      </w:r>
      <w:r w:rsidRPr="009255BE">
        <w:rPr>
          <w:rFonts w:cs="Times New Roman"/>
        </w:rPr>
        <w:t> »</w:t>
      </w:r>
      <w:r w:rsidR="00014D69" w:rsidRPr="009255BE">
        <w:rPr>
          <w:rFonts w:cs="Times New Roman"/>
        </w:rPr>
        <w:t xml:space="preserve"> ; </w:t>
      </w:r>
      <w:r w:rsidRPr="009255BE">
        <w:rPr>
          <w:rFonts w:cs="Times New Roman"/>
        </w:rPr>
        <w:t xml:space="preserve">« tous les moyens d'expression connus vont confluer dans un mouvement général de </w:t>
      </w:r>
      <w:r w:rsidRPr="002B2A6C">
        <w:rPr>
          <w:rFonts w:cs="Times New Roman"/>
          <w:b/>
          <w:bCs/>
        </w:rPr>
        <w:t>propagande</w:t>
      </w:r>
      <w:r w:rsidRPr="009255BE">
        <w:rPr>
          <w:rFonts w:cs="Times New Roman"/>
        </w:rPr>
        <w:t> »</w:t>
      </w:r>
      <w:r w:rsidR="00014D69" w:rsidRPr="009255BE">
        <w:rPr>
          <w:rFonts w:cs="Times New Roman"/>
        </w:rPr>
        <w:t> ;</w:t>
      </w:r>
      <w:r w:rsidRPr="009255BE">
        <w:rPr>
          <w:rFonts w:cs="Times New Roman"/>
        </w:rPr>
        <w:t xml:space="preserve"> « Dans son ensemble, l'héritage littéraire et artistique de l'humanité doit être utilisé à des fins de </w:t>
      </w:r>
      <w:r w:rsidRPr="002B2A6C">
        <w:rPr>
          <w:rFonts w:cs="Times New Roman"/>
          <w:b/>
          <w:bCs/>
        </w:rPr>
        <w:t>propagande partisane</w:t>
      </w:r>
      <w:r w:rsidRPr="009255BE">
        <w:rPr>
          <w:rFonts w:cs="Times New Roman"/>
        </w:rPr>
        <w:t> »</w:t>
      </w:r>
      <w:r w:rsidR="00014D69" w:rsidRPr="009255BE">
        <w:rPr>
          <w:rFonts w:cs="Times New Roman"/>
        </w:rPr>
        <w:t xml:space="preserve"> ; « A vrai dire, il faut en finir avec toute notion de </w:t>
      </w:r>
      <w:r w:rsidR="00014D69" w:rsidRPr="002B2A6C">
        <w:rPr>
          <w:rFonts w:cs="Times New Roman"/>
          <w:b/>
          <w:bCs/>
        </w:rPr>
        <w:t>propriété personnelle</w:t>
      </w:r>
      <w:r w:rsidR="00014D69" w:rsidRPr="009255BE">
        <w:rPr>
          <w:rFonts w:cs="Times New Roman"/>
        </w:rPr>
        <w:t xml:space="preserve"> en cette matière [culturelle</w:t>
      </w:r>
      <w:r w:rsidR="00F01076">
        <w:rPr>
          <w:rFonts w:cs="Times New Roman"/>
        </w:rPr>
        <w:t>] </w:t>
      </w:r>
      <w:r w:rsidR="00C11BA5">
        <w:rPr>
          <w:rStyle w:val="Appelnotedebasdep"/>
          <w:rFonts w:cs="Times New Roman"/>
        </w:rPr>
        <w:footnoteReference w:id="9"/>
      </w:r>
      <w:r w:rsidR="00014D69" w:rsidRPr="009255BE">
        <w:rPr>
          <w:rFonts w:cs="Times New Roman"/>
        </w:rPr>
        <w:t xml:space="preserve">. Le surgissement d'autres nécessités rend caduques les réalisations </w:t>
      </w:r>
      <w:r w:rsidR="00F01076">
        <w:rPr>
          <w:rFonts w:cs="Times New Roman"/>
        </w:rPr>
        <w:t>“</w:t>
      </w:r>
      <w:r w:rsidR="00014D69" w:rsidRPr="009255BE">
        <w:rPr>
          <w:rFonts w:cs="Times New Roman"/>
        </w:rPr>
        <w:t>géniales</w:t>
      </w:r>
      <w:r w:rsidR="00F01076">
        <w:rPr>
          <w:rFonts w:cs="Times New Roman"/>
        </w:rPr>
        <w:t>”</w:t>
      </w:r>
      <w:r w:rsidR="00014D69" w:rsidRPr="009255BE">
        <w:rPr>
          <w:rFonts w:cs="Times New Roman"/>
        </w:rPr>
        <w:t xml:space="preserve"> précédentes. Elles deviennent des obstacles, de redoutables habitudes. La question n'est pas de savoir si nous sommes ou non portés à les aimer. Nous devons passer outre. » ; « Tous les éléments, pris n'importe où, peuvent faire l'objet de </w:t>
      </w:r>
      <w:r w:rsidR="00014D69" w:rsidRPr="002B2A6C">
        <w:rPr>
          <w:rFonts w:cs="Times New Roman"/>
          <w:b/>
          <w:bCs/>
        </w:rPr>
        <w:t>rapprochements nouveaux</w:t>
      </w:r>
      <w:r w:rsidR="00014D69" w:rsidRPr="009255BE">
        <w:rPr>
          <w:rFonts w:cs="Times New Roman"/>
        </w:rPr>
        <w:t xml:space="preserve">. » ; « Tout peut servir » ; « Il va de soi que l'on peut non seulement corriger une </w:t>
      </w:r>
      <w:r w:rsidR="00C11BA5" w:rsidRPr="009255BE">
        <w:rPr>
          <w:rFonts w:cs="Times New Roman"/>
        </w:rPr>
        <w:t>œuvre</w:t>
      </w:r>
      <w:r w:rsidR="00014D69" w:rsidRPr="009255BE">
        <w:rPr>
          <w:rFonts w:cs="Times New Roman"/>
        </w:rPr>
        <w:t xml:space="preserve"> ou intégrer divers fragments d'</w:t>
      </w:r>
      <w:r w:rsidR="00C11BA5" w:rsidRPr="009255BE">
        <w:rPr>
          <w:rFonts w:cs="Times New Roman"/>
        </w:rPr>
        <w:t>œuvres</w:t>
      </w:r>
      <w:r w:rsidR="00014D69" w:rsidRPr="009255BE">
        <w:rPr>
          <w:rFonts w:cs="Times New Roman"/>
        </w:rPr>
        <w:t xml:space="preserve"> périmées dans une nouvelle, mais encore </w:t>
      </w:r>
      <w:r w:rsidR="00014D69" w:rsidRPr="002B2A6C">
        <w:rPr>
          <w:rFonts w:cs="Times New Roman"/>
          <w:b/>
          <w:bCs/>
        </w:rPr>
        <w:t>changer le sens</w:t>
      </w:r>
      <w:r w:rsidR="00014D69" w:rsidRPr="009255BE">
        <w:rPr>
          <w:rFonts w:cs="Times New Roman"/>
        </w:rPr>
        <w:t xml:space="preserve"> de ces fragments et </w:t>
      </w:r>
      <w:r w:rsidR="00014D69" w:rsidRPr="002B2A6C">
        <w:rPr>
          <w:rFonts w:cs="Times New Roman"/>
          <w:b/>
          <w:bCs/>
        </w:rPr>
        <w:t>truquer de toutes les manières que l'on jugera bonnes</w:t>
      </w:r>
      <w:r w:rsidR="00014D69" w:rsidRPr="009255BE">
        <w:rPr>
          <w:rFonts w:cs="Times New Roman"/>
        </w:rPr>
        <w:t xml:space="preserve"> ce que les imbéciles s'obstinent à nommer des citations. » ; « Il faut donc concevoir un stade </w:t>
      </w:r>
      <w:r w:rsidR="00014D69" w:rsidRPr="002B2A6C">
        <w:rPr>
          <w:rFonts w:cs="Times New Roman"/>
          <w:b/>
          <w:bCs/>
        </w:rPr>
        <w:t>parodique-sérieux</w:t>
      </w:r>
      <w:r w:rsidR="00014D69" w:rsidRPr="009255BE">
        <w:rPr>
          <w:rFonts w:cs="Times New Roman"/>
        </w:rPr>
        <w:t xml:space="preserve"> où l'accumulation d'éléments détournés, loin de vouloir susciter l'indignation ou le rire en se référant à la notion d'une </w:t>
      </w:r>
      <w:r w:rsidR="00C11BA5" w:rsidRPr="009255BE">
        <w:rPr>
          <w:rFonts w:cs="Times New Roman"/>
        </w:rPr>
        <w:t>œuvre</w:t>
      </w:r>
      <w:r w:rsidR="00014D69" w:rsidRPr="009255BE">
        <w:rPr>
          <w:rFonts w:cs="Times New Roman"/>
        </w:rPr>
        <w:t xml:space="preserve"> originale, mais marquant au contraire notre </w:t>
      </w:r>
      <w:r w:rsidR="00014D69" w:rsidRPr="002B2A6C">
        <w:rPr>
          <w:rFonts w:cs="Times New Roman"/>
          <w:b/>
          <w:bCs/>
        </w:rPr>
        <w:t>indifférence pour un original</w:t>
      </w:r>
      <w:r w:rsidR="00014D69" w:rsidRPr="009255BE">
        <w:rPr>
          <w:rFonts w:cs="Times New Roman"/>
        </w:rPr>
        <w:t xml:space="preserve"> vidé de sens et oublié, s'emploierait à rendre </w:t>
      </w:r>
      <w:r w:rsidR="00014D69" w:rsidRPr="002B2A6C">
        <w:rPr>
          <w:rFonts w:cs="Times New Roman"/>
          <w:b/>
          <w:bCs/>
        </w:rPr>
        <w:t>un certain sublime</w:t>
      </w:r>
      <w:r w:rsidR="00014D69" w:rsidRPr="009255BE">
        <w:rPr>
          <w:rFonts w:cs="Times New Roman"/>
        </w:rPr>
        <w:t xml:space="preserve">. » ; </w:t>
      </w:r>
      <w:r w:rsidR="00014D69" w:rsidRPr="002B2A6C">
        <w:rPr>
          <w:rFonts w:cs="Times New Roman"/>
          <w:b/>
          <w:bCs/>
        </w:rPr>
        <w:t>Lautréamont</w:t>
      </w:r>
      <w:r w:rsidR="00014D69" w:rsidRPr="009255BE">
        <w:rPr>
          <w:rFonts w:cs="Times New Roman"/>
        </w:rPr>
        <w:t xml:space="preserve"> et « le Plagiat est nécessaire, le progrès l'implique » et la poésie « qui doit être faite par tous »</w:t>
      </w:r>
      <w:r w:rsidR="002B2A6C">
        <w:rPr>
          <w:rFonts w:cs="Times New Roman"/>
        </w:rPr>
        <w:t xml:space="preserve"> </w:t>
      </w:r>
      <w:r w:rsidR="007A4B8F" w:rsidRPr="009255BE">
        <w:rPr>
          <w:rFonts w:cs="Times New Roman"/>
        </w:rPr>
        <w:t xml:space="preserve">; « Le détournement est d'autant moins opérant qu'il s'approche d'une </w:t>
      </w:r>
      <w:r w:rsidR="007A4B8F" w:rsidRPr="002B2A6C">
        <w:rPr>
          <w:rFonts w:cs="Times New Roman"/>
          <w:b/>
          <w:bCs/>
        </w:rPr>
        <w:t>réplique rationnelle</w:t>
      </w:r>
      <w:r w:rsidR="007A4B8F" w:rsidRPr="009255BE">
        <w:rPr>
          <w:rFonts w:cs="Times New Roman"/>
        </w:rPr>
        <w:t xml:space="preserve">. » ; « Les premières conséquences apparentes d'une génération du détournement, outre les pouvoirs intrinsèques de propagande qu'il détient, seront la réappropriation d'une foule de mauvais livres; la participation massive d'écrivains ignorés; la différenciation toujours plus poussée des phrases ou des </w:t>
      </w:r>
      <w:r w:rsidR="00C11BA5" w:rsidRPr="009255BE">
        <w:rPr>
          <w:rFonts w:cs="Times New Roman"/>
        </w:rPr>
        <w:t>œuvres</w:t>
      </w:r>
      <w:r w:rsidR="007A4B8F" w:rsidRPr="009255BE">
        <w:rPr>
          <w:rFonts w:cs="Times New Roman"/>
        </w:rPr>
        <w:t xml:space="preserve"> plastiques qui se trouveront être à la mode; et surtout une facilité de la production dépassant de très loin, par la quantité, la variété et la qualité, l'écriture automatique d'ennuyeuse mémoire. » ; « Non seulement le détournement conduit à la découverte de nouveaux aspects du talent, mais encore, se heurtant de front à toutes les </w:t>
      </w:r>
      <w:r w:rsidR="007A4B8F" w:rsidRPr="002B2A6C">
        <w:rPr>
          <w:rFonts w:cs="Times New Roman"/>
          <w:b/>
          <w:bCs/>
        </w:rPr>
        <w:t xml:space="preserve">conventions mondaines </w:t>
      </w:r>
      <w:r w:rsidR="007A4B8F" w:rsidRPr="002B2A6C">
        <w:rPr>
          <w:rFonts w:cs="Times New Roman"/>
          <w:b/>
          <w:bCs/>
        </w:rPr>
        <w:lastRenderedPageBreak/>
        <w:t>et juridiques</w:t>
      </w:r>
      <w:r w:rsidR="007A4B8F" w:rsidRPr="009255BE">
        <w:rPr>
          <w:rFonts w:cs="Times New Roman"/>
        </w:rPr>
        <w:t xml:space="preserve">, il ne peut manquer d'apparaître un puissant instrument culturel au service d'une </w:t>
      </w:r>
      <w:r w:rsidR="007A4B8F" w:rsidRPr="002B2A6C">
        <w:rPr>
          <w:rFonts w:cs="Times New Roman"/>
          <w:b/>
          <w:bCs/>
        </w:rPr>
        <w:t>lutte de classes bien comprise</w:t>
      </w:r>
      <w:r w:rsidR="007A4B8F" w:rsidRPr="009255BE">
        <w:rPr>
          <w:rFonts w:cs="Times New Roman"/>
        </w:rPr>
        <w:t xml:space="preserve">. </w:t>
      </w:r>
      <w:r w:rsidR="007A4B8F" w:rsidRPr="007F248C">
        <w:rPr>
          <w:rFonts w:cs="Times New Roman"/>
        </w:rPr>
        <w:t>Le bon marché de ses produits est la grosse artillerie avec laquelle on bat en brèche toutes les murailles de Chine de l'intelligence</w:t>
      </w:r>
      <w:r w:rsidR="001E0E38" w:rsidRPr="007F248C">
        <w:rPr>
          <w:rFonts w:cs="Times New Roman"/>
          <w:vertAlign w:val="superscript"/>
        </w:rPr>
        <w:t> </w:t>
      </w:r>
      <w:r w:rsidR="002B2A6C" w:rsidRPr="007F248C">
        <w:rPr>
          <w:rStyle w:val="Appelnotedebasdep"/>
          <w:rFonts w:cs="Times New Roman"/>
        </w:rPr>
        <w:footnoteReference w:id="10"/>
      </w:r>
      <w:r w:rsidR="007A4B8F" w:rsidRPr="007F248C">
        <w:rPr>
          <w:rFonts w:cs="Times New Roman"/>
        </w:rPr>
        <w:t>.</w:t>
      </w:r>
      <w:r w:rsidR="007A4B8F" w:rsidRPr="009255BE">
        <w:rPr>
          <w:rFonts w:cs="Times New Roman"/>
        </w:rPr>
        <w:t xml:space="preserve"> Voici un réel moyen d'enseignement artistique </w:t>
      </w:r>
      <w:r w:rsidR="007A4B8F" w:rsidRPr="001E0E38">
        <w:rPr>
          <w:rFonts w:cs="Times New Roman"/>
          <w:b/>
          <w:bCs/>
        </w:rPr>
        <w:t>prolétarien</w:t>
      </w:r>
      <w:r w:rsidR="007A4B8F" w:rsidRPr="009255BE">
        <w:rPr>
          <w:rFonts w:cs="Times New Roman"/>
        </w:rPr>
        <w:t xml:space="preserve">, la première ébauche d'un </w:t>
      </w:r>
      <w:r w:rsidR="007A4B8F" w:rsidRPr="001E0E38">
        <w:rPr>
          <w:rFonts w:cs="Times New Roman"/>
          <w:b/>
          <w:bCs/>
        </w:rPr>
        <w:t>communisme littéraire</w:t>
      </w:r>
      <w:r w:rsidR="007A4B8F" w:rsidRPr="009255BE">
        <w:rPr>
          <w:rFonts w:cs="Times New Roman"/>
        </w:rPr>
        <w:t>. »</w:t>
      </w:r>
      <w:r w:rsidR="00BA7F1C" w:rsidRPr="009255BE">
        <w:rPr>
          <w:rFonts w:cs="Times New Roman"/>
        </w:rPr>
        <w:t> ; « C'est évidemment dans le cadre cinématographique que le détournement peut atteindre à sa plus grande efficacité, et sans doute, pour ceux que la chose préoccupe, à sa plus grande beauté. » ; « la plupart des films ne méritent que d'être démembrés pour composer d'autres œuvres »</w:t>
      </w:r>
      <w:r w:rsidR="001E0E38">
        <w:rPr>
          <w:rFonts w:cs="Times New Roman"/>
        </w:rPr>
        <w:t>.</w:t>
      </w:r>
    </w:p>
    <w:p w14:paraId="45C9533E" w14:textId="694FE2FA" w:rsidR="001E0E38" w:rsidRDefault="001E0E38" w:rsidP="001E0E38">
      <w:pPr>
        <w:pStyle w:val="Titre4"/>
      </w:pPr>
      <w:r>
        <w:t xml:space="preserve">Quelques exemples </w:t>
      </w:r>
    </w:p>
    <w:p w14:paraId="61F951E6" w14:textId="2C67A902" w:rsidR="009624BC" w:rsidRDefault="001E0E38" w:rsidP="00637567">
      <w:pPr>
        <w:rPr>
          <w:rFonts w:cs="Times New Roman"/>
        </w:rPr>
      </w:pPr>
      <w:r>
        <w:rPr>
          <w:rFonts w:cs="Times New Roman"/>
        </w:rPr>
        <w:t xml:space="preserve">Je voudrais d’abord commencer par vous montrer quelques </w:t>
      </w:r>
      <w:r w:rsidR="00C11BA5">
        <w:rPr>
          <w:rFonts w:cs="Times New Roman"/>
        </w:rPr>
        <w:t>exemples</w:t>
      </w:r>
      <w:r>
        <w:rPr>
          <w:rFonts w:cs="Times New Roman"/>
        </w:rPr>
        <w:t xml:space="preserve"> de </w:t>
      </w:r>
      <w:r w:rsidR="00C11BA5">
        <w:rPr>
          <w:rFonts w:cs="Times New Roman"/>
        </w:rPr>
        <w:t>détournement opéré</w:t>
      </w:r>
      <w:r>
        <w:rPr>
          <w:rFonts w:cs="Times New Roman"/>
        </w:rPr>
        <w:t xml:space="preserve"> par Guy Debord</w:t>
      </w:r>
      <w:r w:rsidR="009624BC">
        <w:rPr>
          <w:rFonts w:cs="Times New Roman"/>
        </w:rPr>
        <w:t xml:space="preserve"> (impossible d’être exhaustif, vous le verrez très rapidement</w:t>
      </w:r>
      <w:r w:rsidR="00003F66">
        <w:rPr>
          <w:rFonts w:cs="Times New Roman"/>
        </w:rPr>
        <w:t> </w:t>
      </w:r>
      <w:r w:rsidR="00003F66">
        <w:rPr>
          <w:rStyle w:val="Appelnotedebasdep"/>
          <w:rFonts w:cs="Times New Roman"/>
        </w:rPr>
        <w:footnoteReference w:id="11"/>
      </w:r>
      <w:r w:rsidR="009624BC">
        <w:rPr>
          <w:rFonts w:cs="Times New Roman"/>
        </w:rPr>
        <w:t>)</w:t>
      </w:r>
      <w:r>
        <w:rPr>
          <w:rFonts w:cs="Times New Roman"/>
        </w:rPr>
        <w:t>, ces éléments étant à la fois textuels et cinématographiques</w:t>
      </w:r>
      <w:r w:rsidR="00225231">
        <w:rPr>
          <w:rFonts w:cs="Times New Roman"/>
        </w:rPr>
        <w:t>, mais tout en relevant toujours</w:t>
      </w:r>
      <w:r w:rsidR="00822867">
        <w:rPr>
          <w:rFonts w:cs="Times New Roman"/>
        </w:rPr>
        <w:t xml:space="preserve"> génériquement</w:t>
      </w:r>
      <w:r w:rsidR="00225231">
        <w:rPr>
          <w:rFonts w:cs="Times New Roman"/>
        </w:rPr>
        <w:t xml:space="preserve"> du même procédé</w:t>
      </w:r>
      <w:r w:rsidR="00C57053">
        <w:rPr>
          <w:rFonts w:cs="Times New Roman"/>
        </w:rPr>
        <w:t xml:space="preserve"> : la reconstruction d’une nouvelle entité </w:t>
      </w:r>
      <w:r w:rsidR="00822867">
        <w:rPr>
          <w:rFonts w:cs="Times New Roman"/>
        </w:rPr>
        <w:t xml:space="preserve">et </w:t>
      </w:r>
      <w:r w:rsidR="00C57053">
        <w:rPr>
          <w:rFonts w:cs="Times New Roman"/>
        </w:rPr>
        <w:t>la cohérence d’un nouvel ensemble, qui adjoi</w:t>
      </w:r>
      <w:r w:rsidR="00822867">
        <w:rPr>
          <w:rFonts w:cs="Times New Roman"/>
        </w:rPr>
        <w:t>gne</w:t>
      </w:r>
      <w:r w:rsidR="00C57053">
        <w:rPr>
          <w:rFonts w:cs="Times New Roman"/>
        </w:rPr>
        <w:t>nt des ressources diverses </w:t>
      </w:r>
      <w:r w:rsidR="00822867">
        <w:rPr>
          <w:rFonts w:cs="Times New Roman"/>
        </w:rPr>
        <w:t>(</w:t>
      </w:r>
      <w:r w:rsidR="00C57053">
        <w:rPr>
          <w:rFonts w:cs="Times New Roman"/>
        </w:rPr>
        <w:t>texte, image, musique, film) tout en maintenant une distance reconnaissable entre l’énonciation citée (T</w:t>
      </w:r>
      <w:r w:rsidR="00C57053" w:rsidRPr="00C57053">
        <w:rPr>
          <w:rFonts w:cs="Times New Roman"/>
          <w:vertAlign w:val="subscript"/>
        </w:rPr>
        <w:t>1</w:t>
      </w:r>
      <w:r w:rsidR="00C57053">
        <w:rPr>
          <w:rFonts w:cs="Times New Roman"/>
        </w:rPr>
        <w:t>) et l’énonciation citante (T</w:t>
      </w:r>
      <w:r w:rsidR="00C57053" w:rsidRPr="00C57053">
        <w:rPr>
          <w:rFonts w:cs="Times New Roman"/>
          <w:vertAlign w:val="subscript"/>
        </w:rPr>
        <w:t>2</w:t>
      </w:r>
      <w:r w:rsidR="00C57053">
        <w:rPr>
          <w:rFonts w:cs="Times New Roman"/>
        </w:rPr>
        <w:t>), seule à même de produire un effet.</w:t>
      </w:r>
      <w:r>
        <w:rPr>
          <w:rFonts w:cs="Times New Roman"/>
        </w:rPr>
        <w:t xml:space="preserve"> </w:t>
      </w:r>
      <w:r w:rsidR="00B24EE4">
        <w:rPr>
          <w:rFonts w:cs="Times New Roman"/>
        </w:rPr>
        <w:t>Pour commencer</w:t>
      </w:r>
      <w:r>
        <w:rPr>
          <w:rFonts w:cs="Times New Roman"/>
        </w:rPr>
        <w:t xml:space="preserve">, </w:t>
      </w:r>
      <w:r w:rsidR="00B24EE4">
        <w:rPr>
          <w:rFonts w:cs="Times New Roman"/>
        </w:rPr>
        <w:t>je veux parler de</w:t>
      </w:r>
      <w:r>
        <w:rPr>
          <w:rFonts w:cs="Times New Roman"/>
        </w:rPr>
        <w:t xml:space="preserve"> son livre </w:t>
      </w:r>
      <w:r w:rsidRPr="005B2BBC">
        <w:rPr>
          <w:rFonts w:cs="Times New Roman"/>
          <w:i/>
          <w:iCs/>
        </w:rPr>
        <w:t>La Société du Spectacle</w:t>
      </w:r>
      <w:r>
        <w:rPr>
          <w:rFonts w:cs="Times New Roman"/>
        </w:rPr>
        <w:t xml:space="preserve"> (1967</w:t>
      </w:r>
      <w:r w:rsidR="00B24EE4">
        <w:rPr>
          <w:rFonts w:cs="Times New Roman"/>
        </w:rPr>
        <w:t xml:space="preserve"> – j’utilise l’édition de 1992</w:t>
      </w:r>
      <w:r>
        <w:rPr>
          <w:rFonts w:cs="Times New Roman"/>
        </w:rPr>
        <w:t xml:space="preserve">). </w:t>
      </w:r>
      <w:r w:rsidR="00B24EE4">
        <w:rPr>
          <w:rFonts w:cs="Times New Roman"/>
        </w:rPr>
        <w:t>On y</w:t>
      </w:r>
      <w:r>
        <w:rPr>
          <w:rFonts w:cs="Times New Roman"/>
        </w:rPr>
        <w:t xml:space="preserve"> observe plusieurs types de « citations » (restons</w:t>
      </w:r>
      <w:r w:rsidR="00B24EE4">
        <w:rPr>
          <w:rFonts w:cs="Times New Roman"/>
        </w:rPr>
        <w:t xml:space="preserve"> typologiquement</w:t>
      </w:r>
      <w:r>
        <w:rPr>
          <w:rFonts w:cs="Times New Roman"/>
        </w:rPr>
        <w:t xml:space="preserve"> larges</w:t>
      </w:r>
      <w:r w:rsidR="00B24EE4">
        <w:rPr>
          <w:rFonts w:cs="Times New Roman"/>
        </w:rPr>
        <w:t xml:space="preserve"> pour commencer</w:t>
      </w:r>
      <w:r>
        <w:rPr>
          <w:rFonts w:cs="Times New Roman"/>
        </w:rPr>
        <w:t>). D’abord la citation pure et simple (l’</w:t>
      </w:r>
      <w:r w:rsidR="00B24EE4">
        <w:rPr>
          <w:rFonts w:cs="Times New Roman"/>
        </w:rPr>
        <w:t xml:space="preserve"> « </w:t>
      </w:r>
      <w:r>
        <w:rPr>
          <w:rFonts w:cs="Times New Roman"/>
        </w:rPr>
        <w:t>intertextualité</w:t>
      </w:r>
      <w:r w:rsidR="00B24EE4">
        <w:rPr>
          <w:rFonts w:cs="Times New Roman"/>
        </w:rPr>
        <w:t> »</w:t>
      </w:r>
      <w:r>
        <w:rPr>
          <w:rFonts w:cs="Times New Roman"/>
        </w:rPr>
        <w:t xml:space="preserve"> au sens de Genette). Debord en use très classiquement à l’entame de chaque chapitre, avec une citation en épigraphe (respectivement</w:t>
      </w:r>
      <w:r w:rsidR="00B24EE4">
        <w:rPr>
          <w:rFonts w:cs="Times New Roman"/>
        </w:rPr>
        <w:t> :</w:t>
      </w:r>
      <w:r>
        <w:rPr>
          <w:rFonts w:cs="Times New Roman"/>
        </w:rPr>
        <w:t xml:space="preserve"> Feuerbach, Lukàcs, </w:t>
      </w:r>
      <w:r w:rsidRPr="001E0E38">
        <w:rPr>
          <w:rFonts w:cs="Times New Roman"/>
          <w:i/>
          <w:iCs/>
        </w:rPr>
        <w:t>Le Drapeau rouge</w:t>
      </w:r>
      <w:r>
        <w:rPr>
          <w:rFonts w:cs="Times New Roman"/>
        </w:rPr>
        <w:t xml:space="preserve"> de Pékin, Shakespeare, Baltasar Graciàn, Machiavel, une </w:t>
      </w:r>
      <w:r w:rsidRPr="001E0E38">
        <w:rPr>
          <w:rFonts w:cs="Times New Roman"/>
          <w:i/>
          <w:iCs/>
        </w:rPr>
        <w:t>Lettre à Marx</w:t>
      </w:r>
      <w:r>
        <w:rPr>
          <w:rFonts w:cs="Times New Roman"/>
        </w:rPr>
        <w:t xml:space="preserve"> de Ruge, Hegel). Manière claire de revendiquer une filiation (« régime icônique diagrammatique » chez Compagnon</w:t>
      </w:r>
      <w:r w:rsidR="00C57053">
        <w:rPr>
          <w:rFonts w:cs="Times New Roman"/>
        </w:rPr>
        <w:t>-Peirce</w:t>
      </w:r>
      <w:r>
        <w:rPr>
          <w:rFonts w:cs="Times New Roman"/>
        </w:rPr>
        <w:t>) et de s’identifier aux auteurs et éléments cités</w:t>
      </w:r>
      <w:r w:rsidR="009624BC">
        <w:rPr>
          <w:rFonts w:cs="Times New Roman"/>
        </w:rPr>
        <w:t xml:space="preserve">. Nous verrons que cette pratique est caractéristique chez un autre situationniste, Raoul Vaneigem. Autre type de citation chez Debord, le « détournement », c’est-à-dire la transformation et la mise à jour d’un </w:t>
      </w:r>
      <w:r w:rsidR="009624BC">
        <w:rPr>
          <w:rFonts w:cs="Times New Roman"/>
        </w:rPr>
        <w:lastRenderedPageBreak/>
        <w:t>hypotexte jugé par ailleurs hon</w:t>
      </w:r>
      <w:r w:rsidR="005B2BBC">
        <w:rPr>
          <w:rFonts w:cs="Times New Roman"/>
        </w:rPr>
        <w:t>o</w:t>
      </w:r>
      <w:r w:rsidR="009624BC">
        <w:rPr>
          <w:rFonts w:cs="Times New Roman"/>
        </w:rPr>
        <w:t>rable</w:t>
      </w:r>
      <w:r w:rsidR="000C2F05">
        <w:rPr>
          <w:rFonts w:cs="Times New Roman"/>
        </w:rPr>
        <w:t xml:space="preserve"> (nous passons donc là dans ce que Genette a appelé « hypertextualité »</w:t>
      </w:r>
      <w:r w:rsidR="005B2BBC">
        <w:rPr>
          <w:rFonts w:cs="Times New Roman"/>
        </w:rPr>
        <w:t>,</w:t>
      </w:r>
      <w:r w:rsidR="000C2F05">
        <w:rPr>
          <w:rFonts w:cs="Times New Roman"/>
        </w:rPr>
        <w:t xml:space="preserve"> puisqu’il y a clairement transformation d</w:t>
      </w:r>
      <w:r w:rsidR="00762A84">
        <w:rPr>
          <w:rFonts w:cs="Times New Roman"/>
        </w:rPr>
        <w:t>u</w:t>
      </w:r>
      <w:r w:rsidR="000C2F05">
        <w:rPr>
          <w:rFonts w:cs="Times New Roman"/>
        </w:rPr>
        <w:t xml:space="preserve"> matériau primaire, mais l’imitation n’est pas absente de ces pratiques non plus)</w:t>
      </w:r>
      <w:r w:rsidR="009624BC">
        <w:rPr>
          <w:rFonts w:cs="Times New Roman"/>
        </w:rPr>
        <w:t xml:space="preserve">. </w:t>
      </w:r>
      <w:r w:rsidR="00225231">
        <w:rPr>
          <w:rFonts w:cs="Times New Roman"/>
        </w:rPr>
        <w:t xml:space="preserve">Cette honorabilité ne laisse d’ailleurs pas d’être paradoxale voire ambiguë chez Debord, puisqu’il aime </w:t>
      </w:r>
      <w:r w:rsidR="00495255">
        <w:rPr>
          <w:rFonts w:cs="Times New Roman"/>
        </w:rPr>
        <w:t xml:space="preserve">aussi </w:t>
      </w:r>
      <w:r w:rsidR="00225231">
        <w:rPr>
          <w:rFonts w:cs="Times New Roman"/>
        </w:rPr>
        <w:t xml:space="preserve">à puiser chez les prosateurs les plus classiques qui soient, comme Pascal, Vauvenargues, le Cardinal de Retz ou Bossuet. </w:t>
      </w:r>
      <w:r w:rsidR="009624BC">
        <w:rPr>
          <w:rFonts w:cs="Times New Roman"/>
        </w:rPr>
        <w:t>Exemple typique</w:t>
      </w:r>
      <w:r w:rsidR="00225231">
        <w:rPr>
          <w:rFonts w:cs="Times New Roman"/>
        </w:rPr>
        <w:t xml:space="preserve"> de détournement</w:t>
      </w:r>
      <w:r w:rsidR="009624BC">
        <w:rPr>
          <w:rFonts w:cs="Times New Roman"/>
        </w:rPr>
        <w:t>, la première thèse</w:t>
      </w:r>
      <w:r w:rsidR="005B2BBC">
        <w:rPr>
          <w:rFonts w:cs="Times New Roman"/>
        </w:rPr>
        <w:t> </w:t>
      </w:r>
      <w:r w:rsidR="0030197C">
        <w:rPr>
          <w:rStyle w:val="Appelnotedebasdep"/>
          <w:rFonts w:cs="Times New Roman"/>
        </w:rPr>
        <w:footnoteReference w:id="12"/>
      </w:r>
      <w:r w:rsidR="009624BC">
        <w:rPr>
          <w:rFonts w:cs="Times New Roman"/>
        </w:rPr>
        <w:t xml:space="preserve"> du livre</w:t>
      </w:r>
      <w:r w:rsidR="00C57053">
        <w:rPr>
          <w:rFonts w:cs="Times New Roman"/>
        </w:rPr>
        <w:t xml:space="preserve"> (</w:t>
      </w:r>
      <w:r w:rsidR="00762A84">
        <w:rPr>
          <w:rFonts w:cs="Times New Roman"/>
        </w:rPr>
        <w:t xml:space="preserve">mais </w:t>
      </w:r>
      <w:r w:rsidR="00C57053">
        <w:rPr>
          <w:rFonts w:cs="Times New Roman"/>
        </w:rPr>
        <w:t>le texte entier est contaminé, c’est-à-dire construit à partir d’</w:t>
      </w:r>
      <w:r w:rsidR="00C57053" w:rsidRPr="00C57053">
        <w:rPr>
          <w:rFonts w:cs="Times New Roman"/>
          <w:i/>
          <w:iCs/>
        </w:rPr>
        <w:t>autres</w:t>
      </w:r>
      <w:r w:rsidR="00C57053">
        <w:rPr>
          <w:rFonts w:cs="Times New Roman"/>
        </w:rPr>
        <w:t xml:space="preserve"> fragments) </w:t>
      </w:r>
      <w:r w:rsidR="009624BC">
        <w:rPr>
          <w:rFonts w:cs="Times New Roman"/>
        </w:rPr>
        <w:t xml:space="preserve">: « Toute la vie des sociétés dans lesquelles règnent les conditions modernes de production s’annonce comme une immense accumulation de spectacles. Tout ce qui était </w:t>
      </w:r>
      <w:r w:rsidR="005B2BBC">
        <w:rPr>
          <w:rFonts w:cs="Times New Roman"/>
        </w:rPr>
        <w:t>directement</w:t>
      </w:r>
      <w:r w:rsidR="009624BC">
        <w:rPr>
          <w:rFonts w:cs="Times New Roman"/>
        </w:rPr>
        <w:t xml:space="preserve"> vécu s’est éloigné dans une représentation. » Marx débutait le </w:t>
      </w:r>
      <w:r w:rsidR="00495255">
        <w:rPr>
          <w:rFonts w:cs="Times New Roman"/>
        </w:rPr>
        <w:t>premier</w:t>
      </w:r>
      <w:r w:rsidR="009624BC">
        <w:rPr>
          <w:rFonts w:cs="Times New Roman"/>
        </w:rPr>
        <w:t xml:space="preserve"> chapitre du </w:t>
      </w:r>
      <w:r w:rsidR="00495255">
        <w:rPr>
          <w:rFonts w:cs="Times New Roman"/>
        </w:rPr>
        <w:t>l</w:t>
      </w:r>
      <w:r w:rsidR="009624BC">
        <w:rPr>
          <w:rFonts w:cs="Times New Roman"/>
        </w:rPr>
        <w:t xml:space="preserve">ivre premier du </w:t>
      </w:r>
      <w:r w:rsidR="009624BC" w:rsidRPr="009624BC">
        <w:rPr>
          <w:rFonts w:cs="Times New Roman"/>
          <w:i/>
          <w:iCs/>
        </w:rPr>
        <w:t>Capital</w:t>
      </w:r>
      <w:r w:rsidR="009624BC">
        <w:rPr>
          <w:rFonts w:cs="Times New Roman"/>
        </w:rPr>
        <w:t xml:space="preserve"> par : « </w:t>
      </w:r>
      <w:r w:rsidR="009624BC" w:rsidRPr="009624BC">
        <w:rPr>
          <w:rFonts w:cs="Times New Roman"/>
        </w:rPr>
        <w:t xml:space="preserve">La richesse des sociétés dans lesquelles règne le mode de production capitaliste s'annonce comme une </w:t>
      </w:r>
      <w:r w:rsidR="009624BC">
        <w:rPr>
          <w:rFonts w:cs="Times New Roman"/>
        </w:rPr>
        <w:t>“</w:t>
      </w:r>
      <w:r w:rsidR="009624BC" w:rsidRPr="009624BC">
        <w:rPr>
          <w:rFonts w:cs="Times New Roman"/>
        </w:rPr>
        <w:t>immense accumulation de marchandise</w:t>
      </w:r>
      <w:r w:rsidR="009624BC">
        <w:rPr>
          <w:rFonts w:cs="Times New Roman"/>
        </w:rPr>
        <w:t xml:space="preserve">s” » (ce qui était </w:t>
      </w:r>
      <w:r w:rsidR="005B2BBC">
        <w:rPr>
          <w:rFonts w:cs="Times New Roman"/>
        </w:rPr>
        <w:t xml:space="preserve">déjà </w:t>
      </w:r>
      <w:r w:rsidR="009624BC">
        <w:rPr>
          <w:rFonts w:cs="Times New Roman"/>
        </w:rPr>
        <w:t xml:space="preserve">une citation de sa propre </w:t>
      </w:r>
      <w:r w:rsidR="009624BC" w:rsidRPr="009624BC">
        <w:rPr>
          <w:rFonts w:cs="Times New Roman"/>
          <w:i/>
          <w:iCs/>
        </w:rPr>
        <w:t>Contribution à la critique de l’économie politique</w:t>
      </w:r>
      <w:r w:rsidR="009624BC">
        <w:rPr>
          <w:rFonts w:cs="Times New Roman"/>
        </w:rPr>
        <w:t xml:space="preserve"> de 1859).</w:t>
      </w:r>
      <w:r w:rsidR="009624BC" w:rsidRPr="009624BC">
        <w:rPr>
          <w:rFonts w:cs="Times New Roman"/>
        </w:rPr>
        <w:t xml:space="preserve"> </w:t>
      </w:r>
      <w:r w:rsidR="000228FA">
        <w:rPr>
          <w:rFonts w:cs="Times New Roman"/>
        </w:rPr>
        <w:t xml:space="preserve">Autre exemple </w:t>
      </w:r>
      <w:r w:rsidR="00495255">
        <w:rPr>
          <w:rFonts w:cs="Times New Roman"/>
        </w:rPr>
        <w:t>assez</w:t>
      </w:r>
      <w:r w:rsidR="000228FA">
        <w:rPr>
          <w:rFonts w:cs="Times New Roman"/>
        </w:rPr>
        <w:t xml:space="preserve"> connu : « Le spectacle n’est pas un ensemble d’images, mais un rapport social entre des personnes, </w:t>
      </w:r>
      <w:r w:rsidR="00EA5D31">
        <w:rPr>
          <w:rFonts w:cs="Times New Roman"/>
        </w:rPr>
        <w:t>médiatisés par des images » (Debord 1992 : 10), qui correspond à la mise à jour de Luk</w:t>
      </w:r>
      <w:r w:rsidR="00AC6C9D">
        <w:rPr>
          <w:rFonts w:cs="Times New Roman"/>
        </w:rPr>
        <w:t>à</w:t>
      </w:r>
      <w:r w:rsidR="00EA5D31">
        <w:rPr>
          <w:rFonts w:cs="Times New Roman"/>
        </w:rPr>
        <w:t xml:space="preserve">cs (dans </w:t>
      </w:r>
      <w:r w:rsidR="00EA5D31" w:rsidRPr="00EA5D31">
        <w:rPr>
          <w:rFonts w:cs="Times New Roman"/>
          <w:i/>
          <w:iCs/>
        </w:rPr>
        <w:t>Histoire et conscience de classe</w:t>
      </w:r>
      <w:r w:rsidR="00EA5D31">
        <w:rPr>
          <w:rFonts w:cs="Times New Roman"/>
        </w:rPr>
        <w:t xml:space="preserve">) : </w:t>
      </w:r>
      <w:r w:rsidR="00AC6C9D">
        <w:rPr>
          <w:rFonts w:cs="Times New Roman"/>
        </w:rPr>
        <w:t xml:space="preserve">« Le capital n’est pas, pour Marx, une chose, mais un rapport social entre des personnes, médiatisé par des choses. » </w:t>
      </w:r>
      <w:r w:rsidR="009624BC">
        <w:rPr>
          <w:rFonts w:cs="Times New Roman"/>
        </w:rPr>
        <w:t>Son livre est ainsi farci de détournements-reprises qui travaillent à actualiser aux conditions présentes la théorie révolutionnaire</w:t>
      </w:r>
      <w:r w:rsidR="009B16DA">
        <w:rPr>
          <w:rFonts w:cs="Times New Roman"/>
        </w:rPr>
        <w:t> </w:t>
      </w:r>
      <w:r w:rsidR="00225231">
        <w:rPr>
          <w:rStyle w:val="Appelnotedebasdep"/>
          <w:rFonts w:cs="Times New Roman"/>
        </w:rPr>
        <w:footnoteReference w:id="13"/>
      </w:r>
      <w:r w:rsidR="009624BC">
        <w:rPr>
          <w:rFonts w:cs="Times New Roman"/>
        </w:rPr>
        <w:t xml:space="preserve">. Le livre (nous verrons que le film le fait aussi) cite </w:t>
      </w:r>
      <w:r w:rsidR="009624BC" w:rsidRPr="009624BC">
        <w:rPr>
          <w:rFonts w:cs="Times New Roman"/>
          <w:i/>
          <w:iCs/>
        </w:rPr>
        <w:t>texto</w:t>
      </w:r>
      <w:r w:rsidR="009624BC">
        <w:rPr>
          <w:rFonts w:cs="Times New Roman"/>
        </w:rPr>
        <w:t xml:space="preserve"> Lautréamont (thèse 207) : « Les idées s’améliorent. Le sens des mots y </w:t>
      </w:r>
      <w:r w:rsidR="005B2BBC">
        <w:rPr>
          <w:rFonts w:cs="Times New Roman"/>
        </w:rPr>
        <w:t>participe</w:t>
      </w:r>
      <w:r w:rsidR="009624BC">
        <w:rPr>
          <w:rFonts w:cs="Times New Roman"/>
        </w:rPr>
        <w:t xml:space="preserve">. Le plagiat est nécessaire. Le progrès l’implique. Il serre de près la phrase d’un auteur, se sert de ses expressions, efface une idée </w:t>
      </w:r>
      <w:r w:rsidR="0030197C">
        <w:rPr>
          <w:rFonts w:cs="Times New Roman"/>
        </w:rPr>
        <w:t xml:space="preserve">fausse, la remplace par l’idée juste. » Ses thèses suivantes explicitent par ailleurs très clairement ce qu’est et doit être un détournement (nous </w:t>
      </w:r>
      <w:r w:rsidR="00495255">
        <w:rPr>
          <w:rFonts w:cs="Times New Roman"/>
        </w:rPr>
        <w:t>en</w:t>
      </w:r>
      <w:r w:rsidR="0030197C">
        <w:rPr>
          <w:rFonts w:cs="Times New Roman"/>
        </w:rPr>
        <w:t xml:space="preserve"> entendrons tout à l’heure </w:t>
      </w:r>
      <w:r w:rsidR="00495255">
        <w:rPr>
          <w:rFonts w:cs="Times New Roman"/>
        </w:rPr>
        <w:t xml:space="preserve">une partie </w:t>
      </w:r>
      <w:r w:rsidR="0030197C">
        <w:rPr>
          <w:rFonts w:cs="Times New Roman"/>
        </w:rPr>
        <w:t xml:space="preserve">en regardant des extraits du film). </w:t>
      </w:r>
      <w:r w:rsidR="00495255">
        <w:rPr>
          <w:rFonts w:cs="Times New Roman"/>
        </w:rPr>
        <w:t>Je pourrais</w:t>
      </w:r>
      <w:r w:rsidR="0030197C">
        <w:rPr>
          <w:rFonts w:cs="Times New Roman"/>
        </w:rPr>
        <w:t xml:space="preserve"> également parler</w:t>
      </w:r>
      <w:r w:rsidR="005B2BBC">
        <w:rPr>
          <w:rFonts w:cs="Times New Roman"/>
        </w:rPr>
        <w:t xml:space="preserve"> chez Debord (mais elle est étendue à tous les membres de l’IS, jusqu’à devenir caricaturale d’ailleurs, n</w:t>
      </w:r>
      <w:r w:rsidR="009B16DA">
        <w:rPr>
          <w:rFonts w:cs="Times New Roman"/>
        </w:rPr>
        <w:t>o</w:t>
      </w:r>
      <w:r w:rsidR="005B2BBC">
        <w:rPr>
          <w:rFonts w:cs="Times New Roman"/>
        </w:rPr>
        <w:t>tamment chez Vaneigem)</w:t>
      </w:r>
      <w:r w:rsidR="0030197C">
        <w:rPr>
          <w:rFonts w:cs="Times New Roman"/>
        </w:rPr>
        <w:t xml:space="preserve"> d’une autre pratique typique, le renversement de génitif ou antimétabole, qui consiste à </w:t>
      </w:r>
      <w:r w:rsidR="0030197C" w:rsidRPr="0030197C">
        <w:rPr>
          <w:rFonts w:cs="Times New Roman"/>
          <w:i/>
          <w:iCs/>
        </w:rPr>
        <w:t>retourner</w:t>
      </w:r>
      <w:r w:rsidR="0030197C">
        <w:rPr>
          <w:rFonts w:cs="Times New Roman"/>
        </w:rPr>
        <w:t xml:space="preserve"> (plus qu’à véritablement </w:t>
      </w:r>
      <w:r w:rsidR="0030197C" w:rsidRPr="0030197C">
        <w:rPr>
          <w:rFonts w:cs="Times New Roman"/>
          <w:i/>
          <w:iCs/>
        </w:rPr>
        <w:t>détourner</w:t>
      </w:r>
      <w:r w:rsidR="0030197C">
        <w:rPr>
          <w:rFonts w:cs="Times New Roman"/>
        </w:rPr>
        <w:t xml:space="preserve">) un énoncé : « Le renversement du génitif est cette expression des révolutions historiques, consignée dans la </w:t>
      </w:r>
      <w:r w:rsidR="0030197C">
        <w:rPr>
          <w:rFonts w:cs="Times New Roman"/>
        </w:rPr>
        <w:lastRenderedPageBreak/>
        <w:t xml:space="preserve">forme de la pensée, qui a été considérée comme le style épigrammatique de Hegel. Le jeune Marx préconisant, d’après l’usage </w:t>
      </w:r>
      <w:r w:rsidR="00495255">
        <w:rPr>
          <w:rFonts w:cs="Times New Roman"/>
        </w:rPr>
        <w:t>systématique</w:t>
      </w:r>
      <w:r w:rsidR="0030197C">
        <w:rPr>
          <w:rFonts w:cs="Times New Roman"/>
        </w:rPr>
        <w:t xml:space="preserve"> de Feuerbach, le remplacement du sujet par le prédicat, a atteint l’emploi le plus conséquent de ce style insurrectionnel qui, de la </w:t>
      </w:r>
      <w:r w:rsidR="00361475">
        <w:rPr>
          <w:rFonts w:cs="Times New Roman"/>
        </w:rPr>
        <w:t>philosophie</w:t>
      </w:r>
      <w:r w:rsidR="0030197C">
        <w:rPr>
          <w:rFonts w:cs="Times New Roman"/>
        </w:rPr>
        <w:t xml:space="preserve"> de la misère</w:t>
      </w:r>
      <w:r w:rsidR="00E82487">
        <w:rPr>
          <w:rFonts w:cs="Times New Roman"/>
        </w:rPr>
        <w:t>, tire la misère de la philosophie » (Thèse 206).</w:t>
      </w:r>
    </w:p>
    <w:p w14:paraId="3F23FAF5" w14:textId="030415AC" w:rsidR="00400734" w:rsidRDefault="00E82487" w:rsidP="00637567">
      <w:pPr>
        <w:rPr>
          <w:rFonts w:cs="Times New Roman"/>
        </w:rPr>
      </w:pPr>
      <w:r>
        <w:rPr>
          <w:rFonts w:cs="Times New Roman"/>
        </w:rPr>
        <w:t>Concernant les films de Debord maintenant, et sans là non plus espérer vous exposer le tout de ce type de pratique, je voudrais encore vous présenter quelques procédés typiques, qui ne collent d’ailleurs pas toujours à la définition ni au mode d’emploi du détournement</w:t>
      </w:r>
      <w:r w:rsidR="0085296E">
        <w:rPr>
          <w:rFonts w:cs="Times New Roman"/>
        </w:rPr>
        <w:t xml:space="preserve"> (le sens strict de Debord et Wolman)</w:t>
      </w:r>
      <w:r w:rsidR="005F4FE7">
        <w:rPr>
          <w:rFonts w:cs="Times New Roman"/>
        </w:rPr>
        <w:t xml:space="preserve">, et notamment le « parodique-sérieux », absent chez Debord, </w:t>
      </w:r>
      <w:r w:rsidR="00495255">
        <w:rPr>
          <w:rFonts w:cs="Times New Roman"/>
        </w:rPr>
        <w:t>qui se prend</w:t>
      </w:r>
      <w:r w:rsidR="00B96DB2">
        <w:rPr>
          <w:rFonts w:cs="Times New Roman"/>
        </w:rPr>
        <w:t xml:space="preserve"> seulement et simplement</w:t>
      </w:r>
      <w:r w:rsidR="00495255">
        <w:rPr>
          <w:rFonts w:cs="Times New Roman"/>
        </w:rPr>
        <w:t xml:space="preserve"> très au sérieux </w:t>
      </w:r>
      <w:r w:rsidR="00B96DB2">
        <w:rPr>
          <w:rFonts w:cs="Times New Roman"/>
        </w:rPr>
        <w:t xml:space="preserve">(ton sentencieux, dont la parodie est absente) </w:t>
      </w:r>
      <w:r w:rsidR="00495255">
        <w:rPr>
          <w:rFonts w:cs="Times New Roman"/>
        </w:rPr>
        <w:t xml:space="preserve">et ne semble pas là </w:t>
      </w:r>
      <w:r w:rsidR="00B96DB2">
        <w:rPr>
          <w:rFonts w:cs="Times New Roman"/>
        </w:rPr>
        <w:t>« </w:t>
      </w:r>
      <w:r w:rsidR="00495255">
        <w:rPr>
          <w:rFonts w:cs="Times New Roman"/>
        </w:rPr>
        <w:t>pour rigoler</w:t>
      </w:r>
      <w:r w:rsidR="00B96DB2">
        <w:rPr>
          <w:rFonts w:cs="Times New Roman"/>
        </w:rPr>
        <w:t> »</w:t>
      </w:r>
      <w:r w:rsidR="005F4FE7">
        <w:rPr>
          <w:rFonts w:cs="Times New Roman"/>
        </w:rPr>
        <w:t xml:space="preserve"> (</w:t>
      </w:r>
      <w:r w:rsidR="00495255">
        <w:rPr>
          <w:rFonts w:cs="Times New Roman"/>
        </w:rPr>
        <w:t>ce qui correspond aussi, il faut le dire, à</w:t>
      </w:r>
      <w:r w:rsidR="005F4FE7">
        <w:rPr>
          <w:rFonts w:cs="Times New Roman"/>
        </w:rPr>
        <w:t xml:space="preserve"> son refus des effets faciles et des stratégies habituelles de séduction et de désirabilité des industries médiatiques en général)</w:t>
      </w:r>
      <w:r>
        <w:rPr>
          <w:rFonts w:cs="Times New Roman"/>
        </w:rPr>
        <w:t>.</w:t>
      </w:r>
      <w:r w:rsidR="009B16DA">
        <w:rPr>
          <w:rFonts w:cs="Times New Roman"/>
        </w:rPr>
        <w:t xml:space="preserve"> D’abord </w:t>
      </w:r>
      <w:r w:rsidR="00B96DB2">
        <w:rPr>
          <w:rFonts w:cs="Times New Roman"/>
        </w:rPr>
        <w:t>je dois v</w:t>
      </w:r>
      <w:r w:rsidR="009B16DA">
        <w:rPr>
          <w:rFonts w:cs="Times New Roman"/>
        </w:rPr>
        <w:t>ous rappeler la volonté affichée, dès l’IL, de négation du cinéma (écran noir, silence</w:t>
      </w:r>
      <w:r w:rsidR="00F75054">
        <w:rPr>
          <w:rFonts w:cs="Times New Roman"/>
        </w:rPr>
        <w:t xml:space="preserve"> – voir </w:t>
      </w:r>
      <w:r w:rsidR="00F75054" w:rsidRPr="00F75054">
        <w:rPr>
          <w:rFonts w:cs="Times New Roman"/>
          <w:highlight w:val="yellow"/>
        </w:rPr>
        <w:t>le photogramme tiré d</w:t>
      </w:r>
      <w:r w:rsidR="00F75054">
        <w:rPr>
          <w:rFonts w:cs="Times New Roman"/>
          <w:highlight w:val="yellow"/>
        </w:rPr>
        <w:t>u film</w:t>
      </w:r>
      <w:r w:rsidR="00F75054" w:rsidRPr="00F75054">
        <w:rPr>
          <w:rFonts w:cs="Times New Roman"/>
          <w:highlight w:val="yellow"/>
        </w:rPr>
        <w:t xml:space="preserve"> </w:t>
      </w:r>
      <w:r w:rsidR="00F75054" w:rsidRPr="00F75054">
        <w:rPr>
          <w:rFonts w:cs="Times New Roman"/>
          <w:i/>
          <w:iCs/>
          <w:highlight w:val="yellow"/>
        </w:rPr>
        <w:t>La Société du Spectacle</w:t>
      </w:r>
      <w:r w:rsidR="00F75054">
        <w:rPr>
          <w:rFonts w:cs="Times New Roman"/>
        </w:rPr>
        <w:t xml:space="preserve"> sur « Que faire du cinéma ? »</w:t>
      </w:r>
      <w:r w:rsidR="009B16DA">
        <w:rPr>
          <w:rFonts w:cs="Times New Roman"/>
        </w:rPr>
        <w:t xml:space="preserve">), que j’aimerais souligner dans cet extrait plaisant du « dialogue » du film debordien </w:t>
      </w:r>
      <w:r w:rsidR="009B16DA" w:rsidRPr="009B16DA">
        <w:rPr>
          <w:rFonts w:cs="Times New Roman"/>
          <w:i/>
          <w:iCs/>
        </w:rPr>
        <w:t>Hurlements en faveur de Sade</w:t>
      </w:r>
      <w:r w:rsidR="009B16DA">
        <w:rPr>
          <w:rFonts w:cs="Times New Roman"/>
        </w:rPr>
        <w:t xml:space="preserve"> (1952) : « Au moment où la projection allait commencer, Guy-Ernest Debord devait monter sur la scène pour prononcer quelques mots d’introduction. Il aurait simplement dit : “Il n’y a pas de film. Le cinéma est mort. Il ne peut plus y avoir de films. Passons si vous le voulez au débat. »</w:t>
      </w:r>
      <w:r w:rsidR="00BA2507">
        <w:rPr>
          <w:rFonts w:cs="Times New Roman"/>
        </w:rPr>
        <w:t xml:space="preserve"> Debord est l’auteur d’un certain nombre de films (de durées variables), qui sont faits d’un assemblage-montage de matériaux différents : extraits de films, images originales, photos personnelles, images d’actualité, photos « publiques », images publicitaires, néant (écran noir ou écran blanc) mais aussi texte original (le plus souvent lu par Debord</w:t>
      </w:r>
      <w:r w:rsidR="00495255">
        <w:rPr>
          <w:rFonts w:cs="Times New Roman"/>
        </w:rPr>
        <w:t xml:space="preserve"> lui-même</w:t>
      </w:r>
      <w:r w:rsidR="00BA2507">
        <w:rPr>
          <w:rFonts w:cs="Times New Roman"/>
        </w:rPr>
        <w:t>), citations (auto-citations</w:t>
      </w:r>
      <w:r w:rsidR="00A61F17">
        <w:rPr>
          <w:rFonts w:cs="Times New Roman"/>
        </w:rPr>
        <w:t xml:space="preserve"> aussi</w:t>
      </w:r>
      <w:r w:rsidR="00BA2507">
        <w:rPr>
          <w:rFonts w:cs="Times New Roman"/>
        </w:rPr>
        <w:t>) et musique (jamais originale). J’en ai choisi trois, dont je vais vous présenter certains extraits</w:t>
      </w:r>
      <w:r w:rsidR="00A61F17">
        <w:rPr>
          <w:rFonts w:cs="Times New Roman"/>
        </w:rPr>
        <w:t>,</w:t>
      </w:r>
      <w:r w:rsidR="00BA2507">
        <w:rPr>
          <w:rFonts w:cs="Times New Roman"/>
        </w:rPr>
        <w:t xml:space="preserve"> qui me paraissent remarquables. D’abord son film de 1959, </w:t>
      </w:r>
      <w:r w:rsidR="00BA2507" w:rsidRPr="00A61F17">
        <w:rPr>
          <w:rFonts w:cs="Times New Roman"/>
          <w:i/>
          <w:iCs/>
        </w:rPr>
        <w:t>Sur le passage de quelques personnes à travers une assez courte unité de temps</w:t>
      </w:r>
      <w:r w:rsidR="00BA2507">
        <w:rPr>
          <w:rFonts w:cs="Times New Roman"/>
        </w:rPr>
        <w:t xml:space="preserve"> (</w:t>
      </w:r>
      <w:r w:rsidR="00BA2507" w:rsidRPr="00A61F17">
        <w:rPr>
          <w:rFonts w:cs="Times New Roman"/>
          <w:highlight w:val="green"/>
        </w:rPr>
        <w:t>extrait : 16’31→fin</w:t>
      </w:r>
      <w:r w:rsidR="00BA2507">
        <w:rPr>
          <w:rFonts w:cs="Times New Roman"/>
        </w:rPr>
        <w:t>). Vous avez pu voir et entendre dans un premier temps la reprise de positions situationnistes classiques (« épuisement de l’expression individuelle de notre temps », « fin des arts de la passivité</w:t>
      </w:r>
      <w:r w:rsidR="002557C5">
        <w:rPr>
          <w:rFonts w:cs="Times New Roman"/>
        </w:rPr>
        <w:t xml:space="preserve"> », « libération de la vie quotidienne », « dépérissement des formes aliénées de la communication »). Dans un second temps, le discours théorique contre la vedette (en tant que celle-ci est créée par la misère de la vie morne et anonyme ; en tant que celle-ci aussi est la projection de ce besoin réel aliéné d’une vie qui ne soit ni morne ni anonyme ; en tant qu’elle est donc aussi la satisfaction imaginaire d’un besoin réel) et l’écran blanc final contre la </w:t>
      </w:r>
      <w:r w:rsidR="002557C5" w:rsidRPr="002557C5">
        <w:rPr>
          <w:rFonts w:cs="Times New Roman"/>
          <w:i/>
          <w:iCs/>
        </w:rPr>
        <w:t>poursuite</w:t>
      </w:r>
      <w:r w:rsidR="002557C5">
        <w:rPr>
          <w:rFonts w:cs="Times New Roman"/>
        </w:rPr>
        <w:t xml:space="preserve"> du cinéma.</w:t>
      </w:r>
      <w:r w:rsidR="00400734">
        <w:rPr>
          <w:rFonts w:cs="Times New Roman"/>
        </w:rPr>
        <w:t xml:space="preserve"> </w:t>
      </w:r>
    </w:p>
    <w:p w14:paraId="19D36A12" w14:textId="794DDCF2" w:rsidR="00E82487" w:rsidRDefault="00400734" w:rsidP="00637567">
      <w:pPr>
        <w:rPr>
          <w:rFonts w:cs="Times New Roman"/>
        </w:rPr>
      </w:pPr>
      <w:r>
        <w:rPr>
          <w:rFonts w:cs="Times New Roman"/>
        </w:rPr>
        <w:lastRenderedPageBreak/>
        <w:t xml:space="preserve">Ensuite son film de 1961, </w:t>
      </w:r>
      <w:r w:rsidRPr="00400734">
        <w:rPr>
          <w:rFonts w:cs="Times New Roman"/>
          <w:i/>
          <w:iCs/>
        </w:rPr>
        <w:t>Critique de la séparation</w:t>
      </w:r>
      <w:r>
        <w:rPr>
          <w:rFonts w:cs="Times New Roman"/>
        </w:rPr>
        <w:t xml:space="preserve">, dont je ne vous montrerai </w:t>
      </w:r>
      <w:r w:rsidR="00A61F17">
        <w:rPr>
          <w:rFonts w:cs="Times New Roman"/>
        </w:rPr>
        <w:t xml:space="preserve">là aussi </w:t>
      </w:r>
      <w:r>
        <w:rPr>
          <w:rFonts w:cs="Times New Roman"/>
        </w:rPr>
        <w:t>qu’un seul extrait (</w:t>
      </w:r>
      <w:r w:rsidRPr="00A61F17">
        <w:rPr>
          <w:rFonts w:cs="Times New Roman"/>
          <w:highlight w:val="green"/>
        </w:rPr>
        <w:t>extrait</w:t>
      </w:r>
      <w:r w:rsidR="00A61F17" w:rsidRPr="00A61F17">
        <w:rPr>
          <w:rFonts w:cs="Times New Roman"/>
          <w:highlight w:val="green"/>
        </w:rPr>
        <w:t> :</w:t>
      </w:r>
      <w:r w:rsidRPr="00A61F17">
        <w:rPr>
          <w:rFonts w:cs="Times New Roman"/>
          <w:highlight w:val="green"/>
        </w:rPr>
        <w:t xml:space="preserve"> 11’43→13’33</w:t>
      </w:r>
      <w:r>
        <w:rPr>
          <w:rFonts w:cs="Times New Roman"/>
        </w:rPr>
        <w:t>). J’aurais dû, mais le temps nous manque, vous montrer le tout début du film, qui commence par une citation d</w:t>
      </w:r>
      <w:r w:rsidR="00A61F17">
        <w:rPr>
          <w:rFonts w:cs="Times New Roman"/>
        </w:rPr>
        <w:t xml:space="preserve">u linguiste « synchroniciste » </w:t>
      </w:r>
      <w:r>
        <w:rPr>
          <w:rFonts w:cs="Times New Roman"/>
        </w:rPr>
        <w:t>André Martinet pour en dénoncer la substance – à savoir la séparation elle-même</w:t>
      </w:r>
      <w:r w:rsidR="00A61F17">
        <w:rPr>
          <w:rFonts w:cs="Times New Roman"/>
        </w:rPr>
        <w:t>, et plus particulièrement la séparation du langage et de la réalité</w:t>
      </w:r>
      <w:r>
        <w:rPr>
          <w:rFonts w:cs="Times New Roman"/>
        </w:rPr>
        <w:t>. L’extrait que je vous ai montré ramasse assez bien ce que je vous ai exposé précédemment (matériaux et visées</w:t>
      </w:r>
      <w:r w:rsidR="00117C63">
        <w:rPr>
          <w:rFonts w:cs="Times New Roman"/>
        </w:rPr>
        <w:t>, tout autre qu’esthétiques bien sûr</w:t>
      </w:r>
      <w:r>
        <w:rPr>
          <w:rFonts w:cs="Times New Roman"/>
        </w:rPr>
        <w:t xml:space="preserve">) tout en étant l’auto-dénonciation de la « pauvreté » revendiquée des moyens du film et, en même temps, la justification de ceux-ci : si on ne combat pas l’aliénation par des moyens aliénants, alors « [o]n ne conteste jamais réellement une organisation de l’existence sans contester </w:t>
      </w:r>
      <w:r w:rsidRPr="00400734">
        <w:rPr>
          <w:rFonts w:cs="Times New Roman"/>
          <w:i/>
          <w:iCs/>
        </w:rPr>
        <w:t>toutes les formes de langage</w:t>
      </w:r>
      <w:r>
        <w:rPr>
          <w:rFonts w:cs="Times New Roman"/>
        </w:rPr>
        <w:t xml:space="preserve"> [je souligne] qui appartiennent à cette organisation » (Guy Debord, extrait du dialogue)</w:t>
      </w:r>
      <w:r w:rsidR="00117C63">
        <w:rPr>
          <w:rFonts w:cs="Times New Roman"/>
        </w:rPr>
        <w:t>, et on tentera par d’autres moyens que ceux généralement existants de faire sentir la séparation</w:t>
      </w:r>
      <w:r w:rsidR="003F683E">
        <w:rPr>
          <w:rFonts w:cs="Times New Roman"/>
        </w:rPr>
        <w:t xml:space="preserve"> en général</w:t>
      </w:r>
      <w:r w:rsidR="00117C63">
        <w:rPr>
          <w:rFonts w:cs="Times New Roman"/>
        </w:rPr>
        <w:t xml:space="preserve"> et la séparation de la médiation</w:t>
      </w:r>
      <w:r w:rsidR="003F683E">
        <w:rPr>
          <w:rFonts w:cs="Times New Roman"/>
        </w:rPr>
        <w:t xml:space="preserve"> en particulier</w:t>
      </w:r>
      <w:r w:rsidR="00117C63">
        <w:rPr>
          <w:rFonts w:cs="Times New Roman"/>
        </w:rPr>
        <w:t xml:space="preserve"> (mise en abyme de la séparation ici : montrer la séparation de manière séparée, par les voies du documentaire par exemple, ne ferait que renforcer cette séparation). Chose remarquable me semble-t-il, le rapport entre la bande-image et la bande-son chez Debord est un rapport d’illustration (et donc, contrairement à ce que le « MDE » préconisait, de </w:t>
      </w:r>
      <w:r w:rsidR="00117C63" w:rsidRPr="003F683E">
        <w:rPr>
          <w:rFonts w:cs="Times New Roman"/>
          <w:i/>
          <w:iCs/>
        </w:rPr>
        <w:t>réplique rationnelle</w:t>
      </w:r>
      <w:r w:rsidR="00117C63">
        <w:rPr>
          <w:rFonts w:cs="Times New Roman"/>
        </w:rPr>
        <w:t>). Je pourrais le dire autrement encore : il existe, même s’ils sont parfois ténus, flottants ou apparemment absents (car cryptiques), de rapports intersectionnels entre le texte et l’image de ses films.</w:t>
      </w:r>
      <w:r w:rsidR="00807DD4">
        <w:rPr>
          <w:rFonts w:cs="Times New Roman"/>
        </w:rPr>
        <w:t xml:space="preserve"> Nous allons observer les mêmes procédés dans </w:t>
      </w:r>
      <w:r w:rsidR="00807DD4" w:rsidRPr="00797D97">
        <w:rPr>
          <w:rFonts w:cs="Times New Roman"/>
          <w:i/>
          <w:iCs/>
        </w:rPr>
        <w:t>La Société du Spectacle</w:t>
      </w:r>
      <w:r w:rsidR="00807DD4">
        <w:rPr>
          <w:rFonts w:cs="Times New Roman"/>
        </w:rPr>
        <w:t xml:space="preserve"> (film de 1973, marqué par Mai</w:t>
      </w:r>
      <w:r w:rsidR="00D62ADB">
        <w:rPr>
          <w:rFonts w:cs="Times New Roman"/>
        </w:rPr>
        <w:t xml:space="preserve"> </w:t>
      </w:r>
      <w:r w:rsidR="00807DD4">
        <w:rPr>
          <w:rFonts w:cs="Times New Roman"/>
        </w:rPr>
        <w:t>68 et ses suites encore optimistes</w:t>
      </w:r>
      <w:r w:rsidR="00797D97">
        <w:rPr>
          <w:rFonts w:cs="Times New Roman"/>
        </w:rPr>
        <w:t xml:space="preserve"> – </w:t>
      </w:r>
      <w:r w:rsidR="00797D97" w:rsidRPr="003F683E">
        <w:rPr>
          <w:rFonts w:cs="Times New Roman"/>
          <w:highlight w:val="green"/>
        </w:rPr>
        <w:t>extrait 1</w:t>
      </w:r>
      <w:r w:rsidR="003F683E" w:rsidRPr="003F683E">
        <w:rPr>
          <w:rFonts w:cs="Times New Roman"/>
          <w:highlight w:val="green"/>
        </w:rPr>
        <w:t xml:space="preserve"> : </w:t>
      </w:r>
      <w:r w:rsidR="00797D97" w:rsidRPr="003F683E">
        <w:rPr>
          <w:rFonts w:cs="Times New Roman"/>
          <w:highlight w:val="green"/>
        </w:rPr>
        <w:t>10’39→12’57</w:t>
      </w:r>
      <w:r w:rsidR="00807DD4">
        <w:rPr>
          <w:rFonts w:cs="Times New Roman"/>
        </w:rPr>
        <w:t>)</w:t>
      </w:r>
      <w:r w:rsidR="00797D97">
        <w:rPr>
          <w:rFonts w:cs="Times New Roman"/>
        </w:rPr>
        <w:t>, sur le détournement, reprise des thèses du livre)</w:t>
      </w:r>
      <w:r w:rsidR="00807DD4">
        <w:rPr>
          <w:rFonts w:cs="Times New Roman"/>
        </w:rPr>
        <w:t>, tout en y ajoutant d’autres paradoxes</w:t>
      </w:r>
      <w:r w:rsidR="003F683E">
        <w:rPr>
          <w:rFonts w:cs="Times New Roman"/>
        </w:rPr>
        <w:t> :</w:t>
      </w:r>
      <w:r w:rsidR="00807DD4">
        <w:rPr>
          <w:rFonts w:cs="Times New Roman"/>
        </w:rPr>
        <w:t> </w:t>
      </w:r>
      <w:r w:rsidR="00807DD4" w:rsidRPr="003F683E">
        <w:rPr>
          <w:rFonts w:cs="Times New Roman"/>
          <w:highlight w:val="green"/>
        </w:rPr>
        <w:t xml:space="preserve">extrait </w:t>
      </w:r>
      <w:r w:rsidR="00797D97" w:rsidRPr="003F683E">
        <w:rPr>
          <w:rFonts w:cs="Times New Roman"/>
          <w:highlight w:val="green"/>
        </w:rPr>
        <w:t>2</w:t>
      </w:r>
      <w:r w:rsidR="003F683E" w:rsidRPr="003F683E">
        <w:rPr>
          <w:rFonts w:cs="Times New Roman"/>
          <w:highlight w:val="green"/>
        </w:rPr>
        <w:t> </w:t>
      </w:r>
      <w:r w:rsidR="003F683E">
        <w:rPr>
          <w:rFonts w:cs="Times New Roman"/>
          <w:highlight w:val="green"/>
        </w:rPr>
        <w:t>(</w:t>
      </w:r>
      <w:r w:rsidR="00807DD4" w:rsidRPr="003F683E">
        <w:rPr>
          <w:rFonts w:cs="Times New Roman"/>
          <w:highlight w:val="green"/>
        </w:rPr>
        <w:t>00’00→02’21</w:t>
      </w:r>
      <w:r w:rsidR="003F683E">
        <w:rPr>
          <w:rFonts w:cs="Times New Roman"/>
        </w:rPr>
        <w:t xml:space="preserve">), </w:t>
      </w:r>
      <w:r w:rsidR="00807DD4">
        <w:rPr>
          <w:rFonts w:cs="Times New Roman"/>
        </w:rPr>
        <w:t xml:space="preserve">finalement lyrique (relevant de ce qu’il faut bien appeler de l’art : musique de Michel Corrette, compositeur du </w:t>
      </w:r>
      <w:r w:rsidR="00D62ADB">
        <w:rPr>
          <w:rFonts w:cs="Times New Roman"/>
          <w:smallCaps/>
        </w:rPr>
        <w:t>xviii</w:t>
      </w:r>
      <w:r w:rsidR="00D62ADB" w:rsidRPr="00D62ADB">
        <w:rPr>
          <w:rFonts w:cs="Times New Roman"/>
          <w:vertAlign w:val="superscript"/>
        </w:rPr>
        <w:t>e</w:t>
      </w:r>
      <w:r w:rsidR="00D62ADB" w:rsidRPr="00D62ADB">
        <w:rPr>
          <w:rFonts w:cs="Times New Roman"/>
        </w:rPr>
        <w:t>,</w:t>
      </w:r>
      <w:r w:rsidR="00D62ADB">
        <w:rPr>
          <w:rFonts w:cs="Times New Roman"/>
        </w:rPr>
        <w:t xml:space="preserve"> photographies privées et intimes de la compagne de Guy Debord, texte original prônant l’amour comme activité anti-spectaculaire) ; </w:t>
      </w:r>
      <w:r w:rsidR="00D62ADB" w:rsidRPr="003F683E">
        <w:rPr>
          <w:rFonts w:cs="Times New Roman"/>
          <w:highlight w:val="green"/>
        </w:rPr>
        <w:t xml:space="preserve">extrait </w:t>
      </w:r>
      <w:r w:rsidR="00797D97" w:rsidRPr="003F683E">
        <w:rPr>
          <w:rFonts w:cs="Times New Roman"/>
          <w:highlight w:val="green"/>
        </w:rPr>
        <w:t>3</w:t>
      </w:r>
      <w:r w:rsidR="00D62ADB" w:rsidRPr="003F683E">
        <w:rPr>
          <w:rFonts w:cs="Times New Roman"/>
          <w:highlight w:val="green"/>
        </w:rPr>
        <w:t xml:space="preserve"> (1:23’47→1:24’52)</w:t>
      </w:r>
      <w:r w:rsidR="00D62ADB">
        <w:rPr>
          <w:rFonts w:cs="Times New Roman"/>
        </w:rPr>
        <w:t xml:space="preserve"> purement illustratif et axiologique (éloge de l’amitié par Mr Arkadin). </w:t>
      </w:r>
    </w:p>
    <w:p w14:paraId="0C698470" w14:textId="6AA172CF" w:rsidR="00633EA3" w:rsidRDefault="00633EA3" w:rsidP="00633EA3">
      <w:pPr>
        <w:rPr>
          <w:rFonts w:cs="Times New Roman"/>
        </w:rPr>
      </w:pPr>
      <w:r>
        <w:rPr>
          <w:rFonts w:cs="Times New Roman"/>
        </w:rPr>
        <w:t>Pour Raoul Vaneigem, les choses sont quelque peu différentes : d’abord un ton peut-être un peu moins sérieux (nombre d’insultes, ce que ne se permet pas Debord)</w:t>
      </w:r>
      <w:r w:rsidR="00666A29">
        <w:rPr>
          <w:rFonts w:cs="Times New Roman"/>
        </w:rPr>
        <w:t xml:space="preserve">, </w:t>
      </w:r>
      <w:r>
        <w:rPr>
          <w:rFonts w:cs="Times New Roman"/>
        </w:rPr>
        <w:t>une utilisation d’extraits de livres « sans intérêt », qu’il reconnaît d’ailleurs aisément</w:t>
      </w:r>
      <w:r w:rsidR="00666A29">
        <w:rPr>
          <w:rFonts w:cs="Times New Roman"/>
        </w:rPr>
        <w:t xml:space="preserve">, et puis surtout un irrespect total de la « propriété (privée) intellectuelle », qui se comprend bien sûr idéologiquement (et rentre en plein dans la tératologie </w:t>
      </w:r>
      <w:r w:rsidR="00666A29" w:rsidRPr="00786B35">
        <w:rPr>
          <w:rFonts w:cs="Times New Roman"/>
          <w:i/>
          <w:iCs/>
        </w:rPr>
        <w:t>compagnonienne</w:t>
      </w:r>
      <w:r w:rsidR="00666A29">
        <w:rPr>
          <w:rFonts w:cs="Times New Roman"/>
        </w:rPr>
        <w:t xml:space="preserve"> : vol, </w:t>
      </w:r>
      <w:r w:rsidR="00666A29">
        <w:rPr>
          <w:rFonts w:cs="Times New Roman"/>
        </w:rPr>
        <w:lastRenderedPageBreak/>
        <w:t>ou même pillage, plagiat, énonciation collective</w:t>
      </w:r>
      <w:r w:rsidR="00786B35">
        <w:rPr>
          <w:rFonts w:cs="Times New Roman"/>
        </w:rPr>
        <w:t> </w:t>
      </w:r>
      <w:r w:rsidR="00666A29">
        <w:rPr>
          <w:rStyle w:val="Appelnotedebasdep"/>
          <w:rFonts w:cs="Times New Roman"/>
        </w:rPr>
        <w:footnoteReference w:id="14"/>
      </w:r>
      <w:r w:rsidR="00666A29">
        <w:rPr>
          <w:rFonts w:cs="Times New Roman"/>
        </w:rPr>
        <w:t xml:space="preserve"> et détournement bien entendu)</w:t>
      </w:r>
      <w:r>
        <w:rPr>
          <w:rFonts w:cs="Times New Roman"/>
        </w:rPr>
        <w:t xml:space="preserve"> : </w:t>
      </w:r>
      <w:r w:rsidRPr="00737FA4">
        <w:rPr>
          <w:rFonts w:cs="Times New Roman"/>
        </w:rPr>
        <w:t xml:space="preserve">« Dans le </w:t>
      </w:r>
      <w:r w:rsidRPr="00633EA3">
        <w:rPr>
          <w:rFonts w:cs="Times New Roman"/>
          <w:i/>
          <w:iCs/>
        </w:rPr>
        <w:t>Traité</w:t>
      </w:r>
      <w:r w:rsidRPr="00737FA4">
        <w:rPr>
          <w:rFonts w:cs="Times New Roman"/>
        </w:rPr>
        <w:t>, j’ai procédé à de nombreux détournements. Personne ne les a jamais repérés de manière</w:t>
      </w:r>
      <w:r>
        <w:rPr>
          <w:rFonts w:cs="Times New Roman"/>
        </w:rPr>
        <w:t xml:space="preserve"> </w:t>
      </w:r>
      <w:r w:rsidRPr="00737FA4">
        <w:rPr>
          <w:rFonts w:cs="Times New Roman"/>
        </w:rPr>
        <w:t>exhaustive. J’aurais moi-même du mal à les retrouver… Je me souviens même avoir repris un bout de</w:t>
      </w:r>
      <w:r>
        <w:rPr>
          <w:rFonts w:cs="Times New Roman"/>
        </w:rPr>
        <w:t xml:space="preserve"> </w:t>
      </w:r>
      <w:r w:rsidRPr="00737FA4">
        <w:rPr>
          <w:rFonts w:cs="Times New Roman"/>
        </w:rPr>
        <w:t>phrase tiré d’un roman sans grand intérêt, parce qu’elle décrivait l’état de survie des gens. Personne ne</w:t>
      </w:r>
      <w:r>
        <w:rPr>
          <w:rFonts w:cs="Times New Roman"/>
        </w:rPr>
        <w:t xml:space="preserve"> </w:t>
      </w:r>
      <w:r w:rsidRPr="00737FA4">
        <w:rPr>
          <w:rFonts w:cs="Times New Roman"/>
        </w:rPr>
        <w:t>s’est jamais aperçu de quoi que ce soit » (B</w:t>
      </w:r>
      <w:r>
        <w:rPr>
          <w:rFonts w:cs="Times New Roman"/>
        </w:rPr>
        <w:t>erréby</w:t>
      </w:r>
      <w:r w:rsidRPr="00737FA4">
        <w:rPr>
          <w:rFonts w:cs="Times New Roman"/>
        </w:rPr>
        <w:t xml:space="preserve"> et V</w:t>
      </w:r>
      <w:r>
        <w:rPr>
          <w:rFonts w:cs="Times New Roman"/>
        </w:rPr>
        <w:t>aneigem</w:t>
      </w:r>
      <w:r w:rsidRPr="00737FA4">
        <w:rPr>
          <w:rFonts w:cs="Times New Roman"/>
        </w:rPr>
        <w:t xml:space="preserve"> 2014 : 71).</w:t>
      </w:r>
      <w:r>
        <w:rPr>
          <w:rFonts w:cs="Times New Roman"/>
        </w:rPr>
        <w:t xml:space="preserve"> Cela dit, bien sûr, énormément de similitudes aussi : les citations ont le même rôle que chez Debord (elles confinent au </w:t>
      </w:r>
      <w:r w:rsidRPr="00633EA3">
        <w:rPr>
          <w:rFonts w:cs="Times New Roman"/>
          <w:i/>
          <w:iCs/>
        </w:rPr>
        <w:t>name-dropping</w:t>
      </w:r>
      <w:r>
        <w:rPr>
          <w:rFonts w:cs="Times New Roman"/>
        </w:rPr>
        <w:t xml:space="preserve"> chez Vaneigem)</w:t>
      </w:r>
      <w:r w:rsidR="007E59FE">
        <w:rPr>
          <w:rFonts w:cs="Times New Roman"/>
        </w:rPr>
        <w:t>, à savoir d’accumulation</w:t>
      </w:r>
      <w:r w:rsidR="003E6979">
        <w:rPr>
          <w:rFonts w:cs="Times New Roman"/>
        </w:rPr>
        <w:t>s</w:t>
      </w:r>
      <w:r w:rsidR="007E59FE">
        <w:rPr>
          <w:rFonts w:cs="Times New Roman"/>
        </w:rPr>
        <w:t xml:space="preserve"> référentielles constructrices d’une image radicale-érudite. Je cite juste un seul exemple (mais je vous ai </w:t>
      </w:r>
      <w:r w:rsidR="003E6979">
        <w:rPr>
          <w:rFonts w:cs="Times New Roman"/>
        </w:rPr>
        <w:t>photographié</w:t>
      </w:r>
      <w:r w:rsidR="007E59FE">
        <w:rPr>
          <w:rFonts w:cs="Times New Roman"/>
        </w:rPr>
        <w:t xml:space="preserve"> les </w:t>
      </w:r>
      <w:r w:rsidR="00413A29">
        <w:rPr>
          <w:rFonts w:cs="Times New Roman"/>
          <w:highlight w:val="yellow"/>
        </w:rPr>
        <w:t xml:space="preserve">deux des trois </w:t>
      </w:r>
      <w:r w:rsidR="007E59FE" w:rsidRPr="007E59FE">
        <w:rPr>
          <w:rFonts w:cs="Times New Roman"/>
          <w:highlight w:val="yellow"/>
        </w:rPr>
        <w:t>pages</w:t>
      </w:r>
      <w:r w:rsidR="007E59FE">
        <w:rPr>
          <w:rFonts w:cs="Times New Roman"/>
        </w:rPr>
        <w:t xml:space="preserve"> – écriture serrée – de mon relevé de cette intertextualité chez Vaneigem) : « La raison passionnelle de Sade, le sarcasme de Kierkegaard</w:t>
      </w:r>
      <w:r w:rsidR="003C5F00">
        <w:rPr>
          <w:rFonts w:cs="Times New Roman"/>
        </w:rPr>
        <w:t xml:space="preserve">, l’ironie vacillante de Nietzsche, la violence de Maldoror, la froideur mallarméenne, l’Umour de Jarry, le négativisme de Dada, voilà les forces qui se sont déployées sans limites pour introduire dans la conscience des hommes un peu de la moisissure des valeurs pourrissantes. » </w:t>
      </w:r>
      <w:r w:rsidR="003C5F00" w:rsidRPr="003E6979">
        <w:rPr>
          <w:rFonts w:cs="Times New Roman"/>
        </w:rPr>
        <w:t>(</w:t>
      </w:r>
      <w:r w:rsidR="003E6979" w:rsidRPr="003E6979">
        <w:rPr>
          <w:rFonts w:cs="Times New Roman"/>
        </w:rPr>
        <w:t>Vaneigem 1992 :</w:t>
      </w:r>
      <w:r w:rsidR="003C5F00">
        <w:rPr>
          <w:rFonts w:cs="Times New Roman"/>
        </w:rPr>
        <w:t xml:space="preserve"> 228). </w:t>
      </w:r>
      <w:r w:rsidR="00786B35">
        <w:rPr>
          <w:rFonts w:cs="Times New Roman"/>
        </w:rPr>
        <w:t>Le détournement (je parle donc</w:t>
      </w:r>
      <w:r w:rsidR="003E6979">
        <w:rPr>
          <w:rFonts w:cs="Times New Roman"/>
        </w:rPr>
        <w:t xml:space="preserve"> maintenant</w:t>
      </w:r>
      <w:r w:rsidR="00786B35">
        <w:rPr>
          <w:rFonts w:cs="Times New Roman"/>
        </w:rPr>
        <w:t xml:space="preserve"> ici d’hypertextualité) chez Vaneigem a ainsi cette fonction de dénoncer le travail littéraire (« il n’est plus temps d’écrire »), de montrer l’illusion du génie littéraire (fonction habituelle, voir</w:t>
      </w:r>
      <w:r w:rsidR="003E6979">
        <w:rPr>
          <w:rFonts w:cs="Times New Roman"/>
        </w:rPr>
        <w:t xml:space="preserve"> déjà le</w:t>
      </w:r>
      <w:r w:rsidR="00786B35">
        <w:rPr>
          <w:rFonts w:cs="Times New Roman"/>
        </w:rPr>
        <w:t xml:space="preserve"> « MDE ») et de récapituler l’histoire avant (et en faveur de) la révolution (</w:t>
      </w:r>
      <w:r w:rsidR="00786B35" w:rsidRPr="00786B35">
        <w:rPr>
          <w:rFonts w:cs="Times New Roman"/>
          <w:i/>
          <w:iCs/>
        </w:rPr>
        <w:t>inventaire avant bouleversement</w:t>
      </w:r>
      <w:r w:rsidR="00786B35">
        <w:rPr>
          <w:rFonts w:cs="Times New Roman"/>
        </w:rPr>
        <w:t>). Vaneigem le décrivait</w:t>
      </w:r>
      <w:r w:rsidR="003E6979">
        <w:rPr>
          <w:rFonts w:cs="Times New Roman"/>
        </w:rPr>
        <w:t xml:space="preserve"> lui-même</w:t>
      </w:r>
      <w:r w:rsidR="00786B35">
        <w:rPr>
          <w:rFonts w:cs="Times New Roman"/>
        </w:rPr>
        <w:t xml:space="preserve"> ainsi : « Le détournement est le jeu à la fois le plus naturel et le plus radical, puisqu’il retourne contre l’ennemi ses marchandises qu’il croyait univoques » (Vaneigem 1992 : 341).</w:t>
      </w:r>
      <w:r w:rsidR="00B635AE">
        <w:rPr>
          <w:rFonts w:cs="Times New Roman"/>
        </w:rPr>
        <w:t xml:space="preserve"> Je donne ici quelques exemples en vrac (entre parenthèses les pages qui renvoient à mon édition de référence du </w:t>
      </w:r>
      <w:r w:rsidR="00B635AE" w:rsidRPr="00B635AE">
        <w:rPr>
          <w:rFonts w:cs="Times New Roman"/>
          <w:i/>
          <w:iCs/>
        </w:rPr>
        <w:t>Traité</w:t>
      </w:r>
      <w:r w:rsidR="00B635AE">
        <w:rPr>
          <w:rFonts w:cs="Times New Roman"/>
        </w:rPr>
        <w:t>) : « le désespoir est la maladie infantile des révolutionnaires de la vie quotidienne » (Lénine – 39) ; « Très tôt, les grandes idéologies lâchent la foi pour le nombre » (116) ; « Instant par instant, le temps fait son puits, tout se perd, rien ne se crée » (119) ; « On croit lutter pour le prolétariat, on meurt pour ses dirigeants » (Anatole France – 141) ; « Ce qui ne tue pas le pouvoir le rend plus fort » (Nietzsche – 213).</w:t>
      </w:r>
    </w:p>
    <w:p w14:paraId="79A83B16" w14:textId="42BB5EB1" w:rsidR="00C16C7F" w:rsidRDefault="003C5F00" w:rsidP="005E2D5E">
      <w:pPr>
        <w:rPr>
          <w:rFonts w:cs="Times New Roman"/>
        </w:rPr>
      </w:pPr>
      <w:r>
        <w:rPr>
          <w:rFonts w:cs="Times New Roman"/>
        </w:rPr>
        <w:t>Pour finir, et très rapidement, je veux vous montrer le détournement</w:t>
      </w:r>
      <w:r w:rsidR="00B635AE">
        <w:rPr>
          <w:rFonts w:cs="Times New Roman"/>
        </w:rPr>
        <w:t xml:space="preserve"> anonyme-collectif (ou presque)</w:t>
      </w:r>
      <w:r>
        <w:rPr>
          <w:rFonts w:cs="Times New Roman"/>
        </w:rPr>
        <w:t xml:space="preserve"> de film et de cases de bande dessinée : détournement pur et simple, puisque les images et dessins sont repris tels quels, </w:t>
      </w:r>
      <w:r w:rsidR="00E0291A">
        <w:rPr>
          <w:rFonts w:cs="Times New Roman"/>
        </w:rPr>
        <w:t>seul le doublage</w:t>
      </w:r>
      <w:r>
        <w:rPr>
          <w:rFonts w:cs="Times New Roman"/>
        </w:rPr>
        <w:t xml:space="preserve"> ou le contenu des phylactères étant modifiés dans un sens typiquement « situationniste ». Nous sommes ici dans le cas où</w:t>
      </w:r>
      <w:r w:rsidR="00E0291A">
        <w:rPr>
          <w:rFonts w:cs="Times New Roman"/>
        </w:rPr>
        <w:t>,</w:t>
      </w:r>
      <w:r>
        <w:rPr>
          <w:rFonts w:cs="Times New Roman"/>
        </w:rPr>
        <w:t xml:space="preserve"> le </w:t>
      </w:r>
      <w:r>
        <w:rPr>
          <w:rFonts w:cs="Times New Roman"/>
        </w:rPr>
        <w:lastRenderedPageBreak/>
        <w:t>matériau de base n’ayant pas une grande importance (littérature ou cinéma commercial et de série</w:t>
      </w:r>
      <w:r w:rsidR="003E6979">
        <w:rPr>
          <w:rFonts w:cs="Times New Roman"/>
        </w:rPr>
        <w:t> </w:t>
      </w:r>
      <w:r w:rsidR="003E6979">
        <w:rPr>
          <w:rStyle w:val="Appelnotedebasdep"/>
          <w:rFonts w:cs="Times New Roman"/>
        </w:rPr>
        <w:footnoteReference w:id="15"/>
      </w:r>
      <w:r>
        <w:rPr>
          <w:rFonts w:cs="Times New Roman"/>
        </w:rPr>
        <w:t>)</w:t>
      </w:r>
      <w:r w:rsidR="00E0291A">
        <w:rPr>
          <w:rFonts w:cs="Times New Roman"/>
        </w:rPr>
        <w:t>, celui-ci</w:t>
      </w:r>
      <w:r>
        <w:rPr>
          <w:rFonts w:cs="Times New Roman"/>
        </w:rPr>
        <w:t xml:space="preserve"> sert de support à l’expression, plus ou moins drôle, des quelques </w:t>
      </w:r>
      <w:r w:rsidR="00D50F58">
        <w:rPr>
          <w:rFonts w:cs="Times New Roman"/>
        </w:rPr>
        <w:t>« </w:t>
      </w:r>
      <w:r>
        <w:rPr>
          <w:rFonts w:cs="Times New Roman"/>
        </w:rPr>
        <w:t>idées fixes</w:t>
      </w:r>
      <w:r w:rsidR="00D50F58">
        <w:rPr>
          <w:rFonts w:cs="Times New Roman"/>
        </w:rPr>
        <w:t> »</w:t>
      </w:r>
      <w:r>
        <w:rPr>
          <w:rFonts w:cs="Times New Roman"/>
        </w:rPr>
        <w:t xml:space="preserve"> du mouvement.</w:t>
      </w:r>
      <w:r w:rsidR="005E2D5E">
        <w:rPr>
          <w:rFonts w:cs="Times New Roman"/>
        </w:rPr>
        <w:t xml:space="preserve"> </w:t>
      </w:r>
      <w:r w:rsidR="005E2D5E" w:rsidRPr="005E2D5E">
        <w:rPr>
          <w:rFonts w:cs="Times New Roman"/>
          <w:highlight w:val="yellow"/>
        </w:rPr>
        <w:t>Détournement BD 1, 2 et 3</w:t>
      </w:r>
      <w:r w:rsidR="005E2D5E">
        <w:rPr>
          <w:rFonts w:cs="Times New Roman"/>
        </w:rPr>
        <w:t xml:space="preserve"> (</w:t>
      </w:r>
      <w:r w:rsidR="005E2D5E" w:rsidRPr="005E2D5E">
        <w:rPr>
          <w:rFonts w:cs="Times New Roman"/>
          <w:i/>
          <w:iCs/>
        </w:rPr>
        <w:t>IS</w:t>
      </w:r>
      <w:r w:rsidR="005E2D5E">
        <w:rPr>
          <w:rFonts w:cs="Times New Roman"/>
        </w:rPr>
        <w:t xml:space="preserve"> 1997 : 260). Autre exemple intéressant, une photo « correctement » légendée (pour faire dire la vérité à cette </w:t>
      </w:r>
      <w:r w:rsidR="005E2D5E" w:rsidRPr="005E2D5E">
        <w:rPr>
          <w:rFonts w:cs="Times New Roman"/>
          <w:highlight w:val="yellow"/>
        </w:rPr>
        <w:t>photo</w:t>
      </w:r>
      <w:r w:rsidR="005E2D5E">
        <w:rPr>
          <w:rFonts w:cs="Times New Roman"/>
        </w:rPr>
        <w:t xml:space="preserve">, contre le discours médiatique dominant : révélation-dévoilement ici </w:t>
      </w:r>
      <w:r w:rsidR="003E6979">
        <w:rPr>
          <w:rFonts w:cs="Times New Roman"/>
        </w:rPr>
        <w:t>(</w:t>
      </w:r>
      <w:r w:rsidR="00C16C7F" w:rsidRPr="005E2D5E">
        <w:rPr>
          <w:rFonts w:cs="Times New Roman"/>
          <w:i/>
          <w:iCs/>
        </w:rPr>
        <w:t>IS</w:t>
      </w:r>
      <w:r w:rsidR="00C16C7F">
        <w:rPr>
          <w:rFonts w:cs="Times New Roman"/>
        </w:rPr>
        <w:t xml:space="preserve"> </w:t>
      </w:r>
      <w:r w:rsidR="005E2D5E">
        <w:rPr>
          <w:rFonts w:cs="Times New Roman"/>
        </w:rPr>
        <w:t xml:space="preserve">1997 : </w:t>
      </w:r>
      <w:r w:rsidR="00C16C7F">
        <w:rPr>
          <w:rFonts w:cs="Times New Roman"/>
        </w:rPr>
        <w:t>417</w:t>
      </w:r>
      <w:r w:rsidR="005E2D5E">
        <w:rPr>
          <w:rFonts w:cs="Times New Roman"/>
        </w:rPr>
        <w:t>).</w:t>
      </w:r>
      <w:r w:rsidR="00C16C7F">
        <w:rPr>
          <w:rFonts w:cs="Times New Roman"/>
        </w:rPr>
        <w:t xml:space="preserve"> </w:t>
      </w:r>
      <w:r w:rsidR="00F75054">
        <w:rPr>
          <w:rFonts w:cs="Times New Roman"/>
        </w:rPr>
        <w:t xml:space="preserve">Pour le plaisir j’y ai ajouté le détournement du photogramme d’un western (voir </w:t>
      </w:r>
      <w:r w:rsidR="00F75054" w:rsidRPr="00F75054">
        <w:rPr>
          <w:rFonts w:cs="Times New Roman"/>
          <w:highlight w:val="yellow"/>
        </w:rPr>
        <w:t>celui-ci</w:t>
      </w:r>
      <w:r w:rsidR="00F75054">
        <w:rPr>
          <w:rFonts w:cs="Times New Roman"/>
        </w:rPr>
        <w:t xml:space="preserve">) et le détournement d’une affiche publicitaire (cela passe ici par l’ajout d’une légende corrective </w:t>
      </w:r>
      <w:r w:rsidR="00F75054" w:rsidRPr="00F75054">
        <w:rPr>
          <w:rFonts w:cs="Times New Roman"/>
          <w:i/>
          <w:iCs/>
        </w:rPr>
        <w:t>déconditionnante</w:t>
      </w:r>
      <w:r w:rsidR="00F75054">
        <w:rPr>
          <w:rFonts w:cs="Times New Roman"/>
        </w:rPr>
        <w:t xml:space="preserve"> – voir </w:t>
      </w:r>
      <w:r w:rsidR="00F75054" w:rsidRPr="00F75054">
        <w:rPr>
          <w:rFonts w:cs="Times New Roman"/>
          <w:highlight w:val="yellow"/>
        </w:rPr>
        <w:t>celui-là</w:t>
      </w:r>
      <w:r w:rsidR="00F75054">
        <w:rPr>
          <w:rFonts w:cs="Times New Roman"/>
        </w:rPr>
        <w:t>).</w:t>
      </w:r>
    </w:p>
    <w:p w14:paraId="082C2F7E" w14:textId="4D36FB47" w:rsidR="000C2F05" w:rsidRDefault="000C2F05" w:rsidP="00633EA3">
      <w:pPr>
        <w:rPr>
          <w:rFonts w:cs="Times New Roman"/>
        </w:rPr>
      </w:pPr>
      <w:r>
        <w:rPr>
          <w:rFonts w:cs="Times New Roman"/>
        </w:rPr>
        <w:t>Pour le film</w:t>
      </w:r>
      <w:r w:rsidR="00B635AE">
        <w:rPr>
          <w:rFonts w:cs="Times New Roman"/>
        </w:rPr>
        <w:t xml:space="preserve"> qui nous intéresse</w:t>
      </w:r>
      <w:r>
        <w:rPr>
          <w:rFonts w:cs="Times New Roman"/>
        </w:rPr>
        <w:t xml:space="preserve">, </w:t>
      </w:r>
      <w:r w:rsidR="00B635AE" w:rsidRPr="00B635AE">
        <w:rPr>
          <w:rFonts w:cs="Times New Roman"/>
          <w:i/>
          <w:iCs/>
        </w:rPr>
        <w:t>La dialectique peut-elle casser des briques ?</w:t>
      </w:r>
      <w:r w:rsidR="00B635AE">
        <w:rPr>
          <w:rFonts w:cs="Times New Roman"/>
        </w:rPr>
        <w:t xml:space="preserve">, </w:t>
      </w:r>
      <w:r>
        <w:rPr>
          <w:rFonts w:cs="Times New Roman"/>
        </w:rPr>
        <w:t xml:space="preserve">et pour le plaisir de reprendre la typologie de Genette (qu’il ne me semble pas spécialement intéressant de </w:t>
      </w:r>
      <w:r w:rsidRPr="00B635AE">
        <w:rPr>
          <w:rFonts w:cs="Times New Roman"/>
          <w:i/>
          <w:iCs/>
        </w:rPr>
        <w:t>reprendre telle quelle</w:t>
      </w:r>
      <w:r>
        <w:rPr>
          <w:rFonts w:cs="Times New Roman"/>
        </w:rPr>
        <w:t>, ou alors pour le plaisir de faire rentrer</w:t>
      </w:r>
      <w:r w:rsidR="00B635AE">
        <w:rPr>
          <w:rFonts w:cs="Times New Roman"/>
        </w:rPr>
        <w:t xml:space="preserve"> à toute force</w:t>
      </w:r>
      <w:r>
        <w:rPr>
          <w:rFonts w:cs="Times New Roman"/>
        </w:rPr>
        <w:t xml:space="preserve"> des évènements dans des cases</w:t>
      </w:r>
      <w:r w:rsidR="00B635AE">
        <w:rPr>
          <w:rFonts w:cs="Times New Roman"/>
        </w:rPr>
        <w:t>, mais ce n’est pas le mien</w:t>
      </w:r>
      <w:r>
        <w:rPr>
          <w:rFonts w:cs="Times New Roman"/>
        </w:rPr>
        <w:t>), il me semble que nous sommes</w:t>
      </w:r>
      <w:r w:rsidR="003E6979">
        <w:rPr>
          <w:rFonts w:cs="Times New Roman"/>
        </w:rPr>
        <w:t xml:space="preserve"> ici clairement</w:t>
      </w:r>
      <w:r>
        <w:rPr>
          <w:rFonts w:cs="Times New Roman"/>
        </w:rPr>
        <w:t xml:space="preserve"> dans ce qu’il a appelé « parodie », c’est-à-dire un détournement ludique à </w:t>
      </w:r>
      <w:r w:rsidR="00B635AE">
        <w:rPr>
          <w:rFonts w:cs="Times New Roman"/>
        </w:rPr>
        <w:t>transformation</w:t>
      </w:r>
      <w:r>
        <w:rPr>
          <w:rFonts w:cs="Times New Roman"/>
        </w:rPr>
        <w:t xml:space="preserve"> minimale (mais dont la drôlerie est mâtinée de sérieux tout de même, et bien entendu relative).</w:t>
      </w:r>
      <w:r w:rsidR="000E6360">
        <w:rPr>
          <w:rFonts w:cs="Times New Roman"/>
        </w:rPr>
        <w:t xml:space="preserve"> Il s’agit en effet du détournement d’un film de kung-fu </w:t>
      </w:r>
      <w:r w:rsidR="00413A29">
        <w:rPr>
          <w:rFonts w:cs="Times New Roman"/>
        </w:rPr>
        <w:t>hongkongais</w:t>
      </w:r>
      <w:r w:rsidR="000E6360">
        <w:rPr>
          <w:rFonts w:cs="Times New Roman"/>
        </w:rPr>
        <w:t xml:space="preserve"> de série, celui-ci subissant une transformation radicale puisque l’histoire du film originel (un village terrorisé par un tyranneau local et sa bande) devient</w:t>
      </w:r>
      <w:r w:rsidR="00AE1B70">
        <w:rPr>
          <w:rFonts w:cs="Times New Roman"/>
        </w:rPr>
        <w:t>, par un doublage</w:t>
      </w:r>
      <w:r w:rsidR="00413A29">
        <w:rPr>
          <w:rFonts w:cs="Times New Roman"/>
        </w:rPr>
        <w:t xml:space="preserve"> original</w:t>
      </w:r>
      <w:r w:rsidR="00AE1B70">
        <w:rPr>
          <w:rFonts w:cs="Times New Roman"/>
        </w:rPr>
        <w:t xml:space="preserve"> en langue française,</w:t>
      </w:r>
      <w:r w:rsidR="000E6360">
        <w:rPr>
          <w:rFonts w:cs="Times New Roman"/>
        </w:rPr>
        <w:t xml:space="preserve"> celle de prolétaires sous la coupe de vils bureaucrates (et leur lutte radicale de résistance). Quoique l’affiche affirme (</w:t>
      </w:r>
      <w:r w:rsidR="000E6360" w:rsidRPr="000E6360">
        <w:rPr>
          <w:rFonts w:cs="Times New Roman"/>
          <w:highlight w:val="yellow"/>
        </w:rPr>
        <w:t>voir photo et agrandissement du texte</w:t>
      </w:r>
      <w:r w:rsidR="000E6360">
        <w:rPr>
          <w:rFonts w:cs="Times New Roman"/>
        </w:rPr>
        <w:t xml:space="preserve">), il ne semble pas que cela soit le premier film détourné de l’histoire du cinéma (ce serait plutôt </w:t>
      </w:r>
      <w:r w:rsidR="000E6360" w:rsidRPr="000E6360">
        <w:rPr>
          <w:rFonts w:cs="Times New Roman"/>
          <w:i/>
          <w:iCs/>
        </w:rPr>
        <w:t>What’s up Tiger Lily</w:t>
      </w:r>
      <w:r w:rsidR="000E6360">
        <w:rPr>
          <w:rFonts w:cs="Times New Roman"/>
        </w:rPr>
        <w:t xml:space="preserve"> de Woody Allen en 1966).</w:t>
      </w:r>
      <w:r w:rsidR="00AE1B70">
        <w:rPr>
          <w:rFonts w:cs="Times New Roman"/>
        </w:rPr>
        <w:t xml:space="preserve"> Je vais vous montrer maintenant quatre extraits de ce film</w:t>
      </w:r>
      <w:r w:rsidR="00C35B6D">
        <w:rPr>
          <w:rFonts w:cs="Times New Roman"/>
        </w:rPr>
        <w:t> </w:t>
      </w:r>
      <w:r w:rsidR="00AE1B70">
        <w:rPr>
          <w:rStyle w:val="Appelnotedebasdep"/>
          <w:rFonts w:cs="Times New Roman"/>
        </w:rPr>
        <w:footnoteReference w:id="16"/>
      </w:r>
      <w:r w:rsidR="00AE1B70">
        <w:rPr>
          <w:rFonts w:cs="Times New Roman"/>
        </w:rPr>
        <w:t> </w:t>
      </w:r>
      <w:r w:rsidR="00C35B6D">
        <w:rPr>
          <w:rFonts w:cs="Times New Roman"/>
        </w:rPr>
        <w:t xml:space="preserve">que je commenterai ensuite très brièvement </w:t>
      </w:r>
      <w:r w:rsidR="00AE1B70" w:rsidRPr="00E86434">
        <w:rPr>
          <w:rFonts w:cs="Times New Roman"/>
        </w:rPr>
        <w:t xml:space="preserve">: </w:t>
      </w:r>
      <w:r w:rsidR="00AE1B70" w:rsidRPr="00E86434">
        <w:rPr>
          <w:rFonts w:cs="Times New Roman"/>
          <w:highlight w:val="green"/>
        </w:rPr>
        <w:t>extrait 1 (00’00→02’35)</w:t>
      </w:r>
      <w:r w:rsidR="00AE1B70">
        <w:rPr>
          <w:rFonts w:cs="Times New Roman"/>
        </w:rPr>
        <w:t xml:space="preserve"> ; </w:t>
      </w:r>
      <w:r w:rsidR="00AE1B70" w:rsidRPr="00E86434">
        <w:rPr>
          <w:rFonts w:cs="Times New Roman"/>
          <w:highlight w:val="green"/>
        </w:rPr>
        <w:t>extrait 2 (</w:t>
      </w:r>
      <w:r w:rsidR="00C35B6D" w:rsidRPr="00E86434">
        <w:rPr>
          <w:rFonts w:cs="Times New Roman"/>
          <w:highlight w:val="green"/>
        </w:rPr>
        <w:t>06’20→08’10)</w:t>
      </w:r>
      <w:r w:rsidR="00C35B6D">
        <w:rPr>
          <w:rFonts w:cs="Times New Roman"/>
        </w:rPr>
        <w:t xml:space="preserve"> ; </w:t>
      </w:r>
      <w:r w:rsidR="00C35B6D" w:rsidRPr="00E86434">
        <w:rPr>
          <w:rFonts w:cs="Times New Roman"/>
          <w:highlight w:val="green"/>
        </w:rPr>
        <w:t>extrait 3 (09’30→13’48)</w:t>
      </w:r>
      <w:r w:rsidR="00C35B6D">
        <w:rPr>
          <w:rFonts w:cs="Times New Roman"/>
        </w:rPr>
        <w:t xml:space="preserve"> ; </w:t>
      </w:r>
      <w:r w:rsidR="00C35B6D" w:rsidRPr="00E86434">
        <w:rPr>
          <w:rFonts w:cs="Times New Roman"/>
          <w:highlight w:val="green"/>
        </w:rPr>
        <w:t>extrait 4 (1:21’15→fin)</w:t>
      </w:r>
      <w:r w:rsidR="00C35B6D">
        <w:rPr>
          <w:rFonts w:cs="Times New Roman"/>
        </w:rPr>
        <w:t>.</w:t>
      </w:r>
    </w:p>
    <w:p w14:paraId="1473A14B" w14:textId="04B57E9C" w:rsidR="00633EA3" w:rsidRDefault="00856FBE" w:rsidP="00786B35">
      <w:pPr>
        <w:rPr>
          <w:rFonts w:cs="Times New Roman"/>
        </w:rPr>
      </w:pPr>
      <w:r>
        <w:rPr>
          <w:rFonts w:cs="Times New Roman"/>
        </w:rPr>
        <w:t>Pour récapituler un peu tout cela, je déterminerai chez les situationnistes deux types principaux de détournement</w:t>
      </w:r>
      <w:r w:rsidR="00003F66">
        <w:rPr>
          <w:rFonts w:cs="Times New Roman"/>
        </w:rPr>
        <w:t xml:space="preserve">, sans vouloir bien entendu tomber dans le </w:t>
      </w:r>
      <w:r w:rsidR="00003F66" w:rsidRPr="00003F66">
        <w:rPr>
          <w:rFonts w:cs="Times New Roman"/>
          <w:i/>
          <w:iCs/>
        </w:rPr>
        <w:t>taxonomisme</w:t>
      </w:r>
      <w:r>
        <w:rPr>
          <w:rFonts w:cs="Times New Roman"/>
        </w:rPr>
        <w:t> </w:t>
      </w:r>
      <w:r w:rsidR="00E0291A">
        <w:rPr>
          <w:rFonts w:cs="Times New Roman"/>
        </w:rPr>
        <w:t xml:space="preserve">(à mon avis un peu difficile : ce n’est pas pour rien que Mathieu Remy a pu parler à leur sujet d’ « intertextualité sauvage », voir Remy 2007) </w:t>
      </w:r>
      <w:r>
        <w:rPr>
          <w:rFonts w:cs="Times New Roman"/>
        </w:rPr>
        <w:t xml:space="preserve">: l’un est destructeur-critique (ce sont notamment le film </w:t>
      </w:r>
      <w:r w:rsidRPr="00856FBE">
        <w:rPr>
          <w:rFonts w:cs="Times New Roman"/>
          <w:i/>
          <w:iCs/>
        </w:rPr>
        <w:t>La dialectique… ?</w:t>
      </w:r>
      <w:r>
        <w:rPr>
          <w:rFonts w:cs="Times New Roman"/>
        </w:rPr>
        <w:t xml:space="preserve"> et les images</w:t>
      </w:r>
      <w:r w:rsidR="00EA5D31">
        <w:rPr>
          <w:rFonts w:cs="Times New Roman"/>
        </w:rPr>
        <w:t xml:space="preserve"> – T</w:t>
      </w:r>
      <w:r w:rsidR="00EA5D31" w:rsidRPr="00EA5D31">
        <w:rPr>
          <w:rFonts w:cs="Times New Roman"/>
          <w:vertAlign w:val="subscript"/>
        </w:rPr>
        <w:t>2</w:t>
      </w:r>
      <w:r w:rsidR="00AC6C9D">
        <w:rPr>
          <w:rFonts w:cs="Times New Roman"/>
          <w:vertAlign w:val="subscript"/>
        </w:rPr>
        <w:t xml:space="preserve"> </w:t>
      </w:r>
      <w:r w:rsidR="00AC6C9D" w:rsidRPr="00AC6C9D">
        <w:rPr>
          <w:rFonts w:cs="Times New Roman"/>
        </w:rPr>
        <w:t>et suppression de T</w:t>
      </w:r>
      <w:r w:rsidR="00AC6C9D" w:rsidRPr="00AC6C9D">
        <w:rPr>
          <w:rFonts w:cs="Times New Roman"/>
          <w:vertAlign w:val="subscript"/>
        </w:rPr>
        <w:t>1</w:t>
      </w:r>
      <w:r>
        <w:rPr>
          <w:rFonts w:cs="Times New Roman"/>
        </w:rPr>
        <w:t>) et consiste</w:t>
      </w:r>
      <w:r w:rsidR="00096B2A">
        <w:rPr>
          <w:rFonts w:cs="Times New Roman"/>
        </w:rPr>
        <w:t>, par changement complet de destination,</w:t>
      </w:r>
      <w:r>
        <w:rPr>
          <w:rFonts w:cs="Times New Roman"/>
        </w:rPr>
        <w:t xml:space="preserve"> à détruire le « vieux » en utilisant </w:t>
      </w:r>
      <w:r w:rsidR="00E0291A">
        <w:rPr>
          <w:rFonts w:cs="Times New Roman"/>
        </w:rPr>
        <w:t xml:space="preserve">de manière détournée </w:t>
      </w:r>
      <w:r>
        <w:rPr>
          <w:rFonts w:cs="Times New Roman"/>
        </w:rPr>
        <w:t xml:space="preserve">les westerns, la </w:t>
      </w:r>
      <w:r w:rsidR="00E0291A">
        <w:rPr>
          <w:rFonts w:cs="Times New Roman"/>
        </w:rPr>
        <w:t>littérature</w:t>
      </w:r>
      <w:r>
        <w:rPr>
          <w:rFonts w:cs="Times New Roman"/>
        </w:rPr>
        <w:t xml:space="preserve"> populaire, la bd, etc. (anti-art et </w:t>
      </w:r>
      <w:r>
        <w:rPr>
          <w:rFonts w:cs="Times New Roman"/>
        </w:rPr>
        <w:lastRenderedPageBreak/>
        <w:t>anti-élitisme revendiqués) ; l’autre est récapitulatif-constructeur (c</w:t>
      </w:r>
      <w:r w:rsidR="00E0291A">
        <w:rPr>
          <w:rFonts w:cs="Times New Roman"/>
        </w:rPr>
        <w:t>e sont</w:t>
      </w:r>
      <w:r>
        <w:rPr>
          <w:rFonts w:cs="Times New Roman"/>
        </w:rPr>
        <w:t xml:space="preserve"> </w:t>
      </w:r>
      <w:r w:rsidRPr="00856FBE">
        <w:rPr>
          <w:rFonts w:cs="Times New Roman"/>
          <w:i/>
          <w:iCs/>
        </w:rPr>
        <w:t>La Société du Spectacle</w:t>
      </w:r>
      <w:r>
        <w:rPr>
          <w:rFonts w:cs="Times New Roman"/>
        </w:rPr>
        <w:t>, les films de Debord</w:t>
      </w:r>
      <w:r w:rsidR="00E0291A">
        <w:rPr>
          <w:rFonts w:cs="Times New Roman"/>
        </w:rPr>
        <w:t xml:space="preserve"> en général</w:t>
      </w:r>
      <w:r>
        <w:rPr>
          <w:rFonts w:cs="Times New Roman"/>
        </w:rPr>
        <w:t xml:space="preserve"> et le </w:t>
      </w:r>
      <w:r w:rsidRPr="00856FBE">
        <w:rPr>
          <w:rFonts w:cs="Times New Roman"/>
          <w:i/>
          <w:iCs/>
        </w:rPr>
        <w:t>Traité</w:t>
      </w:r>
      <w:r>
        <w:rPr>
          <w:rFonts w:cs="Times New Roman"/>
        </w:rPr>
        <w:t>) et consiste à l’actualisation de la théorie révolutionnaire</w:t>
      </w:r>
      <w:r w:rsidR="00EA5D31">
        <w:rPr>
          <w:rFonts w:cs="Times New Roman"/>
        </w:rPr>
        <w:t xml:space="preserve"> (T</w:t>
      </w:r>
      <w:r w:rsidR="00EA5D31" w:rsidRPr="00EA5D31">
        <w:rPr>
          <w:rFonts w:cs="Times New Roman"/>
          <w:vertAlign w:val="subscript"/>
        </w:rPr>
        <w:t>2</w:t>
      </w:r>
      <w:r w:rsidR="00AC6C9D">
        <w:rPr>
          <w:rFonts w:cs="Times New Roman"/>
          <w:vertAlign w:val="subscript"/>
        </w:rPr>
        <w:t xml:space="preserve"> </w:t>
      </w:r>
      <w:r w:rsidR="00AC6C9D" w:rsidRPr="00AC6C9D">
        <w:rPr>
          <w:rFonts w:cs="Times New Roman"/>
        </w:rPr>
        <w:t xml:space="preserve">avec </w:t>
      </w:r>
      <w:r w:rsidR="00AC6C9D">
        <w:rPr>
          <w:rFonts w:cs="Times New Roman"/>
        </w:rPr>
        <w:t>maintien de T</w:t>
      </w:r>
      <w:r w:rsidR="00AC6C9D" w:rsidRPr="00AC6C9D">
        <w:rPr>
          <w:rFonts w:cs="Times New Roman"/>
          <w:vertAlign w:val="subscript"/>
        </w:rPr>
        <w:t>1</w:t>
      </w:r>
      <w:r w:rsidR="00EA5D31">
        <w:rPr>
          <w:rFonts w:cs="Times New Roman"/>
        </w:rPr>
        <w:t>)</w:t>
      </w:r>
      <w:r>
        <w:rPr>
          <w:rFonts w:cs="Times New Roman"/>
        </w:rPr>
        <w:t>, la volonté consciente de faire du neuf avec du vieux ou la promotion d’un réseau d’auteurs et d’artistes illustres</w:t>
      </w:r>
      <w:r w:rsidR="00EA5D31">
        <w:rPr>
          <w:rFonts w:cs="Times New Roman"/>
        </w:rPr>
        <w:t xml:space="preserve"> (T</w:t>
      </w:r>
      <w:r w:rsidR="00EA5D31" w:rsidRPr="00EA5D31">
        <w:rPr>
          <w:rFonts w:cs="Times New Roman"/>
          <w:vertAlign w:val="subscript"/>
        </w:rPr>
        <w:t>1</w:t>
      </w:r>
      <w:r w:rsidR="00EA5D31">
        <w:rPr>
          <w:rFonts w:cs="Times New Roman"/>
        </w:rPr>
        <w:t xml:space="preserve"> </w:t>
      </w:r>
      <w:r w:rsidR="00096B2A">
        <w:rPr>
          <w:rFonts w:cs="Times New Roman"/>
        </w:rPr>
        <w:t>en faveur de</w:t>
      </w:r>
      <w:r w:rsidR="00EA5D31">
        <w:rPr>
          <w:rFonts w:cs="Times New Roman"/>
        </w:rPr>
        <w:t xml:space="preserve"> A</w:t>
      </w:r>
      <w:r w:rsidR="00EA5D31" w:rsidRPr="00EA5D31">
        <w:rPr>
          <w:rFonts w:cs="Times New Roman"/>
          <w:vertAlign w:val="subscript"/>
        </w:rPr>
        <w:t>2</w:t>
      </w:r>
      <w:r w:rsidR="00EA5D31">
        <w:rPr>
          <w:rFonts w:cs="Times New Roman"/>
        </w:rPr>
        <w:t>)</w:t>
      </w:r>
      <w:r w:rsidR="00096B2A">
        <w:rPr>
          <w:rFonts w:cs="Times New Roman"/>
        </w:rPr>
        <w:t>,</w:t>
      </w:r>
      <w:r>
        <w:rPr>
          <w:rFonts w:cs="Times New Roman"/>
        </w:rPr>
        <w:t xml:space="preserve"> tout en confinant à l’anti-art également</w:t>
      </w:r>
      <w:r w:rsidR="00096B2A">
        <w:rPr>
          <w:rFonts w:cs="Times New Roman"/>
        </w:rPr>
        <w:t>. Ce second type</w:t>
      </w:r>
      <w:r>
        <w:rPr>
          <w:rFonts w:cs="Times New Roman"/>
        </w:rPr>
        <w:t xml:space="preserve"> peut bien sûr être également critique, mais à partir de matériaux différents, c’est-à-dire </w:t>
      </w:r>
      <w:r w:rsidR="00E86434">
        <w:rPr>
          <w:rFonts w:cs="Times New Roman"/>
        </w:rPr>
        <w:t xml:space="preserve">le plus souvent </w:t>
      </w:r>
      <w:r>
        <w:rPr>
          <w:rFonts w:cs="Times New Roman"/>
        </w:rPr>
        <w:t>honorables</w:t>
      </w:r>
      <w:r w:rsidR="00096B2A">
        <w:rPr>
          <w:rFonts w:cs="Times New Roman"/>
        </w:rPr>
        <w:t> </w:t>
      </w:r>
      <w:r>
        <w:rPr>
          <w:rStyle w:val="Appelnotedebasdep"/>
          <w:rFonts w:cs="Times New Roman"/>
        </w:rPr>
        <w:footnoteReference w:id="17"/>
      </w:r>
      <w:r>
        <w:rPr>
          <w:rFonts w:cs="Times New Roman"/>
        </w:rPr>
        <w:t xml:space="preserve">. </w:t>
      </w:r>
      <w:r w:rsidR="00096B2A">
        <w:rPr>
          <w:rFonts w:cs="Times New Roman"/>
        </w:rPr>
        <w:t xml:space="preserve">Bien entendu, les deux types peuvent cohabiter plus ou moins (voir le film </w:t>
      </w:r>
      <w:r w:rsidR="00096B2A" w:rsidRPr="00096B2A">
        <w:rPr>
          <w:rFonts w:cs="Times New Roman"/>
          <w:i/>
          <w:iCs/>
        </w:rPr>
        <w:t>La Société du Spectacle</w:t>
      </w:r>
      <w:r w:rsidR="00096B2A">
        <w:rPr>
          <w:rFonts w:cs="Times New Roman"/>
        </w:rPr>
        <w:t xml:space="preserve">). </w:t>
      </w:r>
      <w:r>
        <w:rPr>
          <w:rFonts w:cs="Times New Roman"/>
        </w:rPr>
        <w:t xml:space="preserve">Les </w:t>
      </w:r>
      <w:r w:rsidR="00B5039B">
        <w:rPr>
          <w:rFonts w:cs="Times New Roman"/>
        </w:rPr>
        <w:t xml:space="preserve">fonctions et les </w:t>
      </w:r>
      <w:r>
        <w:rPr>
          <w:rFonts w:cs="Times New Roman"/>
        </w:rPr>
        <w:t>effets</w:t>
      </w:r>
      <w:r w:rsidR="000C2F05">
        <w:rPr>
          <w:rFonts w:cs="Times New Roman"/>
        </w:rPr>
        <w:t xml:space="preserve"> (voulus et attendus)</w:t>
      </w:r>
      <w:r w:rsidR="00E0291A">
        <w:rPr>
          <w:rFonts w:cs="Times New Roman"/>
        </w:rPr>
        <w:t xml:space="preserve"> de cette « stratégie révolutionnaire du texte » (et des images)</w:t>
      </w:r>
      <w:r>
        <w:rPr>
          <w:rFonts w:cs="Times New Roman"/>
        </w:rPr>
        <w:t xml:space="preserve"> en sont les suivants : </w:t>
      </w:r>
      <w:r w:rsidRPr="000C2F05">
        <w:rPr>
          <w:rFonts w:cs="Times New Roman"/>
        </w:rPr>
        <w:t>rire</w:t>
      </w:r>
      <w:r>
        <w:rPr>
          <w:rFonts w:cs="Times New Roman"/>
        </w:rPr>
        <w:t xml:space="preserve"> (mais pas toujours </w:t>
      </w:r>
      <w:r w:rsidRPr="00B5039B">
        <w:rPr>
          <w:rFonts w:cs="Times New Roman"/>
          <w:i/>
          <w:iCs/>
        </w:rPr>
        <w:t>pour rire</w:t>
      </w:r>
      <w:r w:rsidR="000C2F05">
        <w:rPr>
          <w:rFonts w:cs="Times New Roman"/>
        </w:rPr>
        <w:t xml:space="preserve"> – il ne s’agit en tout cas jamais d’un jeu gratuit), </w:t>
      </w:r>
      <w:r w:rsidR="000C2F05" w:rsidRPr="000C2F05">
        <w:rPr>
          <w:rFonts w:cs="Times New Roman"/>
        </w:rPr>
        <w:t>tourner en dérision</w:t>
      </w:r>
      <w:r w:rsidR="000C2F05">
        <w:rPr>
          <w:rFonts w:cs="Times New Roman"/>
        </w:rPr>
        <w:t xml:space="preserve"> voire en ridicule (s’y ajoute aussi un régime satirique</w:t>
      </w:r>
      <w:r w:rsidR="00B5039B">
        <w:rPr>
          <w:rFonts w:cs="Times New Roman"/>
        </w:rPr>
        <w:t xml:space="preserve"> donc</w:t>
      </w:r>
      <w:r w:rsidR="000C2F05">
        <w:rPr>
          <w:rFonts w:cs="Times New Roman"/>
        </w:rPr>
        <w:t xml:space="preserve">), </w:t>
      </w:r>
      <w:r w:rsidR="000C2F05" w:rsidRPr="000C2F05">
        <w:rPr>
          <w:rFonts w:cs="Times New Roman"/>
        </w:rPr>
        <w:t>critiquer</w:t>
      </w:r>
      <w:r w:rsidR="000C2F05">
        <w:rPr>
          <w:rFonts w:cs="Times New Roman"/>
        </w:rPr>
        <w:t xml:space="preserve">, </w:t>
      </w:r>
      <w:r w:rsidR="000C2F05" w:rsidRPr="000C2F05">
        <w:rPr>
          <w:rFonts w:cs="Times New Roman"/>
        </w:rPr>
        <w:t>récapituler</w:t>
      </w:r>
      <w:r w:rsidR="000C2F05">
        <w:rPr>
          <w:rFonts w:cs="Times New Roman"/>
        </w:rPr>
        <w:t xml:space="preserve">, prôner une éthique révolutionnaire, </w:t>
      </w:r>
      <w:r w:rsidR="00400734">
        <w:rPr>
          <w:rFonts w:cs="Times New Roman"/>
        </w:rPr>
        <w:t xml:space="preserve">démoraliser et </w:t>
      </w:r>
      <w:r w:rsidR="000C2F05">
        <w:rPr>
          <w:rFonts w:cs="Times New Roman"/>
        </w:rPr>
        <w:t>dépasser l’art, « déconditionner »</w:t>
      </w:r>
      <w:r w:rsidR="00786B35">
        <w:rPr>
          <w:rFonts w:cs="Times New Roman"/>
        </w:rPr>
        <w:t xml:space="preserve"> </w:t>
      </w:r>
      <w:r w:rsidR="00D600C9">
        <w:rPr>
          <w:rFonts w:cs="Times New Roman"/>
        </w:rPr>
        <w:t xml:space="preserve">plus ou moins </w:t>
      </w:r>
      <w:r w:rsidR="00786B35">
        <w:rPr>
          <w:rFonts w:cs="Times New Roman"/>
        </w:rPr>
        <w:t>ludiquement</w:t>
      </w:r>
      <w:r w:rsidR="000C2F05">
        <w:rPr>
          <w:rFonts w:cs="Times New Roman"/>
        </w:rPr>
        <w:t xml:space="preserve">, </w:t>
      </w:r>
      <w:r w:rsidR="00225231">
        <w:rPr>
          <w:rFonts w:cs="Times New Roman"/>
        </w:rPr>
        <w:t xml:space="preserve">propager et préserver une « mémoire subversive des textes » (Remy 2005), </w:t>
      </w:r>
      <w:r w:rsidR="000C2F05">
        <w:rPr>
          <w:rFonts w:cs="Times New Roman"/>
        </w:rPr>
        <w:t>mettre à jour</w:t>
      </w:r>
      <w:r w:rsidR="00225231">
        <w:rPr>
          <w:rFonts w:cs="Times New Roman"/>
        </w:rPr>
        <w:t>/rénover</w:t>
      </w:r>
      <w:r w:rsidR="000C2F05">
        <w:rPr>
          <w:rFonts w:cs="Times New Roman"/>
        </w:rPr>
        <w:t xml:space="preserve"> et bien entendu, </w:t>
      </w:r>
      <w:r w:rsidR="000C2F05" w:rsidRPr="00225231">
        <w:rPr>
          <w:rFonts w:cs="Times New Roman"/>
          <w:i/>
          <w:iCs/>
        </w:rPr>
        <w:t>in</w:t>
      </w:r>
      <w:r w:rsidR="00225231" w:rsidRPr="00225231">
        <w:rPr>
          <w:rFonts w:cs="Times New Roman"/>
          <w:i/>
          <w:iCs/>
        </w:rPr>
        <w:t xml:space="preserve"> </w:t>
      </w:r>
      <w:r w:rsidR="000C2F05" w:rsidRPr="00225231">
        <w:rPr>
          <w:rFonts w:cs="Times New Roman"/>
          <w:i/>
          <w:iCs/>
        </w:rPr>
        <w:t>fine</w:t>
      </w:r>
      <w:r w:rsidR="000C2F05">
        <w:rPr>
          <w:rFonts w:cs="Times New Roman"/>
        </w:rPr>
        <w:t>, renverser le « vieux monde » (amener à la révolution).</w:t>
      </w:r>
      <w:r w:rsidR="00907EF1">
        <w:rPr>
          <w:rFonts w:cs="Times New Roman"/>
        </w:rPr>
        <w:t xml:space="preserve"> Il me faut insister sur l’effet selon moi le plus important, qui consiste en fait, mais vraiment concrètement pour le coup</w:t>
      </w:r>
      <w:r w:rsidR="00413A29">
        <w:rPr>
          <w:rFonts w:cs="Times New Roman"/>
        </w:rPr>
        <w:t xml:space="preserve"> (et sauf en ce qui concerne certains aspects que j’ai soulignés des films de Debord)</w:t>
      </w:r>
      <w:r w:rsidR="00907EF1">
        <w:rPr>
          <w:rFonts w:cs="Times New Roman"/>
        </w:rPr>
        <w:t>, à « sortir de l’art » (et donc du spectacle, de la passivité, de la consommation culturelle)</w:t>
      </w:r>
      <w:r w:rsidR="00786B35">
        <w:rPr>
          <w:rFonts w:cs="Times New Roman"/>
        </w:rPr>
        <w:t xml:space="preserve">. </w:t>
      </w:r>
      <w:r w:rsidR="00D600C9">
        <w:rPr>
          <w:rFonts w:cs="Times New Roman"/>
        </w:rPr>
        <w:t xml:space="preserve">Enfin, si </w:t>
      </w:r>
      <w:r w:rsidR="00786B35">
        <w:rPr>
          <w:rFonts w:cs="Times New Roman"/>
        </w:rPr>
        <w:t>« </w:t>
      </w:r>
      <w:r w:rsidR="00D600C9">
        <w:rPr>
          <w:rFonts w:cs="Times New Roman"/>
        </w:rPr>
        <w:t>t</w:t>
      </w:r>
      <w:r w:rsidR="00786B35">
        <w:rPr>
          <w:rFonts w:cs="Times New Roman"/>
        </w:rPr>
        <w:t xml:space="preserve">oute énonciation répète » (Antoine Compagnon), </w:t>
      </w:r>
      <w:r w:rsidR="00D600C9">
        <w:rPr>
          <w:rFonts w:cs="Times New Roman"/>
        </w:rPr>
        <w:t>elle</w:t>
      </w:r>
      <w:r w:rsidR="00786B35">
        <w:rPr>
          <w:rFonts w:cs="Times New Roman"/>
        </w:rPr>
        <w:t xml:space="preserve"> produit aussi des valeurs (« ajout de valeurs de répétition » par l’énonciation citante</w:t>
      </w:r>
      <w:r w:rsidR="00D600C9">
        <w:rPr>
          <w:rFonts w:cs="Times New Roman"/>
        </w:rPr>
        <w:t xml:space="preserve"> disait Compagnon</w:t>
      </w:r>
      <w:r w:rsidR="00786B35">
        <w:rPr>
          <w:rFonts w:cs="Times New Roman"/>
        </w:rPr>
        <w:t> ; on dirait autrement « contaminations axiologiques du réseau intertextuel »</w:t>
      </w:r>
      <w:r w:rsidR="00EA5D31">
        <w:rPr>
          <w:rFonts w:cs="Times New Roman"/>
        </w:rPr>
        <w:t xml:space="preserve"> (Angenot 1982 : 279</w:t>
      </w:r>
      <w:r w:rsidR="00786B35">
        <w:rPr>
          <w:rFonts w:cs="Times New Roman"/>
        </w:rPr>
        <w:t>). Nous avons vu quelles valeurs étaient ajoutées par ces différents détournements</w:t>
      </w:r>
      <w:r w:rsidR="003C1D97">
        <w:rPr>
          <w:rFonts w:cs="Times New Roman"/>
        </w:rPr>
        <w:t xml:space="preserve"> (liste non exhaustive)</w:t>
      </w:r>
      <w:r w:rsidR="00786B35">
        <w:rPr>
          <w:rFonts w:cs="Times New Roman"/>
        </w:rPr>
        <w:t> : hommage révérencieux, filiation</w:t>
      </w:r>
      <w:r w:rsidR="00D600C9">
        <w:rPr>
          <w:rFonts w:cs="Times New Roman"/>
        </w:rPr>
        <w:t xml:space="preserve"> revendiquée</w:t>
      </w:r>
      <w:r w:rsidR="00786B35">
        <w:rPr>
          <w:rFonts w:cs="Times New Roman"/>
        </w:rPr>
        <w:t>, auto/alter-légitimation, immodestie, dérision, reprise individuelle (« vol à l’étalage littéraire »), contestation, destruction</w:t>
      </w:r>
      <w:r w:rsidR="00413A29">
        <w:rPr>
          <w:rFonts w:cs="Times New Roman"/>
        </w:rPr>
        <w:t>, anarcho-communisme littéraire, etc</w:t>
      </w:r>
      <w:r w:rsidR="00786B35">
        <w:rPr>
          <w:rFonts w:cs="Times New Roman"/>
        </w:rPr>
        <w:t>.</w:t>
      </w:r>
    </w:p>
    <w:p w14:paraId="294D0FBC" w14:textId="29562096" w:rsidR="00CC17F6" w:rsidRDefault="00CC17F6" w:rsidP="00737FA4">
      <w:pPr>
        <w:pStyle w:val="Titre3"/>
      </w:pPr>
      <w:r w:rsidRPr="009255BE">
        <w:t>Propositions finales</w:t>
      </w:r>
    </w:p>
    <w:p w14:paraId="10F1D96B" w14:textId="69E2D91B" w:rsidR="003C1D97" w:rsidRPr="003C1D97" w:rsidRDefault="003C1D97" w:rsidP="003C1D97">
      <w:r>
        <w:t>Je voudrais vous présenter rapidement trois terrains que je n’ai pas investigués, en guise de prolongement ou pour vous donner quelques idées, éventuellement.</w:t>
      </w:r>
    </w:p>
    <w:p w14:paraId="015A9BC9" w14:textId="193225C6" w:rsidR="002D4401" w:rsidRPr="003C1D97" w:rsidRDefault="003C1D97" w:rsidP="003C1D97">
      <w:r>
        <w:t xml:space="preserve"> D’abord, l</w:t>
      </w:r>
      <w:r w:rsidRPr="003C1D97">
        <w:t xml:space="preserve">e livre </w:t>
      </w:r>
      <w:r w:rsidR="00D57D0A" w:rsidRPr="003C1D97">
        <w:rPr>
          <w:i/>
          <w:iCs/>
        </w:rPr>
        <w:t>Mémoires</w:t>
      </w:r>
      <w:r w:rsidR="00D57D0A" w:rsidRPr="003C1D97">
        <w:t xml:space="preserve"> de Guy Debord </w:t>
      </w:r>
      <w:r w:rsidRPr="003C1D97">
        <w:t xml:space="preserve">et son explication : </w:t>
      </w:r>
      <w:r w:rsidR="00D57D0A" w:rsidRPr="003C1D97">
        <w:rPr>
          <w:i/>
          <w:iCs/>
        </w:rPr>
        <w:t>Pour Mémoires</w:t>
      </w:r>
      <w:r w:rsidR="008F5B8B" w:rsidRPr="003C1D97">
        <w:t xml:space="preserve"> de Boris Donné</w:t>
      </w:r>
      <w:r w:rsidRPr="003C1D97">
        <w:t xml:space="preserve">. Le premier est un </w:t>
      </w:r>
      <w:r w:rsidR="00A75DAF" w:rsidRPr="003C1D97">
        <w:t>« </w:t>
      </w:r>
      <w:r w:rsidRPr="003C1D97">
        <w:t>a</w:t>
      </w:r>
      <w:r w:rsidR="00A75DAF" w:rsidRPr="003C1D97">
        <w:t xml:space="preserve">ntilivre », dont les pages sont envahies par les « structures portantes » colorées d’Asger Jorn et sur </w:t>
      </w:r>
      <w:r w:rsidR="00A75DAF" w:rsidRPr="003C1D97">
        <w:lastRenderedPageBreak/>
        <w:t>lesquelles flottent dans un apparent désordre des citations détournées (empruntées à Pascal, à Bossuet, à Baudelaire, à Apollinaire, à des manuels scolaires, à des romans de gare, etc.).</w:t>
      </w:r>
      <w:r w:rsidRPr="003C1D97">
        <w:t xml:space="preserve"> </w:t>
      </w:r>
      <w:r w:rsidR="000448F7" w:rsidRPr="003C1D97">
        <w:t>« </w:t>
      </w:r>
      <w:r w:rsidR="00D36067" w:rsidRPr="003C1D97">
        <w:t xml:space="preserve">J’ai publié des </w:t>
      </w:r>
      <w:r w:rsidR="00D36067" w:rsidRPr="003C1D97">
        <w:rPr>
          <w:i/>
          <w:iCs/>
        </w:rPr>
        <w:t xml:space="preserve">Mémoires </w:t>
      </w:r>
      <w:r w:rsidR="00D36067" w:rsidRPr="003C1D97">
        <w:t>qui n’étaient franchement composés que de citations très variées, sans compter</w:t>
      </w:r>
      <w:r w:rsidR="000448F7" w:rsidRPr="003C1D97">
        <w:t xml:space="preserve"> </w:t>
      </w:r>
      <w:r w:rsidR="00D36067" w:rsidRPr="003C1D97">
        <w:t>une seule phrase, même brève, qui soit de moi. J’ai offert cet anti-livre à mes amis, sans plus. Personne</w:t>
      </w:r>
      <w:r w:rsidR="000448F7" w:rsidRPr="003C1D97">
        <w:t xml:space="preserve"> </w:t>
      </w:r>
      <w:r w:rsidR="00D36067" w:rsidRPr="003C1D97">
        <w:t xml:space="preserve">d’autre n’a été avisé de son existence. </w:t>
      </w:r>
      <w:r>
        <w:t>“</w:t>
      </w:r>
      <w:r w:rsidR="00D36067" w:rsidRPr="003C1D97">
        <w:t>Je voulais parler la belle langue de mon siècle</w:t>
      </w:r>
      <w:r>
        <w:t>”</w:t>
      </w:r>
      <w:r w:rsidR="00D36067" w:rsidRPr="003C1D97">
        <w:t>. Je ne tenais</w:t>
      </w:r>
      <w:r w:rsidR="000448F7" w:rsidRPr="003C1D97">
        <w:t xml:space="preserve"> </w:t>
      </w:r>
      <w:r w:rsidR="00D36067" w:rsidRPr="003C1D97">
        <w:t>pas tellement à être écouté.</w:t>
      </w:r>
      <w:r w:rsidR="000448F7" w:rsidRPr="003C1D97">
        <w:t> » (</w:t>
      </w:r>
      <w:r>
        <w:t xml:space="preserve">Guy </w:t>
      </w:r>
      <w:r w:rsidR="000448F7" w:rsidRPr="003C1D97">
        <w:t xml:space="preserve">Debord – Préface à la réédition de </w:t>
      </w:r>
      <w:r w:rsidR="000448F7" w:rsidRPr="003C1D97">
        <w:rPr>
          <w:i/>
          <w:iCs/>
        </w:rPr>
        <w:t>Mé</w:t>
      </w:r>
      <w:r w:rsidRPr="003C1D97">
        <w:rPr>
          <w:i/>
          <w:iCs/>
        </w:rPr>
        <w:t>m</w:t>
      </w:r>
      <w:r w:rsidR="000448F7" w:rsidRPr="003C1D97">
        <w:rPr>
          <w:i/>
          <w:iCs/>
        </w:rPr>
        <w:t>oires</w:t>
      </w:r>
      <w:r w:rsidR="000448F7" w:rsidRPr="003C1D97">
        <w:t xml:space="preserve"> en 1993)</w:t>
      </w:r>
      <w:r>
        <w:t>. Ensuite, l’essai d’élucidation qu’en a donné Bris Donné : « </w:t>
      </w:r>
      <w:r w:rsidRPr="003C1D97">
        <w:t xml:space="preserve">Boris Donné a retrouvé l’origine de la quasi-totalité des éléments découpés et détournés dans ces </w:t>
      </w:r>
      <w:r w:rsidRPr="003C1D97">
        <w:rPr>
          <w:i/>
          <w:iCs/>
        </w:rPr>
        <w:t>Mémoires</w:t>
      </w:r>
      <w:r w:rsidRPr="003C1D97">
        <w:t>, et montre à quel point ils sont chargés de sens en restituant leur contexte primitif. Il brosse ainsi un tableau passionnant des lectures du jeune Debord, déjà intimement familier des classiques (Shakespeare, Pascal, Bossuet, Baudelaire…) et curieux de tout.</w:t>
      </w:r>
      <w:r>
        <w:t xml:space="preserve"> </w:t>
      </w:r>
      <w:r w:rsidRPr="003C1D97">
        <w:t>Mais l’ouvrage n’a rien d’un aride inventaire de “sources” : leur identification s’inscrit dans une véritable enquête pour retrouver le fil du récit que ces fragments tissent par allusion.</w:t>
      </w:r>
      <w:r>
        <w:t> » (extrait du catalogue des éditions Allia).</w:t>
      </w:r>
    </w:p>
    <w:p w14:paraId="5F7E8B2F" w14:textId="1BD9A36F" w:rsidR="00633EA3" w:rsidRDefault="003C1D97" w:rsidP="00341A39">
      <w:pPr>
        <w:rPr>
          <w:rFonts w:cs="Times New Roman"/>
        </w:rPr>
      </w:pPr>
      <w:r>
        <w:rPr>
          <w:rFonts w:cs="Times New Roman"/>
        </w:rPr>
        <w:t>Ensuite, ce que le « MDE » lui-même a appelé « u</w:t>
      </w:r>
      <w:r w:rsidR="00CF71B2">
        <w:rPr>
          <w:rFonts w:cs="Times New Roman"/>
        </w:rPr>
        <w:t>ltra-détournement</w:t>
      </w:r>
      <w:r>
        <w:rPr>
          <w:rFonts w:cs="Times New Roman"/>
        </w:rPr>
        <w:t> », celui de l’espace (notamment urbanistique).</w:t>
      </w:r>
      <w:r w:rsidR="00CF71B2">
        <w:rPr>
          <w:rFonts w:cs="Times New Roman"/>
        </w:rPr>
        <w:t> </w:t>
      </w:r>
      <w:r>
        <w:rPr>
          <w:rFonts w:cs="Times New Roman"/>
        </w:rPr>
        <w:t>Les situationnistes pratiquent en effet l’</w:t>
      </w:r>
      <w:r w:rsidR="00A75DAF" w:rsidRPr="009255BE">
        <w:rPr>
          <w:rFonts w:cs="Times New Roman"/>
        </w:rPr>
        <w:t>exploration « psychogéographique »</w:t>
      </w:r>
      <w:r>
        <w:rPr>
          <w:rFonts w:cs="Times New Roman"/>
        </w:rPr>
        <w:t xml:space="preserve">, c’est-à-dire une </w:t>
      </w:r>
      <w:r w:rsidR="00AA71CA" w:rsidRPr="00AA71CA">
        <w:rPr>
          <w:rFonts w:cs="Times New Roman"/>
        </w:rPr>
        <w:t>approche sensible de l’espace</w:t>
      </w:r>
      <w:r w:rsidR="00A75DAF" w:rsidRPr="009255BE">
        <w:rPr>
          <w:rFonts w:cs="Times New Roman"/>
        </w:rPr>
        <w:t>, à la jointure donc du physique et du mental</w:t>
      </w:r>
      <w:r>
        <w:rPr>
          <w:rFonts w:cs="Times New Roman"/>
        </w:rPr>
        <w:t>. Cette exploration est évidemment à resituer dans le cadre des bouleversements urbanistiques de l’époque</w:t>
      </w:r>
      <w:r w:rsidR="00D23CD7">
        <w:rPr>
          <w:rFonts w:cs="Times New Roman"/>
        </w:rPr>
        <w:t xml:space="preserve"> (venant concrétiser la domination marchande : </w:t>
      </w:r>
      <w:r w:rsidR="00A75DAF" w:rsidRPr="009255BE">
        <w:rPr>
          <w:rFonts w:cs="Times New Roman"/>
        </w:rPr>
        <w:t xml:space="preserve">espace séparé, </w:t>
      </w:r>
      <w:r w:rsidR="00A241DF">
        <w:rPr>
          <w:rFonts w:cs="Times New Roman"/>
        </w:rPr>
        <w:t xml:space="preserve">fonctionnel, </w:t>
      </w:r>
      <w:r w:rsidR="00A75DAF" w:rsidRPr="009255BE">
        <w:rPr>
          <w:rFonts w:cs="Times New Roman"/>
        </w:rPr>
        <w:t xml:space="preserve">cloisonné, </w:t>
      </w:r>
      <w:r w:rsidR="00D23CD7">
        <w:rPr>
          <w:rFonts w:cs="Times New Roman"/>
        </w:rPr>
        <w:t>m</w:t>
      </w:r>
      <w:r w:rsidR="00A75DAF" w:rsidRPr="009255BE">
        <w:rPr>
          <w:rFonts w:cs="Times New Roman"/>
        </w:rPr>
        <w:t>otorisé et domestiqué</w:t>
      </w:r>
      <w:r w:rsidR="00D23CD7">
        <w:rPr>
          <w:rFonts w:cs="Times New Roman"/>
        </w:rPr>
        <w:t>)</w:t>
      </w:r>
      <w:r w:rsidR="00A241DF">
        <w:rPr>
          <w:rFonts w:cs="Times New Roman"/>
        </w:rPr>
        <w:t>.</w:t>
      </w:r>
      <w:r w:rsidR="00A75DAF" w:rsidRPr="009255BE">
        <w:rPr>
          <w:rFonts w:cs="Times New Roman"/>
        </w:rPr>
        <w:t xml:space="preserve"> Dans cette perspective, la pratique révolutionnaire, entreprise qui, selon </w:t>
      </w:r>
      <w:r w:rsidR="00A241DF">
        <w:rPr>
          <w:rFonts w:cs="Times New Roman"/>
        </w:rPr>
        <w:t>les situationnistes</w:t>
      </w:r>
      <w:r w:rsidR="00A75DAF" w:rsidRPr="009255BE">
        <w:rPr>
          <w:rFonts w:cs="Times New Roman"/>
        </w:rPr>
        <w:t xml:space="preserve">, doit prendre pour toute première cible la vie </w:t>
      </w:r>
      <w:r w:rsidR="00A241DF">
        <w:rPr>
          <w:rFonts w:cs="Times New Roman"/>
        </w:rPr>
        <w:t>quotidienne</w:t>
      </w:r>
      <w:r w:rsidR="00A75DAF" w:rsidRPr="009255BE">
        <w:rPr>
          <w:rFonts w:cs="Times New Roman"/>
        </w:rPr>
        <w:t>, a consisté, au moins pour commencer, à se réapproprier l’espace, à « retrouver » l’espace « perdu », activité dont les moyens ont été fournis principalement par la dérive et le détournement.</w:t>
      </w:r>
      <w:r w:rsidR="00963FB6" w:rsidRPr="009255BE">
        <w:rPr>
          <w:rFonts w:cs="Times New Roman"/>
        </w:rPr>
        <w:t xml:space="preserve"> </w:t>
      </w:r>
      <w:r w:rsidR="00A241DF">
        <w:rPr>
          <w:rFonts w:cs="Times New Roman"/>
        </w:rPr>
        <w:t>L</w:t>
      </w:r>
      <w:r w:rsidR="00E67AAB" w:rsidRPr="009255BE">
        <w:rPr>
          <w:rFonts w:cs="Times New Roman"/>
        </w:rPr>
        <w:t>a dérive situationniste est conçue comme une expérimentation rigoureuse dont la recension donne lieu à l’élaboration d’une « science</w:t>
      </w:r>
      <w:r w:rsidR="00A241DF">
        <w:rPr>
          <w:rFonts w:cs="Times New Roman"/>
        </w:rPr>
        <w:t xml:space="preserve"> » : </w:t>
      </w:r>
      <w:r w:rsidR="00CA0142" w:rsidRPr="009255BE">
        <w:rPr>
          <w:rFonts w:cs="Times New Roman"/>
        </w:rPr>
        <w:t xml:space="preserve">« La part de l’aléatoire est ici moins déterminante qu’on ne croit : du point de vue de la dérive, il existe un relief psychogéographique des villes, avec des courants constants, des points fixes, et des tourbillons qui rendent l’accès ou la sortie de certaines zones fort malaisés. » (Debord, </w:t>
      </w:r>
      <w:r w:rsidR="00A241DF">
        <w:rPr>
          <w:rFonts w:cs="Times New Roman"/>
        </w:rPr>
        <w:t>« </w:t>
      </w:r>
      <w:r w:rsidR="00CA0142" w:rsidRPr="009255BE">
        <w:rPr>
          <w:rFonts w:cs="Times New Roman"/>
        </w:rPr>
        <w:t>Théorie de la dérive</w:t>
      </w:r>
      <w:r w:rsidR="00A241DF">
        <w:rPr>
          <w:rFonts w:cs="Times New Roman"/>
        </w:rPr>
        <w:t> »</w:t>
      </w:r>
      <w:r w:rsidR="00CA0142" w:rsidRPr="009255BE">
        <w:rPr>
          <w:rFonts w:cs="Times New Roman"/>
        </w:rPr>
        <w:t xml:space="preserve">, </w:t>
      </w:r>
      <w:r w:rsidR="00CA0142" w:rsidRPr="00A241DF">
        <w:rPr>
          <w:rFonts w:cs="Times New Roman"/>
          <w:i/>
          <w:iCs/>
        </w:rPr>
        <w:t>Les Lèvres Nues</w:t>
      </w:r>
      <w:r w:rsidR="00CA0142" w:rsidRPr="009255BE">
        <w:rPr>
          <w:rFonts w:cs="Times New Roman"/>
        </w:rPr>
        <w:t>, n</w:t>
      </w:r>
      <w:r w:rsidR="00CA0142" w:rsidRPr="00A241DF">
        <w:rPr>
          <w:rFonts w:cs="Times New Roman"/>
          <w:vertAlign w:val="superscript"/>
        </w:rPr>
        <w:t>o</w:t>
      </w:r>
      <w:r w:rsidR="00CA0142" w:rsidRPr="009255BE">
        <w:rPr>
          <w:rFonts w:cs="Times New Roman"/>
        </w:rPr>
        <w:t xml:space="preserve"> 9).</w:t>
      </w:r>
      <w:r w:rsidR="00A241DF">
        <w:rPr>
          <w:rFonts w:cs="Times New Roman"/>
        </w:rPr>
        <w:t xml:space="preserve"> L</w:t>
      </w:r>
      <w:r w:rsidR="00D250BF" w:rsidRPr="009255BE">
        <w:rPr>
          <w:rFonts w:cs="Times New Roman"/>
        </w:rPr>
        <w:t xml:space="preserve">e </w:t>
      </w:r>
      <w:r w:rsidR="00D250BF" w:rsidRPr="00A241DF">
        <w:rPr>
          <w:rFonts w:cs="Times New Roman"/>
        </w:rPr>
        <w:t>détournement</w:t>
      </w:r>
      <w:r w:rsidR="00A241DF">
        <w:rPr>
          <w:rFonts w:cs="Times New Roman"/>
        </w:rPr>
        <w:t xml:space="preserve"> de l’espace est ainsi la volonté de changement de destination de l’espace initial et « donné »</w:t>
      </w:r>
      <w:r w:rsidR="00D250BF" w:rsidRPr="009255BE">
        <w:rPr>
          <w:rFonts w:cs="Times New Roman"/>
        </w:rPr>
        <w:t xml:space="preserve">, </w:t>
      </w:r>
      <w:r w:rsidR="00A241DF">
        <w:rPr>
          <w:rFonts w:cs="Times New Roman"/>
        </w:rPr>
        <w:t xml:space="preserve">une </w:t>
      </w:r>
      <w:r w:rsidR="00D250BF" w:rsidRPr="009255BE">
        <w:rPr>
          <w:rFonts w:cs="Times New Roman"/>
        </w:rPr>
        <w:t>intervention à l’intérieur d’un contexte (</w:t>
      </w:r>
      <w:r w:rsidR="00A241DF">
        <w:rPr>
          <w:rFonts w:cs="Times New Roman"/>
        </w:rPr>
        <w:t xml:space="preserve">tout à la fois </w:t>
      </w:r>
      <w:r w:rsidR="00D250BF" w:rsidRPr="009255BE">
        <w:rPr>
          <w:rFonts w:cs="Times New Roman"/>
        </w:rPr>
        <w:t>scriptural, spatial, affectif</w:t>
      </w:r>
      <w:r w:rsidR="00A241DF">
        <w:rPr>
          <w:rFonts w:cs="Times New Roman"/>
        </w:rPr>
        <w:t>) qui peut prendre certains aspects textuels (v</w:t>
      </w:r>
      <w:r w:rsidR="00963FB6" w:rsidRPr="009255BE">
        <w:rPr>
          <w:rFonts w:cs="Times New Roman"/>
        </w:rPr>
        <w:t xml:space="preserve">oir </w:t>
      </w:r>
      <w:r w:rsidR="00963FB6" w:rsidRPr="009255BE">
        <w:rPr>
          <w:rFonts w:cs="Times New Roman"/>
          <w:i/>
          <w:iCs/>
        </w:rPr>
        <w:t>La phrase urbaine</w:t>
      </w:r>
      <w:r w:rsidR="00963FB6" w:rsidRPr="009255BE">
        <w:rPr>
          <w:rFonts w:cs="Times New Roman"/>
        </w:rPr>
        <w:t xml:space="preserve"> de Jean-Christophe Bailly </w:t>
      </w:r>
      <w:r w:rsidR="00AA71CA">
        <w:rPr>
          <w:rFonts w:cs="Times New Roman"/>
        </w:rPr>
        <w:t xml:space="preserve">ou la </w:t>
      </w:r>
      <w:r w:rsidR="00AA71CA">
        <w:rPr>
          <w:rFonts w:cs="Times New Roman"/>
        </w:rPr>
        <w:lastRenderedPageBreak/>
        <w:t xml:space="preserve">psychogéographie comme dispositif littéraire </w:t>
      </w:r>
      <w:r w:rsidR="00341A39">
        <w:rPr>
          <w:rFonts w:cs="Times New Roman"/>
        </w:rPr>
        <w:t>ch</w:t>
      </w:r>
      <w:r w:rsidR="00A241DF">
        <w:rPr>
          <w:rFonts w:cs="Times New Roman"/>
        </w:rPr>
        <w:t xml:space="preserve">ez </w:t>
      </w:r>
      <w:r w:rsidR="00AA71CA">
        <w:rPr>
          <w:rFonts w:cs="Times New Roman"/>
        </w:rPr>
        <w:t xml:space="preserve">Jean Rolin, </w:t>
      </w:r>
      <w:r w:rsidR="00A241DF">
        <w:rPr>
          <w:rFonts w:cs="Times New Roman"/>
        </w:rPr>
        <w:t xml:space="preserve">ou </w:t>
      </w:r>
      <w:r w:rsidR="00AA71CA">
        <w:rPr>
          <w:rFonts w:cs="Times New Roman"/>
        </w:rPr>
        <w:t>Peter Ackroyd</w:t>
      </w:r>
      <w:r w:rsidR="00341A39">
        <w:rPr>
          <w:rFonts w:cs="Times New Roman"/>
        </w:rPr>
        <w:t>, mais aussi l’élaboration de cartes psychogéographiques).</w:t>
      </w:r>
    </w:p>
    <w:p w14:paraId="78A65AC3" w14:textId="70C262A7" w:rsidR="00341A39" w:rsidRDefault="00341A39" w:rsidP="00341A39">
      <w:pPr>
        <w:rPr>
          <w:rFonts w:cs="Times New Roman"/>
        </w:rPr>
      </w:pPr>
      <w:r>
        <w:rPr>
          <w:rFonts w:cs="Times New Roman"/>
        </w:rPr>
        <w:t xml:space="preserve">Enfin, dernière proposition, </w:t>
      </w:r>
      <w:r w:rsidR="00AA3BD7">
        <w:rPr>
          <w:rFonts w:cs="Times New Roman"/>
        </w:rPr>
        <w:t>la variété particulière de citation</w:t>
      </w:r>
      <w:r>
        <w:rPr>
          <w:rFonts w:cs="Times New Roman"/>
        </w:rPr>
        <w:t xml:space="preserve"> qui consiste en la reprise malveillante appelée « récupération » (et que Compagnon ne relève pas me semble-t-il).</w:t>
      </w:r>
      <w:r w:rsidR="008F55F4">
        <w:rPr>
          <w:rFonts w:cs="Times New Roman"/>
        </w:rPr>
        <w:t xml:space="preserve"> Forme spéciale de la citation « détournementeuse » pourrait-on dire, qui consiste à reprendre des idées ou des concepts tirés de telle ou telle théorie (ou pratique) révolutionnaire et de les acclimater, plus ou moins aisément, et avec plus ou moins de contorsions, au monde dominant (celui de la marchandise). La récupération peut aussi consister en la neutralisation par muséification (ou tout autre institutionnalisation) qui « trahirait » ainsi l’esprit (et la lettre) révolutionnaire du mouvement.</w:t>
      </w:r>
      <w:r w:rsidR="00147C4B">
        <w:rPr>
          <w:rFonts w:cs="Times New Roman"/>
        </w:rPr>
        <w:t xml:space="preserve"> Un post-situationniste nommé Jaime Semprun a d’ailleurs écrit, en 1976 (éditions Champ Libre), un </w:t>
      </w:r>
      <w:r w:rsidR="00147C4B" w:rsidRPr="00147C4B">
        <w:rPr>
          <w:rFonts w:cs="Times New Roman"/>
          <w:i/>
          <w:iCs/>
        </w:rPr>
        <w:t>Précis de récupération illustré de nombreux exemples tirés de l’histoire récente</w:t>
      </w:r>
      <w:r w:rsidR="00147C4B">
        <w:rPr>
          <w:rFonts w:cs="Times New Roman"/>
        </w:rPr>
        <w:t xml:space="preserve"> (avec un </w:t>
      </w:r>
      <w:r w:rsidR="00147C4B" w:rsidRPr="00147C4B">
        <w:rPr>
          <w:rFonts w:cs="Times New Roman"/>
        </w:rPr>
        <w:t>Index des récupérateurs et autres agents ou officines du spectacle</w:t>
      </w:r>
      <w:r w:rsidR="00147C4B">
        <w:rPr>
          <w:rFonts w:cs="Times New Roman"/>
        </w:rPr>
        <w:t>).</w:t>
      </w:r>
    </w:p>
    <w:p w14:paraId="08243A8C" w14:textId="77777777" w:rsidR="008E7983" w:rsidRDefault="008E7983" w:rsidP="00341A39">
      <w:pPr>
        <w:rPr>
          <w:rFonts w:cs="Times New Roman"/>
        </w:rPr>
      </w:pPr>
    </w:p>
    <w:p w14:paraId="5F8FF35C" w14:textId="77777777" w:rsidR="008E7983" w:rsidRDefault="008E7983" w:rsidP="00341A39">
      <w:pPr>
        <w:rPr>
          <w:rFonts w:cs="Times New Roman"/>
        </w:rPr>
      </w:pPr>
    </w:p>
    <w:p w14:paraId="076DAF75" w14:textId="77777777" w:rsidR="008E7983" w:rsidRDefault="008E7983" w:rsidP="00341A39">
      <w:pPr>
        <w:rPr>
          <w:rFonts w:cs="Times New Roman"/>
        </w:rPr>
      </w:pPr>
    </w:p>
    <w:p w14:paraId="5412EFE7" w14:textId="77777777" w:rsidR="008E7983" w:rsidRDefault="008E7983" w:rsidP="00341A39">
      <w:pPr>
        <w:rPr>
          <w:rFonts w:cs="Times New Roman"/>
        </w:rPr>
      </w:pPr>
    </w:p>
    <w:p w14:paraId="58C11F59" w14:textId="77777777" w:rsidR="008E7983" w:rsidRDefault="008E7983" w:rsidP="00341A39">
      <w:pPr>
        <w:rPr>
          <w:rFonts w:cs="Times New Roman"/>
        </w:rPr>
      </w:pPr>
    </w:p>
    <w:p w14:paraId="3FA1FDF6" w14:textId="77777777" w:rsidR="008E7983" w:rsidRDefault="008E7983" w:rsidP="00341A39">
      <w:pPr>
        <w:rPr>
          <w:rFonts w:cs="Times New Roman"/>
        </w:rPr>
      </w:pPr>
    </w:p>
    <w:p w14:paraId="2D94AAF2" w14:textId="77777777" w:rsidR="008E7983" w:rsidRDefault="008E7983" w:rsidP="00341A39">
      <w:pPr>
        <w:rPr>
          <w:rFonts w:cs="Times New Roman"/>
        </w:rPr>
      </w:pPr>
    </w:p>
    <w:p w14:paraId="25855811" w14:textId="77777777" w:rsidR="008E7983" w:rsidRDefault="008E7983" w:rsidP="00341A39">
      <w:pPr>
        <w:rPr>
          <w:rFonts w:cs="Times New Roman"/>
        </w:rPr>
      </w:pPr>
    </w:p>
    <w:p w14:paraId="4490FDDF" w14:textId="77777777" w:rsidR="008E7983" w:rsidRDefault="008E7983" w:rsidP="00341A39">
      <w:pPr>
        <w:rPr>
          <w:rFonts w:cs="Times New Roman"/>
        </w:rPr>
      </w:pPr>
    </w:p>
    <w:p w14:paraId="7D99CB85" w14:textId="77777777" w:rsidR="008E7983" w:rsidRDefault="008E7983" w:rsidP="00341A39">
      <w:pPr>
        <w:rPr>
          <w:rFonts w:cs="Times New Roman"/>
        </w:rPr>
      </w:pPr>
    </w:p>
    <w:p w14:paraId="738F8127" w14:textId="77777777" w:rsidR="008E7983" w:rsidRDefault="008E7983" w:rsidP="00341A39">
      <w:pPr>
        <w:rPr>
          <w:rFonts w:cs="Times New Roman"/>
        </w:rPr>
      </w:pPr>
    </w:p>
    <w:p w14:paraId="26E1D23C" w14:textId="77777777" w:rsidR="008E7983" w:rsidRDefault="008E7983" w:rsidP="00341A39">
      <w:pPr>
        <w:rPr>
          <w:rFonts w:cs="Times New Roman"/>
        </w:rPr>
      </w:pPr>
    </w:p>
    <w:p w14:paraId="18291782" w14:textId="77777777" w:rsidR="008E7983" w:rsidRDefault="008E7983" w:rsidP="00341A39">
      <w:pPr>
        <w:rPr>
          <w:rFonts w:cs="Times New Roman"/>
        </w:rPr>
      </w:pPr>
    </w:p>
    <w:p w14:paraId="36D8CE4F" w14:textId="77777777" w:rsidR="008E7983" w:rsidRDefault="008E7983" w:rsidP="00341A39">
      <w:pPr>
        <w:rPr>
          <w:rFonts w:cs="Times New Roman"/>
        </w:rPr>
      </w:pPr>
    </w:p>
    <w:p w14:paraId="6F4430E8" w14:textId="77777777" w:rsidR="008E7983" w:rsidRDefault="008E7983" w:rsidP="00341A39">
      <w:pPr>
        <w:rPr>
          <w:rFonts w:cs="Times New Roman"/>
        </w:rPr>
      </w:pPr>
    </w:p>
    <w:p w14:paraId="140D2782" w14:textId="77777777" w:rsidR="008E7983" w:rsidRDefault="008E7983" w:rsidP="00341A39">
      <w:pPr>
        <w:rPr>
          <w:rFonts w:cs="Times New Roman"/>
        </w:rPr>
      </w:pPr>
    </w:p>
    <w:p w14:paraId="49E4FEE6" w14:textId="77777777" w:rsidR="008E7983" w:rsidRDefault="008E7983" w:rsidP="00341A39">
      <w:pPr>
        <w:rPr>
          <w:rFonts w:cs="Times New Roman"/>
        </w:rPr>
      </w:pPr>
    </w:p>
    <w:p w14:paraId="17C36DF2" w14:textId="77777777" w:rsidR="008E7983" w:rsidRDefault="008E7983" w:rsidP="00341A39">
      <w:pPr>
        <w:rPr>
          <w:rFonts w:cs="Times New Roman"/>
        </w:rPr>
      </w:pPr>
    </w:p>
    <w:p w14:paraId="025F6AAE" w14:textId="77777777" w:rsidR="008E7983" w:rsidRDefault="008E7983" w:rsidP="00341A39">
      <w:pPr>
        <w:rPr>
          <w:rFonts w:cs="Times New Roman"/>
        </w:rPr>
      </w:pPr>
    </w:p>
    <w:p w14:paraId="1B0479B0" w14:textId="77777777" w:rsidR="008E7983" w:rsidRDefault="008E7983" w:rsidP="00341A39">
      <w:pPr>
        <w:rPr>
          <w:rFonts w:cs="Times New Roman"/>
        </w:rPr>
      </w:pPr>
    </w:p>
    <w:p w14:paraId="1148ED0D" w14:textId="77777777" w:rsidR="008E7983" w:rsidRDefault="008E7983" w:rsidP="00341A39">
      <w:pPr>
        <w:rPr>
          <w:rFonts w:cs="Times New Roman"/>
        </w:rPr>
      </w:pPr>
    </w:p>
    <w:p w14:paraId="501BE8E1" w14:textId="77777777" w:rsidR="000A2F6B" w:rsidRDefault="000A2F6B" w:rsidP="00341A39">
      <w:pPr>
        <w:rPr>
          <w:rFonts w:cs="Times New Roman"/>
        </w:rPr>
      </w:pPr>
    </w:p>
    <w:p w14:paraId="03B43D3B" w14:textId="1203535D" w:rsidR="00633EA3" w:rsidRDefault="00633EA3" w:rsidP="004675E5">
      <w:pPr>
        <w:pStyle w:val="Titre3"/>
      </w:pPr>
      <w:r>
        <w:lastRenderedPageBreak/>
        <w:t>Bibliographie</w:t>
      </w:r>
    </w:p>
    <w:p w14:paraId="63979329" w14:textId="1E0E5D50" w:rsidR="00EA5D31" w:rsidRDefault="00EA5D31" w:rsidP="00431973">
      <w:pPr>
        <w:ind w:left="720" w:hanging="720"/>
        <w:rPr>
          <w:rFonts w:cs="Times New Roman"/>
        </w:rPr>
      </w:pPr>
      <w:r>
        <w:rPr>
          <w:rFonts w:cs="Times New Roman"/>
        </w:rPr>
        <w:t xml:space="preserve">Marc </w:t>
      </w:r>
      <w:r w:rsidRPr="00431973">
        <w:rPr>
          <w:rFonts w:cs="Times New Roman"/>
          <w:smallCaps/>
        </w:rPr>
        <w:t>Angenot</w:t>
      </w:r>
      <w:r>
        <w:rPr>
          <w:rFonts w:cs="Times New Roman"/>
        </w:rPr>
        <w:t xml:space="preserve">, </w:t>
      </w:r>
      <w:r w:rsidRPr="00431973">
        <w:rPr>
          <w:rFonts w:cs="Times New Roman"/>
          <w:i/>
          <w:iCs/>
        </w:rPr>
        <w:t>La parole pamphlétaire. Contribution à la typologie des discours</w:t>
      </w:r>
      <w:r w:rsidR="00431973" w:rsidRPr="00431973">
        <w:rPr>
          <w:rFonts w:cs="Times New Roman"/>
          <w:i/>
          <w:iCs/>
        </w:rPr>
        <w:t xml:space="preserve"> </w:t>
      </w:r>
      <w:r w:rsidRPr="00431973">
        <w:rPr>
          <w:rFonts w:cs="Times New Roman"/>
          <w:i/>
          <w:iCs/>
        </w:rPr>
        <w:t>modernes</w:t>
      </w:r>
      <w:r w:rsidR="00431973">
        <w:rPr>
          <w:rFonts w:cs="Times New Roman"/>
        </w:rPr>
        <w:t>,</w:t>
      </w:r>
      <w:r w:rsidRPr="00EA5D31">
        <w:rPr>
          <w:rFonts w:cs="Times New Roman"/>
        </w:rPr>
        <w:t xml:space="preserve"> Paris</w:t>
      </w:r>
      <w:r w:rsidR="00431973">
        <w:rPr>
          <w:rFonts w:cs="Times New Roman"/>
        </w:rPr>
        <w:t xml:space="preserve">, </w:t>
      </w:r>
      <w:r w:rsidRPr="00EA5D31">
        <w:rPr>
          <w:rFonts w:cs="Times New Roman"/>
        </w:rPr>
        <w:t>Payot</w:t>
      </w:r>
      <w:r w:rsidR="00431973">
        <w:rPr>
          <w:rFonts w:cs="Times New Roman"/>
        </w:rPr>
        <w:t>, « </w:t>
      </w:r>
      <w:r w:rsidRPr="00EA5D31">
        <w:rPr>
          <w:rFonts w:cs="Times New Roman"/>
        </w:rPr>
        <w:t>Langages et Sociétés</w:t>
      </w:r>
      <w:r w:rsidR="00431973">
        <w:rPr>
          <w:rFonts w:cs="Times New Roman"/>
        </w:rPr>
        <w:t> », 1982</w:t>
      </w:r>
      <w:r w:rsidRPr="00EA5D31">
        <w:rPr>
          <w:rFonts w:cs="Times New Roman"/>
        </w:rPr>
        <w:t>.</w:t>
      </w:r>
    </w:p>
    <w:p w14:paraId="2F8D3AB4" w14:textId="55846D6D" w:rsidR="00306BCA" w:rsidRDefault="00306BCA" w:rsidP="00306BCA">
      <w:pPr>
        <w:ind w:left="720" w:hanging="720"/>
        <w:rPr>
          <w:rFonts w:cs="Times New Roman"/>
        </w:rPr>
      </w:pPr>
      <w:r>
        <w:rPr>
          <w:rFonts w:cs="Times New Roman"/>
        </w:rPr>
        <w:t xml:space="preserve">Gérard </w:t>
      </w:r>
      <w:r w:rsidRPr="00306BCA">
        <w:rPr>
          <w:rFonts w:cs="Times New Roman"/>
          <w:smallCaps/>
        </w:rPr>
        <w:t>Berréby</w:t>
      </w:r>
      <w:r w:rsidRPr="00306BCA">
        <w:rPr>
          <w:rFonts w:cs="Times New Roman"/>
        </w:rPr>
        <w:t xml:space="preserve"> </w:t>
      </w:r>
      <w:r>
        <w:rPr>
          <w:rFonts w:cs="Times New Roman"/>
        </w:rPr>
        <w:t>&amp;</w:t>
      </w:r>
      <w:r w:rsidRPr="00306BCA">
        <w:rPr>
          <w:rFonts w:cs="Times New Roman"/>
        </w:rPr>
        <w:t xml:space="preserve"> </w:t>
      </w:r>
      <w:r>
        <w:rPr>
          <w:rFonts w:cs="Times New Roman"/>
        </w:rPr>
        <w:t xml:space="preserve">Raoul </w:t>
      </w:r>
      <w:r w:rsidRPr="00306BCA">
        <w:rPr>
          <w:rFonts w:cs="Times New Roman"/>
          <w:smallCaps/>
        </w:rPr>
        <w:t>Vaneigem</w:t>
      </w:r>
      <w:r>
        <w:rPr>
          <w:rFonts w:cs="Times New Roman"/>
        </w:rPr>
        <w:t xml:space="preserve">, </w:t>
      </w:r>
      <w:r w:rsidRPr="00306BCA">
        <w:rPr>
          <w:rFonts w:cs="Times New Roman"/>
          <w:i/>
          <w:iCs/>
        </w:rPr>
        <w:t>Rien n’est fini tout commence</w:t>
      </w:r>
      <w:r>
        <w:rPr>
          <w:rFonts w:cs="Times New Roman"/>
        </w:rPr>
        <w:t xml:space="preserve">, </w:t>
      </w:r>
      <w:r w:rsidRPr="00306BCA">
        <w:rPr>
          <w:rFonts w:cs="Times New Roman"/>
        </w:rPr>
        <w:t>Paris</w:t>
      </w:r>
      <w:r>
        <w:rPr>
          <w:rFonts w:cs="Times New Roman"/>
        </w:rPr>
        <w:t xml:space="preserve">, </w:t>
      </w:r>
      <w:r w:rsidRPr="00306BCA">
        <w:rPr>
          <w:rFonts w:cs="Times New Roman"/>
        </w:rPr>
        <w:t>Allia</w:t>
      </w:r>
      <w:r>
        <w:rPr>
          <w:rFonts w:cs="Times New Roman"/>
        </w:rPr>
        <w:t>, 2014</w:t>
      </w:r>
      <w:r w:rsidRPr="00306BCA">
        <w:rPr>
          <w:rFonts w:cs="Times New Roman"/>
        </w:rPr>
        <w:t>.</w:t>
      </w:r>
    </w:p>
    <w:p w14:paraId="33D784F0" w14:textId="075DB083" w:rsidR="00C04BD5" w:rsidRDefault="00C04BD5" w:rsidP="00C04BD5">
      <w:pPr>
        <w:ind w:left="720" w:hanging="720"/>
        <w:rPr>
          <w:rFonts w:cs="Times New Roman"/>
        </w:rPr>
      </w:pPr>
      <w:r w:rsidRPr="00F01076">
        <w:rPr>
          <w:rFonts w:cs="Times New Roman"/>
        </w:rPr>
        <w:t xml:space="preserve">Guy </w:t>
      </w:r>
      <w:r w:rsidRPr="00C04BD5">
        <w:rPr>
          <w:rFonts w:cs="Times New Roman"/>
          <w:smallCaps/>
        </w:rPr>
        <w:t>Debord</w:t>
      </w:r>
      <w:r w:rsidRPr="00F01076">
        <w:rPr>
          <w:rFonts w:cs="Times New Roman"/>
        </w:rPr>
        <w:t xml:space="preserve"> &amp; Gil J. </w:t>
      </w:r>
      <w:r w:rsidRPr="00C04BD5">
        <w:rPr>
          <w:rFonts w:cs="Times New Roman"/>
          <w:smallCaps/>
        </w:rPr>
        <w:t>Wolman</w:t>
      </w:r>
      <w:r w:rsidRPr="00F01076">
        <w:rPr>
          <w:rFonts w:cs="Times New Roman"/>
        </w:rPr>
        <w:t>, « Mode d’emploi du détournement », dans</w:t>
      </w:r>
      <w:r>
        <w:rPr>
          <w:rFonts w:cs="Times New Roman"/>
          <w:i/>
          <w:iCs/>
        </w:rPr>
        <w:t xml:space="preserve"> Les Lèvres Nues</w:t>
      </w:r>
      <w:r w:rsidRPr="00F01076">
        <w:rPr>
          <w:rFonts w:cs="Times New Roman"/>
        </w:rPr>
        <w:t>,</w:t>
      </w:r>
      <w:r>
        <w:rPr>
          <w:rFonts w:cs="Times New Roman"/>
          <w:i/>
          <w:iCs/>
        </w:rPr>
        <w:t xml:space="preserve"> </w:t>
      </w:r>
      <w:r>
        <w:rPr>
          <w:rFonts w:cs="Times New Roman"/>
        </w:rPr>
        <w:t>n</w:t>
      </w:r>
      <w:r w:rsidRPr="00F01076">
        <w:rPr>
          <w:rFonts w:cs="Times New Roman"/>
          <w:vertAlign w:val="superscript"/>
        </w:rPr>
        <w:t>o</w:t>
      </w:r>
      <w:r>
        <w:rPr>
          <w:rFonts w:cs="Times New Roman"/>
        </w:rPr>
        <w:t xml:space="preserve"> 8, mai 1956, p. 2–9.</w:t>
      </w:r>
    </w:p>
    <w:p w14:paraId="6F436DB7" w14:textId="49C9F3B7" w:rsidR="00633EA3" w:rsidRDefault="004675E5" w:rsidP="004675E5">
      <w:pPr>
        <w:ind w:left="720" w:hanging="720"/>
        <w:rPr>
          <w:rFonts w:cs="Times New Roman"/>
        </w:rPr>
      </w:pPr>
      <w:r>
        <w:rPr>
          <w:rFonts w:cs="Times New Roman"/>
        </w:rPr>
        <w:t xml:space="preserve">Guy </w:t>
      </w:r>
      <w:r w:rsidRPr="004675E5">
        <w:rPr>
          <w:rFonts w:cs="Times New Roman"/>
          <w:smallCaps/>
        </w:rPr>
        <w:t>Debord</w:t>
      </w:r>
      <w:r>
        <w:rPr>
          <w:rFonts w:cs="Times New Roman"/>
        </w:rPr>
        <w:t xml:space="preserve">, </w:t>
      </w:r>
      <w:r w:rsidR="00633EA3" w:rsidRPr="004675E5">
        <w:rPr>
          <w:rFonts w:cs="Times New Roman"/>
          <w:i/>
          <w:iCs/>
        </w:rPr>
        <w:t>La Société du Spectacle</w:t>
      </w:r>
      <w:r>
        <w:rPr>
          <w:rFonts w:cs="Times New Roman"/>
        </w:rPr>
        <w:t>, Paris, Gallimard, « folio »,</w:t>
      </w:r>
      <w:r w:rsidR="00666A29">
        <w:rPr>
          <w:rFonts w:cs="Times New Roman"/>
        </w:rPr>
        <w:t xml:space="preserve"> 1992 [1967]</w:t>
      </w:r>
      <w:r>
        <w:rPr>
          <w:rFonts w:cs="Times New Roman"/>
        </w:rPr>
        <w:t>.</w:t>
      </w:r>
    </w:p>
    <w:p w14:paraId="7290B4EE" w14:textId="0AA5BA1F" w:rsidR="00C9468D" w:rsidRDefault="00C9468D" w:rsidP="004675E5">
      <w:pPr>
        <w:ind w:left="720" w:hanging="720"/>
        <w:rPr>
          <w:rFonts w:cs="Times New Roman"/>
        </w:rPr>
      </w:pPr>
      <w:r>
        <w:rPr>
          <w:rFonts w:cs="Times New Roman"/>
        </w:rPr>
        <w:t xml:space="preserve">Jules-François </w:t>
      </w:r>
      <w:r w:rsidRPr="00CA0151">
        <w:rPr>
          <w:rFonts w:cs="Times New Roman"/>
          <w:smallCaps/>
        </w:rPr>
        <w:t>Dupuis</w:t>
      </w:r>
      <w:r>
        <w:rPr>
          <w:rFonts w:cs="Times New Roman"/>
        </w:rPr>
        <w:t xml:space="preserve"> [Raoul </w:t>
      </w:r>
      <w:r w:rsidRPr="00CA0151">
        <w:rPr>
          <w:rFonts w:cs="Times New Roman"/>
          <w:smallCaps/>
        </w:rPr>
        <w:t>Vaneigem</w:t>
      </w:r>
      <w:r>
        <w:rPr>
          <w:rFonts w:cs="Times New Roman"/>
        </w:rPr>
        <w:t xml:space="preserve">], </w:t>
      </w:r>
      <w:r w:rsidR="00CA0151">
        <w:rPr>
          <w:rFonts w:cs="Times New Roman"/>
        </w:rPr>
        <w:t>Histoire désinvolte du surréalisme, Nonville, Éditions Paul Vermont, 1977.</w:t>
      </w:r>
    </w:p>
    <w:p w14:paraId="509C0AEE" w14:textId="390AEE9E" w:rsidR="004675E5" w:rsidRDefault="004675E5" w:rsidP="004675E5">
      <w:pPr>
        <w:ind w:left="720" w:hanging="720"/>
        <w:rPr>
          <w:rFonts w:cs="Times New Roman"/>
        </w:rPr>
      </w:pPr>
      <w:r w:rsidRPr="004675E5">
        <w:rPr>
          <w:rFonts w:cs="Times New Roman"/>
          <w:i/>
          <w:iCs/>
        </w:rPr>
        <w:t>Internationale Situationniste</w:t>
      </w:r>
      <w:r>
        <w:rPr>
          <w:rFonts w:cs="Times New Roman"/>
        </w:rPr>
        <w:t xml:space="preserve"> </w:t>
      </w:r>
      <w:r w:rsidRPr="004675E5">
        <w:rPr>
          <w:rFonts w:cs="Times New Roman"/>
          <w:i/>
          <w:iCs/>
        </w:rPr>
        <w:t>1958–1969</w:t>
      </w:r>
      <w:r>
        <w:rPr>
          <w:rFonts w:cs="Times New Roman"/>
        </w:rPr>
        <w:t>, Paris, Librairie Arthème Fayard, 1997</w:t>
      </w:r>
      <w:r w:rsidR="00CF71B2">
        <w:rPr>
          <w:rFonts w:cs="Times New Roman"/>
        </w:rPr>
        <w:t>.</w:t>
      </w:r>
    </w:p>
    <w:p w14:paraId="236ABC93" w14:textId="2BEFA692" w:rsidR="00182FF8" w:rsidRDefault="00182FF8" w:rsidP="00182FF8">
      <w:pPr>
        <w:ind w:left="720" w:hanging="720"/>
        <w:rPr>
          <w:rFonts w:cs="Times New Roman"/>
        </w:rPr>
      </w:pPr>
      <w:r>
        <w:rPr>
          <w:rFonts w:cs="Times New Roman"/>
        </w:rPr>
        <w:t xml:space="preserve">Patrick </w:t>
      </w:r>
      <w:r w:rsidRPr="00182FF8">
        <w:rPr>
          <w:rFonts w:cs="Times New Roman"/>
          <w:smallCaps/>
        </w:rPr>
        <w:t>Marcolini</w:t>
      </w:r>
      <w:r>
        <w:rPr>
          <w:rFonts w:cs="Times New Roman"/>
        </w:rPr>
        <w:t xml:space="preserve">, </w:t>
      </w:r>
      <w:r w:rsidRPr="00182FF8">
        <w:rPr>
          <w:rFonts w:cs="Times New Roman"/>
          <w:i/>
          <w:iCs/>
        </w:rPr>
        <w:t>Le Mouvement situationniste. Une histoire intellectuelle</w:t>
      </w:r>
      <w:r>
        <w:rPr>
          <w:rFonts w:cs="Times New Roman"/>
        </w:rPr>
        <w:t xml:space="preserve">, </w:t>
      </w:r>
      <w:r w:rsidRPr="00182FF8">
        <w:rPr>
          <w:rFonts w:cs="Times New Roman"/>
        </w:rPr>
        <w:t>Paris</w:t>
      </w:r>
      <w:r>
        <w:rPr>
          <w:rFonts w:cs="Times New Roman"/>
        </w:rPr>
        <w:t xml:space="preserve">, </w:t>
      </w:r>
      <w:r w:rsidRPr="00182FF8">
        <w:rPr>
          <w:rFonts w:cs="Times New Roman"/>
        </w:rPr>
        <w:t>L’Échappée</w:t>
      </w:r>
      <w:r>
        <w:rPr>
          <w:rFonts w:cs="Times New Roman"/>
        </w:rPr>
        <w:t>, 2012.</w:t>
      </w:r>
    </w:p>
    <w:p w14:paraId="2372B2EE" w14:textId="15A9D675" w:rsidR="00B5039B" w:rsidRPr="00B5039B" w:rsidRDefault="00B5039B" w:rsidP="004675E5">
      <w:pPr>
        <w:ind w:left="720" w:hanging="720"/>
        <w:rPr>
          <w:rFonts w:cs="Times New Roman"/>
        </w:rPr>
      </w:pPr>
      <w:r w:rsidRPr="00B5039B">
        <w:rPr>
          <w:rFonts w:cs="Times New Roman"/>
        </w:rPr>
        <w:t xml:space="preserve">Geneviève </w:t>
      </w:r>
      <w:r w:rsidRPr="00B5039B">
        <w:rPr>
          <w:rFonts w:cs="Times New Roman"/>
          <w:smallCaps/>
        </w:rPr>
        <w:t>Michel</w:t>
      </w:r>
      <w:r>
        <w:rPr>
          <w:rFonts w:cs="Times New Roman"/>
        </w:rPr>
        <w:t xml:space="preserve">, « Le détournement : de Paul Nougé aux situationnistes », dans </w:t>
      </w:r>
      <w:r w:rsidRPr="00B5039B">
        <w:rPr>
          <w:rFonts w:cs="Times New Roman"/>
          <w:i/>
          <w:iCs/>
        </w:rPr>
        <w:t>Les Chemins du texte</w:t>
      </w:r>
      <w:r>
        <w:rPr>
          <w:rFonts w:cs="Times New Roman"/>
        </w:rPr>
        <w:t>, Santiago de Comp</w:t>
      </w:r>
      <w:r w:rsidR="00F2269A">
        <w:rPr>
          <w:rFonts w:cs="Times New Roman"/>
        </w:rPr>
        <w:t>o</w:t>
      </w:r>
      <w:r>
        <w:rPr>
          <w:rFonts w:cs="Times New Roman"/>
        </w:rPr>
        <w:t>stela, APFFUE, 1998, p. 330-341.</w:t>
      </w:r>
    </w:p>
    <w:p w14:paraId="4DE41F09" w14:textId="2CFBA13D" w:rsidR="00CF71B2" w:rsidRPr="00CF71B2" w:rsidRDefault="00CF71B2" w:rsidP="004675E5">
      <w:pPr>
        <w:ind w:left="720" w:hanging="720"/>
        <w:rPr>
          <w:rFonts w:cs="Times New Roman"/>
        </w:rPr>
      </w:pPr>
      <w:r w:rsidRPr="00CF71B2">
        <w:rPr>
          <w:rFonts w:cs="Times New Roman"/>
        </w:rPr>
        <w:t xml:space="preserve">Loïc </w:t>
      </w:r>
      <w:r w:rsidRPr="009B16DA">
        <w:rPr>
          <w:rFonts w:cs="Times New Roman"/>
          <w:smallCaps/>
        </w:rPr>
        <w:t>Millot</w:t>
      </w:r>
      <w:r w:rsidRPr="00CF71B2">
        <w:rPr>
          <w:rFonts w:cs="Times New Roman"/>
        </w:rPr>
        <w:t>,</w:t>
      </w:r>
      <w:r>
        <w:rPr>
          <w:rFonts w:cs="Times New Roman"/>
        </w:rPr>
        <w:t xml:space="preserve"> « Le détournement cinématographique, du lettrisme au situationnisme », dans </w:t>
      </w:r>
      <w:r w:rsidRPr="009B16DA">
        <w:rPr>
          <w:rFonts w:cs="Times New Roman"/>
          <w:i/>
          <w:iCs/>
        </w:rPr>
        <w:t>Décadrages</w:t>
      </w:r>
      <w:r>
        <w:rPr>
          <w:rFonts w:cs="Times New Roman"/>
        </w:rPr>
        <w:t>, n</w:t>
      </w:r>
      <w:r w:rsidRPr="009B16DA">
        <w:rPr>
          <w:rFonts w:cs="Times New Roman"/>
          <w:vertAlign w:val="superscript"/>
        </w:rPr>
        <w:t>os</w:t>
      </w:r>
      <w:r>
        <w:rPr>
          <w:rFonts w:cs="Times New Roman"/>
        </w:rPr>
        <w:t xml:space="preserve"> 34–36, 2017, p. 40–55.</w:t>
      </w:r>
    </w:p>
    <w:p w14:paraId="6E86D8F9" w14:textId="4B035470" w:rsidR="00E0291A" w:rsidRDefault="00E0291A" w:rsidP="004675E5">
      <w:pPr>
        <w:ind w:left="720" w:hanging="720"/>
        <w:rPr>
          <w:rFonts w:cs="Times New Roman"/>
        </w:rPr>
      </w:pPr>
      <w:r>
        <w:rPr>
          <w:rFonts w:cs="Times New Roman"/>
        </w:rPr>
        <w:t xml:space="preserve">Mathieu </w:t>
      </w:r>
      <w:r w:rsidRPr="00E0291A">
        <w:rPr>
          <w:rFonts w:cs="Times New Roman"/>
          <w:smallCaps/>
        </w:rPr>
        <w:t>Remy</w:t>
      </w:r>
      <w:r>
        <w:rPr>
          <w:rFonts w:cs="Times New Roman"/>
        </w:rPr>
        <w:t xml:space="preserve">, « Modes d’emploi du détournement », [En ligne], dans </w:t>
      </w:r>
      <w:r w:rsidRPr="00E0291A">
        <w:rPr>
          <w:rFonts w:cs="Times New Roman"/>
          <w:i/>
          <w:iCs/>
        </w:rPr>
        <w:t>La Voix du regard : Revue littéraire sur les arts de l’image</w:t>
      </w:r>
      <w:r>
        <w:rPr>
          <w:rFonts w:cs="Times New Roman"/>
        </w:rPr>
        <w:t>, n</w:t>
      </w:r>
      <w:r w:rsidRPr="00E0291A">
        <w:rPr>
          <w:rFonts w:cs="Times New Roman"/>
          <w:vertAlign w:val="superscript"/>
        </w:rPr>
        <w:t>o</w:t>
      </w:r>
      <w:r>
        <w:rPr>
          <w:rFonts w:cs="Times New Roman"/>
        </w:rPr>
        <w:t xml:space="preserve"> 18, 2005.</w:t>
      </w:r>
    </w:p>
    <w:p w14:paraId="634C86CC" w14:textId="6A59EE7B" w:rsidR="00E0291A" w:rsidRPr="00E0291A" w:rsidRDefault="00E0291A" w:rsidP="004675E5">
      <w:pPr>
        <w:ind w:left="720" w:hanging="720"/>
        <w:rPr>
          <w:rFonts w:cs="Times New Roman"/>
        </w:rPr>
      </w:pPr>
      <w:r>
        <w:rPr>
          <w:rFonts w:cs="Times New Roman"/>
        </w:rPr>
        <w:tab/>
        <w:t>URL : https://hal.science/hal04535389v1</w:t>
      </w:r>
    </w:p>
    <w:p w14:paraId="21CC28AD" w14:textId="6BC11080" w:rsidR="00633EA3" w:rsidRDefault="004675E5" w:rsidP="004675E5">
      <w:pPr>
        <w:ind w:left="720" w:hanging="720"/>
        <w:rPr>
          <w:rFonts w:cs="Times New Roman"/>
        </w:rPr>
      </w:pPr>
      <w:r>
        <w:rPr>
          <w:rFonts w:cs="Times New Roman"/>
        </w:rPr>
        <w:t xml:space="preserve">Raoul </w:t>
      </w:r>
      <w:r w:rsidRPr="004675E5">
        <w:rPr>
          <w:rFonts w:cs="Times New Roman"/>
          <w:smallCaps/>
        </w:rPr>
        <w:t>Vaneigem</w:t>
      </w:r>
      <w:r>
        <w:rPr>
          <w:rFonts w:cs="Times New Roman"/>
        </w:rPr>
        <w:t xml:space="preserve">, </w:t>
      </w:r>
      <w:r w:rsidR="00633EA3" w:rsidRPr="004675E5">
        <w:rPr>
          <w:rFonts w:cs="Times New Roman"/>
          <w:i/>
          <w:iCs/>
        </w:rPr>
        <w:t>Traité de savoir-vivre à l’usage</w:t>
      </w:r>
      <w:r w:rsidRPr="004675E5">
        <w:rPr>
          <w:rFonts w:cs="Times New Roman"/>
          <w:i/>
          <w:iCs/>
        </w:rPr>
        <w:t xml:space="preserve"> des jeunes générations</w:t>
      </w:r>
      <w:r>
        <w:rPr>
          <w:rFonts w:cs="Times New Roman"/>
        </w:rPr>
        <w:t>, Paris, Gallimard, « folio actuel »,</w:t>
      </w:r>
      <w:r w:rsidR="00666A29">
        <w:rPr>
          <w:rFonts w:cs="Times New Roman"/>
        </w:rPr>
        <w:t xml:space="preserve"> 1992 [1967]</w:t>
      </w:r>
      <w:r>
        <w:rPr>
          <w:rFonts w:cs="Times New Roman"/>
        </w:rPr>
        <w:t>.</w:t>
      </w:r>
    </w:p>
    <w:p w14:paraId="3305343F" w14:textId="77777777" w:rsidR="00CC17F6" w:rsidRDefault="00CC17F6" w:rsidP="00D57D0A">
      <w:pPr>
        <w:pStyle w:val="Paragraphedeliste"/>
        <w:ind w:firstLine="0"/>
        <w:rPr>
          <w:rFonts w:cs="Times New Roman"/>
        </w:rPr>
      </w:pPr>
    </w:p>
    <w:p w14:paraId="3B34D740" w14:textId="0D531461" w:rsidR="000E6360" w:rsidRDefault="000E6360" w:rsidP="000E6360">
      <w:pPr>
        <w:pStyle w:val="Titre3"/>
      </w:pPr>
      <w:r>
        <w:t>Filmographie</w:t>
      </w:r>
    </w:p>
    <w:p w14:paraId="4E25DBC5" w14:textId="28EE7626" w:rsidR="000E6360" w:rsidRDefault="000E6360" w:rsidP="000E6360">
      <w:pPr>
        <w:ind w:left="720" w:hanging="720"/>
        <w:rPr>
          <w:rFonts w:cs="Times New Roman"/>
        </w:rPr>
      </w:pPr>
      <w:r>
        <w:rPr>
          <w:rFonts w:cs="Times New Roman"/>
        </w:rPr>
        <w:t xml:space="preserve">Guy </w:t>
      </w:r>
      <w:r w:rsidRPr="008B77D6">
        <w:rPr>
          <w:rFonts w:cs="Times New Roman"/>
          <w:smallCaps/>
        </w:rPr>
        <w:t>Debord</w:t>
      </w:r>
      <w:r w:rsidR="00C12839">
        <w:rPr>
          <w:rFonts w:cs="Times New Roman"/>
        </w:rPr>
        <w:t xml:space="preserve">, </w:t>
      </w:r>
      <w:r w:rsidR="00C12839" w:rsidRPr="008B77D6">
        <w:rPr>
          <w:rFonts w:cs="Times New Roman"/>
          <w:i/>
          <w:iCs/>
        </w:rPr>
        <w:t>Sur le passage de quelques personnes à travers une assez courte unité de temps</w:t>
      </w:r>
      <w:r w:rsidR="00C12839">
        <w:rPr>
          <w:rFonts w:cs="Times New Roman"/>
        </w:rPr>
        <w:t xml:space="preserve">, France / Danemark, </w:t>
      </w:r>
      <w:r w:rsidR="00C12839" w:rsidRPr="00C12839">
        <w:rPr>
          <w:rFonts w:cs="Times New Roman"/>
        </w:rPr>
        <w:t>Dansk-Fransk Experimentalfilms Kompagni (Copenhague)</w:t>
      </w:r>
      <w:r w:rsidR="00C12839">
        <w:rPr>
          <w:rFonts w:cs="Times New Roman"/>
        </w:rPr>
        <w:t>, 1959.</w:t>
      </w:r>
    </w:p>
    <w:p w14:paraId="37A8D64A" w14:textId="7E1E623D" w:rsidR="008B77D6" w:rsidRDefault="008B77D6" w:rsidP="000E6360">
      <w:pPr>
        <w:ind w:left="720" w:hanging="720"/>
        <w:rPr>
          <w:rFonts w:cs="Times New Roman"/>
        </w:rPr>
      </w:pPr>
      <w:r>
        <w:rPr>
          <w:rFonts w:cs="Times New Roman"/>
        </w:rPr>
        <w:t xml:space="preserve">Guy </w:t>
      </w:r>
      <w:r w:rsidRPr="008B77D6">
        <w:rPr>
          <w:rFonts w:cs="Times New Roman"/>
          <w:smallCaps/>
        </w:rPr>
        <w:t>Debord</w:t>
      </w:r>
      <w:r>
        <w:rPr>
          <w:rFonts w:cs="Times New Roman"/>
        </w:rPr>
        <w:t xml:space="preserve">, </w:t>
      </w:r>
      <w:r w:rsidRPr="008B77D6">
        <w:rPr>
          <w:rFonts w:cs="Times New Roman"/>
          <w:i/>
          <w:iCs/>
        </w:rPr>
        <w:t>Critique de la séparation</w:t>
      </w:r>
      <w:r>
        <w:rPr>
          <w:rFonts w:cs="Times New Roman"/>
        </w:rPr>
        <w:t xml:space="preserve">, France / Danemark, </w:t>
      </w:r>
      <w:r w:rsidRPr="00C12839">
        <w:rPr>
          <w:rFonts w:cs="Times New Roman"/>
        </w:rPr>
        <w:t>Dansk-Fransk Experimentalfilms Kompagni (Copenhague)</w:t>
      </w:r>
      <w:r>
        <w:rPr>
          <w:rFonts w:cs="Times New Roman"/>
        </w:rPr>
        <w:t>, 1961.</w:t>
      </w:r>
    </w:p>
    <w:p w14:paraId="4C4B77C6" w14:textId="6403751A" w:rsidR="008B77D6" w:rsidRDefault="008B77D6" w:rsidP="000E6360">
      <w:pPr>
        <w:ind w:left="720" w:hanging="720"/>
        <w:rPr>
          <w:rFonts w:cs="Times New Roman"/>
        </w:rPr>
      </w:pPr>
      <w:r>
        <w:rPr>
          <w:rFonts w:cs="Times New Roman"/>
        </w:rPr>
        <w:t xml:space="preserve">Guy </w:t>
      </w:r>
      <w:r w:rsidRPr="008B77D6">
        <w:rPr>
          <w:rFonts w:cs="Times New Roman"/>
          <w:smallCaps/>
        </w:rPr>
        <w:t>Debord</w:t>
      </w:r>
      <w:r>
        <w:rPr>
          <w:rFonts w:cs="Times New Roman"/>
        </w:rPr>
        <w:t xml:space="preserve">, </w:t>
      </w:r>
      <w:r w:rsidRPr="008B77D6">
        <w:rPr>
          <w:rFonts w:cs="Times New Roman"/>
          <w:i/>
          <w:iCs/>
        </w:rPr>
        <w:t>La Société du Spectacle</w:t>
      </w:r>
      <w:r>
        <w:rPr>
          <w:rFonts w:cs="Times New Roman"/>
        </w:rPr>
        <w:t>, France, Simar Films, 1973.</w:t>
      </w:r>
    </w:p>
    <w:p w14:paraId="375B397F" w14:textId="30D3F334" w:rsidR="000E6360" w:rsidRPr="000E6360" w:rsidRDefault="000E6360" w:rsidP="000E6360">
      <w:pPr>
        <w:ind w:left="720" w:hanging="720"/>
        <w:rPr>
          <w:rFonts w:cs="Times New Roman"/>
        </w:rPr>
      </w:pPr>
      <w:r>
        <w:rPr>
          <w:rFonts w:cs="Times New Roman"/>
        </w:rPr>
        <w:t xml:space="preserve">Tu </w:t>
      </w:r>
      <w:r w:rsidRPr="000E6360">
        <w:rPr>
          <w:rFonts w:cs="Times New Roman"/>
          <w:smallCaps/>
        </w:rPr>
        <w:t>Kuang-Chi</w:t>
      </w:r>
      <w:r>
        <w:rPr>
          <w:rFonts w:cs="Times New Roman"/>
        </w:rPr>
        <w:t xml:space="preserve"> / René </w:t>
      </w:r>
      <w:r w:rsidRPr="000E6360">
        <w:rPr>
          <w:rFonts w:cs="Times New Roman"/>
          <w:smallCaps/>
        </w:rPr>
        <w:t>Viénet</w:t>
      </w:r>
      <w:r>
        <w:rPr>
          <w:rFonts w:cs="Times New Roman"/>
        </w:rPr>
        <w:t xml:space="preserve"> et Gérard </w:t>
      </w:r>
      <w:r w:rsidRPr="000E6360">
        <w:rPr>
          <w:rFonts w:cs="Times New Roman"/>
          <w:smallCaps/>
        </w:rPr>
        <w:t>Cohen</w:t>
      </w:r>
      <w:r>
        <w:rPr>
          <w:rFonts w:cs="Times New Roman"/>
        </w:rPr>
        <w:t xml:space="preserve">, </w:t>
      </w:r>
      <w:r w:rsidRPr="000E6360">
        <w:rPr>
          <w:rFonts w:cs="Times New Roman"/>
          <w:i/>
          <w:iCs/>
        </w:rPr>
        <w:t>La dialectique peut-elle casser des briques ?</w:t>
      </w:r>
      <w:r>
        <w:rPr>
          <w:rFonts w:cs="Times New Roman"/>
        </w:rPr>
        <w:t>, Hong-Kong / France, L’Oiseau de Minerve et Télémondial, 1973.</w:t>
      </w:r>
    </w:p>
    <w:sectPr w:rsidR="000E6360" w:rsidRPr="000E6360" w:rsidSect="004C5B75">
      <w:headerReference w:type="even" r:id="rId7"/>
      <w:headerReference w:type="default" r:id="rId8"/>
      <w:footerReference w:type="even" r:id="rId9"/>
      <w:footerReference w:type="default" r:id="rId10"/>
      <w:headerReference w:type="first" r:id="rId11"/>
      <w:footerReference w:type="first" r:id="rId12"/>
      <w:pgSz w:w="11907" w:h="16840" w:code="9"/>
      <w:pgMar w:top="2835" w:right="2268" w:bottom="2835" w:left="2268" w:header="1984" w:footer="1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83B1" w14:textId="77777777" w:rsidR="00836D5A" w:rsidRDefault="00836D5A">
      <w:r>
        <w:separator/>
      </w:r>
    </w:p>
  </w:endnote>
  <w:endnote w:type="continuationSeparator" w:id="0">
    <w:p w14:paraId="50497C9D" w14:textId="77777777" w:rsidR="00836D5A" w:rsidRDefault="0083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606F" w14:textId="77777777" w:rsidR="004C5B75" w:rsidRDefault="004C5B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341" w14:textId="77777777" w:rsidR="004C5B75" w:rsidRDefault="004C5B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15" w14:textId="77777777" w:rsidR="004C5B75" w:rsidRDefault="004C5B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AA22" w14:textId="77777777" w:rsidR="00836D5A" w:rsidRDefault="00836D5A">
      <w:r>
        <w:separator/>
      </w:r>
    </w:p>
  </w:footnote>
  <w:footnote w:type="continuationSeparator" w:id="0">
    <w:p w14:paraId="29139094" w14:textId="77777777" w:rsidR="00836D5A" w:rsidRDefault="00836D5A">
      <w:r>
        <w:continuationSeparator/>
      </w:r>
    </w:p>
  </w:footnote>
  <w:footnote w:id="1">
    <w:p w14:paraId="2AFAFB30" w14:textId="7918506A" w:rsidR="0083270A" w:rsidRDefault="0083270A">
      <w:pPr>
        <w:pStyle w:val="Notedebasdepage"/>
      </w:pPr>
      <w:r w:rsidRPr="00AC0FAE">
        <w:rPr>
          <w:rStyle w:val="Appelnotedebasdep"/>
          <w:vertAlign w:val="baseline"/>
        </w:rPr>
        <w:footnoteRef/>
      </w:r>
      <w:r w:rsidR="00AC0FAE">
        <w:t>.</w:t>
      </w:r>
      <w:r w:rsidRPr="00AC0FAE">
        <w:t xml:space="preserve"> </w:t>
      </w:r>
      <w:r>
        <w:t xml:space="preserve">Pouvant aller chez Guy Debord, son « pape » (comme Breton le fut du surréalisme), jusqu’à </w:t>
      </w:r>
      <w:r w:rsidR="00107B28">
        <w:t>la plus mélancolique nostalgie</w:t>
      </w:r>
      <w:r>
        <w:t>. Citons cet extrait d</w:t>
      </w:r>
      <w:r w:rsidR="00C51DD9">
        <w:t>’un</w:t>
      </w:r>
      <w:r>
        <w:t xml:space="preserve"> poème d’Apollinaire (« Cors de chasse », dans </w:t>
      </w:r>
      <w:r w:rsidRPr="0083270A">
        <w:rPr>
          <w:i/>
          <w:iCs/>
        </w:rPr>
        <w:t>Alcools</w:t>
      </w:r>
      <w:r>
        <w:t>) dont il se réclame</w:t>
      </w:r>
      <w:r w:rsidR="00AC0FAE">
        <w:t xml:space="preserve"> souventes fois</w:t>
      </w:r>
      <w:r>
        <w:t> : « </w:t>
      </w:r>
      <w:r w:rsidRPr="0083270A">
        <w:t>Et Thomas de Quincey buvant</w:t>
      </w:r>
      <w:r w:rsidR="00AC0FAE">
        <w:t>/</w:t>
      </w:r>
      <w:r w:rsidRPr="0083270A">
        <w:t>L’opium poison doux et chaste</w:t>
      </w:r>
      <w:r w:rsidR="00AC0FAE">
        <w:t>/</w:t>
      </w:r>
      <w:r w:rsidRPr="0083270A">
        <w:t>À sa pauvre Anne allait rêvant</w:t>
      </w:r>
      <w:r w:rsidR="00AC0FAE">
        <w:t>/</w:t>
      </w:r>
      <w:r w:rsidRPr="0083270A">
        <w:t>Passons passons puisque tout passe</w:t>
      </w:r>
      <w:r w:rsidR="00AC0FAE">
        <w:t>/</w:t>
      </w:r>
      <w:r w:rsidRPr="0083270A">
        <w:t>Je me retournerai souvent</w:t>
      </w:r>
      <w:r w:rsidR="00AC0FAE">
        <w:t xml:space="preserve"> ». Ou bien Debord </w:t>
      </w:r>
      <w:r w:rsidR="00AC0FAE" w:rsidRPr="00AC0FAE">
        <w:rPr>
          <w:i/>
          <w:iCs/>
        </w:rPr>
        <w:t>himself</w:t>
      </w:r>
      <w:r w:rsidR="00AC0FAE">
        <w:t xml:space="preserve"> dans </w:t>
      </w:r>
      <w:r w:rsidR="00AC0FAE" w:rsidRPr="00AC0FAE">
        <w:rPr>
          <w:i/>
          <w:iCs/>
        </w:rPr>
        <w:t>Panégyrique</w:t>
      </w:r>
      <w:r w:rsidR="00AC0FAE">
        <w:t> : « Jamais plus nous ne boirons si jeunes / Nous ne ferons jamais rien de mieux. »</w:t>
      </w:r>
    </w:p>
  </w:footnote>
  <w:footnote w:id="2">
    <w:p w14:paraId="4DBDBEDE" w14:textId="4A5867C8" w:rsidR="006A7048" w:rsidRDefault="006A7048">
      <w:pPr>
        <w:pStyle w:val="Notedebasdepage"/>
      </w:pPr>
      <w:r w:rsidRPr="006A7048">
        <w:rPr>
          <w:rStyle w:val="Appelnotedebasdep"/>
          <w:vertAlign w:val="baseline"/>
        </w:rPr>
        <w:footnoteRef/>
      </w:r>
      <w:r>
        <w:t xml:space="preserve">. </w:t>
      </w:r>
      <w:r w:rsidR="00A82B58">
        <w:t>  </w:t>
      </w:r>
      <w:r>
        <w:t xml:space="preserve">Guy Debord dans la revue belge </w:t>
      </w:r>
      <w:r w:rsidRPr="006A7048">
        <w:rPr>
          <w:i/>
          <w:iCs/>
        </w:rPr>
        <w:t>La carte d’après-nature</w:t>
      </w:r>
      <w:r>
        <w:t xml:space="preserve"> en 1954 : « Cette grande civilisation qui vient construira des situations et des aventures. Une science de la vie est possible. L’aventurier est celui qui fait arriver les aventures, plus que celui à qui les aventures arrivent. »</w:t>
      </w:r>
    </w:p>
  </w:footnote>
  <w:footnote w:id="3">
    <w:p w14:paraId="10466391" w14:textId="5E9650C2" w:rsidR="00B5039B" w:rsidRDefault="00B5039B">
      <w:pPr>
        <w:pStyle w:val="Notedebasdepage"/>
      </w:pPr>
      <w:r w:rsidRPr="00B5039B">
        <w:rPr>
          <w:rStyle w:val="Appelnotedebasdep"/>
          <w:vertAlign w:val="baseline"/>
        </w:rPr>
        <w:footnoteRef/>
      </w:r>
      <w:r>
        <w:t>.  Citons au moins sa vision de l’écriture comme réécriture, actualisation de la mémoire, ou réactualisation de ce qui a été dit (Michel 1998 : 332).</w:t>
      </w:r>
    </w:p>
  </w:footnote>
  <w:footnote w:id="4">
    <w:p w14:paraId="3DD10865" w14:textId="7BAF7BB9" w:rsidR="000178C1" w:rsidRDefault="000178C1" w:rsidP="007D0DA8">
      <w:pPr>
        <w:pStyle w:val="Notedebasdepage"/>
      </w:pPr>
      <w:r w:rsidRPr="00A744A2">
        <w:rPr>
          <w:rStyle w:val="Appelnotedebasdep"/>
          <w:vertAlign w:val="baseline"/>
        </w:rPr>
        <w:footnoteRef/>
      </w:r>
      <w:r w:rsidR="00A744A2">
        <w:t xml:space="preserve">.  </w:t>
      </w:r>
      <w:r>
        <w:t xml:space="preserve">Ce qui rejoint la critique de l’art et donc de la culture : </w:t>
      </w:r>
      <w:r w:rsidR="00A744A2" w:rsidRPr="00A744A2">
        <w:t>« Le vécu a moins d’importance que sa représentation, que son image : toute l’aliénation de la vie par</w:t>
      </w:r>
      <w:r w:rsidR="00A744A2">
        <w:t xml:space="preserve"> </w:t>
      </w:r>
      <w:r w:rsidR="00A744A2" w:rsidRPr="00A744A2">
        <w:t>la culture est là » (D</w:t>
      </w:r>
      <w:r w:rsidR="00A744A2">
        <w:t>upuis</w:t>
      </w:r>
      <w:r w:rsidR="00A744A2" w:rsidRPr="00A744A2">
        <w:t>-V</w:t>
      </w:r>
      <w:r w:rsidR="00A744A2">
        <w:t>aneigem</w:t>
      </w:r>
      <w:r w:rsidR="00A744A2" w:rsidRPr="00A744A2">
        <w:t xml:space="preserve"> 1977 : 113).</w:t>
      </w:r>
    </w:p>
  </w:footnote>
  <w:footnote w:id="5">
    <w:p w14:paraId="1E2BAF02" w14:textId="0D9A69B9" w:rsidR="007D0DA8" w:rsidRDefault="007D0DA8">
      <w:pPr>
        <w:pStyle w:val="Notedebasdepage"/>
      </w:pPr>
      <w:r w:rsidRPr="007D0DA8">
        <w:rPr>
          <w:rStyle w:val="Appelnotedebasdep"/>
          <w:vertAlign w:val="baseline"/>
        </w:rPr>
        <w:footnoteRef/>
      </w:r>
      <w:r>
        <w:t xml:space="preserve">.  </w:t>
      </w:r>
      <w:r w:rsidR="00637567">
        <w:t xml:space="preserve"> </w:t>
      </w:r>
      <w:r>
        <w:t>La première à porter le nom « Internationale Communiste » est en fait la troisième, fondée en 1919 (autrement dite parfois « Komintern »).</w:t>
      </w:r>
      <w:r w:rsidR="003C5C2D">
        <w:t xml:space="preserve"> Le terme « situation » </w:t>
      </w:r>
      <w:r w:rsidR="00AA71CA">
        <w:t>provient lui-même de Sartre, semble-t-il.</w:t>
      </w:r>
    </w:p>
  </w:footnote>
  <w:footnote w:id="6">
    <w:p w14:paraId="3A0AC2D7" w14:textId="46CCBF4D" w:rsidR="00822F83" w:rsidRDefault="00822F83">
      <w:pPr>
        <w:pStyle w:val="Notedebasdepage"/>
      </w:pPr>
      <w:r w:rsidRPr="00822F83">
        <w:rPr>
          <w:rStyle w:val="Appelnotedebasdep"/>
          <w:vertAlign w:val="baseline"/>
        </w:rPr>
        <w:footnoteRef/>
      </w:r>
      <w:r>
        <w:t xml:space="preserve">. </w:t>
      </w:r>
      <w:r w:rsidRPr="00822F83">
        <w:t xml:space="preserve"> </w:t>
      </w:r>
      <w:r>
        <w:t>Revue surréaliste belge, comptant 12 numéros</w:t>
      </w:r>
      <w:r w:rsidR="00CF4DF7">
        <w:t xml:space="preserve"> (pour la première série)</w:t>
      </w:r>
      <w:r>
        <w:t xml:space="preserve"> et ayant paru</w:t>
      </w:r>
      <w:r w:rsidR="00CF4DF7">
        <w:t xml:space="preserve"> (même remarque)</w:t>
      </w:r>
      <w:r>
        <w:t xml:space="preserve"> de 1954 à 1958. </w:t>
      </w:r>
      <w:r w:rsidR="00CF4DF7">
        <w:t>« </w:t>
      </w:r>
      <w:r w:rsidR="0087365E" w:rsidRPr="0087365E">
        <w:t>Cette revue, fondée par Marcel Mariën</w:t>
      </w:r>
      <w:r w:rsidR="0087365E">
        <w:t>,</w:t>
      </w:r>
      <w:r w:rsidR="0087365E" w:rsidRPr="0087365E">
        <w:t xml:space="preserve"> se caractérisa autant par son exigence poétique que sa virulence politique (on lui doit l’invention des publicités détournées). Elle accueillit, outre les textes de Mariën lui-même, les écrits des francs-tireurs du surréalisme belge comme </w:t>
      </w:r>
      <w:r w:rsidR="0087365E">
        <w:t xml:space="preserve">Paul </w:t>
      </w:r>
      <w:r w:rsidR="0087365E" w:rsidRPr="0087365E">
        <w:t xml:space="preserve">Nougé ou </w:t>
      </w:r>
      <w:r w:rsidR="0087365E">
        <w:t xml:space="preserve">Louis </w:t>
      </w:r>
      <w:r w:rsidR="0087365E" w:rsidRPr="0087365E">
        <w:t>Scutenaire.</w:t>
      </w:r>
      <w:r w:rsidR="00CF4DF7">
        <w:t> » (Catalogue des éditions Allia).</w:t>
      </w:r>
      <w:r w:rsidR="0087365E" w:rsidRPr="0087365E">
        <w:t xml:space="preserve"> </w:t>
      </w:r>
      <w:r>
        <w:t>Le ton est à peu près celui-ci : « </w:t>
      </w:r>
      <w:r w:rsidRPr="00822F83">
        <w:t xml:space="preserve">Plus que jamais soucieux d’imiter en toute chose nos singuliers contemporains, et très frappés par leur obstination à se glorifier mutuellement, les collaborateurs de la présente revue se sont constitués en jury afin de décerner mensuellement un nouveau prix : le Prix de la Bêtise Humaine. Ce prix sera attribué après coup à tout homme ou toute femme ayant témoigné par quelque mode d’expression ou quelque action que ce soit d’un effort assidu pour se maintenir à l’ombre de l’intelligence. Déjà, réuni en séance solennelle, le jury a décidé de décerner le premier Prix de la Bêtise Humaine, à titre ex æquo, à Monsieur André Malraux, pour l’ensemble de son œuvre esthétique, et à Monsieur le roi Baudoin, pour son voyage au Congo </w:t>
      </w:r>
      <w:r>
        <w:t>“</w:t>
      </w:r>
      <w:r w:rsidRPr="00822F83">
        <w:t>belge</w:t>
      </w:r>
      <w:r>
        <w:t>”</w:t>
      </w:r>
      <w:r w:rsidRPr="00822F83">
        <w:t>.</w:t>
      </w:r>
      <w:r>
        <w:t> »</w:t>
      </w:r>
      <w:r w:rsidR="009B16DA">
        <w:t xml:space="preserve"> </w:t>
      </w:r>
    </w:p>
  </w:footnote>
  <w:footnote w:id="7">
    <w:p w14:paraId="4560803E" w14:textId="7798FD51" w:rsidR="00414A78" w:rsidRDefault="00414A78" w:rsidP="00414A78">
      <w:pPr>
        <w:pStyle w:val="Notedebasdepage"/>
        <w:ind w:left="0" w:firstLine="0"/>
      </w:pPr>
      <w:r w:rsidRPr="00414A78">
        <w:rPr>
          <w:rStyle w:val="Appelnotedebasdep"/>
          <w:vertAlign w:val="baseline"/>
        </w:rPr>
        <w:footnoteRef/>
      </w:r>
      <w:r>
        <w:t xml:space="preserve">. </w:t>
      </w:r>
      <w:r w:rsidR="0087365E">
        <w:t xml:space="preserve"> </w:t>
      </w:r>
      <w:r>
        <w:t>Désormais</w:t>
      </w:r>
      <w:r w:rsidR="00CF4DF7">
        <w:t xml:space="preserve"> abrévié en</w:t>
      </w:r>
      <w:r>
        <w:t xml:space="preserve"> « MED ».</w:t>
      </w:r>
    </w:p>
  </w:footnote>
  <w:footnote w:id="8">
    <w:p w14:paraId="6B01F060" w14:textId="0E227252" w:rsidR="00F025F5" w:rsidRDefault="00F025F5">
      <w:pPr>
        <w:pStyle w:val="Notedebasdepage"/>
      </w:pPr>
      <w:r w:rsidRPr="00F025F5">
        <w:rPr>
          <w:rStyle w:val="Appelnotedebasdep"/>
          <w:vertAlign w:val="baseline"/>
        </w:rPr>
        <w:footnoteRef/>
      </w:r>
      <w:r>
        <w:t>.   Pour les moins connus : Minou Drouet, poétesse gnan-gnan de huit ans</w:t>
      </w:r>
      <w:r w:rsidR="007F248C">
        <w:t xml:space="preserve"> (Jean Cocteau : « Tous les enfants ont du génie, sauf Minou Drouet »)</w:t>
      </w:r>
      <w:r>
        <w:t> ; le Maréchal juin, ancien chef d’état-major des armées, écrivain-préfacier à ses heures ; Gaëtan Picon</w:t>
      </w:r>
      <w:r w:rsidR="007F248C">
        <w:t>, directeur des Arts et des Lettres sous Malraux ; Al</w:t>
      </w:r>
      <w:r w:rsidR="003B46DD">
        <w:t>b</w:t>
      </w:r>
      <w:r w:rsidR="007F248C">
        <w:t>ert Schweitzer, missionnaire humanitariste libéral-protestant ; Cecil Saint-Laurent (alias Jacques Laurent), ancien militant royaliste, vychisto-pétainiste, auteur d’une série sentimentale et historique à succès (</w:t>
      </w:r>
      <w:r w:rsidR="007F248C" w:rsidRPr="007F248C">
        <w:rPr>
          <w:i/>
          <w:iCs/>
        </w:rPr>
        <w:t>Caroline chérie</w:t>
      </w:r>
      <w:r w:rsidR="007F248C">
        <w:t>), qui finira à l’Académie française.</w:t>
      </w:r>
    </w:p>
  </w:footnote>
  <w:footnote w:id="9">
    <w:p w14:paraId="6CF2CF11" w14:textId="2A3BC202" w:rsidR="00C11BA5" w:rsidRDefault="00C11BA5">
      <w:pPr>
        <w:pStyle w:val="Notedebasdepage"/>
      </w:pPr>
      <w:r w:rsidRPr="00C11BA5">
        <w:rPr>
          <w:rStyle w:val="Appelnotedebasdep"/>
          <w:vertAlign w:val="baseline"/>
        </w:rPr>
        <w:footnoteRef/>
      </w:r>
      <w:r>
        <w:t>.  On lit dans l’</w:t>
      </w:r>
      <w:r w:rsidR="00822867">
        <w:t xml:space="preserve"> </w:t>
      </w:r>
      <w:r w:rsidRPr="00822867">
        <w:rPr>
          <w:i/>
          <w:iCs/>
        </w:rPr>
        <w:t>Internationale Situationniste</w:t>
      </w:r>
      <w:r>
        <w:t xml:space="preserve"> n</w:t>
      </w:r>
      <w:r w:rsidRPr="005E2D5E">
        <w:rPr>
          <w:vertAlign w:val="superscript"/>
        </w:rPr>
        <w:t>o</w:t>
      </w:r>
      <w:r>
        <w:t xml:space="preserve"> 2 (décembre 1958) : « La règle dans ce bulletin est la rédaction collective. […] Tous les textes publiés dans “Internationale Situationniste” peuvent être librement reproduits, traduits ou adaptés, même sans indication d’origine. »</w:t>
      </w:r>
    </w:p>
  </w:footnote>
  <w:footnote w:id="10">
    <w:p w14:paraId="257E4D87" w14:textId="652EC951" w:rsidR="002B2A6C" w:rsidRDefault="002B2A6C">
      <w:pPr>
        <w:pStyle w:val="Notedebasdepage"/>
      </w:pPr>
      <w:r w:rsidRPr="002B2A6C">
        <w:rPr>
          <w:rStyle w:val="Appelnotedebasdep"/>
          <w:vertAlign w:val="baseline"/>
        </w:rPr>
        <w:footnoteRef/>
      </w:r>
      <w:r>
        <w:t xml:space="preserve">. </w:t>
      </w:r>
      <w:r w:rsidRPr="002B2A6C">
        <w:rPr>
          <w:i/>
          <w:iCs/>
        </w:rPr>
        <w:t>Manifeste du Parti Communiste</w:t>
      </w:r>
      <w:r>
        <w:t xml:space="preserve"> de Marx et Engels : « </w:t>
      </w:r>
      <w:r w:rsidRPr="002B2A6C">
        <w:t xml:space="preserve">Par le rapide perfectionnement des instruments de production et l'amélioration infinie des moyens de communication, la bourgeoisie entraîne dans le courant de la civilisation jusqu'aux nations les plus barbares. </w:t>
      </w:r>
      <w:r w:rsidRPr="002B2A6C">
        <w:rPr>
          <w:b/>
          <w:bCs/>
        </w:rPr>
        <w:t>Le bon marché de ses produits est la grosse artillerie qui bat en brèche toutes les murailles de Chine</w:t>
      </w:r>
      <w:r w:rsidRPr="002B2A6C">
        <w:t xml:space="preserve"> et contraint à la capitulation les barbares les plus opiniâtrement hostiles aux étrangers.</w:t>
      </w:r>
      <w:r>
        <w:t> »</w:t>
      </w:r>
    </w:p>
  </w:footnote>
  <w:footnote w:id="11">
    <w:p w14:paraId="14FD4571" w14:textId="5D371F44" w:rsidR="00003F66" w:rsidRDefault="00003F66">
      <w:pPr>
        <w:pStyle w:val="Notedebasdepage"/>
      </w:pPr>
      <w:r w:rsidRPr="00003F66">
        <w:rPr>
          <w:rStyle w:val="Appelnotedebasdep"/>
          <w:vertAlign w:val="baseline"/>
        </w:rPr>
        <w:footnoteRef/>
      </w:r>
      <w:r>
        <w:t>. Parce qu’il y en a partout et que je suis incapable de tous les reconnaître et l</w:t>
      </w:r>
      <w:r w:rsidR="009B16DA">
        <w:t>’</w:t>
      </w:r>
      <w:r>
        <w:t xml:space="preserve">identifier. C’est un effet du détournement textuel sans mention de l’énonciation citée : leur reconnaissance est réservée sans aucun doute à quelques </w:t>
      </w:r>
      <w:r w:rsidRPr="00003F66">
        <w:rPr>
          <w:i/>
          <w:iCs/>
        </w:rPr>
        <w:t>happy-few</w:t>
      </w:r>
      <w:r>
        <w:t>.</w:t>
      </w:r>
    </w:p>
  </w:footnote>
  <w:footnote w:id="12">
    <w:p w14:paraId="084F33FC" w14:textId="26B2BC73" w:rsidR="0030197C" w:rsidRDefault="0030197C">
      <w:pPr>
        <w:pStyle w:val="Notedebasdepage"/>
      </w:pPr>
      <w:r w:rsidRPr="0030197C">
        <w:rPr>
          <w:rStyle w:val="Appelnotedebasdep"/>
          <w:vertAlign w:val="baseline"/>
        </w:rPr>
        <w:footnoteRef/>
      </w:r>
      <w:r>
        <w:t>.</w:t>
      </w:r>
      <w:r w:rsidR="00C57053">
        <w:t>  </w:t>
      </w:r>
      <w:r>
        <w:t>Reprise d’un procédé d’exposition des idées venu de Marx (</w:t>
      </w:r>
      <w:r w:rsidRPr="0030197C">
        <w:rPr>
          <w:i/>
          <w:iCs/>
        </w:rPr>
        <w:t>Thèses sur Feuerbach</w:t>
      </w:r>
      <w:r>
        <w:t>) ou de Hegel (</w:t>
      </w:r>
      <w:r w:rsidRPr="0030197C">
        <w:rPr>
          <w:i/>
          <w:iCs/>
        </w:rPr>
        <w:t>Thèses de 1801</w:t>
      </w:r>
      <w:r>
        <w:t>).</w:t>
      </w:r>
    </w:p>
  </w:footnote>
  <w:footnote w:id="13">
    <w:p w14:paraId="178E8ADD" w14:textId="5E660369" w:rsidR="00225231" w:rsidRDefault="00225231">
      <w:pPr>
        <w:pStyle w:val="Notedebasdepage"/>
      </w:pPr>
      <w:r w:rsidRPr="00225231">
        <w:rPr>
          <w:rStyle w:val="Appelnotedebasdep"/>
          <w:vertAlign w:val="baseline"/>
        </w:rPr>
        <w:footnoteRef/>
      </w:r>
      <w:r>
        <w:t>.</w:t>
      </w:r>
      <w:r w:rsidR="00B96DB2">
        <w:rPr>
          <w:rFonts w:cs="Times New Roman"/>
        </w:rPr>
        <w:t>  </w:t>
      </w:r>
      <w:r>
        <w:t xml:space="preserve">« Le détournement ramène à la subversion les conclusions critiques passées qui ont été figées en vérités respectables, c’est-à-dire transformées en mensonges. » (Debord 1992 : 197). </w:t>
      </w:r>
      <w:r w:rsidR="00AA71CA">
        <w:t>On lisait, comme définition du dé</w:t>
      </w:r>
      <w:r w:rsidR="00495255">
        <w:t>t</w:t>
      </w:r>
      <w:r w:rsidR="00AA71CA">
        <w:t>ourn</w:t>
      </w:r>
      <w:r w:rsidR="00495255">
        <w:t>e</w:t>
      </w:r>
      <w:r w:rsidR="00AA71CA">
        <w:t>ment, dans le n</w:t>
      </w:r>
      <w:r w:rsidR="00AA71CA" w:rsidRPr="00AA71CA">
        <w:rPr>
          <w:vertAlign w:val="superscript"/>
        </w:rPr>
        <w:t xml:space="preserve">o </w:t>
      </w:r>
      <w:r w:rsidR="00AA71CA">
        <w:t>1 de l’</w:t>
      </w:r>
      <w:r w:rsidR="00AA71CA" w:rsidRPr="00AA71CA">
        <w:rPr>
          <w:i/>
          <w:iCs/>
        </w:rPr>
        <w:t>IS</w:t>
      </w:r>
      <w:r w:rsidR="00AA71CA">
        <w:t> : « Intégration des productions actuelles ou passées des arts dans une construction supérieure du milieu. »</w:t>
      </w:r>
    </w:p>
  </w:footnote>
  <w:footnote w:id="14">
    <w:p w14:paraId="3C890C5D" w14:textId="4BA3F832" w:rsidR="00666A29" w:rsidRDefault="00666A29">
      <w:pPr>
        <w:pStyle w:val="Notedebasdepage"/>
      </w:pPr>
      <w:r w:rsidRPr="00666A29">
        <w:rPr>
          <w:rStyle w:val="Appelnotedebasdep"/>
          <w:vertAlign w:val="baseline"/>
        </w:rPr>
        <w:footnoteRef/>
      </w:r>
      <w:r>
        <w:t>.</w:t>
      </w:r>
      <w:r w:rsidR="008E5590">
        <w:t>  </w:t>
      </w:r>
      <w:r>
        <w:t>Il aurait bien sûr fallu aussi parler de la production de slogans par les membres de l’IS, généralement graffités sur les murs (parisiens notamment, à l’occasion surtout de Mai 68).</w:t>
      </w:r>
    </w:p>
  </w:footnote>
  <w:footnote w:id="15">
    <w:p w14:paraId="792A68DB" w14:textId="02DA1A18" w:rsidR="003E6979" w:rsidRDefault="003E6979" w:rsidP="003E6979">
      <w:pPr>
        <w:pStyle w:val="Notedebasdepage"/>
      </w:pPr>
      <w:r w:rsidRPr="003E6979">
        <w:rPr>
          <w:rStyle w:val="Appelnotedebasdep"/>
          <w:vertAlign w:val="baseline"/>
        </w:rPr>
        <w:footnoteRef/>
      </w:r>
      <w:r>
        <w:t xml:space="preserve">. Un autre secteur a été investi par les </w:t>
      </w:r>
      <w:r w:rsidR="00413A29">
        <w:t>« </w:t>
      </w:r>
      <w:r>
        <w:t>détourneurs</w:t>
      </w:r>
      <w:r w:rsidR="00413A29">
        <w:t> »</w:t>
      </w:r>
      <w:r>
        <w:t xml:space="preserve"> situationnistes, celui de la musique de variété : </w:t>
      </w:r>
      <w:hyperlink r:id="rId1" w:tooltip="Pour en finir avec le travail" w:history="1">
        <w:r w:rsidRPr="00822867">
          <w:rPr>
            <w:rStyle w:val="Lienhypertexte"/>
            <w:i/>
            <w:iCs/>
            <w:color w:val="auto"/>
            <w:u w:val="none"/>
          </w:rPr>
          <w:t>Pour en finir avec le travail</w:t>
        </w:r>
      </w:hyperlink>
      <w:r w:rsidRPr="00822867">
        <w:rPr>
          <w:i/>
          <w:iCs/>
        </w:rPr>
        <w:t>, chansons du prolétariat révolutionnaire</w:t>
      </w:r>
      <w:r w:rsidRPr="00822867">
        <w:t xml:space="preserve">, disque 33 tours </w:t>
      </w:r>
      <w:r>
        <w:t>(</w:t>
      </w:r>
      <w:r w:rsidRPr="00822867">
        <w:t>1974</w:t>
      </w:r>
      <w:r>
        <w:t>)</w:t>
      </w:r>
      <w:r w:rsidRPr="00822867">
        <w:t xml:space="preserve">. </w:t>
      </w:r>
      <w:r w:rsidRPr="003E6979">
        <w:t>Debord a détourné les textes de deux chansons</w:t>
      </w:r>
      <w:r>
        <w:t>.</w:t>
      </w:r>
    </w:p>
  </w:footnote>
  <w:footnote w:id="16">
    <w:p w14:paraId="56CE0BB2" w14:textId="78525120" w:rsidR="00AE1B70" w:rsidRDefault="00AE1B70">
      <w:pPr>
        <w:pStyle w:val="Notedebasdepage"/>
      </w:pPr>
      <w:r w:rsidRPr="00AE1B70">
        <w:rPr>
          <w:rStyle w:val="Appelnotedebasdep"/>
          <w:vertAlign w:val="baseline"/>
        </w:rPr>
        <w:footnoteRef/>
      </w:r>
      <w:r>
        <w:t>. Comme tous les films dont je vous ai présenté les extraits, il est visible sur Youtube.</w:t>
      </w:r>
    </w:p>
  </w:footnote>
  <w:footnote w:id="17">
    <w:p w14:paraId="5595EC28" w14:textId="1156A310" w:rsidR="00856FBE" w:rsidRDefault="00856FBE">
      <w:pPr>
        <w:pStyle w:val="Notedebasdepage"/>
      </w:pPr>
      <w:r w:rsidRPr="00856FBE">
        <w:rPr>
          <w:rStyle w:val="Appelnotedebasdep"/>
          <w:vertAlign w:val="baseline"/>
        </w:rPr>
        <w:footnoteRef/>
      </w:r>
      <w:r>
        <w:t>.</w:t>
      </w:r>
      <w:r w:rsidR="00AE1B70">
        <w:rPr>
          <w:rFonts w:cs="Times New Roman"/>
        </w:rPr>
        <w:t>  </w:t>
      </w:r>
      <w:r w:rsidR="00E86434">
        <w:t>Cette</w:t>
      </w:r>
      <w:r w:rsidR="00096B2A">
        <w:t xml:space="preserve"> typologie</w:t>
      </w:r>
      <w:r>
        <w:t xml:space="preserve"> correspond peu ou prou à la typologie deb</w:t>
      </w:r>
      <w:r w:rsidR="00AE1B70">
        <w:t>or</w:t>
      </w:r>
      <w:r>
        <w:t>do-wolmanienne de</w:t>
      </w:r>
      <w:r w:rsidR="00AE1B70">
        <w:t xml:space="preserve"> 1956 de</w:t>
      </w:r>
      <w:r>
        <w:t xml:space="preserve"> « détournement mineur » (où le matériau</w:t>
      </w:r>
      <w:r w:rsidR="007F248C">
        <w:t xml:space="preserve"> primaire</w:t>
      </w:r>
      <w:r>
        <w:t xml:space="preserve"> n’a aucun intérêt) et de « détournement abusif » (où le matériau est plus « noble »</w:t>
      </w:r>
      <w:r w:rsidR="007F248C">
        <w:t>,voire avec un contenu révolutionnaire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41E1" w14:textId="62DBE5A5" w:rsidR="004C5B75" w:rsidRPr="004C5B75" w:rsidRDefault="004C5B75" w:rsidP="004C5B75">
    <w:pPr>
      <w:pStyle w:val="En-tte"/>
      <w:jc w:val="center"/>
      <w:rPr>
        <w:smallCap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A65" w14:textId="12FD1F41" w:rsidR="00A523F5" w:rsidRPr="004C5B75" w:rsidRDefault="00A523F5" w:rsidP="004C5B75">
    <w:pPr>
      <w:pStyle w:val="En-tte"/>
      <w:jc w:val="center"/>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CF8" w14:textId="77777777" w:rsidR="004C5B75" w:rsidRDefault="004C5B75" w:rsidP="004C5B7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601"/>
    <w:multiLevelType w:val="hybridMultilevel"/>
    <w:tmpl w:val="00D2B2F4"/>
    <w:lvl w:ilvl="0" w:tplc="6FE65CFE">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D396190"/>
    <w:multiLevelType w:val="hybridMultilevel"/>
    <w:tmpl w:val="9F62E7A0"/>
    <w:lvl w:ilvl="0" w:tplc="EE62DE02">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 w15:restartNumberingAfterBreak="0">
    <w:nsid w:val="7D9D370D"/>
    <w:multiLevelType w:val="hybridMultilevel"/>
    <w:tmpl w:val="150606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61659685">
    <w:abstractNumId w:val="2"/>
  </w:num>
  <w:num w:numId="2" w16cid:durableId="340158041">
    <w:abstractNumId w:val="0"/>
  </w:num>
  <w:num w:numId="3" w16cid:durableId="48401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3A"/>
    <w:rsid w:val="00003782"/>
    <w:rsid w:val="00003F66"/>
    <w:rsid w:val="00014D69"/>
    <w:rsid w:val="00016F37"/>
    <w:rsid w:val="000178C1"/>
    <w:rsid w:val="00020EE9"/>
    <w:rsid w:val="000228FA"/>
    <w:rsid w:val="00033EA2"/>
    <w:rsid w:val="000409A8"/>
    <w:rsid w:val="000431F9"/>
    <w:rsid w:val="000448F7"/>
    <w:rsid w:val="0007284B"/>
    <w:rsid w:val="0007494F"/>
    <w:rsid w:val="00096B2A"/>
    <w:rsid w:val="00097A86"/>
    <w:rsid w:val="000A17B5"/>
    <w:rsid w:val="000A2F6B"/>
    <w:rsid w:val="000B0615"/>
    <w:rsid w:val="000B6DAA"/>
    <w:rsid w:val="000C2F05"/>
    <w:rsid w:val="000D0AAB"/>
    <w:rsid w:val="000D1F04"/>
    <w:rsid w:val="000D24A0"/>
    <w:rsid w:val="000D638A"/>
    <w:rsid w:val="000E147D"/>
    <w:rsid w:val="000E6360"/>
    <w:rsid w:val="00107B28"/>
    <w:rsid w:val="00117C63"/>
    <w:rsid w:val="001215C1"/>
    <w:rsid w:val="00136AF2"/>
    <w:rsid w:val="00141A8E"/>
    <w:rsid w:val="00142C6B"/>
    <w:rsid w:val="001458C6"/>
    <w:rsid w:val="001476EA"/>
    <w:rsid w:val="00147C4B"/>
    <w:rsid w:val="00153BCB"/>
    <w:rsid w:val="00180826"/>
    <w:rsid w:val="00182FF8"/>
    <w:rsid w:val="0019126C"/>
    <w:rsid w:val="00191541"/>
    <w:rsid w:val="0019406E"/>
    <w:rsid w:val="001970E5"/>
    <w:rsid w:val="001A100E"/>
    <w:rsid w:val="001B339F"/>
    <w:rsid w:val="001C4317"/>
    <w:rsid w:val="001C739C"/>
    <w:rsid w:val="001D0CBA"/>
    <w:rsid w:val="001E0E38"/>
    <w:rsid w:val="001F2C45"/>
    <w:rsid w:val="0021464D"/>
    <w:rsid w:val="00222DC5"/>
    <w:rsid w:val="00225231"/>
    <w:rsid w:val="002257CA"/>
    <w:rsid w:val="0022713F"/>
    <w:rsid w:val="00230B00"/>
    <w:rsid w:val="00231E61"/>
    <w:rsid w:val="002347AC"/>
    <w:rsid w:val="00240130"/>
    <w:rsid w:val="002437B3"/>
    <w:rsid w:val="00245E9E"/>
    <w:rsid w:val="00246A4B"/>
    <w:rsid w:val="002557C5"/>
    <w:rsid w:val="00280FEE"/>
    <w:rsid w:val="00290EB1"/>
    <w:rsid w:val="00291058"/>
    <w:rsid w:val="002A3DAC"/>
    <w:rsid w:val="002A445E"/>
    <w:rsid w:val="002A52DE"/>
    <w:rsid w:val="002A7AF9"/>
    <w:rsid w:val="002B2A6C"/>
    <w:rsid w:val="002D4401"/>
    <w:rsid w:val="002F2E58"/>
    <w:rsid w:val="0030197C"/>
    <w:rsid w:val="00306BCA"/>
    <w:rsid w:val="003113BC"/>
    <w:rsid w:val="00311AE5"/>
    <w:rsid w:val="00313FC4"/>
    <w:rsid w:val="00322BA9"/>
    <w:rsid w:val="00327324"/>
    <w:rsid w:val="003319B3"/>
    <w:rsid w:val="0033339C"/>
    <w:rsid w:val="00334A36"/>
    <w:rsid w:val="003351B1"/>
    <w:rsid w:val="00341A39"/>
    <w:rsid w:val="00361475"/>
    <w:rsid w:val="0037341A"/>
    <w:rsid w:val="003867BF"/>
    <w:rsid w:val="003A17BD"/>
    <w:rsid w:val="003B3A0A"/>
    <w:rsid w:val="003B46DD"/>
    <w:rsid w:val="003B4994"/>
    <w:rsid w:val="003B5EC9"/>
    <w:rsid w:val="003B7E51"/>
    <w:rsid w:val="003C1D97"/>
    <w:rsid w:val="003C5C2D"/>
    <w:rsid w:val="003C5F00"/>
    <w:rsid w:val="003D651C"/>
    <w:rsid w:val="003E6979"/>
    <w:rsid w:val="003F683E"/>
    <w:rsid w:val="00400734"/>
    <w:rsid w:val="00413A29"/>
    <w:rsid w:val="00414A78"/>
    <w:rsid w:val="0042205A"/>
    <w:rsid w:val="00425D52"/>
    <w:rsid w:val="00431973"/>
    <w:rsid w:val="004532E2"/>
    <w:rsid w:val="004675E5"/>
    <w:rsid w:val="00467C3D"/>
    <w:rsid w:val="00474E09"/>
    <w:rsid w:val="00475649"/>
    <w:rsid w:val="004812A0"/>
    <w:rsid w:val="004930EB"/>
    <w:rsid w:val="00493C88"/>
    <w:rsid w:val="00495255"/>
    <w:rsid w:val="00495D66"/>
    <w:rsid w:val="00497F89"/>
    <w:rsid w:val="004A3683"/>
    <w:rsid w:val="004B321D"/>
    <w:rsid w:val="004B43FA"/>
    <w:rsid w:val="004C1B8C"/>
    <w:rsid w:val="004C1E74"/>
    <w:rsid w:val="004C5B75"/>
    <w:rsid w:val="004C6E94"/>
    <w:rsid w:val="004C7F63"/>
    <w:rsid w:val="004D337C"/>
    <w:rsid w:val="004E34B5"/>
    <w:rsid w:val="00506EDE"/>
    <w:rsid w:val="005271D9"/>
    <w:rsid w:val="005277A0"/>
    <w:rsid w:val="0054052F"/>
    <w:rsid w:val="00540794"/>
    <w:rsid w:val="00541AA5"/>
    <w:rsid w:val="00551899"/>
    <w:rsid w:val="0055364A"/>
    <w:rsid w:val="00563056"/>
    <w:rsid w:val="00574C89"/>
    <w:rsid w:val="00577239"/>
    <w:rsid w:val="005B2BBC"/>
    <w:rsid w:val="005C0851"/>
    <w:rsid w:val="005D07F8"/>
    <w:rsid w:val="005D0A0F"/>
    <w:rsid w:val="005E28FE"/>
    <w:rsid w:val="005E2D5E"/>
    <w:rsid w:val="005E3E0D"/>
    <w:rsid w:val="005F4FE7"/>
    <w:rsid w:val="00614551"/>
    <w:rsid w:val="00617077"/>
    <w:rsid w:val="00622E89"/>
    <w:rsid w:val="00632374"/>
    <w:rsid w:val="00633EA3"/>
    <w:rsid w:val="00637567"/>
    <w:rsid w:val="0064623A"/>
    <w:rsid w:val="00650FB7"/>
    <w:rsid w:val="0065583E"/>
    <w:rsid w:val="00666A29"/>
    <w:rsid w:val="006778DE"/>
    <w:rsid w:val="00681B0B"/>
    <w:rsid w:val="0068299F"/>
    <w:rsid w:val="00687790"/>
    <w:rsid w:val="00690AB9"/>
    <w:rsid w:val="006A4B2C"/>
    <w:rsid w:val="006A7048"/>
    <w:rsid w:val="006E7D03"/>
    <w:rsid w:val="00701B89"/>
    <w:rsid w:val="00703540"/>
    <w:rsid w:val="007059F5"/>
    <w:rsid w:val="00707BAC"/>
    <w:rsid w:val="00737A55"/>
    <w:rsid w:val="00737FA4"/>
    <w:rsid w:val="00745796"/>
    <w:rsid w:val="00756AB5"/>
    <w:rsid w:val="00762A84"/>
    <w:rsid w:val="00786B35"/>
    <w:rsid w:val="00797D97"/>
    <w:rsid w:val="007A4B8F"/>
    <w:rsid w:val="007B051C"/>
    <w:rsid w:val="007B674A"/>
    <w:rsid w:val="007C484C"/>
    <w:rsid w:val="007D0DA8"/>
    <w:rsid w:val="007D361B"/>
    <w:rsid w:val="007E59FE"/>
    <w:rsid w:val="007F107E"/>
    <w:rsid w:val="007F248C"/>
    <w:rsid w:val="007F3227"/>
    <w:rsid w:val="00800D30"/>
    <w:rsid w:val="00807DD4"/>
    <w:rsid w:val="00813094"/>
    <w:rsid w:val="00822867"/>
    <w:rsid w:val="00822F83"/>
    <w:rsid w:val="00826CA7"/>
    <w:rsid w:val="0082746A"/>
    <w:rsid w:val="008318BD"/>
    <w:rsid w:val="0083270A"/>
    <w:rsid w:val="008338D1"/>
    <w:rsid w:val="00836D5A"/>
    <w:rsid w:val="0085296E"/>
    <w:rsid w:val="00856F18"/>
    <w:rsid w:val="00856FBE"/>
    <w:rsid w:val="00862BB1"/>
    <w:rsid w:val="0087365E"/>
    <w:rsid w:val="008843AB"/>
    <w:rsid w:val="008B16D4"/>
    <w:rsid w:val="008B77D6"/>
    <w:rsid w:val="008C604A"/>
    <w:rsid w:val="008D72F8"/>
    <w:rsid w:val="008E13B9"/>
    <w:rsid w:val="008E5590"/>
    <w:rsid w:val="008E7983"/>
    <w:rsid w:val="008F3A59"/>
    <w:rsid w:val="008F45A0"/>
    <w:rsid w:val="008F55F4"/>
    <w:rsid w:val="008F5B8B"/>
    <w:rsid w:val="0090194E"/>
    <w:rsid w:val="00902F2F"/>
    <w:rsid w:val="00907EF1"/>
    <w:rsid w:val="009255BE"/>
    <w:rsid w:val="00940513"/>
    <w:rsid w:val="009573E7"/>
    <w:rsid w:val="009624BC"/>
    <w:rsid w:val="00963FB6"/>
    <w:rsid w:val="00977F5C"/>
    <w:rsid w:val="009935C8"/>
    <w:rsid w:val="009A47C6"/>
    <w:rsid w:val="009B16DA"/>
    <w:rsid w:val="009C6A86"/>
    <w:rsid w:val="009D0551"/>
    <w:rsid w:val="009D1544"/>
    <w:rsid w:val="009F6786"/>
    <w:rsid w:val="009F78C6"/>
    <w:rsid w:val="00A13DA4"/>
    <w:rsid w:val="00A241DF"/>
    <w:rsid w:val="00A30BF5"/>
    <w:rsid w:val="00A36EB9"/>
    <w:rsid w:val="00A4047C"/>
    <w:rsid w:val="00A52143"/>
    <w:rsid w:val="00A523F5"/>
    <w:rsid w:val="00A52F86"/>
    <w:rsid w:val="00A61F17"/>
    <w:rsid w:val="00A70DB8"/>
    <w:rsid w:val="00A71CD8"/>
    <w:rsid w:val="00A744A2"/>
    <w:rsid w:val="00A75A36"/>
    <w:rsid w:val="00A75DAF"/>
    <w:rsid w:val="00A82B58"/>
    <w:rsid w:val="00A82EC9"/>
    <w:rsid w:val="00AA3BD7"/>
    <w:rsid w:val="00AA71CA"/>
    <w:rsid w:val="00AB0BF2"/>
    <w:rsid w:val="00AB45FB"/>
    <w:rsid w:val="00AB6181"/>
    <w:rsid w:val="00AB6397"/>
    <w:rsid w:val="00AB63CB"/>
    <w:rsid w:val="00AB6507"/>
    <w:rsid w:val="00AB7346"/>
    <w:rsid w:val="00AC0A20"/>
    <w:rsid w:val="00AC0BB3"/>
    <w:rsid w:val="00AC0FAE"/>
    <w:rsid w:val="00AC6C9D"/>
    <w:rsid w:val="00AD73EC"/>
    <w:rsid w:val="00AE1B70"/>
    <w:rsid w:val="00AF2855"/>
    <w:rsid w:val="00AF6213"/>
    <w:rsid w:val="00B02284"/>
    <w:rsid w:val="00B04C28"/>
    <w:rsid w:val="00B13ECC"/>
    <w:rsid w:val="00B159CB"/>
    <w:rsid w:val="00B15C5D"/>
    <w:rsid w:val="00B17354"/>
    <w:rsid w:val="00B24EE4"/>
    <w:rsid w:val="00B30E2A"/>
    <w:rsid w:val="00B44092"/>
    <w:rsid w:val="00B5039B"/>
    <w:rsid w:val="00B523E0"/>
    <w:rsid w:val="00B53BDF"/>
    <w:rsid w:val="00B5510E"/>
    <w:rsid w:val="00B555A3"/>
    <w:rsid w:val="00B635AE"/>
    <w:rsid w:val="00B6768E"/>
    <w:rsid w:val="00B80C94"/>
    <w:rsid w:val="00B87BF2"/>
    <w:rsid w:val="00B90A19"/>
    <w:rsid w:val="00B926FF"/>
    <w:rsid w:val="00B93DEE"/>
    <w:rsid w:val="00B96DB2"/>
    <w:rsid w:val="00BA2507"/>
    <w:rsid w:val="00BA3D89"/>
    <w:rsid w:val="00BA7F1C"/>
    <w:rsid w:val="00BE04CB"/>
    <w:rsid w:val="00BE227E"/>
    <w:rsid w:val="00BE4E02"/>
    <w:rsid w:val="00BF5A4F"/>
    <w:rsid w:val="00C04BD5"/>
    <w:rsid w:val="00C11BA5"/>
    <w:rsid w:val="00C12839"/>
    <w:rsid w:val="00C1493B"/>
    <w:rsid w:val="00C16C7F"/>
    <w:rsid w:val="00C25C25"/>
    <w:rsid w:val="00C35B6D"/>
    <w:rsid w:val="00C41AEC"/>
    <w:rsid w:val="00C51DD9"/>
    <w:rsid w:val="00C57053"/>
    <w:rsid w:val="00C64800"/>
    <w:rsid w:val="00C67729"/>
    <w:rsid w:val="00C67A72"/>
    <w:rsid w:val="00C75A6A"/>
    <w:rsid w:val="00C936FA"/>
    <w:rsid w:val="00C9468D"/>
    <w:rsid w:val="00C954B2"/>
    <w:rsid w:val="00C96156"/>
    <w:rsid w:val="00C96D8A"/>
    <w:rsid w:val="00CA0142"/>
    <w:rsid w:val="00CA0151"/>
    <w:rsid w:val="00CA578A"/>
    <w:rsid w:val="00CB72E4"/>
    <w:rsid w:val="00CB7CF6"/>
    <w:rsid w:val="00CC17F6"/>
    <w:rsid w:val="00CC321C"/>
    <w:rsid w:val="00CD5ACB"/>
    <w:rsid w:val="00CE3A03"/>
    <w:rsid w:val="00CF2FF8"/>
    <w:rsid w:val="00CF4DF7"/>
    <w:rsid w:val="00CF71B2"/>
    <w:rsid w:val="00D11E99"/>
    <w:rsid w:val="00D204D7"/>
    <w:rsid w:val="00D23CD7"/>
    <w:rsid w:val="00D250BF"/>
    <w:rsid w:val="00D31E65"/>
    <w:rsid w:val="00D36067"/>
    <w:rsid w:val="00D37CCC"/>
    <w:rsid w:val="00D4183A"/>
    <w:rsid w:val="00D44105"/>
    <w:rsid w:val="00D45450"/>
    <w:rsid w:val="00D50F58"/>
    <w:rsid w:val="00D524A5"/>
    <w:rsid w:val="00D566F0"/>
    <w:rsid w:val="00D57D0A"/>
    <w:rsid w:val="00D600C9"/>
    <w:rsid w:val="00D62ADB"/>
    <w:rsid w:val="00D652BE"/>
    <w:rsid w:val="00D731C6"/>
    <w:rsid w:val="00D871C5"/>
    <w:rsid w:val="00D960FD"/>
    <w:rsid w:val="00DB1269"/>
    <w:rsid w:val="00DB68A8"/>
    <w:rsid w:val="00DC4CAA"/>
    <w:rsid w:val="00DE67E5"/>
    <w:rsid w:val="00DF7923"/>
    <w:rsid w:val="00E01D27"/>
    <w:rsid w:val="00E0291A"/>
    <w:rsid w:val="00E158B8"/>
    <w:rsid w:val="00E20B9A"/>
    <w:rsid w:val="00E22D85"/>
    <w:rsid w:val="00E27799"/>
    <w:rsid w:val="00E31D6D"/>
    <w:rsid w:val="00E42A2E"/>
    <w:rsid w:val="00E5087B"/>
    <w:rsid w:val="00E67AAB"/>
    <w:rsid w:val="00E714AC"/>
    <w:rsid w:val="00E73EF3"/>
    <w:rsid w:val="00E7507F"/>
    <w:rsid w:val="00E77CA4"/>
    <w:rsid w:val="00E82487"/>
    <w:rsid w:val="00E8368E"/>
    <w:rsid w:val="00E86434"/>
    <w:rsid w:val="00EA5D31"/>
    <w:rsid w:val="00EB0DC4"/>
    <w:rsid w:val="00EB21F7"/>
    <w:rsid w:val="00EB7EBA"/>
    <w:rsid w:val="00ED112D"/>
    <w:rsid w:val="00ED1BC5"/>
    <w:rsid w:val="00ED4533"/>
    <w:rsid w:val="00ED6626"/>
    <w:rsid w:val="00EE1992"/>
    <w:rsid w:val="00EF0156"/>
    <w:rsid w:val="00EF183D"/>
    <w:rsid w:val="00EF3506"/>
    <w:rsid w:val="00F01076"/>
    <w:rsid w:val="00F025F5"/>
    <w:rsid w:val="00F12517"/>
    <w:rsid w:val="00F2168E"/>
    <w:rsid w:val="00F2269A"/>
    <w:rsid w:val="00F260F4"/>
    <w:rsid w:val="00F27877"/>
    <w:rsid w:val="00F35C00"/>
    <w:rsid w:val="00F52D48"/>
    <w:rsid w:val="00F5351B"/>
    <w:rsid w:val="00F6316F"/>
    <w:rsid w:val="00F6489F"/>
    <w:rsid w:val="00F7008E"/>
    <w:rsid w:val="00F75054"/>
    <w:rsid w:val="00F754A8"/>
    <w:rsid w:val="00F76726"/>
    <w:rsid w:val="00F84BA6"/>
    <w:rsid w:val="00F855B4"/>
    <w:rsid w:val="00F868D0"/>
    <w:rsid w:val="00FA40AD"/>
    <w:rsid w:val="00FB06CB"/>
    <w:rsid w:val="00FB6237"/>
    <w:rsid w:val="00FC0BB6"/>
    <w:rsid w:val="00FC567E"/>
    <w:rsid w:val="00FC6871"/>
    <w:rsid w:val="00FD78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8AF0"/>
  <w15:chartTrackingRefBased/>
  <w15:docId w15:val="{DB0AE33A-F646-43A7-ACC3-B3547AB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74"/>
    <w:pPr>
      <w:ind w:firstLine="397"/>
      <w:contextualSpacing/>
      <w:jc w:val="both"/>
    </w:pPr>
    <w:rPr>
      <w:rFonts w:eastAsiaTheme="minorHAnsi" w:cstheme="minorBidi"/>
      <w:sz w:val="24"/>
      <w:szCs w:val="22"/>
      <w:lang w:eastAsia="en-US"/>
    </w:rPr>
  </w:style>
  <w:style w:type="paragraph" w:styleId="Titre1">
    <w:name w:val="heading 1"/>
    <w:basedOn w:val="Normal"/>
    <w:next w:val="Normal"/>
    <w:link w:val="Titre1Car"/>
    <w:uiPriority w:val="9"/>
    <w:qFormat/>
    <w:rsid w:val="00AC0A20"/>
    <w:pPr>
      <w:keepNext/>
      <w:keepLines/>
      <w:spacing w:before="960" w:after="120"/>
      <w:jc w:val="center"/>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632374"/>
    <w:pPr>
      <w:keepNext/>
      <w:keepLines/>
      <w:spacing w:before="360" w:after="120"/>
      <w:ind w:firstLine="0"/>
      <w:jc w:val="left"/>
      <w:outlineLvl w:val="1"/>
    </w:pPr>
    <w:rPr>
      <w:rFonts w:eastAsia="Times New Roman" w:cs="Times New Roman"/>
      <w:b/>
      <w:szCs w:val="26"/>
    </w:rPr>
  </w:style>
  <w:style w:type="paragraph" w:styleId="Titre3">
    <w:name w:val="heading 3"/>
    <w:basedOn w:val="Normal"/>
    <w:next w:val="Normal"/>
    <w:link w:val="Titre3Car"/>
    <w:uiPriority w:val="9"/>
    <w:unhideWhenUsed/>
    <w:qFormat/>
    <w:rsid w:val="007C484C"/>
    <w:pPr>
      <w:keepNext/>
      <w:keepLines/>
      <w:spacing w:before="240" w:after="120"/>
      <w:ind w:firstLine="0"/>
      <w:jc w:val="left"/>
      <w:outlineLvl w:val="2"/>
    </w:pPr>
    <w:rPr>
      <w:rFonts w:eastAsiaTheme="majorEastAsia" w:cstheme="majorBidi"/>
      <w:b/>
      <w:i/>
      <w:szCs w:val="24"/>
    </w:rPr>
  </w:style>
  <w:style w:type="paragraph" w:styleId="Titre4">
    <w:name w:val="heading 4"/>
    <w:basedOn w:val="Normal"/>
    <w:next w:val="Normal"/>
    <w:qFormat/>
    <w:rsid w:val="007C484C"/>
    <w:pPr>
      <w:keepNext/>
      <w:spacing w:before="240" w:after="60"/>
      <w:ind w:firstLine="0"/>
      <w:outlineLvl w:val="3"/>
    </w:pPr>
    <w:rPr>
      <w:i/>
    </w:rPr>
  </w:style>
  <w:style w:type="paragraph" w:styleId="Titre5">
    <w:name w:val="heading 5"/>
    <w:basedOn w:val="Normal"/>
    <w:next w:val="Normal"/>
    <w:qFormat/>
    <w:pPr>
      <w:spacing w:before="240" w:after="60"/>
      <w:ind w:firstLine="0"/>
      <w:outlineLvl w:val="4"/>
    </w:pPr>
    <w:rPr>
      <w:rFonts w:ascii="Arial" w:hAnsi="Arial"/>
      <w:sz w:val="22"/>
    </w:rPr>
  </w:style>
  <w:style w:type="paragraph" w:styleId="Titre6">
    <w:name w:val="heading 6"/>
    <w:basedOn w:val="Normal"/>
    <w:next w:val="Normal"/>
    <w:qFormat/>
    <w:pPr>
      <w:spacing w:before="240" w:after="60"/>
      <w:ind w:firstLine="0"/>
      <w:outlineLvl w:val="5"/>
    </w:pPr>
    <w:rPr>
      <w:rFonts w:ascii="Arial" w:hAnsi="Arial"/>
      <w:i/>
      <w:sz w:val="22"/>
    </w:rPr>
  </w:style>
  <w:style w:type="paragraph" w:styleId="Titre7">
    <w:name w:val="heading 7"/>
    <w:basedOn w:val="Normal"/>
    <w:next w:val="Normal"/>
    <w:qFormat/>
    <w:pPr>
      <w:spacing w:before="240" w:after="60"/>
      <w:ind w:firstLine="0"/>
      <w:outlineLvl w:val="6"/>
    </w:pPr>
    <w:rPr>
      <w:rFonts w:ascii="Arial" w:hAnsi="Arial"/>
      <w:sz w:val="20"/>
    </w:rPr>
  </w:style>
  <w:style w:type="paragraph" w:styleId="Titre8">
    <w:name w:val="heading 8"/>
    <w:basedOn w:val="Normal"/>
    <w:next w:val="Normal"/>
    <w:qFormat/>
    <w:pPr>
      <w:spacing w:before="240" w:after="60"/>
      <w:ind w:firstLine="0"/>
      <w:outlineLvl w:val="7"/>
    </w:pPr>
    <w:rPr>
      <w:rFonts w:ascii="Arial" w:hAnsi="Arial"/>
      <w:i/>
      <w:sz w:val="20"/>
    </w:rPr>
  </w:style>
  <w:style w:type="paragraph" w:styleId="Titre9">
    <w:name w:val="heading 9"/>
    <w:basedOn w:val="Normal"/>
    <w:next w:val="Normal"/>
    <w:qFormat/>
    <w:pPr>
      <w:spacing w:before="240" w:after="60"/>
      <w:ind w:firstLine="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character" w:styleId="Appelnotedebasdep">
    <w:name w:val="footnote reference"/>
    <w:basedOn w:val="Policepardfaut"/>
    <w:uiPriority w:val="99"/>
    <w:unhideWhenUsed/>
    <w:rsid w:val="00AC0A20"/>
    <w:rPr>
      <w:rFonts w:ascii="Times New Roman" w:hAnsi="Times New Roman"/>
      <w:sz w:val="20"/>
      <w:vertAlign w:val="superscript"/>
    </w:rPr>
  </w:style>
  <w:style w:type="paragraph" w:styleId="TM1">
    <w:name w:val="toc 1"/>
    <w:basedOn w:val="Normal"/>
    <w:next w:val="Normal"/>
    <w:semiHidden/>
    <w:pPr>
      <w:tabs>
        <w:tab w:val="right" w:pos="9072"/>
      </w:tabs>
      <w:spacing w:before="360" w:after="360"/>
      <w:ind w:firstLine="0"/>
      <w:jc w:val="left"/>
    </w:pPr>
    <w:rPr>
      <w:b/>
      <w:caps/>
      <w:sz w:val="22"/>
      <w:u w:val="single"/>
    </w:rPr>
  </w:style>
  <w:style w:type="paragraph" w:styleId="TM2">
    <w:name w:val="toc 2"/>
    <w:basedOn w:val="Normal"/>
    <w:next w:val="Normal"/>
    <w:semiHidden/>
    <w:pPr>
      <w:tabs>
        <w:tab w:val="right" w:pos="9072"/>
      </w:tabs>
      <w:ind w:left="240" w:firstLine="0"/>
      <w:jc w:val="left"/>
    </w:pPr>
    <w:rPr>
      <w:b/>
      <w:smallCaps/>
      <w:sz w:val="22"/>
    </w:rPr>
  </w:style>
  <w:style w:type="paragraph" w:styleId="TM3">
    <w:name w:val="toc 3"/>
    <w:basedOn w:val="Normal"/>
    <w:next w:val="Normal"/>
    <w:semiHidden/>
    <w:pPr>
      <w:tabs>
        <w:tab w:val="right" w:pos="9072"/>
      </w:tabs>
      <w:ind w:left="480" w:firstLine="0"/>
      <w:jc w:val="left"/>
    </w:pPr>
    <w:rPr>
      <w:smallCaps/>
      <w:sz w:val="22"/>
    </w:rPr>
  </w:style>
  <w:style w:type="paragraph" w:styleId="Retraitnormal">
    <w:name w:val="Normal Indent"/>
    <w:basedOn w:val="Normal"/>
    <w:semiHidden/>
    <w:pPr>
      <w:ind w:left="708" w:firstLine="0"/>
      <w:jc w:val="left"/>
    </w:pPr>
  </w:style>
  <w:style w:type="paragraph" w:styleId="Notedebasdepage">
    <w:name w:val="footnote text"/>
    <w:basedOn w:val="Normal"/>
    <w:link w:val="NotedebasdepageCar"/>
    <w:autoRedefine/>
    <w:uiPriority w:val="99"/>
    <w:unhideWhenUsed/>
    <w:rsid w:val="00F754A8"/>
    <w:pPr>
      <w:keepNext/>
      <w:spacing w:after="40"/>
      <w:ind w:left="284" w:hanging="284"/>
      <w:contextualSpacing w:val="0"/>
    </w:pPr>
    <w:rPr>
      <w:rFonts w:eastAsia="Times New Roman"/>
      <w:sz w:val="20"/>
      <w:szCs w:val="20"/>
    </w:rPr>
  </w:style>
  <w:style w:type="paragraph" w:styleId="En-tte">
    <w:name w:val="header"/>
    <w:basedOn w:val="Normal"/>
    <w:link w:val="En-tteCar"/>
    <w:uiPriority w:val="99"/>
    <w:pPr>
      <w:tabs>
        <w:tab w:val="center" w:pos="4819"/>
        <w:tab w:val="right" w:pos="9071"/>
      </w:tabs>
      <w:ind w:firstLine="0"/>
      <w:jc w:val="left"/>
    </w:pPr>
  </w:style>
  <w:style w:type="paragraph" w:styleId="Citationintense">
    <w:name w:val="Intense Quote"/>
    <w:aliases w:val="Épigraphe"/>
    <w:basedOn w:val="Normal"/>
    <w:next w:val="Normal"/>
    <w:link w:val="CitationintenseCar"/>
    <w:autoRedefine/>
    <w:uiPriority w:val="30"/>
    <w:qFormat/>
    <w:rsid w:val="00AC0A20"/>
    <w:pPr>
      <w:keepNext/>
      <w:spacing w:before="360" w:after="360" w:line="276" w:lineRule="auto"/>
      <w:ind w:left="2268"/>
    </w:pPr>
    <w:rPr>
      <w:iCs/>
      <w:sz w:val="22"/>
      <w:szCs w:val="18"/>
      <w:lang w:eastAsia="fr-BE"/>
    </w:rPr>
  </w:style>
  <w:style w:type="character" w:customStyle="1" w:styleId="CitationintenseCar">
    <w:name w:val="Citation intense Car"/>
    <w:aliases w:val="Épigraphe Car"/>
    <w:basedOn w:val="Policepardfaut"/>
    <w:link w:val="Citationintense"/>
    <w:uiPriority w:val="30"/>
    <w:rsid w:val="00AC0A20"/>
    <w:rPr>
      <w:rFonts w:eastAsiaTheme="minorHAnsi" w:cstheme="minorBidi"/>
      <w:iCs/>
      <w:sz w:val="22"/>
      <w:szCs w:val="18"/>
    </w:rPr>
  </w:style>
  <w:style w:type="paragraph" w:styleId="Citation">
    <w:name w:val="Quote"/>
    <w:basedOn w:val="Normal"/>
    <w:next w:val="Normal"/>
    <w:link w:val="CitationCar"/>
    <w:autoRedefine/>
    <w:uiPriority w:val="29"/>
    <w:qFormat/>
    <w:rsid w:val="00AC0A20"/>
    <w:pPr>
      <w:spacing w:before="120" w:after="120" w:line="300" w:lineRule="auto"/>
      <w:ind w:left="397" w:right="397"/>
    </w:pPr>
    <w:rPr>
      <w:iCs/>
      <w:sz w:val="22"/>
    </w:rPr>
  </w:style>
  <w:style w:type="character" w:customStyle="1" w:styleId="CitationCar">
    <w:name w:val="Citation Car"/>
    <w:basedOn w:val="Policepardfaut"/>
    <w:link w:val="Citation"/>
    <w:uiPriority w:val="29"/>
    <w:rsid w:val="00AC0A20"/>
    <w:rPr>
      <w:rFonts w:eastAsiaTheme="minorHAnsi" w:cstheme="minorBidi"/>
      <w:iCs/>
      <w:sz w:val="22"/>
      <w:szCs w:val="22"/>
      <w:lang w:eastAsia="en-US"/>
    </w:rPr>
  </w:style>
  <w:style w:type="character" w:customStyle="1" w:styleId="NotedebasdepageCar">
    <w:name w:val="Note de bas de page Car"/>
    <w:basedOn w:val="Policepardfaut"/>
    <w:link w:val="Notedebasdepage"/>
    <w:uiPriority w:val="99"/>
    <w:rsid w:val="00F754A8"/>
    <w:rPr>
      <w:rFonts w:cstheme="minorBidi"/>
      <w:lang w:eastAsia="en-US"/>
    </w:rPr>
  </w:style>
  <w:style w:type="character" w:customStyle="1" w:styleId="Titre1Car">
    <w:name w:val="Titre 1 Car"/>
    <w:basedOn w:val="Policepardfaut"/>
    <w:link w:val="Titre1"/>
    <w:uiPriority w:val="9"/>
    <w:rsid w:val="00AC0A20"/>
    <w:rPr>
      <w:rFonts w:eastAsiaTheme="majorEastAsia" w:cstheme="majorBidi"/>
      <w:sz w:val="36"/>
      <w:szCs w:val="32"/>
      <w:lang w:eastAsia="en-US"/>
    </w:rPr>
  </w:style>
  <w:style w:type="character" w:customStyle="1" w:styleId="Titre2Car">
    <w:name w:val="Titre 2 Car"/>
    <w:link w:val="Titre2"/>
    <w:uiPriority w:val="9"/>
    <w:rsid w:val="00632374"/>
    <w:rPr>
      <w:b/>
      <w:sz w:val="24"/>
      <w:szCs w:val="26"/>
      <w:lang w:eastAsia="en-US"/>
    </w:rPr>
  </w:style>
  <w:style w:type="character" w:customStyle="1" w:styleId="Titre3Car">
    <w:name w:val="Titre 3 Car"/>
    <w:basedOn w:val="Policepardfaut"/>
    <w:link w:val="Titre3"/>
    <w:uiPriority w:val="9"/>
    <w:rsid w:val="007C484C"/>
    <w:rPr>
      <w:rFonts w:eastAsiaTheme="majorEastAsia" w:cstheme="majorBidi"/>
      <w:b/>
      <w:i/>
      <w:sz w:val="24"/>
      <w:szCs w:val="24"/>
      <w:lang w:eastAsia="en-US"/>
    </w:rPr>
  </w:style>
  <w:style w:type="paragraph" w:customStyle="1" w:styleId="Nomdauteur">
    <w:name w:val="Nom d'auteur"/>
    <w:basedOn w:val="Normal"/>
    <w:qFormat/>
    <w:rsid w:val="00AC0A20"/>
    <w:pPr>
      <w:tabs>
        <w:tab w:val="left" w:pos="280"/>
      </w:tabs>
      <w:spacing w:before="300" w:after="480"/>
      <w:jc w:val="center"/>
    </w:pPr>
    <w:rPr>
      <w:rFonts w:eastAsia="Times New Roman"/>
      <w:sz w:val="28"/>
      <w:szCs w:val="24"/>
      <w:lang w:val="en-GB"/>
    </w:rPr>
  </w:style>
  <w:style w:type="paragraph" w:styleId="Pieddepage">
    <w:name w:val="footer"/>
    <w:basedOn w:val="Normal"/>
    <w:link w:val="PieddepageCar"/>
    <w:uiPriority w:val="99"/>
    <w:unhideWhenUsed/>
    <w:rsid w:val="004C5B75"/>
    <w:pPr>
      <w:tabs>
        <w:tab w:val="center" w:pos="4536"/>
        <w:tab w:val="right" w:pos="9072"/>
      </w:tabs>
    </w:pPr>
  </w:style>
  <w:style w:type="character" w:customStyle="1" w:styleId="PieddepageCar">
    <w:name w:val="Pied de page Car"/>
    <w:basedOn w:val="Policepardfaut"/>
    <w:link w:val="Pieddepage"/>
    <w:uiPriority w:val="99"/>
    <w:rsid w:val="004C5B75"/>
    <w:rPr>
      <w:rFonts w:eastAsiaTheme="minorHAnsi" w:cstheme="minorBidi"/>
      <w:sz w:val="24"/>
      <w:szCs w:val="22"/>
      <w:lang w:eastAsia="en-US"/>
    </w:rPr>
  </w:style>
  <w:style w:type="character" w:customStyle="1" w:styleId="En-tteCar">
    <w:name w:val="En-tête Car"/>
    <w:basedOn w:val="Policepardfaut"/>
    <w:link w:val="En-tte"/>
    <w:uiPriority w:val="99"/>
    <w:rsid w:val="004C5B75"/>
    <w:rPr>
      <w:rFonts w:eastAsiaTheme="minorHAnsi" w:cstheme="minorBidi"/>
      <w:sz w:val="24"/>
      <w:szCs w:val="22"/>
      <w:lang w:eastAsia="en-US"/>
    </w:rPr>
  </w:style>
  <w:style w:type="character" w:styleId="Accentuation">
    <w:name w:val="Emphasis"/>
    <w:basedOn w:val="Policepardfaut"/>
    <w:uiPriority w:val="20"/>
    <w:qFormat/>
    <w:rsid w:val="00A13DA4"/>
    <w:rPr>
      <w:i/>
      <w:iCs/>
    </w:rPr>
  </w:style>
  <w:style w:type="paragraph" w:styleId="Titre">
    <w:name w:val="Title"/>
    <w:basedOn w:val="Normal"/>
    <w:next w:val="Normal"/>
    <w:link w:val="TitreCar"/>
    <w:uiPriority w:val="10"/>
    <w:qFormat/>
    <w:rsid w:val="0082746A"/>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46A"/>
    <w:rPr>
      <w:rFonts w:asciiTheme="majorHAnsi" w:eastAsiaTheme="majorEastAsia" w:hAnsiTheme="majorHAnsi" w:cstheme="majorBidi"/>
      <w:spacing w:val="-10"/>
      <w:kern w:val="28"/>
      <w:sz w:val="56"/>
      <w:szCs w:val="56"/>
      <w:lang w:eastAsia="en-US"/>
    </w:rPr>
  </w:style>
  <w:style w:type="paragraph" w:styleId="Retraitcorpsdetexte">
    <w:name w:val="Body Text Indent"/>
    <w:basedOn w:val="Normal"/>
    <w:link w:val="RetraitcorpsdetexteCar"/>
    <w:uiPriority w:val="99"/>
    <w:unhideWhenUsed/>
    <w:rsid w:val="0082746A"/>
    <w:pPr>
      <w:spacing w:after="120"/>
      <w:ind w:left="283"/>
    </w:pPr>
  </w:style>
  <w:style w:type="character" w:customStyle="1" w:styleId="RetraitcorpsdetexteCar">
    <w:name w:val="Retrait corps de texte Car"/>
    <w:basedOn w:val="Policepardfaut"/>
    <w:link w:val="Retraitcorpsdetexte"/>
    <w:uiPriority w:val="99"/>
    <w:rsid w:val="0082746A"/>
    <w:rPr>
      <w:rFonts w:eastAsiaTheme="minorHAnsi" w:cstheme="minorBidi"/>
      <w:sz w:val="24"/>
      <w:szCs w:val="22"/>
      <w:lang w:eastAsia="en-US"/>
    </w:rPr>
  </w:style>
  <w:style w:type="paragraph" w:styleId="Corpsdetexte">
    <w:name w:val="Body Text"/>
    <w:basedOn w:val="Normal"/>
    <w:link w:val="CorpsdetexteCar"/>
    <w:uiPriority w:val="99"/>
    <w:semiHidden/>
    <w:unhideWhenUsed/>
    <w:rsid w:val="0082746A"/>
    <w:pPr>
      <w:spacing w:after="120"/>
    </w:pPr>
  </w:style>
  <w:style w:type="character" w:customStyle="1" w:styleId="CorpsdetexteCar">
    <w:name w:val="Corps de texte Car"/>
    <w:basedOn w:val="Policepardfaut"/>
    <w:link w:val="Corpsdetexte"/>
    <w:uiPriority w:val="99"/>
    <w:semiHidden/>
    <w:rsid w:val="0082746A"/>
    <w:rPr>
      <w:rFonts w:eastAsiaTheme="minorHAnsi" w:cstheme="minorBidi"/>
      <w:sz w:val="24"/>
      <w:szCs w:val="22"/>
      <w:lang w:eastAsia="en-US"/>
    </w:rPr>
  </w:style>
  <w:style w:type="paragraph" w:styleId="Retrait1religne">
    <w:name w:val="Body Text First Indent"/>
    <w:basedOn w:val="Corpsdetexte"/>
    <w:link w:val="Retrait1religneCar"/>
    <w:uiPriority w:val="99"/>
    <w:unhideWhenUsed/>
    <w:rsid w:val="0082746A"/>
    <w:pPr>
      <w:spacing w:after="0"/>
      <w:ind w:firstLine="360"/>
    </w:pPr>
  </w:style>
  <w:style w:type="character" w:customStyle="1" w:styleId="Retrait1religneCar">
    <w:name w:val="Retrait 1re ligne Car"/>
    <w:basedOn w:val="CorpsdetexteCar"/>
    <w:link w:val="Retrait1religne"/>
    <w:uiPriority w:val="99"/>
    <w:rsid w:val="0082746A"/>
    <w:rPr>
      <w:rFonts w:eastAsiaTheme="minorHAnsi" w:cstheme="minorBidi"/>
      <w:sz w:val="24"/>
      <w:szCs w:val="22"/>
      <w:lang w:eastAsia="en-US"/>
    </w:rPr>
  </w:style>
  <w:style w:type="paragraph" w:styleId="Paragraphedeliste">
    <w:name w:val="List Paragraph"/>
    <w:basedOn w:val="Normal"/>
    <w:uiPriority w:val="34"/>
    <w:qFormat/>
    <w:rsid w:val="00CC17F6"/>
    <w:pPr>
      <w:ind w:left="720"/>
    </w:pPr>
  </w:style>
  <w:style w:type="paragraph" w:styleId="NormalWeb">
    <w:name w:val="Normal (Web)"/>
    <w:basedOn w:val="Normal"/>
    <w:uiPriority w:val="99"/>
    <w:semiHidden/>
    <w:unhideWhenUsed/>
    <w:rsid w:val="00136AF2"/>
    <w:rPr>
      <w:rFonts w:cs="Times New Roman"/>
      <w:szCs w:val="24"/>
    </w:rPr>
  </w:style>
  <w:style w:type="character" w:styleId="Lienhypertexte">
    <w:name w:val="Hyperlink"/>
    <w:basedOn w:val="Policepardfaut"/>
    <w:uiPriority w:val="99"/>
    <w:unhideWhenUsed/>
    <w:rsid w:val="00136AF2"/>
    <w:rPr>
      <w:color w:val="0563C1" w:themeColor="hyperlink"/>
      <w:u w:val="single"/>
    </w:rPr>
  </w:style>
  <w:style w:type="character" w:styleId="Mentionnonrsolue">
    <w:name w:val="Unresolved Mention"/>
    <w:basedOn w:val="Policepardfaut"/>
    <w:uiPriority w:val="99"/>
    <w:semiHidden/>
    <w:unhideWhenUsed/>
    <w:rsid w:val="0013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390">
      <w:bodyDiv w:val="1"/>
      <w:marLeft w:val="0"/>
      <w:marRight w:val="0"/>
      <w:marTop w:val="0"/>
      <w:marBottom w:val="0"/>
      <w:divBdr>
        <w:top w:val="none" w:sz="0" w:space="0" w:color="auto"/>
        <w:left w:val="none" w:sz="0" w:space="0" w:color="auto"/>
        <w:bottom w:val="none" w:sz="0" w:space="0" w:color="auto"/>
        <w:right w:val="none" w:sz="0" w:space="0" w:color="auto"/>
      </w:divBdr>
    </w:div>
    <w:div w:id="296183933">
      <w:bodyDiv w:val="1"/>
      <w:marLeft w:val="0"/>
      <w:marRight w:val="0"/>
      <w:marTop w:val="0"/>
      <w:marBottom w:val="0"/>
      <w:divBdr>
        <w:top w:val="none" w:sz="0" w:space="0" w:color="auto"/>
        <w:left w:val="none" w:sz="0" w:space="0" w:color="auto"/>
        <w:bottom w:val="none" w:sz="0" w:space="0" w:color="auto"/>
        <w:right w:val="none" w:sz="0" w:space="0" w:color="auto"/>
      </w:divBdr>
    </w:div>
    <w:div w:id="550306974">
      <w:bodyDiv w:val="1"/>
      <w:marLeft w:val="0"/>
      <w:marRight w:val="0"/>
      <w:marTop w:val="0"/>
      <w:marBottom w:val="0"/>
      <w:divBdr>
        <w:top w:val="none" w:sz="0" w:space="0" w:color="auto"/>
        <w:left w:val="none" w:sz="0" w:space="0" w:color="auto"/>
        <w:bottom w:val="none" w:sz="0" w:space="0" w:color="auto"/>
        <w:right w:val="none" w:sz="0" w:space="0" w:color="auto"/>
      </w:divBdr>
    </w:div>
    <w:div w:id="672684028">
      <w:bodyDiv w:val="1"/>
      <w:marLeft w:val="0"/>
      <w:marRight w:val="0"/>
      <w:marTop w:val="0"/>
      <w:marBottom w:val="0"/>
      <w:divBdr>
        <w:top w:val="none" w:sz="0" w:space="0" w:color="auto"/>
        <w:left w:val="none" w:sz="0" w:space="0" w:color="auto"/>
        <w:bottom w:val="none" w:sz="0" w:space="0" w:color="auto"/>
        <w:right w:val="none" w:sz="0" w:space="0" w:color="auto"/>
      </w:divBdr>
    </w:div>
    <w:div w:id="747307872">
      <w:bodyDiv w:val="1"/>
      <w:marLeft w:val="0"/>
      <w:marRight w:val="0"/>
      <w:marTop w:val="0"/>
      <w:marBottom w:val="0"/>
      <w:divBdr>
        <w:top w:val="none" w:sz="0" w:space="0" w:color="auto"/>
        <w:left w:val="none" w:sz="0" w:space="0" w:color="auto"/>
        <w:bottom w:val="none" w:sz="0" w:space="0" w:color="auto"/>
        <w:right w:val="none" w:sz="0" w:space="0" w:color="auto"/>
      </w:divBdr>
      <w:divsChild>
        <w:div w:id="2106999900">
          <w:marLeft w:val="480"/>
          <w:marRight w:val="0"/>
          <w:marTop w:val="0"/>
          <w:marBottom w:val="0"/>
          <w:divBdr>
            <w:top w:val="none" w:sz="0" w:space="0" w:color="auto"/>
            <w:left w:val="none" w:sz="0" w:space="0" w:color="auto"/>
            <w:bottom w:val="none" w:sz="0" w:space="0" w:color="auto"/>
            <w:right w:val="none" w:sz="0" w:space="0" w:color="auto"/>
          </w:divBdr>
        </w:div>
      </w:divsChild>
    </w:div>
    <w:div w:id="1996910704">
      <w:bodyDiv w:val="1"/>
      <w:marLeft w:val="0"/>
      <w:marRight w:val="0"/>
      <w:marTop w:val="0"/>
      <w:marBottom w:val="0"/>
      <w:divBdr>
        <w:top w:val="none" w:sz="0" w:space="0" w:color="auto"/>
        <w:left w:val="none" w:sz="0" w:space="0" w:color="auto"/>
        <w:bottom w:val="none" w:sz="0" w:space="0" w:color="auto"/>
        <w:right w:val="none" w:sz="0" w:space="0" w:color="auto"/>
      </w:divBdr>
      <w:divsChild>
        <w:div w:id="7177093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Pour_en_finir_avec_le_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19</Pages>
  <Words>6923</Words>
  <Characters>38078</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INTRODUCTION	1</vt:lpstr>
    </vt:vector>
  </TitlesOfParts>
  <Company> </Company>
  <LinksUpToDate>false</LinksUpToDate>
  <CharactersWithSpaces>44912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1</dc:title>
  <dc:subject/>
  <dc:creator>Arnaud Massin</dc:creator>
  <cp:keywords/>
  <dc:description/>
  <cp:lastModifiedBy>Massin Arnaud</cp:lastModifiedBy>
  <cp:revision>85</cp:revision>
  <cp:lastPrinted>1998-11-10T15:31:00Z</cp:lastPrinted>
  <dcterms:created xsi:type="dcterms:W3CDTF">2025-03-17T16:25:00Z</dcterms:created>
  <dcterms:modified xsi:type="dcterms:W3CDTF">2025-08-20T12:10:00Z</dcterms:modified>
</cp:coreProperties>
</file>