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2567E74" w:rsidR="00C13CAB" w:rsidRDefault="001D4DAD">
      <w:pPr>
        <w:pStyle w:val="Titre"/>
        <w:jc w:val="center"/>
      </w:pPr>
      <w:r>
        <w:t>Réflexion</w:t>
      </w:r>
      <w:r w:rsidR="00D310EF">
        <w:t>s pour</w:t>
      </w:r>
      <w:r>
        <w:t xml:space="preserve"> une muséologie critique</w:t>
      </w:r>
    </w:p>
    <w:p w14:paraId="6FB7D727" w14:textId="1FFDE9FA" w:rsidR="00D310EF" w:rsidRPr="00AC1C5B" w:rsidRDefault="00D310EF" w:rsidP="00D310EF">
      <w:pPr>
        <w:rPr>
          <w:b/>
          <w:bCs/>
        </w:rPr>
      </w:pPr>
      <w:r w:rsidRPr="00AC1C5B">
        <w:rPr>
          <w:b/>
          <w:bCs/>
        </w:rPr>
        <w:t>Séminaire de muséologie de l’Université de Liège (2024)</w:t>
      </w:r>
      <w:r w:rsidR="0073582D" w:rsidRPr="00AC1C5B">
        <w:rPr>
          <w:rStyle w:val="Appelnotedebasdep"/>
          <w:b/>
          <w:bCs/>
        </w:rPr>
        <w:t xml:space="preserve"> </w:t>
      </w:r>
      <w:r w:rsidR="0073582D" w:rsidRPr="00AC1C5B">
        <w:rPr>
          <w:rStyle w:val="Appelnotedebasdep"/>
          <w:b/>
          <w:bCs/>
        </w:rPr>
        <w:footnoteReference w:id="1"/>
      </w:r>
      <w:r w:rsidRPr="00AC1C5B">
        <w:rPr>
          <w:b/>
          <w:bCs/>
        </w:rPr>
        <w:t xml:space="preserve"> </w:t>
      </w:r>
    </w:p>
    <w:p w14:paraId="0000000A" w14:textId="77777777" w:rsidR="00C13CAB" w:rsidRDefault="00C13CAB"/>
    <w:p w14:paraId="4C5E093A" w14:textId="59AC1E7D" w:rsidR="001D4DAD" w:rsidRDefault="001D4DAD">
      <w:r>
        <w:t xml:space="preserve">Une </w:t>
      </w:r>
      <w:r w:rsidR="00F92213">
        <w:t>approche</w:t>
      </w:r>
      <w:r>
        <w:t xml:space="preserve"> « critique » de la muséologie (et des musées) est aujourd’hui plus qu’une simple tendance mais </w:t>
      </w:r>
      <w:r w:rsidR="00F92213">
        <w:t xml:space="preserve">s’apparente à </w:t>
      </w:r>
      <w:r>
        <w:t xml:space="preserve">une </w:t>
      </w:r>
      <w:r w:rsidR="008359B3">
        <w:t xml:space="preserve">nouvelle lecture de la fonction sociale </w:t>
      </w:r>
      <w:r w:rsidR="00526160">
        <w:t xml:space="preserve">et politique </w:t>
      </w:r>
      <w:r w:rsidR="008359B3">
        <w:t xml:space="preserve">du musée. </w:t>
      </w:r>
      <w:r>
        <w:t>Elle s’inspire de la sociologie critique qui énonce que « c</w:t>
      </w:r>
      <w:r w:rsidRPr="001D4DAD">
        <w:t>e que la sociologie peut observer, ce sont seulement des relations de pouvoir</w:t>
      </w:r>
      <w:r>
        <w:t> » (Boltanski, 2009). Or, ces relations de pouvoir sont au cœur des logiques muséales, dès lors que sont envisagé</w:t>
      </w:r>
      <w:r w:rsidR="00930973">
        <w:t>e</w:t>
      </w:r>
      <w:r>
        <w:t>s</w:t>
      </w:r>
      <w:r w:rsidR="00930973">
        <w:t>,</w:t>
      </w:r>
      <w:r>
        <w:t xml:space="preserve"> dans une perspective </w:t>
      </w:r>
      <w:r w:rsidR="00F92213">
        <w:t xml:space="preserve">diachronique et </w:t>
      </w:r>
      <w:r>
        <w:t>institutionnelle</w:t>
      </w:r>
      <w:r>
        <w:rPr>
          <w:rStyle w:val="Appelnotedebasdep"/>
        </w:rPr>
        <w:footnoteReference w:id="2"/>
      </w:r>
      <w:r>
        <w:t xml:space="preserve">, </w:t>
      </w:r>
      <w:r w:rsidR="00930973">
        <w:t xml:space="preserve">les relations entre le musée et les catégories d’individus avec lesquelles il interagit : son public, les « communautés sources » de ses collections ou encore son personnel. </w:t>
      </w:r>
      <w:r w:rsidR="00111625">
        <w:t xml:space="preserve">Suivant les apprentissages initiaux de la nouvelle muséologie puis des muséologies dites sociales ou citoyennes (Meunier, 2008), la muséologie critique tente </w:t>
      </w:r>
      <w:r w:rsidR="0018086F">
        <w:t xml:space="preserve">ainsi </w:t>
      </w:r>
      <w:r w:rsidR="00111625">
        <w:t>de théoriser un ensemble de pratiques contemporaines renouvelant et transformant les logiques muséales et muséographiques (</w:t>
      </w:r>
      <w:proofErr w:type="spellStart"/>
      <w:r w:rsidR="00111625">
        <w:t>Lorente</w:t>
      </w:r>
      <w:proofErr w:type="spellEnd"/>
      <w:r w:rsidR="00111625">
        <w:t xml:space="preserve">, 2022). </w:t>
      </w:r>
    </w:p>
    <w:p w14:paraId="71E3DB1A" w14:textId="3C96824F" w:rsidR="00111625" w:rsidRDefault="00111625">
      <w:r>
        <w:t>Si, d’un point de vue épistémologique, la muséologie critique pourrait conduire à un nouveau paradigme</w:t>
      </w:r>
      <w:r w:rsidR="00526160">
        <w:t xml:space="preserve"> des études</w:t>
      </w:r>
      <w:r>
        <w:t xml:space="preserve"> muséal</w:t>
      </w:r>
      <w:r w:rsidR="00526160">
        <w:t>es</w:t>
      </w:r>
      <w:r>
        <w:t xml:space="preserve">, elle nous semble </w:t>
      </w:r>
      <w:r w:rsidR="008359B3">
        <w:t>d’abord</w:t>
      </w:r>
      <w:r w:rsidR="0018086F">
        <w:t xml:space="preserve"> l’héritière</w:t>
      </w:r>
      <w:r>
        <w:t xml:space="preserve"> </w:t>
      </w:r>
      <w:r w:rsidR="0018086F">
        <w:t xml:space="preserve">d’une </w:t>
      </w:r>
      <w:r w:rsidR="0018086F" w:rsidRPr="0018086F">
        <w:t>généalogie</w:t>
      </w:r>
      <w:r w:rsidR="0018086F">
        <w:t xml:space="preserve"> d’articulations entre théorie et pratique muséales. </w:t>
      </w:r>
    </w:p>
    <w:p w14:paraId="0000000E" w14:textId="77777777" w:rsidR="00C13CAB" w:rsidRDefault="00C13CAB"/>
    <w:p w14:paraId="0000000F" w14:textId="3DDC15B6" w:rsidR="00C13CAB" w:rsidRDefault="0018086F">
      <w:r w:rsidRPr="0018086F">
        <w:rPr>
          <w:bCs/>
        </w:rPr>
        <w:t xml:space="preserve">La première </w:t>
      </w:r>
      <w:r w:rsidR="008359B3">
        <w:rPr>
          <w:bCs/>
        </w:rPr>
        <w:t xml:space="preserve">théorie </w:t>
      </w:r>
      <w:r w:rsidRPr="0018086F">
        <w:rPr>
          <w:bCs/>
        </w:rPr>
        <w:t xml:space="preserve">pourrait se </w:t>
      </w:r>
      <w:r w:rsidR="00F92213">
        <w:rPr>
          <w:bCs/>
        </w:rPr>
        <w:t>synthétiser</w:t>
      </w:r>
      <w:r w:rsidRPr="0018086F">
        <w:rPr>
          <w:bCs/>
        </w:rPr>
        <w:t xml:space="preserve"> </w:t>
      </w:r>
      <w:r>
        <w:rPr>
          <w:bCs/>
        </w:rPr>
        <w:t>dans</w:t>
      </w:r>
      <w:r w:rsidRPr="0018086F">
        <w:rPr>
          <w:bCs/>
        </w:rPr>
        <w:t xml:space="preserve"> l’idée du</w:t>
      </w:r>
      <w:r>
        <w:rPr>
          <w:b/>
        </w:rPr>
        <w:t xml:space="preserve"> musée-média</w:t>
      </w:r>
      <w:r>
        <w:t>, reprenant les travaux développés en sciences de l’information et de la communication (Davallon, 1992). Cette perspective sous-tend ainsi un ensemble de conditions d’appréhension du musée :</w:t>
      </w:r>
    </w:p>
    <w:p w14:paraId="00000010" w14:textId="390547D5" w:rsidR="00C13CAB" w:rsidRDefault="00000000">
      <w:pPr>
        <w:numPr>
          <w:ilvl w:val="0"/>
          <w:numId w:val="1"/>
        </w:numPr>
      </w:pPr>
      <w:r>
        <w:t xml:space="preserve">le musée est considéré comme </w:t>
      </w:r>
      <w:r w:rsidRPr="003B58BE">
        <w:rPr>
          <w:b/>
          <w:bCs/>
        </w:rPr>
        <w:t>un espace public</w:t>
      </w:r>
      <w:r w:rsidR="0018086F">
        <w:t xml:space="preserve"> au sens habermassien du terme</w:t>
      </w:r>
      <w:r>
        <w:t xml:space="preserve">, </w:t>
      </w:r>
      <w:r w:rsidR="0018086F">
        <w:t xml:space="preserve">soit </w:t>
      </w:r>
      <w:r>
        <w:t>un lieu de production</w:t>
      </w:r>
      <w:r w:rsidR="0018086F">
        <w:t>, de diffusion</w:t>
      </w:r>
      <w:r>
        <w:t xml:space="preserve"> et </w:t>
      </w:r>
      <w:r w:rsidR="0018086F">
        <w:t>de</w:t>
      </w:r>
      <w:r>
        <w:t xml:space="preserve"> confrontation de discours</w:t>
      </w:r>
      <w:r w:rsidR="0018086F">
        <w:t xml:space="preserve"> dans le modèle du musée-forum de Cameron (</w:t>
      </w:r>
      <w:r w:rsidR="00526160">
        <w:t>1971</w:t>
      </w:r>
      <w:r w:rsidR="0018086F">
        <w:t>)</w:t>
      </w:r>
      <w:r>
        <w:t xml:space="preserve">. </w:t>
      </w:r>
      <w:r w:rsidR="003B58BE">
        <w:t xml:space="preserve">Cette reconnaissance </w:t>
      </w:r>
      <w:r>
        <w:t xml:space="preserve">le construit comme un espace de réévaluation des rapports de force entre </w:t>
      </w:r>
      <w:r w:rsidR="003B58BE">
        <w:t xml:space="preserve">les </w:t>
      </w:r>
      <w:r>
        <w:t>différents discours</w:t>
      </w:r>
      <w:r w:rsidR="003B58BE">
        <w:t>, portant débat, dissensus voire parfois controverse</w:t>
      </w:r>
      <w:r>
        <w:t xml:space="preserve">. </w:t>
      </w:r>
    </w:p>
    <w:p w14:paraId="00000011" w14:textId="164C2040" w:rsidR="00C13CAB" w:rsidRDefault="00000000">
      <w:pPr>
        <w:numPr>
          <w:ilvl w:val="0"/>
          <w:numId w:val="1"/>
        </w:numPr>
      </w:pPr>
      <w:r>
        <w:t xml:space="preserve">le musée est considéré comme </w:t>
      </w:r>
      <w:r w:rsidRPr="003B58BE">
        <w:rPr>
          <w:b/>
          <w:bCs/>
        </w:rPr>
        <w:t>une organisation</w:t>
      </w:r>
      <w:r w:rsidR="003B58BE">
        <w:t xml:space="preserve"> (</w:t>
      </w:r>
      <w:r w:rsidR="003B58BE" w:rsidRPr="00526160">
        <w:t>Ballé</w:t>
      </w:r>
      <w:r w:rsidR="00526160">
        <w:t>, 2003</w:t>
      </w:r>
      <w:r w:rsidR="003B58BE">
        <w:t>)</w:t>
      </w:r>
      <w:r>
        <w:t xml:space="preserve">. Les </w:t>
      </w:r>
      <w:proofErr w:type="spellStart"/>
      <w:r>
        <w:t>professionnel.les</w:t>
      </w:r>
      <w:proofErr w:type="spellEnd"/>
      <w:r>
        <w:t xml:space="preserve"> de musée qui le composent sont au cœur de son action</w:t>
      </w:r>
      <w:r w:rsidR="003B58BE">
        <w:t xml:space="preserve"> et possèdent, telle que l’envisage la sociologie des organisations, une marge d’autonomie</w:t>
      </w:r>
      <w:r w:rsidR="004365E1">
        <w:t>, en particulier vis-à-vis des injonctions des politiques et des tutelles,</w:t>
      </w:r>
      <w:r w:rsidR="003B58BE">
        <w:t xml:space="preserve"> inscrivant leurs propres subjectivités</w:t>
      </w:r>
      <w:r>
        <w:t xml:space="preserve">. En remettant </w:t>
      </w:r>
      <w:r w:rsidR="003B58BE">
        <w:t xml:space="preserve">cette dimension </w:t>
      </w:r>
      <w:r w:rsidR="008359B3">
        <w:t>« </w:t>
      </w:r>
      <w:r>
        <w:t>humain</w:t>
      </w:r>
      <w:r w:rsidR="003B58BE">
        <w:t>e</w:t>
      </w:r>
      <w:r w:rsidR="008359B3">
        <w:t> »</w:t>
      </w:r>
      <w:r w:rsidR="003B58BE">
        <w:t xml:space="preserve"> et située</w:t>
      </w:r>
      <w:r>
        <w:t xml:space="preserve"> au centre du musée, </w:t>
      </w:r>
      <w:r w:rsidR="00F92213">
        <w:t>ce dernier</w:t>
      </w:r>
      <w:r>
        <w:t xml:space="preserve"> </w:t>
      </w:r>
      <w:r w:rsidR="003B58BE">
        <w:t xml:space="preserve">est </w:t>
      </w:r>
      <w:r>
        <w:t>envisag</w:t>
      </w:r>
      <w:r w:rsidR="003B58BE">
        <w:t>é</w:t>
      </w:r>
      <w:r>
        <w:t xml:space="preserve"> au regard des énonciateurs et destinataires</w:t>
      </w:r>
      <w:r w:rsidR="003B58BE">
        <w:t xml:space="preserve"> des discours qu’il produit</w:t>
      </w:r>
      <w:r>
        <w:t xml:space="preserve">. </w:t>
      </w:r>
    </w:p>
    <w:p w14:paraId="00000012" w14:textId="2ADE8557" w:rsidR="00C13CAB" w:rsidRDefault="00000000">
      <w:pPr>
        <w:numPr>
          <w:ilvl w:val="0"/>
          <w:numId w:val="1"/>
        </w:numPr>
      </w:pPr>
      <w:r>
        <w:t xml:space="preserve">le musée est considéré comme </w:t>
      </w:r>
      <w:r w:rsidRPr="003B58BE">
        <w:rPr>
          <w:b/>
          <w:bCs/>
        </w:rPr>
        <w:t>un dispositif spatio-temporel</w:t>
      </w:r>
      <w:r w:rsidR="003B58BE">
        <w:t xml:space="preserve"> hétérotopique (</w:t>
      </w:r>
      <w:r w:rsidR="003B58BE" w:rsidRPr="005B229A">
        <w:t>Foucault,</w:t>
      </w:r>
      <w:r w:rsidR="003B58BE">
        <w:t xml:space="preserve"> </w:t>
      </w:r>
      <w:r w:rsidR="005B229A">
        <w:t xml:space="preserve">[1967] 2004 ; </w:t>
      </w:r>
      <w:r w:rsidR="003B58BE" w:rsidRPr="005B229A">
        <w:t>Bennett</w:t>
      </w:r>
      <w:r w:rsidR="00526160">
        <w:t>, 1995</w:t>
      </w:r>
      <w:r w:rsidR="003B58BE">
        <w:t>)</w:t>
      </w:r>
      <w:r>
        <w:t>. D’un point de vue spatial, il s’inscrit dans des échelles multiples (</w:t>
      </w:r>
      <w:r w:rsidR="003B58BE">
        <w:t xml:space="preserve">ses différents espaces, l’enveloppe de son </w:t>
      </w:r>
      <w:r>
        <w:t xml:space="preserve">architecture, </w:t>
      </w:r>
      <w:r w:rsidR="003B58BE">
        <w:t xml:space="preserve">son </w:t>
      </w:r>
      <w:r>
        <w:t>environnement</w:t>
      </w:r>
      <w:r w:rsidR="003B58BE">
        <w:t xml:space="preserve"> immédiat</w:t>
      </w:r>
      <w:r>
        <w:t xml:space="preserve">, </w:t>
      </w:r>
      <w:r w:rsidR="003B58BE">
        <w:t xml:space="preserve">son </w:t>
      </w:r>
      <w:r>
        <w:t xml:space="preserve">contexte urbain/rural, </w:t>
      </w:r>
      <w:r w:rsidR="003B58BE">
        <w:t xml:space="preserve">ses réseaux </w:t>
      </w:r>
      <w:r>
        <w:t>nationa</w:t>
      </w:r>
      <w:r w:rsidR="003B58BE">
        <w:t xml:space="preserve">ux et </w:t>
      </w:r>
      <w:r>
        <w:t>internationa</w:t>
      </w:r>
      <w:r w:rsidR="003B58BE">
        <w:t>ux</w:t>
      </w:r>
      <w:r>
        <w:t xml:space="preserve">). D’un point </w:t>
      </w:r>
      <w:r>
        <w:lastRenderedPageBreak/>
        <w:t>de vue tempor</w:t>
      </w:r>
      <w:r w:rsidR="003B58BE">
        <w:t>el</w:t>
      </w:r>
      <w:r>
        <w:t xml:space="preserve">, </w:t>
      </w:r>
      <w:r w:rsidR="00AC1C5B">
        <w:t>le musée</w:t>
      </w:r>
      <w:r w:rsidR="00AC1C5B">
        <w:t>,</w:t>
      </w:r>
      <w:r w:rsidR="00AC1C5B">
        <w:t xml:space="preserve"> à un instant </w:t>
      </w:r>
      <w:r w:rsidR="00AC1C5B" w:rsidRPr="003B58BE">
        <w:rPr>
          <w:i/>
          <w:iCs/>
        </w:rPr>
        <w:t>t</w:t>
      </w:r>
      <w:r w:rsidR="00AC1C5B">
        <w:t>,</w:t>
      </w:r>
      <w:r>
        <w:t xml:space="preserve"> est le résultat d’une histoire qui </w:t>
      </w:r>
      <w:r w:rsidR="003B58BE">
        <w:t xml:space="preserve">en </w:t>
      </w:r>
      <w:r w:rsidR="004365E1">
        <w:t>explicite</w:t>
      </w:r>
      <w:r>
        <w:t xml:space="preserve"> les collections et les </w:t>
      </w:r>
      <w:r w:rsidR="003B58BE">
        <w:t>espaces</w:t>
      </w:r>
      <w:r>
        <w:t xml:space="preserve"> qui composent. </w:t>
      </w:r>
    </w:p>
    <w:p w14:paraId="00000013" w14:textId="03FE6039" w:rsidR="00C13CAB" w:rsidRDefault="00000000">
      <w:pPr>
        <w:numPr>
          <w:ilvl w:val="0"/>
          <w:numId w:val="1"/>
        </w:numPr>
      </w:pPr>
      <w:r>
        <w:t xml:space="preserve">le musée est </w:t>
      </w:r>
      <w:r w:rsidR="008359B3">
        <w:t xml:space="preserve">enfin </w:t>
      </w:r>
      <w:r>
        <w:t xml:space="preserve">considéré comme </w:t>
      </w:r>
      <w:r w:rsidRPr="003B58BE">
        <w:rPr>
          <w:b/>
          <w:bCs/>
        </w:rPr>
        <w:t>un point de vue</w:t>
      </w:r>
      <w:r>
        <w:t>. La subjectivité du musée</w:t>
      </w:r>
      <w:r w:rsidR="003B58BE">
        <w:t xml:space="preserve">, et de ses </w:t>
      </w:r>
      <w:proofErr w:type="spellStart"/>
      <w:proofErr w:type="gramStart"/>
      <w:r w:rsidR="003B58BE">
        <w:t>acteur</w:t>
      </w:r>
      <w:r w:rsidR="008359B3">
        <w:t>.ice</w:t>
      </w:r>
      <w:r w:rsidR="003B58BE">
        <w:t>s</w:t>
      </w:r>
      <w:proofErr w:type="spellEnd"/>
      <w:proofErr w:type="gramEnd"/>
      <w:r w:rsidR="003B58BE">
        <w:t>,</w:t>
      </w:r>
      <w:r>
        <w:t xml:space="preserve"> est </w:t>
      </w:r>
      <w:r w:rsidR="003B58BE">
        <w:t xml:space="preserve">reconnue et </w:t>
      </w:r>
      <w:r>
        <w:t xml:space="preserve">revendiquée et laisse de côté une prétendue neutralité. </w:t>
      </w:r>
      <w:r w:rsidR="000C1504">
        <w:t>Sis a</w:t>
      </w:r>
      <w:r>
        <w:t xml:space="preserve">u </w:t>
      </w:r>
      <w:r w:rsidR="000C1504">
        <w:t>cœur</w:t>
      </w:r>
      <w:r>
        <w:t xml:space="preserve"> de la société, le musée évolue </w:t>
      </w:r>
      <w:r w:rsidR="000C1504">
        <w:t xml:space="preserve">ainsi </w:t>
      </w:r>
      <w:r>
        <w:t xml:space="preserve">avec elle. </w:t>
      </w:r>
    </w:p>
    <w:p w14:paraId="00000015" w14:textId="1D1BA20F" w:rsidR="00C13CAB" w:rsidRDefault="000C1504">
      <w:r w:rsidRPr="000C1504">
        <w:rPr>
          <w:bCs/>
        </w:rPr>
        <w:t xml:space="preserve">La seconde </w:t>
      </w:r>
      <w:r w:rsidR="008045F5">
        <w:rPr>
          <w:bCs/>
        </w:rPr>
        <w:t xml:space="preserve">théorie </w:t>
      </w:r>
      <w:r w:rsidRPr="000C1504">
        <w:rPr>
          <w:bCs/>
        </w:rPr>
        <w:t xml:space="preserve">peut être </w:t>
      </w:r>
      <w:r w:rsidR="00F92213">
        <w:rPr>
          <w:bCs/>
        </w:rPr>
        <w:t>envisagée</w:t>
      </w:r>
      <w:r w:rsidRPr="000C1504">
        <w:rPr>
          <w:bCs/>
        </w:rPr>
        <w:t xml:space="preserve"> à travers l’idée de</w:t>
      </w:r>
      <w:r>
        <w:rPr>
          <w:b/>
        </w:rPr>
        <w:t xml:space="preserve"> musée-communauté</w:t>
      </w:r>
      <w:r>
        <w:t>, entendue comme une construction sociale fictive à la manière des communautés imaginées nationales (Anderson</w:t>
      </w:r>
      <w:r w:rsidR="00553FBD">
        <w:t>, 2002</w:t>
      </w:r>
      <w:r>
        <w:t>). Cette idée permet d’envisager les rapports entretenus entre le musée et l’ensemble des parties prenantes de son action</w:t>
      </w:r>
      <w:r w:rsidR="00553FBD">
        <w:t> :</w:t>
      </w:r>
      <w:r>
        <w:t xml:space="preserve"> </w:t>
      </w:r>
    </w:p>
    <w:p w14:paraId="00000016" w14:textId="0C140FF1" w:rsidR="00C13CAB" w:rsidRDefault="00000000">
      <w:pPr>
        <w:numPr>
          <w:ilvl w:val="0"/>
          <w:numId w:val="5"/>
        </w:numPr>
      </w:pPr>
      <w:r>
        <w:t xml:space="preserve">la notion de </w:t>
      </w:r>
      <w:r w:rsidRPr="008E5B7A">
        <w:rPr>
          <w:b/>
          <w:bCs/>
        </w:rPr>
        <w:t>communauté</w:t>
      </w:r>
      <w:r w:rsidR="008E5B7A">
        <w:t xml:space="preserve">, </w:t>
      </w:r>
      <w:r>
        <w:t>entendue dans une acception large et englobante</w:t>
      </w:r>
      <w:r w:rsidR="008E5B7A">
        <w:t>,</w:t>
      </w:r>
      <w:r>
        <w:t xml:space="preserve"> comprend tour à tour les relations que le musée entretient avec les </w:t>
      </w:r>
      <w:r w:rsidR="008E5B7A">
        <w:t>« </w:t>
      </w:r>
      <w:r>
        <w:t>communautés sources</w:t>
      </w:r>
      <w:r w:rsidR="008E5B7A">
        <w:t> »</w:t>
      </w:r>
      <w:r>
        <w:t xml:space="preserve">, </w:t>
      </w:r>
      <w:r w:rsidR="008E5B7A">
        <w:t>« l</w:t>
      </w:r>
      <w:r>
        <w:t>es communautés professionnelles</w:t>
      </w:r>
      <w:r w:rsidR="008E5B7A">
        <w:t> »</w:t>
      </w:r>
      <w:r>
        <w:t xml:space="preserve"> (l’équipe du musée) et les </w:t>
      </w:r>
      <w:r w:rsidR="008E5B7A">
        <w:t>« </w:t>
      </w:r>
      <w:r>
        <w:t>communautés politiques</w:t>
      </w:r>
      <w:r w:rsidR="008E5B7A">
        <w:t> »</w:t>
      </w:r>
      <w:r>
        <w:t xml:space="preserve"> </w:t>
      </w:r>
      <w:r w:rsidR="008E5B7A">
        <w:t>souvent caractérisé</w:t>
      </w:r>
      <w:r w:rsidR="00553FBD">
        <w:t>es</w:t>
      </w:r>
      <w:r w:rsidR="008E5B7A">
        <w:t xml:space="preserve"> en tant que </w:t>
      </w:r>
      <w:r>
        <w:t xml:space="preserve">public, </w:t>
      </w:r>
      <w:r w:rsidR="008E5B7A">
        <w:t xml:space="preserve">citoyen ou </w:t>
      </w:r>
      <w:r>
        <w:t>destinatair</w:t>
      </w:r>
      <w:r w:rsidR="008E5B7A">
        <w:t xml:space="preserve">e. </w:t>
      </w:r>
    </w:p>
    <w:p w14:paraId="00000017" w14:textId="435D4F26" w:rsidR="00C13CAB" w:rsidRDefault="008E5B7A" w:rsidP="004444B7">
      <w:pPr>
        <w:numPr>
          <w:ilvl w:val="0"/>
          <w:numId w:val="5"/>
        </w:numPr>
      </w:pPr>
      <w:r>
        <w:t xml:space="preserve">la </w:t>
      </w:r>
      <w:proofErr w:type="spellStart"/>
      <w:r>
        <w:t>réinterrogation</w:t>
      </w:r>
      <w:proofErr w:type="spellEnd"/>
      <w:r>
        <w:t xml:space="preserve"> de la notion de </w:t>
      </w:r>
      <w:r w:rsidRPr="008E5B7A">
        <w:rPr>
          <w:b/>
          <w:bCs/>
        </w:rPr>
        <w:t>public</w:t>
      </w:r>
      <w:r>
        <w:t xml:space="preserve"> engage une réflexion sur la prise en compte de la diversité de son acception et de ce que cela implique, depuis la critique de l’idée de « non-public »</w:t>
      </w:r>
      <w:r w:rsidR="00AC1C5B">
        <w:t xml:space="preserve"> (Jacobi, </w:t>
      </w:r>
      <w:proofErr w:type="spellStart"/>
      <w:r w:rsidR="00AC1C5B">
        <w:t>Luckerhoff</w:t>
      </w:r>
      <w:proofErr w:type="spellEnd"/>
      <w:r w:rsidR="00AC1C5B">
        <w:t>, 2012)</w:t>
      </w:r>
      <w:r>
        <w:t xml:space="preserve"> jusqu’aux limites </w:t>
      </w:r>
      <w:r w:rsidR="00F92213">
        <w:t xml:space="preserve">des groupes subalternisés (femmes, minorités culturelles, LGBTQIA+, etc.) et </w:t>
      </w:r>
      <w:r>
        <w:t xml:space="preserve">des </w:t>
      </w:r>
      <w:r w:rsidR="004444B7">
        <w:t xml:space="preserve">sous-catégorisations des </w:t>
      </w:r>
      <w:r>
        <w:t>publics fragilisés, éloignés, empêchés, etc.</w:t>
      </w:r>
    </w:p>
    <w:p w14:paraId="00000018" w14:textId="0B26EFCA" w:rsidR="00C13CAB" w:rsidRDefault="00000000">
      <w:pPr>
        <w:numPr>
          <w:ilvl w:val="0"/>
          <w:numId w:val="5"/>
        </w:numPr>
      </w:pPr>
      <w:r>
        <w:t xml:space="preserve">au cœur de la communauté, </w:t>
      </w:r>
      <w:r w:rsidR="008E5B7A">
        <w:t>le musée peut construire</w:t>
      </w:r>
      <w:r>
        <w:t xml:space="preserve"> une </w:t>
      </w:r>
      <w:r w:rsidRPr="008E5B7A">
        <w:rPr>
          <w:b/>
          <w:bCs/>
        </w:rPr>
        <w:t>perspective intersectionnelle</w:t>
      </w:r>
      <w:r>
        <w:t xml:space="preserve"> </w:t>
      </w:r>
      <w:r w:rsidR="008E5B7A">
        <w:t xml:space="preserve">visant à </w:t>
      </w:r>
      <w:r>
        <w:t>faire converger</w:t>
      </w:r>
      <w:r w:rsidR="008E5B7A">
        <w:t xml:space="preserve"> et </w:t>
      </w:r>
      <w:r>
        <w:t>discuter les luttes</w:t>
      </w:r>
      <w:r w:rsidR="008359B3">
        <w:t>,</w:t>
      </w:r>
      <w:r w:rsidR="00695BAA">
        <w:t xml:space="preserve"> en envisageant les </w:t>
      </w:r>
      <w:r w:rsidR="004444B7">
        <w:t xml:space="preserve">multiples dynamiques de </w:t>
      </w:r>
      <w:r w:rsidR="00695BAA">
        <w:t>subalternités</w:t>
      </w:r>
      <w:r w:rsidR="004444B7">
        <w:t xml:space="preserve"> à l’œuvre</w:t>
      </w:r>
      <w:r>
        <w:t xml:space="preserve">. </w:t>
      </w:r>
      <w:r w:rsidR="008E5B7A">
        <w:t>Si l</w:t>
      </w:r>
      <w:r>
        <w:t xml:space="preserve">e musée </w:t>
      </w:r>
      <w:r w:rsidR="008E5B7A">
        <w:t>ne peut faire sans prendre</w:t>
      </w:r>
      <w:r>
        <w:t xml:space="preserve"> position</w:t>
      </w:r>
      <w:r w:rsidR="008E5B7A">
        <w:t>, il</w:t>
      </w:r>
      <w:r>
        <w:t xml:space="preserve"> doit rendre compte de </w:t>
      </w:r>
      <w:r w:rsidR="008E5B7A">
        <w:t xml:space="preserve">la fabrication de </w:t>
      </w:r>
      <w:r>
        <w:t xml:space="preserve">sa position. </w:t>
      </w:r>
    </w:p>
    <w:p w14:paraId="00000019" w14:textId="77777777" w:rsidR="00C13CAB" w:rsidRDefault="00C13CAB"/>
    <w:p w14:paraId="0000001C" w14:textId="4824D624" w:rsidR="00C13CAB" w:rsidRDefault="00000000">
      <w:r>
        <w:t>Fort</w:t>
      </w:r>
      <w:r w:rsidR="008045F5">
        <w:t>e</w:t>
      </w:r>
      <w:r>
        <w:t xml:space="preserve"> de </w:t>
      </w:r>
      <w:r w:rsidR="000C1504">
        <w:t>ces</w:t>
      </w:r>
      <w:r>
        <w:t xml:space="preserve"> perspective</w:t>
      </w:r>
      <w:r w:rsidR="000C1504">
        <w:t>s théoriques</w:t>
      </w:r>
      <w:r>
        <w:t xml:space="preserve">, </w:t>
      </w:r>
      <w:r w:rsidR="000C1504">
        <w:t>la muséologie critique se matérialise dans un ensemble de pratiques</w:t>
      </w:r>
      <w:r w:rsidR="007124E3">
        <w:t xml:space="preserve"> qu’il serait possible de regrouper sous les </w:t>
      </w:r>
      <w:r w:rsidR="00553FBD">
        <w:t>perspectives</w:t>
      </w:r>
      <w:r w:rsidR="007124E3">
        <w:t xml:space="preserve"> suivan</w:t>
      </w:r>
      <w:r w:rsidR="00553FBD">
        <w:t>tes :</w:t>
      </w:r>
      <w:r>
        <w:t xml:space="preserve"> </w:t>
      </w:r>
    </w:p>
    <w:p w14:paraId="0000001E" w14:textId="08A6A868" w:rsidR="00C13CAB" w:rsidRDefault="00000000">
      <w:r w:rsidRPr="004444B7">
        <w:rPr>
          <w:bCs/>
        </w:rPr>
        <w:t>Un</w:t>
      </w:r>
      <w:r>
        <w:rPr>
          <w:b/>
        </w:rPr>
        <w:t xml:space="preserve"> musée engagé </w:t>
      </w:r>
      <w:r w:rsidR="004444B7">
        <w:t>qui se fonde</w:t>
      </w:r>
      <w:r>
        <w:t xml:space="preserve"> sur un travail d’autocritique</w:t>
      </w:r>
      <w:r w:rsidR="00553FBD">
        <w:t> :</w:t>
      </w:r>
    </w:p>
    <w:p w14:paraId="0000001F" w14:textId="4F8A296F" w:rsidR="00C13CAB" w:rsidRDefault="00000000">
      <w:pPr>
        <w:numPr>
          <w:ilvl w:val="0"/>
          <w:numId w:val="2"/>
        </w:numPr>
      </w:pPr>
      <w:r>
        <w:t xml:space="preserve">une </w:t>
      </w:r>
      <w:r>
        <w:rPr>
          <w:i/>
        </w:rPr>
        <w:t xml:space="preserve">biographie </w:t>
      </w:r>
      <w:r w:rsidR="004444B7">
        <w:rPr>
          <w:i/>
        </w:rPr>
        <w:t>muséale</w:t>
      </w:r>
      <w:r>
        <w:t xml:space="preserve"> doit permettre de connaître </w:t>
      </w:r>
      <w:r w:rsidR="008359B3">
        <w:t xml:space="preserve">et faire connaître </w:t>
      </w:r>
      <w:r>
        <w:t>l’histoire du musée. Ce travail historique, voire archéologique, condui</w:t>
      </w:r>
      <w:r w:rsidR="008359B3">
        <w:t>t</w:t>
      </w:r>
      <w:r>
        <w:t xml:space="preserve"> au développement d’un métadiscours institutionnel</w:t>
      </w:r>
      <w:r w:rsidR="008359B3">
        <w:t xml:space="preserve"> de plus en plus présent dans les musées rendant compte de leurs propres histoires</w:t>
      </w:r>
      <w:r>
        <w:t>. Il engage une réflexion sur les collections, sur les politiques d’acquisition et permet de systématiser l</w:t>
      </w:r>
      <w:r w:rsidR="008359B3">
        <w:t>es démarches de</w:t>
      </w:r>
      <w:r>
        <w:t xml:space="preserve"> recherche de provenance</w:t>
      </w:r>
      <w:r w:rsidR="00AC1C5B">
        <w:t xml:space="preserve"> dans une perspective de restitution (</w:t>
      </w:r>
      <w:proofErr w:type="spellStart"/>
      <w:r w:rsidR="00AC1C5B">
        <w:t>Sarr</w:t>
      </w:r>
      <w:proofErr w:type="spellEnd"/>
      <w:r w:rsidR="00AC1C5B">
        <w:t>, Savoy, 2018)</w:t>
      </w:r>
      <w:r>
        <w:t>.</w:t>
      </w:r>
      <w:r w:rsidR="008359B3">
        <w:t xml:space="preserve"> </w:t>
      </w:r>
      <w:r>
        <w:t xml:space="preserve">Enfin, il positionne le musée dans une </w:t>
      </w:r>
      <w:r w:rsidR="008359B3">
        <w:t>dynamique</w:t>
      </w:r>
      <w:r>
        <w:t xml:space="preserve"> de fluidité ou de mouvance </w:t>
      </w:r>
      <w:r w:rsidR="008359B3">
        <w:t xml:space="preserve">permanente </w:t>
      </w:r>
      <w:r>
        <w:t>de l’institution, gardant à la fois les traces du passé tout en reconnaissan</w:t>
      </w:r>
      <w:r w:rsidR="009B0062">
        <w:t>t</w:t>
      </w:r>
      <w:r>
        <w:t xml:space="preserve"> son impermanence</w:t>
      </w:r>
      <w:r w:rsidR="009B0062">
        <w:t xml:space="preserve"> (Landry et Schiele, 2013)</w:t>
      </w:r>
      <w:r>
        <w:t>.</w:t>
      </w:r>
    </w:p>
    <w:p w14:paraId="00000020" w14:textId="63515975" w:rsidR="00C13CAB" w:rsidRDefault="00000000">
      <w:pPr>
        <w:numPr>
          <w:ilvl w:val="0"/>
          <w:numId w:val="2"/>
        </w:numPr>
      </w:pPr>
      <w:r>
        <w:t xml:space="preserve">un </w:t>
      </w:r>
      <w:r>
        <w:rPr>
          <w:i/>
        </w:rPr>
        <w:t>diagnostic interne</w:t>
      </w:r>
      <w:r>
        <w:t xml:space="preserve"> doit permettre de </w:t>
      </w:r>
      <w:r w:rsidR="00285356">
        <w:t xml:space="preserve">connaitre, de réfléchir voire de revoir le </w:t>
      </w:r>
      <w:r>
        <w:t xml:space="preserve">fonctionnement interne du musée, </w:t>
      </w:r>
      <w:r w:rsidR="00285356">
        <w:t>depuis</w:t>
      </w:r>
      <w:r>
        <w:t xml:space="preserve"> la formation interne des personnels</w:t>
      </w:r>
      <w:r w:rsidR="00285356">
        <w:t xml:space="preserve"> jusqu’aux</w:t>
      </w:r>
      <w:r>
        <w:t xml:space="preserve"> enjeux de diversité et de représentativité au sein des équipes (et ce à tous les échelons) afin de prendre en considération le bien-être du personnel. </w:t>
      </w:r>
    </w:p>
    <w:p w14:paraId="00000021" w14:textId="52E6C57D" w:rsidR="00C13CAB" w:rsidRDefault="00000000">
      <w:pPr>
        <w:numPr>
          <w:ilvl w:val="0"/>
          <w:numId w:val="2"/>
        </w:numPr>
      </w:pPr>
      <w:r>
        <w:t xml:space="preserve">une </w:t>
      </w:r>
      <w:r>
        <w:rPr>
          <w:i/>
        </w:rPr>
        <w:t>philosophie institutionnelle</w:t>
      </w:r>
      <w:r>
        <w:t xml:space="preserve"> doit permettre d’identifier le positionnement du musée face aux questions de société et de communiquer sur les biais qu’il peut produire. Cette éthique muséale</w:t>
      </w:r>
      <w:r w:rsidR="00285356">
        <w:rPr>
          <w:rStyle w:val="Appelnotedebasdep"/>
        </w:rPr>
        <w:footnoteReference w:id="3"/>
      </w:r>
      <w:r>
        <w:t xml:space="preserve"> s’entend dans un engagement et une sensibilisation dans toutes les actions du </w:t>
      </w:r>
      <w:r>
        <w:lastRenderedPageBreak/>
        <w:t>musée</w:t>
      </w:r>
      <w:r w:rsidR="009B0062">
        <w:t> :</w:t>
      </w:r>
      <w:r>
        <w:t xml:space="preserve"> une prise en compte des transitions socio-écologiques touchant autant la production d’exposition</w:t>
      </w:r>
      <w:r w:rsidR="004444B7">
        <w:t xml:space="preserve"> que les modalités de conservation des collections</w:t>
      </w:r>
      <w:r>
        <w:t xml:space="preserve">, </w:t>
      </w:r>
      <w:r w:rsidR="009B0062">
        <w:t>d</w:t>
      </w:r>
      <w:r>
        <w:t xml:space="preserve">es modes de management en horizontalité, </w:t>
      </w:r>
      <w:r w:rsidR="009B0062">
        <w:t xml:space="preserve">de </w:t>
      </w:r>
      <w:r>
        <w:t xml:space="preserve">la représentativité des collections et des artistes, </w:t>
      </w:r>
      <w:r w:rsidR="009B0062">
        <w:t>du</w:t>
      </w:r>
      <w:r>
        <w:t xml:space="preserve"> développement de politiques d’équité (sous forme de quotas), etc.</w:t>
      </w:r>
    </w:p>
    <w:p w14:paraId="00000023" w14:textId="4423756F" w:rsidR="00C13CAB" w:rsidRDefault="00000000" w:rsidP="009B0062">
      <w:r>
        <w:t xml:space="preserve">L’ensemble de ces </w:t>
      </w:r>
      <w:r w:rsidR="007124E3">
        <w:t>pratiques</w:t>
      </w:r>
      <w:r>
        <w:t xml:space="preserve"> </w:t>
      </w:r>
      <w:r w:rsidR="009B0062">
        <w:t xml:space="preserve">et de leurs fondements propres à chaque musée </w:t>
      </w:r>
      <w:r w:rsidR="004444B7">
        <w:t>est</w:t>
      </w:r>
      <w:r>
        <w:t xml:space="preserve"> mis à disposition </w:t>
      </w:r>
      <w:r w:rsidR="007124E3">
        <w:t>en vue d’une large</w:t>
      </w:r>
      <w:r>
        <w:t xml:space="preserve"> </w:t>
      </w:r>
      <w:r w:rsidR="007124E3">
        <w:t>communication</w:t>
      </w:r>
      <w:r w:rsidR="009B0062">
        <w:t>,</w:t>
      </w:r>
      <w:r>
        <w:t xml:space="preserve"> </w:t>
      </w:r>
      <w:r w:rsidR="007124E3">
        <w:t xml:space="preserve">tant pour des </w:t>
      </w:r>
      <w:r>
        <w:t>besoin</w:t>
      </w:r>
      <w:r w:rsidR="007124E3">
        <w:t>s</w:t>
      </w:r>
      <w:r>
        <w:t xml:space="preserve"> d’évaluation </w:t>
      </w:r>
      <w:r w:rsidR="009B0062">
        <w:t xml:space="preserve">auprès des tutelles </w:t>
      </w:r>
      <w:r w:rsidR="007124E3">
        <w:t xml:space="preserve">que de </w:t>
      </w:r>
      <w:r>
        <w:t xml:space="preserve">diffusion des résultats et </w:t>
      </w:r>
      <w:r w:rsidR="007124E3">
        <w:t>d’</w:t>
      </w:r>
      <w:r>
        <w:t>accessibilité de</w:t>
      </w:r>
      <w:r w:rsidR="007124E3">
        <w:t xml:space="preserve"> ces</w:t>
      </w:r>
      <w:r>
        <w:t xml:space="preserve"> résultats auprès des équipes internes</w:t>
      </w:r>
      <w:r w:rsidR="007124E3">
        <w:t xml:space="preserve"> et des publics.</w:t>
      </w:r>
    </w:p>
    <w:p w14:paraId="00000025" w14:textId="629FE7F0" w:rsidR="00C13CAB" w:rsidRPr="009B0062" w:rsidRDefault="00000000">
      <w:pPr>
        <w:rPr>
          <w:bCs/>
        </w:rPr>
      </w:pPr>
      <w:r w:rsidRPr="004444B7">
        <w:rPr>
          <w:bCs/>
        </w:rPr>
        <w:t>Un</w:t>
      </w:r>
      <w:r>
        <w:rPr>
          <w:b/>
        </w:rPr>
        <w:t xml:space="preserve"> musée partagé</w:t>
      </w:r>
      <w:r w:rsidR="009B0062">
        <w:rPr>
          <w:b/>
        </w:rPr>
        <w:t xml:space="preserve"> </w:t>
      </w:r>
      <w:r w:rsidR="009B0062" w:rsidRPr="009B0062">
        <w:rPr>
          <w:bCs/>
        </w:rPr>
        <w:t xml:space="preserve">qui s’appuie sur : </w:t>
      </w:r>
    </w:p>
    <w:p w14:paraId="00000026" w14:textId="386F4CF1" w:rsidR="00C13CAB" w:rsidRDefault="00000000">
      <w:pPr>
        <w:numPr>
          <w:ilvl w:val="0"/>
          <w:numId w:val="6"/>
        </w:numPr>
      </w:pPr>
      <w:r>
        <w:rPr>
          <w:i/>
        </w:rPr>
        <w:t xml:space="preserve">une participation des diverses communautés </w:t>
      </w:r>
      <w:r w:rsidR="009B0062">
        <w:rPr>
          <w:iCs/>
        </w:rPr>
        <w:t>touchant</w:t>
      </w:r>
      <w:r w:rsidR="007124E3">
        <w:rPr>
          <w:iCs/>
        </w:rPr>
        <w:t xml:space="preserve"> autant la production des discours du musée (exposition, visites, etc.) que </w:t>
      </w:r>
      <w:r w:rsidR="004444B7">
        <w:rPr>
          <w:iCs/>
        </w:rPr>
        <w:t>s</w:t>
      </w:r>
      <w:r w:rsidRPr="007124E3">
        <w:rPr>
          <w:iCs/>
        </w:rPr>
        <w:t xml:space="preserve">a </w:t>
      </w:r>
      <w:r w:rsidR="004444B7">
        <w:rPr>
          <w:iCs/>
        </w:rPr>
        <w:t xml:space="preserve">propre </w:t>
      </w:r>
      <w:r w:rsidRPr="007124E3">
        <w:rPr>
          <w:iCs/>
        </w:rPr>
        <w:t>gouvernance</w:t>
      </w:r>
      <w:r>
        <w:t xml:space="preserve"> </w:t>
      </w:r>
      <w:r w:rsidR="007124E3">
        <w:t>(</w:t>
      </w:r>
      <w:proofErr w:type="spellStart"/>
      <w:r w:rsidR="007124E3" w:rsidRPr="009B0062">
        <w:t>Delarge</w:t>
      </w:r>
      <w:proofErr w:type="spellEnd"/>
      <w:r w:rsidR="009B0062">
        <w:t>, 2018</w:t>
      </w:r>
      <w:r w:rsidR="007124E3">
        <w:t>)</w:t>
      </w:r>
      <w:r>
        <w:t xml:space="preserve">. </w:t>
      </w:r>
      <w:r w:rsidR="007124E3">
        <w:t>Ces processus se mettent en œuvre à la fois dans un aller</w:t>
      </w:r>
      <w:r>
        <w:t xml:space="preserve"> vers les communautés </w:t>
      </w:r>
      <w:r w:rsidR="007124E3">
        <w:t>mais également</w:t>
      </w:r>
      <w:r>
        <w:t xml:space="preserve"> </w:t>
      </w:r>
      <w:r w:rsidR="007124E3">
        <w:t xml:space="preserve">en </w:t>
      </w:r>
      <w:r>
        <w:t>pren</w:t>
      </w:r>
      <w:r w:rsidR="007124E3">
        <w:t>ant</w:t>
      </w:r>
      <w:r>
        <w:t xml:space="preserve"> en compte les intermédiaires </w:t>
      </w:r>
      <w:r w:rsidR="007124E3">
        <w:t>(</w:t>
      </w:r>
      <w:proofErr w:type="spellStart"/>
      <w:proofErr w:type="gramStart"/>
      <w:r w:rsidR="007124E3">
        <w:t>acteur.ices</w:t>
      </w:r>
      <w:proofErr w:type="spellEnd"/>
      <w:proofErr w:type="gramEnd"/>
      <w:r w:rsidR="007124E3">
        <w:t xml:space="preserve"> sociaux ou socio-culturels</w:t>
      </w:r>
      <w:r w:rsidR="004444B7">
        <w:t>, de l’éducation, etc.</w:t>
      </w:r>
      <w:r w:rsidR="007124E3">
        <w:t xml:space="preserve">) </w:t>
      </w:r>
      <w:r>
        <w:t>permettant de faciliter les liens de co-construction.</w:t>
      </w:r>
    </w:p>
    <w:p w14:paraId="00000027" w14:textId="7D153A7B" w:rsidR="00C13CAB" w:rsidRDefault="00000000">
      <w:pPr>
        <w:numPr>
          <w:ilvl w:val="0"/>
          <w:numId w:val="6"/>
        </w:numPr>
      </w:pPr>
      <w:r>
        <w:rPr>
          <w:i/>
        </w:rPr>
        <w:t>une reconnaissance des multiples expertises</w:t>
      </w:r>
      <w:r>
        <w:t>. La reconnaissance des savoirs profanes redonne un pouvoir d’agir</w:t>
      </w:r>
      <w:r w:rsidR="007124E3">
        <w:t xml:space="preserve">, notamment </w:t>
      </w:r>
      <w:r w:rsidR="004D0629">
        <w:t>aux</w:t>
      </w:r>
      <w:r>
        <w:t xml:space="preserve"> communautés sources vis-à-vis de</w:t>
      </w:r>
      <w:r w:rsidR="004D0629">
        <w:t xml:space="preserve"> leur</w:t>
      </w:r>
      <w:r>
        <w:t xml:space="preserve">s collections (que l’objet soit en dépôt ou propriété du musée). Laisser les communautés </w:t>
      </w:r>
      <w:r w:rsidR="004D0629">
        <w:t>« </w:t>
      </w:r>
      <w:r>
        <w:t>critiquer</w:t>
      </w:r>
      <w:r w:rsidR="004D0629">
        <w:t> »</w:t>
      </w:r>
      <w:r>
        <w:t xml:space="preserve"> par elles-mêmes le musée et ses collections </w:t>
      </w:r>
      <w:r w:rsidR="004D0629">
        <w:t>réinterroge la</w:t>
      </w:r>
      <w:r>
        <w:t xml:space="preserve"> place </w:t>
      </w:r>
      <w:r w:rsidR="004D0629">
        <w:t xml:space="preserve">de </w:t>
      </w:r>
      <w:r>
        <w:t>celles-ci</w:t>
      </w:r>
      <w:r w:rsidR="004D0629">
        <w:t xml:space="preserve"> et étend la possibilité de la critique au-delà du seul point de vue interne et institutionnalisé</w:t>
      </w:r>
      <w:r>
        <w:t xml:space="preserve">. </w:t>
      </w:r>
    </w:p>
    <w:p w14:paraId="00000028" w14:textId="6D759CA4" w:rsidR="00C13CAB" w:rsidRDefault="00000000">
      <w:pPr>
        <w:numPr>
          <w:ilvl w:val="0"/>
          <w:numId w:val="6"/>
        </w:numPr>
      </w:pPr>
      <w:r>
        <w:rPr>
          <w:i/>
        </w:rPr>
        <w:t>un travail sur le temps long</w:t>
      </w:r>
      <w:r>
        <w:t xml:space="preserve"> doit permettre d’éviter les effets de mode et d’opportunité</w:t>
      </w:r>
      <w:r w:rsidR="004D0629">
        <w:t xml:space="preserve"> et boucle la logique de participation tel</w:t>
      </w:r>
      <w:r w:rsidR="004444B7">
        <w:t xml:space="preserve">le </w:t>
      </w:r>
      <w:r w:rsidR="004D0629">
        <w:t>qu’envisagé</w:t>
      </w:r>
      <w:r w:rsidR="004444B7">
        <w:t>e</w:t>
      </w:r>
      <w:r w:rsidR="004D0629">
        <w:t xml:space="preserve"> par </w:t>
      </w:r>
      <w:r w:rsidR="004D0629" w:rsidRPr="009B0062">
        <w:t>J</w:t>
      </w:r>
      <w:r w:rsidR="009B0062" w:rsidRPr="009B0062">
        <w:t xml:space="preserve">oëlle </w:t>
      </w:r>
      <w:proofErr w:type="spellStart"/>
      <w:r w:rsidR="004D0629" w:rsidRPr="009B0062">
        <w:t>Zask</w:t>
      </w:r>
      <w:proofErr w:type="spellEnd"/>
      <w:r w:rsidR="009B0062">
        <w:t xml:space="preserve"> (2011)</w:t>
      </w:r>
      <w:r w:rsidR="00AC1C5B">
        <w:t xml:space="preserve"> en envisageant les bénéfices que cela peut apporter aux communautés</w:t>
      </w:r>
      <w:r>
        <w:t xml:space="preserve">. </w:t>
      </w:r>
    </w:p>
    <w:p w14:paraId="0000002B" w14:textId="5267BA7C" w:rsidR="00C13CAB" w:rsidRDefault="00000000">
      <w:r w:rsidRPr="004444B7">
        <w:rPr>
          <w:bCs/>
        </w:rPr>
        <w:t>Un</w:t>
      </w:r>
      <w:r>
        <w:rPr>
          <w:b/>
        </w:rPr>
        <w:t xml:space="preserve"> musée décentré </w:t>
      </w:r>
      <w:r>
        <w:t xml:space="preserve">qui encourage l’esprit critique </w:t>
      </w:r>
      <w:r w:rsidR="009113F2">
        <w:t xml:space="preserve">soit : </w:t>
      </w:r>
    </w:p>
    <w:p w14:paraId="0000002C" w14:textId="3F9150A1" w:rsidR="00C13CAB" w:rsidRDefault="00000000">
      <w:pPr>
        <w:numPr>
          <w:ilvl w:val="0"/>
          <w:numId w:val="4"/>
        </w:numPr>
      </w:pPr>
      <w:r>
        <w:t xml:space="preserve">un lieu de sensibilisation qui pense les différentes formes de médiation dans le sens d’une meilleure </w:t>
      </w:r>
      <w:r w:rsidR="009113F2">
        <w:t xml:space="preserve">prise en compte et </w:t>
      </w:r>
      <w:r w:rsidR="004444B7">
        <w:t xml:space="preserve">en </w:t>
      </w:r>
      <w:r w:rsidR="009113F2">
        <w:t>charge</w:t>
      </w:r>
      <w:r>
        <w:t xml:space="preserve"> des publics</w:t>
      </w:r>
      <w:r w:rsidR="009113F2">
        <w:t xml:space="preserve"> dans toutes leurs diversités ; </w:t>
      </w:r>
    </w:p>
    <w:p w14:paraId="0000002D" w14:textId="5EAD0A4B" w:rsidR="00C13CAB" w:rsidRDefault="00000000">
      <w:pPr>
        <w:numPr>
          <w:ilvl w:val="0"/>
          <w:numId w:val="4"/>
        </w:numPr>
      </w:pPr>
      <w:r>
        <w:t xml:space="preserve">un lieu qui revendique et rend visible une démarche scientifique propre au musée, fondé sur </w:t>
      </w:r>
      <w:r w:rsidR="009113F2">
        <w:t>le</w:t>
      </w:r>
      <w:r>
        <w:t xml:space="preserve"> regard porté sur des collections dans toute</w:t>
      </w:r>
      <w:r w:rsidR="009113F2">
        <w:t>s</w:t>
      </w:r>
      <w:r>
        <w:t xml:space="preserve"> leur</w:t>
      </w:r>
      <w:r w:rsidR="009113F2">
        <w:t>s</w:t>
      </w:r>
      <w:r>
        <w:t xml:space="preserve"> diversité</w:t>
      </w:r>
      <w:r w:rsidR="009113F2">
        <w:t xml:space="preserve">s ; </w:t>
      </w:r>
    </w:p>
    <w:p w14:paraId="29C8B717" w14:textId="77777777" w:rsidR="004444B7" w:rsidRDefault="004444B7" w:rsidP="004444B7">
      <w:pPr>
        <w:numPr>
          <w:ilvl w:val="0"/>
          <w:numId w:val="4"/>
        </w:numPr>
      </w:pPr>
      <w:r>
        <w:t xml:space="preserve">un lieu-acteur du débat public qui fait le lien entre les approches historiques, patrimoniales avec le contemporain et l’actualité dans une inspiration du modèle des musées de société. </w:t>
      </w:r>
    </w:p>
    <w:p w14:paraId="0000002E" w14:textId="6AFFD3D7" w:rsidR="00C13CAB" w:rsidRDefault="00000000">
      <w:pPr>
        <w:numPr>
          <w:ilvl w:val="0"/>
          <w:numId w:val="4"/>
        </w:numPr>
      </w:pPr>
      <w:r>
        <w:t xml:space="preserve">un lieu qui propose un point de vue </w:t>
      </w:r>
      <w:r w:rsidR="009113F2">
        <w:t>tout en</w:t>
      </w:r>
      <w:r>
        <w:t xml:space="preserve"> laiss</w:t>
      </w:r>
      <w:r w:rsidR="009113F2">
        <w:t>ant</w:t>
      </w:r>
      <w:r>
        <w:t xml:space="preserve"> la place aux autres points de vue, afin de rendre compte de ses </w:t>
      </w:r>
      <w:r w:rsidR="009113F2">
        <w:t xml:space="preserve">propres </w:t>
      </w:r>
      <w:r>
        <w:t xml:space="preserve">limites et des lacunes dans </w:t>
      </w:r>
      <w:r w:rsidR="009113F2">
        <w:t>son</w:t>
      </w:r>
      <w:r>
        <w:t xml:space="preserve"> discours</w:t>
      </w:r>
      <w:r w:rsidR="00094001">
        <w:t>, tel qu’il s’exprime dans les processus de « décolonisation » du musée</w:t>
      </w:r>
      <w:r w:rsidR="004444B7">
        <w:t xml:space="preserve"> </w:t>
      </w:r>
      <w:r w:rsidR="004444B7">
        <w:rPr>
          <w:bCs/>
        </w:rPr>
        <w:t>(Vergès, 2023) </w:t>
      </w:r>
      <w:r w:rsidR="009113F2">
        <w:t>;</w:t>
      </w:r>
    </w:p>
    <w:p w14:paraId="073753E5" w14:textId="77777777" w:rsidR="009113F2" w:rsidRDefault="009113F2">
      <w:pPr>
        <w:rPr>
          <w:bCs/>
        </w:rPr>
      </w:pPr>
    </w:p>
    <w:p w14:paraId="2C4CA40F" w14:textId="5D43128D" w:rsidR="009113F2" w:rsidRPr="009113F2" w:rsidRDefault="009113F2">
      <w:pPr>
        <w:rPr>
          <w:bCs/>
        </w:rPr>
      </w:pPr>
      <w:r w:rsidRPr="009113F2">
        <w:rPr>
          <w:bCs/>
        </w:rPr>
        <w:t>La muséologie critique</w:t>
      </w:r>
      <w:r>
        <w:rPr>
          <w:bCs/>
        </w:rPr>
        <w:t>,</w:t>
      </w:r>
      <w:r w:rsidRPr="009113F2">
        <w:rPr>
          <w:bCs/>
        </w:rPr>
        <w:t xml:space="preserve"> </w:t>
      </w:r>
      <w:r>
        <w:rPr>
          <w:bCs/>
        </w:rPr>
        <w:t>ou l’approche critique en muséologie, constitue alors pour certain.es un nouveau paradigme dans les études muséales. S’inscrivant dans et mettant en perspective les apports historiques et les modèles institutionnels successifs du musée, elle conduit à renverser et en quelque sorte remettre en question certains acquis de la discipline et la manière dont ces acquis ont été construits scientifiquement. Pourtant, bien que cette approche ne soit pas nouvelle, en témoignent les travaux anglo-saxons emprunts de French Theory (</w:t>
      </w:r>
      <w:proofErr w:type="spellStart"/>
      <w:r>
        <w:rPr>
          <w:bCs/>
        </w:rPr>
        <w:t>Hooper-Greenhill</w:t>
      </w:r>
      <w:proofErr w:type="spellEnd"/>
      <w:r>
        <w:rPr>
          <w:bCs/>
        </w:rPr>
        <w:t xml:space="preserve">, 1992 ; Bennett, 1995), ses tenants lui </w:t>
      </w:r>
      <w:r w:rsidR="00094001">
        <w:rPr>
          <w:bCs/>
        </w:rPr>
        <w:t xml:space="preserve">confèrent la capacité à penser, de manière utopique, un modèle de post-musée. </w:t>
      </w:r>
    </w:p>
    <w:p w14:paraId="264B0675" w14:textId="77777777" w:rsidR="00111625" w:rsidRDefault="00111625" w:rsidP="00111625"/>
    <w:p w14:paraId="2743875A" w14:textId="77777777" w:rsidR="00111625" w:rsidRPr="009113F2" w:rsidRDefault="00111625" w:rsidP="00111625">
      <w:pPr>
        <w:rPr>
          <w:b/>
          <w:bCs/>
        </w:rPr>
      </w:pPr>
      <w:r w:rsidRPr="009113F2">
        <w:rPr>
          <w:b/>
          <w:bCs/>
        </w:rPr>
        <w:t xml:space="preserve">Bibliographie : </w:t>
      </w:r>
    </w:p>
    <w:p w14:paraId="76DB233C" w14:textId="0AF7BB3E" w:rsidR="00553FBD" w:rsidRPr="009113F2" w:rsidRDefault="00553FBD" w:rsidP="009113F2">
      <w:pPr>
        <w:pStyle w:val="Paragraphedeliste"/>
        <w:numPr>
          <w:ilvl w:val="0"/>
          <w:numId w:val="8"/>
        </w:numPr>
      </w:pPr>
      <w:r w:rsidRPr="009113F2">
        <w:lastRenderedPageBreak/>
        <w:t xml:space="preserve">Anderson, Benedict, </w:t>
      </w:r>
      <w:r w:rsidRPr="009113F2">
        <w:rPr>
          <w:i/>
          <w:iCs/>
        </w:rPr>
        <w:t>L'imaginaire national : réflexions sur l'origine et l'essor du nationalisme</w:t>
      </w:r>
      <w:r w:rsidRPr="009113F2">
        <w:t xml:space="preserve">, Paris, La découverte, 2002. </w:t>
      </w:r>
    </w:p>
    <w:p w14:paraId="54F9C924" w14:textId="10DF1789" w:rsidR="003B58BE" w:rsidRPr="009113F2" w:rsidRDefault="003B58BE" w:rsidP="009B0062">
      <w:pPr>
        <w:pStyle w:val="Paragraphedeliste"/>
        <w:numPr>
          <w:ilvl w:val="0"/>
          <w:numId w:val="8"/>
        </w:numPr>
      </w:pPr>
      <w:r w:rsidRPr="009113F2">
        <w:t>Ballé</w:t>
      </w:r>
      <w:r w:rsidR="009113F2">
        <w:t>,</w:t>
      </w:r>
      <w:r w:rsidRPr="009113F2">
        <w:t xml:space="preserve"> </w:t>
      </w:r>
      <w:r w:rsidR="00526160" w:rsidRPr="009113F2">
        <w:t>Catherine (</w:t>
      </w:r>
      <w:proofErr w:type="spellStart"/>
      <w:r w:rsidR="00526160" w:rsidRPr="009113F2">
        <w:t>dir</w:t>
      </w:r>
      <w:proofErr w:type="spellEnd"/>
      <w:r w:rsidR="00526160" w:rsidRPr="009113F2">
        <w:t xml:space="preserve">.), « Musées et organisation », </w:t>
      </w:r>
      <w:r w:rsidR="00526160" w:rsidRPr="009113F2">
        <w:rPr>
          <w:i/>
          <w:iCs/>
        </w:rPr>
        <w:t>Culture et Musées</w:t>
      </w:r>
      <w:r w:rsidR="00526160" w:rsidRPr="009113F2">
        <w:t>, n°2, 2003.</w:t>
      </w:r>
    </w:p>
    <w:p w14:paraId="1D5D3ABB" w14:textId="744F1257" w:rsidR="003B58BE" w:rsidRPr="009113F2" w:rsidRDefault="003B58BE" w:rsidP="009B0062">
      <w:pPr>
        <w:pStyle w:val="Paragraphedeliste"/>
        <w:numPr>
          <w:ilvl w:val="0"/>
          <w:numId w:val="8"/>
        </w:numPr>
        <w:rPr>
          <w:lang w:val="en-GB"/>
        </w:rPr>
      </w:pPr>
      <w:r w:rsidRPr="009113F2">
        <w:rPr>
          <w:lang w:val="en-GB"/>
        </w:rPr>
        <w:t>Bennett</w:t>
      </w:r>
      <w:r w:rsidR="005B229A" w:rsidRPr="009113F2">
        <w:rPr>
          <w:lang w:val="en-GB"/>
        </w:rPr>
        <w:t xml:space="preserve">, Tony, </w:t>
      </w:r>
      <w:r w:rsidR="005B229A" w:rsidRPr="009113F2">
        <w:rPr>
          <w:i/>
          <w:iCs/>
          <w:lang w:val="en-GB"/>
        </w:rPr>
        <w:t>The birth of the museum: history, theory, politics</w:t>
      </w:r>
      <w:r w:rsidR="005B229A" w:rsidRPr="009113F2">
        <w:rPr>
          <w:lang w:val="en-GB"/>
        </w:rPr>
        <w:t>, London, Routledge, 1995.</w:t>
      </w:r>
    </w:p>
    <w:p w14:paraId="64AC6128" w14:textId="048DF4ED" w:rsidR="00111625" w:rsidRPr="009113F2" w:rsidRDefault="00111625" w:rsidP="009B0062">
      <w:pPr>
        <w:pStyle w:val="Paragraphedeliste"/>
        <w:numPr>
          <w:ilvl w:val="0"/>
          <w:numId w:val="8"/>
        </w:numPr>
      </w:pPr>
      <w:r w:rsidRPr="009113F2">
        <w:t xml:space="preserve">Boltanski, Luc, </w:t>
      </w:r>
      <w:r w:rsidRPr="009113F2">
        <w:rPr>
          <w:i/>
          <w:iCs/>
        </w:rPr>
        <w:t>De la critique, petit précis de sociologie de l’émancipation</w:t>
      </w:r>
      <w:r w:rsidRPr="009113F2">
        <w:t>, Paris, Gallimard, 2009.</w:t>
      </w:r>
    </w:p>
    <w:p w14:paraId="42B359DD" w14:textId="08872D51" w:rsidR="0018086F" w:rsidRPr="009113F2" w:rsidRDefault="0018086F" w:rsidP="009B0062">
      <w:pPr>
        <w:pStyle w:val="Paragraphedeliste"/>
        <w:numPr>
          <w:ilvl w:val="0"/>
          <w:numId w:val="8"/>
        </w:numPr>
        <w:rPr>
          <w:lang w:val="fr-FR"/>
        </w:rPr>
      </w:pPr>
      <w:r w:rsidRPr="009113F2">
        <w:rPr>
          <w:lang w:val="en-GB"/>
        </w:rPr>
        <w:t>Cameron, Duncan</w:t>
      </w:r>
      <w:r w:rsidR="00526160" w:rsidRPr="009113F2">
        <w:rPr>
          <w:lang w:val="en-GB"/>
        </w:rPr>
        <w:t xml:space="preserve">. The museum, a temple or the forum. </w:t>
      </w:r>
      <w:proofErr w:type="spellStart"/>
      <w:r w:rsidR="00526160" w:rsidRPr="009113F2">
        <w:rPr>
          <w:i/>
          <w:iCs/>
          <w:lang w:val="fr-FR"/>
        </w:rPr>
        <w:t>Curator</w:t>
      </w:r>
      <w:proofErr w:type="spellEnd"/>
      <w:r w:rsidR="00526160" w:rsidRPr="009113F2">
        <w:rPr>
          <w:lang w:val="fr-FR"/>
        </w:rPr>
        <w:t>, n°14(1), 1971, p.11-24</w:t>
      </w:r>
    </w:p>
    <w:p w14:paraId="730C2B8E" w14:textId="71C1F179" w:rsidR="0018086F" w:rsidRPr="009113F2" w:rsidRDefault="0018086F" w:rsidP="009B0062">
      <w:pPr>
        <w:pStyle w:val="Paragraphedeliste"/>
        <w:numPr>
          <w:ilvl w:val="0"/>
          <w:numId w:val="8"/>
        </w:numPr>
      </w:pPr>
      <w:r w:rsidRPr="009113F2">
        <w:t xml:space="preserve">Davallon, Jean, Le musée est-il vraiment un </w:t>
      </w:r>
      <w:proofErr w:type="gramStart"/>
      <w:r w:rsidRPr="009113F2">
        <w:t>média ?</w:t>
      </w:r>
      <w:r w:rsidR="009B0062" w:rsidRPr="009113F2">
        <w:t>,</w:t>
      </w:r>
      <w:proofErr w:type="gramEnd"/>
      <w:r w:rsidR="009B0062" w:rsidRPr="009113F2">
        <w:t xml:space="preserve"> </w:t>
      </w:r>
      <w:r w:rsidR="009B0062" w:rsidRPr="009113F2">
        <w:rPr>
          <w:i/>
          <w:iCs/>
        </w:rPr>
        <w:t>Publics et musées</w:t>
      </w:r>
      <w:r w:rsidR="009B0062" w:rsidRPr="009113F2">
        <w:t xml:space="preserve">, n°2, </w:t>
      </w:r>
      <w:r w:rsidRPr="009113F2">
        <w:t>1992</w:t>
      </w:r>
      <w:r w:rsidR="009B0062" w:rsidRPr="009113F2">
        <w:t>, p.99-123.</w:t>
      </w:r>
    </w:p>
    <w:p w14:paraId="21EB2CA1" w14:textId="791DC052" w:rsidR="007124E3" w:rsidRPr="009113F2" w:rsidRDefault="007124E3" w:rsidP="009B0062">
      <w:pPr>
        <w:pStyle w:val="Paragraphedeliste"/>
        <w:numPr>
          <w:ilvl w:val="0"/>
          <w:numId w:val="8"/>
        </w:numPr>
      </w:pPr>
      <w:proofErr w:type="spellStart"/>
      <w:r w:rsidRPr="009113F2">
        <w:t>Delarge</w:t>
      </w:r>
      <w:proofErr w:type="spellEnd"/>
      <w:r w:rsidR="009B0062" w:rsidRPr="009113F2">
        <w:t>, Alexandre (</w:t>
      </w:r>
      <w:proofErr w:type="spellStart"/>
      <w:r w:rsidR="009B0062" w:rsidRPr="009113F2">
        <w:t>dir</w:t>
      </w:r>
      <w:proofErr w:type="spellEnd"/>
      <w:r w:rsidR="009B0062" w:rsidRPr="009113F2">
        <w:t xml:space="preserve">.), </w:t>
      </w:r>
      <w:r w:rsidR="009B0062" w:rsidRPr="009113F2">
        <w:rPr>
          <w:i/>
          <w:iCs/>
        </w:rPr>
        <w:t>Le musée participatif : l'ambition des écomusées</w:t>
      </w:r>
      <w:r w:rsidR="009B0062" w:rsidRPr="009113F2">
        <w:t xml:space="preserve">, Paris, La documentation française, 2018. </w:t>
      </w:r>
    </w:p>
    <w:p w14:paraId="3B0E2571" w14:textId="1330EEB5" w:rsidR="003B58BE" w:rsidRDefault="003B58BE" w:rsidP="009B0062">
      <w:pPr>
        <w:pStyle w:val="Paragraphedeliste"/>
        <w:numPr>
          <w:ilvl w:val="0"/>
          <w:numId w:val="8"/>
        </w:numPr>
      </w:pPr>
      <w:r w:rsidRPr="009113F2">
        <w:t>Foucault</w:t>
      </w:r>
      <w:r w:rsidR="005B229A" w:rsidRPr="009113F2">
        <w:t xml:space="preserve">, Michel, « Des espaces autres », </w:t>
      </w:r>
      <w:r w:rsidR="005B229A" w:rsidRPr="009113F2">
        <w:rPr>
          <w:i/>
          <w:iCs/>
        </w:rPr>
        <w:t>Empan</w:t>
      </w:r>
      <w:r w:rsidR="005B229A" w:rsidRPr="009113F2">
        <w:t>, n</w:t>
      </w:r>
      <w:r w:rsidR="005B229A" w:rsidRPr="009113F2">
        <w:rPr>
          <w:vertAlign w:val="superscript"/>
        </w:rPr>
        <w:t>o</w:t>
      </w:r>
      <w:r w:rsidR="005B229A" w:rsidRPr="009113F2">
        <w:t>54(2), [1967] 2004, p.12-19.</w:t>
      </w:r>
    </w:p>
    <w:p w14:paraId="377B449E" w14:textId="170F49AD" w:rsidR="009113F2" w:rsidRDefault="009113F2" w:rsidP="009B0062">
      <w:pPr>
        <w:pStyle w:val="Paragraphedeliste"/>
        <w:numPr>
          <w:ilvl w:val="0"/>
          <w:numId w:val="8"/>
        </w:numPr>
        <w:rPr>
          <w:lang w:val="en-GB"/>
        </w:rPr>
      </w:pPr>
      <w:r w:rsidRPr="009113F2">
        <w:rPr>
          <w:lang w:val="en-GB"/>
        </w:rPr>
        <w:t xml:space="preserve">Hooper-Greenhill, Eilean, </w:t>
      </w:r>
      <w:r w:rsidRPr="009113F2">
        <w:rPr>
          <w:i/>
          <w:iCs/>
          <w:lang w:val="en-GB"/>
        </w:rPr>
        <w:t>Museums and the shaping of knowledge</w:t>
      </w:r>
      <w:r>
        <w:rPr>
          <w:lang w:val="en-GB"/>
        </w:rPr>
        <w:t xml:space="preserve">, London, Routledge, 1992. </w:t>
      </w:r>
    </w:p>
    <w:p w14:paraId="679ECE31" w14:textId="33AB57DD" w:rsidR="00AC1C5B" w:rsidRPr="00AC1C5B" w:rsidRDefault="00AC1C5B" w:rsidP="009B0062">
      <w:pPr>
        <w:pStyle w:val="Paragraphedeliste"/>
        <w:numPr>
          <w:ilvl w:val="0"/>
          <w:numId w:val="8"/>
        </w:numPr>
        <w:rPr>
          <w:lang w:val="fr-FR"/>
        </w:rPr>
      </w:pPr>
      <w:r w:rsidRPr="00AC1C5B">
        <w:rPr>
          <w:lang w:val="fr-FR"/>
        </w:rPr>
        <w:t xml:space="preserve">Jacobi Daniel et </w:t>
      </w:r>
      <w:proofErr w:type="spellStart"/>
      <w:r w:rsidRPr="00AC1C5B">
        <w:rPr>
          <w:lang w:val="fr-FR"/>
        </w:rPr>
        <w:t>Luckerhoff</w:t>
      </w:r>
      <w:proofErr w:type="spellEnd"/>
      <w:r w:rsidRPr="00AC1C5B">
        <w:rPr>
          <w:lang w:val="fr-FR"/>
        </w:rPr>
        <w:t>, Jason (</w:t>
      </w:r>
      <w:proofErr w:type="spellStart"/>
      <w:r w:rsidRPr="00AC1C5B">
        <w:rPr>
          <w:lang w:val="fr-FR"/>
        </w:rPr>
        <w:t>dir</w:t>
      </w:r>
      <w:proofErr w:type="spellEnd"/>
      <w:r w:rsidRPr="00AC1C5B">
        <w:rPr>
          <w:lang w:val="fr-FR"/>
        </w:rPr>
        <w:t xml:space="preserve">.), </w:t>
      </w:r>
      <w:proofErr w:type="spellStart"/>
      <w:r w:rsidRPr="00AC1C5B">
        <w:rPr>
          <w:i/>
          <w:iCs/>
          <w:lang w:val="fr-FR"/>
        </w:rPr>
        <w:t>Looking</w:t>
      </w:r>
      <w:proofErr w:type="spellEnd"/>
      <w:r w:rsidRPr="00AC1C5B">
        <w:rPr>
          <w:i/>
          <w:iCs/>
          <w:lang w:val="fr-FR"/>
        </w:rPr>
        <w:t xml:space="preserve"> for non publics</w:t>
      </w:r>
      <w:r w:rsidRPr="00AC1C5B">
        <w:rPr>
          <w:lang w:val="fr-FR"/>
        </w:rPr>
        <w:t>, Québec, Presses de</w:t>
      </w:r>
      <w:r>
        <w:rPr>
          <w:lang w:val="fr-FR"/>
        </w:rPr>
        <w:t xml:space="preserve"> l’Université du Québec, 2012. </w:t>
      </w:r>
    </w:p>
    <w:p w14:paraId="28E1641F" w14:textId="6B7E3230" w:rsidR="009B0062" w:rsidRPr="009113F2" w:rsidRDefault="009B0062" w:rsidP="009B0062">
      <w:pPr>
        <w:pStyle w:val="Paragraphedeliste"/>
        <w:numPr>
          <w:ilvl w:val="0"/>
          <w:numId w:val="8"/>
        </w:numPr>
      </w:pPr>
      <w:r w:rsidRPr="009113F2">
        <w:t xml:space="preserve">Landry, Anik et Schiele, Bernard, « L’impermanence du musée », </w:t>
      </w:r>
      <w:r w:rsidRPr="009113F2">
        <w:rPr>
          <w:i/>
          <w:iCs/>
        </w:rPr>
        <w:t>Communication et langages</w:t>
      </w:r>
      <w:r w:rsidRPr="009113F2">
        <w:t xml:space="preserve">, n0175, 2013/1, p.27-46. </w:t>
      </w:r>
    </w:p>
    <w:p w14:paraId="60821A27" w14:textId="19275CF3" w:rsidR="00111625" w:rsidRPr="009113F2" w:rsidRDefault="00111625" w:rsidP="009B0062">
      <w:pPr>
        <w:pStyle w:val="Paragraphedeliste"/>
        <w:numPr>
          <w:ilvl w:val="0"/>
          <w:numId w:val="8"/>
        </w:numPr>
        <w:rPr>
          <w:lang w:val="en-GB"/>
        </w:rPr>
      </w:pPr>
      <w:r w:rsidRPr="009113F2">
        <w:rPr>
          <w:lang w:val="en-GB"/>
        </w:rPr>
        <w:t xml:space="preserve">Lorente, J. Pedro, </w:t>
      </w:r>
      <w:r w:rsidRPr="009113F2">
        <w:rPr>
          <w:i/>
          <w:iCs/>
          <w:lang w:val="en-GB"/>
        </w:rPr>
        <w:t>Reflections on critical museology. Inside and outside museums</w:t>
      </w:r>
      <w:r w:rsidRPr="009113F2">
        <w:rPr>
          <w:lang w:val="en-GB"/>
        </w:rPr>
        <w:t xml:space="preserve">, </w:t>
      </w:r>
      <w:proofErr w:type="spellStart"/>
      <w:r w:rsidRPr="009113F2">
        <w:rPr>
          <w:lang w:val="en-GB"/>
        </w:rPr>
        <w:t>Routeldge</w:t>
      </w:r>
      <w:proofErr w:type="spellEnd"/>
      <w:r w:rsidRPr="009113F2">
        <w:rPr>
          <w:lang w:val="en-GB"/>
        </w:rPr>
        <w:t>, 2022</w:t>
      </w:r>
    </w:p>
    <w:p w14:paraId="44183717" w14:textId="77777777" w:rsidR="00111625" w:rsidRDefault="00111625" w:rsidP="009B0062">
      <w:pPr>
        <w:pStyle w:val="Paragraphedeliste"/>
        <w:numPr>
          <w:ilvl w:val="0"/>
          <w:numId w:val="8"/>
        </w:numPr>
      </w:pPr>
      <w:r w:rsidRPr="009113F2">
        <w:t xml:space="preserve">Meunier, Anik, « Conjuguer architecture, culture et communauté », </w:t>
      </w:r>
      <w:proofErr w:type="spellStart"/>
      <w:r w:rsidRPr="009113F2">
        <w:rPr>
          <w:i/>
          <w:iCs/>
        </w:rPr>
        <w:t>Téoros</w:t>
      </w:r>
      <w:proofErr w:type="spellEnd"/>
      <w:r w:rsidRPr="009113F2">
        <w:t xml:space="preserve"> [En ligne], n°27-3, 2008.</w:t>
      </w:r>
    </w:p>
    <w:p w14:paraId="6388308B" w14:textId="1300A31F" w:rsidR="00AC1C5B" w:rsidRDefault="00AC1C5B" w:rsidP="009B0062">
      <w:pPr>
        <w:pStyle w:val="Paragraphedeliste"/>
        <w:numPr>
          <w:ilvl w:val="0"/>
          <w:numId w:val="8"/>
        </w:numPr>
      </w:pPr>
      <w:proofErr w:type="spellStart"/>
      <w:r>
        <w:t>Sarr</w:t>
      </w:r>
      <w:proofErr w:type="spellEnd"/>
      <w:r>
        <w:t xml:space="preserve">, </w:t>
      </w:r>
      <w:proofErr w:type="spellStart"/>
      <w:r>
        <w:t>Felwine</w:t>
      </w:r>
      <w:proofErr w:type="spellEnd"/>
      <w:r>
        <w:t xml:space="preserve"> et Savoy, Bénédicte, </w:t>
      </w:r>
      <w:r w:rsidRPr="00AC1C5B">
        <w:rPr>
          <w:i/>
          <w:iCs/>
        </w:rPr>
        <w:t>Restituer le patrimoine africain</w:t>
      </w:r>
      <w:r>
        <w:t xml:space="preserve">, Paris, Seuil, 2018. </w:t>
      </w:r>
    </w:p>
    <w:p w14:paraId="73D290D0" w14:textId="58F9A297" w:rsidR="00094001" w:rsidRPr="009113F2" w:rsidRDefault="00094001" w:rsidP="009B0062">
      <w:pPr>
        <w:pStyle w:val="Paragraphedeliste"/>
        <w:numPr>
          <w:ilvl w:val="0"/>
          <w:numId w:val="8"/>
        </w:numPr>
      </w:pPr>
      <w:r>
        <w:t xml:space="preserve">Vergès, Françoise, </w:t>
      </w:r>
      <w:r w:rsidRPr="00094001">
        <w:rPr>
          <w:i/>
          <w:iCs/>
        </w:rPr>
        <w:t>Programme de désordre absolu. Décoloniser le musée</w:t>
      </w:r>
      <w:r>
        <w:t>, Paris, La fabrique, 2023.</w:t>
      </w:r>
    </w:p>
    <w:p w14:paraId="002584B0" w14:textId="53A8575D" w:rsidR="00111625" w:rsidRDefault="004D0629" w:rsidP="00094001">
      <w:pPr>
        <w:pStyle w:val="Paragraphedeliste"/>
        <w:numPr>
          <w:ilvl w:val="0"/>
          <w:numId w:val="8"/>
        </w:numPr>
      </w:pPr>
      <w:proofErr w:type="spellStart"/>
      <w:r w:rsidRPr="009113F2">
        <w:t>Zask</w:t>
      </w:r>
      <w:proofErr w:type="spellEnd"/>
      <w:r w:rsidR="009B0062" w:rsidRPr="009113F2">
        <w:t xml:space="preserve">, Joëlle, </w:t>
      </w:r>
      <w:r w:rsidR="009B0062" w:rsidRPr="009113F2">
        <w:rPr>
          <w:i/>
          <w:iCs/>
        </w:rPr>
        <w:t>Participer : essai sur les formes démocratiques de la participation</w:t>
      </w:r>
      <w:r w:rsidR="009B0062" w:rsidRPr="009113F2">
        <w:t xml:space="preserve">, Lormont, Le bord de l’eau, 2011. </w:t>
      </w:r>
    </w:p>
    <w:sectPr w:rsidR="001116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7F82" w14:textId="77777777" w:rsidR="000A365C" w:rsidRDefault="000A365C" w:rsidP="001D4DAD">
      <w:pPr>
        <w:spacing w:line="240" w:lineRule="auto"/>
      </w:pPr>
      <w:r>
        <w:separator/>
      </w:r>
    </w:p>
  </w:endnote>
  <w:endnote w:type="continuationSeparator" w:id="0">
    <w:p w14:paraId="33F8416E" w14:textId="77777777" w:rsidR="000A365C" w:rsidRDefault="000A365C" w:rsidP="001D4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4DA84" w14:textId="77777777" w:rsidR="000A365C" w:rsidRDefault="000A365C" w:rsidP="001D4DAD">
      <w:pPr>
        <w:spacing w:line="240" w:lineRule="auto"/>
      </w:pPr>
      <w:r>
        <w:separator/>
      </w:r>
    </w:p>
  </w:footnote>
  <w:footnote w:type="continuationSeparator" w:id="0">
    <w:p w14:paraId="3AEE7483" w14:textId="77777777" w:rsidR="000A365C" w:rsidRDefault="000A365C" w:rsidP="001D4DAD">
      <w:pPr>
        <w:spacing w:line="240" w:lineRule="auto"/>
      </w:pPr>
      <w:r>
        <w:continuationSeparator/>
      </w:r>
    </w:p>
  </w:footnote>
  <w:footnote w:id="1">
    <w:p w14:paraId="53A29A15" w14:textId="52D60AD9" w:rsidR="0073582D" w:rsidRPr="001D4DAD" w:rsidRDefault="0073582D" w:rsidP="0073582D">
      <w:pPr>
        <w:pStyle w:val="Notedebasdepage"/>
        <w:rPr>
          <w:lang w:val="fr-FR"/>
        </w:rPr>
      </w:pPr>
      <w:r>
        <w:rPr>
          <w:rStyle w:val="Appelnotedebasdep"/>
        </w:rPr>
        <w:footnoteRef/>
      </w:r>
      <w:r>
        <w:t xml:space="preserve"> </w:t>
      </w:r>
      <w:r>
        <w:rPr>
          <w:lang w:val="fr-FR"/>
        </w:rPr>
        <w:t xml:space="preserve">Ce </w:t>
      </w:r>
      <w:r w:rsidR="008045F5">
        <w:rPr>
          <w:lang w:val="fr-FR"/>
        </w:rPr>
        <w:t>texte</w:t>
      </w:r>
      <w:r>
        <w:rPr>
          <w:lang w:val="fr-FR"/>
        </w:rPr>
        <w:t xml:space="preserve"> a été rédigé collectivement dans le cadre du séminaire de muséologie (2024) de l’Université de Liège avec la participation de </w:t>
      </w:r>
      <w:r w:rsidRPr="004365E1">
        <w:rPr>
          <w:lang w:val="fr-FR"/>
        </w:rPr>
        <w:t xml:space="preserve">Zélie </w:t>
      </w:r>
      <w:proofErr w:type="spellStart"/>
      <w:r w:rsidRPr="004365E1">
        <w:rPr>
          <w:lang w:val="fr-FR"/>
        </w:rPr>
        <w:t>Blampain</w:t>
      </w:r>
      <w:proofErr w:type="spellEnd"/>
      <w:r w:rsidRPr="004365E1">
        <w:rPr>
          <w:lang w:val="fr-FR"/>
        </w:rPr>
        <w:t xml:space="preserve">, Laure-Anne </w:t>
      </w:r>
      <w:proofErr w:type="spellStart"/>
      <w:r w:rsidRPr="004365E1">
        <w:rPr>
          <w:lang w:val="fr-FR"/>
        </w:rPr>
        <w:t>Catteau</w:t>
      </w:r>
      <w:proofErr w:type="spellEnd"/>
      <w:r w:rsidRPr="004365E1">
        <w:rPr>
          <w:lang w:val="fr-FR"/>
        </w:rPr>
        <w:t xml:space="preserve">, Valentine Clément, Julie </w:t>
      </w:r>
      <w:proofErr w:type="spellStart"/>
      <w:r w:rsidRPr="004365E1">
        <w:rPr>
          <w:lang w:val="fr-FR"/>
        </w:rPr>
        <w:t>Delnooz</w:t>
      </w:r>
      <w:proofErr w:type="spellEnd"/>
      <w:r w:rsidRPr="004365E1">
        <w:rPr>
          <w:lang w:val="fr-FR"/>
        </w:rPr>
        <w:t xml:space="preserve"> Gaëlle </w:t>
      </w:r>
      <w:proofErr w:type="spellStart"/>
      <w:r w:rsidRPr="004365E1">
        <w:rPr>
          <w:lang w:val="fr-FR"/>
        </w:rPr>
        <w:t>Mernier</w:t>
      </w:r>
      <w:proofErr w:type="spellEnd"/>
      <w:r w:rsidRPr="004365E1">
        <w:rPr>
          <w:lang w:val="fr-FR"/>
        </w:rPr>
        <w:t xml:space="preserve">, Noah Meunier, Clément Monfort, Nicolas Navarro, Elina Noris, Laurie Pili, Louise Poncin, Marie </w:t>
      </w:r>
      <w:proofErr w:type="spellStart"/>
      <w:r w:rsidRPr="004365E1">
        <w:rPr>
          <w:lang w:val="fr-FR"/>
        </w:rPr>
        <w:t>Scherberich</w:t>
      </w:r>
      <w:proofErr w:type="spellEnd"/>
      <w:r w:rsidRPr="004365E1">
        <w:rPr>
          <w:lang w:val="fr-FR"/>
        </w:rPr>
        <w:t xml:space="preserve">, Oriane </w:t>
      </w:r>
      <w:proofErr w:type="spellStart"/>
      <w:r w:rsidRPr="004365E1">
        <w:rPr>
          <w:lang w:val="fr-FR"/>
        </w:rPr>
        <w:t>Tasiaux</w:t>
      </w:r>
      <w:proofErr w:type="spellEnd"/>
      <w:r w:rsidRPr="004365E1">
        <w:rPr>
          <w:lang w:val="fr-FR"/>
        </w:rPr>
        <w:t>.</w:t>
      </w:r>
      <w:r>
        <w:rPr>
          <w:lang w:val="fr-FR"/>
        </w:rPr>
        <w:t xml:space="preserve"> </w:t>
      </w:r>
    </w:p>
  </w:footnote>
  <w:footnote w:id="2">
    <w:p w14:paraId="65373D60" w14:textId="34A3EEFB" w:rsidR="001D4DAD" w:rsidRPr="001D4DAD" w:rsidRDefault="001D4DAD">
      <w:pPr>
        <w:pStyle w:val="Notedebasdepage"/>
        <w:rPr>
          <w:lang w:val="fr-FR"/>
        </w:rPr>
      </w:pPr>
      <w:r>
        <w:rPr>
          <w:rStyle w:val="Appelnotedebasdep"/>
        </w:rPr>
        <w:footnoteRef/>
      </w:r>
      <w:r>
        <w:t xml:space="preserve"> </w:t>
      </w:r>
      <w:r>
        <w:rPr>
          <w:lang w:val="fr-FR"/>
        </w:rPr>
        <w:t xml:space="preserve">Pour reprendre </w:t>
      </w:r>
      <w:proofErr w:type="spellStart"/>
      <w:proofErr w:type="gramStart"/>
      <w:r>
        <w:rPr>
          <w:lang w:val="fr-FR"/>
        </w:rPr>
        <w:t>L.Boltanski</w:t>
      </w:r>
      <w:proofErr w:type="spellEnd"/>
      <w:proofErr w:type="gramEnd"/>
      <w:r>
        <w:rPr>
          <w:lang w:val="fr-FR"/>
        </w:rPr>
        <w:t> : « u</w:t>
      </w:r>
      <w:r w:rsidRPr="001D4DAD">
        <w:rPr>
          <w:lang w:val="fr-FR"/>
        </w:rPr>
        <w:t>ne institution est un être sans corps à qui est déléguée la tâche de dire ce qu’il en est de ce qui est</w:t>
      </w:r>
      <w:r>
        <w:rPr>
          <w:lang w:val="fr-FR"/>
        </w:rPr>
        <w:t> »</w:t>
      </w:r>
      <w:r w:rsidR="00930973">
        <w:rPr>
          <w:lang w:val="fr-FR"/>
        </w:rPr>
        <w:t>(2009, p.117).</w:t>
      </w:r>
    </w:p>
  </w:footnote>
  <w:footnote w:id="3">
    <w:p w14:paraId="37E9F6A7" w14:textId="2D1DE0E9" w:rsidR="00285356" w:rsidRPr="00285356" w:rsidRDefault="00285356">
      <w:pPr>
        <w:pStyle w:val="Notedebasdepage"/>
        <w:rPr>
          <w:lang w:val="fr-FR"/>
        </w:rPr>
      </w:pPr>
      <w:r>
        <w:rPr>
          <w:rStyle w:val="Appelnotedebasdep"/>
        </w:rPr>
        <w:footnoteRef/>
      </w:r>
      <w:r>
        <w:t xml:space="preserve"> </w:t>
      </w:r>
      <w:r>
        <w:rPr>
          <w:lang w:val="fr-FR"/>
        </w:rPr>
        <w:t xml:space="preserve">Le terme « éthique » (« les musées opèrent et communiquent de manière éthique et professionnelle ») est désormais intégré à la définition du musée votée par l’ICOM en 2022. Il rend des travaux menés depuis plusieurs décennies par cette organisation dans la construction de normes éthiques internationales.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7CF5"/>
    <w:multiLevelType w:val="hybridMultilevel"/>
    <w:tmpl w:val="B348859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F1A7F03"/>
    <w:multiLevelType w:val="multilevel"/>
    <w:tmpl w:val="F3D0F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F94170"/>
    <w:multiLevelType w:val="multilevel"/>
    <w:tmpl w:val="4C5CD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CF44F6"/>
    <w:multiLevelType w:val="multilevel"/>
    <w:tmpl w:val="94C85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3E640E"/>
    <w:multiLevelType w:val="multilevel"/>
    <w:tmpl w:val="8CE83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0C34EA"/>
    <w:multiLevelType w:val="hybridMultilevel"/>
    <w:tmpl w:val="69F41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D810B0"/>
    <w:multiLevelType w:val="multilevel"/>
    <w:tmpl w:val="AA7CF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A4A1770"/>
    <w:multiLevelType w:val="multilevel"/>
    <w:tmpl w:val="B72A3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3381130">
    <w:abstractNumId w:val="6"/>
  </w:num>
  <w:num w:numId="2" w16cid:durableId="1082069394">
    <w:abstractNumId w:val="3"/>
  </w:num>
  <w:num w:numId="3" w16cid:durableId="1698510038">
    <w:abstractNumId w:val="2"/>
  </w:num>
  <w:num w:numId="4" w16cid:durableId="272439531">
    <w:abstractNumId w:val="7"/>
  </w:num>
  <w:num w:numId="5" w16cid:durableId="1526362530">
    <w:abstractNumId w:val="1"/>
  </w:num>
  <w:num w:numId="6" w16cid:durableId="1138183006">
    <w:abstractNumId w:val="4"/>
  </w:num>
  <w:num w:numId="7" w16cid:durableId="1152141814">
    <w:abstractNumId w:val="5"/>
  </w:num>
  <w:num w:numId="8" w16cid:durableId="208372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AB"/>
    <w:rsid w:val="0001433C"/>
    <w:rsid w:val="00017195"/>
    <w:rsid w:val="00094001"/>
    <w:rsid w:val="000A365C"/>
    <w:rsid w:val="000C1504"/>
    <w:rsid w:val="00111625"/>
    <w:rsid w:val="00165AA4"/>
    <w:rsid w:val="0018086F"/>
    <w:rsid w:val="00195168"/>
    <w:rsid w:val="001D4DAD"/>
    <w:rsid w:val="00285356"/>
    <w:rsid w:val="003B58BE"/>
    <w:rsid w:val="003C0E2C"/>
    <w:rsid w:val="004365E1"/>
    <w:rsid w:val="004444B7"/>
    <w:rsid w:val="004D0629"/>
    <w:rsid w:val="00526160"/>
    <w:rsid w:val="00553FBD"/>
    <w:rsid w:val="005B229A"/>
    <w:rsid w:val="00634D3B"/>
    <w:rsid w:val="00695BAA"/>
    <w:rsid w:val="007124E3"/>
    <w:rsid w:val="0073582D"/>
    <w:rsid w:val="00773B99"/>
    <w:rsid w:val="008045F5"/>
    <w:rsid w:val="008359B3"/>
    <w:rsid w:val="0088376A"/>
    <w:rsid w:val="008E5B7A"/>
    <w:rsid w:val="0091039E"/>
    <w:rsid w:val="009113F2"/>
    <w:rsid w:val="00930973"/>
    <w:rsid w:val="009B0062"/>
    <w:rsid w:val="00AB5F16"/>
    <w:rsid w:val="00AC1C5B"/>
    <w:rsid w:val="00AD3F20"/>
    <w:rsid w:val="00BC2313"/>
    <w:rsid w:val="00C13CAB"/>
    <w:rsid w:val="00D310EF"/>
    <w:rsid w:val="00F727B4"/>
    <w:rsid w:val="00F922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3F96"/>
  <w15:docId w15:val="{4D49CBA5-0171-468A-9061-195822E0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973"/>
    <w:pPr>
      <w:jc w:val="both"/>
    </w:pPr>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Notedebasdepage">
    <w:name w:val="footnote text"/>
    <w:basedOn w:val="Normal"/>
    <w:link w:val="NotedebasdepageCar"/>
    <w:uiPriority w:val="99"/>
    <w:semiHidden/>
    <w:unhideWhenUsed/>
    <w:rsid w:val="001D4DAD"/>
    <w:pPr>
      <w:spacing w:line="240" w:lineRule="auto"/>
    </w:pPr>
    <w:rPr>
      <w:sz w:val="20"/>
      <w:szCs w:val="20"/>
    </w:rPr>
  </w:style>
  <w:style w:type="character" w:customStyle="1" w:styleId="NotedebasdepageCar">
    <w:name w:val="Note de bas de page Car"/>
    <w:basedOn w:val="Policepardfaut"/>
    <w:link w:val="Notedebasdepage"/>
    <w:uiPriority w:val="99"/>
    <w:semiHidden/>
    <w:rsid w:val="001D4DAD"/>
    <w:rPr>
      <w:sz w:val="20"/>
      <w:szCs w:val="20"/>
    </w:rPr>
  </w:style>
  <w:style w:type="character" w:styleId="Appelnotedebasdep">
    <w:name w:val="footnote reference"/>
    <w:basedOn w:val="Policepardfaut"/>
    <w:uiPriority w:val="99"/>
    <w:semiHidden/>
    <w:unhideWhenUsed/>
    <w:rsid w:val="001D4DAD"/>
    <w:rPr>
      <w:vertAlign w:val="superscript"/>
    </w:rPr>
  </w:style>
  <w:style w:type="paragraph" w:styleId="Paragraphedeliste">
    <w:name w:val="List Paragraph"/>
    <w:basedOn w:val="Normal"/>
    <w:uiPriority w:val="34"/>
    <w:qFormat/>
    <w:rsid w:val="00111625"/>
    <w:pPr>
      <w:ind w:left="720"/>
      <w:contextualSpacing/>
    </w:pPr>
  </w:style>
  <w:style w:type="character" w:styleId="Marquedecommentaire">
    <w:name w:val="annotation reference"/>
    <w:basedOn w:val="Policepardfaut"/>
    <w:uiPriority w:val="99"/>
    <w:semiHidden/>
    <w:unhideWhenUsed/>
    <w:rsid w:val="00285356"/>
    <w:rPr>
      <w:sz w:val="16"/>
      <w:szCs w:val="16"/>
    </w:rPr>
  </w:style>
  <w:style w:type="paragraph" w:styleId="Commentaire">
    <w:name w:val="annotation text"/>
    <w:basedOn w:val="Normal"/>
    <w:link w:val="CommentaireCar"/>
    <w:uiPriority w:val="99"/>
    <w:unhideWhenUsed/>
    <w:rsid w:val="00285356"/>
    <w:pPr>
      <w:spacing w:line="240" w:lineRule="auto"/>
    </w:pPr>
    <w:rPr>
      <w:sz w:val="20"/>
      <w:szCs w:val="20"/>
    </w:rPr>
  </w:style>
  <w:style w:type="character" w:customStyle="1" w:styleId="CommentaireCar">
    <w:name w:val="Commentaire Car"/>
    <w:basedOn w:val="Policepardfaut"/>
    <w:link w:val="Commentaire"/>
    <w:uiPriority w:val="99"/>
    <w:rsid w:val="00285356"/>
    <w:rPr>
      <w:sz w:val="20"/>
      <w:szCs w:val="20"/>
    </w:rPr>
  </w:style>
  <w:style w:type="paragraph" w:styleId="Objetducommentaire">
    <w:name w:val="annotation subject"/>
    <w:basedOn w:val="Commentaire"/>
    <w:next w:val="Commentaire"/>
    <w:link w:val="ObjetducommentaireCar"/>
    <w:uiPriority w:val="99"/>
    <w:semiHidden/>
    <w:unhideWhenUsed/>
    <w:rsid w:val="00285356"/>
    <w:rPr>
      <w:b/>
      <w:bCs/>
    </w:rPr>
  </w:style>
  <w:style w:type="character" w:customStyle="1" w:styleId="ObjetducommentaireCar">
    <w:name w:val="Objet du commentaire Car"/>
    <w:basedOn w:val="CommentaireCar"/>
    <w:link w:val="Objetducommentaire"/>
    <w:uiPriority w:val="99"/>
    <w:semiHidden/>
    <w:rsid w:val="002853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951877">
      <w:bodyDiv w:val="1"/>
      <w:marLeft w:val="0"/>
      <w:marRight w:val="0"/>
      <w:marTop w:val="0"/>
      <w:marBottom w:val="0"/>
      <w:divBdr>
        <w:top w:val="none" w:sz="0" w:space="0" w:color="auto"/>
        <w:left w:val="none" w:sz="0" w:space="0" w:color="auto"/>
        <w:bottom w:val="none" w:sz="0" w:space="0" w:color="auto"/>
        <w:right w:val="none" w:sz="0" w:space="0" w:color="auto"/>
      </w:divBdr>
    </w:div>
    <w:div w:id="735972711">
      <w:bodyDiv w:val="1"/>
      <w:marLeft w:val="0"/>
      <w:marRight w:val="0"/>
      <w:marTop w:val="0"/>
      <w:marBottom w:val="0"/>
      <w:divBdr>
        <w:top w:val="none" w:sz="0" w:space="0" w:color="auto"/>
        <w:left w:val="none" w:sz="0" w:space="0" w:color="auto"/>
        <w:bottom w:val="none" w:sz="0" w:space="0" w:color="auto"/>
        <w:right w:val="none" w:sz="0" w:space="0" w:color="auto"/>
      </w:divBdr>
    </w:div>
    <w:div w:id="1201943383">
      <w:bodyDiv w:val="1"/>
      <w:marLeft w:val="0"/>
      <w:marRight w:val="0"/>
      <w:marTop w:val="0"/>
      <w:marBottom w:val="0"/>
      <w:divBdr>
        <w:top w:val="none" w:sz="0" w:space="0" w:color="auto"/>
        <w:left w:val="none" w:sz="0" w:space="0" w:color="auto"/>
        <w:bottom w:val="none" w:sz="0" w:space="0" w:color="auto"/>
        <w:right w:val="none" w:sz="0" w:space="0" w:color="auto"/>
      </w:divBdr>
    </w:div>
    <w:div w:id="2040011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CFCD-E553-47CC-A468-DD0D7FD5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1679</Words>
  <Characters>9240</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Navarro</dc:creator>
  <cp:lastModifiedBy>Navarro Nicolas</cp:lastModifiedBy>
  <cp:revision>2</cp:revision>
  <dcterms:created xsi:type="dcterms:W3CDTF">2025-01-30T16:30:00Z</dcterms:created>
  <dcterms:modified xsi:type="dcterms:W3CDTF">2025-01-30T16:30:00Z</dcterms:modified>
</cp:coreProperties>
</file>