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20F97" w14:textId="591D8856" w:rsidR="00D80DEA" w:rsidRPr="00BC36C0" w:rsidRDefault="00D80DEA" w:rsidP="00BC3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6C0">
        <w:rPr>
          <w:rFonts w:ascii="Times New Roman" w:hAnsi="Times New Roman" w:cs="Times New Roman"/>
          <w:b/>
          <w:bCs/>
          <w:sz w:val="28"/>
          <w:szCs w:val="28"/>
        </w:rPr>
        <w:t>Thwarted Dreams? Technology Assessment and (Non)Scalability</w:t>
      </w:r>
    </w:p>
    <w:p w14:paraId="53C21BE1" w14:textId="4E1AC1CF" w:rsidR="00A73799" w:rsidRPr="00BC36C0" w:rsidRDefault="00A73799" w:rsidP="00BC36C0">
      <w:pPr>
        <w:jc w:val="center"/>
        <w:rPr>
          <w:rFonts w:ascii="Times New Roman" w:hAnsi="Times New Roman" w:cs="Times New Roman"/>
          <w:b/>
          <w:bCs/>
        </w:rPr>
      </w:pPr>
    </w:p>
    <w:p w14:paraId="107CD2F6" w14:textId="3981AEC5" w:rsidR="00A73799" w:rsidRPr="00BC36C0" w:rsidRDefault="00A73799" w:rsidP="00BC36C0">
      <w:pPr>
        <w:jc w:val="center"/>
        <w:rPr>
          <w:rFonts w:ascii="Times New Roman" w:hAnsi="Times New Roman" w:cs="Times New Roman"/>
          <w:lang w:val="fr-BE"/>
        </w:rPr>
      </w:pPr>
      <w:r w:rsidRPr="00BC36C0">
        <w:rPr>
          <w:rFonts w:ascii="Times New Roman" w:hAnsi="Times New Roman" w:cs="Times New Roman"/>
          <w:lang w:val="fr-BE"/>
        </w:rPr>
        <w:t xml:space="preserve">Pierre Delvenne and Céline Parotte, </w:t>
      </w:r>
      <w:proofErr w:type="spellStart"/>
      <w:r w:rsidRPr="00BC36C0">
        <w:rPr>
          <w:rFonts w:ascii="Times New Roman" w:hAnsi="Times New Roman" w:cs="Times New Roman"/>
          <w:lang w:val="fr-BE"/>
        </w:rPr>
        <w:t>University</w:t>
      </w:r>
      <w:proofErr w:type="spellEnd"/>
      <w:r w:rsidRPr="00BC36C0">
        <w:rPr>
          <w:rFonts w:ascii="Times New Roman" w:hAnsi="Times New Roman" w:cs="Times New Roman"/>
          <w:lang w:val="fr-BE"/>
        </w:rPr>
        <w:t xml:space="preserve"> of Liège</w:t>
      </w:r>
    </w:p>
    <w:p w14:paraId="67BBFFFA" w14:textId="2D130EFA" w:rsidR="00BC36C0" w:rsidRPr="00BC36C0" w:rsidRDefault="00BC36C0" w:rsidP="00BC36C0">
      <w:pPr>
        <w:jc w:val="center"/>
        <w:rPr>
          <w:rFonts w:ascii="Times New Roman" w:hAnsi="Times New Roman" w:cs="Times New Roman"/>
          <w:lang w:val="fr-BE"/>
        </w:rPr>
      </w:pPr>
      <w:hyperlink r:id="rId4" w:history="1">
        <w:r w:rsidRPr="00BC36C0">
          <w:rPr>
            <w:rStyle w:val="Lienhypertexte"/>
            <w:rFonts w:ascii="Times New Roman" w:hAnsi="Times New Roman" w:cs="Times New Roman"/>
            <w:lang w:val="fr-BE"/>
          </w:rPr>
          <w:t>Pierre.Delvenne@uliege.be</w:t>
        </w:r>
      </w:hyperlink>
      <w:r w:rsidRPr="00BC36C0">
        <w:rPr>
          <w:rFonts w:ascii="Times New Roman" w:hAnsi="Times New Roman" w:cs="Times New Roman"/>
          <w:lang w:val="fr-BE"/>
        </w:rPr>
        <w:t xml:space="preserve">, </w:t>
      </w:r>
      <w:hyperlink r:id="rId5" w:history="1">
        <w:r w:rsidRPr="00BC36C0">
          <w:rPr>
            <w:rStyle w:val="Lienhypertexte"/>
            <w:rFonts w:ascii="Times New Roman" w:hAnsi="Times New Roman" w:cs="Times New Roman"/>
            <w:lang w:val="fr-BE"/>
          </w:rPr>
          <w:t>celine.parotte@uliege.be</w:t>
        </w:r>
      </w:hyperlink>
    </w:p>
    <w:p w14:paraId="4999A3CF" w14:textId="77777777" w:rsidR="00D80DEA" w:rsidRPr="00BC36C0" w:rsidRDefault="00D80DEA" w:rsidP="00AD6964">
      <w:pPr>
        <w:rPr>
          <w:rFonts w:ascii="Times New Roman" w:hAnsi="Times New Roman" w:cs="Times New Roman"/>
          <w:lang w:val="fr-BE"/>
        </w:rPr>
      </w:pPr>
    </w:p>
    <w:p w14:paraId="22178E9F" w14:textId="226CF903" w:rsidR="00AD6964" w:rsidRPr="00BC36C0" w:rsidRDefault="00AC4983" w:rsidP="00BC36C0">
      <w:pPr>
        <w:jc w:val="both"/>
        <w:rPr>
          <w:rFonts w:ascii="Times New Roman" w:hAnsi="Times New Roman" w:cs="Times New Roman"/>
          <w:lang w:val="en-US"/>
        </w:rPr>
      </w:pPr>
      <w:r w:rsidRPr="00BC36C0">
        <w:rPr>
          <w:rFonts w:ascii="Times New Roman" w:hAnsi="Times New Roman" w:cs="Times New Roman"/>
        </w:rPr>
        <w:t xml:space="preserve">Progress itself has often been defined by its ability to make projects expand without changing their framing assumptions. This quality is </w:t>
      </w:r>
      <w:r w:rsidRPr="00BC36C0">
        <w:rPr>
          <w:rFonts w:ascii="Times New Roman" w:hAnsi="Times New Roman" w:cs="Times New Roman"/>
        </w:rPr>
        <w:t>“</w:t>
      </w:r>
      <w:r w:rsidRPr="00BC36C0">
        <w:rPr>
          <w:rFonts w:ascii="Times New Roman" w:hAnsi="Times New Roman" w:cs="Times New Roman"/>
        </w:rPr>
        <w:t>scalability</w:t>
      </w:r>
      <w:r w:rsidRPr="00BC36C0">
        <w:rPr>
          <w:rFonts w:ascii="Times New Roman" w:hAnsi="Times New Roman" w:cs="Times New Roman"/>
        </w:rPr>
        <w:t>”</w:t>
      </w:r>
      <w:r w:rsidR="00C56F10" w:rsidRPr="00BC36C0">
        <w:rPr>
          <w:rFonts w:ascii="Times New Roman" w:hAnsi="Times New Roman" w:cs="Times New Roman"/>
        </w:rPr>
        <w:t xml:space="preserve"> [and it refers to] </w:t>
      </w:r>
      <w:r w:rsidR="00C56F10" w:rsidRPr="00BC36C0">
        <w:rPr>
          <w:rFonts w:ascii="Times New Roman" w:hAnsi="Times New Roman" w:cs="Times New Roman"/>
        </w:rPr>
        <w:t>the ability of a project to change scales smoothly without any change in project frames</w:t>
      </w:r>
      <w:r w:rsidR="00C56F10" w:rsidRPr="00BC36C0">
        <w:rPr>
          <w:rFonts w:ascii="Times New Roman" w:hAnsi="Times New Roman" w:cs="Times New Roman"/>
        </w:rPr>
        <w:t xml:space="preserve"> (Tsing 2015: 38)</w:t>
      </w:r>
      <w:r w:rsidR="00C56F10" w:rsidRPr="00BC36C0">
        <w:rPr>
          <w:rFonts w:ascii="Times New Roman" w:hAnsi="Times New Roman" w:cs="Times New Roman"/>
        </w:rPr>
        <w:t xml:space="preserve">. </w:t>
      </w:r>
      <w:r w:rsidRPr="00BC36C0">
        <w:rPr>
          <w:rFonts w:ascii="Times New Roman" w:hAnsi="Times New Roman" w:cs="Times New Roman"/>
        </w:rPr>
        <w:t xml:space="preserve"> </w:t>
      </w:r>
      <w:r w:rsidR="0097019E" w:rsidRPr="00BC36C0">
        <w:rPr>
          <w:rFonts w:ascii="Times New Roman" w:hAnsi="Times New Roman" w:cs="Times New Roman"/>
          <w:lang w:val="en-US"/>
        </w:rPr>
        <w:t>Can TA practices be scaled up to reach and engage a global audience? Can there be a global TA organization?</w:t>
      </w:r>
      <w:r w:rsidR="00F24601" w:rsidRPr="00BC36C0">
        <w:rPr>
          <w:rFonts w:ascii="Times New Roman" w:hAnsi="Times New Roman" w:cs="Times New Roman"/>
          <w:lang w:val="en-US"/>
        </w:rPr>
        <w:t xml:space="preserve"> </w:t>
      </w:r>
      <w:r w:rsidR="0097019E" w:rsidRPr="00BC36C0">
        <w:rPr>
          <w:rFonts w:ascii="Times New Roman" w:hAnsi="Times New Roman" w:cs="Times New Roman"/>
          <w:lang w:val="en-US"/>
        </w:rPr>
        <w:t xml:space="preserve">Given the normative and philosophical roots of TA that make it unique among the many other practices that aim to support decision making and public debate, the only </w:t>
      </w:r>
      <w:r w:rsidR="0097019E" w:rsidRPr="00BC36C0">
        <w:rPr>
          <w:rFonts w:ascii="Times New Roman" w:hAnsi="Times New Roman" w:cs="Times New Roman"/>
          <w:lang w:val="en-US"/>
        </w:rPr>
        <w:t>sustainable</w:t>
      </w:r>
      <w:r w:rsidR="0097019E" w:rsidRPr="00BC36C0">
        <w:rPr>
          <w:rFonts w:ascii="Times New Roman" w:hAnsi="Times New Roman" w:cs="Times New Roman"/>
          <w:lang w:val="en-US"/>
        </w:rPr>
        <w:t xml:space="preserve"> answer to these questions </w:t>
      </w:r>
      <w:r w:rsidR="00F24601" w:rsidRPr="00BC36C0">
        <w:rPr>
          <w:rFonts w:ascii="Times New Roman" w:hAnsi="Times New Roman" w:cs="Times New Roman"/>
          <w:lang w:val="en-US"/>
        </w:rPr>
        <w:t>forces us to consider TA’s relation to</w:t>
      </w:r>
      <w:r w:rsidRPr="00BC36C0">
        <w:rPr>
          <w:rFonts w:ascii="Times New Roman" w:hAnsi="Times New Roman" w:cs="Times New Roman"/>
          <w:lang w:val="en-US"/>
        </w:rPr>
        <w:t xml:space="preserve"> democracy</w:t>
      </w:r>
      <w:r w:rsidR="0097019E" w:rsidRPr="00BC36C0">
        <w:rPr>
          <w:rFonts w:ascii="Times New Roman" w:hAnsi="Times New Roman" w:cs="Times New Roman"/>
          <w:lang w:val="en-US"/>
        </w:rPr>
        <w:t xml:space="preserve">. </w:t>
      </w:r>
      <w:r w:rsidR="004C09BC" w:rsidRPr="00BC36C0">
        <w:rPr>
          <w:rFonts w:ascii="Times New Roman" w:hAnsi="Times New Roman" w:cs="Times New Roman"/>
          <w:lang w:val="en-US"/>
        </w:rPr>
        <w:t>In short, the</w:t>
      </w:r>
      <w:r w:rsidR="0097019E" w:rsidRPr="00BC36C0">
        <w:rPr>
          <w:rFonts w:ascii="Times New Roman" w:hAnsi="Times New Roman" w:cs="Times New Roman"/>
          <w:lang w:val="en-US"/>
        </w:rPr>
        <w:t xml:space="preserve"> politics and practices of scaling TA are matters of democratic politics</w:t>
      </w:r>
      <w:r w:rsidR="004C09BC" w:rsidRPr="00BC36C0">
        <w:rPr>
          <w:rFonts w:ascii="Times New Roman" w:hAnsi="Times New Roman" w:cs="Times New Roman"/>
          <w:lang w:val="en-US"/>
        </w:rPr>
        <w:t xml:space="preserve">, since there is no viable TA without a strong democratic life. </w:t>
      </w:r>
      <w:r w:rsidR="0097019E" w:rsidRPr="00BC36C0">
        <w:rPr>
          <w:rFonts w:ascii="Times New Roman" w:hAnsi="Times New Roman" w:cs="Times New Roman"/>
          <w:lang w:val="en-US"/>
        </w:rPr>
        <w:t xml:space="preserve"> </w:t>
      </w:r>
    </w:p>
    <w:p w14:paraId="00F279B8" w14:textId="77777777" w:rsidR="00AD6964" w:rsidRPr="00BC36C0" w:rsidRDefault="00AD6964" w:rsidP="00BC36C0">
      <w:pPr>
        <w:jc w:val="both"/>
        <w:rPr>
          <w:rFonts w:ascii="Times New Roman" w:hAnsi="Times New Roman" w:cs="Times New Roman"/>
          <w:lang w:val="en-US"/>
        </w:rPr>
      </w:pPr>
    </w:p>
    <w:p w14:paraId="5E945D0D" w14:textId="3C808613" w:rsidR="00AD6964" w:rsidRPr="00BC36C0" w:rsidRDefault="00AD6964" w:rsidP="00BC36C0">
      <w:pPr>
        <w:jc w:val="both"/>
        <w:rPr>
          <w:rFonts w:ascii="Times New Roman" w:hAnsi="Times New Roman" w:cs="Times New Roman"/>
          <w:lang w:val="en-US"/>
        </w:rPr>
      </w:pPr>
      <w:r w:rsidRPr="00AD6964">
        <w:rPr>
          <w:rFonts w:ascii="Times New Roman" w:hAnsi="Times New Roman" w:cs="Times New Roman"/>
          <w:lang w:val="en-US"/>
        </w:rPr>
        <w:t>What kind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of democracy are TA practitioners committed to, and how has this shaped the approaches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they have developed to support decision-making and public debate? What are the limits of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these visions in terms of the insights and revitalization they can still bring to TA practices and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democratic orders?</w:t>
      </w:r>
      <w:r w:rsidR="004C09BC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 xml:space="preserve">With these questions in mind, </w:t>
      </w:r>
      <w:r w:rsidR="00482FB8" w:rsidRPr="00BC36C0">
        <w:rPr>
          <w:rFonts w:ascii="Times New Roman" w:hAnsi="Times New Roman" w:cs="Times New Roman"/>
          <w:lang w:val="en-US"/>
        </w:rPr>
        <w:t>we want</w:t>
      </w:r>
      <w:r w:rsidRPr="00AD6964">
        <w:rPr>
          <w:rFonts w:ascii="Times New Roman" w:hAnsi="Times New Roman" w:cs="Times New Roman"/>
          <w:lang w:val="en-US"/>
        </w:rPr>
        <w:t xml:space="preserve"> to explore the roots of TA in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relation to democracy. We begin with a brief overview of four theories of democracy that we</w:t>
      </w:r>
      <w:r w:rsidR="00482FB8" w:rsidRPr="00BC36C0">
        <w:rPr>
          <w:rFonts w:ascii="Times New Roman" w:hAnsi="Times New Roman" w:cs="Times New Roman"/>
          <w:lang w:val="en-US"/>
        </w:rPr>
        <w:t xml:space="preserve"> f</w:t>
      </w:r>
      <w:r w:rsidRPr="00AD6964">
        <w:rPr>
          <w:rFonts w:ascii="Times New Roman" w:hAnsi="Times New Roman" w:cs="Times New Roman"/>
          <w:lang w:val="en-US"/>
        </w:rPr>
        <w:t>ind relevant and useful for making sense of TA’s crucial role and activity in the tumultuous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 xml:space="preserve">times that many democracies are currently experiencing. </w:t>
      </w:r>
      <w:r w:rsidR="00D37430" w:rsidRPr="00BC36C0">
        <w:rPr>
          <w:rFonts w:ascii="Times New Roman" w:hAnsi="Times New Roman" w:cs="Times New Roman"/>
          <w:lang w:val="en-US"/>
        </w:rPr>
        <w:t>W</w:t>
      </w:r>
      <w:r w:rsidRPr="00AD6964">
        <w:rPr>
          <w:rFonts w:ascii="Times New Roman" w:hAnsi="Times New Roman" w:cs="Times New Roman"/>
          <w:lang w:val="en-US"/>
        </w:rPr>
        <w:t>e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first look at the theories of discursive and deliberative democracy developed by Benjamin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Barber and Jürgen Habermas, which are often considered by the TA community to be at the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core of TA’s rationales and methodologies (van Est/Brom 2012). Then, we include the ideas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 xml:space="preserve">of two authors who theorized agonistic models of democracy – </w:t>
      </w:r>
      <w:proofErr w:type="spellStart"/>
      <w:r w:rsidRPr="00AD6964">
        <w:rPr>
          <w:rFonts w:ascii="Times New Roman" w:hAnsi="Times New Roman" w:cs="Times New Roman"/>
          <w:lang w:val="en-US"/>
        </w:rPr>
        <w:t>Noortje</w:t>
      </w:r>
      <w:proofErr w:type="spellEnd"/>
      <w:r w:rsidRPr="00AD6964">
        <w:rPr>
          <w:rFonts w:ascii="Times New Roman" w:hAnsi="Times New Roman" w:cs="Times New Roman"/>
          <w:lang w:val="en-US"/>
        </w:rPr>
        <w:t xml:space="preserve"> Marres and Chantal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964">
        <w:rPr>
          <w:rFonts w:ascii="Times New Roman" w:hAnsi="Times New Roman" w:cs="Times New Roman"/>
          <w:lang w:val="en-US"/>
        </w:rPr>
        <w:t>Mouffe</w:t>
      </w:r>
      <w:proofErr w:type="spellEnd"/>
      <w:r w:rsidRPr="00AD6964">
        <w:rPr>
          <w:rFonts w:ascii="Times New Roman" w:hAnsi="Times New Roman" w:cs="Times New Roman"/>
          <w:lang w:val="en-US"/>
        </w:rPr>
        <w:t xml:space="preserve"> – whose approaches that value conflict and dissensus have somehow been neglected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by the TA community and</w:t>
      </w:r>
      <w:proofErr w:type="gramStart"/>
      <w:r w:rsidRPr="00AD6964">
        <w:rPr>
          <w:rFonts w:ascii="Times New Roman" w:hAnsi="Times New Roman" w:cs="Times New Roman"/>
          <w:lang w:val="en-US"/>
        </w:rPr>
        <w:t>, to a large extent,</w:t>
      </w:r>
      <w:proofErr w:type="gramEnd"/>
      <w:r w:rsidRPr="00AD6964">
        <w:rPr>
          <w:rFonts w:ascii="Times New Roman" w:hAnsi="Times New Roman" w:cs="Times New Roman"/>
          <w:lang w:val="en-US"/>
        </w:rPr>
        <w:t xml:space="preserve"> by scholarly work on TA.</w:t>
      </w:r>
    </w:p>
    <w:p w14:paraId="43909074" w14:textId="77777777" w:rsidR="00AD6964" w:rsidRPr="00AD6964" w:rsidRDefault="00AD6964" w:rsidP="00BC36C0">
      <w:pPr>
        <w:jc w:val="both"/>
        <w:rPr>
          <w:rFonts w:ascii="Times New Roman" w:hAnsi="Times New Roman" w:cs="Times New Roman"/>
          <w:lang w:val="en-US"/>
        </w:rPr>
      </w:pPr>
    </w:p>
    <w:p w14:paraId="4A203EF0" w14:textId="0DB3C720" w:rsidR="00C30320" w:rsidRPr="00BC36C0" w:rsidRDefault="00AD6964" w:rsidP="00BC36C0">
      <w:pPr>
        <w:jc w:val="both"/>
        <w:rPr>
          <w:rFonts w:ascii="Times New Roman" w:hAnsi="Times New Roman" w:cs="Times New Roman"/>
          <w:lang w:val="en-US"/>
        </w:rPr>
      </w:pPr>
      <w:r w:rsidRPr="00AD6964">
        <w:rPr>
          <w:rFonts w:ascii="Times New Roman" w:hAnsi="Times New Roman" w:cs="Times New Roman"/>
          <w:lang w:val="en-US"/>
        </w:rPr>
        <w:t>We argue that the contribution of discursive and deliberative theories, while decisive, is</w:t>
      </w:r>
      <w:r w:rsid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now leading to an impasse from which a way out must be found. The successes of the model</w:t>
      </w:r>
      <w:r w:rsid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of democracy sought by Habermas and Barber remain mixed. All around, the framework</w:t>
      </w:r>
      <w:r w:rsid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of representative democracy is cracking and in need of deep repair given the widening gap</w:t>
      </w:r>
      <w:r w:rsid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between those who govern and those who are governed. As an institutional embodiment of</w:t>
      </w:r>
      <w:r w:rsid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democratic ideals translated into practice, if it is to continue to play a pioneering role, adapted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to the contemporary challenges posed by the rapid rise of far-right extremism and epistemic</w:t>
      </w:r>
      <w:r w:rsidR="00482FB8"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ambiguity about the status of science, TA must renew its sources of theoretical inspiration.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We are not claiming a swap between discursive-deliberative and agonistic approaches.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Instead, we seek to blur the traditional distinctions between these models of democracy,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AD6964">
        <w:rPr>
          <w:rFonts w:ascii="Times New Roman" w:hAnsi="Times New Roman" w:cs="Times New Roman"/>
          <w:lang w:val="en-US"/>
        </w:rPr>
        <w:t>leading to the conclusion that it is fruitful to consider the boundary between the two as not</w:t>
      </w:r>
      <w:r w:rsidRPr="00BC36C0">
        <w:rPr>
          <w:rFonts w:ascii="Times New Roman" w:hAnsi="Times New Roman" w:cs="Times New Roman"/>
          <w:lang w:val="en-US"/>
        </w:rPr>
        <w:t xml:space="preserve"> </w:t>
      </w:r>
      <w:r w:rsidRPr="00BC36C0">
        <w:rPr>
          <w:rFonts w:ascii="Times New Roman" w:hAnsi="Times New Roman" w:cs="Times New Roman"/>
          <w:lang w:val="en-US"/>
        </w:rPr>
        <w:t>insurmountable, in theory as in practice. Identifying what we call ‘disturbance zones’ at the</w:t>
      </w:r>
      <w:r w:rsidRPr="00BC36C0">
        <w:rPr>
          <w:rFonts w:ascii="Times New Roman" w:hAnsi="Times New Roman" w:cs="Times New Roman"/>
          <w:lang w:val="en-US"/>
        </w:rPr>
        <w:t xml:space="preserve"> i</w:t>
      </w:r>
      <w:r w:rsidRPr="00BC36C0">
        <w:rPr>
          <w:rFonts w:ascii="Times New Roman" w:hAnsi="Times New Roman" w:cs="Times New Roman"/>
          <w:lang w:val="en-US"/>
        </w:rPr>
        <w:t xml:space="preserve">ntersection of these democratic theories, as we will ultimately do, will allow us </w:t>
      </w:r>
      <w:r w:rsidR="004C09BC" w:rsidRPr="00BC36C0">
        <w:rPr>
          <w:rFonts w:ascii="Times New Roman" w:hAnsi="Times New Roman" w:cs="Times New Roman"/>
          <w:lang w:val="en-US"/>
        </w:rPr>
        <w:t>to consider</w:t>
      </w:r>
      <w:r w:rsidRPr="00BC36C0">
        <w:rPr>
          <w:rFonts w:ascii="Times New Roman" w:hAnsi="Times New Roman" w:cs="Times New Roman"/>
          <w:lang w:val="en-US"/>
        </w:rPr>
        <w:t xml:space="preserve"> the </w:t>
      </w:r>
      <w:r w:rsidR="00482FB8" w:rsidRPr="00BC36C0">
        <w:rPr>
          <w:rFonts w:ascii="Times New Roman" w:hAnsi="Times New Roman" w:cs="Times New Roman"/>
          <w:lang w:val="en-US"/>
        </w:rPr>
        <w:t xml:space="preserve">global </w:t>
      </w:r>
      <w:r w:rsidRPr="00BC36C0">
        <w:rPr>
          <w:rFonts w:ascii="Times New Roman" w:hAnsi="Times New Roman" w:cs="Times New Roman"/>
          <w:lang w:val="en-US"/>
        </w:rPr>
        <w:t>politics of technology assessment.</w:t>
      </w:r>
      <w:r w:rsidR="004C09BC" w:rsidRPr="00BC36C0">
        <w:rPr>
          <w:rFonts w:ascii="Times New Roman" w:hAnsi="Times New Roman" w:cs="Times New Roman"/>
          <w:lang w:val="en-US"/>
        </w:rPr>
        <w:t xml:space="preserve"> </w:t>
      </w:r>
      <w:r w:rsidR="00B619D6" w:rsidRPr="00BC36C0">
        <w:rPr>
          <w:rFonts w:ascii="Times New Roman" w:hAnsi="Times New Roman" w:cs="Times New Roman"/>
          <w:lang w:val="en-US"/>
        </w:rPr>
        <w:t xml:space="preserve">We will do so through the conceptual lens of Anna Tsing, arguing that in the shadow of the scalability </w:t>
      </w:r>
      <w:r w:rsidR="00B619D6" w:rsidRPr="00BC36C0">
        <w:rPr>
          <w:rFonts w:ascii="Times New Roman" w:hAnsi="Times New Roman" w:cs="Times New Roman"/>
          <w:i/>
          <w:iCs/>
          <w:lang w:val="en-US"/>
        </w:rPr>
        <w:t>zeitgeist</w:t>
      </w:r>
      <w:r w:rsidR="00B619D6" w:rsidRPr="00BC36C0">
        <w:rPr>
          <w:rFonts w:ascii="Times New Roman" w:hAnsi="Times New Roman" w:cs="Times New Roman"/>
          <w:lang w:val="en-US"/>
        </w:rPr>
        <w:t xml:space="preserve">, it is necessary to turn attention to the </w:t>
      </w:r>
      <w:proofErr w:type="spellStart"/>
      <w:r w:rsidR="00B619D6" w:rsidRPr="00BC36C0">
        <w:rPr>
          <w:rFonts w:ascii="Times New Roman" w:hAnsi="Times New Roman" w:cs="Times New Roman"/>
          <w:lang w:val="en-US"/>
        </w:rPr>
        <w:t>nonscalable</w:t>
      </w:r>
      <w:proofErr w:type="spellEnd"/>
      <w:r w:rsidR="00B619D6" w:rsidRPr="00BC36C0">
        <w:rPr>
          <w:rFonts w:ascii="Times New Roman" w:hAnsi="Times New Roman" w:cs="Times New Roman"/>
          <w:lang w:val="en-US"/>
        </w:rPr>
        <w:t xml:space="preserve"> as a spur to TA theory and practice.</w:t>
      </w:r>
    </w:p>
    <w:sectPr w:rsidR="00C30320" w:rsidRPr="00BC36C0" w:rsidSect="008B4F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64"/>
    <w:rsid w:val="000230F6"/>
    <w:rsid w:val="00266AF9"/>
    <w:rsid w:val="002D1B95"/>
    <w:rsid w:val="002E63AB"/>
    <w:rsid w:val="003215F2"/>
    <w:rsid w:val="00452E0A"/>
    <w:rsid w:val="00461CA3"/>
    <w:rsid w:val="00481D62"/>
    <w:rsid w:val="00482FB8"/>
    <w:rsid w:val="004C09BC"/>
    <w:rsid w:val="004F0FD8"/>
    <w:rsid w:val="005933E9"/>
    <w:rsid w:val="00595442"/>
    <w:rsid w:val="006C7840"/>
    <w:rsid w:val="008B4FFC"/>
    <w:rsid w:val="008C0398"/>
    <w:rsid w:val="008F37D9"/>
    <w:rsid w:val="0092608F"/>
    <w:rsid w:val="00934CC2"/>
    <w:rsid w:val="0097019E"/>
    <w:rsid w:val="00A73799"/>
    <w:rsid w:val="00AC4983"/>
    <w:rsid w:val="00AD6964"/>
    <w:rsid w:val="00B0722A"/>
    <w:rsid w:val="00B619D6"/>
    <w:rsid w:val="00B8403F"/>
    <w:rsid w:val="00BC36C0"/>
    <w:rsid w:val="00BF65FD"/>
    <w:rsid w:val="00C1412E"/>
    <w:rsid w:val="00C30320"/>
    <w:rsid w:val="00C41417"/>
    <w:rsid w:val="00C56F10"/>
    <w:rsid w:val="00CC66F1"/>
    <w:rsid w:val="00CF6905"/>
    <w:rsid w:val="00D37430"/>
    <w:rsid w:val="00D80DEA"/>
    <w:rsid w:val="00E3089E"/>
    <w:rsid w:val="00F24601"/>
    <w:rsid w:val="00F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AB646"/>
  <w15:chartTrackingRefBased/>
  <w15:docId w15:val="{4D5BAEAE-EA56-3A41-B14A-C922DF51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D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9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AD69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AD696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AD696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AD6964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AD696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AD6964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AD696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AD6964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AD6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96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96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AD6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964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AD69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9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964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AD696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36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C3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line.parotte@uliege.be" TargetMode="External"/><Relationship Id="rId4" Type="http://schemas.openxmlformats.org/officeDocument/2006/relationships/hyperlink" Target="mailto:Pierre.Delvenne@uliege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510</Words>
  <Characters>3107</Characters>
  <Application>Microsoft Office Word</Application>
  <DocSecurity>0</DocSecurity>
  <Lines>42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Delvenne</dc:creator>
  <cp:keywords/>
  <dc:description/>
  <cp:lastModifiedBy>Pierre Delvenne</cp:lastModifiedBy>
  <cp:revision>4</cp:revision>
  <dcterms:created xsi:type="dcterms:W3CDTF">2024-12-10T09:16:00Z</dcterms:created>
  <dcterms:modified xsi:type="dcterms:W3CDTF">2024-12-10T10:43:00Z</dcterms:modified>
</cp:coreProperties>
</file>