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1A76" w14:textId="63FF2AC2" w:rsidR="005C5307" w:rsidRDefault="005C5307" w:rsidP="00133691">
      <w:pPr>
        <w:spacing w:line="480" w:lineRule="auto"/>
        <w:jc w:val="center"/>
        <w:rPr>
          <w:rFonts w:ascii="Times New Roman" w:hAnsi="Times New Roman" w:cs="Times New Roman"/>
        </w:rPr>
      </w:pPr>
      <w:r>
        <w:rPr>
          <w:rFonts w:ascii="Times New Roman" w:hAnsi="Times New Roman" w:cs="Times New Roman"/>
        </w:rPr>
        <w:t xml:space="preserve">Les </w:t>
      </w:r>
      <w:proofErr w:type="gramStart"/>
      <w:r>
        <w:rPr>
          <w:rFonts w:ascii="Times New Roman" w:hAnsi="Times New Roman" w:cs="Times New Roman"/>
        </w:rPr>
        <w:t xml:space="preserve">perspectives </w:t>
      </w:r>
      <w:r w:rsidR="001D457A">
        <w:rPr>
          <w:rFonts w:ascii="Times New Roman" w:hAnsi="Times New Roman" w:cs="Times New Roman"/>
        </w:rPr>
        <w:t>futures</w:t>
      </w:r>
      <w:proofErr w:type="gramEnd"/>
      <w:r w:rsidR="001D457A">
        <w:rPr>
          <w:rFonts w:ascii="Times New Roman" w:hAnsi="Times New Roman" w:cs="Times New Roman"/>
        </w:rPr>
        <w:t xml:space="preserve"> </w:t>
      </w:r>
      <w:r>
        <w:rPr>
          <w:rFonts w:ascii="Times New Roman" w:hAnsi="Times New Roman" w:cs="Times New Roman"/>
        </w:rPr>
        <w:t>du contact à distance des patients</w:t>
      </w:r>
    </w:p>
    <w:p w14:paraId="16AF585E" w14:textId="4F1844CB" w:rsidR="005C5307" w:rsidRDefault="005C5307" w:rsidP="00133691">
      <w:pPr>
        <w:spacing w:line="480" w:lineRule="auto"/>
        <w:jc w:val="center"/>
        <w:rPr>
          <w:rFonts w:ascii="Times New Roman" w:hAnsi="Times New Roman" w:cs="Times New Roman"/>
        </w:rPr>
      </w:pPr>
      <w:r>
        <w:rPr>
          <w:rFonts w:ascii="Times New Roman" w:hAnsi="Times New Roman" w:cs="Times New Roman"/>
        </w:rPr>
        <w:t>Giovanni Briganti</w:t>
      </w:r>
      <w:r w:rsidRPr="005C5307">
        <w:rPr>
          <w:rFonts w:ascii="Times New Roman" w:hAnsi="Times New Roman" w:cs="Times New Roman"/>
          <w:vertAlign w:val="superscript"/>
        </w:rPr>
        <w:t>1,2,3</w:t>
      </w:r>
    </w:p>
    <w:p w14:paraId="5BEF689A" w14:textId="36F4F8D6" w:rsidR="005C5307" w:rsidRDefault="005C5307" w:rsidP="00133691">
      <w:pPr>
        <w:spacing w:line="480" w:lineRule="auto"/>
        <w:rPr>
          <w:rFonts w:ascii="Times New Roman" w:hAnsi="Times New Roman" w:cs="Times New Roman"/>
        </w:rPr>
      </w:pPr>
      <w:r>
        <w:rPr>
          <w:rFonts w:ascii="Times New Roman" w:hAnsi="Times New Roman" w:cs="Times New Roman"/>
        </w:rPr>
        <w:t xml:space="preserve">1 : Service de Médecine Informatique et Neuropsychiatrie, </w:t>
      </w:r>
      <w:proofErr w:type="spellStart"/>
      <w:r>
        <w:rPr>
          <w:rFonts w:ascii="Times New Roman" w:hAnsi="Times New Roman" w:cs="Times New Roman"/>
        </w:rPr>
        <w:t xml:space="preserve">Faculté </w:t>
      </w:r>
      <w:proofErr w:type="spellEnd"/>
      <w:r>
        <w:rPr>
          <w:rFonts w:ascii="Times New Roman" w:hAnsi="Times New Roman" w:cs="Times New Roman"/>
        </w:rPr>
        <w:t>de Médecine, Université de Mons</w:t>
      </w:r>
    </w:p>
    <w:p w14:paraId="5B81CFF7" w14:textId="73872CCE" w:rsidR="005C5307" w:rsidRDefault="005C5307" w:rsidP="00133691">
      <w:pPr>
        <w:spacing w:line="480" w:lineRule="auto"/>
        <w:rPr>
          <w:rFonts w:ascii="Times New Roman" w:hAnsi="Times New Roman" w:cs="Times New Roman"/>
        </w:rPr>
      </w:pPr>
      <w:r>
        <w:rPr>
          <w:rFonts w:ascii="Times New Roman" w:hAnsi="Times New Roman" w:cs="Times New Roman"/>
        </w:rPr>
        <w:t>2 : Faculté de Médecine, Université libre de Bruxelles</w:t>
      </w:r>
    </w:p>
    <w:p w14:paraId="2A0F6097" w14:textId="5BCCBF47" w:rsidR="005C5307" w:rsidRDefault="005C5307" w:rsidP="00133691">
      <w:pPr>
        <w:spacing w:line="480" w:lineRule="auto"/>
        <w:rPr>
          <w:rFonts w:ascii="Times New Roman" w:hAnsi="Times New Roman" w:cs="Times New Roman"/>
        </w:rPr>
      </w:pPr>
      <w:r>
        <w:rPr>
          <w:rFonts w:ascii="Times New Roman" w:hAnsi="Times New Roman" w:cs="Times New Roman"/>
        </w:rPr>
        <w:t>3 : Département des sciences cliniques, Faculté de Médecine, Université de Liège</w:t>
      </w:r>
    </w:p>
    <w:p w14:paraId="2619009E" w14:textId="77777777" w:rsidR="005C5307" w:rsidRDefault="005C5307" w:rsidP="00133691">
      <w:pPr>
        <w:spacing w:line="480" w:lineRule="auto"/>
        <w:rPr>
          <w:rFonts w:ascii="Times New Roman" w:hAnsi="Times New Roman" w:cs="Times New Roman"/>
        </w:rPr>
      </w:pPr>
    </w:p>
    <w:p w14:paraId="41176B91" w14:textId="535F9704" w:rsidR="00D90F1C" w:rsidRDefault="00D90F1C" w:rsidP="00133691">
      <w:pPr>
        <w:spacing w:line="480" w:lineRule="auto"/>
        <w:rPr>
          <w:rFonts w:ascii="Times New Roman" w:hAnsi="Times New Roman" w:cs="Times New Roman"/>
        </w:rPr>
      </w:pPr>
      <w:r>
        <w:rPr>
          <w:rFonts w:ascii="Times New Roman" w:hAnsi="Times New Roman" w:cs="Times New Roman"/>
        </w:rPr>
        <w:br w:type="page"/>
      </w:r>
    </w:p>
    <w:p w14:paraId="15314DFF" w14:textId="77777777" w:rsidR="005C5307" w:rsidRDefault="005C5307" w:rsidP="00133691">
      <w:pPr>
        <w:spacing w:line="480" w:lineRule="auto"/>
        <w:rPr>
          <w:rFonts w:ascii="Times New Roman" w:hAnsi="Times New Roman" w:cs="Times New Roman"/>
        </w:rPr>
      </w:pPr>
    </w:p>
    <w:p w14:paraId="1EA7B29F" w14:textId="6146D806" w:rsidR="005C5307" w:rsidRDefault="00CD57FF" w:rsidP="00133691">
      <w:pPr>
        <w:spacing w:line="480" w:lineRule="auto"/>
        <w:rPr>
          <w:rFonts w:ascii="Times New Roman" w:hAnsi="Times New Roman" w:cs="Times New Roman"/>
        </w:rPr>
      </w:pPr>
      <w:r>
        <w:rPr>
          <w:rFonts w:ascii="Times New Roman" w:hAnsi="Times New Roman" w:cs="Times New Roman"/>
        </w:rPr>
        <w:t>Résumé</w:t>
      </w:r>
    </w:p>
    <w:p w14:paraId="506A4090" w14:textId="77777777" w:rsidR="00CD57FF" w:rsidRDefault="00CD57FF" w:rsidP="00133691">
      <w:pPr>
        <w:spacing w:line="480" w:lineRule="auto"/>
        <w:rPr>
          <w:rFonts w:ascii="Times New Roman" w:hAnsi="Times New Roman" w:cs="Times New Roman"/>
        </w:rPr>
      </w:pPr>
    </w:p>
    <w:p w14:paraId="6AE7B98F" w14:textId="0D84B187" w:rsidR="00CD57FF" w:rsidRDefault="00D90F1C" w:rsidP="00133691">
      <w:pPr>
        <w:spacing w:line="480" w:lineRule="auto"/>
        <w:jc w:val="both"/>
        <w:rPr>
          <w:rFonts w:ascii="Times New Roman" w:hAnsi="Times New Roman" w:cs="Times New Roman"/>
        </w:rPr>
      </w:pPr>
      <w:r w:rsidRPr="00D90F1C">
        <w:rPr>
          <w:rFonts w:ascii="Times New Roman" w:hAnsi="Times New Roman" w:cs="Times New Roman"/>
        </w:rPr>
        <w:t>L'avènement des technologies de l'information et de communication a profondément transformé la pratique médicale, notamment à travers le développement du contact à distance entre patients et professionnels de santé. Cet article explore les implications actuelles et futures de cette modalité de soins, avec un accent particulier sur les innovations technologiques telles que la télémédecine, les dispositifs portables, les smartphones et l'intelligence artificielle. Nous examinons comment ces technologies facilitent les actes médicaux rapides, améliorent le suivi des maladies chroniques et accélèrent la détection et l'intervention en cas de complications médicales sérieuses. L'article met en lumière les défis liés à la confidentialité des données, l'accès aux technologies et la formation des utilisateurs, tout en discutant des bénéfices tels que l'amélioration de l'accessibilité et de l'efficacité des soins. L'analyse prospective souligne le potentiel de ces technologies à augmenter le diagnostic en médecine générale, à améliorer la transmission sécurisée des données de santé en temps réel et à soutenir une médecine préventive plus robuste. À travers cette étude, nous concluons que le contact à distance est en train de devenir un élément essentiel de la médecine moderne, promettant de redéfinir les interactions entre les patients et les professionnels de santé, ainsi que d'améliorer la qualité globale des soins de santé.</w:t>
      </w:r>
    </w:p>
    <w:p w14:paraId="18C7D675" w14:textId="77777777" w:rsidR="00CD57FF" w:rsidRDefault="00CD57FF" w:rsidP="00133691">
      <w:pPr>
        <w:spacing w:line="480" w:lineRule="auto"/>
        <w:rPr>
          <w:rFonts w:ascii="Times New Roman" w:hAnsi="Times New Roman" w:cs="Times New Roman"/>
        </w:rPr>
      </w:pPr>
    </w:p>
    <w:p w14:paraId="1D86994F" w14:textId="1F114023" w:rsidR="00CD57FF" w:rsidRDefault="00CD57FF" w:rsidP="00133691">
      <w:pPr>
        <w:spacing w:line="480" w:lineRule="auto"/>
        <w:rPr>
          <w:rFonts w:ascii="Times New Roman" w:hAnsi="Times New Roman" w:cs="Times New Roman"/>
        </w:rPr>
      </w:pPr>
      <w:r>
        <w:rPr>
          <w:rFonts w:ascii="Times New Roman" w:hAnsi="Times New Roman" w:cs="Times New Roman"/>
        </w:rPr>
        <w:t>Mots-clés</w:t>
      </w:r>
      <w:r w:rsidR="00D90F1C">
        <w:rPr>
          <w:rFonts w:ascii="Times New Roman" w:hAnsi="Times New Roman" w:cs="Times New Roman"/>
        </w:rPr>
        <w:t xml:space="preserve"> : intelligence artificielle ; </w:t>
      </w:r>
      <w:proofErr w:type="spellStart"/>
      <w:r w:rsidR="00D90F1C">
        <w:rPr>
          <w:rFonts w:ascii="Times New Roman" w:hAnsi="Times New Roman" w:cs="Times New Roman"/>
        </w:rPr>
        <w:t>remote</w:t>
      </w:r>
      <w:proofErr w:type="spellEnd"/>
      <w:r w:rsidR="00D90F1C">
        <w:rPr>
          <w:rFonts w:ascii="Times New Roman" w:hAnsi="Times New Roman" w:cs="Times New Roman"/>
        </w:rPr>
        <w:t xml:space="preserve"> patient monitoring ; hospitalisation à domicile</w:t>
      </w:r>
    </w:p>
    <w:p w14:paraId="1A0C86D8" w14:textId="77777777" w:rsidR="00CD57FF" w:rsidRDefault="00CD57FF" w:rsidP="00133691">
      <w:pPr>
        <w:spacing w:line="480" w:lineRule="auto"/>
        <w:rPr>
          <w:rFonts w:ascii="Times New Roman" w:hAnsi="Times New Roman" w:cs="Times New Roman"/>
        </w:rPr>
      </w:pPr>
    </w:p>
    <w:p w14:paraId="57ED97AE" w14:textId="71B96E12" w:rsidR="00CD57FF" w:rsidRDefault="00CD57FF" w:rsidP="00133691">
      <w:pPr>
        <w:spacing w:line="480" w:lineRule="auto"/>
        <w:rPr>
          <w:rFonts w:ascii="Times New Roman" w:hAnsi="Times New Roman" w:cs="Times New Roman"/>
        </w:rPr>
      </w:pPr>
      <w:r>
        <w:rPr>
          <w:rFonts w:ascii="Times New Roman" w:hAnsi="Times New Roman" w:cs="Times New Roman"/>
        </w:rPr>
        <w:br w:type="page"/>
      </w:r>
    </w:p>
    <w:p w14:paraId="71C0952F" w14:textId="5BBC2B67" w:rsidR="00CD57FF" w:rsidRPr="00EF5F7D" w:rsidRDefault="00CD57FF" w:rsidP="00133691">
      <w:pPr>
        <w:pStyle w:val="Paragraphedeliste"/>
        <w:numPr>
          <w:ilvl w:val="0"/>
          <w:numId w:val="2"/>
        </w:numPr>
        <w:spacing w:line="480" w:lineRule="auto"/>
        <w:jc w:val="both"/>
        <w:rPr>
          <w:rFonts w:ascii="Times New Roman" w:hAnsi="Times New Roman" w:cs="Times New Roman"/>
        </w:rPr>
      </w:pPr>
      <w:r w:rsidRPr="00EF5F7D">
        <w:rPr>
          <w:rFonts w:ascii="Times New Roman" w:hAnsi="Times New Roman" w:cs="Times New Roman"/>
        </w:rPr>
        <w:lastRenderedPageBreak/>
        <w:t>Introduction</w:t>
      </w:r>
    </w:p>
    <w:p w14:paraId="5D4930BD" w14:textId="77777777" w:rsidR="00CD57FF" w:rsidRDefault="00CD57FF" w:rsidP="00133691">
      <w:pPr>
        <w:spacing w:line="480" w:lineRule="auto"/>
        <w:jc w:val="both"/>
        <w:rPr>
          <w:rFonts w:ascii="Times New Roman" w:hAnsi="Times New Roman" w:cs="Times New Roman"/>
        </w:rPr>
      </w:pPr>
    </w:p>
    <w:p w14:paraId="5A170CD4" w14:textId="06877CF9" w:rsidR="00800B61" w:rsidRDefault="00800B61" w:rsidP="00133691">
      <w:pPr>
        <w:spacing w:line="480" w:lineRule="auto"/>
        <w:jc w:val="both"/>
        <w:rPr>
          <w:rFonts w:ascii="Times New Roman" w:hAnsi="Times New Roman" w:cs="Times New Roman"/>
          <w:lang w:val="fr-BE"/>
        </w:rPr>
      </w:pPr>
      <w:r w:rsidRPr="00800B61">
        <w:rPr>
          <w:rFonts w:ascii="Times New Roman" w:hAnsi="Times New Roman" w:cs="Times New Roman"/>
          <w:lang w:val="fr-BE"/>
        </w:rPr>
        <w:t xml:space="preserve">L'évolution rapide des technologies de l'information et de la communication </w:t>
      </w:r>
      <w:r>
        <w:rPr>
          <w:rFonts w:ascii="Times New Roman" w:hAnsi="Times New Roman" w:cs="Times New Roman"/>
          <w:lang w:val="fr-BE"/>
        </w:rPr>
        <w:t>ne cesse de transformer</w:t>
      </w:r>
      <w:r w:rsidRPr="00800B61">
        <w:rPr>
          <w:rFonts w:ascii="Times New Roman" w:hAnsi="Times New Roman" w:cs="Times New Roman"/>
          <w:lang w:val="fr-BE"/>
        </w:rPr>
        <w:t xml:space="preserve"> </w:t>
      </w:r>
      <w:r>
        <w:rPr>
          <w:rFonts w:ascii="Times New Roman" w:hAnsi="Times New Roman" w:cs="Times New Roman"/>
          <w:lang w:val="fr-BE"/>
        </w:rPr>
        <w:t xml:space="preserve">la médecine. </w:t>
      </w:r>
      <w:r w:rsidRPr="00800B61">
        <w:rPr>
          <w:rFonts w:ascii="Times New Roman" w:hAnsi="Times New Roman" w:cs="Times New Roman"/>
          <w:lang w:val="fr-BE"/>
        </w:rPr>
        <w:t xml:space="preserve">Le contact à distance entre les patients et les professionnels de santé, également connu sous le nom de télémédecine, </w:t>
      </w:r>
      <w:r w:rsidR="00C06B73">
        <w:rPr>
          <w:rFonts w:ascii="Times New Roman" w:hAnsi="Times New Roman" w:cs="Times New Roman"/>
          <w:lang w:val="fr-BE"/>
        </w:rPr>
        <w:t>est devenu incontournable</w:t>
      </w:r>
      <w:r w:rsidRPr="00800B61">
        <w:rPr>
          <w:rFonts w:ascii="Times New Roman" w:hAnsi="Times New Roman" w:cs="Times New Roman"/>
          <w:lang w:val="fr-BE"/>
        </w:rPr>
        <w:t>, en particulier dans le contexte de la pandémie de COVID-19</w:t>
      </w:r>
      <w:r w:rsidR="00C06B73">
        <w:rPr>
          <w:rFonts w:ascii="Times New Roman" w:hAnsi="Times New Roman" w:cs="Times New Roman"/>
          <w:lang w:val="fr-BE"/>
        </w:rPr>
        <w:t xml:space="preserve"> </w:t>
      </w:r>
      <w:r w:rsidR="00C06B73">
        <w:rPr>
          <w:rFonts w:ascii="Times New Roman" w:hAnsi="Times New Roman" w:cs="Times New Roman"/>
          <w:lang w:val="fr-BE"/>
        </w:rPr>
        <w:fldChar w:fldCharType="begin"/>
      </w:r>
      <w:r w:rsidR="00A12033">
        <w:rPr>
          <w:rFonts w:ascii="Times New Roman" w:hAnsi="Times New Roman" w:cs="Times New Roman"/>
          <w:lang w:val="fr-BE"/>
        </w:rPr>
        <w:instrText xml:space="preserve"> ADDIN ZOTERO_ITEM CSL_CITATION {"citationID":"rXGUPJEP","properties":{"formattedCitation":"(1)","plainCitation":"(1)","noteIndex":0},"citationItems":[{"id":4960,"uris":["http://zotero.org/users/5637966/items/XA8UPS78"],"itemData":{"id":4960,"type":"article-journal","abstract":"Abstract\n            \n              Background\n              The COVID-19 pandemic has prompted the decrease of in-person visits to reduce the risk of virus transmission. Telemedicine is an efficient communication tool employed between healthcare providers and patients that prevents the risk of exposure to infected persons. However, telemedicine use is not infallible; its users reported multiple issues that complicated the expansion of this technology. So, this systematic review aimed to explore the barriers and challenges of telemedicine use during the pandemic and to propose solutions for improving future use.\n            \n            \n              Methods\n              A systematic review was conducted following PRISMA (Preferred Reporting Items for Systematic Reviews and Meta-Analysis) statement. PubMed, Scopus, Web of Science, Academic Search Complete, CINAHL, Embase, and Science Direct were used to look for articles addressing barriers and challenges, in addition to articles proposing solutions. Studies were screened by title and abstract, followed by a full-text review. Risk of bias assessment was done using Critical Appraisal Skills Program for qualitative studies, Newcastle–Ottawa Scale for cross-sectional studies, and A MeaSurement Tool to Assess Systematic Reviews for systematic reviews. After the extraction of data, a narrative synthesis and analysis of the outcomes were performed.\n            \n            \n              Results\n              Among 1194 papers identified, only 27 studies were included. Barriers and challenges were assembled under 7 categories: technical aspects, privacy, data confidentiality and reimbursement, physical examination and diagnostics, special populations, training of healthcare providers and patients, doctor-patient relationship, and acceptability. Poor internet connection and lack of universal access to technology were among the technical barriers. Concerns about patient privacy and reimbursement hindered the use of telemedicine too. Physical examination and certain procedures were impossible to perform via telemedicine. Training both healthcare providers and patients was deficient. The doctor-patient relationship was troubled by telemedicine, and both healthcare providers and patients were reluctant to use telemedicine.\n            \n            \n              Conclusion\n              Widespread use of telemedicine is still hampered by various barriers and challenges. Healthcare providers should work with various stakeholders to implement the proposed solutions. More research and policy changes are essential to optimize telemedicine utilization.","container-title":"BMC Medical Informatics and Decision Making","DOI":"10.1186/s12911-022-01952-0","ISSN":"1472-6947","issue":"1","journalAbbreviation":"BMC Med Inform Decis Mak","language":"en","page":"207","source":"DOI.org (Crossref)","title":"Challenges of Telemedicine during the COVID-19 pandemic: a systematic review","title-short":"Challenges of Telemedicine during the COVID-19 pandemic","volume":"22","author":[{"family":"Ftouni","given":"Racha"},{"family":"AlJardali","given":"Baraa"},{"family":"Hamdanieh","given":"Maya"},{"family":"Ftouni","given":"Louna"},{"family":"Salem","given":"Nariman"}],"issued":{"date-parts":[["2022",12]]}}}],"schema":"https://github.com/citation-style-language/schema/raw/master/csl-citation.json"} </w:instrText>
      </w:r>
      <w:r w:rsidR="00C06B73">
        <w:rPr>
          <w:rFonts w:ascii="Times New Roman" w:hAnsi="Times New Roman" w:cs="Times New Roman"/>
          <w:lang w:val="fr-BE"/>
        </w:rPr>
        <w:fldChar w:fldCharType="separate"/>
      </w:r>
      <w:r w:rsidR="00A12033">
        <w:rPr>
          <w:rFonts w:ascii="Times New Roman" w:hAnsi="Times New Roman" w:cs="Times New Roman"/>
          <w:noProof/>
          <w:lang w:val="fr-BE"/>
        </w:rPr>
        <w:t>(1)</w:t>
      </w:r>
      <w:r w:rsidR="00C06B73">
        <w:rPr>
          <w:rFonts w:ascii="Times New Roman" w:hAnsi="Times New Roman" w:cs="Times New Roman"/>
          <w:lang w:val="fr-BE"/>
        </w:rPr>
        <w:fldChar w:fldCharType="end"/>
      </w:r>
      <w:r w:rsidRPr="00800B61">
        <w:rPr>
          <w:rFonts w:ascii="Times New Roman" w:hAnsi="Times New Roman" w:cs="Times New Roman"/>
          <w:lang w:val="fr-BE"/>
        </w:rPr>
        <w:t xml:space="preserve">. Cette modalité de soins permet </w:t>
      </w:r>
      <w:r w:rsidR="00A12033">
        <w:rPr>
          <w:rFonts w:ascii="Times New Roman" w:hAnsi="Times New Roman" w:cs="Times New Roman"/>
          <w:lang w:val="fr-BE"/>
        </w:rPr>
        <w:t>à la fois</w:t>
      </w:r>
      <w:r w:rsidRPr="00800B61">
        <w:rPr>
          <w:rFonts w:ascii="Times New Roman" w:hAnsi="Times New Roman" w:cs="Times New Roman"/>
          <w:lang w:val="fr-BE"/>
        </w:rPr>
        <w:t xml:space="preserve"> de maintenir la continuité des soins en périodes de restriction, </w:t>
      </w:r>
      <w:r w:rsidR="00A12033">
        <w:rPr>
          <w:rFonts w:ascii="Times New Roman" w:hAnsi="Times New Roman" w:cs="Times New Roman"/>
          <w:lang w:val="fr-BE"/>
        </w:rPr>
        <w:t>et d’</w:t>
      </w:r>
      <w:r w:rsidRPr="00800B61">
        <w:rPr>
          <w:rFonts w:ascii="Times New Roman" w:hAnsi="Times New Roman" w:cs="Times New Roman"/>
          <w:lang w:val="fr-BE"/>
        </w:rPr>
        <w:t>offr</w:t>
      </w:r>
      <w:r w:rsidR="00A12033">
        <w:rPr>
          <w:rFonts w:ascii="Times New Roman" w:hAnsi="Times New Roman" w:cs="Times New Roman"/>
          <w:lang w:val="fr-BE"/>
        </w:rPr>
        <w:t>ir</w:t>
      </w:r>
      <w:r w:rsidRPr="00800B61">
        <w:rPr>
          <w:rFonts w:ascii="Times New Roman" w:hAnsi="Times New Roman" w:cs="Times New Roman"/>
          <w:lang w:val="fr-BE"/>
        </w:rPr>
        <w:t xml:space="preserve"> également des possibilités d'accès à des services spécialisés pour les populations isolées ou sous-desservies.</w:t>
      </w:r>
    </w:p>
    <w:p w14:paraId="4A565EE3" w14:textId="77777777" w:rsidR="00800B61" w:rsidRPr="00800B61" w:rsidRDefault="00800B61" w:rsidP="00133691">
      <w:pPr>
        <w:spacing w:line="480" w:lineRule="auto"/>
        <w:jc w:val="both"/>
        <w:rPr>
          <w:rFonts w:ascii="Times New Roman" w:hAnsi="Times New Roman" w:cs="Times New Roman"/>
          <w:lang w:val="fr-BE"/>
        </w:rPr>
      </w:pPr>
    </w:p>
    <w:p w14:paraId="51C7E752" w14:textId="16D2055F" w:rsidR="00800B61" w:rsidRDefault="00800B61" w:rsidP="00133691">
      <w:pPr>
        <w:spacing w:line="480" w:lineRule="auto"/>
        <w:jc w:val="both"/>
        <w:rPr>
          <w:rFonts w:ascii="Times New Roman" w:hAnsi="Times New Roman" w:cs="Times New Roman"/>
          <w:lang w:val="fr-BE"/>
        </w:rPr>
      </w:pPr>
      <w:r w:rsidRPr="00800B61">
        <w:rPr>
          <w:rFonts w:ascii="Times New Roman" w:hAnsi="Times New Roman" w:cs="Times New Roman"/>
          <w:lang w:val="fr-BE"/>
        </w:rPr>
        <w:t>C</w:t>
      </w:r>
      <w:r>
        <w:rPr>
          <w:rFonts w:ascii="Times New Roman" w:hAnsi="Times New Roman" w:cs="Times New Roman"/>
          <w:lang w:val="fr-BE"/>
        </w:rPr>
        <w:t xml:space="preserve">ette étude </w:t>
      </w:r>
      <w:r w:rsidRPr="00800B61">
        <w:rPr>
          <w:rFonts w:ascii="Times New Roman" w:hAnsi="Times New Roman" w:cs="Times New Roman"/>
          <w:lang w:val="fr-BE"/>
        </w:rPr>
        <w:t xml:space="preserve">vise à explorer les perspectives futures du contact à distance des patients avec les professionnels de santé. Il s'attache à analyser les avancées technologiques récentes, les implications éthiques et réglementaires, ainsi que les défis et opportunités relatifs à l'adoption de ces technologies. </w:t>
      </w:r>
    </w:p>
    <w:p w14:paraId="3B6699B7" w14:textId="77777777" w:rsidR="00800B61" w:rsidRDefault="00800B61" w:rsidP="00133691">
      <w:pPr>
        <w:spacing w:line="480" w:lineRule="auto"/>
        <w:jc w:val="both"/>
        <w:rPr>
          <w:rFonts w:ascii="Times New Roman" w:hAnsi="Times New Roman" w:cs="Times New Roman"/>
          <w:lang w:val="fr-BE"/>
        </w:rPr>
      </w:pPr>
    </w:p>
    <w:p w14:paraId="7DE39BF9" w14:textId="3949B729" w:rsidR="00800B61" w:rsidRPr="00EF5F7D" w:rsidRDefault="00800B61" w:rsidP="00133691">
      <w:pPr>
        <w:pStyle w:val="Paragraphedeliste"/>
        <w:numPr>
          <w:ilvl w:val="0"/>
          <w:numId w:val="2"/>
        </w:numPr>
        <w:spacing w:line="480" w:lineRule="auto"/>
        <w:jc w:val="both"/>
        <w:rPr>
          <w:rFonts w:ascii="Times New Roman" w:hAnsi="Times New Roman" w:cs="Times New Roman"/>
          <w:lang w:val="fr-BE"/>
        </w:rPr>
      </w:pPr>
      <w:r w:rsidRPr="00EF5F7D">
        <w:rPr>
          <w:rFonts w:ascii="Times New Roman" w:hAnsi="Times New Roman" w:cs="Times New Roman"/>
          <w:lang w:val="fr-BE"/>
        </w:rPr>
        <w:t>Définitions</w:t>
      </w:r>
    </w:p>
    <w:p w14:paraId="5507013E" w14:textId="77777777" w:rsidR="00800B61" w:rsidRDefault="00800B61" w:rsidP="00133691">
      <w:pPr>
        <w:spacing w:line="480" w:lineRule="auto"/>
        <w:jc w:val="both"/>
        <w:rPr>
          <w:rFonts w:ascii="Times New Roman" w:hAnsi="Times New Roman" w:cs="Times New Roman"/>
          <w:lang w:val="fr-BE"/>
        </w:rPr>
      </w:pPr>
    </w:p>
    <w:p w14:paraId="396CD013" w14:textId="5FCEA8AB" w:rsidR="00EF5F7D" w:rsidRPr="00EF5F7D" w:rsidRDefault="00EF5F7D" w:rsidP="00133691">
      <w:pPr>
        <w:spacing w:line="480" w:lineRule="auto"/>
        <w:jc w:val="both"/>
        <w:rPr>
          <w:rFonts w:ascii="Times New Roman" w:hAnsi="Times New Roman" w:cs="Times New Roman"/>
          <w:b/>
          <w:bCs/>
          <w:lang w:val="fr-BE"/>
        </w:rPr>
      </w:pPr>
      <w:r w:rsidRPr="00EF5F7D">
        <w:rPr>
          <w:rFonts w:ascii="Times New Roman" w:hAnsi="Times New Roman" w:cs="Times New Roman"/>
          <w:b/>
          <w:bCs/>
          <w:lang w:val="fr-BE"/>
        </w:rPr>
        <w:t>Qu'est-ce que la télémédecine ? Quel est son lien avec les technologies de l'information et de communication ?</w:t>
      </w:r>
    </w:p>
    <w:p w14:paraId="2D8EF160" w14:textId="77777777" w:rsidR="00EF5F7D" w:rsidRPr="00EF5F7D" w:rsidRDefault="00EF5F7D" w:rsidP="00133691">
      <w:pPr>
        <w:spacing w:line="480" w:lineRule="auto"/>
        <w:jc w:val="both"/>
        <w:rPr>
          <w:rFonts w:ascii="Times New Roman" w:hAnsi="Times New Roman" w:cs="Times New Roman"/>
          <w:b/>
          <w:bCs/>
          <w:lang w:val="fr-BE"/>
        </w:rPr>
      </w:pPr>
    </w:p>
    <w:p w14:paraId="4825A779" w14:textId="338E9820" w:rsidR="00C06B73" w:rsidRPr="00C06B73" w:rsidRDefault="00C06B73" w:rsidP="00133691">
      <w:pPr>
        <w:spacing w:line="480" w:lineRule="auto"/>
        <w:jc w:val="both"/>
        <w:rPr>
          <w:rFonts w:ascii="Times New Roman" w:hAnsi="Times New Roman" w:cs="Times New Roman"/>
          <w:lang w:val="fr-BE"/>
        </w:rPr>
      </w:pPr>
      <w:r w:rsidRPr="00C06B73">
        <w:rPr>
          <w:rFonts w:ascii="Times New Roman" w:hAnsi="Times New Roman" w:cs="Times New Roman"/>
          <w:lang w:val="fr-BE"/>
        </w:rPr>
        <w:t>La télémédecine est l'utilisation de technologies de l'information et de communication pour fournir des soins médicaux à distance</w:t>
      </w:r>
      <w:r w:rsidR="00A12033">
        <w:rPr>
          <w:rFonts w:ascii="Times New Roman" w:hAnsi="Times New Roman" w:cs="Times New Roman"/>
          <w:lang w:val="fr-BE"/>
        </w:rPr>
        <w:t xml:space="preserve"> </w:t>
      </w:r>
      <w:r w:rsidR="00A12033">
        <w:rPr>
          <w:rFonts w:ascii="Times New Roman" w:hAnsi="Times New Roman" w:cs="Times New Roman"/>
          <w:lang w:val="fr-BE"/>
        </w:rPr>
        <w:fldChar w:fldCharType="begin"/>
      </w:r>
      <w:r w:rsidR="00A12033">
        <w:rPr>
          <w:rFonts w:ascii="Times New Roman" w:hAnsi="Times New Roman" w:cs="Times New Roman"/>
          <w:lang w:val="fr-BE"/>
        </w:rPr>
        <w:instrText xml:space="preserve"> ADDIN ZOTERO_ITEM CSL_CITATION {"citationID":"lhKZy6CC","properties":{"formattedCitation":"(2)","plainCitation":"(2)","noteIndex":0},"citationItems":[{"id":4963,"uris":["http://zotero.org/users/5637966/items/T9MRDHDX"],"itemData":{"id":4963,"type":"article-journal","container-title":"The Journal of Allergy and Clinical Immunology: In Practice","issue":"5","note":"publisher: Elsevier","page":"1489–1491","source":"Google Scholar","title":"Telemedicine in the era of COVID-19","volume":"8","author":[{"family":"Portnoy","given":"Jay"},{"family":"Waller","given":"Morgan"},{"family":"Elliott","given":"Tania"}],"issued":{"date-parts":[["2020"]]}}}],"schema":"https://github.com/citation-style-language/schema/raw/master/csl-citation.json"} </w:instrText>
      </w:r>
      <w:r w:rsidR="00A12033">
        <w:rPr>
          <w:rFonts w:ascii="Times New Roman" w:hAnsi="Times New Roman" w:cs="Times New Roman"/>
          <w:lang w:val="fr-BE"/>
        </w:rPr>
        <w:fldChar w:fldCharType="separate"/>
      </w:r>
      <w:r w:rsidR="00A12033">
        <w:rPr>
          <w:rFonts w:ascii="Times New Roman" w:hAnsi="Times New Roman" w:cs="Times New Roman"/>
          <w:noProof/>
          <w:lang w:val="fr-BE"/>
        </w:rPr>
        <w:t>(2)</w:t>
      </w:r>
      <w:r w:rsidR="00A12033">
        <w:rPr>
          <w:rFonts w:ascii="Times New Roman" w:hAnsi="Times New Roman" w:cs="Times New Roman"/>
          <w:lang w:val="fr-BE"/>
        </w:rPr>
        <w:fldChar w:fldCharType="end"/>
      </w:r>
      <w:r w:rsidRPr="00C06B73">
        <w:rPr>
          <w:rFonts w:ascii="Times New Roman" w:hAnsi="Times New Roman" w:cs="Times New Roman"/>
          <w:lang w:val="fr-BE"/>
        </w:rPr>
        <w:t>. Elle permet aux patients de consulter des médecins via des plateformes en ligne, utilisant vidéo, audio et échanges de données de santé, ce qui est particulièrement utile pour les communautés isolées ou en manque de professionnels de santé.</w:t>
      </w:r>
    </w:p>
    <w:p w14:paraId="552C6CC5" w14:textId="77777777" w:rsidR="00C06B73" w:rsidRDefault="00C06B73" w:rsidP="00133691">
      <w:pPr>
        <w:spacing w:line="480" w:lineRule="auto"/>
        <w:jc w:val="both"/>
        <w:rPr>
          <w:rFonts w:ascii="Times New Roman" w:hAnsi="Times New Roman" w:cs="Times New Roman"/>
          <w:lang w:val="fr-BE"/>
        </w:rPr>
      </w:pPr>
    </w:p>
    <w:p w14:paraId="19E88D84" w14:textId="1BB4A023" w:rsidR="00C06B73" w:rsidRPr="00C06B73" w:rsidRDefault="00C06B73" w:rsidP="00133691">
      <w:pPr>
        <w:spacing w:line="480" w:lineRule="auto"/>
        <w:jc w:val="both"/>
        <w:rPr>
          <w:rFonts w:ascii="Times New Roman" w:hAnsi="Times New Roman" w:cs="Times New Roman"/>
          <w:lang w:val="fr-BE"/>
        </w:rPr>
      </w:pPr>
      <w:r w:rsidRPr="00C06B73">
        <w:rPr>
          <w:rFonts w:ascii="Times New Roman" w:hAnsi="Times New Roman" w:cs="Times New Roman"/>
          <w:lang w:val="fr-BE"/>
        </w:rPr>
        <w:lastRenderedPageBreak/>
        <w:t xml:space="preserve">L’histoire de la télémédecine remonte aux années 1950 et 1960 avec les premiers projets de consultations à distance utilisant la technologie de l'époque, souvent des lignes téléphoniques ou des transmissions vidéo rudimentaires. Un des premiers exemples notables est celui de la </w:t>
      </w:r>
      <w:proofErr w:type="spellStart"/>
      <w:r w:rsidRPr="00C06B73">
        <w:rPr>
          <w:rFonts w:ascii="Times New Roman" w:hAnsi="Times New Roman" w:cs="Times New Roman"/>
          <w:lang w:val="fr-BE"/>
        </w:rPr>
        <w:t>téléradiologie</w:t>
      </w:r>
      <w:proofErr w:type="spellEnd"/>
      <w:r w:rsidRPr="00C06B73">
        <w:rPr>
          <w:rFonts w:ascii="Times New Roman" w:hAnsi="Times New Roman" w:cs="Times New Roman"/>
          <w:lang w:val="fr-BE"/>
        </w:rPr>
        <w:t>, où les images radiologiques étaient envoyées par des lignes téléphoniques pour évaluation par un spécialiste éloigné.</w:t>
      </w:r>
      <w:r>
        <w:rPr>
          <w:rFonts w:ascii="Times New Roman" w:hAnsi="Times New Roman" w:cs="Times New Roman"/>
          <w:lang w:val="fr-BE"/>
        </w:rPr>
        <w:t xml:space="preserve"> </w:t>
      </w:r>
      <w:r w:rsidRPr="00C06B73">
        <w:rPr>
          <w:rFonts w:ascii="Times New Roman" w:hAnsi="Times New Roman" w:cs="Times New Roman"/>
          <w:lang w:val="fr-BE"/>
        </w:rPr>
        <w:t>Dans les années 1970 et 1980, les avancements technologiques, notamment l’introduction des satellites de communication et l’augmentation de la puissance informatique, ont permis d'étendre les applications de la télémédecine. Des programmes plus complexes et variés ont été développés, y compris pour le suivi des patients chroniques et l’assistance à la prise de décision médicale à distance</w:t>
      </w:r>
      <w:r w:rsidR="00A12033">
        <w:rPr>
          <w:rFonts w:ascii="Times New Roman" w:hAnsi="Times New Roman" w:cs="Times New Roman"/>
          <w:lang w:val="fr-BE"/>
        </w:rPr>
        <w:t xml:space="preserve"> </w:t>
      </w:r>
      <w:r w:rsidR="00A12033">
        <w:rPr>
          <w:rFonts w:ascii="Times New Roman" w:hAnsi="Times New Roman" w:cs="Times New Roman"/>
          <w:lang w:val="fr-BE"/>
        </w:rPr>
        <w:fldChar w:fldCharType="begin"/>
      </w:r>
      <w:r w:rsidR="00A12033">
        <w:rPr>
          <w:rFonts w:ascii="Times New Roman" w:hAnsi="Times New Roman" w:cs="Times New Roman"/>
          <w:lang w:val="fr-BE"/>
        </w:rPr>
        <w:instrText xml:space="preserve"> ADDIN ZOTERO_ITEM CSL_CITATION {"citationID":"snb9HZBJ","properties":{"formattedCitation":"(3)","plainCitation":"(3)","noteIndex":0},"citationItems":[{"id":4966,"uris":["http://zotero.org/users/5637966/items/JAZZ9PQ5"],"itemData":{"id":4966,"type":"chapter","container-title":"Fundamentals of telemedicine and telehealth","page":"11–34","publisher":"Elsevier","source":"Google Scholar","title":"Rationale, history, and basics of telehealth","URL":"https://www.sciencedirect.com/science/article/pii/B9780128143094000021","author":[{"family":"Gogia","given":"Shashi"}],"accessed":{"date-parts":[["2024",5,13]]},"issued":{"date-parts":[["2020"]]}}}],"schema":"https://github.com/citation-style-language/schema/raw/master/csl-citation.json"} </w:instrText>
      </w:r>
      <w:r w:rsidR="00A12033">
        <w:rPr>
          <w:rFonts w:ascii="Times New Roman" w:hAnsi="Times New Roman" w:cs="Times New Roman"/>
          <w:lang w:val="fr-BE"/>
        </w:rPr>
        <w:fldChar w:fldCharType="separate"/>
      </w:r>
      <w:r w:rsidR="00A12033">
        <w:rPr>
          <w:rFonts w:ascii="Times New Roman" w:hAnsi="Times New Roman" w:cs="Times New Roman"/>
          <w:noProof/>
          <w:lang w:val="fr-BE"/>
        </w:rPr>
        <w:t>(3)</w:t>
      </w:r>
      <w:r w:rsidR="00A12033">
        <w:rPr>
          <w:rFonts w:ascii="Times New Roman" w:hAnsi="Times New Roman" w:cs="Times New Roman"/>
          <w:lang w:val="fr-BE"/>
        </w:rPr>
        <w:fldChar w:fldCharType="end"/>
      </w:r>
      <w:r w:rsidRPr="00C06B73">
        <w:rPr>
          <w:rFonts w:ascii="Times New Roman" w:hAnsi="Times New Roman" w:cs="Times New Roman"/>
          <w:lang w:val="fr-BE"/>
        </w:rPr>
        <w:t>.</w:t>
      </w:r>
    </w:p>
    <w:p w14:paraId="5A30B704" w14:textId="77777777" w:rsidR="00C06B73" w:rsidRDefault="00C06B73" w:rsidP="00133691">
      <w:pPr>
        <w:spacing w:line="480" w:lineRule="auto"/>
        <w:jc w:val="both"/>
        <w:rPr>
          <w:rFonts w:ascii="Times New Roman" w:hAnsi="Times New Roman" w:cs="Times New Roman"/>
          <w:lang w:val="fr-BE"/>
        </w:rPr>
      </w:pPr>
    </w:p>
    <w:p w14:paraId="0989C571" w14:textId="58D76453" w:rsidR="00C06B73" w:rsidRPr="00C06B73" w:rsidRDefault="00C06B73" w:rsidP="00133691">
      <w:pPr>
        <w:spacing w:line="480" w:lineRule="auto"/>
        <w:jc w:val="both"/>
        <w:rPr>
          <w:rFonts w:ascii="Times New Roman" w:hAnsi="Times New Roman" w:cs="Times New Roman"/>
          <w:lang w:val="fr-BE"/>
        </w:rPr>
      </w:pPr>
      <w:r w:rsidRPr="00C06B73">
        <w:rPr>
          <w:rFonts w:ascii="Times New Roman" w:hAnsi="Times New Roman" w:cs="Times New Roman"/>
          <w:lang w:val="fr-BE"/>
        </w:rPr>
        <w:t>L'arrivée d'Internet dans les années 1990 a transformé la télémédecine en permettant des connexions plus rapides et plus sûres. Les échanges d'informations sont devenus plus faciles et plus accessibles, facilitant ainsi l'essor de la télémédecine dans les pratiques courantes.</w:t>
      </w:r>
    </w:p>
    <w:p w14:paraId="05683448" w14:textId="7258DB40" w:rsidR="00C06B73" w:rsidRPr="00C06B73" w:rsidRDefault="00C06B73" w:rsidP="00133691">
      <w:pPr>
        <w:spacing w:line="480" w:lineRule="auto"/>
        <w:jc w:val="both"/>
        <w:rPr>
          <w:rFonts w:ascii="Times New Roman" w:hAnsi="Times New Roman" w:cs="Times New Roman"/>
          <w:lang w:val="fr-BE"/>
        </w:rPr>
      </w:pPr>
      <w:r w:rsidRPr="00C06B73">
        <w:rPr>
          <w:rFonts w:ascii="Times New Roman" w:hAnsi="Times New Roman" w:cs="Times New Roman"/>
          <w:lang w:val="fr-BE"/>
        </w:rPr>
        <w:t>Au début des années 2000, la prolifération des smartphones et des appareils mobiles a encore accéléré cette tendance, rendant la télémédecine accessible à une grande partie de la population mondiale. Ces technologies permettent désormais de réaliser des consultations virtuelles, de surveiller à distance les signes vitaux des patients, et d'offrir des services de santé mentale par le biais de plateformes de communication sécurisées</w:t>
      </w:r>
      <w:r w:rsidR="00A12033">
        <w:rPr>
          <w:rFonts w:ascii="Times New Roman" w:hAnsi="Times New Roman" w:cs="Times New Roman"/>
          <w:lang w:val="fr-BE"/>
        </w:rPr>
        <w:t xml:space="preserve"> </w:t>
      </w:r>
      <w:r w:rsidR="00A12033">
        <w:rPr>
          <w:rFonts w:ascii="Times New Roman" w:hAnsi="Times New Roman" w:cs="Times New Roman"/>
          <w:lang w:val="fr-BE"/>
        </w:rPr>
        <w:fldChar w:fldCharType="begin"/>
      </w:r>
      <w:r w:rsidR="00A12033">
        <w:rPr>
          <w:rFonts w:ascii="Times New Roman" w:hAnsi="Times New Roman" w:cs="Times New Roman"/>
          <w:lang w:val="fr-BE"/>
        </w:rPr>
        <w:instrText xml:space="preserve"> ADDIN ZOTERO_ITEM CSL_CITATION {"citationID":"MUJPsNRT","properties":{"formattedCitation":"(4)","plainCitation":"(4)","noteIndex":0},"citationItems":[{"id":4965,"uris":["http://zotero.org/users/5637966/items/JPLCDT26"],"itemData":{"id":4965,"type":"paper-conference","container-title":"Seminars in Perinatology","note":"issue: 5","page":"151416","publisher":"Elsevier","source":"Google Scholar","title":"A brief history of telemedicine and the evolution of teleneonatology","URL":"https://www.sciencedirect.com/science/article/pii/S014600052100029X?casa_token=WD5TvzPKYEwAAAAA:YkaPQtHCU557I8ZEtzIiJDViGf0FcodaWtm7VBpMtNXEksRd0PFtn_svbJmfuru30cecDFf6r-E","volume":"45","author":[{"family":"Jagarapu","given":"Jawahar"},{"family":"Savani","given":"Rashmin C."}],"accessed":{"date-parts":[["2024",5,13]]},"issued":{"date-parts":[["2021"]]}}}],"schema":"https://github.com/citation-style-language/schema/raw/master/csl-citation.json"} </w:instrText>
      </w:r>
      <w:r w:rsidR="00A12033">
        <w:rPr>
          <w:rFonts w:ascii="Times New Roman" w:hAnsi="Times New Roman" w:cs="Times New Roman"/>
          <w:lang w:val="fr-BE"/>
        </w:rPr>
        <w:fldChar w:fldCharType="separate"/>
      </w:r>
      <w:r w:rsidR="00A12033">
        <w:rPr>
          <w:rFonts w:ascii="Times New Roman" w:hAnsi="Times New Roman" w:cs="Times New Roman"/>
          <w:noProof/>
          <w:lang w:val="fr-BE"/>
        </w:rPr>
        <w:t>(4)</w:t>
      </w:r>
      <w:r w:rsidR="00A12033">
        <w:rPr>
          <w:rFonts w:ascii="Times New Roman" w:hAnsi="Times New Roman" w:cs="Times New Roman"/>
          <w:lang w:val="fr-BE"/>
        </w:rPr>
        <w:fldChar w:fldCharType="end"/>
      </w:r>
      <w:r w:rsidRPr="00C06B73">
        <w:rPr>
          <w:rFonts w:ascii="Times New Roman" w:hAnsi="Times New Roman" w:cs="Times New Roman"/>
          <w:lang w:val="fr-BE"/>
        </w:rPr>
        <w:t>.</w:t>
      </w:r>
    </w:p>
    <w:p w14:paraId="09AA526D" w14:textId="0415AE51" w:rsidR="00C06B73" w:rsidRPr="00C06B73" w:rsidRDefault="00C06B73" w:rsidP="00133691">
      <w:pPr>
        <w:spacing w:line="480" w:lineRule="auto"/>
        <w:jc w:val="both"/>
        <w:rPr>
          <w:rFonts w:ascii="Times New Roman" w:hAnsi="Times New Roman" w:cs="Times New Roman"/>
          <w:lang w:val="fr-BE"/>
        </w:rPr>
      </w:pPr>
      <w:r w:rsidRPr="00C06B73">
        <w:rPr>
          <w:rFonts w:ascii="Times New Roman" w:hAnsi="Times New Roman" w:cs="Times New Roman"/>
          <w:lang w:val="fr-BE"/>
        </w:rPr>
        <w:t>La pandémie de COVID-19 a marqué un tournant décisif pour la télémédecine, avec une adoption massive et rapide par les patients et les professionnels de santé face aux restrictions de déplacement et aux risques de contagion. Les gouvernements et les institutions de santé</w:t>
      </w:r>
      <w:r w:rsidR="00A12033">
        <w:rPr>
          <w:rFonts w:ascii="Times New Roman" w:hAnsi="Times New Roman" w:cs="Times New Roman"/>
          <w:lang w:val="fr-BE"/>
        </w:rPr>
        <w:t xml:space="preserve"> (notamment en Belgique)</w:t>
      </w:r>
      <w:r w:rsidRPr="00C06B73">
        <w:rPr>
          <w:rFonts w:ascii="Times New Roman" w:hAnsi="Times New Roman" w:cs="Times New Roman"/>
          <w:lang w:val="fr-BE"/>
        </w:rPr>
        <w:t xml:space="preserve"> ont adapté les régulations pour faciliter son utilisation, reconnaissant son potentiel pour maintenir la continuité des soins tout en protégeant la santé publique</w:t>
      </w:r>
      <w:r w:rsidR="00A12033">
        <w:rPr>
          <w:rFonts w:ascii="Times New Roman" w:hAnsi="Times New Roman" w:cs="Times New Roman"/>
          <w:lang w:val="fr-BE"/>
        </w:rPr>
        <w:t xml:space="preserve"> </w:t>
      </w:r>
      <w:r w:rsidR="00A12033">
        <w:rPr>
          <w:rFonts w:ascii="Times New Roman" w:hAnsi="Times New Roman" w:cs="Times New Roman"/>
          <w:lang w:val="fr-BE"/>
        </w:rPr>
        <w:fldChar w:fldCharType="begin"/>
      </w:r>
      <w:r w:rsidR="00A12033">
        <w:rPr>
          <w:rFonts w:ascii="Times New Roman" w:hAnsi="Times New Roman" w:cs="Times New Roman"/>
          <w:lang w:val="fr-BE"/>
        </w:rPr>
        <w:instrText xml:space="preserve"> ADDIN ZOTERO_ITEM CSL_CITATION {"citationID":"ALXsVX2w","properties":{"formattedCitation":"(5)","plainCitation":"(5)","noteIndex":0},"citationItems":[{"id":4951,"uris":["http://zotero.org/users/5637966/items/ZR2K78TK"],"itemData":{"id":4951,"type":"article-journal","container-title":"Journal of the American Medical Informatics Association","issue":"8","note":"publisher: Oxford University Press","page":"1326–1330","source":"Google Scholar","title":"Rapid implementation of a COVID-19 remote patient monitoring program","volume":"27","author":[{"family":"Annis","given":"Tucker"},{"family":"Pleasants","given":"Susan"},{"family":"Hultman","given":"Gretchen"},{"family":"Lindemann","given":"Elizabeth"},{"family":"Thompson","given":"Joshua A."},{"family":"Billecke","given":"Stephanie"},{"family":"Badlani","given":"Sameer"},{"family":"Melton","given":"Genevieve B."}],"issued":{"date-parts":[["2020"]]}}}],"schema":"https://github.com/citation-style-language/schema/raw/master/csl-citation.json"} </w:instrText>
      </w:r>
      <w:r w:rsidR="00A12033">
        <w:rPr>
          <w:rFonts w:ascii="Times New Roman" w:hAnsi="Times New Roman" w:cs="Times New Roman"/>
          <w:lang w:val="fr-BE"/>
        </w:rPr>
        <w:fldChar w:fldCharType="separate"/>
      </w:r>
      <w:r w:rsidR="00A12033">
        <w:rPr>
          <w:rFonts w:ascii="Times New Roman" w:hAnsi="Times New Roman" w:cs="Times New Roman"/>
          <w:noProof/>
          <w:lang w:val="fr-BE"/>
        </w:rPr>
        <w:t>(5)</w:t>
      </w:r>
      <w:r w:rsidR="00A12033">
        <w:rPr>
          <w:rFonts w:ascii="Times New Roman" w:hAnsi="Times New Roman" w:cs="Times New Roman"/>
          <w:lang w:val="fr-BE"/>
        </w:rPr>
        <w:fldChar w:fldCharType="end"/>
      </w:r>
      <w:r w:rsidRPr="00C06B73">
        <w:rPr>
          <w:rFonts w:ascii="Times New Roman" w:hAnsi="Times New Roman" w:cs="Times New Roman"/>
          <w:lang w:val="fr-BE"/>
        </w:rPr>
        <w:t>.</w:t>
      </w:r>
    </w:p>
    <w:p w14:paraId="6628CFC6" w14:textId="77777777" w:rsidR="00C06B73" w:rsidRDefault="00C06B73" w:rsidP="00133691">
      <w:pPr>
        <w:spacing w:line="480" w:lineRule="auto"/>
        <w:jc w:val="both"/>
        <w:rPr>
          <w:rFonts w:ascii="Times New Roman" w:hAnsi="Times New Roman" w:cs="Times New Roman"/>
          <w:lang w:val="fr-BE"/>
        </w:rPr>
      </w:pPr>
      <w:r w:rsidRPr="00C06B73">
        <w:rPr>
          <w:rFonts w:ascii="Times New Roman" w:hAnsi="Times New Roman" w:cs="Times New Roman"/>
          <w:lang w:val="fr-BE"/>
        </w:rPr>
        <w:t xml:space="preserve">Aujourd'hui, la télémédecine est intégrée dans de nombreux systèmes de santé à travers le monde, transformant la manière dont les soins médicaux sont dispensés, en augmentant l'accès </w:t>
      </w:r>
      <w:r w:rsidRPr="00C06B73">
        <w:rPr>
          <w:rFonts w:ascii="Times New Roman" w:hAnsi="Times New Roman" w:cs="Times New Roman"/>
          <w:lang w:val="fr-BE"/>
        </w:rPr>
        <w:lastRenderedPageBreak/>
        <w:t>aux soins, en réduisant les coûts et en améliorant les résultats de santé pour diverses populations.</w:t>
      </w:r>
    </w:p>
    <w:p w14:paraId="410546C9" w14:textId="77777777" w:rsidR="00C06B73" w:rsidRPr="00C06B73" w:rsidRDefault="00C06B73" w:rsidP="00133691">
      <w:pPr>
        <w:spacing w:line="480" w:lineRule="auto"/>
        <w:jc w:val="both"/>
        <w:rPr>
          <w:rFonts w:ascii="Times New Roman" w:hAnsi="Times New Roman" w:cs="Times New Roman"/>
          <w:lang w:val="fr-BE"/>
        </w:rPr>
      </w:pPr>
    </w:p>
    <w:p w14:paraId="5E4E5B75" w14:textId="72BB8A5A" w:rsidR="00EF5F7D" w:rsidRPr="00EF5F7D" w:rsidRDefault="00EF5F7D" w:rsidP="00133691">
      <w:pPr>
        <w:spacing w:line="480" w:lineRule="auto"/>
        <w:jc w:val="both"/>
        <w:rPr>
          <w:rFonts w:ascii="Times New Roman" w:hAnsi="Times New Roman" w:cs="Times New Roman"/>
          <w:b/>
          <w:bCs/>
          <w:lang w:val="fr-BE"/>
        </w:rPr>
      </w:pPr>
      <w:r w:rsidRPr="00EF5F7D">
        <w:rPr>
          <w:rFonts w:ascii="Times New Roman" w:hAnsi="Times New Roman" w:cs="Times New Roman"/>
          <w:b/>
          <w:bCs/>
          <w:lang w:val="fr-BE"/>
        </w:rPr>
        <w:t>Qu'est-ce qu'un "contact à distance" avec le patient ?</w:t>
      </w:r>
    </w:p>
    <w:p w14:paraId="7F176D4B" w14:textId="0D665158" w:rsidR="00EF5F7D" w:rsidRPr="00EF5F7D" w:rsidRDefault="00EF5F7D" w:rsidP="00133691">
      <w:pPr>
        <w:spacing w:line="480" w:lineRule="auto"/>
        <w:jc w:val="both"/>
        <w:rPr>
          <w:rFonts w:ascii="Times New Roman" w:hAnsi="Times New Roman" w:cs="Times New Roman"/>
          <w:lang w:val="fr-BE"/>
        </w:rPr>
      </w:pPr>
      <w:r w:rsidRPr="00EF5F7D">
        <w:rPr>
          <w:rFonts w:ascii="Times New Roman" w:hAnsi="Times New Roman" w:cs="Times New Roman"/>
          <w:lang w:val="fr-BE"/>
        </w:rPr>
        <w:t>Un "contact à distance" avec le patient se réfère à toute interaction entre le professionnel de santé et le patient qui se déroule via des moyens technologiques, sans contact physique direct. Cela inclut des consultations en ligne, la surveillance des conditions de santé par des appareils connectés qui envoient automatiquement des données au praticien, et l'utilisation de systèmes de réponse automatisés pour gérer les suivis réguliers. Ce type de contact est devenu une alternative viable pour de nombreux scénarios de soins, notamment dans des régions où l'accès aux cliniques est limité ou pour des patients à mobilité réduite</w:t>
      </w:r>
      <w:r w:rsidR="00A12033">
        <w:rPr>
          <w:rFonts w:ascii="Times New Roman" w:hAnsi="Times New Roman" w:cs="Times New Roman"/>
          <w:lang w:val="fr-BE"/>
        </w:rPr>
        <w:t xml:space="preserve"> </w:t>
      </w:r>
      <w:r w:rsidR="00A12033">
        <w:rPr>
          <w:rFonts w:ascii="Times New Roman" w:hAnsi="Times New Roman" w:cs="Times New Roman"/>
          <w:lang w:val="fr-BE"/>
        </w:rPr>
        <w:fldChar w:fldCharType="begin"/>
      </w:r>
      <w:r w:rsidR="00A12033">
        <w:rPr>
          <w:rFonts w:ascii="Times New Roman" w:hAnsi="Times New Roman" w:cs="Times New Roman"/>
          <w:lang w:val="fr-BE"/>
        </w:rPr>
        <w:instrText xml:space="preserve"> ADDIN ZOTERO_ITEM CSL_CITATION {"citationID":"P7osTnYp","properties":{"formattedCitation":"(6)","plainCitation":"(6)","noteIndex":0},"citationItems":[{"id":4970,"uris":["http://zotero.org/users/5637966/items/S9AN82SS"],"itemData":{"id":4970,"type":"article-journal","container-title":"Telemedicine and e-Health","DOI":"10.1089/tmj.2019.0066","ISSN":"1530-5627, 1556-3669","issue":"5","journalAbbreviation":"Telemedicine and e-Health","language":"en","license":"https://www.liebertpub.com/nv/resources-tools/text-and-data-mining-policy/121/","page":"576-583","source":"DOI.org (Crossref)","title":"Remote Patient Monitoring: A Systematic Review","title-short":"Remote Patient Monitoring","volume":"26","author":[{"family":"Farias","given":"Frederico Arriaga Criscuoli De"},{"family":"Dagostini","given":"Carolina Matté"},{"family":"Bicca","given":"Yan De Assunção"},{"family":"Falavigna","given":"Vincenzo Fin"},{"family":"Falavigna","given":"Asdrubal"}],"issued":{"date-parts":[["2020",5,1]]}}}],"schema":"https://github.com/citation-style-language/schema/raw/master/csl-citation.json"} </w:instrText>
      </w:r>
      <w:r w:rsidR="00A12033">
        <w:rPr>
          <w:rFonts w:ascii="Times New Roman" w:hAnsi="Times New Roman" w:cs="Times New Roman"/>
          <w:lang w:val="fr-BE"/>
        </w:rPr>
        <w:fldChar w:fldCharType="separate"/>
      </w:r>
      <w:r w:rsidR="00A12033">
        <w:rPr>
          <w:rFonts w:ascii="Times New Roman" w:hAnsi="Times New Roman" w:cs="Times New Roman"/>
          <w:noProof/>
          <w:lang w:val="fr-BE"/>
        </w:rPr>
        <w:t>(6)</w:t>
      </w:r>
      <w:r w:rsidR="00A12033">
        <w:rPr>
          <w:rFonts w:ascii="Times New Roman" w:hAnsi="Times New Roman" w:cs="Times New Roman"/>
          <w:lang w:val="fr-BE"/>
        </w:rPr>
        <w:fldChar w:fldCharType="end"/>
      </w:r>
      <w:r w:rsidRPr="00EF5F7D">
        <w:rPr>
          <w:rFonts w:ascii="Times New Roman" w:hAnsi="Times New Roman" w:cs="Times New Roman"/>
          <w:lang w:val="fr-BE"/>
        </w:rPr>
        <w:t>.</w:t>
      </w:r>
    </w:p>
    <w:p w14:paraId="1DFA4E6C" w14:textId="77777777" w:rsidR="00800B61" w:rsidRPr="00EF5F7D" w:rsidRDefault="00800B61" w:rsidP="00133691">
      <w:pPr>
        <w:spacing w:line="480" w:lineRule="auto"/>
        <w:jc w:val="both"/>
        <w:rPr>
          <w:rFonts w:ascii="Times New Roman" w:hAnsi="Times New Roman" w:cs="Times New Roman"/>
          <w:lang w:val="fr-BE"/>
        </w:rPr>
      </w:pPr>
    </w:p>
    <w:p w14:paraId="2C97CB45" w14:textId="37D1BF78" w:rsidR="00CD57FF" w:rsidRDefault="00CD57FF" w:rsidP="00133691">
      <w:pPr>
        <w:spacing w:line="480" w:lineRule="auto"/>
        <w:jc w:val="both"/>
        <w:rPr>
          <w:rFonts w:ascii="Times New Roman" w:hAnsi="Times New Roman" w:cs="Times New Roman"/>
        </w:rPr>
      </w:pPr>
      <w:r w:rsidRPr="00CD57FF">
        <w:rPr>
          <w:rFonts w:ascii="Times New Roman" w:hAnsi="Times New Roman" w:cs="Times New Roman"/>
        </w:rPr>
        <w:t xml:space="preserve">Les avancées technologiques récentes ont radicalement transformé le paysage de la télésanté, </w:t>
      </w:r>
      <w:proofErr w:type="gramStart"/>
      <w:r w:rsidRPr="00CD57FF">
        <w:rPr>
          <w:rFonts w:ascii="Times New Roman" w:hAnsi="Times New Roman" w:cs="Times New Roman"/>
        </w:rPr>
        <w:t>offrant</w:t>
      </w:r>
      <w:proofErr w:type="gramEnd"/>
      <w:r w:rsidRPr="00CD57FF">
        <w:rPr>
          <w:rFonts w:ascii="Times New Roman" w:hAnsi="Times New Roman" w:cs="Times New Roman"/>
        </w:rPr>
        <w:t xml:space="preserve"> de nouvelles perspectives pour le suivi à distance des patients. L'adoption croissante de programmes de télésurveillance comme COVID Watch montre l'importance de ces technologies dans l'amélioration de la survie et du confort des patients, tout en soulignant le besoin d'approches plus inclusives et flexibles pour répondre aux divers besoins des patients</w:t>
      </w:r>
      <w:r w:rsidR="00670820">
        <w:rPr>
          <w:rFonts w:ascii="Times New Roman" w:hAnsi="Times New Roman" w:cs="Times New Roman"/>
        </w:rPr>
        <w:t xml:space="preserve"> </w:t>
      </w:r>
      <w:r w:rsidR="00670820">
        <w:rPr>
          <w:rFonts w:ascii="Times New Roman" w:hAnsi="Times New Roman" w:cs="Times New Roman"/>
        </w:rPr>
        <w:fldChar w:fldCharType="begin"/>
      </w:r>
      <w:r w:rsidR="00670820">
        <w:rPr>
          <w:rFonts w:ascii="Times New Roman" w:hAnsi="Times New Roman" w:cs="Times New Roman"/>
        </w:rPr>
        <w:instrText xml:space="preserve"> ADDIN ZOTERO_ITEM CSL_CITATION {"citationID":"M6jQv0x7","properties":{"formattedCitation":"(7,8)","plainCitation":"(7,8)","noteIndex":0},"citationItems":[{"id":4973,"uris":["http://zotero.org/users/5637966/items/DH42QP29"],"itemData":{"id":4973,"type":"article-journal","container-title":"NEJM Catalyst Innovations in Care Delivery","issue":"4","note":"publisher: Massachusetts Medical Society","source":"Google Scholar","title":"Remote monitoring of patients with Covid-19: design, implementation, and outcomes of the first 3,000 patients in COVID Watch","title-short":"Remote monitoring of patients with Covid-19","URL":"https://catalyst.nejm.org/doi/abs/10.1056/CAT.20.0342","volume":"1","author":[{"family":"Morgan","given":"Anna U."},{"family":"Balachandran","given":"Mohan"},{"family":"Do","given":"David"},{"family":"Lam","given":"Doreen"},{"family":"Parambath","given":"Andrew"},{"family":"Chaiyachati","given":"Krisda H."},{"family":"Bonalumi","given":"Nancy M."},{"family":"Day","given":"Susan C."},{"family":"Lee","given":"Kathleen C."},{"family":"Asch","given":"David A."}],"accessed":{"date-parts":[["2024",5,13]]},"issued":{"date-parts":[["2020"]]}}},{"id":4972,"uris":["http://zotero.org/users/5637966/items/YVLBWQER"],"itemData":{"id":4972,"type":"article-journal","container-title":"Journal of Multidisciplinary Healthcare","DOI":"10.2147/JMDH.S285014","ISSN":"1178-2390","journalAbbreviation":"JMDH","language":"en","license":"http://creativecommons.org/licenses/by-nc/3.0/","page":"45-57","source":"DOI.org (Crossref)","title":"A Review of Mobile Applications Available in the App and Google Play Stores Used During the COVID-19 Outbreak","volume":"Volume 14","author":[{"family":"Alanzi","given":"Turki"}],"issued":{"date-parts":[["2021",1]]}}}],"schema":"https://github.com/citation-style-language/schema/raw/master/csl-citation.json"} </w:instrText>
      </w:r>
      <w:r w:rsidR="00670820">
        <w:rPr>
          <w:rFonts w:ascii="Times New Roman" w:hAnsi="Times New Roman" w:cs="Times New Roman"/>
        </w:rPr>
        <w:fldChar w:fldCharType="separate"/>
      </w:r>
      <w:r w:rsidR="00670820">
        <w:rPr>
          <w:rFonts w:ascii="Times New Roman" w:hAnsi="Times New Roman" w:cs="Times New Roman"/>
          <w:noProof/>
        </w:rPr>
        <w:t>(7,8)</w:t>
      </w:r>
      <w:r w:rsidR="00670820">
        <w:rPr>
          <w:rFonts w:ascii="Times New Roman" w:hAnsi="Times New Roman" w:cs="Times New Roman"/>
        </w:rPr>
        <w:fldChar w:fldCharType="end"/>
      </w:r>
      <w:r w:rsidR="00800B61">
        <w:rPr>
          <w:rFonts w:ascii="Times New Roman" w:hAnsi="Times New Roman" w:cs="Times New Roman"/>
        </w:rPr>
        <w:t xml:space="preserve">. </w:t>
      </w:r>
      <w:r w:rsidRPr="00CD57FF">
        <w:rPr>
          <w:rFonts w:ascii="Times New Roman" w:hAnsi="Times New Roman" w:cs="Times New Roman"/>
        </w:rPr>
        <w:t>Par ailleurs, l'intégration de l'intelligence artificielle (IA) dans ces systèmes promet d'améliorer la précision des diagnostics et des prédictions de maladies, comme démontré par les modèles de prédiction de maladies cardiaques et de diabète</w:t>
      </w:r>
      <w:r w:rsidR="00670820">
        <w:rPr>
          <w:rFonts w:ascii="Times New Roman" w:hAnsi="Times New Roman" w:cs="Times New Roman"/>
        </w:rPr>
        <w:t xml:space="preserve"> </w:t>
      </w:r>
      <w:r w:rsidR="00670820">
        <w:rPr>
          <w:rFonts w:ascii="Times New Roman" w:hAnsi="Times New Roman" w:cs="Times New Roman"/>
        </w:rPr>
        <w:fldChar w:fldCharType="begin"/>
      </w:r>
      <w:r w:rsidR="00670820">
        <w:rPr>
          <w:rFonts w:ascii="Times New Roman" w:hAnsi="Times New Roman" w:cs="Times New Roman"/>
        </w:rPr>
        <w:instrText xml:space="preserve"> ADDIN ZOTERO_ITEM CSL_CITATION {"citationID":"e0eeIc9f","properties":{"formattedCitation":"(9,10)","plainCitation":"(9,10)","noteIndex":0},"citationItems":[{"id":543,"uris":["http://zotero.org/users/5637966/items/NDSA49YK"],"itemData":{"id":543,"type":"article-journal","abstract":"BACKGROUND: Asymptomatic atrial fibrillation (AF) is increasingly common in the aging population and implicated in many ischemic strokes. Earlier identification of AF with appropriate anticoagulation may decrease stroke morbidity and mortality. METHODS: We conducted a randomized controlled trial of AF screening using an AliveCor Kardia monitor attached to a WiFi-enabled iPod to obtain ECGs (iECGs) in ambulatory patients. Patients ≥65 years of age with a CHADS-VASc score ≥2 free from AF were randomized to the iECG arm or routine care (RC). iECG participants acquired iECGs twice weekly over 12 months (plus additional iECGs if symptomatic) onto a secure study server with overread by an automated AF detection algorithm and by a cardiac physiologist and/or consultant cardiologist. Time to diagnosis of AF was the primary outcome measure. The overall cost of the devices, ECG interpretation, and patient management were captured and used to generate the cost per AF diagnosis in iECG patients. Clinical events and patient attitudes/experience were also evaluated. RESULTS: We studied 1001 patients (500 iECG, 501 RC) who were 72.6±5.4 years of age; 534 were female. Mean CHADS-VASc score was 3.0 (heart failure, 1.4%; hypertension, 54%; diabetes mellitus, 30%; prior stroke/transient ischemic attack, 6.5%; arterial disease, 15.9%; all CHADS-VASc risk factors were evenly distributed between groups). Nineteen patients in the iECG group were diagnosed with AF over the 12-month study period versus 5 in the RC arm (hazard ratio, 3.9; 95% confidence interval=1.4-10.4; P=0.007) at a cost per AF diagnosis of $10 780 (£8255). There was a similar number of stroke/transient ischemic attack/systemic embolic events (6 versus 10, iECG versus RC; hazard ratio=0.61; 95% confidence interval=0.22-1.69; P=0.34). The majority of iECG patients were satisfied with the device, finding it easy to use without restricting activities or causing anxiety. CONCLUSIONS: Screening with twice-weekly single-lead iECG with remote interpretation in ambulatory patients ≥65 years of age at increased risk of stroke is significantly more likely to identify incident AF than RC over a 12-month period. This approach is also highly acceptable to this group of patients, supporting further evaluation in an appropriately powered, event-driven clinical trial. CLINICAL TRIAL REGISTRATION: URL: https://www.isrctn.com. Unique identifier: ISRCTN10709813.","container-title":"Circulation","DOI":"10.1161/CIRCULATIONAHA.117.030583","ISSN":"1524-4539","issue":"19","language":"eng","note":"PMID: 28851729","page":"1784–1794","title":"Assessment of Remote Heart Rhythm Sampling Using the AliveCor Heart Monitor to Screen for Atrial Fibrillation: The REHEARSE-AF Study","title-short":"Assessment of Remote Heart Rhythm Sampling Using the AliveCor Heart Monitor to Screen for Atrial Fibrillation","volume":"136","author":[{"family":"Halcox","given":"Julian P. J."},{"family":"Wareham","given":"Kathie"},{"family":"Cardew","given":"Antonia"},{"family":"Gilmore","given":"Mark"},{"family":"Barry","given":"James P."},{"family":"Phillips","given":"Ceri"},{"family":"Gravenor","given":"Michael B."}],"issued":{"date-parts":[["2017",11]]}}},{"id":549,"uris":["http://zotero.org/users/5637966/items/WWCZ3LUJ"],"itemData":{"id":549,"type":"article-journal","abstract":"BACKGROUND: This study evaluated the accuracy and performance of a fourth-generation subcutaneous glucose sensor (Guardian™ Sensor 3) in the abdomen and arm. METHODS: Eighty-eight subjects (14-75 years of age, mean ± standard deviation [SD] of 42.0 ± 19.1 years) with type 1 or type 2 diabetes participated in the study. Subjects wore two sensors in the abdomen that were paired with either a MiniMed™ 640G insulin pump, or an iPhone® or iPod® touch® running a glucose monitoring mobile application (Guardian Connect system) and a third sensor in the arm, which was connected to a glucose sensor recorder (GSR). Subjects were also asked to undergo in-clinic visits of 12-14 h on study days 1, 3, and 7 for frequent blood glucose sample testing using a Yellow Springs Instrument (YSI) reference. RESULTS: The overall mean absolute relative difference (MARD ± SD) between abdomen sensor glucose (SG) and YSI reference values was 9.6% ± 9.0% and 9.4% ± 9.8% for the MiniMed 640G insulin pump and Guardian Connect system, respectively; and 8.7% ± 8.0% between arm SG and YSI reference values. The percentage of SG values within 20% agreement of the YSI reference value (for YSI \\textgreater80 mg/dL) was 90.7% with the MiniMed 640G insulin pump, 91.8% with the Guardian Connect system, and 93.1% for GSR-connected arm sensors. Mean functional sensor life, when calibrating 3-4 times/day, was 145.9 ± 39.3 h for sensors paired with the MiniMed 640G insulin pump, 146.1 ± 41.6 h for sensors paired with the Guardian Connect system, and 147.6 ± 40.4 h for sensors connected to the GSR. Responses to survey questions regarding sensor comfort and ease of use were favorable. CONCLUSIONS: The Guardian Sensor 3 glucose sensor, whether located in abdomen or the arm, provided accurate glucose readings when compared with the YSI reference and demonstrated functional life commensurate with the intended 7-day use. ClinicalTrials.gov : NCT02246582.","container-title":"Diabetes Technology &amp; Therapeutics","DOI":"10.1089/dia.2017.0087","ISSN":"1557-8593","issue":"8","language":"eng","note":"PMID: 28700272\nPMCID: PMC5567873","page":"446–456","title":"Accuracy of a Fourth-Generation Subcutaneous Continuous Glucose Sensor","volume":"19","author":[{"family":"Christiansen","given":"Mark P."},{"family":"Garg","given":"Satish K."},{"family":"Brazg","given":"Ronald"},{"family":"Bode","given":"Bruce W."},{"family":"Bailey","given":"Timothy S."},{"family":"Slover","given":"Robert H."},{"family":"Sullivan","given":"Ashley"},{"family":"Huang","given":"Suiying"},{"family":"Shin","given":"John"},{"family":"Lee","given":"Scott W."},{"family":"Kaufman","given":"Francine R."}],"issued":{"date-parts":[["2017"]]}}}],"schema":"https://github.com/citation-style-language/schema/raw/master/csl-citation.json"} </w:instrText>
      </w:r>
      <w:r w:rsidR="00670820">
        <w:rPr>
          <w:rFonts w:ascii="Times New Roman" w:hAnsi="Times New Roman" w:cs="Times New Roman"/>
        </w:rPr>
        <w:fldChar w:fldCharType="separate"/>
      </w:r>
      <w:r w:rsidR="00670820">
        <w:rPr>
          <w:rFonts w:ascii="Times New Roman" w:hAnsi="Times New Roman" w:cs="Times New Roman"/>
          <w:noProof/>
        </w:rPr>
        <w:t>(9,10)</w:t>
      </w:r>
      <w:r w:rsidR="00670820">
        <w:rPr>
          <w:rFonts w:ascii="Times New Roman" w:hAnsi="Times New Roman" w:cs="Times New Roman"/>
        </w:rPr>
        <w:fldChar w:fldCharType="end"/>
      </w:r>
      <w:r w:rsidR="00800B61">
        <w:rPr>
          <w:rFonts w:ascii="Times New Roman" w:hAnsi="Times New Roman" w:cs="Times New Roman"/>
        </w:rPr>
        <w:t xml:space="preserve">. </w:t>
      </w:r>
    </w:p>
    <w:p w14:paraId="02BD8709" w14:textId="77777777" w:rsidR="00D5776F" w:rsidRDefault="00D5776F" w:rsidP="00133691">
      <w:pPr>
        <w:spacing w:line="480" w:lineRule="auto"/>
        <w:jc w:val="both"/>
        <w:rPr>
          <w:rFonts w:ascii="Times New Roman" w:hAnsi="Times New Roman" w:cs="Times New Roman"/>
        </w:rPr>
      </w:pPr>
    </w:p>
    <w:p w14:paraId="4F806357" w14:textId="3BD533D2" w:rsidR="00D5776F" w:rsidRDefault="00D5776F" w:rsidP="00133691">
      <w:pPr>
        <w:spacing w:line="480" w:lineRule="auto"/>
        <w:jc w:val="both"/>
        <w:rPr>
          <w:rFonts w:ascii="Times New Roman" w:hAnsi="Times New Roman" w:cs="Times New Roman"/>
          <w:b/>
          <w:bCs/>
        </w:rPr>
      </w:pPr>
      <w:r w:rsidRPr="00D5776F">
        <w:rPr>
          <w:rFonts w:ascii="Times New Roman" w:hAnsi="Times New Roman" w:cs="Times New Roman"/>
          <w:b/>
          <w:bCs/>
        </w:rPr>
        <w:t xml:space="preserve">Comment les nouvelles technologies changent le contact à distance ? </w:t>
      </w:r>
    </w:p>
    <w:p w14:paraId="7E6A034A" w14:textId="77777777" w:rsidR="00751F8E" w:rsidRDefault="00751F8E" w:rsidP="00133691">
      <w:pPr>
        <w:spacing w:line="480" w:lineRule="auto"/>
        <w:jc w:val="both"/>
        <w:rPr>
          <w:rFonts w:ascii="Times New Roman" w:hAnsi="Times New Roman" w:cs="Times New Roman"/>
          <w:b/>
          <w:bCs/>
        </w:rPr>
      </w:pPr>
    </w:p>
    <w:p w14:paraId="2D75E248" w14:textId="26383794" w:rsidR="00751F8E" w:rsidRPr="00751F8E" w:rsidRDefault="00751F8E" w:rsidP="00133691">
      <w:pPr>
        <w:spacing w:line="480" w:lineRule="auto"/>
        <w:jc w:val="both"/>
        <w:rPr>
          <w:rFonts w:ascii="Times New Roman" w:hAnsi="Times New Roman" w:cs="Times New Roman"/>
          <w:lang w:val="fr-BE"/>
        </w:rPr>
      </w:pPr>
      <w:r>
        <w:rPr>
          <w:rFonts w:ascii="Times New Roman" w:hAnsi="Times New Roman" w:cs="Times New Roman"/>
          <w:lang w:val="fr-BE"/>
        </w:rPr>
        <w:lastRenderedPageBreak/>
        <w:t>L</w:t>
      </w:r>
      <w:r w:rsidRPr="00751F8E">
        <w:rPr>
          <w:rFonts w:ascii="Times New Roman" w:hAnsi="Times New Roman" w:cs="Times New Roman"/>
          <w:lang w:val="fr-BE"/>
        </w:rPr>
        <w:t>es progrès technologiques récents, notamment les dispositifs portables (</w:t>
      </w:r>
      <w:proofErr w:type="spellStart"/>
      <w:r w:rsidRPr="00751F8E">
        <w:rPr>
          <w:rFonts w:ascii="Times New Roman" w:hAnsi="Times New Roman" w:cs="Times New Roman"/>
          <w:lang w:val="fr-BE"/>
        </w:rPr>
        <w:t>wearables</w:t>
      </w:r>
      <w:proofErr w:type="spellEnd"/>
      <w:r w:rsidRPr="00751F8E">
        <w:rPr>
          <w:rFonts w:ascii="Times New Roman" w:hAnsi="Times New Roman" w:cs="Times New Roman"/>
          <w:lang w:val="fr-BE"/>
        </w:rPr>
        <w:t xml:space="preserve">), les smartphones et l'intelligence artificielle (IA), ont profondément influencé la nature et l'efficacité du contact à distance en médecine. </w:t>
      </w:r>
    </w:p>
    <w:p w14:paraId="31199A5C" w14:textId="77777777" w:rsidR="00751F8E" w:rsidRDefault="00751F8E" w:rsidP="00133691">
      <w:pPr>
        <w:spacing w:line="480" w:lineRule="auto"/>
        <w:jc w:val="both"/>
        <w:rPr>
          <w:rFonts w:ascii="Times New Roman" w:hAnsi="Times New Roman" w:cs="Times New Roman"/>
          <w:lang w:val="fr-BE"/>
        </w:rPr>
      </w:pPr>
    </w:p>
    <w:p w14:paraId="49D16EED" w14:textId="7D8257D0" w:rsidR="00751F8E" w:rsidRPr="00751F8E" w:rsidRDefault="00751F8E" w:rsidP="00133691">
      <w:pPr>
        <w:spacing w:line="480" w:lineRule="auto"/>
        <w:jc w:val="both"/>
        <w:rPr>
          <w:rFonts w:ascii="Times New Roman" w:hAnsi="Times New Roman" w:cs="Times New Roman"/>
          <w:lang w:val="fr-BE"/>
        </w:rPr>
      </w:pPr>
      <w:r w:rsidRPr="00751F8E">
        <w:rPr>
          <w:rFonts w:ascii="Times New Roman" w:hAnsi="Times New Roman" w:cs="Times New Roman"/>
          <w:lang w:val="fr-BE"/>
        </w:rPr>
        <w:t xml:space="preserve">Les </w:t>
      </w:r>
      <w:proofErr w:type="spellStart"/>
      <w:r w:rsidRPr="00751F8E">
        <w:rPr>
          <w:rFonts w:ascii="Times New Roman" w:hAnsi="Times New Roman" w:cs="Times New Roman"/>
          <w:lang w:val="fr-BE"/>
        </w:rPr>
        <w:t>wearables</w:t>
      </w:r>
      <w:proofErr w:type="spellEnd"/>
      <w:r w:rsidRPr="00751F8E">
        <w:rPr>
          <w:rFonts w:ascii="Times New Roman" w:hAnsi="Times New Roman" w:cs="Times New Roman"/>
          <w:lang w:val="fr-BE"/>
        </w:rPr>
        <w:t xml:space="preserve"> et smartphones sont au cœur de cette transformation. Ils servent de plateformes pour la collecte continue de données de santé, permettant un suivi en temps réel des paramètres vitaux comme la fréquence cardiaque, la pression artérielle, le niveau d'oxygène dans le sang et d'autres indicateurs biométriques. Ces appareils facilitent une surveillance proactive, capable d'alerter les patients et les médecins en cas d'anomalies détectées, ce qui permet d'initier des interventions médicales précoces et potentiellement salvatrices</w:t>
      </w:r>
      <w:r>
        <w:rPr>
          <w:rFonts w:ascii="Times New Roman" w:hAnsi="Times New Roman" w:cs="Times New Roman"/>
          <w:lang w:val="fr-BE"/>
        </w:rPr>
        <w:t xml:space="preserve"> </w:t>
      </w:r>
      <w:r>
        <w:rPr>
          <w:rFonts w:ascii="Times New Roman" w:hAnsi="Times New Roman" w:cs="Times New Roman"/>
          <w:lang w:val="fr-BE"/>
        </w:rPr>
        <w:fldChar w:fldCharType="begin"/>
      </w:r>
      <w:r>
        <w:rPr>
          <w:rFonts w:ascii="Times New Roman" w:hAnsi="Times New Roman" w:cs="Times New Roman"/>
          <w:lang w:val="fr-BE"/>
        </w:rPr>
        <w:instrText xml:space="preserve"> ADDIN ZOTERO_ITEM CSL_CITATION {"citationID":"p5WIoBgL","properties":{"formattedCitation":"(11)","plainCitation":"(11)","noteIndex":0},"citationItems":[{"id":4994,"uris":["http://zotero.org/users/5637966/items/XHWVHS7C"],"itemData":{"id":4994,"type":"chapter","container-title":"Artificial Intelligence, Big Data, Blockchain and 5G for the Digital Transformation of the Healthcare Industry","page":"41–66","publisher":"Elsevier","source":"Google Scholar","title":"On the use of patient-reported measures in digital medicine to increase healthcare resilience","URL":"https://www.sciencedirect.com/science/article/pii/B9780443215988000191","author":[{"family":"Capriulo","given":"Matteo"},{"family":"Pizzolla","given":"Ilaria"},{"family":"Briganti","given":"Giovanni"}],"accessed":{"date-parts":[["2024",5,13]]},"issued":{"date-parts":[["2024"]]}}}],"schema":"https://github.com/citation-style-language/schema/raw/master/csl-citation.json"} </w:instrText>
      </w:r>
      <w:r>
        <w:rPr>
          <w:rFonts w:ascii="Times New Roman" w:hAnsi="Times New Roman" w:cs="Times New Roman"/>
          <w:lang w:val="fr-BE"/>
        </w:rPr>
        <w:fldChar w:fldCharType="separate"/>
      </w:r>
      <w:r>
        <w:rPr>
          <w:rFonts w:ascii="Times New Roman" w:hAnsi="Times New Roman" w:cs="Times New Roman"/>
          <w:noProof/>
          <w:lang w:val="fr-BE"/>
        </w:rPr>
        <w:t>(11)</w:t>
      </w:r>
      <w:r>
        <w:rPr>
          <w:rFonts w:ascii="Times New Roman" w:hAnsi="Times New Roman" w:cs="Times New Roman"/>
          <w:lang w:val="fr-BE"/>
        </w:rPr>
        <w:fldChar w:fldCharType="end"/>
      </w:r>
      <w:r w:rsidRPr="00751F8E">
        <w:rPr>
          <w:rFonts w:ascii="Times New Roman" w:hAnsi="Times New Roman" w:cs="Times New Roman"/>
          <w:lang w:val="fr-BE"/>
        </w:rPr>
        <w:t>.</w:t>
      </w:r>
    </w:p>
    <w:p w14:paraId="02994422" w14:textId="0C6FD215" w:rsidR="00751F8E" w:rsidRDefault="00751F8E" w:rsidP="00133691">
      <w:pPr>
        <w:spacing w:line="480" w:lineRule="auto"/>
        <w:jc w:val="both"/>
        <w:rPr>
          <w:rFonts w:ascii="Times New Roman" w:hAnsi="Times New Roman" w:cs="Times New Roman"/>
          <w:lang w:val="fr-BE"/>
        </w:rPr>
      </w:pPr>
      <w:r w:rsidRPr="00751F8E">
        <w:rPr>
          <w:rFonts w:ascii="Times New Roman" w:hAnsi="Times New Roman" w:cs="Times New Roman"/>
          <w:lang w:val="fr-BE"/>
        </w:rPr>
        <w:t xml:space="preserve">L'utilisation de smartphones, en complément des </w:t>
      </w:r>
      <w:proofErr w:type="spellStart"/>
      <w:r w:rsidRPr="00751F8E">
        <w:rPr>
          <w:rFonts w:ascii="Times New Roman" w:hAnsi="Times New Roman" w:cs="Times New Roman"/>
          <w:lang w:val="fr-BE"/>
        </w:rPr>
        <w:t>wearables</w:t>
      </w:r>
      <w:proofErr w:type="spellEnd"/>
      <w:r w:rsidRPr="00751F8E">
        <w:rPr>
          <w:rFonts w:ascii="Times New Roman" w:hAnsi="Times New Roman" w:cs="Times New Roman"/>
          <w:lang w:val="fr-BE"/>
        </w:rPr>
        <w:t xml:space="preserve">, permet une communication fluide et instantanée entre patients et soignants. Les applications de santé intégrées offrent des interfaces utilisateur intuitives pour la gestion des rendez-vous, la consultation virtuelle, et l'échange sécurisé d'informations médicales. </w:t>
      </w:r>
    </w:p>
    <w:p w14:paraId="43ED796F" w14:textId="77777777" w:rsidR="00751F8E" w:rsidRDefault="00751F8E" w:rsidP="00133691">
      <w:pPr>
        <w:spacing w:line="480" w:lineRule="auto"/>
        <w:jc w:val="both"/>
        <w:rPr>
          <w:rFonts w:ascii="Times New Roman" w:hAnsi="Times New Roman" w:cs="Times New Roman"/>
          <w:lang w:val="fr-BE"/>
        </w:rPr>
      </w:pPr>
    </w:p>
    <w:p w14:paraId="7F365D61" w14:textId="71F0BE9B" w:rsidR="00751F8E" w:rsidRPr="00751F8E" w:rsidRDefault="00751F8E" w:rsidP="00133691">
      <w:pPr>
        <w:spacing w:line="480" w:lineRule="auto"/>
        <w:jc w:val="both"/>
        <w:rPr>
          <w:rFonts w:ascii="Times New Roman" w:hAnsi="Times New Roman" w:cs="Times New Roman"/>
          <w:lang w:val="fr-BE"/>
        </w:rPr>
      </w:pPr>
      <w:r w:rsidRPr="00751F8E">
        <w:rPr>
          <w:rFonts w:ascii="Times New Roman" w:hAnsi="Times New Roman" w:cs="Times New Roman"/>
          <w:lang w:val="fr-BE"/>
        </w:rPr>
        <w:t>L'intelligence artificielle (IA) transforme le contact à distance en enrichissant les capacités d'analyse et de diagnostic des systèmes de santé. L'IA peut analyser de grandes quantités de données de santé en un temps record, offrant des insights et des recommandations basées sur des modèles prédictifs. Cela inclut, par exemple, l'identification précoce de motifs indiquant des risques accrus de conditions médicales, ce qui peut conduire à des interventions préventives et personnalisées</w:t>
      </w:r>
      <w:r>
        <w:rPr>
          <w:rFonts w:ascii="Times New Roman" w:hAnsi="Times New Roman" w:cs="Times New Roman"/>
          <w:lang w:val="fr-BE"/>
        </w:rPr>
        <w:t xml:space="preserve"> </w:t>
      </w:r>
      <w:r>
        <w:rPr>
          <w:rFonts w:ascii="Times New Roman" w:hAnsi="Times New Roman" w:cs="Times New Roman"/>
          <w:lang w:val="fr-BE"/>
        </w:rPr>
        <w:fldChar w:fldCharType="begin"/>
      </w:r>
      <w:r>
        <w:rPr>
          <w:rFonts w:ascii="Times New Roman" w:hAnsi="Times New Roman" w:cs="Times New Roman"/>
          <w:lang w:val="fr-BE"/>
        </w:rPr>
        <w:instrText xml:space="preserve"> ADDIN ZOTERO_ITEM CSL_CITATION {"citationID":"0BmELbWH","properties":{"formattedCitation":"(12)","plainCitation":"(12)","noteIndex":0},"citationItems":[{"id":169,"uris":["http://zotero.org/users/5637966/items/HIHNH85S"],"itemData":{"id":169,"type":"article-journal","container-title":"Revue des Maladies Respiratoires","DOI":"10.1016/j.rmr.2023.02.005","ISSN":"0761-8425","issue":"4","language":"English","title":"Artificial intelligence: An introduction for clinicians","URL":"https://www.scopus.com/inward/record.uri?eid=2-s2.0-85150061616&amp;doi=10.1016%2fj.rmr.2023.02.005&amp;partnerID=40&amp;md5=eead0903f88c9674741f21e0b5c6e26a","volume":"40","author":[{"family":"Briganti","given":"Giovanni"}],"issued":{"date-parts":[["2023"]]}}}],"schema":"https://github.com/citation-style-language/schema/raw/master/csl-citation.json"} </w:instrText>
      </w:r>
      <w:r>
        <w:rPr>
          <w:rFonts w:ascii="Times New Roman" w:hAnsi="Times New Roman" w:cs="Times New Roman"/>
          <w:lang w:val="fr-BE"/>
        </w:rPr>
        <w:fldChar w:fldCharType="separate"/>
      </w:r>
      <w:r>
        <w:rPr>
          <w:rFonts w:ascii="Times New Roman" w:hAnsi="Times New Roman" w:cs="Times New Roman"/>
          <w:noProof/>
          <w:lang w:val="fr-BE"/>
        </w:rPr>
        <w:t>(12)</w:t>
      </w:r>
      <w:r>
        <w:rPr>
          <w:rFonts w:ascii="Times New Roman" w:hAnsi="Times New Roman" w:cs="Times New Roman"/>
          <w:lang w:val="fr-BE"/>
        </w:rPr>
        <w:fldChar w:fldCharType="end"/>
      </w:r>
      <w:r w:rsidRPr="00751F8E">
        <w:rPr>
          <w:rFonts w:ascii="Times New Roman" w:hAnsi="Times New Roman" w:cs="Times New Roman"/>
          <w:lang w:val="fr-BE"/>
        </w:rPr>
        <w:t>.</w:t>
      </w:r>
    </w:p>
    <w:p w14:paraId="63A95B81" w14:textId="5214029E" w:rsidR="00751F8E" w:rsidRPr="00751F8E" w:rsidRDefault="00751F8E" w:rsidP="00133691">
      <w:pPr>
        <w:spacing w:line="480" w:lineRule="auto"/>
        <w:jc w:val="both"/>
        <w:rPr>
          <w:rFonts w:ascii="Times New Roman" w:hAnsi="Times New Roman" w:cs="Times New Roman"/>
          <w:lang w:val="fr-BE"/>
        </w:rPr>
      </w:pPr>
      <w:r w:rsidRPr="00751F8E">
        <w:rPr>
          <w:rFonts w:ascii="Times New Roman" w:hAnsi="Times New Roman" w:cs="Times New Roman"/>
          <w:lang w:val="fr-BE"/>
        </w:rPr>
        <w:t xml:space="preserve">L'IA joue également un rôle crucial dans l'amélioration des interactions patient-médecin lors des consultations virtuelles. Des systèmes intelligents peuvent assister les médecins en fournissant des informations contextuelles pendant la consultation, en suggérant des options de </w:t>
      </w:r>
      <w:r w:rsidRPr="00751F8E">
        <w:rPr>
          <w:rFonts w:ascii="Times New Roman" w:hAnsi="Times New Roman" w:cs="Times New Roman"/>
          <w:lang w:val="fr-BE"/>
        </w:rPr>
        <w:lastRenderedPageBreak/>
        <w:t>diagnostic basées sur les symptômes présentés et les données historiques du patient, et en optimisant les plans de traitement</w:t>
      </w:r>
      <w:r>
        <w:rPr>
          <w:rFonts w:ascii="Times New Roman" w:hAnsi="Times New Roman" w:cs="Times New Roman"/>
          <w:lang w:val="fr-BE"/>
        </w:rPr>
        <w:t xml:space="preserve"> </w:t>
      </w:r>
      <w:r>
        <w:rPr>
          <w:rFonts w:ascii="Times New Roman" w:hAnsi="Times New Roman" w:cs="Times New Roman"/>
          <w:lang w:val="fr-BE"/>
        </w:rPr>
        <w:fldChar w:fldCharType="begin"/>
      </w:r>
      <w:r>
        <w:rPr>
          <w:rFonts w:ascii="Times New Roman" w:hAnsi="Times New Roman" w:cs="Times New Roman"/>
          <w:lang w:val="fr-BE"/>
        </w:rPr>
        <w:instrText xml:space="preserve"> ADDIN ZOTERO_ITEM CSL_CITATION {"citationID":"CEpf0Chm","properties":{"formattedCitation":"(13)","plainCitation":"(13)","noteIndex":0},"citationItems":[{"id":4995,"uris":["http://zotero.org/users/5637966/items/BZR6B5WN"],"itemData":{"id":4995,"type":"article-journal","container-title":"Journal of Medical Internet Research","issue":"2","note":"publisher: JMIR Publications Toronto, Canada","page":"e24221","source":"Google Scholar","title":"Use and control of artificial intelligence in patients across the medical workflow: single-center questionnaire study of patient perspectives","title-short":"Use and control of artificial intelligence in patients across the medical workflow","volume":"23","author":[{"family":"Lennartz","given":"Simon"},{"family":"Dratsch","given":"Thomas"},{"family":"Zopfs","given":"David"},{"family":"Persigehl","given":"Thorsten"},{"family":"Maintz","given":"David"},{"family":"Große Hokamp","given":"Nils"},{"family":"Pinto dos Santos","given":"Daniel"}],"issued":{"date-parts":[["2021"]]}}}],"schema":"https://github.com/citation-style-language/schema/raw/master/csl-citation.json"} </w:instrText>
      </w:r>
      <w:r>
        <w:rPr>
          <w:rFonts w:ascii="Times New Roman" w:hAnsi="Times New Roman" w:cs="Times New Roman"/>
          <w:lang w:val="fr-BE"/>
        </w:rPr>
        <w:fldChar w:fldCharType="separate"/>
      </w:r>
      <w:r>
        <w:rPr>
          <w:rFonts w:ascii="Times New Roman" w:hAnsi="Times New Roman" w:cs="Times New Roman"/>
          <w:noProof/>
          <w:lang w:val="fr-BE"/>
        </w:rPr>
        <w:t>(13)</w:t>
      </w:r>
      <w:r>
        <w:rPr>
          <w:rFonts w:ascii="Times New Roman" w:hAnsi="Times New Roman" w:cs="Times New Roman"/>
          <w:lang w:val="fr-BE"/>
        </w:rPr>
        <w:fldChar w:fldCharType="end"/>
      </w:r>
      <w:r w:rsidRPr="00751F8E">
        <w:rPr>
          <w:rFonts w:ascii="Times New Roman" w:hAnsi="Times New Roman" w:cs="Times New Roman"/>
          <w:lang w:val="fr-BE"/>
        </w:rPr>
        <w:t>.</w:t>
      </w:r>
    </w:p>
    <w:p w14:paraId="49BEE761" w14:textId="77777777" w:rsidR="00751F8E" w:rsidRPr="00751F8E" w:rsidRDefault="00751F8E" w:rsidP="00133691">
      <w:pPr>
        <w:spacing w:line="480" w:lineRule="auto"/>
        <w:jc w:val="both"/>
        <w:rPr>
          <w:rFonts w:ascii="Times New Roman" w:hAnsi="Times New Roman" w:cs="Times New Roman"/>
          <w:b/>
          <w:bCs/>
          <w:lang w:val="fr-BE"/>
        </w:rPr>
      </w:pPr>
    </w:p>
    <w:p w14:paraId="37A96B9C" w14:textId="77777777" w:rsidR="00670820" w:rsidRDefault="00670820" w:rsidP="00133691">
      <w:pPr>
        <w:spacing w:line="480" w:lineRule="auto"/>
        <w:jc w:val="both"/>
        <w:rPr>
          <w:rFonts w:ascii="Times New Roman" w:hAnsi="Times New Roman" w:cs="Times New Roman"/>
        </w:rPr>
      </w:pPr>
    </w:p>
    <w:p w14:paraId="44EBDC68" w14:textId="041A994B" w:rsidR="00670820" w:rsidRDefault="00670820" w:rsidP="00133691">
      <w:pPr>
        <w:pStyle w:val="Paragraphedeliste"/>
        <w:numPr>
          <w:ilvl w:val="0"/>
          <w:numId w:val="2"/>
        </w:numPr>
        <w:spacing w:line="480" w:lineRule="auto"/>
        <w:jc w:val="both"/>
        <w:rPr>
          <w:rFonts w:ascii="Times New Roman" w:hAnsi="Times New Roman" w:cs="Times New Roman"/>
        </w:rPr>
      </w:pPr>
      <w:r>
        <w:rPr>
          <w:rFonts w:ascii="Times New Roman" w:hAnsi="Times New Roman" w:cs="Times New Roman"/>
        </w:rPr>
        <w:t>Perspectives en médecine générale</w:t>
      </w:r>
    </w:p>
    <w:p w14:paraId="02970FCA" w14:textId="77777777" w:rsidR="005000B6" w:rsidRDefault="005000B6" w:rsidP="00133691">
      <w:pPr>
        <w:spacing w:line="480" w:lineRule="auto"/>
        <w:jc w:val="both"/>
        <w:rPr>
          <w:rFonts w:ascii="Times New Roman" w:hAnsi="Times New Roman" w:cs="Times New Roman"/>
        </w:rPr>
      </w:pPr>
    </w:p>
    <w:p w14:paraId="6B176A47" w14:textId="77777777" w:rsidR="005000B6" w:rsidRPr="005000B6" w:rsidRDefault="005000B6" w:rsidP="00133691">
      <w:pPr>
        <w:spacing w:line="480" w:lineRule="auto"/>
        <w:jc w:val="both"/>
        <w:rPr>
          <w:rFonts w:ascii="Times New Roman" w:hAnsi="Times New Roman" w:cs="Times New Roman"/>
          <w:lang w:val="fr-BE"/>
        </w:rPr>
      </w:pPr>
      <w:r w:rsidRPr="005000B6">
        <w:rPr>
          <w:rFonts w:ascii="Times New Roman" w:hAnsi="Times New Roman" w:cs="Times New Roman"/>
          <w:lang w:val="fr-BE"/>
        </w:rPr>
        <w:t>Le contact à distance a induit une transformation notable dans l'exercice de la médecine générale, facilitant notamment les actes rapides et administratifs, ce qui allège considérablement la charge de travail administrative des praticiens et améliore l'efficience du processus de soins. De plus, cette modalité se révèle particulièrement efficace pour le suivi régulier des patients atteints de maladies chroniques bien connues. Elle permet une gestion continue qui aide à maintenir la stabilité de l'état de santé du patient et à ajuster les traitements en fonction de l'évolution de la maladie sans nécessiter de visites fréquentes en cabinet.</w:t>
      </w:r>
    </w:p>
    <w:p w14:paraId="7C550E64" w14:textId="0BE571C1" w:rsidR="005000B6" w:rsidRPr="005000B6" w:rsidRDefault="005000B6" w:rsidP="00133691">
      <w:pPr>
        <w:spacing w:line="480" w:lineRule="auto"/>
        <w:jc w:val="both"/>
        <w:rPr>
          <w:rFonts w:ascii="Times New Roman" w:hAnsi="Times New Roman" w:cs="Times New Roman"/>
          <w:lang w:val="fr-BE"/>
        </w:rPr>
      </w:pPr>
      <w:r w:rsidRPr="005000B6">
        <w:rPr>
          <w:rFonts w:ascii="Times New Roman" w:hAnsi="Times New Roman" w:cs="Times New Roman"/>
          <w:lang w:val="fr-BE"/>
        </w:rPr>
        <w:t xml:space="preserve">Un autre aspect significatif est le dépistage précoce de situations potentiellement graves. Grâce au contact à distance, les généralistes peuvent rapidement identifier les signes d'aggravation chez un patient et modifier le trajet de soins de manière appropriée, incluant, si nécessaire, la référence rapide vers un service d'urgence. </w:t>
      </w:r>
    </w:p>
    <w:p w14:paraId="75DB3A7A" w14:textId="77777777" w:rsidR="005000B6" w:rsidRDefault="005000B6" w:rsidP="00133691">
      <w:pPr>
        <w:spacing w:line="480" w:lineRule="auto"/>
        <w:jc w:val="both"/>
        <w:rPr>
          <w:rFonts w:ascii="Times New Roman" w:hAnsi="Times New Roman" w:cs="Times New Roman"/>
          <w:b/>
          <w:bCs/>
          <w:lang w:val="fr-BE"/>
        </w:rPr>
      </w:pPr>
    </w:p>
    <w:p w14:paraId="7FE162D3" w14:textId="6BDEFF64" w:rsidR="005000B6" w:rsidRPr="005000B6" w:rsidRDefault="005000B6" w:rsidP="00133691">
      <w:pPr>
        <w:spacing w:line="480" w:lineRule="auto"/>
        <w:jc w:val="both"/>
        <w:rPr>
          <w:rFonts w:ascii="Times New Roman" w:hAnsi="Times New Roman" w:cs="Times New Roman"/>
          <w:lang w:val="fr-BE"/>
        </w:rPr>
      </w:pPr>
      <w:r w:rsidRPr="005000B6">
        <w:rPr>
          <w:rFonts w:ascii="Times New Roman" w:hAnsi="Times New Roman" w:cs="Times New Roman"/>
          <w:lang w:val="fr-BE"/>
        </w:rPr>
        <w:t>À l'avenir, on peut envisager que le contact à distance renforcera encore son rôle dans la médecine générale, avec des implications profondes et diverses</w:t>
      </w:r>
      <w:r>
        <w:rPr>
          <w:rFonts w:ascii="Times New Roman" w:hAnsi="Times New Roman" w:cs="Times New Roman"/>
          <w:lang w:val="fr-BE"/>
        </w:rPr>
        <w:t xml:space="preserve">. En premier, les contacts à distance </w:t>
      </w:r>
      <w:r w:rsidR="00D5776F">
        <w:rPr>
          <w:rFonts w:ascii="Times New Roman" w:hAnsi="Times New Roman" w:cs="Times New Roman"/>
          <w:lang w:val="fr-BE"/>
        </w:rPr>
        <w:t>en médecine générale, augmentés par les technologies connectées et basée sur l’IA, pourront a</w:t>
      </w:r>
      <w:r w:rsidRPr="005000B6">
        <w:rPr>
          <w:rFonts w:ascii="Times New Roman" w:hAnsi="Times New Roman" w:cs="Times New Roman"/>
          <w:lang w:val="fr-BE"/>
        </w:rPr>
        <w:t>ugment</w:t>
      </w:r>
      <w:r w:rsidR="00D5776F">
        <w:rPr>
          <w:rFonts w:ascii="Times New Roman" w:hAnsi="Times New Roman" w:cs="Times New Roman"/>
          <w:lang w:val="fr-BE"/>
        </w:rPr>
        <w:t>er</w:t>
      </w:r>
      <w:r w:rsidRPr="005000B6">
        <w:rPr>
          <w:rFonts w:ascii="Times New Roman" w:hAnsi="Times New Roman" w:cs="Times New Roman"/>
          <w:lang w:val="fr-BE"/>
        </w:rPr>
        <w:t xml:space="preserve"> </w:t>
      </w:r>
      <w:r w:rsidR="00D5776F">
        <w:rPr>
          <w:rFonts w:ascii="Times New Roman" w:hAnsi="Times New Roman" w:cs="Times New Roman"/>
          <w:lang w:val="fr-BE"/>
        </w:rPr>
        <w:t>le</w:t>
      </w:r>
      <w:r w:rsidRPr="005000B6">
        <w:rPr>
          <w:rFonts w:ascii="Times New Roman" w:hAnsi="Times New Roman" w:cs="Times New Roman"/>
          <w:lang w:val="fr-BE"/>
        </w:rPr>
        <w:t xml:space="preserve"> potentiel diagnostique</w:t>
      </w:r>
      <w:r w:rsidRPr="00D5776F">
        <w:rPr>
          <w:rFonts w:ascii="Times New Roman" w:hAnsi="Times New Roman" w:cs="Times New Roman"/>
          <w:lang w:val="fr-BE"/>
        </w:rPr>
        <w:t xml:space="preserve"> en médecine générale</w:t>
      </w:r>
      <w:r w:rsidRPr="005000B6">
        <w:rPr>
          <w:rFonts w:ascii="Times New Roman" w:hAnsi="Times New Roman" w:cs="Times New Roman"/>
          <w:lang w:val="fr-BE"/>
        </w:rPr>
        <w:t xml:space="preserve"> : </w:t>
      </w:r>
      <w:r w:rsidR="00D5776F">
        <w:rPr>
          <w:rFonts w:ascii="Times New Roman" w:hAnsi="Times New Roman" w:cs="Times New Roman"/>
          <w:lang w:val="fr-BE"/>
        </w:rPr>
        <w:t>l</w:t>
      </w:r>
      <w:r w:rsidRPr="005000B6">
        <w:rPr>
          <w:rFonts w:ascii="Times New Roman" w:hAnsi="Times New Roman" w:cs="Times New Roman"/>
          <w:lang w:val="fr-BE"/>
        </w:rPr>
        <w:t>es médecins</w:t>
      </w:r>
      <w:r w:rsidR="00D5776F">
        <w:rPr>
          <w:rFonts w:ascii="Times New Roman" w:hAnsi="Times New Roman" w:cs="Times New Roman"/>
          <w:lang w:val="fr-BE"/>
        </w:rPr>
        <w:t xml:space="preserve"> de famille</w:t>
      </w:r>
      <w:r w:rsidRPr="005000B6">
        <w:rPr>
          <w:rFonts w:ascii="Times New Roman" w:hAnsi="Times New Roman" w:cs="Times New Roman"/>
          <w:lang w:val="fr-BE"/>
        </w:rPr>
        <w:t xml:space="preserve"> pourront exploiter des analyses de données plus complexes pour détecter des anomalies et prendre des décisions cliniques informées basées sur des modèles de données approfondis</w:t>
      </w:r>
      <w:r w:rsidR="00D5776F">
        <w:rPr>
          <w:rFonts w:ascii="Times New Roman" w:hAnsi="Times New Roman" w:cs="Times New Roman"/>
          <w:lang w:val="fr-BE"/>
        </w:rPr>
        <w:t xml:space="preserve"> </w:t>
      </w:r>
      <w:r w:rsidR="00D5776F">
        <w:rPr>
          <w:rFonts w:ascii="Times New Roman" w:hAnsi="Times New Roman" w:cs="Times New Roman"/>
          <w:lang w:val="fr-BE"/>
        </w:rPr>
        <w:fldChar w:fldCharType="begin"/>
      </w:r>
      <w:r w:rsidR="00751F8E">
        <w:rPr>
          <w:rFonts w:ascii="Times New Roman" w:hAnsi="Times New Roman" w:cs="Times New Roman"/>
          <w:lang w:val="fr-BE"/>
        </w:rPr>
        <w:instrText xml:space="preserve"> ADDIN ZOTERO_ITEM CSL_CITATION {"citationID":"vuwM9dO8","properties":{"formattedCitation":"(12,14)","plainCitation":"(12,14)","noteIndex":0},"citationItems":[{"id":169,"uris":["http://zotero.org/users/5637966/items/HIHNH85S"],"itemData":{"id":169,"type":"article-journal","container-title":"Revue des Maladies Respiratoires","DOI":"10.1016/j.rmr.2023.02.005","ISSN":"0761-8425","issue":"4","language":"English","title":"Artificial intelligence: An introduction for clinicians","URL":"https://www.scopus.com/inward/record.uri?eid=2-s2.0-85150061616&amp;doi=10.1016%2fj.rmr.2023.02.005&amp;partnerID=40&amp;md5=eead0903f88c9674741f21e0b5c6e26a","volume":"40","author":[{"family":"Briganti","given":"Giovanni"}],"issued":{"date-parts":[["2023"]]}}},{"id":113,"uris":["http://zotero.org/users/5637966/items/32ZIEMIE"],"itemData":{"id":113,"type":"article-journal","container-title":"Frontiers in medicine","note":"publisher: Frontiers Media SA","page":"27","source":"Google Scholar","title":"Artificial intelligence in medicine: today and tomorrow","title-short":"Artificial intelligence in medicine","volume":"7","author":[{"family":"Briganti","given":"Giovanni"},{"family":"Le Moine","given":"Olivier"}],"issued":{"date-parts":[["2020"]]}}}],"schema":"https://github.com/citation-style-language/schema/raw/master/csl-citation.json"} </w:instrText>
      </w:r>
      <w:r w:rsidR="00D5776F">
        <w:rPr>
          <w:rFonts w:ascii="Times New Roman" w:hAnsi="Times New Roman" w:cs="Times New Roman"/>
          <w:lang w:val="fr-BE"/>
        </w:rPr>
        <w:fldChar w:fldCharType="separate"/>
      </w:r>
      <w:r w:rsidR="00751F8E">
        <w:rPr>
          <w:rFonts w:ascii="Times New Roman" w:hAnsi="Times New Roman" w:cs="Times New Roman"/>
          <w:noProof/>
          <w:lang w:val="fr-BE"/>
        </w:rPr>
        <w:t>(12,14)</w:t>
      </w:r>
      <w:r w:rsidR="00D5776F">
        <w:rPr>
          <w:rFonts w:ascii="Times New Roman" w:hAnsi="Times New Roman" w:cs="Times New Roman"/>
          <w:lang w:val="fr-BE"/>
        </w:rPr>
        <w:fldChar w:fldCharType="end"/>
      </w:r>
      <w:r w:rsidRPr="005000B6">
        <w:rPr>
          <w:rFonts w:ascii="Times New Roman" w:hAnsi="Times New Roman" w:cs="Times New Roman"/>
          <w:lang w:val="fr-BE"/>
        </w:rPr>
        <w:t>.</w:t>
      </w:r>
      <w:r w:rsidR="00D5776F">
        <w:rPr>
          <w:rFonts w:ascii="Times New Roman" w:hAnsi="Times New Roman" w:cs="Times New Roman"/>
          <w:lang w:val="fr-BE"/>
        </w:rPr>
        <w:t xml:space="preserve"> Deuxièmement, l</w:t>
      </w:r>
      <w:r w:rsidRPr="005000B6">
        <w:rPr>
          <w:rFonts w:ascii="Times New Roman" w:hAnsi="Times New Roman" w:cs="Times New Roman"/>
          <w:lang w:val="fr-BE"/>
        </w:rPr>
        <w:t xml:space="preserve">a transmission de données à distance évoluera au-delà des simples </w:t>
      </w:r>
      <w:r w:rsidRPr="005000B6">
        <w:rPr>
          <w:rFonts w:ascii="Times New Roman" w:hAnsi="Times New Roman" w:cs="Times New Roman"/>
          <w:lang w:val="fr-BE"/>
        </w:rPr>
        <w:lastRenderedPageBreak/>
        <w:t>rapports pour inclure des signaux en temps réel durant les échanges télé médicaux. Cette évolution permettra une surveillance en continu et une réactivité immédiate aux changements dans l'état de santé du patient, renforçant ainsi la sécurité et l'efficacité des soins à distance</w:t>
      </w:r>
      <w:r w:rsidR="00D5776F">
        <w:rPr>
          <w:rFonts w:ascii="Times New Roman" w:hAnsi="Times New Roman" w:cs="Times New Roman"/>
          <w:lang w:val="fr-BE"/>
        </w:rPr>
        <w:t xml:space="preserve"> </w:t>
      </w:r>
      <w:r w:rsidR="00D5776F">
        <w:rPr>
          <w:rFonts w:ascii="Times New Roman" w:hAnsi="Times New Roman" w:cs="Times New Roman"/>
          <w:lang w:val="fr-BE"/>
        </w:rPr>
        <w:fldChar w:fldCharType="begin"/>
      </w:r>
      <w:r w:rsidR="00751F8E">
        <w:rPr>
          <w:rFonts w:ascii="Times New Roman" w:hAnsi="Times New Roman" w:cs="Times New Roman"/>
          <w:lang w:val="fr-BE"/>
        </w:rPr>
        <w:instrText xml:space="preserve"> ADDIN ZOTERO_ITEM CSL_CITATION {"citationID":"OqRfl6Ha","properties":{"formattedCitation":"(15)","plainCitation":"(15)","noteIndex":0},"citationItems":[{"id":4950,"uris":["http://zotero.org/users/5637966/items/5T4EC7C6"],"itemData":{"id":4950,"type":"article-journal","container-title":"N Engl J Med","note":"publisher: Massachusetts Medical Society","source":"Google Scholar","title":"Remote patient monitoring—overdue or overused?","URL":"https://dash.harvard.edu/handle/1/37374848","author":[{"family":"Mecklai","given":"Keizra"},{"family":"Smith","given":"Nicholas"},{"family":"Stern","given":"Ariel"},{"family":"Kramer","given":"Daniel B."}],"accessed":{"date-parts":[["2024",5,13]]},"issued":{"date-parts":[["2021"]]}}}],"schema":"https://github.com/citation-style-language/schema/raw/master/csl-citation.json"} </w:instrText>
      </w:r>
      <w:r w:rsidR="00D5776F">
        <w:rPr>
          <w:rFonts w:ascii="Times New Roman" w:hAnsi="Times New Roman" w:cs="Times New Roman"/>
          <w:lang w:val="fr-BE"/>
        </w:rPr>
        <w:fldChar w:fldCharType="separate"/>
      </w:r>
      <w:r w:rsidR="00751F8E">
        <w:rPr>
          <w:rFonts w:ascii="Times New Roman" w:hAnsi="Times New Roman" w:cs="Times New Roman"/>
          <w:noProof/>
          <w:lang w:val="fr-BE"/>
        </w:rPr>
        <w:t>(15)</w:t>
      </w:r>
      <w:r w:rsidR="00D5776F">
        <w:rPr>
          <w:rFonts w:ascii="Times New Roman" w:hAnsi="Times New Roman" w:cs="Times New Roman"/>
          <w:lang w:val="fr-BE"/>
        </w:rPr>
        <w:fldChar w:fldCharType="end"/>
      </w:r>
      <w:r w:rsidRPr="005000B6">
        <w:rPr>
          <w:rFonts w:ascii="Times New Roman" w:hAnsi="Times New Roman" w:cs="Times New Roman"/>
          <w:lang w:val="fr-BE"/>
        </w:rPr>
        <w:t>.</w:t>
      </w:r>
      <w:r w:rsidR="00D5776F">
        <w:rPr>
          <w:rFonts w:ascii="Times New Roman" w:hAnsi="Times New Roman" w:cs="Times New Roman"/>
          <w:lang w:val="fr-BE"/>
        </w:rPr>
        <w:t xml:space="preserve"> Troisièmement, l</w:t>
      </w:r>
      <w:r w:rsidRPr="005000B6">
        <w:rPr>
          <w:rFonts w:ascii="Times New Roman" w:hAnsi="Times New Roman" w:cs="Times New Roman"/>
          <w:lang w:val="fr-BE"/>
        </w:rPr>
        <w:t>e contact à distance soutiendra et renforcera les stratégies de médecine préventive en permettant des suivis réguliers et des interventions préventives. Par exemple, les technologies de télémédecine peuvent permettre une surveillance proactive des facteurs de risque chez les patients, favorisant ainsi la prévention avant l'apparition des maladies</w:t>
      </w:r>
      <w:r w:rsidR="00725935">
        <w:rPr>
          <w:rFonts w:ascii="Times New Roman" w:hAnsi="Times New Roman" w:cs="Times New Roman"/>
          <w:lang w:val="fr-BE"/>
        </w:rPr>
        <w:t xml:space="preserve"> </w:t>
      </w:r>
      <w:r w:rsidR="00725935">
        <w:rPr>
          <w:rFonts w:ascii="Times New Roman" w:hAnsi="Times New Roman" w:cs="Times New Roman"/>
          <w:lang w:val="fr-BE"/>
        </w:rPr>
        <w:fldChar w:fldCharType="begin"/>
      </w:r>
      <w:r w:rsidR="00751F8E">
        <w:rPr>
          <w:rFonts w:ascii="Times New Roman" w:hAnsi="Times New Roman" w:cs="Times New Roman"/>
          <w:lang w:val="fr-BE"/>
        </w:rPr>
        <w:instrText xml:space="preserve"> ADDIN ZOTERO_ITEM CSL_CITATION {"citationID":"iJITCwod","properties":{"formattedCitation":"(16,17)","plainCitation":"(16,17)","noteIndex":0},"citationItems":[{"id":4982,"uris":["http://zotero.org/users/5637966/items/D5KETPUU"],"itemData":{"id":4982,"type":"article-journal","container-title":"Journal of Network and Computer Applications","note":"publisher: Elsevier","page":"102873","source":"Google Scholar","title":"IoT-based telemedicine for disease prevention and health promotion: State-of-the-Art","title-short":"IoT-based telemedicine for disease prevention and health promotion","volume":"173","author":[{"family":"Albahri","given":"Ahmed Shihab"},{"family":"Alwan","given":"Jwan K."},{"family":"Taha","given":"Zahraa K."},{"family":"Ismail","given":"Sura F."},{"family":"Hamid","given":"Rula A."},{"family":"Zaidan","given":"A. A."},{"family":"Albahri","given":"Osamah Shihab"},{"family":"Zaidan","given":"B. B."},{"family":"Alamoodi","given":"Abdullah Hussein"},{"family":"Alsalem","given":"M. A."}],"issued":{"date-parts":[["2021"]]}}},{"id":4983,"uris":["http://zotero.org/users/5637966/items/ZQ8NB2R5"],"itemData":{"id":4983,"type":"article-journal","container-title":"Journal of Personalized Medicine","issue":"7","note":"publisher: MDPI","page":"658","source":"Google Scholar","title":"The benefits of telemedicine in personalized prevention of cardiovascular diseases (CVD): A systematic review","title-short":"The benefits of telemedicine in personalized prevention of cardiovascular diseases (CVD)","volume":"11","author":[{"family":"Battineni","given":"Gopi"},{"family":"Sagaro","given":"Getu Gamo"},{"family":"Chintalapudi","given":"Nalini"},{"family":"Amenta","given":"Francesco"}],"issued":{"date-parts":[["2021"]]}}}],"schema":"https://github.com/citation-style-language/schema/raw/master/csl-citation.json"} </w:instrText>
      </w:r>
      <w:r w:rsidR="00725935">
        <w:rPr>
          <w:rFonts w:ascii="Times New Roman" w:hAnsi="Times New Roman" w:cs="Times New Roman"/>
          <w:lang w:val="fr-BE"/>
        </w:rPr>
        <w:fldChar w:fldCharType="separate"/>
      </w:r>
      <w:r w:rsidR="00751F8E">
        <w:rPr>
          <w:rFonts w:ascii="Times New Roman" w:hAnsi="Times New Roman" w:cs="Times New Roman"/>
          <w:noProof/>
          <w:lang w:val="fr-BE"/>
        </w:rPr>
        <w:t>(16,17)</w:t>
      </w:r>
      <w:r w:rsidR="00725935">
        <w:rPr>
          <w:rFonts w:ascii="Times New Roman" w:hAnsi="Times New Roman" w:cs="Times New Roman"/>
          <w:lang w:val="fr-BE"/>
        </w:rPr>
        <w:fldChar w:fldCharType="end"/>
      </w:r>
      <w:r w:rsidRPr="005000B6">
        <w:rPr>
          <w:rFonts w:ascii="Times New Roman" w:hAnsi="Times New Roman" w:cs="Times New Roman"/>
          <w:lang w:val="fr-BE"/>
        </w:rPr>
        <w:t>.</w:t>
      </w:r>
    </w:p>
    <w:p w14:paraId="53C279FE" w14:textId="77777777" w:rsidR="005000B6" w:rsidRPr="005000B6" w:rsidRDefault="005000B6" w:rsidP="00133691">
      <w:pPr>
        <w:spacing w:line="480" w:lineRule="auto"/>
        <w:jc w:val="both"/>
        <w:rPr>
          <w:rFonts w:ascii="Times New Roman" w:hAnsi="Times New Roman" w:cs="Times New Roman"/>
        </w:rPr>
      </w:pPr>
    </w:p>
    <w:p w14:paraId="35BEFC77" w14:textId="1CB691D8" w:rsidR="00670820" w:rsidRDefault="00670820" w:rsidP="00133691">
      <w:pPr>
        <w:pStyle w:val="Paragraphedeliste"/>
        <w:numPr>
          <w:ilvl w:val="0"/>
          <w:numId w:val="2"/>
        </w:numPr>
        <w:spacing w:line="480" w:lineRule="auto"/>
        <w:jc w:val="both"/>
        <w:rPr>
          <w:rFonts w:ascii="Times New Roman" w:hAnsi="Times New Roman" w:cs="Times New Roman"/>
        </w:rPr>
      </w:pPr>
      <w:r>
        <w:rPr>
          <w:rFonts w:ascii="Times New Roman" w:hAnsi="Times New Roman" w:cs="Times New Roman"/>
        </w:rPr>
        <w:t xml:space="preserve">Perspectives </w:t>
      </w:r>
      <w:r w:rsidR="00725935">
        <w:rPr>
          <w:rFonts w:ascii="Times New Roman" w:hAnsi="Times New Roman" w:cs="Times New Roman"/>
        </w:rPr>
        <w:t>pour la médecine spécialisée : l’hospitalisation à domicile et la surveillance à distance des patients</w:t>
      </w:r>
    </w:p>
    <w:p w14:paraId="758A0131" w14:textId="77777777" w:rsidR="00725935" w:rsidRDefault="00725935" w:rsidP="00133691">
      <w:pPr>
        <w:spacing w:line="480" w:lineRule="auto"/>
        <w:jc w:val="both"/>
        <w:rPr>
          <w:rFonts w:ascii="Times New Roman" w:hAnsi="Times New Roman" w:cs="Times New Roman"/>
        </w:rPr>
      </w:pPr>
    </w:p>
    <w:p w14:paraId="587AC581" w14:textId="68C0AE10" w:rsidR="00725935" w:rsidRDefault="00725935" w:rsidP="00133691">
      <w:pPr>
        <w:spacing w:line="480" w:lineRule="auto"/>
        <w:jc w:val="both"/>
        <w:rPr>
          <w:rFonts w:ascii="Times New Roman" w:hAnsi="Times New Roman" w:cs="Times New Roman"/>
        </w:rPr>
      </w:pPr>
      <w:r>
        <w:rPr>
          <w:rFonts w:ascii="Times New Roman" w:hAnsi="Times New Roman" w:cs="Times New Roman"/>
        </w:rPr>
        <w:t xml:space="preserve">Pour la médecine spécialisée (et en lien avec la médecine générale), le futur du contact à distance est la surveillance à distance des patients et ce qu’elle permet, notamment, l’hospitalisation à domicile. </w:t>
      </w:r>
    </w:p>
    <w:p w14:paraId="05FBEB81" w14:textId="77777777" w:rsidR="00725935" w:rsidRDefault="00725935" w:rsidP="00133691">
      <w:pPr>
        <w:spacing w:line="480" w:lineRule="auto"/>
        <w:jc w:val="both"/>
        <w:rPr>
          <w:rFonts w:ascii="Times New Roman" w:hAnsi="Times New Roman" w:cs="Times New Roman"/>
        </w:rPr>
      </w:pPr>
    </w:p>
    <w:p w14:paraId="7BD754DD" w14:textId="462A5270" w:rsidR="00725935" w:rsidRPr="00725935" w:rsidRDefault="00725935" w:rsidP="00133691">
      <w:pPr>
        <w:spacing w:line="480" w:lineRule="auto"/>
        <w:jc w:val="both"/>
        <w:rPr>
          <w:rFonts w:ascii="Times New Roman" w:hAnsi="Times New Roman" w:cs="Times New Roman"/>
          <w:lang w:val="fr-BE"/>
        </w:rPr>
      </w:pPr>
      <w:r w:rsidRPr="00725935">
        <w:rPr>
          <w:rFonts w:ascii="Times New Roman" w:hAnsi="Times New Roman" w:cs="Times New Roman"/>
          <w:lang w:val="fr-BE"/>
        </w:rPr>
        <w:t>L'hospitalisation à domicile est définie comme la prestation de services de soins hospitaliers dans le cadre de vie quotidien du patient. Ce modèle de soins est particulièrement adapté pour des traitements qui ne nécessitent pas de surveillance médicale constante mais requièrent néanmoins une assistance médicale régulière, telle que des soins infirmiers spécialisés, la gestion de médication ou le suivi de conditions chroniques ou aiguës. Le principal avantage est de permettre au patient de rester dans un environnement familier, ce qui peut contribuer à une meilleure récupération et à un confort psychologique accru</w:t>
      </w:r>
      <w:r w:rsidR="001D457A">
        <w:rPr>
          <w:rFonts w:ascii="Times New Roman" w:hAnsi="Times New Roman" w:cs="Times New Roman"/>
          <w:lang w:val="fr-BE"/>
        </w:rPr>
        <w:t xml:space="preserve"> </w:t>
      </w:r>
      <w:r w:rsidR="001D457A">
        <w:rPr>
          <w:rFonts w:ascii="Times New Roman" w:hAnsi="Times New Roman" w:cs="Times New Roman"/>
          <w:lang w:val="fr-BE"/>
        </w:rPr>
        <w:fldChar w:fldCharType="begin"/>
      </w:r>
      <w:r w:rsidR="00751F8E">
        <w:rPr>
          <w:rFonts w:ascii="Times New Roman" w:hAnsi="Times New Roman" w:cs="Times New Roman"/>
          <w:lang w:val="fr-BE"/>
        </w:rPr>
        <w:instrText xml:space="preserve"> ADDIN ZOTERO_ITEM CSL_CITATION {"citationID":"flFCiqvC","properties":{"formattedCitation":"(18)","plainCitation":"(18)","noteIndex":0},"citationItems":[{"id":4988,"uris":["http://zotero.org/users/5637966/items/HVVMSI62"],"itemData":{"id":4988,"type":"article-journal","container-title":"Annals of Internal Medicine","DOI":"10.7326/M19-0600","ISSN":"0003-4819","issue":"2","journalAbbreviation":"Ann Intern Med","language":"en","page":"77","source":"DOI.org (Crossref)","title":"Hospital-Level Care at Home for Acutely Ill Adults: A Randomized Controlled Trial","title-short":"Hospital-Level Care at Home for Acutely Ill Adults","volume":"172","author":[{"family":"Levine","given":"David M."},{"family":"Ouchi","given":"Kei"},{"family":"Blanchfield","given":"Bonnie"},{"family":"Saenz","given":"Agustina"},{"family":"Burke","given":"Kimberly"},{"family":"Paz","given":"Mary"},{"family":"Diamond","given":"Keren"},{"family":"Pu","given":"Charles T."},{"family":"Schnipper","given":"Jeffrey L."}],"issued":{"date-parts":[["2020",1,21]]}}}],"schema":"https://github.com/citation-style-language/schema/raw/master/csl-citation.json"} </w:instrText>
      </w:r>
      <w:r w:rsidR="001D457A">
        <w:rPr>
          <w:rFonts w:ascii="Times New Roman" w:hAnsi="Times New Roman" w:cs="Times New Roman"/>
          <w:lang w:val="fr-BE"/>
        </w:rPr>
        <w:fldChar w:fldCharType="separate"/>
      </w:r>
      <w:r w:rsidR="00751F8E">
        <w:rPr>
          <w:rFonts w:ascii="Times New Roman" w:hAnsi="Times New Roman" w:cs="Times New Roman"/>
          <w:noProof/>
          <w:lang w:val="fr-BE"/>
        </w:rPr>
        <w:t>(18)</w:t>
      </w:r>
      <w:r w:rsidR="001D457A">
        <w:rPr>
          <w:rFonts w:ascii="Times New Roman" w:hAnsi="Times New Roman" w:cs="Times New Roman"/>
          <w:lang w:val="fr-BE"/>
        </w:rPr>
        <w:fldChar w:fldCharType="end"/>
      </w:r>
      <w:r w:rsidRPr="00725935">
        <w:rPr>
          <w:rFonts w:ascii="Times New Roman" w:hAnsi="Times New Roman" w:cs="Times New Roman"/>
          <w:lang w:val="fr-BE"/>
        </w:rPr>
        <w:t>.</w:t>
      </w:r>
    </w:p>
    <w:p w14:paraId="4F7DC87D" w14:textId="77777777" w:rsidR="00725935" w:rsidRDefault="00725935" w:rsidP="00133691">
      <w:pPr>
        <w:spacing w:line="480" w:lineRule="auto"/>
        <w:jc w:val="both"/>
        <w:rPr>
          <w:rFonts w:ascii="Times New Roman" w:hAnsi="Times New Roman" w:cs="Times New Roman"/>
          <w:b/>
          <w:bCs/>
          <w:lang w:val="fr-BE"/>
        </w:rPr>
      </w:pPr>
    </w:p>
    <w:p w14:paraId="1B36D6D4" w14:textId="14FFEBE6" w:rsidR="00725935" w:rsidRDefault="00725935" w:rsidP="00133691">
      <w:pPr>
        <w:spacing w:line="480" w:lineRule="auto"/>
        <w:jc w:val="both"/>
        <w:rPr>
          <w:rFonts w:ascii="Times New Roman" w:hAnsi="Times New Roman" w:cs="Times New Roman"/>
          <w:lang w:val="fr-BE"/>
        </w:rPr>
      </w:pPr>
      <w:r w:rsidRPr="00725935">
        <w:rPr>
          <w:rFonts w:ascii="Times New Roman" w:hAnsi="Times New Roman" w:cs="Times New Roman"/>
          <w:lang w:val="fr-BE"/>
        </w:rPr>
        <w:t>En Belgique, le cadre réglementaire et opérationnel de l'hospitalisation à domicile</w:t>
      </w:r>
      <w:r w:rsidR="001D457A">
        <w:rPr>
          <w:rFonts w:ascii="Times New Roman" w:hAnsi="Times New Roman" w:cs="Times New Roman"/>
          <w:lang w:val="fr-BE"/>
        </w:rPr>
        <w:t xml:space="preserve"> (HAD)</w:t>
      </w:r>
      <w:r w:rsidRPr="00725935">
        <w:rPr>
          <w:rFonts w:ascii="Times New Roman" w:hAnsi="Times New Roman" w:cs="Times New Roman"/>
          <w:lang w:val="fr-BE"/>
        </w:rPr>
        <w:t xml:space="preserve"> a été considérablement développé et formalisé, notamment avec les récentes avancées législatives et </w:t>
      </w:r>
      <w:r w:rsidRPr="00725935">
        <w:rPr>
          <w:rFonts w:ascii="Times New Roman" w:hAnsi="Times New Roman" w:cs="Times New Roman"/>
          <w:lang w:val="fr-BE"/>
        </w:rPr>
        <w:lastRenderedPageBreak/>
        <w:t>médicales. Depuis juillet 2023, des protocoles spécifiques ont été mis en place pour deux types de traitements principaux</w:t>
      </w:r>
      <w:r>
        <w:rPr>
          <w:rFonts w:ascii="Times New Roman" w:hAnsi="Times New Roman" w:cs="Times New Roman"/>
          <w:lang w:val="fr-BE"/>
        </w:rPr>
        <w:t xml:space="preserve">. Le premier cas d’usage est </w:t>
      </w:r>
      <w:r w:rsidRPr="00725935">
        <w:rPr>
          <w:rFonts w:ascii="Times New Roman" w:hAnsi="Times New Roman" w:cs="Times New Roman"/>
          <w:lang w:val="fr-BE"/>
        </w:rPr>
        <w:t>l’a</w:t>
      </w:r>
      <w:r w:rsidRPr="00725935">
        <w:rPr>
          <w:rFonts w:ascii="Times New Roman" w:hAnsi="Times New Roman" w:cs="Times New Roman"/>
          <w:lang w:val="fr-BE"/>
        </w:rPr>
        <w:t xml:space="preserve">ntibiothérapie prolongée : </w:t>
      </w:r>
      <w:r>
        <w:rPr>
          <w:rFonts w:ascii="Times New Roman" w:hAnsi="Times New Roman" w:cs="Times New Roman"/>
          <w:lang w:val="fr-BE"/>
        </w:rPr>
        <w:t>c</w:t>
      </w:r>
      <w:r w:rsidRPr="00725935">
        <w:rPr>
          <w:rFonts w:ascii="Times New Roman" w:hAnsi="Times New Roman" w:cs="Times New Roman"/>
          <w:lang w:val="fr-BE"/>
        </w:rPr>
        <w:t xml:space="preserve">e traitement est applicable pour les cas où l'antibiothérapie doit être administrée pour une durée supérieure à cinq jours. </w:t>
      </w:r>
      <w:r>
        <w:rPr>
          <w:rFonts w:ascii="Times New Roman" w:hAnsi="Times New Roman" w:cs="Times New Roman"/>
          <w:lang w:val="fr-BE"/>
        </w:rPr>
        <w:t xml:space="preserve">Le deuxième cas d’usage est le </w:t>
      </w:r>
      <w:r w:rsidRPr="00725935">
        <w:rPr>
          <w:rFonts w:ascii="Times New Roman" w:hAnsi="Times New Roman" w:cs="Times New Roman"/>
          <w:lang w:val="fr-BE"/>
        </w:rPr>
        <w:t>t</w:t>
      </w:r>
      <w:r w:rsidRPr="00725935">
        <w:rPr>
          <w:rFonts w:ascii="Times New Roman" w:hAnsi="Times New Roman" w:cs="Times New Roman"/>
          <w:lang w:val="fr-BE"/>
        </w:rPr>
        <w:t>raitement anticancéreux</w:t>
      </w:r>
      <w:r>
        <w:rPr>
          <w:rFonts w:ascii="Times New Roman" w:hAnsi="Times New Roman" w:cs="Times New Roman"/>
          <w:lang w:val="fr-BE"/>
        </w:rPr>
        <w:t xml:space="preserve"> : pour les </w:t>
      </w:r>
      <w:r w:rsidRPr="00725935">
        <w:rPr>
          <w:rFonts w:ascii="Times New Roman" w:hAnsi="Times New Roman" w:cs="Times New Roman"/>
          <w:lang w:val="fr-BE"/>
        </w:rPr>
        <w:t>traitements qui nécessitent une administration de médicaments sur une période dépassant trois jours, l'hospitalisation à domicile est également une option. Comme pour l'antibiothérapie, une liste spécifique de médicaments est établie pour déterminer quels traitements peuvent être administrés à domicile, assurant ainsi une qualité de soin optimale.</w:t>
      </w:r>
      <w:r w:rsidR="001D457A">
        <w:rPr>
          <w:rFonts w:ascii="Times New Roman" w:hAnsi="Times New Roman" w:cs="Times New Roman"/>
          <w:lang w:val="fr-BE"/>
        </w:rPr>
        <w:t xml:space="preserve"> </w:t>
      </w:r>
      <w:r w:rsidRPr="00725935">
        <w:rPr>
          <w:rFonts w:ascii="Times New Roman" w:hAnsi="Times New Roman" w:cs="Times New Roman"/>
          <w:lang w:val="fr-BE"/>
        </w:rPr>
        <w:t>Le remboursement des soins dans le cadre de l'hospitalisation à domicile est également pris en compte par les autorités de santé publique belges. Les patients bénéficient d'une absence de demande de ticket modérateur pour ces traitements, ce qui réduit les barrières financières à l'accès aux soins. De plus, un montant forfaitaire est souvent prévu pour couvrir les coûts des services médicaux à domicile, incluant la rémunération des médecins et des infirmiers, ainsi que le matériel médical nécessaire.</w:t>
      </w:r>
    </w:p>
    <w:p w14:paraId="287CE5CB" w14:textId="77777777" w:rsidR="001D457A" w:rsidRDefault="001D457A" w:rsidP="00133691">
      <w:pPr>
        <w:spacing w:line="480" w:lineRule="auto"/>
        <w:jc w:val="both"/>
        <w:rPr>
          <w:rFonts w:ascii="Times New Roman" w:hAnsi="Times New Roman" w:cs="Times New Roman"/>
          <w:lang w:val="fr-BE"/>
        </w:rPr>
      </w:pPr>
    </w:p>
    <w:p w14:paraId="7ABD62F8" w14:textId="77777777" w:rsidR="001D457A" w:rsidRDefault="001D457A" w:rsidP="00133691">
      <w:pPr>
        <w:spacing w:line="480" w:lineRule="auto"/>
        <w:jc w:val="both"/>
        <w:rPr>
          <w:rFonts w:ascii="Times New Roman" w:hAnsi="Times New Roman" w:cs="Times New Roman"/>
          <w:lang w:val="fr-BE"/>
        </w:rPr>
      </w:pPr>
      <w:r w:rsidRPr="001D457A">
        <w:rPr>
          <w:rFonts w:ascii="Times New Roman" w:hAnsi="Times New Roman" w:cs="Times New Roman"/>
          <w:lang w:val="fr-BE"/>
        </w:rPr>
        <w:t>Dans les années à venir, on peut anticiper une expansion significative des indications pour lesquelles l'HAD est appropriée. Alors que le cadre actuel en Belgique se concentre principalement sur l'antibiothérapie et les traitements anticancéreux, le futur pourrait voir l'inclusion d'une gamme plus large de conditions médicales et de traitements. Par exemple, les maladies chroniques comme le diabète et l'insuffisance cardiaque pourraient être gérées de manière plus proactive à domicile grâce à des technologies avancées de monitoring à distance.</w:t>
      </w:r>
    </w:p>
    <w:p w14:paraId="694E0932" w14:textId="77777777" w:rsidR="001D457A" w:rsidRPr="001D457A" w:rsidRDefault="001D457A" w:rsidP="00133691">
      <w:pPr>
        <w:spacing w:line="480" w:lineRule="auto"/>
        <w:jc w:val="both"/>
        <w:rPr>
          <w:rFonts w:ascii="Times New Roman" w:hAnsi="Times New Roman" w:cs="Times New Roman"/>
          <w:lang w:val="fr-BE"/>
        </w:rPr>
      </w:pPr>
    </w:p>
    <w:p w14:paraId="3C2C2E45" w14:textId="4DE7CA17" w:rsidR="001D457A" w:rsidRDefault="001D457A" w:rsidP="00133691">
      <w:pPr>
        <w:spacing w:line="480" w:lineRule="auto"/>
        <w:jc w:val="both"/>
        <w:rPr>
          <w:rFonts w:ascii="Times New Roman" w:hAnsi="Times New Roman" w:cs="Times New Roman"/>
          <w:lang w:val="fr-BE"/>
        </w:rPr>
      </w:pPr>
      <w:r w:rsidRPr="001D457A">
        <w:rPr>
          <w:rFonts w:ascii="Times New Roman" w:hAnsi="Times New Roman" w:cs="Times New Roman"/>
          <w:lang w:val="fr-BE"/>
        </w:rPr>
        <w:t>L</w:t>
      </w:r>
      <w:r>
        <w:rPr>
          <w:rFonts w:ascii="Times New Roman" w:hAnsi="Times New Roman" w:cs="Times New Roman"/>
          <w:lang w:val="fr-BE"/>
        </w:rPr>
        <w:t xml:space="preserve">a </w:t>
      </w:r>
      <w:r w:rsidRPr="001D457A">
        <w:rPr>
          <w:rFonts w:ascii="Times New Roman" w:hAnsi="Times New Roman" w:cs="Times New Roman"/>
          <w:lang w:val="fr-BE"/>
        </w:rPr>
        <w:t>surveillance à distance des patients</w:t>
      </w:r>
      <w:r w:rsidR="00E464F0">
        <w:rPr>
          <w:rFonts w:ascii="Times New Roman" w:hAnsi="Times New Roman" w:cs="Times New Roman"/>
          <w:lang w:val="fr-BE"/>
        </w:rPr>
        <w:t xml:space="preserve"> (</w:t>
      </w:r>
      <w:proofErr w:type="spellStart"/>
      <w:r w:rsidR="00E464F0">
        <w:rPr>
          <w:rFonts w:ascii="Times New Roman" w:hAnsi="Times New Roman" w:cs="Times New Roman"/>
          <w:lang w:val="fr-BE"/>
        </w:rPr>
        <w:t>Remote</w:t>
      </w:r>
      <w:proofErr w:type="spellEnd"/>
      <w:r w:rsidR="00E464F0">
        <w:rPr>
          <w:rFonts w:ascii="Times New Roman" w:hAnsi="Times New Roman" w:cs="Times New Roman"/>
          <w:lang w:val="fr-BE"/>
        </w:rPr>
        <w:t xml:space="preserve"> Patient Monitoring, RPM)</w:t>
      </w:r>
      <w:r w:rsidRPr="001D457A">
        <w:rPr>
          <w:rFonts w:ascii="Times New Roman" w:hAnsi="Times New Roman" w:cs="Times New Roman"/>
          <w:lang w:val="fr-BE"/>
        </w:rPr>
        <w:t xml:space="preserve"> est vu</w:t>
      </w:r>
      <w:r>
        <w:rPr>
          <w:rFonts w:ascii="Times New Roman" w:hAnsi="Times New Roman" w:cs="Times New Roman"/>
          <w:lang w:val="fr-BE"/>
        </w:rPr>
        <w:t>e</w:t>
      </w:r>
      <w:r w:rsidRPr="001D457A">
        <w:rPr>
          <w:rFonts w:ascii="Times New Roman" w:hAnsi="Times New Roman" w:cs="Times New Roman"/>
          <w:lang w:val="fr-BE"/>
        </w:rPr>
        <w:t xml:space="preserve"> comme le futur de l'HAD. Cette technologie permet une surveillance continue des conditions du patient à domicile, facilitant un diagnostic précoce des complications et une intervention rapide, ce qui </w:t>
      </w:r>
      <w:r w:rsidRPr="001D457A">
        <w:rPr>
          <w:rFonts w:ascii="Times New Roman" w:hAnsi="Times New Roman" w:cs="Times New Roman"/>
          <w:lang w:val="fr-BE"/>
        </w:rPr>
        <w:lastRenderedPageBreak/>
        <w:t>peut réduire la nécessité d'hospitalisations traditionnelles et de visites aux urgences</w:t>
      </w:r>
      <w:r w:rsidR="00E464F0">
        <w:rPr>
          <w:rFonts w:ascii="Times New Roman" w:hAnsi="Times New Roman" w:cs="Times New Roman"/>
          <w:lang w:val="fr-BE"/>
        </w:rPr>
        <w:t xml:space="preserve"> </w:t>
      </w:r>
      <w:r w:rsidR="00E464F0">
        <w:rPr>
          <w:rFonts w:ascii="Times New Roman" w:hAnsi="Times New Roman" w:cs="Times New Roman"/>
          <w:lang w:val="fr-BE"/>
        </w:rPr>
        <w:fldChar w:fldCharType="begin"/>
      </w:r>
      <w:r w:rsidR="00751F8E">
        <w:rPr>
          <w:rFonts w:ascii="Times New Roman" w:hAnsi="Times New Roman" w:cs="Times New Roman"/>
          <w:lang w:val="fr-BE"/>
        </w:rPr>
        <w:instrText xml:space="preserve"> ADDIN ZOTERO_ITEM CSL_CITATION {"citationID":"2RbVxLHQ","properties":{"formattedCitation":"(19)","plainCitation":"(19)","noteIndex":0},"citationItems":[{"id":4952,"uris":["http://zotero.org/users/5637966/items/26NYQUQR"],"itemData":{"id":4952,"type":"article-journal","abstract":"Summary\n            \n              We carried out a meta analysis of remote patient monitoring (RPM) for chronic heart failure (CHF) patients. A literature search was used to identify randomised controlled trials with more than 40 patients, published between February 2003 and February 2013. The primary outcome (mortality) was analysed using a random effect model. Thirteen studies were included (3337 patients). RPM resulted in a significantly lower mortality (risk ratio 0.76; 95% confidence interval 0.62 to 0.93) compared to usual care. The test for heterogeneity showed that articles had been extracted homogeneously (I\n              2\n              =0%, P=0.67). In order to determine which RPM model was most effective, subgroup analyses were conducted by age, severity of illness, measurement frequency, medication management and speed of intervention. The group with rapid intervention had the lowest mortality (rapid group risk ratio=0.59, non-rapid group risk ratio=0.88, P=0.05). The group with high measurement frequency had lower mortality (high frequency group risk ratio=0.62, low frequency group risk ratio=0.89, P=0.07). The group with medication management had lower mortality (medication group risk ratio=0.65, non medication group risk ratio=0.85, P=0.19). RPM is effective in chronic heart failure and rapid intervention was the most important factor in the RPM model.","container-title":"Journal of Telemedicine and Telecare","DOI":"10.1177/1357633X13517352","ISSN":"1357-633X, 1758-1109","issue":"1","journalAbbreviation":"J Telemed Telecare","language":"en","page":"11-17","source":"DOI.org (Crossref)","title":"A meta-analysis of remote patient monitoring for chronic heart failure patients","volume":"20","author":[{"family":"Nakamura","given":"Naoto"},{"family":"Koga","given":"Tadashi"},{"family":"Iseki","given":"Hiroshi"}],"issued":{"date-parts":[["2014",1]]}}}],"schema":"https://github.com/citation-style-language/schema/raw/master/csl-citation.json"} </w:instrText>
      </w:r>
      <w:r w:rsidR="00E464F0">
        <w:rPr>
          <w:rFonts w:ascii="Times New Roman" w:hAnsi="Times New Roman" w:cs="Times New Roman"/>
          <w:lang w:val="fr-BE"/>
        </w:rPr>
        <w:fldChar w:fldCharType="separate"/>
      </w:r>
      <w:r w:rsidR="00751F8E">
        <w:rPr>
          <w:rFonts w:ascii="Times New Roman" w:hAnsi="Times New Roman" w:cs="Times New Roman"/>
          <w:noProof/>
          <w:lang w:val="fr-BE"/>
        </w:rPr>
        <w:t>(19)</w:t>
      </w:r>
      <w:r w:rsidR="00E464F0">
        <w:rPr>
          <w:rFonts w:ascii="Times New Roman" w:hAnsi="Times New Roman" w:cs="Times New Roman"/>
          <w:lang w:val="fr-BE"/>
        </w:rPr>
        <w:fldChar w:fldCharType="end"/>
      </w:r>
      <w:r w:rsidRPr="001D457A">
        <w:rPr>
          <w:rFonts w:ascii="Times New Roman" w:hAnsi="Times New Roman" w:cs="Times New Roman"/>
          <w:lang w:val="fr-BE"/>
        </w:rPr>
        <w:t>. Les innovations en matière de capteurs connectés, d'applications mobiles de santé et de dispositifs médicaux intelligents joueront un rôle clé dans cette transformation.</w:t>
      </w:r>
    </w:p>
    <w:p w14:paraId="76D6AD2D" w14:textId="77777777" w:rsidR="001D457A" w:rsidRDefault="001D457A" w:rsidP="00133691">
      <w:pPr>
        <w:spacing w:line="480" w:lineRule="auto"/>
        <w:jc w:val="both"/>
        <w:rPr>
          <w:rFonts w:ascii="Times New Roman" w:hAnsi="Times New Roman" w:cs="Times New Roman"/>
          <w:lang w:val="fr-BE"/>
        </w:rPr>
      </w:pPr>
    </w:p>
    <w:p w14:paraId="3CF5AFCC" w14:textId="77777777" w:rsidR="001D457A" w:rsidRPr="00725935" w:rsidRDefault="001D457A" w:rsidP="00133691">
      <w:pPr>
        <w:spacing w:line="480" w:lineRule="auto"/>
        <w:jc w:val="both"/>
        <w:rPr>
          <w:rFonts w:ascii="Times New Roman" w:hAnsi="Times New Roman" w:cs="Times New Roman"/>
          <w:lang w:val="fr-BE"/>
        </w:rPr>
      </w:pPr>
    </w:p>
    <w:p w14:paraId="3E0E858F" w14:textId="0284046F" w:rsidR="00725935" w:rsidRDefault="001F0042" w:rsidP="00133691">
      <w:pPr>
        <w:pStyle w:val="Paragraphedeliste"/>
        <w:numPr>
          <w:ilvl w:val="0"/>
          <w:numId w:val="2"/>
        </w:numPr>
        <w:spacing w:line="480" w:lineRule="auto"/>
        <w:jc w:val="both"/>
        <w:rPr>
          <w:rFonts w:ascii="Times New Roman" w:hAnsi="Times New Roman" w:cs="Times New Roman"/>
          <w:lang w:val="fr-BE"/>
        </w:rPr>
      </w:pPr>
      <w:r>
        <w:rPr>
          <w:rFonts w:ascii="Times New Roman" w:hAnsi="Times New Roman" w:cs="Times New Roman"/>
          <w:lang w:val="fr-BE"/>
        </w:rPr>
        <w:t>Discussion</w:t>
      </w:r>
    </w:p>
    <w:p w14:paraId="6732C490" w14:textId="77777777" w:rsidR="00751F8E" w:rsidRPr="00751F8E" w:rsidRDefault="00751F8E" w:rsidP="00133691">
      <w:pPr>
        <w:spacing w:line="480" w:lineRule="auto"/>
        <w:jc w:val="both"/>
        <w:rPr>
          <w:rFonts w:ascii="Times New Roman" w:hAnsi="Times New Roman" w:cs="Times New Roman"/>
          <w:lang w:val="fr-BE"/>
        </w:rPr>
      </w:pPr>
    </w:p>
    <w:p w14:paraId="52DD30D1" w14:textId="600BB314" w:rsidR="00751F8E" w:rsidRDefault="00751F8E" w:rsidP="00133691">
      <w:pPr>
        <w:spacing w:line="480" w:lineRule="auto"/>
        <w:jc w:val="both"/>
        <w:rPr>
          <w:rFonts w:ascii="Times New Roman" w:hAnsi="Times New Roman" w:cs="Times New Roman"/>
          <w:lang w:val="fr-BE"/>
        </w:rPr>
      </w:pPr>
      <w:r w:rsidRPr="00751F8E">
        <w:rPr>
          <w:rFonts w:ascii="Times New Roman" w:hAnsi="Times New Roman" w:cs="Times New Roman"/>
          <w:lang w:val="fr-BE"/>
        </w:rPr>
        <w:t>L'évolution d</w:t>
      </w:r>
      <w:r>
        <w:rPr>
          <w:rFonts w:ascii="Times New Roman" w:hAnsi="Times New Roman" w:cs="Times New Roman"/>
          <w:lang w:val="fr-BE"/>
        </w:rPr>
        <w:t xml:space="preserve">u contact à distance, y compris la surveillance à distance et l’HAD, </w:t>
      </w:r>
      <w:r w:rsidRPr="00751F8E">
        <w:rPr>
          <w:rFonts w:ascii="Times New Roman" w:hAnsi="Times New Roman" w:cs="Times New Roman"/>
          <w:lang w:val="fr-BE"/>
        </w:rPr>
        <w:t xml:space="preserve">repose sur plusieurs piliers cruciaux pour assurer son efficacité et sa pérennité. </w:t>
      </w:r>
      <w:r>
        <w:rPr>
          <w:rFonts w:ascii="Times New Roman" w:hAnsi="Times New Roman" w:cs="Times New Roman"/>
          <w:lang w:val="fr-BE"/>
        </w:rPr>
        <w:t>Trois défis en particuliers méritent d’être discutés : 1) l</w:t>
      </w:r>
      <w:r w:rsidRPr="00751F8E">
        <w:rPr>
          <w:rFonts w:ascii="Times New Roman" w:hAnsi="Times New Roman" w:cs="Times New Roman"/>
          <w:lang w:val="fr-BE"/>
        </w:rPr>
        <w:t xml:space="preserve">'éducation des patients et des professionnels, </w:t>
      </w:r>
      <w:r>
        <w:rPr>
          <w:rFonts w:ascii="Times New Roman" w:hAnsi="Times New Roman" w:cs="Times New Roman"/>
          <w:lang w:val="fr-BE"/>
        </w:rPr>
        <w:t xml:space="preserve">2) </w:t>
      </w:r>
      <w:r w:rsidRPr="00751F8E">
        <w:rPr>
          <w:rFonts w:ascii="Times New Roman" w:hAnsi="Times New Roman" w:cs="Times New Roman"/>
          <w:lang w:val="fr-BE"/>
        </w:rPr>
        <w:t xml:space="preserve">le financement adéquat des soins, et </w:t>
      </w:r>
      <w:r>
        <w:rPr>
          <w:rFonts w:ascii="Times New Roman" w:hAnsi="Times New Roman" w:cs="Times New Roman"/>
          <w:lang w:val="fr-BE"/>
        </w:rPr>
        <w:t xml:space="preserve">3) </w:t>
      </w:r>
      <w:r w:rsidRPr="00751F8E">
        <w:rPr>
          <w:rFonts w:ascii="Times New Roman" w:hAnsi="Times New Roman" w:cs="Times New Roman"/>
          <w:lang w:val="fr-BE"/>
        </w:rPr>
        <w:t>la cybersécurité robuste</w:t>
      </w:r>
      <w:r>
        <w:rPr>
          <w:rFonts w:ascii="Times New Roman" w:hAnsi="Times New Roman" w:cs="Times New Roman"/>
          <w:lang w:val="fr-BE"/>
        </w:rPr>
        <w:t xml:space="preserve">. </w:t>
      </w:r>
    </w:p>
    <w:p w14:paraId="54AF2E66" w14:textId="77777777" w:rsidR="00751F8E" w:rsidRPr="00751F8E" w:rsidRDefault="00751F8E" w:rsidP="00133691">
      <w:pPr>
        <w:spacing w:line="480" w:lineRule="auto"/>
        <w:jc w:val="both"/>
        <w:rPr>
          <w:rFonts w:ascii="Times New Roman" w:hAnsi="Times New Roman" w:cs="Times New Roman"/>
          <w:lang w:val="fr-BE"/>
        </w:rPr>
      </w:pPr>
    </w:p>
    <w:p w14:paraId="1F1C0C92" w14:textId="590169D9" w:rsidR="00751F8E" w:rsidRPr="00751F8E" w:rsidRDefault="00751F8E" w:rsidP="00133691">
      <w:pPr>
        <w:spacing w:line="480" w:lineRule="auto"/>
        <w:jc w:val="both"/>
        <w:rPr>
          <w:rFonts w:ascii="Times New Roman" w:hAnsi="Times New Roman" w:cs="Times New Roman"/>
          <w:lang w:val="fr-BE"/>
        </w:rPr>
      </w:pPr>
      <w:r w:rsidRPr="00751F8E">
        <w:rPr>
          <w:rFonts w:ascii="Times New Roman" w:hAnsi="Times New Roman" w:cs="Times New Roman"/>
          <w:lang w:val="fr-BE"/>
        </w:rPr>
        <w:t>Premièrement,</w:t>
      </w:r>
      <w:r>
        <w:rPr>
          <w:rFonts w:ascii="Times New Roman" w:hAnsi="Times New Roman" w:cs="Times New Roman"/>
          <w:b/>
          <w:bCs/>
          <w:lang w:val="fr-BE"/>
        </w:rPr>
        <w:t xml:space="preserve"> </w:t>
      </w:r>
      <w:r>
        <w:rPr>
          <w:rFonts w:ascii="Times New Roman" w:hAnsi="Times New Roman" w:cs="Times New Roman"/>
          <w:lang w:val="fr-BE"/>
        </w:rPr>
        <w:t>l</w:t>
      </w:r>
      <w:r w:rsidRPr="00751F8E">
        <w:rPr>
          <w:rFonts w:ascii="Times New Roman" w:hAnsi="Times New Roman" w:cs="Times New Roman"/>
          <w:lang w:val="fr-BE"/>
        </w:rPr>
        <w:t xml:space="preserve">'éducation des patients est fondamentale pour le succès de l'HAD. Les patients doivent être formés non seulement sur leurs conditions médicales mais aussi sur l'utilisation des technologies qui facilitent l'HAD, telles que les appareils de </w:t>
      </w:r>
      <w:r>
        <w:rPr>
          <w:rFonts w:ascii="Times New Roman" w:hAnsi="Times New Roman" w:cs="Times New Roman"/>
          <w:lang w:val="fr-BE"/>
        </w:rPr>
        <w:t>surveillance</w:t>
      </w:r>
      <w:r w:rsidRPr="00751F8E">
        <w:rPr>
          <w:rFonts w:ascii="Times New Roman" w:hAnsi="Times New Roman" w:cs="Times New Roman"/>
          <w:lang w:val="fr-BE"/>
        </w:rPr>
        <w:t xml:space="preserve"> à domicile, les applications de santé, et les procédures pour communiquer efficacement avec les prestataires de soins à distance. Des programmes éducatifs robustes doivent être mis en place pour enseigner aux patients comment effectuer des tâches telles que la mesure des signes vitaux, l'administration de médicaments, et la reconnaissance des symptômes nécessitant une intervention médicale urgente</w:t>
      </w:r>
      <w:r>
        <w:rPr>
          <w:rFonts w:ascii="Times New Roman" w:hAnsi="Times New Roman" w:cs="Times New Roman"/>
          <w:lang w:val="fr-BE"/>
        </w:rPr>
        <w:t xml:space="preserve"> </w:t>
      </w:r>
      <w:r>
        <w:rPr>
          <w:rFonts w:ascii="Times New Roman" w:hAnsi="Times New Roman" w:cs="Times New Roman"/>
          <w:lang w:val="fr-BE"/>
        </w:rPr>
        <w:fldChar w:fldCharType="begin"/>
      </w:r>
      <w:r>
        <w:rPr>
          <w:rFonts w:ascii="Times New Roman" w:hAnsi="Times New Roman" w:cs="Times New Roman"/>
          <w:lang w:val="fr-BE"/>
        </w:rPr>
        <w:instrText xml:space="preserve"> ADDIN ZOTERO_ITEM CSL_CITATION {"citationID":"5j8dCKnD","properties":{"formattedCitation":"(20)","plainCitation":"(20)","noteIndex":0},"citationItems":[{"id":4997,"uris":["http://zotero.org/users/5637966/items/FFU4GWMC"],"itemData":{"id":4997,"type":"article-journal","abstract":"Abstract\n            \n              Aim\n              The aim of this systematic review is to describe and evaluate the effectiveness of transition interventions to safeguard patient safety and satisfaction during patients' transition from hospital to home health care.\n            \n            \n              Design\n              Systematic review.\n            \n            \n              Data Sources\n              MEDLINE, Ovid Nursing Database, PsycINFO, EMBASE, CINAHL, Clinical Trials and SveMed+ was systematic searched in January 2019 and September 2020 to identify peer‐reviewed papers. No language, geographical or publication date restrictions.\n            \n            \n              Review Methods\n              Cochrane Handbook for Systematic Reviews of Interventions was used. Data analysis focused on aggregated data and a descriptive synthesis. Risk of bias was rated using Cochrane risk‐of‐bias tool.\n            \n            \n              Results\n              In total, 10,524 references were identified in the literature search, twenty‐six articles were included. The interventions were divided into three main groups: (i). systematic patient education pre‐discharge; (ii). establishment of contact with the local healthcare services pre‐discharge and (iii). follow‐up initiated by nurses from the hospital at home post‐discharge. The studies either used one intervention or combined two or three interventions. We considered the intervention to improve patient safety or satisfaction when they reported statistically significant results. Only four interventions increased both patient safety and satisfaction, seven interventions increased patient safety and thirteen increased patient satisfaction. Interventions that appear to be quite similar, with the same duration, measured different effects on patients' satisfaction and safety. Interventions that ensured patient safety did not necessarily facilitate patient satisfaction and vice versa.\n            \n            \n              Conclusion\n              Interventions can improve patient safety and satisfaction during transfer. However, interventions that improve patient safety or satisfaction do not always match.\n            \n            \n              Impact\n              This review suggests that transition interventions can improve patients' safety and satisfaction. However, to compare the impact of future interventions is it important to use standardized measurement tools of satisfaction. There is a need to try out tailored interventions, where interventions are customized to the needs of each patient.","container-title":"Journal of Advanced Nursing","DOI":"10.1111/jan.15579","ISSN":"0309-2402, 1365-2648","issue":"6","journalAbbreviation":"Journal of Advanced Nursing","language":"en","page":"2098-2118","source":"DOI.org (Crossref)","title":"The effect of transitions intervention to ensure patient safety and satisfaction when transferred from hospital to home health care—A systematic review","volume":"79","author":[{"family":"Oksholm","given":"Trine"},{"family":"Gissum","given":"Karen Rosnes"},{"family":"Hunskår","given":"Irene"},{"family":"Augestad","given":"Mirjam Tonheim"},{"family":"Kyte","given":"Kristin"},{"family":"Stensletten","given":"Kari"},{"family":"Drageset","given":"Sigrunn"},{"family":"Aarstad","given":"Anne Kari Hersvik"},{"family":"Ellingsen","given":"Sidsel"}],"issued":{"date-parts":[["2023",6]]}}}],"schema":"https://github.com/citation-style-language/schema/raw/master/csl-citation.json"} </w:instrText>
      </w:r>
      <w:r>
        <w:rPr>
          <w:rFonts w:ascii="Times New Roman" w:hAnsi="Times New Roman" w:cs="Times New Roman"/>
          <w:lang w:val="fr-BE"/>
        </w:rPr>
        <w:fldChar w:fldCharType="separate"/>
      </w:r>
      <w:r>
        <w:rPr>
          <w:rFonts w:ascii="Times New Roman" w:hAnsi="Times New Roman" w:cs="Times New Roman"/>
          <w:noProof/>
          <w:lang w:val="fr-BE"/>
        </w:rPr>
        <w:t>(20)</w:t>
      </w:r>
      <w:r>
        <w:rPr>
          <w:rFonts w:ascii="Times New Roman" w:hAnsi="Times New Roman" w:cs="Times New Roman"/>
          <w:lang w:val="fr-BE"/>
        </w:rPr>
        <w:fldChar w:fldCharType="end"/>
      </w:r>
      <w:r w:rsidRPr="00751F8E">
        <w:rPr>
          <w:rFonts w:ascii="Times New Roman" w:hAnsi="Times New Roman" w:cs="Times New Roman"/>
          <w:lang w:val="fr-BE"/>
        </w:rPr>
        <w:t>.</w:t>
      </w:r>
      <w:r>
        <w:rPr>
          <w:rFonts w:ascii="Times New Roman" w:hAnsi="Times New Roman" w:cs="Times New Roman"/>
          <w:lang w:val="fr-BE"/>
        </w:rPr>
        <w:t xml:space="preserve"> </w:t>
      </w:r>
      <w:r w:rsidRPr="00751F8E">
        <w:rPr>
          <w:rFonts w:ascii="Times New Roman" w:hAnsi="Times New Roman" w:cs="Times New Roman"/>
          <w:lang w:val="fr-BE"/>
        </w:rPr>
        <w:t>Pour les professionnels, l'éducation doit se concentrer sur les compétences spécifiques à l'HAD, comme le management à distance des patients, l'interprétation des données de télésurveillance et l'intégration de ces données dans les plans de traitement. La formation continue est essentielle pour rester à jour avec les avancées technologiques et les meilleures pratiques en matière de soins à domicile</w:t>
      </w:r>
      <w:r>
        <w:rPr>
          <w:rFonts w:ascii="Times New Roman" w:hAnsi="Times New Roman" w:cs="Times New Roman"/>
          <w:lang w:val="fr-BE"/>
        </w:rPr>
        <w:t xml:space="preserve"> </w:t>
      </w:r>
      <w:r>
        <w:rPr>
          <w:rFonts w:ascii="Times New Roman" w:hAnsi="Times New Roman" w:cs="Times New Roman"/>
          <w:lang w:val="fr-BE"/>
        </w:rPr>
        <w:fldChar w:fldCharType="begin"/>
      </w:r>
      <w:r>
        <w:rPr>
          <w:rFonts w:ascii="Times New Roman" w:hAnsi="Times New Roman" w:cs="Times New Roman"/>
          <w:lang w:val="fr-BE"/>
        </w:rPr>
        <w:instrText xml:space="preserve"> ADDIN ZOTERO_ITEM CSL_CITATION {"citationID":"kW7qsauC","properties":{"formattedCitation":"(21)","plainCitation":"(21)","noteIndex":0},"citationItems":[{"id":168,"uris":["http://zotero.org/users/5637966/items/QN4LQVMT"],"itemData":{"id":168,"type":"article-journal","abstract":"In the last decades, the medical practice has been facing noteworthy transformations driven by the advancement of innovative technologies like Artificial Intelligence (AI). This rapid and widespread transition generated the increasing need for an adequate education curriculum, capable of properly teaching medical students about the prospects and potentials of AI in healthcare. In this paper, we aim to present and describe the elaboration and implementation of a new academic program at the University of Mons (UMONS) designed to educate medical students about AI in healthcare. The course Pizzolla, Aro, Duez, De Lièvre, and Briganti was implemented in the 2022-2023 academic year aiming to train the next generation of healthcare professionals to effectively leverage AI in their work, ultimately leading to improved patient outcomes and advances in medical research.","container-title":"Journal of Interactive Learning Research","ISSN":"1093-023X","language":"English","note":"publisher: Association for the Advancement of Computing in Education","title":"Integrating Artificial Intelligence into Medical Education: Lessons Learned From a Belgian Initiative","author":[{"family":"Pizzolla","given":"Ilaria"},{"family":"Aro","given":"Rania"},{"family":"Duez","given":"Pierre"},{"family":"De Lièvre","given":"Bruno"},{"family":"Briganti","given":"Giovanni"}],"issued":{"date-parts":[["2023"]]}}}],"schema":"https://github.com/citation-style-language/schema/raw/master/csl-citation.json"} </w:instrText>
      </w:r>
      <w:r>
        <w:rPr>
          <w:rFonts w:ascii="Times New Roman" w:hAnsi="Times New Roman" w:cs="Times New Roman"/>
          <w:lang w:val="fr-BE"/>
        </w:rPr>
        <w:fldChar w:fldCharType="separate"/>
      </w:r>
      <w:r>
        <w:rPr>
          <w:rFonts w:ascii="Times New Roman" w:hAnsi="Times New Roman" w:cs="Times New Roman"/>
          <w:noProof/>
          <w:lang w:val="fr-BE"/>
        </w:rPr>
        <w:t>(21)</w:t>
      </w:r>
      <w:r>
        <w:rPr>
          <w:rFonts w:ascii="Times New Roman" w:hAnsi="Times New Roman" w:cs="Times New Roman"/>
          <w:lang w:val="fr-BE"/>
        </w:rPr>
        <w:fldChar w:fldCharType="end"/>
      </w:r>
      <w:r w:rsidRPr="00751F8E">
        <w:rPr>
          <w:rFonts w:ascii="Times New Roman" w:hAnsi="Times New Roman" w:cs="Times New Roman"/>
          <w:lang w:val="fr-BE"/>
        </w:rPr>
        <w:t>.</w:t>
      </w:r>
    </w:p>
    <w:p w14:paraId="7A58AD9A" w14:textId="77777777" w:rsidR="00751F8E" w:rsidRDefault="00751F8E" w:rsidP="00133691">
      <w:pPr>
        <w:spacing w:line="480" w:lineRule="auto"/>
        <w:jc w:val="both"/>
        <w:rPr>
          <w:rFonts w:ascii="Times New Roman" w:hAnsi="Times New Roman" w:cs="Times New Roman"/>
          <w:b/>
          <w:bCs/>
          <w:lang w:val="fr-BE"/>
        </w:rPr>
      </w:pPr>
    </w:p>
    <w:p w14:paraId="06BC6D75" w14:textId="0376BC56" w:rsidR="00751F8E" w:rsidRPr="00751F8E" w:rsidRDefault="00751F8E" w:rsidP="00133691">
      <w:pPr>
        <w:spacing w:line="480" w:lineRule="auto"/>
        <w:jc w:val="both"/>
        <w:rPr>
          <w:rFonts w:ascii="Times New Roman" w:hAnsi="Times New Roman" w:cs="Times New Roman"/>
          <w:lang w:val="fr-BE"/>
        </w:rPr>
      </w:pPr>
      <w:r w:rsidRPr="00751F8E">
        <w:rPr>
          <w:rFonts w:ascii="Times New Roman" w:hAnsi="Times New Roman" w:cs="Times New Roman"/>
          <w:lang w:val="fr-BE"/>
        </w:rPr>
        <w:lastRenderedPageBreak/>
        <w:t>Deuxièmement,</w:t>
      </w:r>
      <w:r>
        <w:rPr>
          <w:rFonts w:ascii="Times New Roman" w:hAnsi="Times New Roman" w:cs="Times New Roman"/>
          <w:b/>
          <w:bCs/>
          <w:lang w:val="fr-BE"/>
        </w:rPr>
        <w:t xml:space="preserve"> </w:t>
      </w:r>
      <w:r>
        <w:rPr>
          <w:rFonts w:ascii="Times New Roman" w:hAnsi="Times New Roman" w:cs="Times New Roman"/>
          <w:lang w:val="fr-BE"/>
        </w:rPr>
        <w:t>l</w:t>
      </w:r>
      <w:r w:rsidRPr="00751F8E">
        <w:rPr>
          <w:rFonts w:ascii="Times New Roman" w:hAnsi="Times New Roman" w:cs="Times New Roman"/>
          <w:lang w:val="fr-BE"/>
        </w:rPr>
        <w:t>e financement de l'HAD pose des défis uniques, surtout en termes de couverture des coûts par les systèmes de santé publique. Le modèle de financement doit refléter les économies potentielles en termes de réduction des admissions hospitalières et des coûts associés aux soins hospitaliers traditionnels, tout en couvrant les dépenses liées aux équipements médicaux, à la technologie et à la logistique.</w:t>
      </w:r>
      <w:r>
        <w:rPr>
          <w:rFonts w:ascii="Times New Roman" w:hAnsi="Times New Roman" w:cs="Times New Roman"/>
          <w:lang w:val="fr-BE"/>
        </w:rPr>
        <w:t xml:space="preserve"> </w:t>
      </w:r>
      <w:r w:rsidRPr="00751F8E">
        <w:rPr>
          <w:rFonts w:ascii="Times New Roman" w:hAnsi="Times New Roman" w:cs="Times New Roman"/>
          <w:lang w:val="fr-BE"/>
        </w:rPr>
        <w:t xml:space="preserve">En Belgique, le modèle de remboursement pour l'HAD inclut des forfaits qui couvrent les services médicaux à domicile. Ces forfaits devraient être adaptés régulièrement pour refléter les coûts réels des technologies et des services. Il est également </w:t>
      </w:r>
      <w:r>
        <w:rPr>
          <w:rFonts w:ascii="Times New Roman" w:hAnsi="Times New Roman" w:cs="Times New Roman"/>
          <w:lang w:val="fr-BE"/>
        </w:rPr>
        <w:t xml:space="preserve">important </w:t>
      </w:r>
      <w:r w:rsidRPr="00751F8E">
        <w:rPr>
          <w:rFonts w:ascii="Times New Roman" w:hAnsi="Times New Roman" w:cs="Times New Roman"/>
          <w:lang w:val="fr-BE"/>
        </w:rPr>
        <w:t>de développer des mécanismes de remboursement qui encouragent l'adoption de technologies avancées, garantissant que les innovations bénéficient rapidement aux patients sans imposer de fardeau financier excessif</w:t>
      </w:r>
      <w:r w:rsidR="00113689">
        <w:rPr>
          <w:rFonts w:ascii="Times New Roman" w:hAnsi="Times New Roman" w:cs="Times New Roman"/>
          <w:lang w:val="fr-BE"/>
        </w:rPr>
        <w:t xml:space="preserve"> </w:t>
      </w:r>
      <w:r w:rsidR="00113689">
        <w:rPr>
          <w:rFonts w:ascii="Times New Roman" w:hAnsi="Times New Roman" w:cs="Times New Roman"/>
          <w:lang w:val="fr-BE"/>
        </w:rPr>
        <w:fldChar w:fldCharType="begin"/>
      </w:r>
      <w:r w:rsidR="00113689">
        <w:rPr>
          <w:rFonts w:ascii="Times New Roman" w:hAnsi="Times New Roman" w:cs="Times New Roman"/>
          <w:lang w:val="fr-BE"/>
        </w:rPr>
        <w:instrText xml:space="preserve"> ADDIN ZOTERO_ITEM CSL_CITATION {"citationID":"X5y8pWu1","properties":{"formattedCitation":"(22\\uc0\\u8211{}24)","plainCitation":"(22–24)","noteIndex":0},"citationItems":[{"id":5000,"uris":["http://zotero.org/users/5637966/items/II7YRYQB"],"itemData":{"id":5000,"type":"article-journal","container-title":"BMJ open","issue":"1","note":"publisher: British Medical Journal Publishing Group","page":"e043285","source":"Google Scholar","title":"Comparison of Hospital-at-Home models: a systematic review of reviews","title-short":"Comparison of Hospital-at-Home models","volume":"11","author":[{"family":"Leong","given":"Man Qing"},{"family":"Lim","given":"Cher Wee"},{"family":"Lai","given":"Yi Feng"}],"issued":{"date-parts":[["2021"]]}}},{"id":5001,"uris":["http://zotero.org/users/5637966/items/IIN7N3EN"],"itemData":{"id":5001,"type":"article-journal","container-title":"Age and Ageing","issue":"1","note":"publisher: Oxford University Press","page":"afab220","source":"Google Scholar","title":"Is comprehensive geriatric assessment hospital at home a cost-effective alternative to hospital admission for older people?","volume":"51","author":[{"family":"Singh","given":"Surya"},{"family":"Gray","given":"Alastair"},{"family":"Shepperd","given":"Sasha"},{"family":"Stott","given":"David J."},{"family":"Ellis","given":"Graham"},{"family":"Hemsley","given":"Anthony"},{"family":"Khanna","given":"Pradeep"},{"family":"Ramsay","given":"Scott"},{"family":"Schiff","given":"Rebekah"},{"family":"Tsiachristas","given":"Apostolos"}],"issued":{"date-parts":[["2022"]]}}},{"id":4999,"uris":["http://zotero.org/users/5637966/items/98ZYKEV8"],"itemData":{"id":4999,"type":"article-journal","container-title":"Medicine","issue":"41","note":"publisher: LWW","page":"e30993","source":"Google Scholar","title":"Cost-effectiveness of home care services versus hospital care for pediatric patients worldwide: A protocol for systematic review and meta-analysis","title-short":"Cost-effectiveness of home care services versus hospital care for pediatric patients worldwide","volume":"101","author":[{"family":"Lopes-Junior","given":"Luis Carlos"},{"family":"Pessanha","given":"Raphael Manhaes"},{"family":"Bomfim","given":"Emiliana"},{"family":"Lima","given":"Regina Aparecida Garcia","non-dropping-particle":"de"}],"issued":{"date-parts":[["2022"]]}}}],"schema":"https://github.com/citation-style-language/schema/raw/master/csl-citation.json"} </w:instrText>
      </w:r>
      <w:r w:rsidR="00113689">
        <w:rPr>
          <w:rFonts w:ascii="Times New Roman" w:hAnsi="Times New Roman" w:cs="Times New Roman"/>
          <w:lang w:val="fr-BE"/>
        </w:rPr>
        <w:fldChar w:fldCharType="separate"/>
      </w:r>
      <w:r w:rsidR="00113689" w:rsidRPr="00113689">
        <w:rPr>
          <w:rFonts w:ascii="Times New Roman" w:hAnsi="Times New Roman" w:cs="Times New Roman"/>
          <w:kern w:val="0"/>
        </w:rPr>
        <w:t>(22–24)</w:t>
      </w:r>
      <w:r w:rsidR="00113689">
        <w:rPr>
          <w:rFonts w:ascii="Times New Roman" w:hAnsi="Times New Roman" w:cs="Times New Roman"/>
          <w:lang w:val="fr-BE"/>
        </w:rPr>
        <w:fldChar w:fldCharType="end"/>
      </w:r>
      <w:r w:rsidRPr="00751F8E">
        <w:rPr>
          <w:rFonts w:ascii="Times New Roman" w:hAnsi="Times New Roman" w:cs="Times New Roman"/>
          <w:lang w:val="fr-BE"/>
        </w:rPr>
        <w:t>.</w:t>
      </w:r>
    </w:p>
    <w:p w14:paraId="645BC2E9" w14:textId="77777777" w:rsidR="00113689" w:rsidRDefault="00113689" w:rsidP="00133691">
      <w:pPr>
        <w:spacing w:line="480" w:lineRule="auto"/>
        <w:jc w:val="both"/>
        <w:rPr>
          <w:rFonts w:ascii="Times New Roman" w:hAnsi="Times New Roman" w:cs="Times New Roman"/>
          <w:b/>
          <w:bCs/>
          <w:lang w:val="fr-BE"/>
        </w:rPr>
      </w:pPr>
    </w:p>
    <w:p w14:paraId="6EB8C975" w14:textId="24A2D53B" w:rsidR="00751F8E" w:rsidRPr="00751F8E" w:rsidRDefault="00113689" w:rsidP="00133691">
      <w:pPr>
        <w:spacing w:line="480" w:lineRule="auto"/>
        <w:jc w:val="both"/>
        <w:rPr>
          <w:rFonts w:ascii="Times New Roman" w:hAnsi="Times New Roman" w:cs="Times New Roman"/>
          <w:lang w:val="fr-BE"/>
        </w:rPr>
      </w:pPr>
      <w:r w:rsidRPr="00113689">
        <w:rPr>
          <w:rFonts w:ascii="Times New Roman" w:hAnsi="Times New Roman" w:cs="Times New Roman"/>
          <w:lang w:val="fr-BE"/>
        </w:rPr>
        <w:t>Troisièmement,</w:t>
      </w:r>
      <w:r>
        <w:rPr>
          <w:rFonts w:ascii="Times New Roman" w:hAnsi="Times New Roman" w:cs="Times New Roman"/>
          <w:b/>
          <w:bCs/>
          <w:lang w:val="fr-BE"/>
        </w:rPr>
        <w:t xml:space="preserve"> </w:t>
      </w:r>
      <w:r>
        <w:rPr>
          <w:rFonts w:ascii="Times New Roman" w:hAnsi="Times New Roman" w:cs="Times New Roman"/>
          <w:lang w:val="fr-BE"/>
        </w:rPr>
        <w:t>l</w:t>
      </w:r>
      <w:r w:rsidR="00751F8E" w:rsidRPr="00751F8E">
        <w:rPr>
          <w:rFonts w:ascii="Times New Roman" w:hAnsi="Times New Roman" w:cs="Times New Roman"/>
          <w:lang w:val="fr-BE"/>
        </w:rPr>
        <w:t>a protection des données de santé est une préoccupation majeure dans l'HAD, où la technologie joue un rôle central. La cybersécurité doit être intégrée dès la conception des systèmes de télémédecine et des dispositifs de monitoring à domicile pour protéger les informations sensibles des patients contre les violations de données</w:t>
      </w:r>
      <w:r>
        <w:rPr>
          <w:rFonts w:ascii="Times New Roman" w:hAnsi="Times New Roman" w:cs="Times New Roman"/>
          <w:lang w:val="fr-BE"/>
        </w:rPr>
        <w:t xml:space="preserve"> </w:t>
      </w:r>
      <w:r>
        <w:rPr>
          <w:rFonts w:ascii="Times New Roman" w:hAnsi="Times New Roman" w:cs="Times New Roman"/>
          <w:lang w:val="fr-BE"/>
        </w:rPr>
        <w:fldChar w:fldCharType="begin"/>
      </w:r>
      <w:r>
        <w:rPr>
          <w:rFonts w:ascii="Times New Roman" w:hAnsi="Times New Roman" w:cs="Times New Roman"/>
          <w:lang w:val="fr-BE"/>
        </w:rPr>
        <w:instrText xml:space="preserve"> ADDIN ZOTERO_ITEM CSL_CITATION {"citationID":"QIhKxKJC","properties":{"formattedCitation":"(25\\uc0\\u8211{}27)","plainCitation":"(25–27)","noteIndex":0},"citationItems":[{"id":5007,"uris":["http://zotero.org/users/5637966/items/X7XQS6KB"],"itemData":{"id":5007,"type":"article-journal","container-title":"BMC Medical Informatics and Decision Making","DOI":"10.1186/s12911-020-01161-7","ISSN":"1472-6947","issue":"1","journalAbbreviation":"BMC Med Inform Decis Mak","language":"en","page":"146","source":"DOI.org (Crossref)","title":"Cybersecurity of Hospitals: discussing the challenges and working towards mitigating the risks","title-short":"Cybersecurity of Hospitals","volume":"20","author":[{"family":"Argaw","given":"Salem T."},{"family":"Troncoso-Pastoriza","given":"Juan R."},{"family":"Lacey","given":"Darren"},{"family":"Florin","given":"Marie-Valentine"},{"family":"Calcavecchia","given":"Franck"},{"family":"Anderson","given":"Denise"},{"family":"Burleson","given":"Wayne"},{"family":"Vogel","given":"Jan-Michael"},{"family":"O’Leary","given":"Chana"},{"family":"Eshaya-Chauvin","given":"Bruce"},{"family":"Flahault","given":"Antoine"}],"issued":{"date-parts":[["2020",12]]}}},{"id":5009,"uris":["http://zotero.org/users/5637966/items/BL69EE7N"],"itemData":{"id":5009,"type":"article-journal","container-title":"Journal of Clinical Monitoring and Computing","DOI":"10.1007/s10877-023-01013-5","ISSN":"1387-1307, 1573-2614","issue":"5","journalAbbreviation":"J Clin Monit Comput","language":"en","page":"1123-1132","source":"DOI.org (Crossref)","title":"The elephant in the room: cybersecurity in healthcare","title-short":"The elephant in the room","volume":"37","author":[{"family":"Cartwright","given":"Anthony James"}],"issued":{"date-parts":[["2023",10]]}}},{"id":5006,"uris":["http://zotero.org/users/5637966/items/86M2ELTL"],"itemData":{"id":5006,"type":"paper-conference","container-title":"Healthcare","note":"issue: 10","page":"1335","publisher":"MDPI","source":"Google Scholar","title":"Hospitals’ cybersecurity culture during the COVID-19 crisis","URL":"https://www.mdpi.com/2227-9032/9/10/1335","volume":"9","author":[{"family":"Georgiadou","given":"Anna"},{"family":"Michalitsi-Psarrou","given":"Ariadni"},{"family":"Gioulekas","given":"Fotios"},{"family":"Stamatiadis","given":"Evangelos"},{"family":"Tzikas","given":"Athanasios"},{"family":"Gounaris","given":"Konstantinos"},{"family":"Doukas","given":"Georgios"},{"family":"Ntanos","given":"Christos"},{"family":"Landeiro Ribeiro","given":"Luis"},{"family":"Askounis","given":"Dimitris"}],"accessed":{"date-parts":[["2024",5,13]]},"issued":{"date-parts":[["2021"]]}}}],"schema":"https://github.com/citation-style-language/schema/raw/master/csl-citation.json"} </w:instrText>
      </w:r>
      <w:r>
        <w:rPr>
          <w:rFonts w:ascii="Times New Roman" w:hAnsi="Times New Roman" w:cs="Times New Roman"/>
          <w:lang w:val="fr-BE"/>
        </w:rPr>
        <w:fldChar w:fldCharType="separate"/>
      </w:r>
      <w:r w:rsidRPr="00113689">
        <w:rPr>
          <w:rFonts w:ascii="Times New Roman" w:hAnsi="Times New Roman" w:cs="Times New Roman"/>
          <w:kern w:val="0"/>
        </w:rPr>
        <w:t>(25–27)</w:t>
      </w:r>
      <w:r>
        <w:rPr>
          <w:rFonts w:ascii="Times New Roman" w:hAnsi="Times New Roman" w:cs="Times New Roman"/>
          <w:lang w:val="fr-BE"/>
        </w:rPr>
        <w:fldChar w:fldCharType="end"/>
      </w:r>
      <w:r w:rsidR="00751F8E" w:rsidRPr="00751F8E">
        <w:rPr>
          <w:rFonts w:ascii="Times New Roman" w:hAnsi="Times New Roman" w:cs="Times New Roman"/>
          <w:lang w:val="fr-BE"/>
        </w:rPr>
        <w:t>.</w:t>
      </w:r>
      <w:r>
        <w:rPr>
          <w:rFonts w:ascii="Times New Roman" w:hAnsi="Times New Roman" w:cs="Times New Roman"/>
          <w:lang w:val="fr-BE"/>
        </w:rPr>
        <w:t xml:space="preserve"> </w:t>
      </w:r>
    </w:p>
    <w:p w14:paraId="7C62D3E4" w14:textId="77777777" w:rsidR="001D457A" w:rsidRDefault="001D457A" w:rsidP="00133691">
      <w:pPr>
        <w:spacing w:line="480" w:lineRule="auto"/>
        <w:jc w:val="both"/>
        <w:rPr>
          <w:rFonts w:ascii="Times New Roman" w:hAnsi="Times New Roman" w:cs="Times New Roman"/>
          <w:lang w:val="fr-BE"/>
        </w:rPr>
      </w:pPr>
    </w:p>
    <w:p w14:paraId="760380FB" w14:textId="3FCF73ED" w:rsidR="00113689" w:rsidRDefault="00113689" w:rsidP="00133691">
      <w:pPr>
        <w:spacing w:line="480" w:lineRule="auto"/>
        <w:jc w:val="both"/>
        <w:rPr>
          <w:rFonts w:ascii="Times New Roman" w:hAnsi="Times New Roman" w:cs="Times New Roman"/>
          <w:lang w:val="fr-BE"/>
        </w:rPr>
      </w:pPr>
      <w:r>
        <w:rPr>
          <w:rFonts w:ascii="Times New Roman" w:hAnsi="Times New Roman" w:cs="Times New Roman"/>
          <w:lang w:val="fr-BE"/>
        </w:rPr>
        <w:t>Conclusion</w:t>
      </w:r>
    </w:p>
    <w:p w14:paraId="38BD7855" w14:textId="77777777" w:rsidR="00113689" w:rsidRDefault="00113689" w:rsidP="00133691">
      <w:pPr>
        <w:spacing w:line="480" w:lineRule="auto"/>
        <w:jc w:val="both"/>
        <w:rPr>
          <w:rFonts w:ascii="Times New Roman" w:hAnsi="Times New Roman" w:cs="Times New Roman"/>
          <w:lang w:val="fr-BE"/>
        </w:rPr>
      </w:pPr>
    </w:p>
    <w:p w14:paraId="08953F35" w14:textId="6AC91CCF" w:rsidR="00113689" w:rsidRPr="00113689" w:rsidRDefault="001F0042" w:rsidP="00133691">
      <w:pPr>
        <w:spacing w:line="480" w:lineRule="auto"/>
        <w:jc w:val="both"/>
        <w:rPr>
          <w:rFonts w:ascii="Times New Roman" w:hAnsi="Times New Roman" w:cs="Times New Roman"/>
          <w:lang w:val="fr-BE"/>
        </w:rPr>
      </w:pPr>
      <w:r>
        <w:rPr>
          <w:rFonts w:ascii="Times New Roman" w:hAnsi="Times New Roman" w:cs="Times New Roman"/>
          <w:lang w:val="fr-BE"/>
        </w:rPr>
        <w:t>Le contact à distance comme modalité d’administration de soins de santé</w:t>
      </w:r>
      <w:r w:rsidR="00D90F1C">
        <w:rPr>
          <w:rFonts w:ascii="Times New Roman" w:hAnsi="Times New Roman" w:cs="Times New Roman"/>
          <w:lang w:val="fr-BE"/>
        </w:rPr>
        <w:t xml:space="preserve"> a donné lieu à des façon innovantes de prendre en charge les patients.</w:t>
      </w:r>
      <w:r>
        <w:rPr>
          <w:rFonts w:ascii="Times New Roman" w:hAnsi="Times New Roman" w:cs="Times New Roman"/>
          <w:lang w:val="fr-BE"/>
        </w:rPr>
        <w:t xml:space="preserve"> </w:t>
      </w:r>
      <w:r w:rsidR="00113689" w:rsidRPr="00113689">
        <w:rPr>
          <w:rFonts w:ascii="Times New Roman" w:hAnsi="Times New Roman" w:cs="Times New Roman"/>
          <w:lang w:val="fr-BE"/>
        </w:rPr>
        <w:t>L'hospitalisation à domicile (HAD)</w:t>
      </w:r>
      <w:r w:rsidR="00D90F1C">
        <w:rPr>
          <w:rFonts w:ascii="Times New Roman" w:hAnsi="Times New Roman" w:cs="Times New Roman"/>
          <w:lang w:val="fr-BE"/>
        </w:rPr>
        <w:t xml:space="preserve"> en particulier</w:t>
      </w:r>
      <w:r w:rsidR="00113689" w:rsidRPr="00113689">
        <w:rPr>
          <w:rFonts w:ascii="Times New Roman" w:hAnsi="Times New Roman" w:cs="Times New Roman"/>
          <w:lang w:val="fr-BE"/>
        </w:rPr>
        <w:t xml:space="preserve"> représente une évolution significative dans la manière dont les soins de santé sont délivrés, offrant une alternative viable et souvent préférable à l'hospitalisation traditionnelle. En permettant aux patients de recevoir des soins médicaux spécialisés dans le confort de leur domicile, l'HAD améliore non seulement la qualité de vie des patients mais contribue également </w:t>
      </w:r>
      <w:r w:rsidR="00113689" w:rsidRPr="00113689">
        <w:rPr>
          <w:rFonts w:ascii="Times New Roman" w:hAnsi="Times New Roman" w:cs="Times New Roman"/>
          <w:lang w:val="fr-BE"/>
        </w:rPr>
        <w:lastRenderedPageBreak/>
        <w:t>à la réduction des coûts pour les systèmes de santé. La Belgique, avec ses récentes initiatives et réglementations, se positionne à l'avant-garde de cette transformation.</w:t>
      </w:r>
    </w:p>
    <w:p w14:paraId="60A69238" w14:textId="77777777" w:rsidR="00113689" w:rsidRPr="00113689" w:rsidRDefault="00113689" w:rsidP="00133691">
      <w:pPr>
        <w:spacing w:line="480" w:lineRule="auto"/>
        <w:jc w:val="both"/>
        <w:rPr>
          <w:rFonts w:ascii="Times New Roman" w:hAnsi="Times New Roman" w:cs="Times New Roman"/>
          <w:lang w:val="fr-BE"/>
        </w:rPr>
      </w:pPr>
      <w:r w:rsidRPr="00113689">
        <w:rPr>
          <w:rFonts w:ascii="Times New Roman" w:hAnsi="Times New Roman" w:cs="Times New Roman"/>
          <w:lang w:val="fr-BE"/>
        </w:rPr>
        <w:t>Les développements technologiques, notamment dans le domaine du monitoring à distance, jouent un rôle crucial en facilitant cette transition vers une prise en charge médicale plus intégrée au domicile des patients. Cependant, pour que l'HAD atteigne son plein potentiel, plusieurs défis doivent être adressés. L'éducation des patients et des professionnels de santé est essentielle pour assurer une utilisation efficace et sûre des technologies. Le financement doit être ajusté pour soutenir l'adoption de ces nouvelles pratiques sans imposer un fardeau financier excessif aux patients ou aux prestataires. Enfin, la cybersécurité doit être une priorité absolue pour protéger les données sensibles des patients et maintenir la confiance dans les systèmes de télémédecine.</w:t>
      </w:r>
    </w:p>
    <w:p w14:paraId="7144507F" w14:textId="00E2CED5" w:rsidR="00113689" w:rsidRPr="00113689" w:rsidRDefault="00D90F1C" w:rsidP="00133691">
      <w:pPr>
        <w:spacing w:line="480" w:lineRule="auto"/>
        <w:jc w:val="both"/>
        <w:rPr>
          <w:rFonts w:ascii="Times New Roman" w:hAnsi="Times New Roman" w:cs="Times New Roman"/>
          <w:lang w:val="fr-BE"/>
        </w:rPr>
      </w:pPr>
      <w:r>
        <w:rPr>
          <w:rFonts w:ascii="Times New Roman" w:hAnsi="Times New Roman" w:cs="Times New Roman"/>
          <w:lang w:val="fr-BE"/>
        </w:rPr>
        <w:t>Bien</w:t>
      </w:r>
      <w:r w:rsidR="00113689" w:rsidRPr="00113689">
        <w:rPr>
          <w:rFonts w:ascii="Times New Roman" w:hAnsi="Times New Roman" w:cs="Times New Roman"/>
          <w:lang w:val="fr-BE"/>
        </w:rPr>
        <w:t xml:space="preserve"> que l'HAD soit déjà une réalité en Belgique, son avenir dépendra de l'engagement continu des parties prenantes, y compris les gouvernements, les prestataires de soins de santé, les technologues, et les patients eux-mêmes. Avec les ajustements appropriés en matière d'éducation, de financement et de protection des données, l'HAD pourrait non seulement devenir plus répandue, mais aussi révolutionner la manière dont les soins de santé sont envisagés et administrés, marquant un pas significatif vers un système de santé plus flexible, accessible et centré sur le patient.</w:t>
      </w:r>
    </w:p>
    <w:p w14:paraId="37636B63" w14:textId="77777777" w:rsidR="00113689" w:rsidRDefault="00113689" w:rsidP="00133691">
      <w:pPr>
        <w:spacing w:line="480" w:lineRule="auto"/>
        <w:rPr>
          <w:rFonts w:ascii="Times New Roman" w:hAnsi="Times New Roman" w:cs="Times New Roman"/>
          <w:lang w:val="fr-BE"/>
        </w:rPr>
      </w:pPr>
    </w:p>
    <w:p w14:paraId="62057D68" w14:textId="77777777" w:rsidR="00113689" w:rsidRPr="00725935" w:rsidRDefault="00113689" w:rsidP="00133691">
      <w:pPr>
        <w:spacing w:line="480" w:lineRule="auto"/>
        <w:rPr>
          <w:rFonts w:ascii="Times New Roman" w:hAnsi="Times New Roman" w:cs="Times New Roman"/>
          <w:lang w:val="fr-BE"/>
        </w:rPr>
      </w:pPr>
    </w:p>
    <w:p w14:paraId="448C2F6A" w14:textId="5DD15646" w:rsidR="00A12033" w:rsidRDefault="00A12033" w:rsidP="00133691">
      <w:pPr>
        <w:spacing w:line="480" w:lineRule="auto"/>
        <w:rPr>
          <w:rFonts w:ascii="Times New Roman" w:hAnsi="Times New Roman" w:cs="Times New Roman"/>
        </w:rPr>
      </w:pPr>
      <w:r>
        <w:rPr>
          <w:rFonts w:ascii="Times New Roman" w:hAnsi="Times New Roman" w:cs="Times New Roman"/>
        </w:rPr>
        <w:br w:type="page"/>
      </w:r>
    </w:p>
    <w:p w14:paraId="42E7A8C0" w14:textId="24A83434" w:rsidR="00A12033" w:rsidRDefault="00A12033" w:rsidP="00133691">
      <w:pPr>
        <w:spacing w:line="480" w:lineRule="auto"/>
        <w:rPr>
          <w:rFonts w:ascii="Times New Roman" w:hAnsi="Times New Roman" w:cs="Times New Roman"/>
        </w:rPr>
      </w:pPr>
      <w:r>
        <w:rPr>
          <w:rFonts w:ascii="Times New Roman" w:hAnsi="Times New Roman" w:cs="Times New Roman"/>
        </w:rPr>
        <w:lastRenderedPageBreak/>
        <w:t>Références</w:t>
      </w:r>
    </w:p>
    <w:p w14:paraId="40EEA837" w14:textId="77777777" w:rsidR="00A12033" w:rsidRDefault="00A12033" w:rsidP="00133691">
      <w:pPr>
        <w:spacing w:line="480" w:lineRule="auto"/>
        <w:rPr>
          <w:rFonts w:ascii="Times New Roman" w:hAnsi="Times New Roman" w:cs="Times New Roman"/>
        </w:rPr>
      </w:pPr>
    </w:p>
    <w:p w14:paraId="2022FF96" w14:textId="77777777" w:rsidR="00113689" w:rsidRPr="00113689" w:rsidRDefault="00A12033" w:rsidP="00133691">
      <w:pPr>
        <w:pStyle w:val="Bibliography"/>
        <w:spacing w:line="480" w:lineRule="auto"/>
        <w:rPr>
          <w:lang w:val="en-US"/>
        </w:rPr>
      </w:pPr>
      <w:r>
        <w:fldChar w:fldCharType="begin"/>
      </w:r>
      <w:r w:rsidRPr="00A12033">
        <w:rPr>
          <w:lang w:val="en-US"/>
        </w:rPr>
        <w:instrText xml:space="preserve"> ADDIN ZOTERO_BIBL {"uncited":[],"omitted":[],"custom":[]} CSL_BIBLIOGRAPHY </w:instrText>
      </w:r>
      <w:r>
        <w:fldChar w:fldCharType="separate"/>
      </w:r>
      <w:r w:rsidR="00113689" w:rsidRPr="00113689">
        <w:rPr>
          <w:lang w:val="en-US"/>
        </w:rPr>
        <w:t>1.</w:t>
      </w:r>
      <w:r w:rsidR="00113689" w:rsidRPr="00113689">
        <w:rPr>
          <w:lang w:val="en-US"/>
        </w:rPr>
        <w:tab/>
      </w:r>
      <w:proofErr w:type="spellStart"/>
      <w:r w:rsidR="00113689" w:rsidRPr="00113689">
        <w:rPr>
          <w:lang w:val="en-US"/>
        </w:rPr>
        <w:t>Ftouni</w:t>
      </w:r>
      <w:proofErr w:type="spellEnd"/>
      <w:r w:rsidR="00113689" w:rsidRPr="00113689">
        <w:rPr>
          <w:lang w:val="en-US"/>
        </w:rPr>
        <w:t xml:space="preserve"> R, </w:t>
      </w:r>
      <w:proofErr w:type="spellStart"/>
      <w:r w:rsidR="00113689" w:rsidRPr="00113689">
        <w:rPr>
          <w:lang w:val="en-US"/>
        </w:rPr>
        <w:t>AlJardali</w:t>
      </w:r>
      <w:proofErr w:type="spellEnd"/>
      <w:r w:rsidR="00113689" w:rsidRPr="00113689">
        <w:rPr>
          <w:lang w:val="en-US"/>
        </w:rPr>
        <w:t xml:space="preserve"> B, </w:t>
      </w:r>
      <w:proofErr w:type="spellStart"/>
      <w:r w:rsidR="00113689" w:rsidRPr="00113689">
        <w:rPr>
          <w:lang w:val="en-US"/>
        </w:rPr>
        <w:t>Hamdanieh</w:t>
      </w:r>
      <w:proofErr w:type="spellEnd"/>
      <w:r w:rsidR="00113689" w:rsidRPr="00113689">
        <w:rPr>
          <w:lang w:val="en-US"/>
        </w:rPr>
        <w:t xml:space="preserve"> M, </w:t>
      </w:r>
      <w:proofErr w:type="spellStart"/>
      <w:r w:rsidR="00113689" w:rsidRPr="00113689">
        <w:rPr>
          <w:lang w:val="en-US"/>
        </w:rPr>
        <w:t>Ftouni</w:t>
      </w:r>
      <w:proofErr w:type="spellEnd"/>
      <w:r w:rsidR="00113689" w:rsidRPr="00113689">
        <w:rPr>
          <w:lang w:val="en-US"/>
        </w:rPr>
        <w:t xml:space="preserve"> L, Salem N. Challenges of Telemedicine during the COVID-19 pandemic: a systematic review. BMC Med Inform </w:t>
      </w:r>
      <w:proofErr w:type="spellStart"/>
      <w:r w:rsidR="00113689" w:rsidRPr="00113689">
        <w:rPr>
          <w:lang w:val="en-US"/>
        </w:rPr>
        <w:t>Decis</w:t>
      </w:r>
      <w:proofErr w:type="spellEnd"/>
      <w:r w:rsidR="00113689" w:rsidRPr="00113689">
        <w:rPr>
          <w:lang w:val="en-US"/>
        </w:rPr>
        <w:t xml:space="preserve"> </w:t>
      </w:r>
      <w:proofErr w:type="spellStart"/>
      <w:r w:rsidR="00113689" w:rsidRPr="00113689">
        <w:rPr>
          <w:lang w:val="en-US"/>
        </w:rPr>
        <w:t>Mak</w:t>
      </w:r>
      <w:proofErr w:type="spellEnd"/>
      <w:r w:rsidR="00113689" w:rsidRPr="00113689">
        <w:rPr>
          <w:lang w:val="en-US"/>
        </w:rPr>
        <w:t xml:space="preserve">. </w:t>
      </w:r>
      <w:proofErr w:type="spellStart"/>
      <w:r w:rsidR="00113689" w:rsidRPr="00113689">
        <w:rPr>
          <w:lang w:val="en-US"/>
        </w:rPr>
        <w:t>déc</w:t>
      </w:r>
      <w:proofErr w:type="spellEnd"/>
      <w:r w:rsidR="00113689" w:rsidRPr="00113689">
        <w:rPr>
          <w:lang w:val="en-US"/>
        </w:rPr>
        <w:t xml:space="preserve"> 2022;22(1):207. </w:t>
      </w:r>
    </w:p>
    <w:p w14:paraId="79B3EA5E" w14:textId="77777777" w:rsidR="00113689" w:rsidRPr="00113689" w:rsidRDefault="00113689" w:rsidP="00133691">
      <w:pPr>
        <w:pStyle w:val="Bibliography"/>
        <w:spacing w:line="480" w:lineRule="auto"/>
        <w:rPr>
          <w:lang w:val="en-US"/>
        </w:rPr>
      </w:pPr>
      <w:r w:rsidRPr="00113689">
        <w:rPr>
          <w:lang w:val="en-US"/>
        </w:rPr>
        <w:t>2.</w:t>
      </w:r>
      <w:r w:rsidRPr="00113689">
        <w:rPr>
          <w:lang w:val="en-US"/>
        </w:rPr>
        <w:tab/>
        <w:t xml:space="preserve">Portnoy J, Waller M, Elliott T. Telemedicine in the era of COVID-19. J Allergy Clin Immunol </w:t>
      </w:r>
      <w:proofErr w:type="spellStart"/>
      <w:r w:rsidRPr="00113689">
        <w:rPr>
          <w:lang w:val="en-US"/>
        </w:rPr>
        <w:t>Pract</w:t>
      </w:r>
      <w:proofErr w:type="spellEnd"/>
      <w:r w:rsidRPr="00113689">
        <w:rPr>
          <w:lang w:val="en-US"/>
        </w:rPr>
        <w:t xml:space="preserve">. 2020;8(5):1489‑91. </w:t>
      </w:r>
    </w:p>
    <w:p w14:paraId="0632FFEE" w14:textId="77777777" w:rsidR="00113689" w:rsidRPr="00113689" w:rsidRDefault="00113689" w:rsidP="00133691">
      <w:pPr>
        <w:pStyle w:val="Bibliography"/>
        <w:spacing w:line="480" w:lineRule="auto"/>
      </w:pPr>
      <w:r w:rsidRPr="00113689">
        <w:rPr>
          <w:lang w:val="en-US"/>
        </w:rPr>
        <w:t>3.</w:t>
      </w:r>
      <w:r w:rsidRPr="00113689">
        <w:rPr>
          <w:lang w:val="en-US"/>
        </w:rPr>
        <w:tab/>
      </w:r>
      <w:proofErr w:type="spellStart"/>
      <w:r w:rsidRPr="00113689">
        <w:rPr>
          <w:lang w:val="en-US"/>
        </w:rPr>
        <w:t>Gogia</w:t>
      </w:r>
      <w:proofErr w:type="spellEnd"/>
      <w:r w:rsidRPr="00113689">
        <w:rPr>
          <w:lang w:val="en-US"/>
        </w:rPr>
        <w:t xml:space="preserve"> S. Rationale, history, and basics of telehealth. In: Fundamentals of telemedicine and telehealth [Internet]. </w:t>
      </w:r>
      <w:proofErr w:type="gramStart"/>
      <w:r w:rsidRPr="00113689">
        <w:t>Elsevier;</w:t>
      </w:r>
      <w:proofErr w:type="gramEnd"/>
      <w:r w:rsidRPr="00113689">
        <w:t xml:space="preserve"> 2020 [cité 13 mai 2024]. p. 11‑34. Disponible </w:t>
      </w:r>
      <w:proofErr w:type="gramStart"/>
      <w:r w:rsidRPr="00113689">
        <w:t>sur:</w:t>
      </w:r>
      <w:proofErr w:type="gramEnd"/>
      <w:r w:rsidRPr="00113689">
        <w:t xml:space="preserve"> https://www.sciencedirect.com/science/article/pii/B9780128143094000021</w:t>
      </w:r>
    </w:p>
    <w:p w14:paraId="6D90F09A" w14:textId="77777777" w:rsidR="00113689" w:rsidRPr="00113689" w:rsidRDefault="00113689" w:rsidP="00133691">
      <w:pPr>
        <w:pStyle w:val="Bibliography"/>
        <w:spacing w:line="480" w:lineRule="auto"/>
      </w:pPr>
      <w:r w:rsidRPr="00113689">
        <w:rPr>
          <w:lang w:val="en-US"/>
        </w:rPr>
        <w:t>4.</w:t>
      </w:r>
      <w:r w:rsidRPr="00113689">
        <w:rPr>
          <w:lang w:val="en-US"/>
        </w:rPr>
        <w:tab/>
      </w:r>
      <w:proofErr w:type="spellStart"/>
      <w:r w:rsidRPr="00113689">
        <w:rPr>
          <w:lang w:val="en-US"/>
        </w:rPr>
        <w:t>Jagarapu</w:t>
      </w:r>
      <w:proofErr w:type="spellEnd"/>
      <w:r w:rsidRPr="00113689">
        <w:rPr>
          <w:lang w:val="en-US"/>
        </w:rPr>
        <w:t xml:space="preserve"> J, </w:t>
      </w:r>
      <w:proofErr w:type="spellStart"/>
      <w:r w:rsidRPr="00113689">
        <w:rPr>
          <w:lang w:val="en-US"/>
        </w:rPr>
        <w:t>Savani</w:t>
      </w:r>
      <w:proofErr w:type="spellEnd"/>
      <w:r w:rsidRPr="00113689">
        <w:rPr>
          <w:lang w:val="en-US"/>
        </w:rPr>
        <w:t xml:space="preserve"> RC. A brief history of telemedicine and the evolution of </w:t>
      </w:r>
      <w:proofErr w:type="spellStart"/>
      <w:r w:rsidRPr="00113689">
        <w:rPr>
          <w:lang w:val="en-US"/>
        </w:rPr>
        <w:t>teleneonatology</w:t>
      </w:r>
      <w:proofErr w:type="spellEnd"/>
      <w:r w:rsidRPr="00113689">
        <w:rPr>
          <w:lang w:val="en-US"/>
        </w:rPr>
        <w:t xml:space="preserve">. </w:t>
      </w:r>
      <w:proofErr w:type="gramStart"/>
      <w:r w:rsidRPr="00113689">
        <w:t>In:</w:t>
      </w:r>
      <w:proofErr w:type="gramEnd"/>
      <w:r w:rsidRPr="00113689">
        <w:t xml:space="preserve"> Seminars in </w:t>
      </w:r>
      <w:proofErr w:type="spellStart"/>
      <w:r w:rsidRPr="00113689">
        <w:t>Perinatology</w:t>
      </w:r>
      <w:proofErr w:type="spellEnd"/>
      <w:r w:rsidRPr="00113689">
        <w:t xml:space="preserve"> [Internet]. </w:t>
      </w:r>
      <w:proofErr w:type="gramStart"/>
      <w:r w:rsidRPr="00113689">
        <w:t>Elsevier;</w:t>
      </w:r>
      <w:proofErr w:type="gramEnd"/>
      <w:r w:rsidRPr="00113689">
        <w:t xml:space="preserve"> 2021 [cité 13 mai 2024]. p. 151416. Disponible </w:t>
      </w:r>
      <w:proofErr w:type="gramStart"/>
      <w:r w:rsidRPr="00113689">
        <w:t>sur:</w:t>
      </w:r>
      <w:proofErr w:type="gramEnd"/>
      <w:r w:rsidRPr="00113689">
        <w:t xml:space="preserve"> https://www.sciencedirect.com/science/article/pii/S014600052100029X?casa_token=WD5TvzPKYEwAAAAA:YkaPQtHCU557I8ZEtzIiJDViGf0FcodaWtm7VBpMtNXEksRd0PFtn_svbJmfuru30cecDFf6r-E</w:t>
      </w:r>
    </w:p>
    <w:p w14:paraId="6C6B250D" w14:textId="77777777" w:rsidR="00113689" w:rsidRPr="00113689" w:rsidRDefault="00113689" w:rsidP="00133691">
      <w:pPr>
        <w:pStyle w:val="Bibliography"/>
        <w:spacing w:line="480" w:lineRule="auto"/>
        <w:rPr>
          <w:lang w:val="en-US"/>
        </w:rPr>
      </w:pPr>
      <w:r w:rsidRPr="00113689">
        <w:rPr>
          <w:lang w:val="en-US"/>
        </w:rPr>
        <w:t>5.</w:t>
      </w:r>
      <w:r w:rsidRPr="00113689">
        <w:rPr>
          <w:lang w:val="en-US"/>
        </w:rPr>
        <w:tab/>
      </w:r>
      <w:proofErr w:type="spellStart"/>
      <w:r w:rsidRPr="00113689">
        <w:rPr>
          <w:lang w:val="en-US"/>
        </w:rPr>
        <w:t>Annis</w:t>
      </w:r>
      <w:proofErr w:type="spellEnd"/>
      <w:r w:rsidRPr="00113689">
        <w:rPr>
          <w:lang w:val="en-US"/>
        </w:rPr>
        <w:t xml:space="preserve"> T, Pleasants S, </w:t>
      </w:r>
      <w:proofErr w:type="spellStart"/>
      <w:r w:rsidRPr="00113689">
        <w:rPr>
          <w:lang w:val="en-US"/>
        </w:rPr>
        <w:t>Hultman</w:t>
      </w:r>
      <w:proofErr w:type="spellEnd"/>
      <w:r w:rsidRPr="00113689">
        <w:rPr>
          <w:lang w:val="en-US"/>
        </w:rPr>
        <w:t xml:space="preserve"> G, Lindemann E, Thompson JA, </w:t>
      </w:r>
      <w:proofErr w:type="spellStart"/>
      <w:r w:rsidRPr="00113689">
        <w:rPr>
          <w:lang w:val="en-US"/>
        </w:rPr>
        <w:t>Billecke</w:t>
      </w:r>
      <w:proofErr w:type="spellEnd"/>
      <w:r w:rsidRPr="00113689">
        <w:rPr>
          <w:lang w:val="en-US"/>
        </w:rPr>
        <w:t xml:space="preserve"> S, et al. Rapid implementation of a COVID-19 remote patient monitoring program. J Am Med Inform Assoc. 2020;27(8):1326‑30. </w:t>
      </w:r>
    </w:p>
    <w:p w14:paraId="65794D25" w14:textId="77777777" w:rsidR="00113689" w:rsidRPr="00113689" w:rsidRDefault="00113689" w:rsidP="00133691">
      <w:pPr>
        <w:pStyle w:val="Bibliography"/>
        <w:spacing w:line="480" w:lineRule="auto"/>
        <w:rPr>
          <w:lang w:val="en-US"/>
        </w:rPr>
      </w:pPr>
      <w:r w:rsidRPr="00113689">
        <w:rPr>
          <w:lang w:val="en-US"/>
        </w:rPr>
        <w:t>6.</w:t>
      </w:r>
      <w:r w:rsidRPr="00113689">
        <w:rPr>
          <w:lang w:val="en-US"/>
        </w:rPr>
        <w:tab/>
        <w:t xml:space="preserve">Farias FACD, </w:t>
      </w:r>
      <w:proofErr w:type="spellStart"/>
      <w:r w:rsidRPr="00113689">
        <w:rPr>
          <w:lang w:val="en-US"/>
        </w:rPr>
        <w:t>Dagostini</w:t>
      </w:r>
      <w:proofErr w:type="spellEnd"/>
      <w:r w:rsidRPr="00113689">
        <w:rPr>
          <w:lang w:val="en-US"/>
        </w:rPr>
        <w:t xml:space="preserve"> CM, </w:t>
      </w:r>
      <w:proofErr w:type="spellStart"/>
      <w:r w:rsidRPr="00113689">
        <w:rPr>
          <w:lang w:val="en-US"/>
        </w:rPr>
        <w:t>Bicca</w:t>
      </w:r>
      <w:proofErr w:type="spellEnd"/>
      <w:r w:rsidRPr="00113689">
        <w:rPr>
          <w:lang w:val="en-US"/>
        </w:rPr>
        <w:t xml:space="preserve"> YDA, </w:t>
      </w:r>
      <w:proofErr w:type="spellStart"/>
      <w:r w:rsidRPr="00113689">
        <w:rPr>
          <w:lang w:val="en-US"/>
        </w:rPr>
        <w:t>Falavigna</w:t>
      </w:r>
      <w:proofErr w:type="spellEnd"/>
      <w:r w:rsidRPr="00113689">
        <w:rPr>
          <w:lang w:val="en-US"/>
        </w:rPr>
        <w:t xml:space="preserve"> VF, </w:t>
      </w:r>
      <w:proofErr w:type="spellStart"/>
      <w:r w:rsidRPr="00113689">
        <w:rPr>
          <w:lang w:val="en-US"/>
        </w:rPr>
        <w:t>Falavigna</w:t>
      </w:r>
      <w:proofErr w:type="spellEnd"/>
      <w:r w:rsidRPr="00113689">
        <w:rPr>
          <w:lang w:val="en-US"/>
        </w:rPr>
        <w:t xml:space="preserve"> A. Remote Patient Monitoring: A Systematic Review. </w:t>
      </w:r>
      <w:proofErr w:type="spellStart"/>
      <w:r w:rsidRPr="00113689">
        <w:rPr>
          <w:lang w:val="en-US"/>
        </w:rPr>
        <w:t>Telemed</w:t>
      </w:r>
      <w:proofErr w:type="spellEnd"/>
      <w:r w:rsidRPr="00113689">
        <w:rPr>
          <w:lang w:val="en-US"/>
        </w:rPr>
        <w:t xml:space="preserve"> E-Health. 1 </w:t>
      </w:r>
      <w:proofErr w:type="spellStart"/>
      <w:r w:rsidRPr="00113689">
        <w:rPr>
          <w:lang w:val="en-US"/>
        </w:rPr>
        <w:t>mai</w:t>
      </w:r>
      <w:proofErr w:type="spellEnd"/>
      <w:r w:rsidRPr="00113689">
        <w:rPr>
          <w:lang w:val="en-US"/>
        </w:rPr>
        <w:t xml:space="preserve"> 2020;26(5):576‑83. </w:t>
      </w:r>
    </w:p>
    <w:p w14:paraId="79917428" w14:textId="77777777" w:rsidR="00113689" w:rsidRPr="00113689" w:rsidRDefault="00113689" w:rsidP="00133691">
      <w:pPr>
        <w:pStyle w:val="Bibliography"/>
        <w:spacing w:line="480" w:lineRule="auto"/>
      </w:pPr>
      <w:r w:rsidRPr="00113689">
        <w:rPr>
          <w:lang w:val="en-US"/>
        </w:rPr>
        <w:t>7.</w:t>
      </w:r>
      <w:r w:rsidRPr="00113689">
        <w:rPr>
          <w:lang w:val="en-US"/>
        </w:rPr>
        <w:tab/>
        <w:t xml:space="preserve">Morgan AU, Balachandran M, Do D, Lam D, </w:t>
      </w:r>
      <w:proofErr w:type="spellStart"/>
      <w:r w:rsidRPr="00113689">
        <w:rPr>
          <w:lang w:val="en-US"/>
        </w:rPr>
        <w:t>Parambath</w:t>
      </w:r>
      <w:proofErr w:type="spellEnd"/>
      <w:r w:rsidRPr="00113689">
        <w:rPr>
          <w:lang w:val="en-US"/>
        </w:rPr>
        <w:t xml:space="preserve"> A, </w:t>
      </w:r>
      <w:proofErr w:type="spellStart"/>
      <w:r w:rsidRPr="00113689">
        <w:rPr>
          <w:lang w:val="en-US"/>
        </w:rPr>
        <w:t>Chaiyachati</w:t>
      </w:r>
      <w:proofErr w:type="spellEnd"/>
      <w:r w:rsidRPr="00113689">
        <w:rPr>
          <w:lang w:val="en-US"/>
        </w:rPr>
        <w:t xml:space="preserve"> KH, et al. Remote monitoring of patients with Covid-19: design, implementation, and outcomes of the first </w:t>
      </w:r>
      <w:r w:rsidRPr="00113689">
        <w:rPr>
          <w:lang w:val="en-US"/>
        </w:rPr>
        <w:lastRenderedPageBreak/>
        <w:t xml:space="preserve">3,000 patients in COVID Watch. </w:t>
      </w:r>
      <w:r w:rsidRPr="00113689">
        <w:t xml:space="preserve">NEJM </w:t>
      </w:r>
      <w:proofErr w:type="spellStart"/>
      <w:r w:rsidRPr="00113689">
        <w:t>Catal</w:t>
      </w:r>
      <w:proofErr w:type="spellEnd"/>
      <w:r w:rsidRPr="00113689">
        <w:t xml:space="preserve"> Innov Care </w:t>
      </w:r>
      <w:proofErr w:type="spellStart"/>
      <w:r w:rsidRPr="00113689">
        <w:t>Deliv</w:t>
      </w:r>
      <w:proofErr w:type="spellEnd"/>
      <w:r w:rsidRPr="00113689">
        <w:t xml:space="preserve"> [Internet]. 2020 [cité 13 mai 2024</w:t>
      </w:r>
      <w:proofErr w:type="gramStart"/>
      <w:r w:rsidRPr="00113689">
        <w:t>];</w:t>
      </w:r>
      <w:proofErr w:type="gramEnd"/>
      <w:r w:rsidRPr="00113689">
        <w:t xml:space="preserve">1(4). Disponible </w:t>
      </w:r>
      <w:proofErr w:type="gramStart"/>
      <w:r w:rsidRPr="00113689">
        <w:t>sur:</w:t>
      </w:r>
      <w:proofErr w:type="gramEnd"/>
      <w:r w:rsidRPr="00113689">
        <w:t xml:space="preserve"> https://catalyst.nejm.org/doi/abs/10.1056/CAT.20.0342</w:t>
      </w:r>
    </w:p>
    <w:p w14:paraId="5C221C10" w14:textId="77777777" w:rsidR="00113689" w:rsidRPr="00113689" w:rsidRDefault="00113689" w:rsidP="00133691">
      <w:pPr>
        <w:pStyle w:val="Bibliography"/>
        <w:spacing w:line="480" w:lineRule="auto"/>
        <w:rPr>
          <w:lang w:val="en-US"/>
        </w:rPr>
      </w:pPr>
      <w:r w:rsidRPr="00113689">
        <w:rPr>
          <w:lang w:val="en-US"/>
        </w:rPr>
        <w:t>8.</w:t>
      </w:r>
      <w:r w:rsidRPr="00113689">
        <w:rPr>
          <w:lang w:val="en-US"/>
        </w:rPr>
        <w:tab/>
      </w:r>
      <w:proofErr w:type="spellStart"/>
      <w:r w:rsidRPr="00113689">
        <w:rPr>
          <w:lang w:val="en-US"/>
        </w:rPr>
        <w:t>Alanzi</w:t>
      </w:r>
      <w:proofErr w:type="spellEnd"/>
      <w:r w:rsidRPr="00113689">
        <w:rPr>
          <w:lang w:val="en-US"/>
        </w:rPr>
        <w:t xml:space="preserve"> T. A Review of Mobile Applications Available in the App and Google Play Stores Used During the COVID-19 Outbreak. J </w:t>
      </w:r>
      <w:proofErr w:type="spellStart"/>
      <w:r w:rsidRPr="00113689">
        <w:rPr>
          <w:lang w:val="en-US"/>
        </w:rPr>
        <w:t>Multidiscip</w:t>
      </w:r>
      <w:proofErr w:type="spellEnd"/>
      <w:r w:rsidRPr="00113689">
        <w:rPr>
          <w:lang w:val="en-US"/>
        </w:rPr>
        <w:t xml:space="preserve"> </w:t>
      </w:r>
      <w:proofErr w:type="spellStart"/>
      <w:r w:rsidRPr="00113689">
        <w:rPr>
          <w:lang w:val="en-US"/>
        </w:rPr>
        <w:t>Healthc</w:t>
      </w:r>
      <w:proofErr w:type="spellEnd"/>
      <w:r w:rsidRPr="00113689">
        <w:rPr>
          <w:lang w:val="en-US"/>
        </w:rPr>
        <w:t xml:space="preserve">. </w:t>
      </w:r>
      <w:proofErr w:type="spellStart"/>
      <w:r w:rsidRPr="00113689">
        <w:rPr>
          <w:lang w:val="en-US"/>
        </w:rPr>
        <w:t>janv</w:t>
      </w:r>
      <w:proofErr w:type="spellEnd"/>
      <w:r w:rsidRPr="00113689">
        <w:rPr>
          <w:lang w:val="en-US"/>
        </w:rPr>
        <w:t xml:space="preserve"> </w:t>
      </w:r>
      <w:proofErr w:type="gramStart"/>
      <w:r w:rsidRPr="00113689">
        <w:rPr>
          <w:lang w:val="en-US"/>
        </w:rPr>
        <w:t>2021;Volume</w:t>
      </w:r>
      <w:proofErr w:type="gramEnd"/>
      <w:r w:rsidRPr="00113689">
        <w:rPr>
          <w:lang w:val="en-US"/>
        </w:rPr>
        <w:t xml:space="preserve"> 14:45‑57. </w:t>
      </w:r>
    </w:p>
    <w:p w14:paraId="239B837B" w14:textId="77777777" w:rsidR="00113689" w:rsidRPr="00113689" w:rsidRDefault="00113689" w:rsidP="00133691">
      <w:pPr>
        <w:pStyle w:val="Bibliography"/>
        <w:spacing w:line="480" w:lineRule="auto"/>
        <w:rPr>
          <w:lang w:val="en-US"/>
        </w:rPr>
      </w:pPr>
      <w:r w:rsidRPr="00113689">
        <w:rPr>
          <w:lang w:val="en-US"/>
        </w:rPr>
        <w:t>9.</w:t>
      </w:r>
      <w:r w:rsidRPr="00113689">
        <w:rPr>
          <w:lang w:val="en-US"/>
        </w:rPr>
        <w:tab/>
      </w:r>
      <w:proofErr w:type="spellStart"/>
      <w:r w:rsidRPr="00113689">
        <w:rPr>
          <w:lang w:val="en-US"/>
        </w:rPr>
        <w:t>Halcox</w:t>
      </w:r>
      <w:proofErr w:type="spellEnd"/>
      <w:r w:rsidRPr="00113689">
        <w:rPr>
          <w:lang w:val="en-US"/>
        </w:rPr>
        <w:t xml:space="preserve"> JPJ, Wareham K, Cardew A, Gilmore M, Barry JP, Phillips C, et al. Assessment of Remote Heart Rhythm Sampling Using the </w:t>
      </w:r>
      <w:proofErr w:type="spellStart"/>
      <w:r w:rsidRPr="00113689">
        <w:rPr>
          <w:lang w:val="en-US"/>
        </w:rPr>
        <w:t>AliveCor</w:t>
      </w:r>
      <w:proofErr w:type="spellEnd"/>
      <w:r w:rsidRPr="00113689">
        <w:rPr>
          <w:lang w:val="en-US"/>
        </w:rPr>
        <w:t xml:space="preserve"> Heart Monitor to Screen for Atrial Fibrillation: The REHEARSE-AF Study. Circulation. </w:t>
      </w:r>
      <w:proofErr w:type="spellStart"/>
      <w:r w:rsidRPr="00113689">
        <w:rPr>
          <w:lang w:val="en-US"/>
        </w:rPr>
        <w:t>nov</w:t>
      </w:r>
      <w:proofErr w:type="spellEnd"/>
      <w:r w:rsidRPr="00113689">
        <w:rPr>
          <w:lang w:val="en-US"/>
        </w:rPr>
        <w:t xml:space="preserve"> 2017;136(19):1784‑94. </w:t>
      </w:r>
    </w:p>
    <w:p w14:paraId="200FCE37" w14:textId="77777777" w:rsidR="00113689" w:rsidRPr="00113689" w:rsidRDefault="00113689" w:rsidP="00133691">
      <w:pPr>
        <w:pStyle w:val="Bibliography"/>
        <w:spacing w:line="480" w:lineRule="auto"/>
        <w:rPr>
          <w:lang w:val="en-US"/>
        </w:rPr>
      </w:pPr>
      <w:r w:rsidRPr="00113689">
        <w:rPr>
          <w:lang w:val="en-US"/>
        </w:rPr>
        <w:t>10.</w:t>
      </w:r>
      <w:r w:rsidRPr="00113689">
        <w:rPr>
          <w:lang w:val="en-US"/>
        </w:rPr>
        <w:tab/>
        <w:t xml:space="preserve">Christiansen MP, Garg SK, </w:t>
      </w:r>
      <w:proofErr w:type="spellStart"/>
      <w:r w:rsidRPr="00113689">
        <w:rPr>
          <w:lang w:val="en-US"/>
        </w:rPr>
        <w:t>Brazg</w:t>
      </w:r>
      <w:proofErr w:type="spellEnd"/>
      <w:r w:rsidRPr="00113689">
        <w:rPr>
          <w:lang w:val="en-US"/>
        </w:rPr>
        <w:t xml:space="preserve"> R, Bode BW, Bailey TS, Slover RH, et al. Accuracy of a Fourth-Generation Subcutaneous Continuous Glucose Sensor. Diabetes Technol </w:t>
      </w:r>
      <w:proofErr w:type="spellStart"/>
      <w:r w:rsidRPr="00113689">
        <w:rPr>
          <w:lang w:val="en-US"/>
        </w:rPr>
        <w:t>Ther</w:t>
      </w:r>
      <w:proofErr w:type="spellEnd"/>
      <w:r w:rsidRPr="00113689">
        <w:rPr>
          <w:lang w:val="en-US"/>
        </w:rPr>
        <w:t xml:space="preserve">. 2017;19(8):446‑56. </w:t>
      </w:r>
    </w:p>
    <w:p w14:paraId="1966E73A" w14:textId="77777777" w:rsidR="00113689" w:rsidRPr="00113689" w:rsidRDefault="00113689" w:rsidP="00133691">
      <w:pPr>
        <w:pStyle w:val="Bibliography"/>
        <w:spacing w:line="480" w:lineRule="auto"/>
      </w:pPr>
      <w:r w:rsidRPr="00113689">
        <w:rPr>
          <w:lang w:val="en-US"/>
        </w:rPr>
        <w:t>11.</w:t>
      </w:r>
      <w:r w:rsidRPr="00113689">
        <w:rPr>
          <w:lang w:val="en-US"/>
        </w:rPr>
        <w:tab/>
      </w:r>
      <w:proofErr w:type="spellStart"/>
      <w:r w:rsidRPr="00113689">
        <w:rPr>
          <w:lang w:val="en-US"/>
        </w:rPr>
        <w:t>Capriulo</w:t>
      </w:r>
      <w:proofErr w:type="spellEnd"/>
      <w:r w:rsidRPr="00113689">
        <w:rPr>
          <w:lang w:val="en-US"/>
        </w:rPr>
        <w:t xml:space="preserve"> M, </w:t>
      </w:r>
      <w:proofErr w:type="spellStart"/>
      <w:r w:rsidRPr="00113689">
        <w:rPr>
          <w:lang w:val="en-US"/>
        </w:rPr>
        <w:t>Pizzolla</w:t>
      </w:r>
      <w:proofErr w:type="spellEnd"/>
      <w:r w:rsidRPr="00113689">
        <w:rPr>
          <w:lang w:val="en-US"/>
        </w:rPr>
        <w:t xml:space="preserve"> I, Briganti G. On the use of patient-reported measures in digital medicine to increase healthcare resilience. In: Artificial Intelligence, Big Data, Blockchain and 5G for the Digital Transformation of the Healthcare Industry [Internet]. </w:t>
      </w:r>
      <w:proofErr w:type="gramStart"/>
      <w:r w:rsidRPr="00113689">
        <w:t>Elsevier;</w:t>
      </w:r>
      <w:proofErr w:type="gramEnd"/>
      <w:r w:rsidRPr="00113689">
        <w:t xml:space="preserve"> 2024 [cité 13 mai 2024]. p. 41‑66. Disponible </w:t>
      </w:r>
      <w:proofErr w:type="gramStart"/>
      <w:r w:rsidRPr="00113689">
        <w:t>sur:</w:t>
      </w:r>
      <w:proofErr w:type="gramEnd"/>
      <w:r w:rsidRPr="00113689">
        <w:t xml:space="preserve"> https://www.sciencedirect.com/science/article/pii/B9780443215988000191</w:t>
      </w:r>
    </w:p>
    <w:p w14:paraId="1BC16E58" w14:textId="77777777" w:rsidR="00113689" w:rsidRPr="00113689" w:rsidRDefault="00113689" w:rsidP="00133691">
      <w:pPr>
        <w:pStyle w:val="Bibliography"/>
        <w:spacing w:line="480" w:lineRule="auto"/>
      </w:pPr>
      <w:r w:rsidRPr="00113689">
        <w:t>12.</w:t>
      </w:r>
      <w:r w:rsidRPr="00113689">
        <w:tab/>
      </w:r>
      <w:proofErr w:type="spellStart"/>
      <w:r w:rsidRPr="00113689">
        <w:t>Briganti</w:t>
      </w:r>
      <w:proofErr w:type="spellEnd"/>
      <w:r w:rsidRPr="00113689">
        <w:t xml:space="preserve"> G. </w:t>
      </w:r>
      <w:proofErr w:type="spellStart"/>
      <w:r w:rsidRPr="00113689">
        <w:t>Artificial</w:t>
      </w:r>
      <w:proofErr w:type="spellEnd"/>
      <w:r w:rsidRPr="00113689">
        <w:t xml:space="preserve"> </w:t>
      </w:r>
      <w:proofErr w:type="gramStart"/>
      <w:r w:rsidRPr="00113689">
        <w:t>intelligence:</w:t>
      </w:r>
      <w:proofErr w:type="gramEnd"/>
      <w:r w:rsidRPr="00113689">
        <w:t xml:space="preserve"> An introduction for </w:t>
      </w:r>
      <w:proofErr w:type="spellStart"/>
      <w:r w:rsidRPr="00113689">
        <w:t>clinicians</w:t>
      </w:r>
      <w:proofErr w:type="spellEnd"/>
      <w:r w:rsidRPr="00113689">
        <w:t xml:space="preserve">. </w:t>
      </w:r>
      <w:proofErr w:type="spellStart"/>
      <w:r w:rsidRPr="00113689">
        <w:t>Rev</w:t>
      </w:r>
      <w:proofErr w:type="spellEnd"/>
      <w:r w:rsidRPr="00113689">
        <w:t xml:space="preserve"> Mal </w:t>
      </w:r>
      <w:proofErr w:type="spellStart"/>
      <w:r w:rsidRPr="00113689">
        <w:t>Respir</w:t>
      </w:r>
      <w:proofErr w:type="spellEnd"/>
      <w:r w:rsidRPr="00113689">
        <w:t xml:space="preserve"> [Internet]. </w:t>
      </w:r>
      <w:proofErr w:type="gramStart"/>
      <w:r w:rsidRPr="00113689">
        <w:t>2023;</w:t>
      </w:r>
      <w:proofErr w:type="gramEnd"/>
      <w:r w:rsidRPr="00113689">
        <w:t xml:space="preserve">40(4). Disponible </w:t>
      </w:r>
      <w:proofErr w:type="gramStart"/>
      <w:r w:rsidRPr="00113689">
        <w:t>sur:</w:t>
      </w:r>
      <w:proofErr w:type="gramEnd"/>
      <w:r w:rsidRPr="00113689">
        <w:t xml:space="preserve"> https://www.scopus.com/inward/record.uri?eid=2-s2.0-85150061616&amp;doi=10.1016%2fj.rmr.2023.02.005&amp;partnerID=40&amp;md5=eead0903f88c9674741f21e0b5c6e26a</w:t>
      </w:r>
    </w:p>
    <w:p w14:paraId="66B2EA60" w14:textId="77777777" w:rsidR="00113689" w:rsidRPr="00113689" w:rsidRDefault="00113689" w:rsidP="00133691">
      <w:pPr>
        <w:pStyle w:val="Bibliography"/>
        <w:spacing w:line="480" w:lineRule="auto"/>
        <w:rPr>
          <w:lang w:val="en-US"/>
        </w:rPr>
      </w:pPr>
      <w:r w:rsidRPr="00113689">
        <w:rPr>
          <w:lang w:val="en-US"/>
        </w:rPr>
        <w:t>13.</w:t>
      </w:r>
      <w:r w:rsidRPr="00113689">
        <w:rPr>
          <w:lang w:val="en-US"/>
        </w:rPr>
        <w:tab/>
      </w:r>
      <w:proofErr w:type="spellStart"/>
      <w:r w:rsidRPr="00113689">
        <w:rPr>
          <w:lang w:val="en-US"/>
        </w:rPr>
        <w:t>Lennartz</w:t>
      </w:r>
      <w:proofErr w:type="spellEnd"/>
      <w:r w:rsidRPr="00113689">
        <w:rPr>
          <w:lang w:val="en-US"/>
        </w:rPr>
        <w:t xml:space="preserve"> S, </w:t>
      </w:r>
      <w:proofErr w:type="spellStart"/>
      <w:r w:rsidRPr="00113689">
        <w:rPr>
          <w:lang w:val="en-US"/>
        </w:rPr>
        <w:t>Dratsch</w:t>
      </w:r>
      <w:proofErr w:type="spellEnd"/>
      <w:r w:rsidRPr="00113689">
        <w:rPr>
          <w:lang w:val="en-US"/>
        </w:rPr>
        <w:t xml:space="preserve"> T, </w:t>
      </w:r>
      <w:proofErr w:type="spellStart"/>
      <w:r w:rsidRPr="00113689">
        <w:rPr>
          <w:lang w:val="en-US"/>
        </w:rPr>
        <w:t>Zopfs</w:t>
      </w:r>
      <w:proofErr w:type="spellEnd"/>
      <w:r w:rsidRPr="00113689">
        <w:rPr>
          <w:lang w:val="en-US"/>
        </w:rPr>
        <w:t xml:space="preserve"> D, </w:t>
      </w:r>
      <w:proofErr w:type="spellStart"/>
      <w:r w:rsidRPr="00113689">
        <w:rPr>
          <w:lang w:val="en-US"/>
        </w:rPr>
        <w:t>Persigehl</w:t>
      </w:r>
      <w:proofErr w:type="spellEnd"/>
      <w:r w:rsidRPr="00113689">
        <w:rPr>
          <w:lang w:val="en-US"/>
        </w:rPr>
        <w:t xml:space="preserve"> T, </w:t>
      </w:r>
      <w:proofErr w:type="spellStart"/>
      <w:r w:rsidRPr="00113689">
        <w:rPr>
          <w:lang w:val="en-US"/>
        </w:rPr>
        <w:t>Maintz</w:t>
      </w:r>
      <w:proofErr w:type="spellEnd"/>
      <w:r w:rsidRPr="00113689">
        <w:rPr>
          <w:lang w:val="en-US"/>
        </w:rPr>
        <w:t xml:space="preserve"> D, </w:t>
      </w:r>
      <w:proofErr w:type="spellStart"/>
      <w:r w:rsidRPr="00113689">
        <w:rPr>
          <w:lang w:val="en-US"/>
        </w:rPr>
        <w:t>Große</w:t>
      </w:r>
      <w:proofErr w:type="spellEnd"/>
      <w:r w:rsidRPr="00113689">
        <w:rPr>
          <w:lang w:val="en-US"/>
        </w:rPr>
        <w:t xml:space="preserve"> </w:t>
      </w:r>
      <w:proofErr w:type="spellStart"/>
      <w:r w:rsidRPr="00113689">
        <w:rPr>
          <w:lang w:val="en-US"/>
        </w:rPr>
        <w:t>Hokamp</w:t>
      </w:r>
      <w:proofErr w:type="spellEnd"/>
      <w:r w:rsidRPr="00113689">
        <w:rPr>
          <w:lang w:val="en-US"/>
        </w:rPr>
        <w:t xml:space="preserve"> N, et al. Use and control of artificial intelligence in patients across the medical workflow: single-center questionnaire study of patient perspectives. J Med Internet Res. 2021;23(2</w:t>
      </w:r>
      <w:proofErr w:type="gramStart"/>
      <w:r w:rsidRPr="00113689">
        <w:rPr>
          <w:lang w:val="en-US"/>
        </w:rPr>
        <w:t>):e</w:t>
      </w:r>
      <w:proofErr w:type="gramEnd"/>
      <w:r w:rsidRPr="00113689">
        <w:rPr>
          <w:lang w:val="en-US"/>
        </w:rPr>
        <w:t xml:space="preserve">24221. </w:t>
      </w:r>
    </w:p>
    <w:p w14:paraId="78D65EDB" w14:textId="77777777" w:rsidR="00113689" w:rsidRPr="00113689" w:rsidRDefault="00113689" w:rsidP="00133691">
      <w:pPr>
        <w:pStyle w:val="Bibliography"/>
        <w:spacing w:line="480" w:lineRule="auto"/>
        <w:rPr>
          <w:lang w:val="en-US"/>
        </w:rPr>
      </w:pPr>
      <w:r w:rsidRPr="00113689">
        <w:rPr>
          <w:lang w:val="en-US"/>
        </w:rPr>
        <w:lastRenderedPageBreak/>
        <w:t>14.</w:t>
      </w:r>
      <w:r w:rsidRPr="00113689">
        <w:rPr>
          <w:lang w:val="en-US"/>
        </w:rPr>
        <w:tab/>
        <w:t xml:space="preserve">Briganti G, Le </w:t>
      </w:r>
      <w:proofErr w:type="spellStart"/>
      <w:r w:rsidRPr="00113689">
        <w:rPr>
          <w:lang w:val="en-US"/>
        </w:rPr>
        <w:t>Moine</w:t>
      </w:r>
      <w:proofErr w:type="spellEnd"/>
      <w:r w:rsidRPr="00113689">
        <w:rPr>
          <w:lang w:val="en-US"/>
        </w:rPr>
        <w:t xml:space="preserve"> O. Artificial intelligence in medicine: today and tomorrow. Front Med. </w:t>
      </w:r>
      <w:proofErr w:type="gramStart"/>
      <w:r w:rsidRPr="00113689">
        <w:rPr>
          <w:lang w:val="en-US"/>
        </w:rPr>
        <w:t>2020;7:27</w:t>
      </w:r>
      <w:proofErr w:type="gramEnd"/>
      <w:r w:rsidRPr="00113689">
        <w:rPr>
          <w:lang w:val="en-US"/>
        </w:rPr>
        <w:t xml:space="preserve">. </w:t>
      </w:r>
    </w:p>
    <w:p w14:paraId="5301ECAC" w14:textId="77777777" w:rsidR="00113689" w:rsidRPr="00113689" w:rsidRDefault="00113689" w:rsidP="00133691">
      <w:pPr>
        <w:pStyle w:val="Bibliography"/>
        <w:spacing w:line="480" w:lineRule="auto"/>
      </w:pPr>
      <w:r w:rsidRPr="00113689">
        <w:rPr>
          <w:lang w:val="en-US"/>
        </w:rPr>
        <w:t>15.</w:t>
      </w:r>
      <w:r w:rsidRPr="00113689">
        <w:rPr>
          <w:lang w:val="en-US"/>
        </w:rPr>
        <w:tab/>
      </w:r>
      <w:proofErr w:type="spellStart"/>
      <w:r w:rsidRPr="00113689">
        <w:rPr>
          <w:lang w:val="en-US"/>
        </w:rPr>
        <w:t>Mecklai</w:t>
      </w:r>
      <w:proofErr w:type="spellEnd"/>
      <w:r w:rsidRPr="00113689">
        <w:rPr>
          <w:lang w:val="en-US"/>
        </w:rPr>
        <w:t xml:space="preserve"> K, Smith N, Stern A, Kramer DB. Remote patient monitoring—overdue or overused? </w:t>
      </w:r>
      <w:r w:rsidRPr="00113689">
        <w:t xml:space="preserve">N </w:t>
      </w:r>
      <w:proofErr w:type="spellStart"/>
      <w:r w:rsidRPr="00113689">
        <w:t>Engl</w:t>
      </w:r>
      <w:proofErr w:type="spellEnd"/>
      <w:r w:rsidRPr="00113689">
        <w:t xml:space="preserve"> J Med [Internet]. 2021 [cité 13 mai 2024</w:t>
      </w:r>
      <w:proofErr w:type="gramStart"/>
      <w:r w:rsidRPr="00113689">
        <w:t>];</w:t>
      </w:r>
      <w:proofErr w:type="gramEnd"/>
      <w:r w:rsidRPr="00113689">
        <w:t xml:space="preserve"> Disponible sur: https://dash.harvard.edu/handle/1/37374848</w:t>
      </w:r>
    </w:p>
    <w:p w14:paraId="0BE158BB" w14:textId="77777777" w:rsidR="00113689" w:rsidRPr="00113689" w:rsidRDefault="00113689" w:rsidP="00133691">
      <w:pPr>
        <w:pStyle w:val="Bibliography"/>
        <w:spacing w:line="480" w:lineRule="auto"/>
        <w:rPr>
          <w:lang w:val="en-US"/>
        </w:rPr>
      </w:pPr>
      <w:r w:rsidRPr="00113689">
        <w:rPr>
          <w:lang w:val="en-US"/>
        </w:rPr>
        <w:t>16.</w:t>
      </w:r>
      <w:r w:rsidRPr="00113689">
        <w:rPr>
          <w:lang w:val="en-US"/>
        </w:rPr>
        <w:tab/>
      </w:r>
      <w:proofErr w:type="spellStart"/>
      <w:r w:rsidRPr="00113689">
        <w:rPr>
          <w:lang w:val="en-US"/>
        </w:rPr>
        <w:t>Albahri</w:t>
      </w:r>
      <w:proofErr w:type="spellEnd"/>
      <w:r w:rsidRPr="00113689">
        <w:rPr>
          <w:lang w:val="en-US"/>
        </w:rPr>
        <w:t xml:space="preserve"> AS, </w:t>
      </w:r>
      <w:proofErr w:type="spellStart"/>
      <w:r w:rsidRPr="00113689">
        <w:rPr>
          <w:lang w:val="en-US"/>
        </w:rPr>
        <w:t>Alwan</w:t>
      </w:r>
      <w:proofErr w:type="spellEnd"/>
      <w:r w:rsidRPr="00113689">
        <w:rPr>
          <w:lang w:val="en-US"/>
        </w:rPr>
        <w:t xml:space="preserve"> JK, Taha ZK, Ismail SF, Hamid RA, </w:t>
      </w:r>
      <w:proofErr w:type="spellStart"/>
      <w:r w:rsidRPr="00113689">
        <w:rPr>
          <w:lang w:val="en-US"/>
        </w:rPr>
        <w:t>Zaidan</w:t>
      </w:r>
      <w:proofErr w:type="spellEnd"/>
      <w:r w:rsidRPr="00113689">
        <w:rPr>
          <w:lang w:val="en-US"/>
        </w:rPr>
        <w:t xml:space="preserve"> AA, et al. IoT-based telemedicine for disease prevention and health promotion: State-of-the-Art. J </w:t>
      </w:r>
      <w:proofErr w:type="spellStart"/>
      <w:r w:rsidRPr="00113689">
        <w:rPr>
          <w:lang w:val="en-US"/>
        </w:rPr>
        <w:t>Netw</w:t>
      </w:r>
      <w:proofErr w:type="spellEnd"/>
      <w:r w:rsidRPr="00113689">
        <w:rPr>
          <w:lang w:val="en-US"/>
        </w:rPr>
        <w:t xml:space="preserve"> </w:t>
      </w:r>
      <w:proofErr w:type="spellStart"/>
      <w:r w:rsidRPr="00113689">
        <w:rPr>
          <w:lang w:val="en-US"/>
        </w:rPr>
        <w:t>Comput</w:t>
      </w:r>
      <w:proofErr w:type="spellEnd"/>
      <w:r w:rsidRPr="00113689">
        <w:rPr>
          <w:lang w:val="en-US"/>
        </w:rPr>
        <w:t xml:space="preserve"> Appl. 2021;173:102873. </w:t>
      </w:r>
    </w:p>
    <w:p w14:paraId="5F15B408" w14:textId="77777777" w:rsidR="00113689" w:rsidRPr="00113689" w:rsidRDefault="00113689" w:rsidP="00133691">
      <w:pPr>
        <w:pStyle w:val="Bibliography"/>
        <w:spacing w:line="480" w:lineRule="auto"/>
        <w:rPr>
          <w:lang w:val="en-US"/>
        </w:rPr>
      </w:pPr>
      <w:r w:rsidRPr="00113689">
        <w:rPr>
          <w:lang w:val="en-US"/>
        </w:rPr>
        <w:t>17.</w:t>
      </w:r>
      <w:r w:rsidRPr="00113689">
        <w:rPr>
          <w:lang w:val="en-US"/>
        </w:rPr>
        <w:tab/>
      </w:r>
      <w:proofErr w:type="spellStart"/>
      <w:r w:rsidRPr="00113689">
        <w:rPr>
          <w:lang w:val="en-US"/>
        </w:rPr>
        <w:t>Battineni</w:t>
      </w:r>
      <w:proofErr w:type="spellEnd"/>
      <w:r w:rsidRPr="00113689">
        <w:rPr>
          <w:lang w:val="en-US"/>
        </w:rPr>
        <w:t xml:space="preserve"> G, </w:t>
      </w:r>
      <w:proofErr w:type="spellStart"/>
      <w:r w:rsidRPr="00113689">
        <w:rPr>
          <w:lang w:val="en-US"/>
        </w:rPr>
        <w:t>Sagaro</w:t>
      </w:r>
      <w:proofErr w:type="spellEnd"/>
      <w:r w:rsidRPr="00113689">
        <w:rPr>
          <w:lang w:val="en-US"/>
        </w:rPr>
        <w:t xml:space="preserve"> GG, </w:t>
      </w:r>
      <w:proofErr w:type="spellStart"/>
      <w:r w:rsidRPr="00113689">
        <w:rPr>
          <w:lang w:val="en-US"/>
        </w:rPr>
        <w:t>Chintalapudi</w:t>
      </w:r>
      <w:proofErr w:type="spellEnd"/>
      <w:r w:rsidRPr="00113689">
        <w:rPr>
          <w:lang w:val="en-US"/>
        </w:rPr>
        <w:t xml:space="preserve"> N, </w:t>
      </w:r>
      <w:proofErr w:type="spellStart"/>
      <w:r w:rsidRPr="00113689">
        <w:rPr>
          <w:lang w:val="en-US"/>
        </w:rPr>
        <w:t>Amenta</w:t>
      </w:r>
      <w:proofErr w:type="spellEnd"/>
      <w:r w:rsidRPr="00113689">
        <w:rPr>
          <w:lang w:val="en-US"/>
        </w:rPr>
        <w:t xml:space="preserve"> F. The benefits of telemedicine in personalized prevention of cardiovascular diseases (CVD): A systematic review. J Pers Med. 2021;11(7):658. </w:t>
      </w:r>
    </w:p>
    <w:p w14:paraId="5EA8764A" w14:textId="77777777" w:rsidR="00113689" w:rsidRPr="00113689" w:rsidRDefault="00113689" w:rsidP="00133691">
      <w:pPr>
        <w:pStyle w:val="Bibliography"/>
        <w:spacing w:line="480" w:lineRule="auto"/>
        <w:rPr>
          <w:lang w:val="en-US"/>
        </w:rPr>
      </w:pPr>
      <w:r w:rsidRPr="00113689">
        <w:rPr>
          <w:lang w:val="en-US"/>
        </w:rPr>
        <w:t>18.</w:t>
      </w:r>
      <w:r w:rsidRPr="00113689">
        <w:rPr>
          <w:lang w:val="en-US"/>
        </w:rPr>
        <w:tab/>
        <w:t xml:space="preserve">Levine DM, </w:t>
      </w:r>
      <w:proofErr w:type="spellStart"/>
      <w:r w:rsidRPr="00113689">
        <w:rPr>
          <w:lang w:val="en-US"/>
        </w:rPr>
        <w:t>Ouchi</w:t>
      </w:r>
      <w:proofErr w:type="spellEnd"/>
      <w:r w:rsidRPr="00113689">
        <w:rPr>
          <w:lang w:val="en-US"/>
        </w:rPr>
        <w:t xml:space="preserve"> K, </w:t>
      </w:r>
      <w:proofErr w:type="spellStart"/>
      <w:r w:rsidRPr="00113689">
        <w:rPr>
          <w:lang w:val="en-US"/>
        </w:rPr>
        <w:t>Blanchfield</w:t>
      </w:r>
      <w:proofErr w:type="spellEnd"/>
      <w:r w:rsidRPr="00113689">
        <w:rPr>
          <w:lang w:val="en-US"/>
        </w:rPr>
        <w:t xml:space="preserve"> B, Saenz A, Burke K, Paz M, et al. Hospital-Level Care at Home for Acutely Ill Adults: A Randomized Controlled Trial. Ann Intern Med. 21 </w:t>
      </w:r>
      <w:proofErr w:type="spellStart"/>
      <w:r w:rsidRPr="00113689">
        <w:rPr>
          <w:lang w:val="en-US"/>
        </w:rPr>
        <w:t>janv</w:t>
      </w:r>
      <w:proofErr w:type="spellEnd"/>
      <w:r w:rsidRPr="00113689">
        <w:rPr>
          <w:lang w:val="en-US"/>
        </w:rPr>
        <w:t xml:space="preserve"> 2020;172(2):77. </w:t>
      </w:r>
    </w:p>
    <w:p w14:paraId="7FCED77C" w14:textId="77777777" w:rsidR="00113689" w:rsidRPr="00113689" w:rsidRDefault="00113689" w:rsidP="00133691">
      <w:pPr>
        <w:pStyle w:val="Bibliography"/>
        <w:spacing w:line="480" w:lineRule="auto"/>
        <w:rPr>
          <w:lang w:val="en-US"/>
        </w:rPr>
      </w:pPr>
      <w:r w:rsidRPr="00113689">
        <w:rPr>
          <w:lang w:val="en-US"/>
        </w:rPr>
        <w:t>19.</w:t>
      </w:r>
      <w:r w:rsidRPr="00113689">
        <w:rPr>
          <w:lang w:val="en-US"/>
        </w:rPr>
        <w:tab/>
        <w:t xml:space="preserve">Nakamura N, Koga T, Iseki H. A meta-analysis of remote patient monitoring for chronic heart failure patients. J </w:t>
      </w:r>
      <w:proofErr w:type="spellStart"/>
      <w:r w:rsidRPr="00113689">
        <w:rPr>
          <w:lang w:val="en-US"/>
        </w:rPr>
        <w:t>Telemed</w:t>
      </w:r>
      <w:proofErr w:type="spellEnd"/>
      <w:r w:rsidRPr="00113689">
        <w:rPr>
          <w:lang w:val="en-US"/>
        </w:rPr>
        <w:t xml:space="preserve"> Telecare. </w:t>
      </w:r>
      <w:proofErr w:type="spellStart"/>
      <w:r w:rsidRPr="00113689">
        <w:rPr>
          <w:lang w:val="en-US"/>
        </w:rPr>
        <w:t>janv</w:t>
      </w:r>
      <w:proofErr w:type="spellEnd"/>
      <w:r w:rsidRPr="00113689">
        <w:rPr>
          <w:lang w:val="en-US"/>
        </w:rPr>
        <w:t xml:space="preserve"> 2014;20(1):11‑7. </w:t>
      </w:r>
    </w:p>
    <w:p w14:paraId="3D2DB1C0" w14:textId="77777777" w:rsidR="00113689" w:rsidRPr="00113689" w:rsidRDefault="00113689" w:rsidP="00133691">
      <w:pPr>
        <w:pStyle w:val="Bibliography"/>
        <w:spacing w:line="480" w:lineRule="auto"/>
        <w:rPr>
          <w:lang w:val="en-US"/>
        </w:rPr>
      </w:pPr>
      <w:r w:rsidRPr="00113689">
        <w:rPr>
          <w:lang w:val="en-US"/>
        </w:rPr>
        <w:t>20.</w:t>
      </w:r>
      <w:r w:rsidRPr="00113689">
        <w:rPr>
          <w:lang w:val="en-US"/>
        </w:rPr>
        <w:tab/>
      </w:r>
      <w:proofErr w:type="spellStart"/>
      <w:r w:rsidRPr="00113689">
        <w:rPr>
          <w:lang w:val="en-US"/>
        </w:rPr>
        <w:t>Oksholm</w:t>
      </w:r>
      <w:proofErr w:type="spellEnd"/>
      <w:r w:rsidRPr="00113689">
        <w:rPr>
          <w:lang w:val="en-US"/>
        </w:rPr>
        <w:t xml:space="preserve"> T, </w:t>
      </w:r>
      <w:proofErr w:type="spellStart"/>
      <w:r w:rsidRPr="00113689">
        <w:rPr>
          <w:lang w:val="en-US"/>
        </w:rPr>
        <w:t>Gissum</w:t>
      </w:r>
      <w:proofErr w:type="spellEnd"/>
      <w:r w:rsidRPr="00113689">
        <w:rPr>
          <w:lang w:val="en-US"/>
        </w:rPr>
        <w:t xml:space="preserve"> KR, </w:t>
      </w:r>
      <w:proofErr w:type="spellStart"/>
      <w:r w:rsidRPr="00113689">
        <w:rPr>
          <w:lang w:val="en-US"/>
        </w:rPr>
        <w:t>Hunskår</w:t>
      </w:r>
      <w:proofErr w:type="spellEnd"/>
      <w:r w:rsidRPr="00113689">
        <w:rPr>
          <w:lang w:val="en-US"/>
        </w:rPr>
        <w:t xml:space="preserve"> I, </w:t>
      </w:r>
      <w:proofErr w:type="spellStart"/>
      <w:r w:rsidRPr="00113689">
        <w:rPr>
          <w:lang w:val="en-US"/>
        </w:rPr>
        <w:t>Augestad</w:t>
      </w:r>
      <w:proofErr w:type="spellEnd"/>
      <w:r w:rsidRPr="00113689">
        <w:rPr>
          <w:lang w:val="en-US"/>
        </w:rPr>
        <w:t xml:space="preserve"> MT, </w:t>
      </w:r>
      <w:proofErr w:type="spellStart"/>
      <w:r w:rsidRPr="00113689">
        <w:rPr>
          <w:lang w:val="en-US"/>
        </w:rPr>
        <w:t>Kyte</w:t>
      </w:r>
      <w:proofErr w:type="spellEnd"/>
      <w:r w:rsidRPr="00113689">
        <w:rPr>
          <w:lang w:val="en-US"/>
        </w:rPr>
        <w:t xml:space="preserve"> K, </w:t>
      </w:r>
      <w:proofErr w:type="spellStart"/>
      <w:r w:rsidRPr="00113689">
        <w:rPr>
          <w:lang w:val="en-US"/>
        </w:rPr>
        <w:t>Stensletten</w:t>
      </w:r>
      <w:proofErr w:type="spellEnd"/>
      <w:r w:rsidRPr="00113689">
        <w:rPr>
          <w:lang w:val="en-US"/>
        </w:rPr>
        <w:t xml:space="preserve"> K, et al. The effect of transitions intervention to ensure patient safety and satisfaction when transferred from hospital to home health care—A systematic review. J Adv </w:t>
      </w:r>
      <w:proofErr w:type="spellStart"/>
      <w:r w:rsidRPr="00113689">
        <w:rPr>
          <w:lang w:val="en-US"/>
        </w:rPr>
        <w:t>Nurs</w:t>
      </w:r>
      <w:proofErr w:type="spellEnd"/>
      <w:r w:rsidRPr="00113689">
        <w:rPr>
          <w:lang w:val="en-US"/>
        </w:rPr>
        <w:t xml:space="preserve">. </w:t>
      </w:r>
      <w:proofErr w:type="spellStart"/>
      <w:r w:rsidRPr="00113689">
        <w:rPr>
          <w:lang w:val="en-US"/>
        </w:rPr>
        <w:t>juin</w:t>
      </w:r>
      <w:proofErr w:type="spellEnd"/>
      <w:r w:rsidRPr="00113689">
        <w:rPr>
          <w:lang w:val="en-US"/>
        </w:rPr>
        <w:t xml:space="preserve"> 2023;79(6):2098‑118. </w:t>
      </w:r>
    </w:p>
    <w:p w14:paraId="1D08D66A" w14:textId="77777777" w:rsidR="00113689" w:rsidRPr="00113689" w:rsidRDefault="00113689" w:rsidP="00133691">
      <w:pPr>
        <w:pStyle w:val="Bibliography"/>
        <w:spacing w:line="480" w:lineRule="auto"/>
        <w:rPr>
          <w:lang w:val="en-US"/>
        </w:rPr>
      </w:pPr>
      <w:r w:rsidRPr="00113689">
        <w:rPr>
          <w:lang w:val="en-US"/>
        </w:rPr>
        <w:lastRenderedPageBreak/>
        <w:t>21.</w:t>
      </w:r>
      <w:r w:rsidRPr="00113689">
        <w:rPr>
          <w:lang w:val="en-US"/>
        </w:rPr>
        <w:tab/>
      </w:r>
      <w:proofErr w:type="spellStart"/>
      <w:r w:rsidRPr="00113689">
        <w:rPr>
          <w:lang w:val="en-US"/>
        </w:rPr>
        <w:t>Pizzolla</w:t>
      </w:r>
      <w:proofErr w:type="spellEnd"/>
      <w:r w:rsidRPr="00113689">
        <w:rPr>
          <w:lang w:val="en-US"/>
        </w:rPr>
        <w:t xml:space="preserve"> I, </w:t>
      </w:r>
      <w:proofErr w:type="spellStart"/>
      <w:r w:rsidRPr="00113689">
        <w:rPr>
          <w:lang w:val="en-US"/>
        </w:rPr>
        <w:t>Aro</w:t>
      </w:r>
      <w:proofErr w:type="spellEnd"/>
      <w:r w:rsidRPr="00113689">
        <w:rPr>
          <w:lang w:val="en-US"/>
        </w:rPr>
        <w:t xml:space="preserve"> R, </w:t>
      </w:r>
      <w:proofErr w:type="spellStart"/>
      <w:r w:rsidRPr="00113689">
        <w:rPr>
          <w:lang w:val="en-US"/>
        </w:rPr>
        <w:t>Duez</w:t>
      </w:r>
      <w:proofErr w:type="spellEnd"/>
      <w:r w:rsidRPr="00113689">
        <w:rPr>
          <w:lang w:val="en-US"/>
        </w:rPr>
        <w:t xml:space="preserve"> P, De Lièvre B, Briganti G. Integrating Artificial Intelligence into Medical Education: Lessons Learned </w:t>
      </w:r>
      <w:proofErr w:type="gramStart"/>
      <w:r w:rsidRPr="00113689">
        <w:rPr>
          <w:lang w:val="en-US"/>
        </w:rPr>
        <w:t>From</w:t>
      </w:r>
      <w:proofErr w:type="gramEnd"/>
      <w:r w:rsidRPr="00113689">
        <w:rPr>
          <w:lang w:val="en-US"/>
        </w:rPr>
        <w:t xml:space="preserve"> a Belgian Initiative. J Interact Learn Res. </w:t>
      </w:r>
      <w:proofErr w:type="gramStart"/>
      <w:r w:rsidRPr="00113689">
        <w:rPr>
          <w:lang w:val="en-US"/>
        </w:rPr>
        <w:t>2023;</w:t>
      </w:r>
      <w:proofErr w:type="gramEnd"/>
      <w:r w:rsidRPr="00113689">
        <w:rPr>
          <w:lang w:val="en-US"/>
        </w:rPr>
        <w:t xml:space="preserve"> </w:t>
      </w:r>
    </w:p>
    <w:p w14:paraId="771654CE" w14:textId="77777777" w:rsidR="00113689" w:rsidRPr="00113689" w:rsidRDefault="00113689" w:rsidP="00133691">
      <w:pPr>
        <w:pStyle w:val="Bibliography"/>
        <w:spacing w:line="480" w:lineRule="auto"/>
        <w:rPr>
          <w:lang w:val="en-US"/>
        </w:rPr>
      </w:pPr>
      <w:r w:rsidRPr="00113689">
        <w:rPr>
          <w:lang w:val="en-US"/>
        </w:rPr>
        <w:t>22.</w:t>
      </w:r>
      <w:r w:rsidRPr="00113689">
        <w:rPr>
          <w:lang w:val="en-US"/>
        </w:rPr>
        <w:tab/>
        <w:t>Leong MQ, Lim CW, Lai YF. Comparison of Hospital-at-Home models: a systematic review of reviews. BMJ Open. 2021;11(1</w:t>
      </w:r>
      <w:proofErr w:type="gramStart"/>
      <w:r w:rsidRPr="00113689">
        <w:rPr>
          <w:lang w:val="en-US"/>
        </w:rPr>
        <w:t>):e</w:t>
      </w:r>
      <w:proofErr w:type="gramEnd"/>
      <w:r w:rsidRPr="00113689">
        <w:rPr>
          <w:lang w:val="en-US"/>
        </w:rPr>
        <w:t xml:space="preserve">043285. </w:t>
      </w:r>
    </w:p>
    <w:p w14:paraId="2EC05ACC" w14:textId="77777777" w:rsidR="00113689" w:rsidRPr="00113689" w:rsidRDefault="00113689" w:rsidP="00133691">
      <w:pPr>
        <w:pStyle w:val="Bibliography"/>
        <w:spacing w:line="480" w:lineRule="auto"/>
        <w:rPr>
          <w:lang w:val="en-US"/>
        </w:rPr>
      </w:pPr>
      <w:r w:rsidRPr="00113689">
        <w:rPr>
          <w:lang w:val="en-US"/>
        </w:rPr>
        <w:t>23.</w:t>
      </w:r>
      <w:r w:rsidRPr="00113689">
        <w:rPr>
          <w:lang w:val="en-US"/>
        </w:rPr>
        <w:tab/>
        <w:t>Singh S, Gray A, Shepperd S, Stott DJ, Ellis G, Hemsley A, et al. Is comprehensive geriatric assessment hospital at home a cost-effective alternative to hospital admission for older people? Age Ageing. 2022;51(1</w:t>
      </w:r>
      <w:proofErr w:type="gramStart"/>
      <w:r w:rsidRPr="00113689">
        <w:rPr>
          <w:lang w:val="en-US"/>
        </w:rPr>
        <w:t>):afab</w:t>
      </w:r>
      <w:proofErr w:type="gramEnd"/>
      <w:r w:rsidRPr="00113689">
        <w:rPr>
          <w:lang w:val="en-US"/>
        </w:rPr>
        <w:t xml:space="preserve">220. </w:t>
      </w:r>
    </w:p>
    <w:p w14:paraId="2468169C" w14:textId="77777777" w:rsidR="00113689" w:rsidRPr="00113689" w:rsidRDefault="00113689" w:rsidP="00133691">
      <w:pPr>
        <w:pStyle w:val="Bibliography"/>
        <w:spacing w:line="480" w:lineRule="auto"/>
        <w:rPr>
          <w:lang w:val="en-US"/>
        </w:rPr>
      </w:pPr>
      <w:r w:rsidRPr="00113689">
        <w:rPr>
          <w:lang w:val="en-US"/>
        </w:rPr>
        <w:t>24.</w:t>
      </w:r>
      <w:r w:rsidRPr="00113689">
        <w:rPr>
          <w:lang w:val="en-US"/>
        </w:rPr>
        <w:tab/>
        <w:t xml:space="preserve">Lopes-Junior LC, </w:t>
      </w:r>
      <w:proofErr w:type="spellStart"/>
      <w:r w:rsidRPr="00113689">
        <w:rPr>
          <w:lang w:val="en-US"/>
        </w:rPr>
        <w:t>Pessanha</w:t>
      </w:r>
      <w:proofErr w:type="spellEnd"/>
      <w:r w:rsidRPr="00113689">
        <w:rPr>
          <w:lang w:val="en-US"/>
        </w:rPr>
        <w:t xml:space="preserve"> RM, </w:t>
      </w:r>
      <w:proofErr w:type="spellStart"/>
      <w:r w:rsidRPr="00113689">
        <w:rPr>
          <w:lang w:val="en-US"/>
        </w:rPr>
        <w:t>Bomfim</w:t>
      </w:r>
      <w:proofErr w:type="spellEnd"/>
      <w:r w:rsidRPr="00113689">
        <w:rPr>
          <w:lang w:val="en-US"/>
        </w:rPr>
        <w:t xml:space="preserve"> E, de Lima RAG. Cost-effectiveness of home care services versus hospital care for pediatric patients worldwide: A protocol for systematic review and meta-analysis. Medicine (Baltimore). 2022;101(41</w:t>
      </w:r>
      <w:proofErr w:type="gramStart"/>
      <w:r w:rsidRPr="00113689">
        <w:rPr>
          <w:lang w:val="en-US"/>
        </w:rPr>
        <w:t>):e</w:t>
      </w:r>
      <w:proofErr w:type="gramEnd"/>
      <w:r w:rsidRPr="00113689">
        <w:rPr>
          <w:lang w:val="en-US"/>
        </w:rPr>
        <w:t xml:space="preserve">30993. </w:t>
      </w:r>
    </w:p>
    <w:p w14:paraId="4838119F" w14:textId="77777777" w:rsidR="00113689" w:rsidRPr="00113689" w:rsidRDefault="00113689" w:rsidP="00133691">
      <w:pPr>
        <w:pStyle w:val="Bibliography"/>
        <w:spacing w:line="480" w:lineRule="auto"/>
        <w:rPr>
          <w:lang w:val="en-US"/>
        </w:rPr>
      </w:pPr>
      <w:r w:rsidRPr="00113689">
        <w:rPr>
          <w:lang w:val="en-US"/>
        </w:rPr>
        <w:t>25.</w:t>
      </w:r>
      <w:r w:rsidRPr="00113689">
        <w:rPr>
          <w:lang w:val="en-US"/>
        </w:rPr>
        <w:tab/>
      </w:r>
      <w:proofErr w:type="spellStart"/>
      <w:r w:rsidRPr="00113689">
        <w:rPr>
          <w:lang w:val="en-US"/>
        </w:rPr>
        <w:t>Argaw</w:t>
      </w:r>
      <w:proofErr w:type="spellEnd"/>
      <w:r w:rsidRPr="00113689">
        <w:rPr>
          <w:lang w:val="en-US"/>
        </w:rPr>
        <w:t xml:space="preserve"> ST, </w:t>
      </w:r>
      <w:proofErr w:type="spellStart"/>
      <w:r w:rsidRPr="00113689">
        <w:rPr>
          <w:lang w:val="en-US"/>
        </w:rPr>
        <w:t>Troncoso-Pastoriza</w:t>
      </w:r>
      <w:proofErr w:type="spellEnd"/>
      <w:r w:rsidRPr="00113689">
        <w:rPr>
          <w:lang w:val="en-US"/>
        </w:rPr>
        <w:t xml:space="preserve"> JR, Lacey D, Florin MV, </w:t>
      </w:r>
      <w:proofErr w:type="spellStart"/>
      <w:r w:rsidRPr="00113689">
        <w:rPr>
          <w:lang w:val="en-US"/>
        </w:rPr>
        <w:t>Calcavecchia</w:t>
      </w:r>
      <w:proofErr w:type="spellEnd"/>
      <w:r w:rsidRPr="00113689">
        <w:rPr>
          <w:lang w:val="en-US"/>
        </w:rPr>
        <w:t xml:space="preserve"> F, Anderson D, et al. Cybersecurity of Hospitals: discussing the challenges and working towards mitigating the risks. BMC Med Inform </w:t>
      </w:r>
      <w:proofErr w:type="spellStart"/>
      <w:r w:rsidRPr="00113689">
        <w:rPr>
          <w:lang w:val="en-US"/>
        </w:rPr>
        <w:t>Decis</w:t>
      </w:r>
      <w:proofErr w:type="spellEnd"/>
      <w:r w:rsidRPr="00113689">
        <w:rPr>
          <w:lang w:val="en-US"/>
        </w:rPr>
        <w:t xml:space="preserve"> </w:t>
      </w:r>
      <w:proofErr w:type="spellStart"/>
      <w:r w:rsidRPr="00113689">
        <w:rPr>
          <w:lang w:val="en-US"/>
        </w:rPr>
        <w:t>Mak</w:t>
      </w:r>
      <w:proofErr w:type="spellEnd"/>
      <w:r w:rsidRPr="00113689">
        <w:rPr>
          <w:lang w:val="en-US"/>
        </w:rPr>
        <w:t xml:space="preserve">. </w:t>
      </w:r>
      <w:proofErr w:type="spellStart"/>
      <w:r w:rsidRPr="00113689">
        <w:rPr>
          <w:lang w:val="en-US"/>
        </w:rPr>
        <w:t>déc</w:t>
      </w:r>
      <w:proofErr w:type="spellEnd"/>
      <w:r w:rsidRPr="00113689">
        <w:rPr>
          <w:lang w:val="en-US"/>
        </w:rPr>
        <w:t xml:space="preserve"> 2020;20(1):146. </w:t>
      </w:r>
    </w:p>
    <w:p w14:paraId="2A08EE62" w14:textId="77777777" w:rsidR="00113689" w:rsidRPr="00113689" w:rsidRDefault="00113689" w:rsidP="00133691">
      <w:pPr>
        <w:pStyle w:val="Bibliography"/>
        <w:spacing w:line="480" w:lineRule="auto"/>
        <w:rPr>
          <w:lang w:val="en-US"/>
        </w:rPr>
      </w:pPr>
      <w:r w:rsidRPr="00113689">
        <w:rPr>
          <w:lang w:val="en-US"/>
        </w:rPr>
        <w:t>26.</w:t>
      </w:r>
      <w:r w:rsidRPr="00113689">
        <w:rPr>
          <w:lang w:val="en-US"/>
        </w:rPr>
        <w:tab/>
        <w:t xml:space="preserve">Cartwright AJ. The elephant in the room: cybersecurity in healthcare. J Clin </w:t>
      </w:r>
      <w:proofErr w:type="spellStart"/>
      <w:r w:rsidRPr="00113689">
        <w:rPr>
          <w:lang w:val="en-US"/>
        </w:rPr>
        <w:t>Monit</w:t>
      </w:r>
      <w:proofErr w:type="spellEnd"/>
      <w:r w:rsidRPr="00113689">
        <w:rPr>
          <w:lang w:val="en-US"/>
        </w:rPr>
        <w:t xml:space="preserve"> </w:t>
      </w:r>
      <w:proofErr w:type="spellStart"/>
      <w:r w:rsidRPr="00113689">
        <w:rPr>
          <w:lang w:val="en-US"/>
        </w:rPr>
        <w:t>Comput</w:t>
      </w:r>
      <w:proofErr w:type="spellEnd"/>
      <w:r w:rsidRPr="00113689">
        <w:rPr>
          <w:lang w:val="en-US"/>
        </w:rPr>
        <w:t xml:space="preserve">. oct 2023;37(5):1123‑32. </w:t>
      </w:r>
    </w:p>
    <w:p w14:paraId="33ADF57A" w14:textId="77777777" w:rsidR="00113689" w:rsidRPr="00113689" w:rsidRDefault="00113689" w:rsidP="00133691">
      <w:pPr>
        <w:pStyle w:val="Bibliography"/>
        <w:spacing w:line="480" w:lineRule="auto"/>
      </w:pPr>
      <w:r w:rsidRPr="00113689">
        <w:rPr>
          <w:lang w:val="en-US"/>
        </w:rPr>
        <w:t>27.</w:t>
      </w:r>
      <w:r w:rsidRPr="00113689">
        <w:rPr>
          <w:lang w:val="en-US"/>
        </w:rPr>
        <w:tab/>
      </w:r>
      <w:proofErr w:type="spellStart"/>
      <w:r w:rsidRPr="00113689">
        <w:rPr>
          <w:lang w:val="en-US"/>
        </w:rPr>
        <w:t>Georgiadou</w:t>
      </w:r>
      <w:proofErr w:type="spellEnd"/>
      <w:r w:rsidRPr="00113689">
        <w:rPr>
          <w:lang w:val="en-US"/>
        </w:rPr>
        <w:t xml:space="preserve"> A, </w:t>
      </w:r>
      <w:proofErr w:type="spellStart"/>
      <w:r w:rsidRPr="00113689">
        <w:rPr>
          <w:lang w:val="en-US"/>
        </w:rPr>
        <w:t>Michalitsi-Psarrou</w:t>
      </w:r>
      <w:proofErr w:type="spellEnd"/>
      <w:r w:rsidRPr="00113689">
        <w:rPr>
          <w:lang w:val="en-US"/>
        </w:rPr>
        <w:t xml:space="preserve"> A, </w:t>
      </w:r>
      <w:proofErr w:type="spellStart"/>
      <w:r w:rsidRPr="00113689">
        <w:rPr>
          <w:lang w:val="en-US"/>
        </w:rPr>
        <w:t>Gioulekas</w:t>
      </w:r>
      <w:proofErr w:type="spellEnd"/>
      <w:r w:rsidRPr="00113689">
        <w:rPr>
          <w:lang w:val="en-US"/>
        </w:rPr>
        <w:t xml:space="preserve"> F, </w:t>
      </w:r>
      <w:proofErr w:type="spellStart"/>
      <w:r w:rsidRPr="00113689">
        <w:rPr>
          <w:lang w:val="en-US"/>
        </w:rPr>
        <w:t>Stamatiadis</w:t>
      </w:r>
      <w:proofErr w:type="spellEnd"/>
      <w:r w:rsidRPr="00113689">
        <w:rPr>
          <w:lang w:val="en-US"/>
        </w:rPr>
        <w:t xml:space="preserve"> E, </w:t>
      </w:r>
      <w:proofErr w:type="spellStart"/>
      <w:r w:rsidRPr="00113689">
        <w:rPr>
          <w:lang w:val="en-US"/>
        </w:rPr>
        <w:t>Tzikas</w:t>
      </w:r>
      <w:proofErr w:type="spellEnd"/>
      <w:r w:rsidRPr="00113689">
        <w:rPr>
          <w:lang w:val="en-US"/>
        </w:rPr>
        <w:t xml:space="preserve"> A, </w:t>
      </w:r>
      <w:proofErr w:type="spellStart"/>
      <w:r w:rsidRPr="00113689">
        <w:rPr>
          <w:lang w:val="en-US"/>
        </w:rPr>
        <w:t>Gounaris</w:t>
      </w:r>
      <w:proofErr w:type="spellEnd"/>
      <w:r w:rsidRPr="00113689">
        <w:rPr>
          <w:lang w:val="en-US"/>
        </w:rPr>
        <w:t xml:space="preserve"> K, et al. Hospitals’ cybersecurity culture during the COVID-19 crisis. In: Healthcare [Internet]. </w:t>
      </w:r>
      <w:proofErr w:type="gramStart"/>
      <w:r w:rsidRPr="00113689">
        <w:t>MDPI;</w:t>
      </w:r>
      <w:proofErr w:type="gramEnd"/>
      <w:r w:rsidRPr="00113689">
        <w:t xml:space="preserve"> 2021 [cité 13 mai 2024]. p. 1335. Disponible </w:t>
      </w:r>
      <w:proofErr w:type="gramStart"/>
      <w:r w:rsidRPr="00113689">
        <w:t>sur:</w:t>
      </w:r>
      <w:proofErr w:type="gramEnd"/>
      <w:r w:rsidRPr="00113689">
        <w:t xml:space="preserve"> https://www.mdpi.com/2227-9032/9/10/1335</w:t>
      </w:r>
    </w:p>
    <w:p w14:paraId="170B9F96" w14:textId="2FB5AA10" w:rsidR="00A12033" w:rsidRPr="005C5307" w:rsidRDefault="00A12033" w:rsidP="00133691">
      <w:pPr>
        <w:spacing w:line="480" w:lineRule="auto"/>
        <w:rPr>
          <w:rFonts w:ascii="Times New Roman" w:hAnsi="Times New Roman" w:cs="Times New Roman"/>
        </w:rPr>
      </w:pPr>
      <w:r>
        <w:rPr>
          <w:rFonts w:ascii="Times New Roman" w:hAnsi="Times New Roman" w:cs="Times New Roman"/>
        </w:rPr>
        <w:fldChar w:fldCharType="end"/>
      </w:r>
    </w:p>
    <w:sectPr w:rsidR="00A12033" w:rsidRPr="005C5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95558"/>
    <w:multiLevelType w:val="hybridMultilevel"/>
    <w:tmpl w:val="C548F5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D504AA"/>
    <w:multiLevelType w:val="hybridMultilevel"/>
    <w:tmpl w:val="5DCCC7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481930"/>
    <w:multiLevelType w:val="multilevel"/>
    <w:tmpl w:val="0888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325C7"/>
    <w:multiLevelType w:val="multilevel"/>
    <w:tmpl w:val="18223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193085">
    <w:abstractNumId w:val="0"/>
  </w:num>
  <w:num w:numId="2" w16cid:durableId="1690255865">
    <w:abstractNumId w:val="1"/>
  </w:num>
  <w:num w:numId="3" w16cid:durableId="2060544052">
    <w:abstractNumId w:val="2"/>
  </w:num>
  <w:num w:numId="4" w16cid:durableId="22919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07"/>
    <w:rsid w:val="00113689"/>
    <w:rsid w:val="00133691"/>
    <w:rsid w:val="001D457A"/>
    <w:rsid w:val="001F0042"/>
    <w:rsid w:val="00223839"/>
    <w:rsid w:val="00480C2A"/>
    <w:rsid w:val="005000B6"/>
    <w:rsid w:val="005C5307"/>
    <w:rsid w:val="00670820"/>
    <w:rsid w:val="00725935"/>
    <w:rsid w:val="00751F8E"/>
    <w:rsid w:val="00800B61"/>
    <w:rsid w:val="00A12033"/>
    <w:rsid w:val="00C06B73"/>
    <w:rsid w:val="00CD57FF"/>
    <w:rsid w:val="00D5776F"/>
    <w:rsid w:val="00D90F1C"/>
    <w:rsid w:val="00E42709"/>
    <w:rsid w:val="00E464F0"/>
    <w:rsid w:val="00EF5F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CB69"/>
  <w15:chartTrackingRefBased/>
  <w15:docId w15:val="{1AEACFBB-7F2D-3647-92CB-62C31A0B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5C5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5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53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53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53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530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530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530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5307"/>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5307"/>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5C5307"/>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5C5307"/>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5C5307"/>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5C5307"/>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5C5307"/>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5C5307"/>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5C5307"/>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5C5307"/>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5C530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5307"/>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5C530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5307"/>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5C530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C5307"/>
    <w:rPr>
      <w:i/>
      <w:iCs/>
      <w:color w:val="404040" w:themeColor="text1" w:themeTint="BF"/>
      <w:lang w:val="fr-FR"/>
    </w:rPr>
  </w:style>
  <w:style w:type="paragraph" w:styleId="Paragraphedeliste">
    <w:name w:val="List Paragraph"/>
    <w:basedOn w:val="Normal"/>
    <w:uiPriority w:val="34"/>
    <w:qFormat/>
    <w:rsid w:val="005C5307"/>
    <w:pPr>
      <w:ind w:left="720"/>
      <w:contextualSpacing/>
    </w:pPr>
  </w:style>
  <w:style w:type="character" w:styleId="Accentuationintense">
    <w:name w:val="Intense Emphasis"/>
    <w:basedOn w:val="Policepardfaut"/>
    <w:uiPriority w:val="21"/>
    <w:qFormat/>
    <w:rsid w:val="005C5307"/>
    <w:rPr>
      <w:i/>
      <w:iCs/>
      <w:color w:val="0F4761" w:themeColor="accent1" w:themeShade="BF"/>
    </w:rPr>
  </w:style>
  <w:style w:type="paragraph" w:styleId="Citationintense">
    <w:name w:val="Intense Quote"/>
    <w:basedOn w:val="Normal"/>
    <w:next w:val="Normal"/>
    <w:link w:val="CitationintenseCar"/>
    <w:uiPriority w:val="30"/>
    <w:qFormat/>
    <w:rsid w:val="005C5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5307"/>
    <w:rPr>
      <w:i/>
      <w:iCs/>
      <w:color w:val="0F4761" w:themeColor="accent1" w:themeShade="BF"/>
      <w:lang w:val="fr-FR"/>
    </w:rPr>
  </w:style>
  <w:style w:type="character" w:styleId="Rfrenceintense">
    <w:name w:val="Intense Reference"/>
    <w:basedOn w:val="Policepardfaut"/>
    <w:uiPriority w:val="32"/>
    <w:qFormat/>
    <w:rsid w:val="005C5307"/>
    <w:rPr>
      <w:b/>
      <w:bCs/>
      <w:smallCaps/>
      <w:color w:val="0F4761" w:themeColor="accent1" w:themeShade="BF"/>
      <w:spacing w:val="5"/>
    </w:rPr>
  </w:style>
  <w:style w:type="character" w:styleId="Lienhypertexte">
    <w:name w:val="Hyperlink"/>
    <w:basedOn w:val="Policepardfaut"/>
    <w:uiPriority w:val="99"/>
    <w:unhideWhenUsed/>
    <w:rsid w:val="00CD57FF"/>
    <w:rPr>
      <w:color w:val="467886" w:themeColor="hyperlink"/>
      <w:u w:val="single"/>
    </w:rPr>
  </w:style>
  <w:style w:type="character" w:styleId="Mentionnonrsolue">
    <w:name w:val="Unresolved Mention"/>
    <w:basedOn w:val="Policepardfaut"/>
    <w:uiPriority w:val="99"/>
    <w:semiHidden/>
    <w:unhideWhenUsed/>
    <w:rsid w:val="00CD57FF"/>
    <w:rPr>
      <w:color w:val="605E5C"/>
      <w:shd w:val="clear" w:color="auto" w:fill="E1DFDD"/>
    </w:rPr>
  </w:style>
  <w:style w:type="character" w:styleId="Lienhypertextesuivivisit">
    <w:name w:val="FollowedHyperlink"/>
    <w:basedOn w:val="Policepardfaut"/>
    <w:uiPriority w:val="99"/>
    <w:semiHidden/>
    <w:unhideWhenUsed/>
    <w:rsid w:val="00800B61"/>
    <w:rPr>
      <w:color w:val="96607D" w:themeColor="followedHyperlink"/>
      <w:u w:val="single"/>
    </w:rPr>
  </w:style>
  <w:style w:type="paragraph" w:customStyle="1" w:styleId="Bibliography">
    <w:name w:val="Bibliography"/>
    <w:basedOn w:val="Normal"/>
    <w:link w:val="BibliographyCar"/>
    <w:rsid w:val="00A12033"/>
    <w:pPr>
      <w:tabs>
        <w:tab w:val="left" w:pos="260"/>
      </w:tabs>
      <w:spacing w:after="240"/>
      <w:ind w:left="264" w:hanging="264"/>
    </w:pPr>
    <w:rPr>
      <w:rFonts w:ascii="Times New Roman" w:hAnsi="Times New Roman" w:cs="Times New Roman"/>
    </w:rPr>
  </w:style>
  <w:style w:type="character" w:customStyle="1" w:styleId="BibliographyCar">
    <w:name w:val="Bibliography Car"/>
    <w:basedOn w:val="Policepardfaut"/>
    <w:link w:val="Bibliography"/>
    <w:rsid w:val="00A12033"/>
    <w:rPr>
      <w:rFonts w:ascii="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8687">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250623611">
      <w:bodyDiv w:val="1"/>
      <w:marLeft w:val="0"/>
      <w:marRight w:val="0"/>
      <w:marTop w:val="0"/>
      <w:marBottom w:val="0"/>
      <w:divBdr>
        <w:top w:val="none" w:sz="0" w:space="0" w:color="auto"/>
        <w:left w:val="none" w:sz="0" w:space="0" w:color="auto"/>
        <w:bottom w:val="none" w:sz="0" w:space="0" w:color="auto"/>
        <w:right w:val="none" w:sz="0" w:space="0" w:color="auto"/>
      </w:divBdr>
    </w:div>
    <w:div w:id="375277694">
      <w:bodyDiv w:val="1"/>
      <w:marLeft w:val="0"/>
      <w:marRight w:val="0"/>
      <w:marTop w:val="0"/>
      <w:marBottom w:val="0"/>
      <w:divBdr>
        <w:top w:val="none" w:sz="0" w:space="0" w:color="auto"/>
        <w:left w:val="none" w:sz="0" w:space="0" w:color="auto"/>
        <w:bottom w:val="none" w:sz="0" w:space="0" w:color="auto"/>
        <w:right w:val="none" w:sz="0" w:space="0" w:color="auto"/>
      </w:divBdr>
    </w:div>
    <w:div w:id="713236683">
      <w:bodyDiv w:val="1"/>
      <w:marLeft w:val="0"/>
      <w:marRight w:val="0"/>
      <w:marTop w:val="0"/>
      <w:marBottom w:val="0"/>
      <w:divBdr>
        <w:top w:val="none" w:sz="0" w:space="0" w:color="auto"/>
        <w:left w:val="none" w:sz="0" w:space="0" w:color="auto"/>
        <w:bottom w:val="none" w:sz="0" w:space="0" w:color="auto"/>
        <w:right w:val="none" w:sz="0" w:space="0" w:color="auto"/>
      </w:divBdr>
    </w:div>
    <w:div w:id="752822068">
      <w:bodyDiv w:val="1"/>
      <w:marLeft w:val="0"/>
      <w:marRight w:val="0"/>
      <w:marTop w:val="0"/>
      <w:marBottom w:val="0"/>
      <w:divBdr>
        <w:top w:val="none" w:sz="0" w:space="0" w:color="auto"/>
        <w:left w:val="none" w:sz="0" w:space="0" w:color="auto"/>
        <w:bottom w:val="none" w:sz="0" w:space="0" w:color="auto"/>
        <w:right w:val="none" w:sz="0" w:space="0" w:color="auto"/>
      </w:divBdr>
    </w:div>
    <w:div w:id="812794269">
      <w:bodyDiv w:val="1"/>
      <w:marLeft w:val="0"/>
      <w:marRight w:val="0"/>
      <w:marTop w:val="0"/>
      <w:marBottom w:val="0"/>
      <w:divBdr>
        <w:top w:val="none" w:sz="0" w:space="0" w:color="auto"/>
        <w:left w:val="none" w:sz="0" w:space="0" w:color="auto"/>
        <w:bottom w:val="none" w:sz="0" w:space="0" w:color="auto"/>
        <w:right w:val="none" w:sz="0" w:space="0" w:color="auto"/>
      </w:divBdr>
    </w:div>
    <w:div w:id="873691594">
      <w:bodyDiv w:val="1"/>
      <w:marLeft w:val="0"/>
      <w:marRight w:val="0"/>
      <w:marTop w:val="0"/>
      <w:marBottom w:val="0"/>
      <w:divBdr>
        <w:top w:val="none" w:sz="0" w:space="0" w:color="auto"/>
        <w:left w:val="none" w:sz="0" w:space="0" w:color="auto"/>
        <w:bottom w:val="none" w:sz="0" w:space="0" w:color="auto"/>
        <w:right w:val="none" w:sz="0" w:space="0" w:color="auto"/>
      </w:divBdr>
    </w:div>
    <w:div w:id="1051462489">
      <w:bodyDiv w:val="1"/>
      <w:marLeft w:val="0"/>
      <w:marRight w:val="0"/>
      <w:marTop w:val="0"/>
      <w:marBottom w:val="0"/>
      <w:divBdr>
        <w:top w:val="none" w:sz="0" w:space="0" w:color="auto"/>
        <w:left w:val="none" w:sz="0" w:space="0" w:color="auto"/>
        <w:bottom w:val="none" w:sz="0" w:space="0" w:color="auto"/>
        <w:right w:val="none" w:sz="0" w:space="0" w:color="auto"/>
      </w:divBdr>
    </w:div>
    <w:div w:id="1105613452">
      <w:bodyDiv w:val="1"/>
      <w:marLeft w:val="0"/>
      <w:marRight w:val="0"/>
      <w:marTop w:val="0"/>
      <w:marBottom w:val="0"/>
      <w:divBdr>
        <w:top w:val="none" w:sz="0" w:space="0" w:color="auto"/>
        <w:left w:val="none" w:sz="0" w:space="0" w:color="auto"/>
        <w:bottom w:val="none" w:sz="0" w:space="0" w:color="auto"/>
        <w:right w:val="none" w:sz="0" w:space="0" w:color="auto"/>
      </w:divBdr>
    </w:div>
    <w:div w:id="1343312462">
      <w:bodyDiv w:val="1"/>
      <w:marLeft w:val="0"/>
      <w:marRight w:val="0"/>
      <w:marTop w:val="0"/>
      <w:marBottom w:val="0"/>
      <w:divBdr>
        <w:top w:val="none" w:sz="0" w:space="0" w:color="auto"/>
        <w:left w:val="none" w:sz="0" w:space="0" w:color="auto"/>
        <w:bottom w:val="none" w:sz="0" w:space="0" w:color="auto"/>
        <w:right w:val="none" w:sz="0" w:space="0" w:color="auto"/>
      </w:divBdr>
    </w:div>
    <w:div w:id="1368485093">
      <w:bodyDiv w:val="1"/>
      <w:marLeft w:val="0"/>
      <w:marRight w:val="0"/>
      <w:marTop w:val="0"/>
      <w:marBottom w:val="0"/>
      <w:divBdr>
        <w:top w:val="none" w:sz="0" w:space="0" w:color="auto"/>
        <w:left w:val="none" w:sz="0" w:space="0" w:color="auto"/>
        <w:bottom w:val="none" w:sz="0" w:space="0" w:color="auto"/>
        <w:right w:val="none" w:sz="0" w:space="0" w:color="auto"/>
      </w:divBdr>
    </w:div>
    <w:div w:id="1445419644">
      <w:bodyDiv w:val="1"/>
      <w:marLeft w:val="0"/>
      <w:marRight w:val="0"/>
      <w:marTop w:val="0"/>
      <w:marBottom w:val="0"/>
      <w:divBdr>
        <w:top w:val="none" w:sz="0" w:space="0" w:color="auto"/>
        <w:left w:val="none" w:sz="0" w:space="0" w:color="auto"/>
        <w:bottom w:val="none" w:sz="0" w:space="0" w:color="auto"/>
        <w:right w:val="none" w:sz="0" w:space="0" w:color="auto"/>
      </w:divBdr>
    </w:div>
    <w:div w:id="1792703275">
      <w:bodyDiv w:val="1"/>
      <w:marLeft w:val="0"/>
      <w:marRight w:val="0"/>
      <w:marTop w:val="0"/>
      <w:marBottom w:val="0"/>
      <w:divBdr>
        <w:top w:val="none" w:sz="0" w:space="0" w:color="auto"/>
        <w:left w:val="none" w:sz="0" w:space="0" w:color="auto"/>
        <w:bottom w:val="none" w:sz="0" w:space="0" w:color="auto"/>
        <w:right w:val="none" w:sz="0" w:space="0" w:color="auto"/>
      </w:divBdr>
    </w:div>
    <w:div w:id="1830125504">
      <w:bodyDiv w:val="1"/>
      <w:marLeft w:val="0"/>
      <w:marRight w:val="0"/>
      <w:marTop w:val="0"/>
      <w:marBottom w:val="0"/>
      <w:divBdr>
        <w:top w:val="none" w:sz="0" w:space="0" w:color="auto"/>
        <w:left w:val="none" w:sz="0" w:space="0" w:color="auto"/>
        <w:bottom w:val="none" w:sz="0" w:space="0" w:color="auto"/>
        <w:right w:val="none" w:sz="0" w:space="0" w:color="auto"/>
      </w:divBdr>
    </w:div>
    <w:div w:id="2034843209">
      <w:bodyDiv w:val="1"/>
      <w:marLeft w:val="0"/>
      <w:marRight w:val="0"/>
      <w:marTop w:val="0"/>
      <w:marBottom w:val="0"/>
      <w:divBdr>
        <w:top w:val="none" w:sz="0" w:space="0" w:color="auto"/>
        <w:left w:val="none" w:sz="0" w:space="0" w:color="auto"/>
        <w:bottom w:val="none" w:sz="0" w:space="0" w:color="auto"/>
        <w:right w:val="none" w:sz="0" w:space="0" w:color="auto"/>
      </w:divBdr>
    </w:div>
    <w:div w:id="2118208916">
      <w:bodyDiv w:val="1"/>
      <w:marLeft w:val="0"/>
      <w:marRight w:val="0"/>
      <w:marTop w:val="0"/>
      <w:marBottom w:val="0"/>
      <w:divBdr>
        <w:top w:val="none" w:sz="0" w:space="0" w:color="auto"/>
        <w:left w:val="none" w:sz="0" w:space="0" w:color="auto"/>
        <w:bottom w:val="none" w:sz="0" w:space="0" w:color="auto"/>
        <w:right w:val="none" w:sz="0" w:space="0" w:color="auto"/>
      </w:divBdr>
    </w:div>
    <w:div w:id="21432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16</Pages>
  <Words>9713</Words>
  <Characters>53422</Characters>
  <Application>Microsoft Office Word</Application>
  <DocSecurity>0</DocSecurity>
  <Lines>445</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Briganti Giovanni</dc:creator>
  <cp:keywords/>
  <dc:description/>
  <cp:lastModifiedBy>Briganti Giovanni</cp:lastModifiedBy>
  <cp:revision>3</cp:revision>
  <dcterms:created xsi:type="dcterms:W3CDTF">2024-05-13T10:57:00Z</dcterms:created>
  <dcterms:modified xsi:type="dcterms:W3CDTF">2024-05-13T19:27:00Z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id="OCzXs1rF"/&gt;&lt;style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