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2794" w14:textId="6174BFEE" w:rsidR="002C75E1" w:rsidRPr="0031406E" w:rsidRDefault="002C75E1" w:rsidP="002C75E1">
      <w:pPr>
        <w:spacing w:line="360" w:lineRule="auto"/>
        <w:ind w:right="95"/>
        <w:outlineLvl w:val="0"/>
        <w:rPr>
          <w:rFonts w:ascii="Times New Roman" w:hAnsi="Times New Roman" w:cs="Times New Roman"/>
          <w:color w:val="000000" w:themeColor="text1"/>
          <w:kern w:val="0"/>
          <w:sz w:val="22"/>
          <w:szCs w:val="22"/>
        </w:rPr>
      </w:pPr>
      <w:r>
        <w:rPr>
          <w:rFonts w:ascii="Times New Roman" w:hAnsi="Times New Roman" w:cs="Times New Roman"/>
          <w:color w:val="000000"/>
          <w:kern w:val="0"/>
          <w:sz w:val="22"/>
          <w:szCs w:val="22"/>
        </w:rPr>
        <w:t xml:space="preserve">PRE-PROOF VERSION </w:t>
      </w:r>
    </w:p>
    <w:p w14:paraId="11F248B6" w14:textId="6D88A292" w:rsidR="002C75E1" w:rsidRPr="0031406E" w:rsidRDefault="002C75E1" w:rsidP="002C75E1">
      <w:pPr>
        <w:autoSpaceDE w:val="0"/>
        <w:autoSpaceDN w:val="0"/>
        <w:adjustRightInd w:val="0"/>
        <w:spacing w:line="360" w:lineRule="auto"/>
        <w:ind w:right="95"/>
        <w:rPr>
          <w:rFonts w:ascii="Times New Roman" w:hAnsi="Times New Roman" w:cs="Times New Roman"/>
          <w:color w:val="000000" w:themeColor="text1"/>
          <w:kern w:val="0"/>
          <w:sz w:val="22"/>
          <w:szCs w:val="22"/>
        </w:rPr>
      </w:pPr>
      <w:r w:rsidRPr="0031406E">
        <w:rPr>
          <w:rFonts w:ascii="Times New Roman" w:hAnsi="Times New Roman" w:cs="Times New Roman"/>
          <w:color w:val="000000" w:themeColor="text1"/>
          <w:kern w:val="0"/>
          <w:sz w:val="22"/>
          <w:szCs w:val="22"/>
        </w:rPr>
        <w:t>Please cite as: Vlassis, A. (2025). The European Union facing Hollywood and Global VOD platforms: An international actor in a US-dominated Audiovisual Economy</w:t>
      </w:r>
      <w:r w:rsidRPr="0031406E">
        <w:rPr>
          <w:rFonts w:ascii="Times New Roman" w:hAnsi="Times New Roman" w:cs="Times New Roman"/>
          <w:color w:val="000000" w:themeColor="text1"/>
          <w:sz w:val="22"/>
          <w:szCs w:val="22"/>
        </w:rPr>
        <w:t>. In</w:t>
      </w:r>
      <w:r w:rsidRPr="0031406E">
        <w:rPr>
          <w:rFonts w:ascii="Times New Roman" w:hAnsi="Times New Roman" w:cs="Times New Roman"/>
          <w:color w:val="000000" w:themeColor="text1"/>
          <w:kern w:val="0"/>
          <w:sz w:val="22"/>
          <w:szCs w:val="22"/>
        </w:rPr>
        <w:t xml:space="preserve"> Dâmaso, M. (Ed). </w:t>
      </w:r>
      <w:r w:rsidRPr="0031406E">
        <w:rPr>
          <w:rFonts w:ascii="Times New Roman" w:hAnsi="Times New Roman" w:cs="Times New Roman"/>
          <w:i/>
          <w:iCs/>
          <w:color w:val="000000" w:themeColor="text1"/>
          <w:kern w:val="0"/>
          <w:sz w:val="22"/>
          <w:szCs w:val="22"/>
        </w:rPr>
        <w:t xml:space="preserve">The European Union as a Global Cultural Power </w:t>
      </w:r>
      <w:r w:rsidRPr="0031406E">
        <w:rPr>
          <w:rFonts w:ascii="Times New Roman" w:hAnsi="Times New Roman" w:cs="Times New Roman"/>
          <w:color w:val="000000" w:themeColor="text1"/>
          <w:kern w:val="0"/>
          <w:sz w:val="22"/>
          <w:szCs w:val="22"/>
        </w:rPr>
        <w:t>(</w:t>
      </w:r>
      <w:r w:rsidRPr="0031406E">
        <w:rPr>
          <w:rFonts w:ascii="Times New Roman" w:hAnsi="Times New Roman" w:cs="Times New Roman"/>
          <w:color w:val="000000" w:themeColor="text1"/>
          <w:sz w:val="22"/>
          <w:szCs w:val="22"/>
        </w:rPr>
        <w:t>185–210</w:t>
      </w:r>
      <w:r w:rsidRPr="0031406E">
        <w:rPr>
          <w:rFonts w:ascii="Times New Roman" w:hAnsi="Times New Roman" w:cs="Times New Roman"/>
          <w:color w:val="000000" w:themeColor="text1"/>
          <w:kern w:val="0"/>
          <w:sz w:val="22"/>
          <w:szCs w:val="22"/>
        </w:rPr>
        <w:t xml:space="preserve">). De Gruyter Brill. </w:t>
      </w:r>
      <w:hyperlink r:id="rId7" w:tgtFrame="_blank" w:history="1">
        <w:r w:rsidR="0031406E" w:rsidRPr="0031406E">
          <w:rPr>
            <w:rFonts w:ascii="Times New Roman" w:hAnsi="Times New Roman" w:cs="Times New Roman"/>
            <w:color w:val="000000" w:themeColor="text1"/>
            <w:sz w:val="22"/>
            <w:szCs w:val="22"/>
          </w:rPr>
          <w:t>doi.org/10.1515/9783111026558-009</w:t>
        </w:r>
      </w:hyperlink>
    </w:p>
    <w:p w14:paraId="16DC2FD5" w14:textId="77777777" w:rsidR="002C75E1" w:rsidRPr="00E01937" w:rsidRDefault="002C75E1" w:rsidP="002C75E1">
      <w:pPr>
        <w:autoSpaceDE w:val="0"/>
        <w:autoSpaceDN w:val="0"/>
        <w:adjustRightInd w:val="0"/>
        <w:spacing w:line="360" w:lineRule="auto"/>
        <w:ind w:right="95"/>
        <w:rPr>
          <w:rFonts w:ascii="Times New Roman" w:hAnsi="Times New Roman" w:cs="Times New Roman"/>
          <w:b/>
          <w:bCs/>
          <w:color w:val="000000" w:themeColor="text1"/>
          <w:kern w:val="0"/>
          <w:sz w:val="22"/>
          <w:szCs w:val="22"/>
        </w:rPr>
      </w:pPr>
    </w:p>
    <w:p w14:paraId="6E69077B" w14:textId="77777777" w:rsidR="002C75E1" w:rsidRPr="008A5A89" w:rsidRDefault="002C75E1" w:rsidP="002C75E1">
      <w:pPr>
        <w:autoSpaceDE w:val="0"/>
        <w:autoSpaceDN w:val="0"/>
        <w:adjustRightInd w:val="0"/>
        <w:spacing w:line="360" w:lineRule="auto"/>
        <w:ind w:right="95"/>
        <w:rPr>
          <w:rFonts w:ascii="Times New Roman" w:hAnsi="Times New Roman" w:cs="Times New Roman"/>
          <w:color w:val="000000"/>
          <w:kern w:val="0"/>
          <w:sz w:val="22"/>
          <w:szCs w:val="22"/>
        </w:rPr>
      </w:pPr>
      <w:r w:rsidRPr="008A5A89">
        <w:rPr>
          <w:rFonts w:ascii="Times New Roman" w:hAnsi="Times New Roman" w:cs="Times New Roman"/>
          <w:color w:val="000000"/>
          <w:kern w:val="0"/>
          <w:sz w:val="22"/>
          <w:szCs w:val="22"/>
        </w:rPr>
        <w:t>Antonios Vlassis</w:t>
      </w:r>
    </w:p>
    <w:p w14:paraId="4E50FB62" w14:textId="77777777" w:rsidR="002C75E1" w:rsidRPr="008A5A89" w:rsidRDefault="002C75E1" w:rsidP="002C75E1">
      <w:pPr>
        <w:autoSpaceDE w:val="0"/>
        <w:autoSpaceDN w:val="0"/>
        <w:adjustRightInd w:val="0"/>
        <w:spacing w:line="360" w:lineRule="auto"/>
        <w:ind w:right="95"/>
        <w:jc w:val="both"/>
        <w:rPr>
          <w:rFonts w:ascii="Times New Roman" w:hAnsi="Times New Roman" w:cs="Times New Roman"/>
          <w:color w:val="000000"/>
          <w:kern w:val="0"/>
          <w:sz w:val="22"/>
          <w:szCs w:val="22"/>
        </w:rPr>
      </w:pPr>
      <w:r w:rsidRPr="008A5A89">
        <w:rPr>
          <w:rFonts w:ascii="Times New Roman" w:hAnsi="Times New Roman" w:cs="Times New Roman"/>
          <w:b/>
          <w:bCs/>
          <w:color w:val="000000"/>
          <w:kern w:val="0"/>
          <w:sz w:val="22"/>
          <w:szCs w:val="22"/>
        </w:rPr>
        <w:t>The European Union facing Hollywood and Global VOD platforms: An international actor in a US-dominated Audiovisual Economy</w:t>
      </w:r>
      <w:r w:rsidRPr="008A5A89">
        <w:rPr>
          <w:rStyle w:val="FootnoteReference"/>
          <w:rFonts w:ascii="Times New Roman" w:hAnsi="Times New Roman" w:cs="Times New Roman"/>
          <w:bCs/>
          <w:color w:val="000000"/>
        </w:rPr>
        <w:footnoteReference w:id="1"/>
      </w:r>
    </w:p>
    <w:p w14:paraId="13C8C8A1" w14:textId="77777777" w:rsidR="002C75E1" w:rsidRPr="008A5A89" w:rsidRDefault="002C75E1" w:rsidP="002C75E1">
      <w:pPr>
        <w:suppressAutoHyphens/>
        <w:spacing w:line="360" w:lineRule="auto"/>
        <w:ind w:right="95"/>
        <w:contextualSpacing/>
        <w:jc w:val="both"/>
        <w:rPr>
          <w:rFonts w:ascii="Times New Roman" w:eastAsia="Times New Roman" w:hAnsi="Times New Roman" w:cs="Times New Roman"/>
          <w:sz w:val="22"/>
          <w:szCs w:val="22"/>
        </w:rPr>
      </w:pPr>
    </w:p>
    <w:p w14:paraId="18C57CCA" w14:textId="77777777" w:rsidR="002C75E1" w:rsidRPr="008A5A89" w:rsidRDefault="002C75E1" w:rsidP="002C75E1">
      <w:pPr>
        <w:suppressAutoHyphens/>
        <w:spacing w:line="360" w:lineRule="auto"/>
        <w:ind w:right="95"/>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b/>
          <w:bCs/>
          <w:sz w:val="22"/>
          <w:szCs w:val="22"/>
        </w:rPr>
        <w:t>Introduction</w:t>
      </w:r>
      <w:r w:rsidRPr="008A5A89">
        <w:rPr>
          <w:rFonts w:ascii="Times New Roman" w:eastAsia="Times New Roman" w:hAnsi="Times New Roman" w:cs="Times New Roman"/>
          <w:b/>
          <w:bCs/>
          <w:sz w:val="22"/>
          <w:szCs w:val="22"/>
        </w:rPr>
        <w:br/>
      </w:r>
      <w:r w:rsidRPr="008A5A89">
        <w:rPr>
          <w:rFonts w:ascii="Times New Roman" w:eastAsia="Times New Roman" w:hAnsi="Times New Roman" w:cs="Times New Roman"/>
          <w:b/>
          <w:bCs/>
          <w:sz w:val="22"/>
          <w:szCs w:val="22"/>
        </w:rPr>
        <w:tab/>
      </w:r>
      <w:r w:rsidRPr="008A5A89">
        <w:rPr>
          <w:rFonts w:ascii="Times New Roman" w:eastAsia="Times New Roman" w:hAnsi="Times New Roman" w:cs="Times New Roman"/>
          <w:color w:val="000000"/>
          <w:sz w:val="22"/>
          <w:szCs w:val="22"/>
        </w:rPr>
        <w:t xml:space="preserve">The global audiovisual politics and economy are a strategic and relevant site for analysing the international cultural influence of the European Union (EU) and for understanding </w:t>
      </w:r>
      <w:r w:rsidRPr="008A5A89">
        <w:rPr>
          <w:rFonts w:ascii="Times New Roman" w:eastAsia="Times New Roman" w:hAnsi="Times New Roman" w:cs="Times New Roman"/>
          <w:sz w:val="22"/>
          <w:szCs w:val="22"/>
        </w:rPr>
        <w:t>how the audiovisual</w:t>
      </w:r>
      <w:r w:rsidRPr="008A5A89">
        <w:rPr>
          <w:rFonts w:ascii="Times New Roman" w:eastAsia="Times New Roman" w:hAnsi="Times New Roman" w:cs="Times New Roman"/>
          <w:color w:val="000000"/>
          <w:sz w:val="22"/>
          <w:szCs w:val="22"/>
        </w:rPr>
        <w:t xml:space="preserve"> sector could </w:t>
      </w:r>
      <w:r w:rsidRPr="008A5A89">
        <w:rPr>
          <w:rFonts w:ascii="Times New Roman" w:eastAsia="Times New Roman" w:hAnsi="Times New Roman" w:cs="Times New Roman"/>
          <w:sz w:val="22"/>
          <w:szCs w:val="22"/>
        </w:rPr>
        <w:t>allow the EU to</w:t>
      </w:r>
      <w:r w:rsidRPr="008A5A89">
        <w:rPr>
          <w:rFonts w:ascii="Times New Roman" w:eastAsia="Times New Roman" w:hAnsi="Times New Roman" w:cs="Times New Roman"/>
          <w:color w:val="000000"/>
          <w:sz w:val="22"/>
          <w:szCs w:val="22"/>
        </w:rPr>
        <w:t xml:space="preserve"> build the status </w:t>
      </w:r>
      <w:r w:rsidRPr="008A5A89">
        <w:rPr>
          <w:rFonts w:ascii="Times New Roman" w:eastAsia="Times New Roman" w:hAnsi="Times New Roman" w:cs="Times New Roman"/>
          <w:sz w:val="22"/>
          <w:szCs w:val="22"/>
        </w:rPr>
        <w:t>of an internationally</w:t>
      </w:r>
      <w:r w:rsidRPr="008A5A89">
        <w:rPr>
          <w:rFonts w:ascii="Times New Roman" w:eastAsia="Times New Roman" w:hAnsi="Times New Roman" w:cs="Times New Roman"/>
          <w:color w:val="000000"/>
          <w:sz w:val="22"/>
          <w:szCs w:val="22"/>
        </w:rPr>
        <w:t xml:space="preserve"> powerful actor in global cultural politics. The urgency of this topic is linked to a recent transform</w:t>
      </w:r>
      <w:r w:rsidRPr="008A5A89">
        <w:rPr>
          <w:rFonts w:ascii="Times New Roman" w:eastAsia="Times New Roman" w:hAnsi="Times New Roman" w:cs="Times New Roman"/>
          <w:sz w:val="22"/>
          <w:szCs w:val="22"/>
        </w:rPr>
        <w:t>ation</w:t>
      </w:r>
      <w:r w:rsidRPr="008A5A89">
        <w:rPr>
          <w:rFonts w:ascii="Times New Roman" w:eastAsia="Times New Roman" w:hAnsi="Times New Roman" w:cs="Times New Roman"/>
          <w:color w:val="000000"/>
          <w:sz w:val="22"/>
          <w:szCs w:val="22"/>
        </w:rPr>
        <w:t>: the arrival of large Video on Demand (VOD) platforms, which represent an unprecedented change in the production, distribution, broadcasting, and consumption of audiovisual content.</w:t>
      </w:r>
      <w:r w:rsidRPr="008A5A89">
        <w:rPr>
          <w:rStyle w:val="FootnoteReference"/>
          <w:rFonts w:ascii="Times New Roman" w:eastAsia="Times New Roman" w:hAnsi="Times New Roman" w:cs="Times New Roman"/>
          <w:color w:val="000000"/>
        </w:rPr>
        <w:footnoteReference w:id="2"/>
      </w:r>
      <w:r w:rsidRPr="008A5A89">
        <w:rPr>
          <w:rFonts w:ascii="Times New Roman" w:eastAsia="Times New Roman" w:hAnsi="Times New Roman" w:cs="Times New Roman"/>
          <w:color w:val="000000"/>
          <w:sz w:val="22"/>
          <w:szCs w:val="22"/>
        </w:rPr>
        <w:t xml:space="preserve"> Thus, innovative US-based </w:t>
      </w:r>
      <w:r w:rsidRPr="008A5A89">
        <w:rPr>
          <w:rFonts w:ascii="Times New Roman" w:eastAsia="Times New Roman" w:hAnsi="Times New Roman" w:cs="Times New Roman"/>
          <w:sz w:val="22"/>
          <w:szCs w:val="22"/>
        </w:rPr>
        <w:t>VOD</w:t>
      </w:r>
      <w:r w:rsidRPr="008A5A89">
        <w:rPr>
          <w:rFonts w:ascii="Times New Roman" w:eastAsia="Times New Roman" w:hAnsi="Times New Roman" w:cs="Times New Roman"/>
          <w:color w:val="000000"/>
          <w:sz w:val="22"/>
          <w:szCs w:val="22"/>
        </w:rPr>
        <w:t xml:space="preserve"> services, such as Netflix, Amazon Prime Video, Disney+, Apple TV+</w:t>
      </w:r>
      <w:r w:rsidRPr="008A5A89">
        <w:rPr>
          <w:rFonts w:ascii="Times New Roman" w:eastAsia="Times New Roman" w:hAnsi="Times New Roman" w:cs="Times New Roman"/>
          <w:sz w:val="22"/>
          <w:szCs w:val="22"/>
        </w:rPr>
        <w:t>,</w:t>
      </w:r>
      <w:r w:rsidRPr="008A5A89">
        <w:rPr>
          <w:rFonts w:ascii="Times New Roman" w:eastAsia="Times New Roman" w:hAnsi="Times New Roman" w:cs="Times New Roman"/>
          <w:color w:val="000000"/>
          <w:sz w:val="22"/>
          <w:szCs w:val="22"/>
        </w:rPr>
        <w:t xml:space="preserve"> HBO Max, and Paramount+ have a major impact on the balance of power in the global audiovisual economy,</w:t>
      </w:r>
      <w:r w:rsidRPr="008A5A89">
        <w:rPr>
          <w:rStyle w:val="FootnoteReference"/>
          <w:rFonts w:ascii="Times New Roman" w:eastAsia="Times New Roman" w:hAnsi="Times New Roman" w:cs="Times New Roman"/>
          <w:color w:val="000000"/>
        </w:rPr>
        <w:footnoteReference w:id="3"/>
      </w:r>
      <w:r w:rsidRPr="008A5A89">
        <w:rPr>
          <w:rFonts w:ascii="Times New Roman" w:eastAsia="Times New Roman" w:hAnsi="Times New Roman" w:cs="Times New Roman"/>
          <w:color w:val="000000"/>
          <w:sz w:val="22"/>
          <w:szCs w:val="22"/>
        </w:rPr>
        <w:t xml:space="preserve"> insofar as “platformisation entails the rise of the platform as the dominant infrastructural and/or economic model in the industry”.</w:t>
      </w:r>
      <w:r w:rsidRPr="008A5A89">
        <w:rPr>
          <w:rStyle w:val="FootnoteReference"/>
          <w:rFonts w:ascii="Times New Roman" w:eastAsia="Times New Roman" w:hAnsi="Times New Roman" w:cs="Times New Roman"/>
          <w:color w:val="000000"/>
        </w:rPr>
        <w:footnoteReference w:id="4"/>
      </w:r>
      <w:r w:rsidRPr="008A5A89">
        <w:rPr>
          <w:rFonts w:ascii="Times New Roman" w:eastAsia="Times New Roman" w:hAnsi="Times New Roman" w:cs="Times New Roman"/>
          <w:color w:val="000000"/>
          <w:sz w:val="22"/>
          <w:szCs w:val="22"/>
        </w:rPr>
        <w:t> </w:t>
      </w:r>
    </w:p>
    <w:p w14:paraId="6B5122FA" w14:textId="77777777" w:rsidR="002C75E1" w:rsidRPr="008A5A89" w:rsidRDefault="002C75E1" w:rsidP="002C75E1">
      <w:pPr>
        <w:pBdr>
          <w:top w:val="nil"/>
          <w:left w:val="nil"/>
          <w:bottom w:val="nil"/>
          <w:right w:val="nil"/>
          <w:between w:val="nil"/>
        </w:pBdr>
        <w:suppressAutoHyphens/>
        <w:spacing w:line="360" w:lineRule="auto"/>
        <w:ind w:right="95" w:firstLine="567"/>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 xml:space="preserve">Under such conditions, fundamental questions are raised about the EU’s international actorness. </w:t>
      </w:r>
      <w:r w:rsidRPr="008A5A89">
        <w:rPr>
          <w:rFonts w:ascii="Times New Roman" w:eastAsia="Times New Roman" w:hAnsi="Times New Roman" w:cs="Times New Roman"/>
          <w:sz w:val="22"/>
          <w:szCs w:val="22"/>
        </w:rPr>
        <w:t>The latter</w:t>
      </w:r>
      <w:r w:rsidRPr="008A5A89">
        <w:rPr>
          <w:rFonts w:ascii="Times New Roman" w:eastAsia="Times New Roman" w:hAnsi="Times New Roman" w:cs="Times New Roman"/>
          <w:color w:val="000000"/>
          <w:sz w:val="22"/>
          <w:szCs w:val="22"/>
        </w:rPr>
        <w:t xml:space="preserve"> has been dominated by a major source of tension resulting from arguments about the </w:t>
      </w:r>
      <w:r w:rsidRPr="008A5A89">
        <w:rPr>
          <w:rFonts w:ascii="Times New Roman" w:eastAsia="Times New Roman" w:hAnsi="Times New Roman" w:cs="Times New Roman"/>
          <w:i/>
          <w:iCs/>
          <w:color w:val="000000"/>
          <w:sz w:val="22"/>
          <w:szCs w:val="22"/>
        </w:rPr>
        <w:t>exceptionality</w:t>
      </w:r>
      <w:r w:rsidRPr="008A5A89">
        <w:rPr>
          <w:rFonts w:ascii="Times New Roman" w:eastAsia="Times New Roman" w:hAnsi="Times New Roman" w:cs="Times New Roman"/>
          <w:color w:val="000000"/>
          <w:sz w:val="22"/>
          <w:szCs w:val="22"/>
        </w:rPr>
        <w:t xml:space="preserve"> of cultural and audiovisual goods and services and their role in building a European identity on the one hand, and the potential of the audiovisual industry to make a major contribution to the EU’s economic and social agenda on the other hand.</w:t>
      </w:r>
      <w:r w:rsidRPr="008A5A89">
        <w:rPr>
          <w:rStyle w:val="FootnoteReference"/>
          <w:rFonts w:ascii="Times New Roman" w:eastAsia="Times New Roman" w:hAnsi="Times New Roman" w:cs="Times New Roman"/>
          <w:color w:val="000000"/>
        </w:rPr>
        <w:footnoteReference w:id="5"/>
      </w:r>
      <w:r w:rsidRPr="008A5A89">
        <w:rPr>
          <w:rFonts w:ascii="Times New Roman" w:eastAsia="Times New Roman" w:hAnsi="Times New Roman" w:cs="Times New Roman"/>
          <w:color w:val="000000"/>
          <w:sz w:val="22"/>
          <w:szCs w:val="22"/>
        </w:rPr>
        <w:t xml:space="preserve"> Indeed, audiovisual goods and services raise several major issues for the international cultural actorness of the European Union:</w:t>
      </w:r>
      <w:r w:rsidRPr="008A5A89">
        <w:rPr>
          <w:rStyle w:val="FootnoteReference"/>
          <w:rFonts w:ascii="Times New Roman" w:eastAsia="Times New Roman" w:hAnsi="Times New Roman" w:cs="Times New Roman"/>
          <w:color w:val="000000"/>
        </w:rPr>
        <w:footnoteReference w:id="6"/>
      </w:r>
      <w:r w:rsidRPr="008A5A89">
        <w:rPr>
          <w:rFonts w:ascii="Times New Roman" w:eastAsia="Times New Roman" w:hAnsi="Times New Roman" w:cs="Times New Roman"/>
          <w:color w:val="000000"/>
          <w:sz w:val="22"/>
          <w:szCs w:val="22"/>
        </w:rPr>
        <w:t> </w:t>
      </w:r>
    </w:p>
    <w:p w14:paraId="22B7C99B" w14:textId="77777777" w:rsidR="002C75E1" w:rsidRPr="008A5A89" w:rsidRDefault="002C75E1" w:rsidP="002C75E1">
      <w:pPr>
        <w:numPr>
          <w:ilvl w:val="0"/>
          <w:numId w:val="1"/>
        </w:numPr>
        <w:pBdr>
          <w:top w:val="nil"/>
          <w:left w:val="nil"/>
          <w:bottom w:val="nil"/>
          <w:right w:val="nil"/>
          <w:between w:val="nil"/>
        </w:pBdr>
        <w:suppressAutoHyphens/>
        <w:spacing w:line="360" w:lineRule="auto"/>
        <w:ind w:left="567" w:right="95" w:hanging="11"/>
        <w:contextualSpacing/>
        <w:jc w:val="both"/>
        <w:rPr>
          <w:rFonts w:ascii="Times New Roman" w:hAnsi="Times New Roman" w:cs="Times New Roman"/>
          <w:sz w:val="22"/>
          <w:szCs w:val="22"/>
        </w:rPr>
      </w:pPr>
      <w:r w:rsidRPr="008A5A89">
        <w:rPr>
          <w:rFonts w:ascii="Times New Roman" w:eastAsia="Times New Roman" w:hAnsi="Times New Roman" w:cs="Times New Roman"/>
          <w:color w:val="000000"/>
          <w:sz w:val="22"/>
          <w:szCs w:val="22"/>
        </w:rPr>
        <w:lastRenderedPageBreak/>
        <w:t>economic issues because the audiovisual industries are a key sector in terms of growth, competitiveness, and employment for national economies. According to the UNESCO Institute for Statistics,</w:t>
      </w:r>
      <w:r w:rsidRPr="008A5A89">
        <w:rPr>
          <w:rStyle w:val="FootnoteReference"/>
          <w:rFonts w:ascii="Times New Roman" w:eastAsia="Times New Roman" w:hAnsi="Times New Roman" w:cs="Times New Roman"/>
          <w:color w:val="000000"/>
        </w:rPr>
        <w:footnoteReference w:id="7"/>
      </w:r>
      <w:r w:rsidRPr="008A5A89">
        <w:rPr>
          <w:rFonts w:ascii="Times New Roman" w:eastAsia="Times New Roman" w:hAnsi="Times New Roman" w:cs="Times New Roman"/>
          <w:color w:val="000000"/>
          <w:sz w:val="22"/>
          <w:szCs w:val="22"/>
        </w:rPr>
        <w:t xml:space="preserve"> audiovisual services are increasingly becoming the most important cultural service in terms of trade exchanges;</w:t>
      </w:r>
    </w:p>
    <w:p w14:paraId="7FBE11A7" w14:textId="77777777" w:rsidR="002C75E1" w:rsidRPr="008A5A89" w:rsidRDefault="002C75E1" w:rsidP="002C75E1">
      <w:pPr>
        <w:numPr>
          <w:ilvl w:val="0"/>
          <w:numId w:val="1"/>
        </w:numPr>
        <w:pBdr>
          <w:top w:val="nil"/>
          <w:left w:val="nil"/>
          <w:bottom w:val="nil"/>
          <w:right w:val="nil"/>
          <w:between w:val="nil"/>
        </w:pBdr>
        <w:suppressAutoHyphens/>
        <w:spacing w:line="360" w:lineRule="auto"/>
        <w:ind w:left="567" w:right="95" w:hanging="11"/>
        <w:contextualSpacing/>
        <w:jc w:val="both"/>
        <w:rPr>
          <w:rFonts w:ascii="Times New Roman" w:hAnsi="Times New Roman" w:cs="Times New Roman"/>
          <w:sz w:val="22"/>
          <w:szCs w:val="22"/>
        </w:rPr>
      </w:pPr>
      <w:r w:rsidRPr="008A5A89">
        <w:rPr>
          <w:rFonts w:ascii="Times New Roman" w:eastAsia="Times New Roman" w:hAnsi="Times New Roman" w:cs="Times New Roman"/>
          <w:color w:val="000000"/>
          <w:sz w:val="22"/>
          <w:szCs w:val="22"/>
        </w:rPr>
        <w:t>political issues, given that audiovisual goods and services – seen as vehicles of shared ideas, values, and collective representations – are resources of the power of states and of their capacity to shape their international environment. In this respect, film is the sector in relation to which most of the export and import measures are put in place;</w:t>
      </w:r>
      <w:r w:rsidRPr="008A5A89">
        <w:rPr>
          <w:rStyle w:val="FootnoteReference"/>
          <w:rFonts w:ascii="Times New Roman" w:eastAsia="Times New Roman" w:hAnsi="Times New Roman" w:cs="Times New Roman"/>
          <w:color w:val="000000"/>
        </w:rPr>
        <w:footnoteReference w:id="8"/>
      </w:r>
    </w:p>
    <w:p w14:paraId="39B82569" w14:textId="77777777" w:rsidR="002C75E1" w:rsidRPr="008A5A89" w:rsidRDefault="002C75E1" w:rsidP="002C75E1">
      <w:pPr>
        <w:numPr>
          <w:ilvl w:val="0"/>
          <w:numId w:val="1"/>
        </w:numPr>
        <w:pBdr>
          <w:top w:val="nil"/>
          <w:left w:val="nil"/>
          <w:bottom w:val="nil"/>
          <w:right w:val="nil"/>
          <w:between w:val="nil"/>
        </w:pBdr>
        <w:suppressAutoHyphens/>
        <w:spacing w:line="360" w:lineRule="auto"/>
        <w:ind w:left="567" w:right="95" w:hanging="11"/>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sz w:val="22"/>
          <w:szCs w:val="22"/>
        </w:rPr>
        <w:t>finally</w:t>
      </w:r>
      <w:r w:rsidRPr="008A5A89">
        <w:rPr>
          <w:rFonts w:ascii="Times New Roman" w:eastAsia="Times New Roman" w:hAnsi="Times New Roman" w:cs="Times New Roman"/>
          <w:color w:val="000000"/>
          <w:sz w:val="22"/>
          <w:szCs w:val="22"/>
        </w:rPr>
        <w:t xml:space="preserve">, cultural and identity issues because audiovisual goods and services also have a distinct cultural value. Cultural expressions – distributed by the audiovisual industries – are usually components of national, regional, or local identities, and several actors are increasingly worried </w:t>
      </w:r>
      <w:r w:rsidRPr="008A5A89">
        <w:rPr>
          <w:rFonts w:ascii="Times New Roman" w:eastAsia="Times New Roman" w:hAnsi="Times New Roman" w:cs="Times New Roman"/>
          <w:sz w:val="22"/>
          <w:szCs w:val="22"/>
        </w:rPr>
        <w:t xml:space="preserve">about the consequences of the </w:t>
      </w:r>
      <w:r w:rsidRPr="008A5A89">
        <w:rPr>
          <w:rFonts w:ascii="Times New Roman" w:eastAsia="Times New Roman" w:hAnsi="Times New Roman" w:cs="Times New Roman"/>
          <w:color w:val="000000"/>
          <w:sz w:val="22"/>
          <w:szCs w:val="22"/>
        </w:rPr>
        <w:t>dominance of non-European film.</w:t>
      </w:r>
    </w:p>
    <w:p w14:paraId="687FFCA4"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color w:val="000000"/>
          <w:sz w:val="22"/>
          <w:szCs w:val="22"/>
        </w:rPr>
        <w:t>This chapter is analytical, and its purpose is twofold: first, it takes the audiovisual and film sector as its case study to consider whether and how the E</w:t>
      </w:r>
      <w:r w:rsidRPr="008A5A89">
        <w:rPr>
          <w:rFonts w:ascii="Times New Roman" w:eastAsia="Times New Roman" w:hAnsi="Times New Roman" w:cs="Times New Roman"/>
          <w:sz w:val="22"/>
          <w:szCs w:val="22"/>
        </w:rPr>
        <w:t>U</w:t>
      </w:r>
      <w:r w:rsidRPr="008A5A89">
        <w:rPr>
          <w:rFonts w:ascii="Times New Roman" w:eastAsia="Times New Roman" w:hAnsi="Times New Roman" w:cs="Times New Roman"/>
          <w:color w:val="000000"/>
          <w:sz w:val="22"/>
          <w:szCs w:val="22"/>
        </w:rPr>
        <w:t xml:space="preserve"> has a strong influence on global cultural politics and economy. Second, it analyses whether the United States (US) continues to play a key role in global audiovisual content flows or whether its dominance is now challenged by the E</w:t>
      </w:r>
      <w:r w:rsidRPr="008A5A89">
        <w:rPr>
          <w:rFonts w:ascii="Times New Roman" w:eastAsia="Times New Roman" w:hAnsi="Times New Roman" w:cs="Times New Roman"/>
          <w:sz w:val="22"/>
          <w:szCs w:val="22"/>
        </w:rPr>
        <w:t>U</w:t>
      </w:r>
      <w:r w:rsidRPr="008A5A89">
        <w:rPr>
          <w:rFonts w:ascii="Times New Roman" w:eastAsia="Times New Roman" w:hAnsi="Times New Roman" w:cs="Times New Roman"/>
          <w:color w:val="000000"/>
          <w:sz w:val="22"/>
          <w:szCs w:val="22"/>
        </w:rPr>
        <w:t xml:space="preserve">. </w:t>
      </w:r>
      <w:r w:rsidRPr="008A5A89">
        <w:rPr>
          <w:rFonts w:ascii="Times New Roman" w:eastAsia="Times New Roman" w:hAnsi="Times New Roman" w:cs="Times New Roman"/>
          <w:sz w:val="22"/>
          <w:szCs w:val="22"/>
        </w:rPr>
        <w:t>T</w:t>
      </w:r>
      <w:r w:rsidRPr="008A5A89">
        <w:rPr>
          <w:rFonts w:ascii="Times New Roman" w:eastAsia="Times New Roman" w:hAnsi="Times New Roman" w:cs="Times New Roman"/>
          <w:color w:val="000000"/>
          <w:sz w:val="22"/>
          <w:szCs w:val="22"/>
        </w:rPr>
        <w:t xml:space="preserve">he two research purposes are analysed in light of Hollywood </w:t>
      </w:r>
      <w:r w:rsidRPr="008A5A89">
        <w:rPr>
          <w:rFonts w:ascii="Times New Roman" w:eastAsia="Times New Roman" w:hAnsi="Times New Roman" w:cs="Times New Roman"/>
          <w:sz w:val="22"/>
          <w:szCs w:val="22"/>
        </w:rPr>
        <w:t>as a major</w:t>
      </w:r>
      <w:r w:rsidRPr="008A5A89">
        <w:rPr>
          <w:rFonts w:ascii="Times New Roman" w:eastAsia="Times New Roman" w:hAnsi="Times New Roman" w:cs="Times New Roman"/>
          <w:color w:val="000000"/>
          <w:sz w:val="22"/>
          <w:szCs w:val="22"/>
        </w:rPr>
        <w:t xml:space="preserve"> player in the global audiovisual politics and economy, as well as the rise of global VOD platforms, which are seen as the new dominant development in the audiovisual industry. In its contested position between national and supranational interests, the study of the position of the EU in the global audiovisual politics and economy can be seen to mirror a central debate related to the future of European project, “to negotiate and reconcile the desires of cultural specificity and national identity with the larger ideal of building a supranational community.</w:t>
      </w:r>
      <w:r w:rsidRPr="008A5A89">
        <w:rPr>
          <w:rStyle w:val="FootnoteReference"/>
          <w:rFonts w:ascii="Times New Roman" w:eastAsia="Times New Roman" w:hAnsi="Times New Roman" w:cs="Times New Roman"/>
          <w:color w:val="000000"/>
        </w:rPr>
        <w:footnoteReference w:id="9"/>
      </w:r>
      <w:r w:rsidRPr="008A5A89">
        <w:rPr>
          <w:rFonts w:ascii="Times New Roman" w:eastAsia="Times New Roman" w:hAnsi="Times New Roman" w:cs="Times New Roman"/>
          <w:color w:val="000000"/>
          <w:sz w:val="22"/>
          <w:szCs w:val="22"/>
        </w:rPr>
        <w:t> </w:t>
      </w:r>
    </w:p>
    <w:p w14:paraId="110C1512"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color w:val="000000"/>
          <w:sz w:val="22"/>
          <w:szCs w:val="22"/>
        </w:rPr>
        <w:t xml:space="preserve">To achieve its research purposes, the </w:t>
      </w:r>
      <w:r w:rsidRPr="008A5A89">
        <w:rPr>
          <w:rFonts w:ascii="Times New Roman" w:eastAsia="Times New Roman" w:hAnsi="Times New Roman" w:cs="Times New Roman"/>
          <w:sz w:val="22"/>
          <w:szCs w:val="22"/>
        </w:rPr>
        <w:t>chapter deals with</w:t>
      </w:r>
      <w:r w:rsidRPr="008A5A89">
        <w:rPr>
          <w:rFonts w:ascii="Times New Roman" w:eastAsia="Times New Roman" w:hAnsi="Times New Roman" w:cs="Times New Roman"/>
          <w:color w:val="000000"/>
          <w:sz w:val="22"/>
          <w:szCs w:val="22"/>
        </w:rPr>
        <w:t xml:space="preserve"> three interlinked factors</w:t>
      </w:r>
      <w:r w:rsidRPr="008A5A89">
        <w:rPr>
          <w:rStyle w:val="FootnoteReference"/>
          <w:rFonts w:ascii="Times New Roman" w:eastAsia="Times New Roman" w:hAnsi="Times New Roman" w:cs="Times New Roman"/>
          <w:color w:val="000000"/>
        </w:rPr>
        <w:footnoteReference w:id="10"/>
      </w:r>
      <w:r w:rsidRPr="008A5A89">
        <w:rPr>
          <w:rFonts w:ascii="Times New Roman" w:eastAsia="Times New Roman" w:hAnsi="Times New Roman" w:cs="Times New Roman"/>
          <w:color w:val="000000"/>
          <w:sz w:val="22"/>
          <w:szCs w:val="22"/>
        </w:rPr>
        <w:t xml:space="preserve"> of the EU’s audiovisual policy and economy: European/internal audiovisual policies; market profile; and foreign audiovisual diplomacy. The first factor concerns the domestic regulatory framework for audiovisual industries within the EU. The second one refers to the distribution of economic resources among the audiovisual industries of its trading partners. The third one deals with the ability of the E</w:t>
      </w:r>
      <w:r w:rsidRPr="008A5A89">
        <w:rPr>
          <w:rFonts w:ascii="Times New Roman" w:eastAsia="Times New Roman" w:hAnsi="Times New Roman" w:cs="Times New Roman"/>
          <w:sz w:val="22"/>
          <w:szCs w:val="22"/>
        </w:rPr>
        <w:t>U</w:t>
      </w:r>
      <w:r w:rsidRPr="008A5A89">
        <w:rPr>
          <w:rFonts w:ascii="Times New Roman" w:eastAsia="Times New Roman" w:hAnsi="Times New Roman" w:cs="Times New Roman"/>
          <w:color w:val="000000"/>
          <w:sz w:val="22"/>
          <w:szCs w:val="22"/>
        </w:rPr>
        <w:t xml:space="preserve"> to promote European audiovisual content in the global marketplace and to disseminate European standards related </w:t>
      </w:r>
      <w:r w:rsidRPr="008A5A89">
        <w:rPr>
          <w:rFonts w:ascii="Times New Roman" w:eastAsia="Times New Roman" w:hAnsi="Times New Roman" w:cs="Times New Roman"/>
          <w:sz w:val="22"/>
          <w:szCs w:val="22"/>
        </w:rPr>
        <w:t>to the audiovisual</w:t>
      </w:r>
      <w:r w:rsidRPr="008A5A89">
        <w:rPr>
          <w:rFonts w:ascii="Times New Roman" w:eastAsia="Times New Roman" w:hAnsi="Times New Roman" w:cs="Times New Roman"/>
          <w:color w:val="000000"/>
          <w:sz w:val="22"/>
          <w:szCs w:val="22"/>
        </w:rPr>
        <w:t xml:space="preserve"> sector at a global scale. The article seeks to offer a multi-dimensional analysis for </w:t>
      </w:r>
      <w:r w:rsidRPr="008A5A89">
        <w:rPr>
          <w:rFonts w:ascii="Times New Roman" w:eastAsia="Times New Roman" w:hAnsi="Times New Roman" w:cs="Times New Roman"/>
          <w:color w:val="000000"/>
          <w:sz w:val="22"/>
          <w:szCs w:val="22"/>
        </w:rPr>
        <w:lastRenderedPageBreak/>
        <w:t>understanding the influence of the EU in the global audiovisual politics and economy, paying special attention to Hollywood and the arrival of global VOD platforms. </w:t>
      </w:r>
    </w:p>
    <w:p w14:paraId="1790FFD3"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To address these research purposes, the article primarily discusses the international role of the EU in the debate related to international economic integration and audiovisual goods and services. Then, it focuses on the European Audiovisual Media Services Directive’s review and emphasises the ways in which the Directive’s standards can be seen as a cross-national normative landmark in today's audio-visual governance. Finally, the chapter examines the competition that the EU faces in the global audiovisual economy, focusing notably on the US/Hollywood and on US-based VOD platforms.</w:t>
      </w:r>
    </w:p>
    <w:p w14:paraId="30B3028B"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p>
    <w:p w14:paraId="5E754D82" w14:textId="77777777" w:rsidR="002C75E1" w:rsidRPr="008A5A89" w:rsidRDefault="002C75E1" w:rsidP="002C75E1">
      <w:pPr>
        <w:pBdr>
          <w:top w:val="nil"/>
          <w:left w:val="nil"/>
          <w:bottom w:val="nil"/>
          <w:right w:val="nil"/>
          <w:between w:val="nil"/>
        </w:pBdr>
        <w:tabs>
          <w:tab w:val="left" w:pos="0"/>
        </w:tabs>
        <w:suppressAutoHyphens/>
        <w:spacing w:line="360" w:lineRule="auto"/>
        <w:ind w:right="95"/>
        <w:contextualSpacing/>
        <w:jc w:val="both"/>
        <w:rPr>
          <w:rFonts w:ascii="Times New Roman" w:eastAsia="Times New Roman" w:hAnsi="Times New Roman" w:cs="Times New Roman"/>
          <w:b/>
          <w:bCs/>
          <w:sz w:val="22"/>
          <w:szCs w:val="22"/>
        </w:rPr>
      </w:pPr>
      <w:r w:rsidRPr="008A5A89">
        <w:rPr>
          <w:rFonts w:ascii="Times New Roman" w:eastAsia="Times New Roman" w:hAnsi="Times New Roman" w:cs="Times New Roman"/>
          <w:b/>
          <w:bCs/>
          <w:color w:val="000000"/>
          <w:sz w:val="22"/>
          <w:szCs w:val="22"/>
        </w:rPr>
        <w:t>1. The European Union as an international political actor and normative precursor</w:t>
      </w:r>
    </w:p>
    <w:p w14:paraId="552B6B36" w14:textId="77777777" w:rsidR="002C75E1" w:rsidRPr="008A5A89" w:rsidRDefault="002C75E1" w:rsidP="002C75E1">
      <w:pPr>
        <w:pBdr>
          <w:top w:val="nil"/>
          <w:left w:val="nil"/>
          <w:bottom w:val="nil"/>
          <w:right w:val="nil"/>
          <w:between w:val="nil"/>
        </w:pBdr>
        <w:tabs>
          <w:tab w:val="left" w:pos="0"/>
        </w:tabs>
        <w:suppressAutoHyphens/>
        <w:spacing w:line="360" w:lineRule="auto"/>
        <w:ind w:right="95"/>
        <w:contextualSpacing/>
        <w:jc w:val="both"/>
        <w:rPr>
          <w:rFonts w:ascii="Times New Roman" w:eastAsia="Times New Roman" w:hAnsi="Times New Roman" w:cs="Times New Roman"/>
          <w:b/>
          <w:bCs/>
          <w:color w:val="000000"/>
          <w:sz w:val="22"/>
          <w:szCs w:val="22"/>
        </w:rPr>
      </w:pPr>
    </w:p>
    <w:p w14:paraId="7DBCE189" w14:textId="77777777" w:rsidR="002C75E1" w:rsidRPr="008A5A89" w:rsidRDefault="002C75E1" w:rsidP="002C75E1">
      <w:pPr>
        <w:pBdr>
          <w:top w:val="nil"/>
          <w:left w:val="nil"/>
          <w:bottom w:val="nil"/>
          <w:right w:val="nil"/>
          <w:between w:val="nil"/>
        </w:pBdr>
        <w:tabs>
          <w:tab w:val="left" w:pos="0"/>
        </w:tabs>
        <w:suppressAutoHyphens/>
        <w:spacing w:line="360" w:lineRule="auto"/>
        <w:ind w:right="95"/>
        <w:contextualSpacing/>
        <w:jc w:val="both"/>
        <w:rPr>
          <w:rFonts w:ascii="Times New Roman" w:eastAsia="Times New Roman" w:hAnsi="Times New Roman" w:cs="Times New Roman"/>
          <w:b/>
          <w:bCs/>
          <w:color w:val="000000"/>
          <w:sz w:val="22"/>
          <w:szCs w:val="22"/>
        </w:rPr>
      </w:pPr>
      <w:r w:rsidRPr="008A5A89">
        <w:rPr>
          <w:rFonts w:ascii="Times New Roman" w:eastAsia="Times New Roman" w:hAnsi="Times New Roman" w:cs="Times New Roman"/>
          <w:b/>
          <w:bCs/>
          <w:color w:val="000000"/>
          <w:sz w:val="22"/>
          <w:szCs w:val="22"/>
        </w:rPr>
        <w:t xml:space="preserve">From cultural exception to cultural diversity: a key moment of the </w:t>
      </w:r>
      <w:r w:rsidRPr="008A5A89">
        <w:rPr>
          <w:rFonts w:ascii="Times New Roman" w:eastAsia="Times New Roman" w:hAnsi="Times New Roman" w:cs="Times New Roman"/>
          <w:b/>
          <w:bCs/>
          <w:sz w:val="22"/>
          <w:szCs w:val="22"/>
        </w:rPr>
        <w:t>EU</w:t>
      </w:r>
      <w:r w:rsidRPr="008A5A89">
        <w:rPr>
          <w:rFonts w:ascii="Times New Roman" w:eastAsia="Times New Roman" w:hAnsi="Times New Roman" w:cs="Times New Roman"/>
          <w:b/>
          <w:bCs/>
          <w:color w:val="000000"/>
          <w:sz w:val="22"/>
          <w:szCs w:val="22"/>
        </w:rPr>
        <w:t xml:space="preserve"> international actorness</w:t>
      </w:r>
    </w:p>
    <w:p w14:paraId="52254CB0" w14:textId="77777777" w:rsidR="002C75E1" w:rsidRPr="008A5A89" w:rsidRDefault="002C75E1" w:rsidP="002C75E1">
      <w:pPr>
        <w:pBdr>
          <w:top w:val="nil"/>
          <w:left w:val="nil"/>
          <w:bottom w:val="nil"/>
          <w:right w:val="nil"/>
          <w:between w:val="nil"/>
        </w:pBdr>
        <w:suppressAutoHyphens/>
        <w:spacing w:line="360" w:lineRule="auto"/>
        <w:ind w:right="95" w:firstLine="567"/>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sz w:val="22"/>
          <w:szCs w:val="22"/>
        </w:rPr>
        <w:t>Since the early</w:t>
      </w:r>
      <w:r w:rsidRPr="008A5A89">
        <w:rPr>
          <w:rFonts w:ascii="Times New Roman" w:eastAsia="Times New Roman" w:hAnsi="Times New Roman" w:cs="Times New Roman"/>
          <w:color w:val="000000"/>
          <w:sz w:val="22"/>
          <w:szCs w:val="22"/>
        </w:rPr>
        <w:t xml:space="preserve"> 1990s, the elimination of regulatory and financial measures in the audio-visual sector has been a major priority of US trade diplomacy as well as a stumbling block in the process </w:t>
      </w:r>
      <w:r w:rsidRPr="008A5A89">
        <w:rPr>
          <w:rFonts w:ascii="Times New Roman" w:eastAsia="Times New Roman" w:hAnsi="Times New Roman" w:cs="Times New Roman"/>
          <w:sz w:val="22"/>
          <w:szCs w:val="22"/>
        </w:rPr>
        <w:t>of international</w:t>
      </w:r>
      <w:r w:rsidRPr="008A5A89">
        <w:rPr>
          <w:rFonts w:ascii="Times New Roman" w:eastAsia="Times New Roman" w:hAnsi="Times New Roman" w:cs="Times New Roman"/>
          <w:color w:val="000000"/>
          <w:sz w:val="22"/>
          <w:szCs w:val="22"/>
        </w:rPr>
        <w:t xml:space="preserve"> and regional economic integration.</w:t>
      </w:r>
      <w:r w:rsidRPr="008A5A89">
        <w:rPr>
          <w:rStyle w:val="FootnoteReference"/>
          <w:rFonts w:ascii="Times New Roman" w:eastAsia="Times New Roman" w:hAnsi="Times New Roman" w:cs="Times New Roman"/>
          <w:color w:val="000000"/>
        </w:rPr>
        <w:footnoteReference w:id="11"/>
      </w:r>
      <w:r w:rsidRPr="008A5A89">
        <w:rPr>
          <w:rFonts w:ascii="Times New Roman" w:eastAsia="Times New Roman" w:hAnsi="Times New Roman" w:cs="Times New Roman"/>
          <w:color w:val="000000"/>
          <w:sz w:val="22"/>
          <w:szCs w:val="22"/>
        </w:rPr>
        <w:t xml:space="preserve"> National government policies in support of film industries rely on two types of measures: those that attempt to restrict the entry of foreign competitors, such as tariffs and quotas, and those that provide preferential treatment to the domestic industry in the form of subsidies and tax credits.</w:t>
      </w:r>
      <w:r w:rsidRPr="008A5A89">
        <w:rPr>
          <w:rStyle w:val="FootnoteReference"/>
          <w:rFonts w:ascii="Times New Roman" w:eastAsia="Times New Roman" w:hAnsi="Times New Roman" w:cs="Times New Roman"/>
          <w:color w:val="000000"/>
        </w:rPr>
        <w:footnoteReference w:id="12"/>
      </w:r>
      <w:r w:rsidRPr="008A5A89">
        <w:rPr>
          <w:rFonts w:ascii="Times New Roman" w:eastAsia="Times New Roman" w:hAnsi="Times New Roman" w:cs="Times New Roman"/>
          <w:color w:val="000000"/>
          <w:sz w:val="22"/>
          <w:szCs w:val="22"/>
        </w:rPr>
        <w:t xml:space="preserve"> In this context, </w:t>
      </w:r>
      <w:r w:rsidRPr="008A5A89">
        <w:rPr>
          <w:rFonts w:ascii="Times New Roman" w:eastAsia="Times New Roman" w:hAnsi="Times New Roman" w:cs="Times New Roman"/>
          <w:sz w:val="22"/>
          <w:szCs w:val="22"/>
        </w:rPr>
        <w:t>“</w:t>
      </w:r>
      <w:r w:rsidRPr="008A5A89">
        <w:rPr>
          <w:rFonts w:ascii="Times New Roman" w:eastAsia="Times New Roman" w:hAnsi="Times New Roman" w:cs="Times New Roman"/>
          <w:color w:val="000000"/>
          <w:sz w:val="22"/>
          <w:szCs w:val="22"/>
        </w:rPr>
        <w:t>the U</w:t>
      </w:r>
      <w:r w:rsidRPr="008A5A89">
        <w:rPr>
          <w:rFonts w:ascii="Times New Roman" w:eastAsia="Times New Roman" w:hAnsi="Times New Roman" w:cs="Times New Roman"/>
          <w:sz w:val="22"/>
          <w:szCs w:val="22"/>
        </w:rPr>
        <w:t>S</w:t>
      </w:r>
      <w:r w:rsidRPr="008A5A89">
        <w:rPr>
          <w:rFonts w:ascii="Times New Roman" w:eastAsia="Times New Roman" w:hAnsi="Times New Roman" w:cs="Times New Roman"/>
          <w:color w:val="000000"/>
          <w:sz w:val="22"/>
          <w:szCs w:val="22"/>
        </w:rPr>
        <w:t xml:space="preserve"> stands as the major exponent of a competition approach to the production and supply of audio-visual content</w:t>
      </w:r>
      <w:r w:rsidRPr="008A5A89">
        <w:rPr>
          <w:rFonts w:ascii="Times New Roman" w:eastAsia="Times New Roman" w:hAnsi="Times New Roman" w:cs="Times New Roman"/>
          <w:sz w:val="22"/>
          <w:szCs w:val="22"/>
        </w:rPr>
        <w:t>”</w:t>
      </w:r>
      <w:r w:rsidRPr="008A5A89">
        <w:rPr>
          <w:rFonts w:ascii="Times New Roman" w:eastAsia="Times New Roman" w:hAnsi="Times New Roman" w:cs="Times New Roman"/>
          <w:color w:val="000000"/>
          <w:sz w:val="22"/>
          <w:szCs w:val="22"/>
        </w:rPr>
        <w:t>.</w:t>
      </w:r>
      <w:r w:rsidRPr="008A5A89">
        <w:rPr>
          <w:rStyle w:val="FootnoteReference"/>
          <w:rFonts w:ascii="Times New Roman" w:eastAsia="Times New Roman" w:hAnsi="Times New Roman" w:cs="Times New Roman"/>
          <w:color w:val="000000"/>
        </w:rPr>
        <w:footnoteReference w:id="13"/>
      </w:r>
      <w:r w:rsidRPr="008A5A89">
        <w:rPr>
          <w:rFonts w:ascii="Times New Roman" w:eastAsia="Times New Roman" w:hAnsi="Times New Roman" w:cs="Times New Roman"/>
          <w:color w:val="000000"/>
          <w:sz w:val="22"/>
          <w:szCs w:val="22"/>
        </w:rPr>
        <w:t xml:space="preserve"> The goal of the US administration, followed by several powerful industrial associations such as the Motion Pictures Association of America (MPAA), was to incorporate cultural and audio-visual goods and services in international trade negotiations. The most prominent examples are the last period of negotiations on the General Agreement on Trade in Services (GATS) of the World Trade Organization (WTO) in 1993, the negotiations on the Multilateral Agreement on Investment within the Organization for Economic Cooperation and Development, as well as the North American Free Trade Agreement (NAFTA) between the US, Canada, and Mexico in 1994. Meanwhile, since 2001 (the Doha Round) and the institutional crisis of the multilateral model of the WTO, the US administration has also opted for the plurilateral and bilateral pathway, concluding free trade agreements (FTAs) with economically developed and developing countries</w:t>
      </w:r>
      <w:r w:rsidRPr="008A5A89">
        <w:rPr>
          <w:rFonts w:ascii="Times New Roman" w:eastAsia="Times New Roman" w:hAnsi="Times New Roman" w:cs="Times New Roman"/>
          <w:color w:val="000000"/>
          <w:sz w:val="22"/>
          <w:szCs w:val="22"/>
          <w:vertAlign w:val="superscript"/>
        </w:rPr>
        <w:footnoteReference w:id="14"/>
      </w:r>
      <w:r w:rsidRPr="008A5A89">
        <w:rPr>
          <w:rFonts w:ascii="Times New Roman" w:eastAsia="Times New Roman" w:hAnsi="Times New Roman" w:cs="Times New Roman"/>
          <w:color w:val="000000"/>
          <w:sz w:val="22"/>
          <w:szCs w:val="22"/>
        </w:rPr>
        <w:t xml:space="preserve"> and seeking to promote the </w:t>
      </w:r>
      <w:r w:rsidRPr="008A5A89">
        <w:rPr>
          <w:rFonts w:ascii="Times New Roman" w:eastAsia="Times New Roman" w:hAnsi="Times New Roman" w:cs="Times New Roman"/>
          <w:sz w:val="22"/>
          <w:szCs w:val="22"/>
        </w:rPr>
        <w:t>liberalisation</w:t>
      </w:r>
      <w:r w:rsidRPr="008A5A89">
        <w:rPr>
          <w:rFonts w:ascii="Times New Roman" w:eastAsia="Times New Roman" w:hAnsi="Times New Roman" w:cs="Times New Roman"/>
          <w:color w:val="000000"/>
          <w:sz w:val="22"/>
          <w:szCs w:val="22"/>
        </w:rPr>
        <w:t xml:space="preserve"> of audio-visual markets </w:t>
      </w:r>
      <w:r w:rsidRPr="008A5A89">
        <w:rPr>
          <w:rFonts w:ascii="Times New Roman" w:eastAsia="Times New Roman" w:hAnsi="Times New Roman" w:cs="Times New Roman"/>
          <w:sz w:val="22"/>
          <w:szCs w:val="22"/>
        </w:rPr>
        <w:lastRenderedPageBreak/>
        <w:t>as a key</w:t>
      </w:r>
      <w:r w:rsidRPr="008A5A89">
        <w:rPr>
          <w:rFonts w:ascii="Times New Roman" w:eastAsia="Times New Roman" w:hAnsi="Times New Roman" w:cs="Times New Roman"/>
          <w:color w:val="000000"/>
          <w:sz w:val="22"/>
          <w:szCs w:val="22"/>
        </w:rPr>
        <w:t xml:space="preserve"> norm.</w:t>
      </w:r>
      <w:r w:rsidRPr="008A5A89">
        <w:rPr>
          <w:rStyle w:val="FootnoteReference"/>
          <w:rFonts w:ascii="Times New Roman" w:eastAsia="Times New Roman" w:hAnsi="Times New Roman" w:cs="Times New Roman"/>
          <w:color w:val="000000"/>
        </w:rPr>
        <w:footnoteReference w:id="15"/>
      </w:r>
      <w:r w:rsidRPr="008A5A89">
        <w:rPr>
          <w:rFonts w:ascii="Times New Roman" w:eastAsia="Times New Roman" w:hAnsi="Times New Roman" w:cs="Times New Roman"/>
          <w:color w:val="000000"/>
          <w:sz w:val="22"/>
          <w:szCs w:val="22"/>
        </w:rPr>
        <w:t xml:space="preserve"> The US position, based </w:t>
      </w:r>
      <w:r w:rsidRPr="008A5A89">
        <w:rPr>
          <w:rFonts w:ascii="Times New Roman" w:eastAsia="Times New Roman" w:hAnsi="Times New Roman" w:cs="Times New Roman"/>
          <w:sz w:val="22"/>
          <w:szCs w:val="22"/>
        </w:rPr>
        <w:t>on the</w:t>
      </w:r>
      <w:r w:rsidRPr="008A5A89">
        <w:rPr>
          <w:rFonts w:ascii="Times New Roman" w:eastAsia="Times New Roman" w:hAnsi="Times New Roman" w:cs="Times New Roman"/>
          <w:color w:val="000000"/>
          <w:sz w:val="22"/>
          <w:szCs w:val="22"/>
        </w:rPr>
        <w:t xml:space="preserve"> ‘free trade’ norm, was largely associated with the Washington consensus, which has gained ascension since the end of the Cold War and the collapse of the bipolar world order. The consensus asserts that global welfare is </w:t>
      </w:r>
      <w:r w:rsidRPr="008A5A89">
        <w:rPr>
          <w:rFonts w:ascii="Times New Roman" w:eastAsia="Times New Roman" w:hAnsi="Times New Roman" w:cs="Times New Roman"/>
          <w:sz w:val="22"/>
          <w:szCs w:val="22"/>
        </w:rPr>
        <w:t>maximised</w:t>
      </w:r>
      <w:r w:rsidRPr="008A5A89">
        <w:rPr>
          <w:rFonts w:ascii="Times New Roman" w:eastAsia="Times New Roman" w:hAnsi="Times New Roman" w:cs="Times New Roman"/>
          <w:color w:val="000000"/>
          <w:sz w:val="22"/>
          <w:szCs w:val="22"/>
        </w:rPr>
        <w:t xml:space="preserve"> by the </w:t>
      </w:r>
      <w:r w:rsidRPr="008A5A89">
        <w:rPr>
          <w:rFonts w:ascii="Times New Roman" w:eastAsia="Times New Roman" w:hAnsi="Times New Roman" w:cs="Times New Roman"/>
          <w:sz w:val="22"/>
          <w:szCs w:val="22"/>
        </w:rPr>
        <w:t>liberalisation</w:t>
      </w:r>
      <w:r w:rsidRPr="008A5A89">
        <w:rPr>
          <w:rFonts w:ascii="Times New Roman" w:eastAsia="Times New Roman" w:hAnsi="Times New Roman" w:cs="Times New Roman"/>
          <w:color w:val="000000"/>
          <w:sz w:val="22"/>
          <w:szCs w:val="22"/>
        </w:rPr>
        <w:t xml:space="preserve"> of trade, finance, and investment, and by restructuring national economies to provide an enabling environment for capital.</w:t>
      </w:r>
      <w:r w:rsidRPr="008A5A89">
        <w:rPr>
          <w:rStyle w:val="FootnoteReference"/>
          <w:rFonts w:ascii="Times New Roman" w:eastAsia="Times New Roman" w:hAnsi="Times New Roman" w:cs="Times New Roman"/>
          <w:color w:val="000000"/>
        </w:rPr>
        <w:footnoteReference w:id="16"/>
      </w:r>
    </w:p>
    <w:p w14:paraId="7BFBE8CE" w14:textId="77777777" w:rsidR="002C75E1" w:rsidRPr="008A5A89" w:rsidRDefault="002C75E1" w:rsidP="002C75E1">
      <w:pPr>
        <w:pBdr>
          <w:top w:val="nil"/>
          <w:left w:val="nil"/>
          <w:bottom w:val="nil"/>
          <w:right w:val="nil"/>
          <w:between w:val="nil"/>
        </w:pBdr>
        <w:suppressAutoHyphens/>
        <w:spacing w:line="360" w:lineRule="auto"/>
        <w:ind w:right="95" w:firstLine="567"/>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 xml:space="preserve">At the same time, major concerns were raised about the implications of rapid financial </w:t>
      </w:r>
      <w:r w:rsidRPr="008A5A89">
        <w:rPr>
          <w:rFonts w:ascii="Times New Roman" w:eastAsia="Times New Roman" w:hAnsi="Times New Roman" w:cs="Times New Roman"/>
          <w:sz w:val="22"/>
          <w:szCs w:val="22"/>
        </w:rPr>
        <w:t>globalisation</w:t>
      </w:r>
      <w:r w:rsidRPr="008A5A89">
        <w:rPr>
          <w:rFonts w:ascii="Times New Roman" w:eastAsia="Times New Roman" w:hAnsi="Times New Roman" w:cs="Times New Roman"/>
          <w:color w:val="000000"/>
          <w:sz w:val="22"/>
          <w:szCs w:val="22"/>
        </w:rPr>
        <w:t xml:space="preserve">, international and regional economic integration, and the </w:t>
      </w:r>
      <w:r w:rsidRPr="008A5A89">
        <w:rPr>
          <w:rFonts w:ascii="Times New Roman" w:eastAsia="Times New Roman" w:hAnsi="Times New Roman" w:cs="Times New Roman"/>
          <w:sz w:val="22"/>
          <w:szCs w:val="22"/>
        </w:rPr>
        <w:t>liberalisation</w:t>
      </w:r>
      <w:r w:rsidRPr="008A5A89">
        <w:rPr>
          <w:rFonts w:ascii="Times New Roman" w:eastAsia="Times New Roman" w:hAnsi="Times New Roman" w:cs="Times New Roman"/>
          <w:color w:val="000000"/>
          <w:sz w:val="22"/>
          <w:szCs w:val="22"/>
        </w:rPr>
        <w:t xml:space="preserve"> of trade exchanges on cultural identities, cultural sovereignty, and the survival of national cultural industries. As such, a coalition of actors, driven by France</w:t>
      </w:r>
      <w:r w:rsidRPr="008A5A89">
        <w:rPr>
          <w:rFonts w:ascii="Times New Roman" w:eastAsia="Times New Roman" w:hAnsi="Times New Roman" w:cs="Times New Roman"/>
          <w:sz w:val="22"/>
          <w:szCs w:val="22"/>
        </w:rPr>
        <w:t xml:space="preserve">, </w:t>
      </w:r>
      <w:r w:rsidRPr="008A5A89">
        <w:rPr>
          <w:rFonts w:ascii="Times New Roman" w:eastAsia="Times New Roman" w:hAnsi="Times New Roman" w:cs="Times New Roman"/>
          <w:color w:val="000000"/>
          <w:sz w:val="22"/>
          <w:szCs w:val="22"/>
        </w:rPr>
        <w:t>Canada, several EU Member States (MS), and organisations of cultural professionals, promoted the cultural exception (</w:t>
      </w:r>
      <w:r w:rsidRPr="008A5A89">
        <w:rPr>
          <w:rFonts w:ascii="Times New Roman" w:eastAsia="Times New Roman" w:hAnsi="Times New Roman" w:cs="Times New Roman"/>
          <w:i/>
          <w:color w:val="000000"/>
          <w:sz w:val="22"/>
          <w:szCs w:val="22"/>
        </w:rPr>
        <w:t>exception culturelle</w:t>
      </w:r>
      <w:r w:rsidRPr="008A5A89">
        <w:rPr>
          <w:rFonts w:ascii="Times New Roman" w:eastAsia="Times New Roman" w:hAnsi="Times New Roman" w:cs="Times New Roman"/>
          <w:color w:val="000000"/>
          <w:sz w:val="22"/>
          <w:szCs w:val="22"/>
        </w:rPr>
        <w:t>) norm to exclude cultural and audiovisual goods and services from the agenda of trade negotiations. The cultural exception focuses on the specificity of cultural goods and services</w:t>
      </w:r>
      <w:r w:rsidRPr="008A5A89">
        <w:rPr>
          <w:rFonts w:ascii="Times New Roman" w:eastAsia="Times New Roman" w:hAnsi="Times New Roman" w:cs="Times New Roman"/>
          <w:sz w:val="22"/>
          <w:szCs w:val="22"/>
        </w:rPr>
        <w:t>,</w:t>
      </w:r>
      <w:r w:rsidRPr="008A5A89">
        <w:rPr>
          <w:rFonts w:ascii="Times New Roman" w:eastAsia="Times New Roman" w:hAnsi="Times New Roman" w:cs="Times New Roman"/>
          <w:color w:val="000000"/>
          <w:sz w:val="22"/>
          <w:szCs w:val="22"/>
        </w:rPr>
        <w:t xml:space="preserve"> which are not considered as simply commercial commodities bought and sold on markets but as having </w:t>
      </w:r>
      <w:r w:rsidRPr="008A5A89">
        <w:rPr>
          <w:rFonts w:ascii="Times New Roman" w:eastAsia="Times New Roman" w:hAnsi="Times New Roman" w:cs="Times New Roman"/>
          <w:sz w:val="22"/>
          <w:szCs w:val="22"/>
        </w:rPr>
        <w:t>special value to human development and generating various externalities for society. Thus, the cultural exception</w:t>
      </w:r>
      <w:r w:rsidRPr="008A5A89">
        <w:rPr>
          <w:rFonts w:ascii="Times New Roman" w:eastAsia="Times New Roman" w:hAnsi="Times New Roman" w:cs="Times New Roman"/>
          <w:color w:val="000000"/>
          <w:sz w:val="22"/>
          <w:szCs w:val="22"/>
        </w:rPr>
        <w:t xml:space="preserve"> </w:t>
      </w:r>
      <w:r w:rsidRPr="008A5A89">
        <w:rPr>
          <w:rFonts w:ascii="Times New Roman" w:eastAsia="Times New Roman" w:hAnsi="Times New Roman" w:cs="Times New Roman"/>
          <w:sz w:val="22"/>
          <w:szCs w:val="22"/>
        </w:rPr>
        <w:t>favours the</w:t>
      </w:r>
      <w:r w:rsidRPr="008A5A89">
        <w:rPr>
          <w:rFonts w:ascii="Times New Roman" w:eastAsia="Times New Roman" w:hAnsi="Times New Roman" w:cs="Times New Roman"/>
          <w:color w:val="000000"/>
          <w:sz w:val="22"/>
          <w:szCs w:val="22"/>
        </w:rPr>
        <w:t xml:space="preserve"> legitimacy of public intervention in cultural and audio-visual sectors, justifying the adoption of tariffs, quotas, and direct.</w:t>
      </w:r>
      <w:r w:rsidRPr="008A5A89">
        <w:rPr>
          <w:rStyle w:val="FootnoteReference"/>
          <w:rFonts w:ascii="Times New Roman" w:eastAsia="Times New Roman" w:hAnsi="Times New Roman" w:cs="Times New Roman"/>
          <w:color w:val="000000"/>
        </w:rPr>
        <w:footnoteReference w:id="17"/>
      </w:r>
      <w:r w:rsidRPr="008A5A89">
        <w:rPr>
          <w:rFonts w:ascii="Times New Roman" w:eastAsia="Times New Roman" w:hAnsi="Times New Roman" w:cs="Times New Roman"/>
          <w:color w:val="000000"/>
          <w:sz w:val="22"/>
          <w:szCs w:val="22"/>
        </w:rPr>
        <w:t xml:space="preserve"> It is small wonder, then, that the Convention on the Protection and the Promotion of Diversity of Cultural Expressions (hereafter CDCE) – adopted by UNESCO in 2005 – was seen as a response to the threat towards cultural policies coming from international and regional economic integration.</w:t>
      </w:r>
      <w:r w:rsidRPr="008A5A89">
        <w:rPr>
          <w:rStyle w:val="FootnoteReference"/>
          <w:rFonts w:ascii="Times New Roman" w:eastAsia="Times New Roman" w:hAnsi="Times New Roman" w:cs="Times New Roman"/>
          <w:color w:val="000000"/>
        </w:rPr>
        <w:footnoteReference w:id="18"/>
      </w:r>
      <w:r w:rsidRPr="008A5A89">
        <w:rPr>
          <w:rFonts w:ascii="Times New Roman" w:eastAsia="Times New Roman" w:hAnsi="Times New Roman" w:cs="Times New Roman"/>
          <w:color w:val="000000"/>
          <w:sz w:val="22"/>
          <w:szCs w:val="22"/>
        </w:rPr>
        <w:t xml:space="preserve"> As of June 2023, the CDCE has received the support of 152 MS and of the EU. It recognises the specificity of cultural goods and services and the importance of cultural policies for the protection and promotion of the diversity of cultural expressions. It also incorporates concrete provisions </w:t>
      </w:r>
      <w:r w:rsidRPr="008A5A89">
        <w:rPr>
          <w:rFonts w:ascii="Times New Roman" w:eastAsia="Times New Roman" w:hAnsi="Times New Roman" w:cs="Times New Roman"/>
          <w:sz w:val="22"/>
          <w:szCs w:val="22"/>
        </w:rPr>
        <w:t>to link</w:t>
      </w:r>
      <w:r w:rsidRPr="008A5A89">
        <w:rPr>
          <w:rFonts w:ascii="Times New Roman" w:eastAsia="Times New Roman" w:hAnsi="Times New Roman" w:cs="Times New Roman"/>
          <w:color w:val="000000"/>
          <w:sz w:val="22"/>
          <w:szCs w:val="22"/>
        </w:rPr>
        <w:t xml:space="preserve"> culture and sustainable development, aiming to strengthen international cultural cooperation through various tools.</w:t>
      </w:r>
      <w:r w:rsidRPr="008A5A89">
        <w:rPr>
          <w:rStyle w:val="FootnoteReference"/>
          <w:rFonts w:ascii="Times New Roman" w:eastAsia="Times New Roman" w:hAnsi="Times New Roman" w:cs="Times New Roman"/>
          <w:color w:val="000000"/>
        </w:rPr>
        <w:footnoteReference w:id="19"/>
      </w:r>
    </w:p>
    <w:p w14:paraId="0A1F241F"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In 2003, the European Commission started being involved in establishing this international policy tool, producing the communication “Towards an International Instrument on Cultural Diversity”. Following a process of inter-institutional bargaining between the EU MSs, the European Parliament, and the Commission, the latter enjoyed the status of expanded observer at UNESCO for the first time, participating in the negotiations on the CDCE. As a result, the EU participated as a single entity within the intergovernmental UNESCO arena, speaking with two voices during the negotiations, as the Commission and as the Presidency of the Council.</w:t>
      </w:r>
      <w:r w:rsidRPr="008A5A89">
        <w:rPr>
          <w:rStyle w:val="FootnoteReference"/>
          <w:rFonts w:ascii="Times New Roman" w:eastAsia="Times New Roman" w:hAnsi="Times New Roman" w:cs="Times New Roman"/>
        </w:rPr>
        <w:footnoteReference w:id="20"/>
      </w:r>
      <w:r w:rsidRPr="008A5A89">
        <w:rPr>
          <w:rFonts w:ascii="Times New Roman" w:eastAsia="Times New Roman" w:hAnsi="Times New Roman" w:cs="Times New Roman"/>
          <w:sz w:val="22"/>
          <w:szCs w:val="22"/>
        </w:rPr>
        <w:t xml:space="preserve"> </w:t>
      </w:r>
    </w:p>
    <w:p w14:paraId="67B96159"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lastRenderedPageBreak/>
        <w:t xml:space="preserve">Given the trade implications of the CDCE, the Commission’s role was to ensure consistency between the CDCE and the body of the EU legislation and norms (the so-called </w:t>
      </w:r>
      <w:r w:rsidRPr="008A5A89">
        <w:rPr>
          <w:rFonts w:ascii="Times New Roman" w:eastAsia="Times New Roman" w:hAnsi="Times New Roman" w:cs="Times New Roman"/>
          <w:i/>
          <w:sz w:val="22"/>
          <w:szCs w:val="22"/>
        </w:rPr>
        <w:t>acquis communautaire</w:t>
      </w:r>
      <w:r w:rsidRPr="008A5A89">
        <w:rPr>
          <w:rFonts w:ascii="Times New Roman" w:eastAsia="Times New Roman" w:hAnsi="Times New Roman" w:cs="Times New Roman"/>
          <w:sz w:val="22"/>
          <w:szCs w:val="22"/>
        </w:rPr>
        <w:t xml:space="preserve">), maintaining the EU and MSs’ capacity to define and implement their cultural and audio-visual policies to preserve their cultural diversity. In other terms, the protection of the internal cultural </w:t>
      </w:r>
      <w:r w:rsidRPr="008A5A89">
        <w:rPr>
          <w:rFonts w:ascii="Times New Roman" w:eastAsia="Times New Roman" w:hAnsi="Times New Roman" w:cs="Times New Roman"/>
          <w:i/>
          <w:sz w:val="22"/>
          <w:szCs w:val="22"/>
        </w:rPr>
        <w:t>acquis</w:t>
      </w:r>
      <w:r w:rsidRPr="008A5A89">
        <w:rPr>
          <w:rFonts w:ascii="Times New Roman" w:eastAsia="Times New Roman" w:hAnsi="Times New Roman" w:cs="Times New Roman"/>
          <w:sz w:val="22"/>
          <w:szCs w:val="22"/>
        </w:rPr>
        <w:t xml:space="preserve"> allowed the Commission to attain external competences towards cultural affairs, insofar as an international normative development would have effects on the EU cultural and audio-visual policies. In this regard, the Commission was recognised as a leading actor in the CDCE’s adoption, having an integrating effect on the EU MSs’ interests.</w:t>
      </w:r>
      <w:r w:rsidRPr="008A5A89">
        <w:rPr>
          <w:rStyle w:val="FootnoteReference"/>
          <w:rFonts w:ascii="Times New Roman" w:eastAsia="Times New Roman" w:hAnsi="Times New Roman" w:cs="Times New Roman"/>
        </w:rPr>
        <w:footnoteReference w:id="21"/>
      </w:r>
      <w:r w:rsidRPr="008A5A89">
        <w:rPr>
          <w:rFonts w:ascii="Times New Roman" w:eastAsia="Times New Roman" w:hAnsi="Times New Roman" w:cs="Times New Roman"/>
          <w:sz w:val="22"/>
          <w:szCs w:val="22"/>
        </w:rPr>
        <w:t xml:space="preserve"> </w:t>
      </w:r>
      <w:r w:rsidRPr="008A5A89">
        <w:rPr>
          <w:rFonts w:ascii="Times New Roman" w:eastAsia="Times New Roman" w:hAnsi="Times New Roman" w:cs="Times New Roman"/>
          <w:color w:val="000000"/>
          <w:sz w:val="22"/>
          <w:szCs w:val="22"/>
        </w:rPr>
        <w:t>As a result, since 2005, several EU initiatives have shown that the EU seeks to promote cultural norms as part of its international economic and cultural relations.</w:t>
      </w:r>
      <w:r w:rsidRPr="008A5A89">
        <w:rPr>
          <w:rStyle w:val="FootnoteReference"/>
          <w:rFonts w:ascii="Times New Roman" w:eastAsia="Times New Roman" w:hAnsi="Times New Roman" w:cs="Times New Roman"/>
          <w:color w:val="000000"/>
        </w:rPr>
        <w:footnoteReference w:id="22"/>
      </w:r>
      <w:r w:rsidRPr="008A5A89">
        <w:rPr>
          <w:rFonts w:ascii="Times New Roman" w:eastAsia="Times New Roman" w:hAnsi="Times New Roman" w:cs="Times New Roman"/>
          <w:color w:val="000000"/>
          <w:sz w:val="22"/>
          <w:szCs w:val="22"/>
        </w:rPr>
        <w:t xml:space="preserve"> It is worth mentioning six types of action: </w:t>
      </w:r>
    </w:p>
    <w:p w14:paraId="4DD873FD" w14:textId="77777777" w:rsidR="002C75E1" w:rsidRPr="008A5A89" w:rsidRDefault="002C75E1" w:rsidP="002C75E1">
      <w:pPr>
        <w:pStyle w:val="ListParagraph"/>
        <w:numPr>
          <w:ilvl w:val="0"/>
          <w:numId w:val="3"/>
        </w:numPr>
        <w:suppressAutoHyphens/>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 xml:space="preserve"> in 2010, UNESCO and the Commission created an expert facility project, funded by the EU in order to implement the CDCE through the strengthening of the system of governance for cultural and audio-visual industries in developing countries; </w:t>
      </w:r>
    </w:p>
    <w:p w14:paraId="03E696E4" w14:textId="77777777" w:rsidR="002C75E1" w:rsidRPr="008A5A89" w:rsidRDefault="002C75E1" w:rsidP="002C75E1">
      <w:pPr>
        <w:pStyle w:val="ListParagraph"/>
        <w:numPr>
          <w:ilvl w:val="0"/>
          <w:numId w:val="3"/>
        </w:numPr>
        <w:suppressAutoHyphens/>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 xml:space="preserve">the inclusion of a “Protocol on cultural cooperation” in the trade agreements with </w:t>
      </w:r>
      <w:r w:rsidRPr="008A5A89">
        <w:rPr>
          <w:rFonts w:ascii="Times New Roman" w:eastAsia="Times New Roman" w:hAnsi="Times New Roman" w:cs="Times New Roman"/>
          <w:sz w:val="22"/>
          <w:szCs w:val="22"/>
        </w:rPr>
        <w:t>CARIFORUM</w:t>
      </w:r>
      <w:r w:rsidRPr="008A5A89">
        <w:rPr>
          <w:rFonts w:ascii="Times New Roman" w:eastAsia="Times New Roman" w:hAnsi="Times New Roman" w:cs="Times New Roman"/>
          <w:color w:val="000000"/>
          <w:sz w:val="22"/>
          <w:szCs w:val="22"/>
        </w:rPr>
        <w:t xml:space="preserve"> (2008), South Korea (2010), and Central America (2012);</w:t>
      </w:r>
      <w:r w:rsidRPr="008A5A89">
        <w:rPr>
          <w:rStyle w:val="FootnoteReference"/>
          <w:rFonts w:ascii="Times New Roman" w:eastAsia="Times New Roman" w:hAnsi="Times New Roman" w:cs="Times New Roman"/>
          <w:color w:val="000000"/>
        </w:rPr>
        <w:footnoteReference w:id="23"/>
      </w:r>
      <w:r w:rsidRPr="008A5A89">
        <w:rPr>
          <w:rFonts w:ascii="Times New Roman" w:eastAsia="Times New Roman" w:hAnsi="Times New Roman" w:cs="Times New Roman"/>
          <w:color w:val="000000"/>
          <w:sz w:val="22"/>
          <w:szCs w:val="22"/>
        </w:rPr>
        <w:t xml:space="preserve"> </w:t>
      </w:r>
    </w:p>
    <w:p w14:paraId="40376479" w14:textId="77777777" w:rsidR="002C75E1" w:rsidRPr="008A5A89" w:rsidRDefault="002C75E1" w:rsidP="002C75E1">
      <w:pPr>
        <w:pStyle w:val="ListParagraph"/>
        <w:numPr>
          <w:ilvl w:val="0"/>
          <w:numId w:val="3"/>
        </w:numPr>
        <w:suppressAutoHyphens/>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the incorporation of references to the CDCE in the agreements with Ukraine, Moldova and Georgia, and in the Comprehensive Economic and Trade Agreement (CETA) between the EU and Canada;</w:t>
      </w:r>
    </w:p>
    <w:p w14:paraId="28163FEA" w14:textId="77777777" w:rsidR="002C75E1" w:rsidRPr="008A5A89" w:rsidRDefault="002C75E1" w:rsidP="002C75E1">
      <w:pPr>
        <w:pStyle w:val="ListParagraph"/>
        <w:numPr>
          <w:ilvl w:val="0"/>
          <w:numId w:val="3"/>
        </w:numPr>
        <w:suppressAutoHyphens/>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the protection of the capacity of the Union and its MSs to implement cultural and audio-visual policies, taking into account developments in the digital environment – evident in the Trade and Investment Partnership (TTIP) negotiations between the EU and the US and in the plurilateral negotiations on electronic commerce within the WTO, for instance, t</w:t>
      </w:r>
      <w:r w:rsidRPr="008A5A89">
        <w:rPr>
          <w:rFonts w:ascii="Times New Roman" w:eastAsia="Times New Roman" w:hAnsi="Times New Roman" w:cs="Times New Roman"/>
          <w:sz w:val="22"/>
          <w:szCs w:val="22"/>
        </w:rPr>
        <w:t>he recent EU trade agreements with Vietnam, Japan, and Singapore, which contain a cultural exception dealing with audio-visual services that is incorporated in Chapter 8 of the agreements devoted to “Trade in Services, Investment and E-Commerce”</w:t>
      </w:r>
      <w:r w:rsidRPr="008A5A89">
        <w:rPr>
          <w:rFonts w:ascii="Times New Roman" w:eastAsia="Times New Roman" w:hAnsi="Times New Roman" w:cs="Times New Roman"/>
          <w:color w:val="000000"/>
          <w:sz w:val="22"/>
          <w:szCs w:val="22"/>
        </w:rPr>
        <w:t>;</w:t>
      </w:r>
    </w:p>
    <w:p w14:paraId="789EB232" w14:textId="77777777" w:rsidR="002C75E1" w:rsidRPr="008A5A89" w:rsidRDefault="002C75E1" w:rsidP="002C75E1">
      <w:pPr>
        <w:pStyle w:val="ListParagraph"/>
        <w:numPr>
          <w:ilvl w:val="0"/>
          <w:numId w:val="3"/>
        </w:numPr>
        <w:suppressAutoHyphens/>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sz w:val="22"/>
          <w:szCs w:val="22"/>
        </w:rPr>
        <w:t xml:space="preserve"> </w:t>
      </w:r>
      <w:r w:rsidRPr="008A5A89">
        <w:rPr>
          <w:rFonts w:ascii="Times New Roman" w:eastAsia="Times New Roman" w:hAnsi="Times New Roman" w:cs="Times New Roman"/>
          <w:color w:val="000000"/>
          <w:sz w:val="22"/>
          <w:szCs w:val="22"/>
        </w:rPr>
        <w:t>In 2017, the EU Council adopted the “Conclusions on an EU strategic approach to international cultural relations”, making the promotion of the diversity of cultural expressions a guiding principle in EU external action.</w:t>
      </w:r>
    </w:p>
    <w:p w14:paraId="7B271F39"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 xml:space="preserve">However, despite having commonalities related to the audiovisual sector, these policy actions have so far developed to a significant extent independently from or in parallel to each other. In addition, by creating interlinkages between various industrial sectors, the development of digital technologies is generating strong challenges to the EU’s ability to establish a common and consistent approach </w:t>
      </w:r>
      <w:r w:rsidRPr="008A5A89">
        <w:rPr>
          <w:rFonts w:ascii="Times New Roman" w:eastAsia="Times New Roman" w:hAnsi="Times New Roman" w:cs="Times New Roman"/>
          <w:color w:val="000000"/>
          <w:sz w:val="22"/>
          <w:szCs w:val="22"/>
        </w:rPr>
        <w:lastRenderedPageBreak/>
        <w:t xml:space="preserve">towards its external audiovisual relations and to protect and promote the diversity of cultural expressions in trade negotiations. The case of Artificial Intelligence (AI) is representative of these difficulties. </w:t>
      </w:r>
      <w:r w:rsidRPr="008A5A89">
        <w:rPr>
          <w:rFonts w:ascii="Times New Roman" w:eastAsia="Times New Roman" w:hAnsi="Times New Roman" w:cs="Times New Roman"/>
          <w:sz w:val="22"/>
          <w:szCs w:val="22"/>
        </w:rPr>
        <w:t>According to a report drafted by the Institute for Information Law of the University of Amsterdam,</w:t>
      </w:r>
      <w:r w:rsidRPr="008A5A89">
        <w:rPr>
          <w:rStyle w:val="FootnoteReference"/>
          <w:rFonts w:ascii="Times New Roman" w:eastAsia="Times New Roman" w:hAnsi="Times New Roman" w:cs="Times New Roman"/>
        </w:rPr>
        <w:footnoteReference w:id="24"/>
      </w:r>
      <w:r w:rsidRPr="008A5A89">
        <w:rPr>
          <w:rFonts w:ascii="Times New Roman" w:eastAsia="Times New Roman" w:hAnsi="Times New Roman" w:cs="Times New Roman"/>
          <w:sz w:val="22"/>
          <w:szCs w:val="22"/>
        </w:rPr>
        <w:t xml:space="preserve"> EU action to regulate AI could be constrained by the future plurilateral agreement on electronic commerce, which is currently under negotiation at the WTO. Specifically, the Digital Services Act seeks to improve transparent access to data about digital content supply and digital consumption – which has so far been treated as a trade secret by VOD streamers. This EU policy initiative risks being inconsistent with the WTO electronic commerce proposal “on source code, unless they neatly fit the GATS general exceptions”.</w:t>
      </w:r>
      <w:r w:rsidRPr="008A5A89">
        <w:rPr>
          <w:rStyle w:val="FootnoteReference"/>
          <w:rFonts w:ascii="Times New Roman" w:eastAsia="Times New Roman" w:hAnsi="Times New Roman" w:cs="Times New Roman"/>
        </w:rPr>
        <w:footnoteReference w:id="25"/>
      </w:r>
      <w:r w:rsidRPr="008A5A89">
        <w:rPr>
          <w:rFonts w:ascii="Times New Roman" w:eastAsia="Times New Roman" w:hAnsi="Times New Roman" w:cs="Times New Roman"/>
          <w:sz w:val="22"/>
          <w:szCs w:val="22"/>
        </w:rPr>
        <w:t xml:space="preserve"> The study concludes that “the source code clause within trade law indeed restricts the EU’s right to regulate in the field of AI governance in several important ways”.</w:t>
      </w:r>
      <w:r w:rsidRPr="008A5A89">
        <w:rPr>
          <w:rStyle w:val="FootnoteReference"/>
          <w:rFonts w:ascii="Times New Roman" w:eastAsia="Times New Roman" w:hAnsi="Times New Roman" w:cs="Times New Roman"/>
        </w:rPr>
        <w:footnoteReference w:id="26"/>
      </w:r>
      <w:r w:rsidRPr="008A5A89">
        <w:rPr>
          <w:rFonts w:ascii="Times New Roman" w:eastAsia="Times New Roman" w:hAnsi="Times New Roman" w:cs="Times New Roman"/>
          <w:sz w:val="22"/>
          <w:szCs w:val="22"/>
        </w:rPr>
        <w:t xml:space="preserve"> According to the study, this clause would restrict access not only to computer and machine learning algorithms – which are expressed in source code – but also to the interfaces of an AI system. For instance, the EU’s goal to mandate external audits on AI systems will be “confined to the policy space that is allowed under trade law”.</w:t>
      </w:r>
      <w:r w:rsidRPr="008A5A89">
        <w:rPr>
          <w:rStyle w:val="FootnoteReference"/>
          <w:rFonts w:ascii="Times New Roman" w:eastAsia="Times New Roman" w:hAnsi="Times New Roman" w:cs="Times New Roman"/>
        </w:rPr>
        <w:footnoteReference w:id="27"/>
      </w:r>
      <w:r w:rsidRPr="008A5A89">
        <w:rPr>
          <w:rFonts w:ascii="Times New Roman" w:eastAsia="Times New Roman" w:hAnsi="Times New Roman" w:cs="Times New Roman"/>
          <w:sz w:val="22"/>
          <w:szCs w:val="22"/>
        </w:rPr>
        <w:t xml:space="preserve"> </w:t>
      </w:r>
    </w:p>
    <w:p w14:paraId="26E5BFAD"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themeColor="text1"/>
          <w:sz w:val="22"/>
          <w:szCs w:val="22"/>
        </w:rPr>
        <w:t xml:space="preserve">To conclude, </w:t>
      </w:r>
      <w:r w:rsidRPr="008A5A89">
        <w:rPr>
          <w:rFonts w:ascii="Times New Roman" w:eastAsia="Times New Roman" w:hAnsi="Times New Roman" w:cs="Times New Roman"/>
          <w:sz w:val="22"/>
          <w:szCs w:val="22"/>
        </w:rPr>
        <w:t xml:space="preserve">global audiovisual politics are based on a normative dichotomy between free trade norms, which favour the breaking down of regulatory and financial measures in the audio-visual sector as prominent conditions of economic development for this industry on the one hand and, on the other hand, the cultural exception norm, which recognises the importance of cultural policies and the specificity of cultural goods and services. This dichotomy has been established beyond international political cleavages, such as North/South divide or West/the Rest. Today, the context of digitisation intensifies the existing political debate for the EU, insofar as VOD platforms offer innovative ways of providing audio-visual content over electronic networks, strongly challenging the cultural exception norm. </w:t>
      </w:r>
    </w:p>
    <w:p w14:paraId="56F70DF6"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color w:val="000000"/>
          <w:sz w:val="22"/>
          <w:szCs w:val="22"/>
        </w:rPr>
      </w:pPr>
    </w:p>
    <w:p w14:paraId="5EDF8675" w14:textId="77777777" w:rsidR="002C75E1" w:rsidRPr="008A5A89" w:rsidRDefault="002C75E1" w:rsidP="002C75E1">
      <w:pPr>
        <w:suppressAutoHyphens/>
        <w:spacing w:line="360" w:lineRule="auto"/>
        <w:ind w:right="95"/>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b/>
          <w:sz w:val="22"/>
          <w:szCs w:val="22"/>
        </w:rPr>
        <w:t>The European Audio-visual Media Services Directive: normative precursor in the global governance towards VOD platforms</w:t>
      </w:r>
    </w:p>
    <w:p w14:paraId="40362C84"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bookmarkStart w:id="0" w:name="_heading=h.gjdgxs" w:colFirst="0" w:colLast="0"/>
      <w:bookmarkEnd w:id="0"/>
      <w:r w:rsidRPr="008A5A89">
        <w:rPr>
          <w:rFonts w:ascii="Times New Roman" w:eastAsia="Times New Roman" w:hAnsi="Times New Roman" w:cs="Times New Roman"/>
          <w:sz w:val="22"/>
          <w:szCs w:val="22"/>
        </w:rPr>
        <w:t>The revision of the EU AVMSD, adopted in November 2018, is a unique policy process</w:t>
      </w:r>
      <w:r w:rsidRPr="008A5A89">
        <w:rPr>
          <w:rStyle w:val="FootnoteReference"/>
          <w:rFonts w:ascii="Times New Roman" w:eastAsia="Times New Roman" w:hAnsi="Times New Roman" w:cs="Times New Roman"/>
        </w:rPr>
        <w:footnoteReference w:id="28"/>
      </w:r>
      <w:r w:rsidRPr="008A5A89">
        <w:rPr>
          <w:rFonts w:ascii="Times New Roman" w:eastAsia="Times New Roman" w:hAnsi="Times New Roman" w:cs="Times New Roman"/>
          <w:sz w:val="22"/>
          <w:szCs w:val="22"/>
        </w:rPr>
        <w:t xml:space="preserve"> seeking to legitimise public intervention on global VOD platforms and to generate new regulations, such as content quotas and investment obligations, towards streaming services across the EU. Two key goals of the AVMSD are to create a level playing field for emerging audio-visual media, such as VOD </w:t>
      </w:r>
      <w:r w:rsidRPr="008A5A89">
        <w:rPr>
          <w:rFonts w:ascii="Times New Roman" w:eastAsia="Times New Roman" w:hAnsi="Times New Roman" w:cs="Times New Roman"/>
          <w:sz w:val="22"/>
          <w:szCs w:val="22"/>
        </w:rPr>
        <w:lastRenderedPageBreak/>
        <w:t>platforms, and to promote cultural diversity in the European audio-visual sector.</w:t>
      </w:r>
      <w:r w:rsidRPr="008A5A89">
        <w:rPr>
          <w:rStyle w:val="FootnoteReference"/>
          <w:rFonts w:ascii="Times New Roman" w:eastAsia="Times New Roman" w:hAnsi="Times New Roman" w:cs="Times New Roman"/>
        </w:rPr>
        <w:footnoteReference w:id="29"/>
      </w:r>
      <w:r w:rsidRPr="008A5A89">
        <w:rPr>
          <w:rFonts w:ascii="Times New Roman" w:eastAsia="Times New Roman" w:hAnsi="Times New Roman" w:cs="Times New Roman"/>
          <w:sz w:val="22"/>
          <w:szCs w:val="22"/>
        </w:rPr>
        <w:t xml:space="preserve"> More specifically, by seeking to extend a cultural policy toolkit to non-EU online services,</w:t>
      </w:r>
      <w:r w:rsidRPr="008A5A89">
        <w:rPr>
          <w:rStyle w:val="FootnoteReference"/>
          <w:rFonts w:ascii="Times New Roman" w:eastAsia="Times New Roman" w:hAnsi="Times New Roman" w:cs="Times New Roman"/>
        </w:rPr>
        <w:footnoteReference w:id="30"/>
      </w:r>
      <w:r w:rsidRPr="008A5A89">
        <w:rPr>
          <w:rFonts w:ascii="Times New Roman" w:eastAsia="Times New Roman" w:hAnsi="Times New Roman" w:cs="Times New Roman"/>
          <w:sz w:val="22"/>
          <w:szCs w:val="22"/>
        </w:rPr>
        <w:t xml:space="preserve"> the new text (Regulation EU, 2018/1808) includes obligations for providers of on-demand audio-visual services to secure at least a 30% share of European works in their catalogues and ensure their prominence. In addition, the reviewed AVMSD includes exceptions to the country-of-origin principle to tax non-domestic VOD players targeting a given Member State. According to the new AVMSD, where Member States require a linear broadcaster and a VOD provider to contribute financially to the production of European and national film content, they may require a linear broadcaster and a VOD provider, targeting audiences in their territories, but established in other Member States, to make such financial contribution. It’s crucial to investigate in which ways the EU AVMSD can be seen as a normative landmark in audiovisual governance, affirming the legitimacy of public intervention towards VOD streamers and modelling new regulations in other countries.</w:t>
      </w:r>
    </w:p>
    <w:p w14:paraId="7956A103"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 xml:space="preserve">     After the AVMSD’s adoption in 2018, several countries started discussing the possibility of establishing measures related to investment obligations and content quotas towards transnational online streamers.</w:t>
      </w:r>
      <w:r w:rsidRPr="008A5A89">
        <w:rPr>
          <w:rStyle w:val="FootnoteReference"/>
          <w:rFonts w:ascii="Times New Roman" w:eastAsia="Times New Roman" w:hAnsi="Times New Roman" w:cs="Times New Roman"/>
        </w:rPr>
        <w:footnoteReference w:id="31"/>
      </w:r>
      <w:r w:rsidRPr="008A5A89">
        <w:rPr>
          <w:rFonts w:ascii="Times New Roman" w:eastAsia="Times New Roman" w:hAnsi="Times New Roman" w:cs="Times New Roman"/>
          <w:sz w:val="22"/>
          <w:szCs w:val="22"/>
        </w:rPr>
        <w:t xml:space="preserve"> Firstly, in 2022, the Australian Government</w:t>
      </w:r>
      <w:r w:rsidRPr="008A5A89">
        <w:rPr>
          <w:rStyle w:val="FootnoteReference"/>
          <w:rFonts w:ascii="Times New Roman" w:eastAsia="Times New Roman" w:hAnsi="Times New Roman" w:cs="Times New Roman"/>
        </w:rPr>
        <w:footnoteReference w:id="32"/>
      </w:r>
      <w:r w:rsidRPr="008A5A89">
        <w:rPr>
          <w:rFonts w:ascii="Times New Roman" w:eastAsia="Times New Roman" w:hAnsi="Times New Roman" w:cs="Times New Roman"/>
          <w:sz w:val="22"/>
          <w:szCs w:val="22"/>
        </w:rPr>
        <w:t xml:space="preserve"> introduced a Streaming Services Reporting and Investment Scheme (hereafter “the scheme”) to incentivise investment in Australian content by large streaming services. The scheme explicitly referred to the policy process of AVMSD’s implementation, mentioning that “Australia is not alone in grappling with the challenge of safeguarding access to content with local cultural relevance in an increasingly globalised marketplace. Several countries – Belgium, Croatia, Denmark, France, Germany, Italy, Spain, Switzerland, Portugal, and Poland –have implemented regulations on streaming services to incentivise or require the provision of local programming”.</w:t>
      </w:r>
      <w:r w:rsidRPr="008A5A89">
        <w:rPr>
          <w:rStyle w:val="FootnoteReference"/>
          <w:rFonts w:ascii="Times New Roman" w:eastAsia="Times New Roman" w:hAnsi="Times New Roman" w:cs="Times New Roman"/>
        </w:rPr>
        <w:footnoteReference w:id="33"/>
      </w:r>
      <w:r w:rsidRPr="008A5A89">
        <w:rPr>
          <w:rFonts w:ascii="Times New Roman" w:eastAsia="Times New Roman" w:hAnsi="Times New Roman" w:cs="Times New Roman"/>
          <w:sz w:val="22"/>
          <w:szCs w:val="22"/>
        </w:rPr>
        <w:t xml:space="preserve"> The scheme recommended that a streaming service should invest 5% of its gross Australian revenue on new Australian content. </w:t>
      </w:r>
      <w:r w:rsidRPr="008A5A89">
        <w:rPr>
          <w:rFonts w:ascii="Times New Roman" w:eastAsia="Times New Roman" w:hAnsi="Times New Roman" w:cs="Times New Roman"/>
          <w:color w:val="111111"/>
          <w:sz w:val="22"/>
          <w:szCs w:val="22"/>
          <w:highlight w:val="white"/>
        </w:rPr>
        <w:t xml:space="preserve">However, </w:t>
      </w:r>
      <w:r w:rsidRPr="008A5A89">
        <w:rPr>
          <w:rFonts w:ascii="Times New Roman" w:eastAsia="Times New Roman" w:hAnsi="Times New Roman" w:cs="Times New Roman"/>
          <w:sz w:val="22"/>
          <w:szCs w:val="22"/>
        </w:rPr>
        <w:t xml:space="preserve">the </w:t>
      </w:r>
      <w:r w:rsidRPr="008A5A89">
        <w:rPr>
          <w:rFonts w:ascii="Times New Roman" w:eastAsia="Times New Roman" w:hAnsi="Times New Roman" w:cs="Times New Roman"/>
          <w:color w:val="111111"/>
          <w:sz w:val="22"/>
          <w:szCs w:val="22"/>
          <w:highlight w:val="white"/>
        </w:rPr>
        <w:t xml:space="preserve">Australian Screen Industry Group warned of damage to the industry from delayed regulation, calling for a 20% Australian content expenditure requirement, closer to the </w:t>
      </w:r>
      <w:r w:rsidRPr="008A5A89">
        <w:rPr>
          <w:rFonts w:ascii="Times New Roman" w:eastAsia="Times New Roman" w:hAnsi="Times New Roman" w:cs="Times New Roman"/>
          <w:sz w:val="22"/>
          <w:szCs w:val="22"/>
        </w:rPr>
        <w:t>investment obligation</w:t>
      </w:r>
      <w:r w:rsidRPr="008A5A89">
        <w:rPr>
          <w:rFonts w:ascii="Times New Roman" w:eastAsia="Times New Roman" w:hAnsi="Times New Roman" w:cs="Times New Roman"/>
          <w:color w:val="111111"/>
          <w:sz w:val="22"/>
          <w:szCs w:val="22"/>
          <w:highlight w:val="white"/>
        </w:rPr>
        <w:t xml:space="preserve"> proposed by some EU countries, such as France.</w:t>
      </w:r>
      <w:r w:rsidRPr="008A5A89">
        <w:rPr>
          <w:rStyle w:val="FootnoteReference"/>
          <w:rFonts w:ascii="Times New Roman" w:eastAsia="Times New Roman" w:hAnsi="Times New Roman" w:cs="Times New Roman"/>
          <w:color w:val="111111"/>
          <w:highlight w:val="white"/>
        </w:rPr>
        <w:footnoteReference w:id="34"/>
      </w:r>
      <w:r w:rsidRPr="008A5A89">
        <w:rPr>
          <w:rFonts w:ascii="Times New Roman" w:eastAsia="Times New Roman" w:hAnsi="Times New Roman" w:cs="Times New Roman"/>
          <w:color w:val="111111"/>
          <w:sz w:val="22"/>
          <w:szCs w:val="22"/>
          <w:highlight w:val="white"/>
        </w:rPr>
        <w:t xml:space="preserve"> </w:t>
      </w:r>
    </w:p>
    <w:p w14:paraId="0B6BE0DC"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bookmarkStart w:id="1" w:name="_heading=h.30j0zll" w:colFirst="0" w:colLast="0"/>
      <w:bookmarkEnd w:id="1"/>
      <w:r w:rsidRPr="008A5A89">
        <w:rPr>
          <w:rFonts w:ascii="Times New Roman" w:eastAsia="Times New Roman" w:hAnsi="Times New Roman" w:cs="Times New Roman"/>
          <w:sz w:val="22"/>
          <w:szCs w:val="22"/>
        </w:rPr>
        <w:t xml:space="preserve">Secondly, Mexico and South Africa also started debating the adoption of content quotas towards VOD platforms. Both countries suggested establishing a 30% quota of national content in VOD catalogues, following the rate that is included in the AVMSD. In South Africa, the publication of the 2020 White Paper on Audio and Audio-visual content services policy framework proposed the </w:t>
      </w:r>
      <w:r w:rsidRPr="008A5A89">
        <w:rPr>
          <w:rFonts w:ascii="Times New Roman" w:eastAsia="Times New Roman" w:hAnsi="Times New Roman" w:cs="Times New Roman"/>
          <w:sz w:val="22"/>
          <w:szCs w:val="22"/>
        </w:rPr>
        <w:lastRenderedPageBreak/>
        <w:t>introduction of a local content quota on streaming services. Public hearings on the White Paper were held between 10 May and 14 June 2021. The National Association of Broadcasters promoted the level-playing field argument, which was also strongly defended during the public consultation on the AVMSD draft,</w:t>
      </w:r>
      <w:r w:rsidRPr="008A5A89">
        <w:rPr>
          <w:rStyle w:val="FootnoteReference"/>
          <w:rFonts w:ascii="Times New Roman" w:eastAsia="Times New Roman" w:hAnsi="Times New Roman" w:cs="Times New Roman"/>
        </w:rPr>
        <w:footnoteReference w:id="35"/>
      </w:r>
      <w:r w:rsidRPr="008A5A89">
        <w:rPr>
          <w:rFonts w:ascii="Times New Roman" w:eastAsia="Times New Roman" w:hAnsi="Times New Roman" w:cs="Times New Roman"/>
          <w:sz w:val="22"/>
          <w:szCs w:val="22"/>
        </w:rPr>
        <w:t xml:space="preserve"> stressing that “the proliferation of online content services has undermined the principle of regulatory parity and fair competition”.</w:t>
      </w:r>
      <w:r w:rsidRPr="008A5A89">
        <w:rPr>
          <w:rStyle w:val="FootnoteReference"/>
          <w:rFonts w:ascii="Times New Roman" w:eastAsia="Times New Roman" w:hAnsi="Times New Roman" w:cs="Times New Roman"/>
        </w:rPr>
        <w:footnoteReference w:id="36"/>
      </w:r>
      <w:r w:rsidRPr="008A5A89">
        <w:rPr>
          <w:rFonts w:ascii="Times New Roman" w:eastAsia="Times New Roman" w:hAnsi="Times New Roman" w:cs="Times New Roman"/>
          <w:sz w:val="22"/>
          <w:szCs w:val="22"/>
        </w:rPr>
        <w:t xml:space="preserve"> </w:t>
      </w:r>
      <w:r w:rsidRPr="008A5A89">
        <w:rPr>
          <w:rFonts w:ascii="Times New Roman" w:eastAsia="Times New Roman" w:hAnsi="Times New Roman" w:cs="Times New Roman"/>
          <w:color w:val="111111"/>
          <w:sz w:val="22"/>
          <w:szCs w:val="22"/>
          <w:highlight w:val="white"/>
        </w:rPr>
        <w:t xml:space="preserve">On its side, </w:t>
      </w:r>
      <w:r w:rsidRPr="008A5A89">
        <w:rPr>
          <w:rFonts w:ascii="Times New Roman" w:eastAsia="Times New Roman" w:hAnsi="Times New Roman" w:cs="Times New Roman"/>
          <w:sz w:val="22"/>
          <w:szCs w:val="22"/>
        </w:rPr>
        <w:t>Netflix focused on the supposed incompatibility of AVMSD’s provisions with other contexts, stating that “quotas imposed in regions like the EU may be wholly inappropriate for the South African context. The EU 30% local content quota, for example, is fulfilled by content from across Europe as a whole (serving 450 million people) rather than local content of only one Member State”.</w:t>
      </w:r>
      <w:r w:rsidRPr="008A5A89">
        <w:rPr>
          <w:rStyle w:val="FootnoteReference"/>
          <w:rFonts w:ascii="Times New Roman" w:eastAsia="Times New Roman" w:hAnsi="Times New Roman" w:cs="Times New Roman"/>
        </w:rPr>
        <w:footnoteReference w:id="37"/>
      </w:r>
      <w:r w:rsidRPr="008A5A89">
        <w:rPr>
          <w:rFonts w:ascii="Times New Roman" w:eastAsia="Times New Roman" w:hAnsi="Times New Roman" w:cs="Times New Roman"/>
          <w:sz w:val="22"/>
          <w:szCs w:val="22"/>
        </w:rPr>
        <w:t xml:space="preserve"> </w:t>
      </w:r>
    </w:p>
    <w:p w14:paraId="449E19A2"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color w:val="111111"/>
          <w:sz w:val="22"/>
          <w:szCs w:val="22"/>
          <w:highlight w:val="white"/>
        </w:rPr>
        <w:t xml:space="preserve">Thirdly, </w:t>
      </w:r>
      <w:r w:rsidRPr="008A5A89">
        <w:rPr>
          <w:rFonts w:ascii="Times New Roman" w:eastAsia="Times New Roman" w:hAnsi="Times New Roman" w:cs="Times New Roman"/>
          <w:sz w:val="22"/>
          <w:szCs w:val="22"/>
        </w:rPr>
        <w:t xml:space="preserve">in October 2021, in Switzerland, following a proposal by the government suggesting a review of the national audio-visual law, the two houses of Parliament came to an agreement to levy a tax on foreign streaming services. According to this financial obligation, several foreign streamers, such as Netflix, Amazon Prime, and Disney+, would have to invest 4% of their gross income earned in Swiss national film production. The proposed law would also oblige streaming platforms to have at least a 30% share of European films in their catalogues, as is the case under the AVMSD. </w:t>
      </w:r>
    </w:p>
    <w:p w14:paraId="004A4129"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highlight w:val="white"/>
        </w:rPr>
      </w:pPr>
      <w:r w:rsidRPr="008A5A89">
        <w:rPr>
          <w:rFonts w:ascii="Times New Roman" w:eastAsia="Times New Roman" w:hAnsi="Times New Roman" w:cs="Times New Roman"/>
          <w:sz w:val="22"/>
          <w:szCs w:val="22"/>
        </w:rPr>
        <w:t xml:space="preserve">Fourthly, </w:t>
      </w:r>
      <w:r w:rsidRPr="008A5A89">
        <w:rPr>
          <w:rFonts w:ascii="Times New Roman" w:eastAsia="Times New Roman" w:hAnsi="Times New Roman" w:cs="Times New Roman"/>
          <w:color w:val="111111"/>
          <w:sz w:val="22"/>
          <w:szCs w:val="22"/>
          <w:highlight w:val="white"/>
        </w:rPr>
        <w:t xml:space="preserve">in Canada, the discussions on the regulation towards VOD platforms started at the same time as the negotiating process on the AVMSD’s revision. However, </w:t>
      </w:r>
      <w:r w:rsidRPr="008A5A89">
        <w:rPr>
          <w:rFonts w:ascii="Times New Roman" w:eastAsia="Times New Roman" w:hAnsi="Times New Roman" w:cs="Times New Roman"/>
          <w:sz w:val="22"/>
          <w:szCs w:val="22"/>
        </w:rPr>
        <w:t xml:space="preserve">the issue of </w:t>
      </w:r>
      <w:r w:rsidRPr="008A5A89">
        <w:rPr>
          <w:rFonts w:ascii="Times New Roman" w:eastAsia="Times New Roman" w:hAnsi="Times New Roman" w:cs="Times New Roman"/>
          <w:color w:val="000000" w:themeColor="text1"/>
          <w:sz w:val="22"/>
          <w:szCs w:val="22"/>
        </w:rPr>
        <w:t xml:space="preserve">regulation has been highly confrontational. The policy debate started </w:t>
      </w:r>
      <w:r w:rsidRPr="008A5A89">
        <w:rPr>
          <w:rFonts w:ascii="Times New Roman" w:eastAsia="Times New Roman" w:hAnsi="Times New Roman" w:cs="Times New Roman"/>
          <w:color w:val="000000" w:themeColor="text1"/>
          <w:sz w:val="22"/>
          <w:szCs w:val="22"/>
          <w:highlight w:val="white"/>
        </w:rPr>
        <w:t xml:space="preserve">during the 2015 legislative elections, when Stephen Harper, Conservative leader and Canadian prime minister from 2008 to 2015, expressed his explicit opposition to a so-called “Netflix tax” by generating, since then, strong political </w:t>
      </w:r>
      <w:r w:rsidRPr="008A5A89">
        <w:rPr>
          <w:rFonts w:ascii="Times New Roman" w:eastAsia="Times New Roman" w:hAnsi="Times New Roman" w:cs="Times New Roman"/>
          <w:color w:val="000000" w:themeColor="text1"/>
          <w:sz w:val="22"/>
          <w:szCs w:val="22"/>
        </w:rPr>
        <w:t xml:space="preserve">confrontation </w:t>
      </w:r>
      <w:r w:rsidRPr="008A5A89">
        <w:rPr>
          <w:rFonts w:ascii="Times New Roman" w:eastAsia="Times New Roman" w:hAnsi="Times New Roman" w:cs="Times New Roman"/>
          <w:color w:val="000000" w:themeColor="text1"/>
          <w:sz w:val="22"/>
          <w:szCs w:val="22"/>
          <w:highlight w:val="white"/>
        </w:rPr>
        <w:t>over the regulation of VOD streamers.</w:t>
      </w:r>
      <w:r w:rsidRPr="008A5A89">
        <w:rPr>
          <w:rStyle w:val="FootnoteReference"/>
          <w:rFonts w:ascii="Times New Roman" w:eastAsia="Times New Roman" w:hAnsi="Times New Roman" w:cs="Times New Roman"/>
          <w:color w:val="000000" w:themeColor="text1"/>
          <w:highlight w:val="white"/>
        </w:rPr>
        <w:footnoteReference w:id="38"/>
      </w:r>
      <w:r w:rsidRPr="008A5A89">
        <w:rPr>
          <w:rFonts w:ascii="Times New Roman" w:eastAsia="Times New Roman" w:hAnsi="Times New Roman" w:cs="Times New Roman"/>
          <w:color w:val="000000" w:themeColor="text1"/>
          <w:sz w:val="22"/>
          <w:szCs w:val="22"/>
          <w:highlight w:val="white"/>
        </w:rPr>
        <w:t xml:space="preserve"> I</w:t>
      </w:r>
      <w:r w:rsidRPr="008A5A89">
        <w:rPr>
          <w:rFonts w:ascii="Times New Roman" w:eastAsia="Times New Roman" w:hAnsi="Times New Roman" w:cs="Times New Roman"/>
          <w:color w:val="000000" w:themeColor="text1"/>
          <w:sz w:val="22"/>
          <w:szCs w:val="22"/>
        </w:rPr>
        <w:t xml:space="preserve">n March </w:t>
      </w:r>
      <w:r w:rsidRPr="008A5A89">
        <w:rPr>
          <w:rFonts w:ascii="Times New Roman" w:eastAsia="Times New Roman" w:hAnsi="Times New Roman" w:cs="Times New Roman"/>
          <w:sz w:val="22"/>
          <w:szCs w:val="22"/>
        </w:rPr>
        <w:t xml:space="preserve">2023, Canada adopted the Online Streaming Act – known as Bill C-11 – which aims </w:t>
      </w:r>
      <w:r w:rsidRPr="008A5A89">
        <w:rPr>
          <w:rFonts w:ascii="Times New Roman" w:eastAsia="Times New Roman" w:hAnsi="Times New Roman" w:cs="Times New Roman"/>
          <w:color w:val="000000" w:themeColor="text1"/>
          <w:sz w:val="22"/>
          <w:szCs w:val="22"/>
          <w:highlight w:val="white"/>
        </w:rPr>
        <w:t>to bring online audio-visual streamers under the same regulatory framework as traditional broadcasters</w:t>
      </w:r>
      <w:r w:rsidRPr="008A5A89">
        <w:rPr>
          <w:rFonts w:ascii="Times New Roman" w:eastAsia="Times New Roman" w:hAnsi="Times New Roman" w:cs="Times New Roman"/>
          <w:sz w:val="22"/>
          <w:szCs w:val="22"/>
          <w:highlight w:val="white"/>
        </w:rPr>
        <w:t xml:space="preserve">. Unlike the AVMSD, Bill C-11 does not define a rate of investment obligations or content quotas. </w:t>
      </w:r>
    </w:p>
    <w:p w14:paraId="3BB26530"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 xml:space="preserve">Finally, whereas in the EU, the capacity of public authorities to intervene in the digital audio-visual market through content quotas and investment obligations included in the AVMSD is strongly protected and not threatened by EU trade commitments, the regional commitments of other national governments – such as the </w:t>
      </w:r>
      <w:r w:rsidRPr="008A5A89">
        <w:rPr>
          <w:rFonts w:ascii="Times New Roman" w:eastAsia="Times New Roman" w:hAnsi="Times New Roman" w:cs="Times New Roman"/>
          <w:sz w:val="22"/>
          <w:szCs w:val="22"/>
          <w:highlight w:val="white"/>
        </w:rPr>
        <w:t>US-Mexico-Canada Agreement</w:t>
      </w:r>
      <w:r w:rsidRPr="008A5A89">
        <w:rPr>
          <w:rFonts w:ascii="Times New Roman" w:eastAsia="Times New Roman" w:hAnsi="Times New Roman" w:cs="Times New Roman"/>
          <w:sz w:val="22"/>
          <w:szCs w:val="22"/>
        </w:rPr>
        <w:t xml:space="preserve"> (USMCA) or the Australia-US Free Trade </w:t>
      </w:r>
      <w:r w:rsidRPr="008A5A89">
        <w:rPr>
          <w:rFonts w:ascii="Times New Roman" w:eastAsia="Times New Roman" w:hAnsi="Times New Roman" w:cs="Times New Roman"/>
          <w:sz w:val="22"/>
          <w:szCs w:val="22"/>
        </w:rPr>
        <w:lastRenderedPageBreak/>
        <w:t>Agreement (AUSFTA) – are expected to generate constraints for the development of new regulations towards VOD streamers.</w:t>
      </w:r>
      <w:r w:rsidRPr="008A5A89">
        <w:rPr>
          <w:rStyle w:val="FootnoteReference"/>
          <w:rFonts w:ascii="Times New Roman" w:eastAsia="Times New Roman" w:hAnsi="Times New Roman" w:cs="Times New Roman"/>
        </w:rPr>
        <w:footnoteReference w:id="39"/>
      </w:r>
      <w:r w:rsidRPr="008A5A89">
        <w:rPr>
          <w:rFonts w:ascii="Times New Roman" w:eastAsia="Times New Roman" w:hAnsi="Times New Roman" w:cs="Times New Roman"/>
          <w:sz w:val="22"/>
          <w:szCs w:val="22"/>
        </w:rPr>
        <w:t xml:space="preserve"> </w:t>
      </w:r>
    </w:p>
    <w:p w14:paraId="45E0AB1F"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To conclude, the adoption and implementation of the European AVMSD’s revision have changed the framework of possibilities for several public authorities across the globe, and a dynamic wave of new provisions towards VOD streamers in the audio-visual media sector is taking place across several liberal democratic regimes. Thus, the level-playing field is ensured by a transfer of policy instruments, such as investment obligations and/or quotas, from the analogue-broadcast age to the digital one. However, even though transnational VOD services represent disruptive new actors, creating industrial, technological, and institutional shocks for the EU and national audio-visual economies, this disruption does not lead to the same political issues cross-regionally.</w:t>
      </w:r>
    </w:p>
    <w:p w14:paraId="57118D77"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p>
    <w:p w14:paraId="576CF9D4" w14:textId="77777777" w:rsidR="002C75E1" w:rsidRPr="008A5A89" w:rsidRDefault="002C75E1" w:rsidP="002C75E1">
      <w:pPr>
        <w:suppressAutoHyphens/>
        <w:spacing w:line="360" w:lineRule="auto"/>
        <w:ind w:right="95"/>
        <w:contextualSpacing/>
        <w:jc w:val="both"/>
        <w:rPr>
          <w:rFonts w:ascii="Times New Roman" w:eastAsia="Times New Roman" w:hAnsi="Times New Roman" w:cs="Times New Roman"/>
          <w:b/>
          <w:sz w:val="22"/>
          <w:szCs w:val="22"/>
        </w:rPr>
      </w:pPr>
      <w:r w:rsidRPr="008A5A89">
        <w:rPr>
          <w:rFonts w:ascii="Times New Roman" w:eastAsia="Times New Roman" w:hAnsi="Times New Roman" w:cs="Times New Roman"/>
          <w:b/>
          <w:sz w:val="22"/>
          <w:szCs w:val="22"/>
        </w:rPr>
        <w:t>2. The European Union in the global audio-visual economy: US-based dominance from Hollywood to VOD platforms</w:t>
      </w:r>
    </w:p>
    <w:p w14:paraId="0AB90D90" w14:textId="77777777" w:rsidR="002C75E1" w:rsidRPr="008A5A89" w:rsidRDefault="002C75E1" w:rsidP="002C75E1">
      <w:pPr>
        <w:suppressAutoHyphens/>
        <w:spacing w:line="360" w:lineRule="auto"/>
        <w:ind w:right="95"/>
        <w:contextualSpacing/>
        <w:jc w:val="both"/>
        <w:rPr>
          <w:rFonts w:ascii="Times New Roman" w:eastAsia="Times New Roman" w:hAnsi="Times New Roman" w:cs="Times New Roman"/>
          <w:b/>
          <w:sz w:val="22"/>
          <w:szCs w:val="22"/>
        </w:rPr>
      </w:pPr>
    </w:p>
    <w:p w14:paraId="784A1517" w14:textId="77777777" w:rsidR="002C75E1" w:rsidRPr="008A5A89" w:rsidRDefault="002C75E1" w:rsidP="002C75E1">
      <w:pPr>
        <w:pBdr>
          <w:top w:val="nil"/>
          <w:left w:val="nil"/>
          <w:bottom w:val="nil"/>
          <w:right w:val="nil"/>
          <w:between w:val="nil"/>
        </w:pBdr>
        <w:suppressAutoHyphens/>
        <w:spacing w:line="360" w:lineRule="auto"/>
        <w:ind w:right="95"/>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b/>
          <w:color w:val="000000"/>
          <w:sz w:val="22"/>
          <w:szCs w:val="22"/>
        </w:rPr>
        <w:t>European Union facing</w:t>
      </w:r>
      <w:r w:rsidRPr="008A5A89">
        <w:rPr>
          <w:rFonts w:ascii="Times New Roman" w:eastAsia="Times New Roman" w:hAnsi="Times New Roman" w:cs="Times New Roman"/>
          <w:b/>
          <w:i/>
          <w:color w:val="000000"/>
          <w:sz w:val="22"/>
          <w:szCs w:val="22"/>
        </w:rPr>
        <w:t xml:space="preserve"> Le fabuleux destin de</w:t>
      </w:r>
      <w:r w:rsidRPr="008A5A89">
        <w:rPr>
          <w:rFonts w:ascii="Times New Roman" w:eastAsia="Times New Roman" w:hAnsi="Times New Roman" w:cs="Times New Roman"/>
          <w:b/>
          <w:color w:val="000000"/>
          <w:sz w:val="22"/>
          <w:szCs w:val="22"/>
        </w:rPr>
        <w:t xml:space="preserve"> Hollywood</w:t>
      </w:r>
    </w:p>
    <w:p w14:paraId="4D181402"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The balance of power in the global film market is characterised by a strong asymmetry in favour of the US. Inspired by the world system theory of the French historian Fernand Braudel, the economist Charles-Albert Michalet pointed out that since the 1980s, Hollywood has developed the “world-cinema” (</w:t>
      </w:r>
      <w:r w:rsidRPr="008A5A89">
        <w:rPr>
          <w:rFonts w:ascii="Times New Roman" w:eastAsia="Times New Roman" w:hAnsi="Times New Roman" w:cs="Times New Roman"/>
          <w:i/>
          <w:color w:val="000000"/>
          <w:sz w:val="22"/>
          <w:szCs w:val="22"/>
        </w:rPr>
        <w:t>cinema-monde</w:t>
      </w:r>
      <w:r w:rsidRPr="008A5A89">
        <w:rPr>
          <w:rFonts w:ascii="Times New Roman" w:eastAsia="Times New Roman" w:hAnsi="Times New Roman" w:cs="Times New Roman"/>
          <w:color w:val="000000"/>
          <w:sz w:val="22"/>
          <w:szCs w:val="22"/>
        </w:rPr>
        <w:t xml:space="preserve">) strategy based on three key mechanisms: the development of a world movie, understood as both global event and entertaining film; a global approach to the market;  horizontal cooperation among companies centred on entertainment activities. </w:t>
      </w:r>
    </w:p>
    <w:p w14:paraId="2FC465EC"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 xml:space="preserve">Altogether, “the world cinema reflects the economic forces that showed up </w:t>
      </w:r>
      <w:r w:rsidRPr="008A5A89">
        <w:rPr>
          <w:rFonts w:ascii="Times New Roman" w:eastAsia="Times New Roman" w:hAnsi="Times New Roman" w:cs="Times New Roman"/>
          <w:sz w:val="22"/>
          <w:szCs w:val="22"/>
        </w:rPr>
        <w:t>in</w:t>
      </w:r>
      <w:r w:rsidRPr="008A5A89">
        <w:rPr>
          <w:rFonts w:ascii="Times New Roman" w:eastAsia="Times New Roman" w:hAnsi="Times New Roman" w:cs="Times New Roman"/>
          <w:color w:val="000000"/>
          <w:sz w:val="22"/>
          <w:szCs w:val="22"/>
        </w:rPr>
        <w:t xml:space="preserve"> global capitalism, namely an economic system that can only be operating in a global dimension”.</w:t>
      </w:r>
      <w:r w:rsidRPr="008A5A89">
        <w:rPr>
          <w:rStyle w:val="FootnoteReference"/>
          <w:rFonts w:ascii="Times New Roman" w:eastAsia="Times New Roman" w:hAnsi="Times New Roman" w:cs="Times New Roman"/>
          <w:color w:val="000000"/>
        </w:rPr>
        <w:footnoteReference w:id="40"/>
      </w:r>
      <w:r w:rsidRPr="008A5A89">
        <w:rPr>
          <w:rFonts w:ascii="Times New Roman" w:eastAsia="Times New Roman" w:hAnsi="Times New Roman" w:cs="Times New Roman"/>
          <w:color w:val="000000"/>
          <w:sz w:val="22"/>
          <w:szCs w:val="22"/>
        </w:rPr>
        <w:t xml:space="preserve"> Hollywood’s domina</w:t>
      </w:r>
      <w:r w:rsidRPr="008A5A89">
        <w:rPr>
          <w:rFonts w:ascii="Times New Roman" w:eastAsia="Times New Roman" w:hAnsi="Times New Roman" w:cs="Times New Roman"/>
          <w:sz w:val="22"/>
          <w:szCs w:val="22"/>
        </w:rPr>
        <w:t>nce</w:t>
      </w:r>
      <w:r w:rsidRPr="008A5A89">
        <w:rPr>
          <w:rFonts w:ascii="Times New Roman" w:eastAsia="Times New Roman" w:hAnsi="Times New Roman" w:cs="Times New Roman"/>
          <w:color w:val="000000"/>
          <w:sz w:val="22"/>
          <w:szCs w:val="22"/>
        </w:rPr>
        <w:t xml:space="preserve"> </w:t>
      </w:r>
      <w:r w:rsidRPr="008A5A89">
        <w:rPr>
          <w:rFonts w:ascii="Times New Roman" w:eastAsia="Times New Roman" w:hAnsi="Times New Roman" w:cs="Times New Roman"/>
          <w:sz w:val="22"/>
          <w:szCs w:val="22"/>
        </w:rPr>
        <w:t>in</w:t>
      </w:r>
      <w:r w:rsidRPr="008A5A89">
        <w:rPr>
          <w:rFonts w:ascii="Times New Roman" w:eastAsia="Times New Roman" w:hAnsi="Times New Roman" w:cs="Times New Roman"/>
          <w:color w:val="000000"/>
          <w:sz w:val="22"/>
          <w:szCs w:val="22"/>
        </w:rPr>
        <w:t xml:space="preserve"> global trade in motion pictures is well established</w:t>
      </w:r>
      <w:r w:rsidRPr="008A5A89">
        <w:rPr>
          <w:rStyle w:val="FootnoteReference"/>
          <w:rFonts w:ascii="Times New Roman" w:eastAsia="Times New Roman" w:hAnsi="Times New Roman" w:cs="Times New Roman"/>
        </w:rPr>
        <w:footnoteReference w:id="41"/>
      </w:r>
      <w:r w:rsidRPr="008A5A89">
        <w:rPr>
          <w:rFonts w:ascii="Times New Roman" w:eastAsia="Times New Roman" w:hAnsi="Times New Roman" w:cs="Times New Roman"/>
          <w:color w:val="000000"/>
          <w:sz w:val="22"/>
          <w:szCs w:val="22"/>
        </w:rPr>
        <w:t xml:space="preserve"> and the following data adds further gloss to its worldwide market power. Despite the normative developments </w:t>
      </w:r>
      <w:r w:rsidRPr="008A5A89">
        <w:rPr>
          <w:rFonts w:ascii="Times New Roman" w:eastAsia="Times New Roman" w:hAnsi="Times New Roman" w:cs="Times New Roman"/>
          <w:sz w:val="22"/>
          <w:szCs w:val="22"/>
        </w:rPr>
        <w:t>that were</w:t>
      </w:r>
      <w:r w:rsidRPr="008A5A89">
        <w:rPr>
          <w:rFonts w:ascii="Times New Roman" w:eastAsia="Times New Roman" w:hAnsi="Times New Roman" w:cs="Times New Roman"/>
          <w:color w:val="000000"/>
          <w:sz w:val="22"/>
          <w:szCs w:val="22"/>
        </w:rPr>
        <w:t xml:space="preserve"> previously mentioned, during the period 1994-2024, the 25 most successful films worldwide were US-based productions (Table </w:t>
      </w:r>
      <w:r w:rsidRPr="008A5A89">
        <w:rPr>
          <w:rFonts w:ascii="Times New Roman" w:eastAsia="Times New Roman" w:hAnsi="Times New Roman" w:cs="Times New Roman"/>
          <w:sz w:val="22"/>
          <w:szCs w:val="22"/>
        </w:rPr>
        <w:t>I)</w:t>
      </w:r>
      <w:r w:rsidRPr="008A5A89">
        <w:rPr>
          <w:rFonts w:ascii="Times New Roman" w:eastAsia="Times New Roman" w:hAnsi="Times New Roman" w:cs="Times New Roman"/>
          <w:color w:val="000000"/>
          <w:sz w:val="22"/>
          <w:szCs w:val="22"/>
        </w:rPr>
        <w:t xml:space="preserve">. Twenty-four of these movies – except </w:t>
      </w:r>
      <w:r w:rsidRPr="008A5A89">
        <w:rPr>
          <w:rFonts w:ascii="Times New Roman" w:eastAsia="Times New Roman" w:hAnsi="Times New Roman" w:cs="Times New Roman"/>
          <w:i/>
          <w:color w:val="000000"/>
          <w:sz w:val="22"/>
          <w:szCs w:val="22"/>
        </w:rPr>
        <w:t>Black Panther</w:t>
      </w:r>
      <w:r w:rsidRPr="008A5A89">
        <w:rPr>
          <w:rFonts w:ascii="Times New Roman" w:eastAsia="Times New Roman" w:hAnsi="Times New Roman" w:cs="Times New Roman"/>
          <w:color w:val="000000"/>
          <w:sz w:val="22"/>
          <w:szCs w:val="22"/>
        </w:rPr>
        <w:t xml:space="preserve"> (2018) – recorded more than half of their revenues within so-called ‘international’ cinema markets, that is, outside the U</w:t>
      </w:r>
      <w:r w:rsidRPr="008A5A89">
        <w:rPr>
          <w:rFonts w:ascii="Times New Roman" w:eastAsia="Times New Roman" w:hAnsi="Times New Roman" w:cs="Times New Roman"/>
          <w:sz w:val="22"/>
          <w:szCs w:val="22"/>
        </w:rPr>
        <w:t>S</w:t>
      </w:r>
      <w:r w:rsidRPr="008A5A89">
        <w:rPr>
          <w:rFonts w:ascii="Times New Roman" w:eastAsia="Times New Roman" w:hAnsi="Times New Roman" w:cs="Times New Roman"/>
          <w:color w:val="000000"/>
          <w:sz w:val="22"/>
          <w:szCs w:val="22"/>
        </w:rPr>
        <w:t xml:space="preserve"> and Canada</w:t>
      </w:r>
      <w:r w:rsidRPr="008A5A89">
        <w:rPr>
          <w:rFonts w:ascii="Times New Roman" w:eastAsia="Times New Roman" w:hAnsi="Times New Roman" w:cs="Times New Roman"/>
          <w:color w:val="000000"/>
          <w:sz w:val="22"/>
          <w:szCs w:val="22"/>
          <w:vertAlign w:val="superscript"/>
        </w:rPr>
        <w:footnoteReference w:id="42"/>
      </w:r>
      <w:r w:rsidRPr="008A5A89">
        <w:rPr>
          <w:rFonts w:ascii="Times New Roman" w:eastAsia="Times New Roman" w:hAnsi="Times New Roman" w:cs="Times New Roman"/>
          <w:color w:val="000000"/>
          <w:sz w:val="22"/>
          <w:szCs w:val="22"/>
        </w:rPr>
        <w:t xml:space="preserve">, showing </w:t>
      </w:r>
      <w:r w:rsidRPr="008A5A89">
        <w:rPr>
          <w:rFonts w:ascii="Times New Roman" w:eastAsia="Times New Roman" w:hAnsi="Times New Roman" w:cs="Times New Roman"/>
          <w:sz w:val="22"/>
          <w:szCs w:val="22"/>
        </w:rPr>
        <w:t xml:space="preserve">Hollywood’s dominance in terms of marketing capacity and worldwide </w:t>
      </w:r>
      <w:r w:rsidRPr="008A5A89">
        <w:rPr>
          <w:rFonts w:ascii="Times New Roman" w:eastAsia="Times New Roman" w:hAnsi="Times New Roman" w:cs="Times New Roman"/>
          <w:sz w:val="22"/>
          <w:szCs w:val="22"/>
        </w:rPr>
        <w:lastRenderedPageBreak/>
        <w:t>distribution.</w:t>
      </w:r>
      <w:r w:rsidRPr="008A5A89">
        <w:rPr>
          <w:rFonts w:ascii="Times New Roman" w:eastAsia="Times New Roman" w:hAnsi="Times New Roman" w:cs="Times New Roman"/>
          <w:color w:val="000000"/>
          <w:sz w:val="22"/>
          <w:szCs w:val="22"/>
        </w:rPr>
        <w:t xml:space="preserve"> Moreover, Hollywood majors have a strong capacity </w:t>
      </w:r>
      <w:r w:rsidRPr="008A5A89">
        <w:rPr>
          <w:rFonts w:ascii="Times New Roman" w:eastAsia="Times New Roman" w:hAnsi="Times New Roman" w:cs="Times New Roman"/>
          <w:sz w:val="22"/>
          <w:szCs w:val="22"/>
        </w:rPr>
        <w:t>for strategic</w:t>
      </w:r>
      <w:r w:rsidRPr="008A5A89">
        <w:rPr>
          <w:rFonts w:ascii="Times New Roman" w:eastAsia="Times New Roman" w:hAnsi="Times New Roman" w:cs="Times New Roman"/>
          <w:color w:val="000000"/>
          <w:sz w:val="22"/>
          <w:szCs w:val="22"/>
        </w:rPr>
        <w:t xml:space="preserve"> adjustment to new technological forces and disruptive business models, such as VOD platforms. This is confirmed by four recent industrial alliances: </w:t>
      </w:r>
    </w:p>
    <w:p w14:paraId="1C86D65E" w14:textId="77777777" w:rsidR="002C75E1" w:rsidRPr="008A5A89" w:rsidRDefault="002C75E1" w:rsidP="002C75E1">
      <w:pPr>
        <w:pStyle w:val="ListParagraph"/>
        <w:numPr>
          <w:ilvl w:val="0"/>
          <w:numId w:val="3"/>
        </w:numPr>
        <w:pBdr>
          <w:top w:val="nil"/>
          <w:left w:val="nil"/>
          <w:bottom w:val="nil"/>
          <w:right w:val="nil"/>
          <w:between w:val="nil"/>
        </w:pBdr>
        <w:suppressAutoHyphens/>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The acquisition by the telecommunication company AT&amp;T of entertainment conglomerate Time Warner – including film studio Warner Bros. and cable-satellite television network HBO. This acquisition resulted in the launch of the VOD platform HBO Max;</w:t>
      </w:r>
    </w:p>
    <w:p w14:paraId="7BDAA07F" w14:textId="77777777" w:rsidR="002C75E1" w:rsidRPr="008A5A89" w:rsidRDefault="002C75E1" w:rsidP="002C75E1">
      <w:pPr>
        <w:pStyle w:val="ListParagraph"/>
        <w:numPr>
          <w:ilvl w:val="0"/>
          <w:numId w:val="3"/>
        </w:numPr>
        <w:pBdr>
          <w:top w:val="nil"/>
          <w:left w:val="nil"/>
          <w:bottom w:val="nil"/>
          <w:right w:val="nil"/>
          <w:between w:val="nil"/>
        </w:pBdr>
        <w:suppressAutoHyphens/>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 xml:space="preserve">the deal between Amazon and the Hollywood studio Metro Goldwyn Mayer-MGM in May 2021, which gave Amazon access to an extensive catalogue of more than 4 000 films and 17 000 TV shows, which will fill out its Amazon Prime video content catalogue; </w:t>
      </w:r>
    </w:p>
    <w:p w14:paraId="0D4C2BDD" w14:textId="77777777" w:rsidR="002C75E1" w:rsidRPr="008A5A89" w:rsidRDefault="002C75E1" w:rsidP="002C75E1">
      <w:pPr>
        <w:pStyle w:val="ListParagraph"/>
        <w:numPr>
          <w:ilvl w:val="0"/>
          <w:numId w:val="3"/>
        </w:numPr>
        <w:pBdr>
          <w:top w:val="nil"/>
          <w:left w:val="nil"/>
          <w:bottom w:val="nil"/>
          <w:right w:val="nil"/>
          <w:between w:val="nil"/>
        </w:pBdr>
        <w:suppressAutoHyphens/>
        <w:spacing w:line="360" w:lineRule="auto"/>
        <w:ind w:right="95"/>
        <w:jc w:val="both"/>
        <w:rPr>
          <w:rFonts w:ascii="Times New Roman" w:eastAsia="Times New Roman" w:hAnsi="Times New Roman" w:cs="Times New Roman"/>
          <w:sz w:val="22"/>
          <w:szCs w:val="22"/>
        </w:rPr>
      </w:pPr>
      <w:r w:rsidRPr="008A5A89">
        <w:rPr>
          <w:rFonts w:ascii="Times New Roman" w:eastAsia="Times New Roman" w:hAnsi="Times New Roman" w:cs="Times New Roman"/>
          <w:color w:val="000000"/>
          <w:sz w:val="22"/>
          <w:szCs w:val="22"/>
        </w:rPr>
        <w:t>the acquisition by the Walt Disney Company of the film studio 20</w:t>
      </w:r>
      <w:r w:rsidRPr="008A5A89">
        <w:rPr>
          <w:rFonts w:ascii="Times New Roman" w:eastAsia="Times New Roman" w:hAnsi="Times New Roman" w:cs="Times New Roman"/>
          <w:color w:val="000000"/>
          <w:sz w:val="22"/>
          <w:szCs w:val="22"/>
          <w:vertAlign w:val="superscript"/>
        </w:rPr>
        <w:t>th</w:t>
      </w:r>
      <w:r w:rsidRPr="008A5A89">
        <w:rPr>
          <w:rFonts w:ascii="Times New Roman" w:eastAsia="Times New Roman" w:hAnsi="Times New Roman" w:cs="Times New Roman"/>
          <w:color w:val="000000"/>
          <w:sz w:val="22"/>
          <w:szCs w:val="22"/>
        </w:rPr>
        <w:t xml:space="preserve"> Century Fox and of the VOD service Hulu, resulting in the launch of a new powerful global VOD platform: Disney+;</w:t>
      </w:r>
      <w:r w:rsidRPr="008A5A89">
        <w:rPr>
          <w:rFonts w:ascii="Times New Roman" w:eastAsia="Times New Roman" w:hAnsi="Times New Roman" w:cs="Times New Roman"/>
          <w:sz w:val="22"/>
          <w:szCs w:val="22"/>
        </w:rPr>
        <w:t xml:space="preserve"> </w:t>
      </w:r>
    </w:p>
    <w:p w14:paraId="3E3B7D33" w14:textId="77777777" w:rsidR="002C75E1" w:rsidRPr="008A5A89" w:rsidRDefault="002C75E1" w:rsidP="002C75E1">
      <w:pPr>
        <w:pStyle w:val="ListParagraph"/>
        <w:numPr>
          <w:ilvl w:val="0"/>
          <w:numId w:val="3"/>
        </w:numPr>
        <w:pBdr>
          <w:top w:val="nil"/>
          <w:left w:val="nil"/>
          <w:bottom w:val="nil"/>
          <w:right w:val="nil"/>
          <w:between w:val="nil"/>
        </w:pBdr>
        <w:suppressAutoHyphens/>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sz w:val="22"/>
          <w:szCs w:val="22"/>
        </w:rPr>
        <w:t>in January</w:t>
      </w:r>
      <w:r w:rsidRPr="008A5A89">
        <w:rPr>
          <w:rFonts w:ascii="Times New Roman" w:eastAsia="Times New Roman" w:hAnsi="Times New Roman" w:cs="Times New Roman"/>
          <w:color w:val="000000"/>
          <w:sz w:val="22"/>
          <w:szCs w:val="22"/>
        </w:rPr>
        <w:t xml:space="preserve"> 2019 and in August 2024, Netflix and Prime Video became respectively the first VOD platform companies to join the ranks of the trade association MPA. </w:t>
      </w:r>
    </w:p>
    <w:p w14:paraId="0B3EE50C"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 xml:space="preserve">These alliances show Hollywood's capacity to ensure an economic model in the global audio-visual industry that is based on an oligopoly of vertically integrated groups, which, through solid mergers and acquisitions, can expand and dominate the production, distribution, and exhibition of films (see also Section 2b). </w:t>
      </w:r>
    </w:p>
    <w:p w14:paraId="06E5B6D5"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 xml:space="preserve">At the same time, </w:t>
      </w:r>
      <w:r w:rsidRPr="008A5A89">
        <w:rPr>
          <w:rFonts w:ascii="Times New Roman" w:eastAsia="Times New Roman" w:hAnsi="Times New Roman" w:cs="Times New Roman"/>
          <w:sz w:val="22"/>
          <w:szCs w:val="22"/>
        </w:rPr>
        <w:t>Table</w:t>
      </w:r>
      <w:r w:rsidRPr="008A5A89">
        <w:rPr>
          <w:rFonts w:ascii="Times New Roman" w:eastAsia="Times New Roman" w:hAnsi="Times New Roman" w:cs="Times New Roman"/>
          <w:color w:val="000000"/>
          <w:sz w:val="22"/>
          <w:szCs w:val="22"/>
        </w:rPr>
        <w:t xml:space="preserve"> II on the top 25 EU (including the UK) produced movies worldwide in terms of revenues reveals that the European film industry is not trapped in a “self-confirming cycle of market failure and state intervention”.</w:t>
      </w:r>
      <w:r w:rsidRPr="008A5A89">
        <w:rPr>
          <w:rStyle w:val="FootnoteReference"/>
          <w:rFonts w:ascii="Times New Roman" w:eastAsia="Times New Roman" w:hAnsi="Times New Roman" w:cs="Times New Roman"/>
          <w:color w:val="000000"/>
        </w:rPr>
        <w:footnoteReference w:id="43"/>
      </w:r>
      <w:r w:rsidRPr="008A5A89">
        <w:rPr>
          <w:rFonts w:ascii="Times New Roman" w:eastAsia="Times New Roman" w:hAnsi="Times New Roman" w:cs="Times New Roman"/>
          <w:color w:val="000000"/>
          <w:sz w:val="22"/>
          <w:szCs w:val="22"/>
        </w:rPr>
        <w:t xml:space="preserve"> </w:t>
      </w:r>
      <w:r w:rsidRPr="008A5A89">
        <w:rPr>
          <w:rFonts w:ascii="Times New Roman" w:eastAsia="Times New Roman" w:hAnsi="Times New Roman" w:cs="Times New Roman"/>
          <w:sz w:val="22"/>
          <w:szCs w:val="22"/>
        </w:rPr>
        <w:t>It</w:t>
      </w:r>
      <w:r w:rsidRPr="008A5A89">
        <w:rPr>
          <w:rFonts w:ascii="Times New Roman" w:eastAsia="Times New Roman" w:hAnsi="Times New Roman" w:cs="Times New Roman"/>
          <w:color w:val="000000"/>
          <w:sz w:val="22"/>
          <w:szCs w:val="22"/>
        </w:rPr>
        <w:t xml:space="preserve"> is on the point of making successful movies with high production values and a </w:t>
      </w:r>
      <w:r w:rsidRPr="008A5A89">
        <w:rPr>
          <w:rFonts w:ascii="Times New Roman" w:eastAsia="Times New Roman" w:hAnsi="Times New Roman" w:cs="Times New Roman"/>
          <w:sz w:val="22"/>
          <w:szCs w:val="22"/>
        </w:rPr>
        <w:t>strong</w:t>
      </w:r>
      <w:r w:rsidRPr="008A5A89">
        <w:rPr>
          <w:rFonts w:ascii="Times New Roman" w:eastAsia="Times New Roman" w:hAnsi="Times New Roman" w:cs="Times New Roman"/>
          <w:color w:val="000000"/>
          <w:sz w:val="22"/>
          <w:szCs w:val="22"/>
        </w:rPr>
        <w:t xml:space="preserve"> appeal to global audiences, having the ability to penetrate well beyond its usual range of trade partnerships</w:t>
      </w:r>
      <w:r w:rsidRPr="008A5A89">
        <w:rPr>
          <w:rStyle w:val="FootnoteReference"/>
          <w:rFonts w:ascii="Times New Roman" w:eastAsia="Times New Roman" w:hAnsi="Times New Roman" w:cs="Times New Roman"/>
          <w:color w:val="000000"/>
        </w:rPr>
        <w:footnoteReference w:id="44"/>
      </w:r>
      <w:r w:rsidRPr="008A5A89">
        <w:rPr>
          <w:rFonts w:ascii="Times New Roman" w:eastAsia="Times New Roman" w:hAnsi="Times New Roman" w:cs="Times New Roman"/>
          <w:color w:val="000000"/>
          <w:sz w:val="22"/>
          <w:szCs w:val="22"/>
        </w:rPr>
        <w:t xml:space="preserve">. Based on this data, five findings should be highlighted: </w:t>
      </w:r>
    </w:p>
    <w:p w14:paraId="35A3C912" w14:textId="77777777" w:rsidR="002C75E1" w:rsidRPr="008A5A89" w:rsidRDefault="002C75E1" w:rsidP="002C75E1">
      <w:pPr>
        <w:pStyle w:val="ListParagraph"/>
        <w:numPr>
          <w:ilvl w:val="0"/>
          <w:numId w:val="3"/>
        </w:numPr>
        <w:spacing w:line="360" w:lineRule="auto"/>
        <w:ind w:right="95"/>
        <w:jc w:val="both"/>
        <w:rPr>
          <w:rFonts w:ascii="Times New Roman" w:hAnsi="Times New Roman" w:cs="Times New Roman"/>
          <w:sz w:val="22"/>
          <w:szCs w:val="22"/>
        </w:rPr>
      </w:pPr>
      <w:r w:rsidRPr="008A5A89">
        <w:rPr>
          <w:rFonts w:ascii="Times New Roman" w:hAnsi="Times New Roman" w:cs="Times New Roman"/>
          <w:sz w:val="22"/>
          <w:szCs w:val="22"/>
        </w:rPr>
        <w:t xml:space="preserve">The list of successful EU movies in terms of revenues includes a diversified set of movies. Some of them, such as </w:t>
      </w:r>
      <w:r w:rsidRPr="008A5A89">
        <w:rPr>
          <w:rFonts w:ascii="Times New Roman" w:hAnsi="Times New Roman" w:cs="Times New Roman"/>
          <w:i/>
          <w:sz w:val="22"/>
          <w:szCs w:val="22"/>
        </w:rPr>
        <w:t>King’s Speech</w:t>
      </w:r>
      <w:r w:rsidRPr="008A5A89">
        <w:rPr>
          <w:rFonts w:ascii="Times New Roman" w:hAnsi="Times New Roman" w:cs="Times New Roman"/>
          <w:sz w:val="22"/>
          <w:szCs w:val="22"/>
        </w:rPr>
        <w:t xml:space="preserve"> (UK, 2010), </w:t>
      </w:r>
      <w:r w:rsidRPr="008A5A89">
        <w:rPr>
          <w:rFonts w:ascii="Times New Roman" w:hAnsi="Times New Roman" w:cs="Times New Roman"/>
          <w:i/>
          <w:sz w:val="22"/>
          <w:szCs w:val="22"/>
        </w:rPr>
        <w:t>Slumdog Millionaire</w:t>
      </w:r>
      <w:r w:rsidRPr="008A5A89">
        <w:rPr>
          <w:rFonts w:ascii="Times New Roman" w:hAnsi="Times New Roman" w:cs="Times New Roman"/>
          <w:sz w:val="22"/>
          <w:szCs w:val="22"/>
        </w:rPr>
        <w:t xml:space="preserve"> (UK, 2008), </w:t>
      </w:r>
      <w:r w:rsidRPr="008A5A89">
        <w:rPr>
          <w:rFonts w:ascii="Times New Roman" w:hAnsi="Times New Roman" w:cs="Times New Roman"/>
          <w:i/>
          <w:iCs/>
          <w:sz w:val="22"/>
          <w:szCs w:val="22"/>
        </w:rPr>
        <w:t>The Artist</w:t>
      </w:r>
      <w:r w:rsidRPr="008A5A89">
        <w:rPr>
          <w:rFonts w:ascii="Times New Roman" w:hAnsi="Times New Roman" w:cs="Times New Roman"/>
          <w:sz w:val="22"/>
          <w:szCs w:val="22"/>
        </w:rPr>
        <w:t xml:space="preserve"> (France, 2011), </w:t>
      </w:r>
      <w:r w:rsidRPr="008A5A89">
        <w:rPr>
          <w:rFonts w:ascii="Times New Roman" w:hAnsi="Times New Roman" w:cs="Times New Roman"/>
          <w:i/>
          <w:iCs/>
          <w:sz w:val="22"/>
          <w:szCs w:val="22"/>
        </w:rPr>
        <w:t>Downfall</w:t>
      </w:r>
      <w:r w:rsidRPr="008A5A89">
        <w:rPr>
          <w:rFonts w:ascii="Times New Roman" w:hAnsi="Times New Roman" w:cs="Times New Roman"/>
          <w:i/>
          <w:sz w:val="22"/>
          <w:szCs w:val="22"/>
        </w:rPr>
        <w:t xml:space="preserve"> </w:t>
      </w:r>
      <w:r w:rsidRPr="008A5A89">
        <w:rPr>
          <w:rFonts w:ascii="Times New Roman" w:hAnsi="Times New Roman" w:cs="Times New Roman"/>
          <w:iCs/>
          <w:sz w:val="22"/>
          <w:szCs w:val="22"/>
        </w:rPr>
        <w:t xml:space="preserve">(2004), </w:t>
      </w:r>
      <w:r w:rsidRPr="008A5A89">
        <w:rPr>
          <w:rFonts w:ascii="Times New Roman" w:hAnsi="Times New Roman" w:cs="Times New Roman"/>
          <w:i/>
          <w:sz w:val="22"/>
          <w:szCs w:val="22"/>
        </w:rPr>
        <w:t>The Girl with the Dragon Tattoo</w:t>
      </w:r>
      <w:r w:rsidRPr="008A5A89">
        <w:rPr>
          <w:rFonts w:ascii="Times New Roman" w:hAnsi="Times New Roman" w:cs="Times New Roman"/>
          <w:iCs/>
          <w:sz w:val="22"/>
          <w:szCs w:val="22"/>
        </w:rPr>
        <w:t xml:space="preserve"> (Sweden-Denmark-Germany, 2009)</w:t>
      </w:r>
      <w:r w:rsidRPr="008A5A89">
        <w:rPr>
          <w:rFonts w:ascii="Times New Roman" w:hAnsi="Times New Roman" w:cs="Times New Roman"/>
          <w:i/>
          <w:sz w:val="22"/>
          <w:szCs w:val="22"/>
        </w:rPr>
        <w:t xml:space="preserve"> </w:t>
      </w:r>
      <w:r w:rsidRPr="008A5A89">
        <w:rPr>
          <w:rFonts w:ascii="Times New Roman" w:hAnsi="Times New Roman" w:cs="Times New Roman"/>
          <w:sz w:val="22"/>
          <w:szCs w:val="22"/>
        </w:rPr>
        <w:t xml:space="preserve">and </w:t>
      </w:r>
      <w:r w:rsidRPr="008A5A89">
        <w:rPr>
          <w:rFonts w:ascii="Times New Roman" w:hAnsi="Times New Roman" w:cs="Times New Roman"/>
          <w:i/>
          <w:sz w:val="22"/>
          <w:szCs w:val="22"/>
        </w:rPr>
        <w:t>La vittà è bella</w:t>
      </w:r>
      <w:r w:rsidRPr="008A5A89">
        <w:rPr>
          <w:rFonts w:ascii="Times New Roman" w:hAnsi="Times New Roman" w:cs="Times New Roman"/>
          <w:sz w:val="22"/>
          <w:szCs w:val="22"/>
        </w:rPr>
        <w:t xml:space="preserve"> (Italy, 1998) were widely awarded and highly acclaimed by film critics, whereas other EU-based film productions, such as </w:t>
      </w:r>
      <w:r w:rsidRPr="008A5A89">
        <w:rPr>
          <w:rFonts w:ascii="Times New Roman" w:hAnsi="Times New Roman" w:cs="Times New Roman"/>
          <w:i/>
          <w:sz w:val="22"/>
          <w:szCs w:val="22"/>
        </w:rPr>
        <w:t>The Fifth Element</w:t>
      </w:r>
      <w:r w:rsidRPr="008A5A89">
        <w:rPr>
          <w:rFonts w:ascii="Times New Roman" w:hAnsi="Times New Roman" w:cs="Times New Roman"/>
          <w:sz w:val="22"/>
          <w:szCs w:val="22"/>
        </w:rPr>
        <w:t xml:space="preserve"> (France, 1997), </w:t>
      </w:r>
      <w:r w:rsidRPr="008A5A89">
        <w:rPr>
          <w:rFonts w:ascii="Times New Roman" w:hAnsi="Times New Roman" w:cs="Times New Roman"/>
          <w:i/>
          <w:sz w:val="22"/>
          <w:szCs w:val="22"/>
        </w:rPr>
        <w:t>Valerian and the City of a Thousand Planets</w:t>
      </w:r>
      <w:r w:rsidRPr="008A5A89">
        <w:rPr>
          <w:rFonts w:ascii="Times New Roman" w:hAnsi="Times New Roman" w:cs="Times New Roman"/>
          <w:sz w:val="22"/>
          <w:szCs w:val="22"/>
        </w:rPr>
        <w:t xml:space="preserve"> (France, 2018), </w:t>
      </w:r>
      <w:r w:rsidRPr="008A5A89">
        <w:rPr>
          <w:rFonts w:ascii="Times New Roman" w:hAnsi="Times New Roman" w:cs="Times New Roman"/>
          <w:i/>
          <w:sz w:val="22"/>
          <w:szCs w:val="22"/>
        </w:rPr>
        <w:t>Resident Evil: Afterlife</w:t>
      </w:r>
      <w:r w:rsidRPr="008A5A89">
        <w:rPr>
          <w:rFonts w:ascii="Times New Roman" w:hAnsi="Times New Roman" w:cs="Times New Roman"/>
          <w:sz w:val="22"/>
          <w:szCs w:val="22"/>
        </w:rPr>
        <w:t xml:space="preserve"> (Germany, 2010), </w:t>
      </w:r>
      <w:r w:rsidRPr="008A5A89">
        <w:rPr>
          <w:rFonts w:ascii="Times New Roman" w:hAnsi="Times New Roman" w:cs="Times New Roman"/>
          <w:i/>
          <w:sz w:val="22"/>
          <w:szCs w:val="22"/>
        </w:rPr>
        <w:t>Asterix &amp; Obelix: Mission Cleopatra</w:t>
      </w:r>
      <w:r w:rsidRPr="008A5A89">
        <w:rPr>
          <w:rFonts w:ascii="Times New Roman" w:hAnsi="Times New Roman" w:cs="Times New Roman"/>
          <w:sz w:val="22"/>
          <w:szCs w:val="22"/>
        </w:rPr>
        <w:t xml:space="preserve"> (France, 2002), </w:t>
      </w:r>
      <w:r w:rsidRPr="008A5A89">
        <w:rPr>
          <w:rFonts w:ascii="Times New Roman" w:hAnsi="Times New Roman" w:cs="Times New Roman"/>
          <w:i/>
          <w:iCs/>
          <w:sz w:val="22"/>
          <w:szCs w:val="22"/>
        </w:rPr>
        <w:t>The Impossible</w:t>
      </w:r>
      <w:r w:rsidRPr="008A5A89">
        <w:rPr>
          <w:rFonts w:ascii="Times New Roman" w:hAnsi="Times New Roman" w:cs="Times New Roman"/>
          <w:sz w:val="22"/>
          <w:szCs w:val="22"/>
        </w:rPr>
        <w:t xml:space="preserve"> (Spain-2012) </w:t>
      </w:r>
      <w:r w:rsidRPr="008A5A89">
        <w:rPr>
          <w:rFonts w:ascii="Times New Roman" w:hAnsi="Times New Roman" w:cs="Times New Roman"/>
          <w:i/>
          <w:sz w:val="22"/>
          <w:szCs w:val="22"/>
        </w:rPr>
        <w:t>Lucy</w:t>
      </w:r>
      <w:r w:rsidRPr="008A5A89">
        <w:rPr>
          <w:rFonts w:ascii="Times New Roman" w:hAnsi="Times New Roman" w:cs="Times New Roman"/>
          <w:sz w:val="22"/>
          <w:szCs w:val="22"/>
        </w:rPr>
        <w:t xml:space="preserve"> (France-2014), and </w:t>
      </w:r>
      <w:r w:rsidRPr="008A5A89">
        <w:rPr>
          <w:rFonts w:ascii="Times New Roman" w:hAnsi="Times New Roman" w:cs="Times New Roman"/>
          <w:i/>
          <w:sz w:val="22"/>
          <w:szCs w:val="22"/>
        </w:rPr>
        <w:t>Taken 1, 2, 3</w:t>
      </w:r>
      <w:r w:rsidRPr="008A5A89">
        <w:rPr>
          <w:rFonts w:ascii="Times New Roman" w:hAnsi="Times New Roman" w:cs="Times New Roman"/>
          <w:sz w:val="22"/>
          <w:szCs w:val="22"/>
        </w:rPr>
        <w:t xml:space="preserve"> belong to the category film blockbuster. Additionally, several successful EU-based movies are part of the category comedy, such as </w:t>
      </w:r>
      <w:r w:rsidRPr="008A5A89">
        <w:rPr>
          <w:rFonts w:ascii="Times New Roman" w:hAnsi="Times New Roman" w:cs="Times New Roman"/>
          <w:i/>
          <w:sz w:val="22"/>
          <w:szCs w:val="22"/>
        </w:rPr>
        <w:t>Intouchables</w:t>
      </w:r>
      <w:r w:rsidRPr="008A5A89">
        <w:rPr>
          <w:rFonts w:ascii="Times New Roman" w:hAnsi="Times New Roman" w:cs="Times New Roman"/>
          <w:sz w:val="22"/>
          <w:szCs w:val="22"/>
        </w:rPr>
        <w:t xml:space="preserve"> (France, 2012), </w:t>
      </w:r>
      <w:r w:rsidRPr="008A5A89">
        <w:rPr>
          <w:rFonts w:ascii="Times New Roman" w:hAnsi="Times New Roman" w:cs="Times New Roman"/>
          <w:i/>
          <w:sz w:val="22"/>
          <w:szCs w:val="22"/>
        </w:rPr>
        <w:t>The Full Monty</w:t>
      </w:r>
      <w:r w:rsidRPr="008A5A89">
        <w:rPr>
          <w:rFonts w:ascii="Times New Roman" w:hAnsi="Times New Roman" w:cs="Times New Roman"/>
          <w:sz w:val="22"/>
          <w:szCs w:val="22"/>
        </w:rPr>
        <w:t xml:space="preserve"> (UK, 1997), </w:t>
      </w:r>
      <w:r w:rsidRPr="008A5A89">
        <w:rPr>
          <w:rFonts w:ascii="Times New Roman" w:hAnsi="Times New Roman" w:cs="Times New Roman"/>
          <w:i/>
          <w:sz w:val="22"/>
          <w:szCs w:val="22"/>
        </w:rPr>
        <w:t>Bean</w:t>
      </w:r>
      <w:r w:rsidRPr="008A5A89">
        <w:rPr>
          <w:rFonts w:ascii="Times New Roman" w:hAnsi="Times New Roman" w:cs="Times New Roman"/>
          <w:sz w:val="22"/>
          <w:szCs w:val="22"/>
        </w:rPr>
        <w:t xml:space="preserve"> (UK, 1997), and </w:t>
      </w:r>
      <w:r w:rsidRPr="008A5A89">
        <w:rPr>
          <w:rFonts w:ascii="Times New Roman" w:hAnsi="Times New Roman" w:cs="Times New Roman"/>
          <w:i/>
          <w:sz w:val="22"/>
          <w:szCs w:val="22"/>
        </w:rPr>
        <w:t xml:space="preserve">Serial Bad </w:t>
      </w:r>
      <w:r w:rsidRPr="008A5A89">
        <w:rPr>
          <w:rFonts w:ascii="Times New Roman" w:hAnsi="Times New Roman" w:cs="Times New Roman"/>
          <w:i/>
          <w:sz w:val="22"/>
          <w:szCs w:val="22"/>
        </w:rPr>
        <w:lastRenderedPageBreak/>
        <w:t>Weddings</w:t>
      </w:r>
      <w:r w:rsidRPr="008A5A89">
        <w:rPr>
          <w:rFonts w:ascii="Times New Roman" w:hAnsi="Times New Roman" w:cs="Times New Roman"/>
          <w:sz w:val="22"/>
          <w:szCs w:val="22"/>
        </w:rPr>
        <w:t xml:space="preserve"> (France, 2014). Finally, the list also includes one documentary (</w:t>
      </w:r>
      <w:r w:rsidRPr="008A5A89">
        <w:rPr>
          <w:rFonts w:ascii="Times New Roman" w:hAnsi="Times New Roman" w:cs="Times New Roman"/>
          <w:i/>
          <w:sz w:val="22"/>
          <w:szCs w:val="22"/>
        </w:rPr>
        <w:t>March of the Penguins</w:t>
      </w:r>
      <w:r w:rsidRPr="008A5A89">
        <w:rPr>
          <w:rFonts w:ascii="Times New Roman" w:hAnsi="Times New Roman" w:cs="Times New Roman"/>
          <w:sz w:val="22"/>
          <w:szCs w:val="22"/>
        </w:rPr>
        <w:t>) and two animation movies (</w:t>
      </w:r>
      <w:r w:rsidRPr="008A5A89">
        <w:rPr>
          <w:rFonts w:ascii="Times New Roman" w:hAnsi="Times New Roman" w:cs="Times New Roman"/>
          <w:i/>
          <w:sz w:val="22"/>
          <w:szCs w:val="22"/>
        </w:rPr>
        <w:t>Paddington 1 &amp; 2</w:t>
      </w:r>
      <w:r w:rsidRPr="008A5A89">
        <w:rPr>
          <w:rFonts w:ascii="Times New Roman" w:hAnsi="Times New Roman" w:cs="Times New Roman"/>
          <w:sz w:val="22"/>
          <w:szCs w:val="22"/>
        </w:rPr>
        <w:t>);</w:t>
      </w:r>
    </w:p>
    <w:p w14:paraId="67657A26" w14:textId="77777777" w:rsidR="002C75E1" w:rsidRPr="008A5A89" w:rsidRDefault="002C75E1" w:rsidP="002C75E1">
      <w:pPr>
        <w:pStyle w:val="ListParagraph"/>
        <w:numPr>
          <w:ilvl w:val="0"/>
          <w:numId w:val="3"/>
        </w:numPr>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sz w:val="22"/>
          <w:szCs w:val="22"/>
        </w:rPr>
        <w:t>The</w:t>
      </w:r>
      <w:r w:rsidRPr="008A5A89">
        <w:rPr>
          <w:rFonts w:ascii="Times New Roman" w:eastAsia="Times New Roman" w:hAnsi="Times New Roman" w:cs="Times New Roman"/>
          <w:color w:val="000000"/>
          <w:sz w:val="22"/>
          <w:szCs w:val="22"/>
        </w:rPr>
        <w:t xml:space="preserve"> COVID-19 pandemic had a strong impact on the European film industry, its production capacities and its international performance. All the important European movie successes were produced before the COVID-19 pandemic, </w:t>
      </w:r>
      <w:r w:rsidRPr="008A5A89">
        <w:rPr>
          <w:rFonts w:ascii="Times New Roman" w:eastAsia="Times New Roman" w:hAnsi="Times New Roman" w:cs="Times New Roman"/>
          <w:sz w:val="22"/>
          <w:szCs w:val="22"/>
        </w:rPr>
        <w:t>whereas Table</w:t>
      </w:r>
      <w:r w:rsidRPr="008A5A89">
        <w:rPr>
          <w:rFonts w:ascii="Times New Roman" w:eastAsia="Times New Roman" w:hAnsi="Times New Roman" w:cs="Times New Roman"/>
          <w:color w:val="000000"/>
          <w:sz w:val="22"/>
          <w:szCs w:val="22"/>
        </w:rPr>
        <w:t xml:space="preserve"> </w:t>
      </w:r>
      <w:r w:rsidRPr="008A5A89">
        <w:rPr>
          <w:rFonts w:ascii="Times New Roman" w:eastAsia="Times New Roman" w:hAnsi="Times New Roman" w:cs="Times New Roman"/>
          <w:sz w:val="22"/>
          <w:szCs w:val="22"/>
        </w:rPr>
        <w:t>I</w:t>
      </w:r>
      <w:r w:rsidRPr="008A5A89">
        <w:rPr>
          <w:rFonts w:ascii="Times New Roman" w:eastAsia="Times New Roman" w:hAnsi="Times New Roman" w:cs="Times New Roman"/>
          <w:color w:val="000000"/>
          <w:sz w:val="22"/>
          <w:szCs w:val="22"/>
        </w:rPr>
        <w:t xml:space="preserve"> includes six Hollywood movies released </w:t>
      </w:r>
      <w:r w:rsidRPr="008A5A89">
        <w:rPr>
          <w:rFonts w:ascii="Times New Roman" w:eastAsia="Times New Roman" w:hAnsi="Times New Roman" w:cs="Times New Roman"/>
          <w:sz w:val="22"/>
          <w:szCs w:val="22"/>
        </w:rPr>
        <w:t>after the 2020</w:t>
      </w:r>
      <w:r w:rsidRPr="008A5A89">
        <w:rPr>
          <w:rFonts w:ascii="Times New Roman" w:eastAsia="Times New Roman" w:hAnsi="Times New Roman" w:cs="Times New Roman"/>
          <w:color w:val="000000"/>
          <w:sz w:val="22"/>
          <w:szCs w:val="22"/>
        </w:rPr>
        <w:t xml:space="preserve"> pandemic</w:t>
      </w:r>
      <w:r w:rsidRPr="008A5A89">
        <w:rPr>
          <w:rFonts w:ascii="Times New Roman" w:eastAsia="Times New Roman" w:hAnsi="Times New Roman" w:cs="Times New Roman"/>
          <w:sz w:val="22"/>
          <w:szCs w:val="22"/>
        </w:rPr>
        <w:t>.</w:t>
      </w:r>
    </w:p>
    <w:p w14:paraId="3B0BF000" w14:textId="77777777" w:rsidR="002C75E1" w:rsidRPr="008A5A89" w:rsidRDefault="002C75E1" w:rsidP="002C75E1">
      <w:pPr>
        <w:pStyle w:val="ListParagraph"/>
        <w:numPr>
          <w:ilvl w:val="0"/>
          <w:numId w:val="3"/>
        </w:numPr>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rPr>
        <w:t xml:space="preserve">All the movies </w:t>
      </w:r>
      <w:r w:rsidRPr="008A5A89">
        <w:rPr>
          <w:rFonts w:ascii="Times New Roman" w:eastAsia="Times New Roman" w:hAnsi="Times New Roman" w:cs="Times New Roman"/>
          <w:sz w:val="22"/>
          <w:szCs w:val="22"/>
        </w:rPr>
        <w:t>were</w:t>
      </w:r>
      <w:r w:rsidRPr="008A5A89">
        <w:rPr>
          <w:rFonts w:ascii="Times New Roman" w:eastAsia="Times New Roman" w:hAnsi="Times New Roman" w:cs="Times New Roman"/>
          <w:color w:val="000000"/>
          <w:sz w:val="22"/>
          <w:szCs w:val="22"/>
        </w:rPr>
        <w:t xml:space="preserve"> (co)produced by France, Germany, Spain, Italy or the UK; </w:t>
      </w:r>
    </w:p>
    <w:p w14:paraId="540314ED" w14:textId="77777777" w:rsidR="002C75E1" w:rsidRPr="008A5A89" w:rsidRDefault="002C75E1" w:rsidP="002C75E1">
      <w:pPr>
        <w:pStyle w:val="ListParagraph"/>
        <w:numPr>
          <w:ilvl w:val="0"/>
          <w:numId w:val="3"/>
        </w:numPr>
        <w:spacing w:line="360" w:lineRule="auto"/>
        <w:ind w:right="95"/>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sz w:val="22"/>
          <w:szCs w:val="22"/>
        </w:rPr>
        <w:t>Seventeen of</w:t>
      </w:r>
      <w:r w:rsidRPr="008A5A89">
        <w:rPr>
          <w:rFonts w:ascii="Times New Roman" w:eastAsia="Times New Roman" w:hAnsi="Times New Roman" w:cs="Times New Roman"/>
          <w:color w:val="000000"/>
          <w:sz w:val="22"/>
          <w:szCs w:val="22"/>
        </w:rPr>
        <w:t xml:space="preserve"> twenty-five movies are in English, four are in French (</w:t>
      </w:r>
      <w:r w:rsidRPr="008A5A89">
        <w:rPr>
          <w:rFonts w:ascii="Times New Roman" w:eastAsia="Times New Roman" w:hAnsi="Times New Roman" w:cs="Times New Roman"/>
          <w:i/>
          <w:color w:val="000000"/>
          <w:sz w:val="22"/>
          <w:szCs w:val="22"/>
        </w:rPr>
        <w:t>Intouchables, Serial Bad Weddings, Asterix &amp; Obelix: Mission Cleopatra, March of the Penguins</w:t>
      </w:r>
      <w:r w:rsidRPr="008A5A89">
        <w:rPr>
          <w:rFonts w:ascii="Times New Roman" w:eastAsia="Times New Roman" w:hAnsi="Times New Roman" w:cs="Times New Roman"/>
          <w:color w:val="000000"/>
          <w:sz w:val="22"/>
          <w:szCs w:val="22"/>
        </w:rPr>
        <w:t>), one is in Italian (</w:t>
      </w:r>
      <w:r w:rsidRPr="008A5A89">
        <w:rPr>
          <w:rFonts w:ascii="Times New Roman" w:eastAsia="Times New Roman" w:hAnsi="Times New Roman" w:cs="Times New Roman"/>
          <w:i/>
          <w:color w:val="000000"/>
          <w:sz w:val="22"/>
          <w:szCs w:val="22"/>
        </w:rPr>
        <w:t>La Vita è bella)</w:t>
      </w:r>
      <w:r w:rsidRPr="008A5A89">
        <w:rPr>
          <w:rFonts w:ascii="Times New Roman" w:eastAsia="Times New Roman" w:hAnsi="Times New Roman" w:cs="Times New Roman"/>
          <w:sz w:val="22"/>
          <w:szCs w:val="22"/>
        </w:rPr>
        <w:t>, one in Swedish (</w:t>
      </w:r>
      <w:r w:rsidRPr="008A5A89">
        <w:rPr>
          <w:rFonts w:ascii="Times New Roman" w:hAnsi="Times New Roman" w:cs="Times New Roman"/>
          <w:i/>
          <w:sz w:val="22"/>
          <w:szCs w:val="22"/>
        </w:rPr>
        <w:t>The Girl with the Dragon Tattoo</w:t>
      </w:r>
      <w:r w:rsidRPr="008A5A89">
        <w:rPr>
          <w:rFonts w:ascii="Times New Roman" w:hAnsi="Times New Roman" w:cs="Times New Roman"/>
          <w:iCs/>
          <w:sz w:val="22"/>
          <w:szCs w:val="22"/>
        </w:rPr>
        <w:t>), one in German (</w:t>
      </w:r>
      <w:r w:rsidRPr="008A5A89">
        <w:rPr>
          <w:rFonts w:ascii="Times New Roman" w:hAnsi="Times New Roman" w:cs="Times New Roman"/>
          <w:i/>
          <w:sz w:val="22"/>
          <w:szCs w:val="22"/>
        </w:rPr>
        <w:t>Downfall</w:t>
      </w:r>
      <w:r w:rsidRPr="008A5A89">
        <w:rPr>
          <w:rFonts w:ascii="Times New Roman" w:hAnsi="Times New Roman" w:cs="Times New Roman"/>
          <w:iCs/>
          <w:sz w:val="22"/>
          <w:szCs w:val="22"/>
        </w:rPr>
        <w:t>) and one is a silent film (</w:t>
      </w:r>
      <w:r w:rsidRPr="008A5A89">
        <w:rPr>
          <w:rFonts w:ascii="Times New Roman" w:hAnsi="Times New Roman" w:cs="Times New Roman"/>
          <w:i/>
          <w:sz w:val="22"/>
          <w:szCs w:val="22"/>
        </w:rPr>
        <w:t>The Artist</w:t>
      </w:r>
      <w:r w:rsidRPr="008A5A89">
        <w:rPr>
          <w:rFonts w:ascii="Times New Roman" w:hAnsi="Times New Roman" w:cs="Times New Roman"/>
          <w:iCs/>
          <w:sz w:val="22"/>
          <w:szCs w:val="22"/>
        </w:rPr>
        <w:t xml:space="preserve">); </w:t>
      </w:r>
    </w:p>
    <w:p w14:paraId="1546BBA4" w14:textId="77777777" w:rsidR="002C75E1" w:rsidRPr="008A5A89" w:rsidRDefault="002C75E1" w:rsidP="002C75E1">
      <w:pPr>
        <w:pStyle w:val="ListParagraph"/>
        <w:numPr>
          <w:ilvl w:val="0"/>
          <w:numId w:val="3"/>
        </w:numPr>
        <w:spacing w:line="360" w:lineRule="auto"/>
        <w:ind w:right="95"/>
        <w:jc w:val="both"/>
        <w:rPr>
          <w:rFonts w:ascii="Times New Roman" w:hAnsi="Times New Roman" w:cs="Times New Roman"/>
          <w:sz w:val="22"/>
          <w:szCs w:val="22"/>
        </w:rPr>
      </w:pPr>
      <w:r w:rsidRPr="008A5A89">
        <w:rPr>
          <w:rFonts w:ascii="Times New Roman" w:eastAsia="Times New Roman" w:hAnsi="Times New Roman" w:cs="Times New Roman"/>
          <w:sz w:val="22"/>
          <w:szCs w:val="22"/>
        </w:rPr>
        <w:t>S</w:t>
      </w:r>
      <w:r w:rsidRPr="008A5A89">
        <w:rPr>
          <w:rFonts w:ascii="Times New Roman" w:eastAsia="Times New Roman" w:hAnsi="Times New Roman" w:cs="Times New Roman"/>
          <w:color w:val="000000"/>
          <w:sz w:val="22"/>
          <w:szCs w:val="22"/>
        </w:rPr>
        <w:t xml:space="preserve">even movies were produced by the French producer and filmmaker Luc Besson, who </w:t>
      </w:r>
      <w:r w:rsidRPr="008A5A89">
        <w:rPr>
          <w:rFonts w:ascii="Times New Roman" w:eastAsia="Times New Roman" w:hAnsi="Times New Roman" w:cs="Times New Roman"/>
          <w:sz w:val="22"/>
          <w:szCs w:val="22"/>
        </w:rPr>
        <w:t>since the 1990s</w:t>
      </w:r>
      <w:r w:rsidRPr="008A5A89">
        <w:rPr>
          <w:rFonts w:ascii="Times New Roman" w:eastAsia="Times New Roman" w:hAnsi="Times New Roman" w:cs="Times New Roman"/>
          <w:color w:val="000000"/>
          <w:sz w:val="22"/>
          <w:szCs w:val="22"/>
        </w:rPr>
        <w:t xml:space="preserve"> has moved “towards popular genres and narratives previously considered the domain of Hollywood”.</w:t>
      </w:r>
      <w:r w:rsidRPr="008A5A89">
        <w:rPr>
          <w:rStyle w:val="FootnoteReference"/>
          <w:rFonts w:ascii="Times New Roman" w:eastAsia="Times New Roman" w:hAnsi="Times New Roman" w:cs="Times New Roman"/>
          <w:color w:val="000000"/>
        </w:rPr>
        <w:footnoteReference w:id="45"/>
      </w:r>
    </w:p>
    <w:p w14:paraId="55993980"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To conclude, it can be said that the EU is among a restricted number of centres of motion picture production around the world, such as the US, China, India, South Korea and Japan that reach high levels of annual output.</w:t>
      </w:r>
      <w:r w:rsidRPr="008A5A89">
        <w:rPr>
          <w:rStyle w:val="FootnoteReference"/>
          <w:rFonts w:ascii="Times New Roman" w:eastAsia="Times New Roman" w:hAnsi="Times New Roman" w:cs="Times New Roman"/>
        </w:rPr>
        <w:footnoteReference w:id="46"/>
      </w:r>
      <w:r w:rsidRPr="008A5A89">
        <w:rPr>
          <w:rFonts w:ascii="Times New Roman" w:eastAsia="Times New Roman" w:hAnsi="Times New Roman" w:cs="Times New Roman"/>
          <w:sz w:val="22"/>
          <w:szCs w:val="22"/>
        </w:rPr>
        <w:t xml:space="preserve"> Simultaneously, public financial and regulatory measures for the European film sector succeed in maintaining and promoting a thriving national film industry across several EU Member States such as France, Spain, Germany, and Italy, to provide a rich offer of cultural diversity, and to ensure diverse geographical performance of EU films worldwide. As Table II reveals, EU films can reach a wide audience in non-domestic markets, within the EU, and across the globe. Unlike the common belief of a commercially and culturally weak European film industry (Parc &amp; Messerlin 2020), Table II clearly shows that the European Union can be seen as a global film power that meets at the same time the imperative of international economic competitiveness,  the artistic quality and innovative storytelling of a cinema acclaimed by festivals and film critics, as well as the international promotion of a diversified film content, preserving the fundamental principle of the diversity of cultural expressions that is politically embraced by the European Union. </w:t>
      </w:r>
    </w:p>
    <w:p w14:paraId="723FC2CE"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However, all these sites of film production – including the EU – fail to seriously challenge the dominance of Hollywood in terms of global visibility, unparalleled marketing capacity, and worldwide distribution.</w:t>
      </w:r>
      <w:r w:rsidRPr="008A5A89">
        <w:rPr>
          <w:rStyle w:val="FootnoteReference"/>
          <w:rFonts w:ascii="Times New Roman" w:eastAsia="Times New Roman" w:hAnsi="Times New Roman" w:cs="Times New Roman"/>
        </w:rPr>
        <w:footnoteReference w:id="47"/>
      </w:r>
      <w:r w:rsidRPr="008A5A89">
        <w:rPr>
          <w:rFonts w:ascii="Times New Roman" w:eastAsia="Times New Roman" w:hAnsi="Times New Roman" w:cs="Times New Roman"/>
          <w:sz w:val="22"/>
          <w:szCs w:val="22"/>
        </w:rPr>
        <w:t xml:space="preserve"> As such, the comparative statistical data presented here also highlight the unprecedented soft power of Hollywood in terms of worldwide film attractiveness. These remarks lead straightly the discussion to the fact that the launch of disruptive US-based VOD services – such as Netflix, Amazon </w:t>
      </w:r>
      <w:r w:rsidRPr="008A5A89">
        <w:rPr>
          <w:rFonts w:ascii="Times New Roman" w:eastAsia="Times New Roman" w:hAnsi="Times New Roman" w:cs="Times New Roman"/>
          <w:sz w:val="22"/>
          <w:szCs w:val="22"/>
        </w:rPr>
        <w:lastRenderedPageBreak/>
        <w:t>Prime Video, HBO Max, Apple TV+, Paramount+ and Disney+ – and the attempt to export these services to global markets follow the mechanics of “world-cinema”, revealing surprising continuity in a context of technological disruptive developments.</w:t>
      </w:r>
    </w:p>
    <w:p w14:paraId="13215AD7"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b/>
          <w:bCs/>
          <w:sz w:val="22"/>
          <w:szCs w:val="22"/>
        </w:rPr>
      </w:pPr>
    </w:p>
    <w:p w14:paraId="01A6A348" w14:textId="77777777" w:rsidR="002C75E1" w:rsidRPr="008A5A89" w:rsidRDefault="002C75E1" w:rsidP="002C75E1">
      <w:pPr>
        <w:pStyle w:val="ListParagraph"/>
        <w:numPr>
          <w:ilvl w:val="0"/>
          <w:numId w:val="2"/>
        </w:numPr>
        <w:pBdr>
          <w:top w:val="nil"/>
          <w:left w:val="nil"/>
          <w:bottom w:val="nil"/>
          <w:right w:val="nil"/>
          <w:between w:val="nil"/>
        </w:pBdr>
        <w:suppressAutoHyphens/>
        <w:spacing w:line="360" w:lineRule="auto"/>
        <w:ind w:left="0" w:right="95" w:firstLine="0"/>
        <w:jc w:val="both"/>
        <w:rPr>
          <w:rFonts w:ascii="Times New Roman" w:eastAsia="Times New Roman" w:hAnsi="Times New Roman" w:cs="Times New Roman"/>
          <w:sz w:val="22"/>
          <w:szCs w:val="22"/>
        </w:rPr>
      </w:pPr>
      <w:r w:rsidRPr="008A5A89">
        <w:rPr>
          <w:rFonts w:ascii="Times New Roman" w:eastAsia="Times New Roman" w:hAnsi="Times New Roman" w:cs="Times New Roman"/>
          <w:b/>
          <w:bCs/>
          <w:color w:val="000000"/>
          <w:sz w:val="22"/>
          <w:szCs w:val="22"/>
        </w:rPr>
        <w:t>US-based VOD platforms:</w:t>
      </w:r>
      <w:r w:rsidRPr="008A5A89">
        <w:rPr>
          <w:rFonts w:ascii="Times New Roman" w:eastAsia="Times New Roman" w:hAnsi="Times New Roman" w:cs="Times New Roman"/>
          <w:b/>
          <w:bCs/>
          <w:sz w:val="22"/>
          <w:szCs w:val="22"/>
        </w:rPr>
        <w:t xml:space="preserve"> </w:t>
      </w:r>
      <w:r w:rsidRPr="008A5A89">
        <w:rPr>
          <w:rFonts w:ascii="Times New Roman" w:eastAsia="Times New Roman" w:hAnsi="Times New Roman" w:cs="Times New Roman"/>
          <w:b/>
          <w:bCs/>
          <w:i/>
          <w:sz w:val="22"/>
          <w:szCs w:val="22"/>
        </w:rPr>
        <w:t>Everything, Everywhere, All at Once</w:t>
      </w:r>
    </w:p>
    <w:p w14:paraId="70D2A4F8"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US-based VOD platforms have unequalled capacities to disseminate audiovisual content on a global scale and exercise strong influence over whether and how such content can be accessed.</w:t>
      </w:r>
      <w:r w:rsidRPr="008A5A89">
        <w:rPr>
          <w:rStyle w:val="FootnoteReference"/>
          <w:rFonts w:ascii="Times New Roman" w:eastAsia="Times New Roman" w:hAnsi="Times New Roman" w:cs="Times New Roman"/>
        </w:rPr>
        <w:footnoteReference w:id="48"/>
      </w:r>
      <w:r w:rsidRPr="008A5A89">
        <w:rPr>
          <w:rFonts w:ascii="Times New Roman" w:eastAsia="Times New Roman" w:hAnsi="Times New Roman" w:cs="Times New Roman"/>
          <w:sz w:val="22"/>
          <w:szCs w:val="22"/>
        </w:rPr>
        <w:t xml:space="preserve"> In addition, the COVID-19 global pandemic had a key impact on the functioning of the audio-visual economy, transforming the relationship between consumers and content providers and increasing the pervasive impact of online platforms on the production, dissemination, and consumption of audio-visual content.</w:t>
      </w:r>
      <w:r w:rsidRPr="008A5A89">
        <w:rPr>
          <w:rStyle w:val="FootnoteReference"/>
          <w:rFonts w:ascii="Times New Roman" w:eastAsia="Times New Roman" w:hAnsi="Times New Roman" w:cs="Times New Roman"/>
        </w:rPr>
        <w:footnoteReference w:id="49"/>
      </w:r>
      <w:r w:rsidRPr="008A5A89">
        <w:rPr>
          <w:rFonts w:ascii="Times New Roman" w:eastAsia="Times New Roman" w:hAnsi="Times New Roman" w:cs="Times New Roman"/>
          <w:sz w:val="22"/>
          <w:szCs w:val="22"/>
        </w:rPr>
        <w:t xml:space="preserve"> In July 2022, for the first time, US audiences spent more of their TV-viewing time streaming content than they did watching cable television.</w:t>
      </w:r>
      <w:r w:rsidRPr="008A5A89">
        <w:rPr>
          <w:rStyle w:val="FootnoteReference"/>
          <w:rFonts w:ascii="Times New Roman" w:eastAsia="Times New Roman" w:hAnsi="Times New Roman" w:cs="Times New Roman"/>
        </w:rPr>
        <w:footnoteReference w:id="50"/>
      </w:r>
      <w:r w:rsidRPr="008A5A89">
        <w:rPr>
          <w:rFonts w:ascii="Times New Roman" w:eastAsia="Times New Roman" w:hAnsi="Times New Roman" w:cs="Times New Roman"/>
          <w:sz w:val="22"/>
          <w:szCs w:val="22"/>
        </w:rPr>
        <w:t xml:space="preserve"> Today, the only global VOD services are three US-based companies – Netflix, Amazon Prime Video, and Disney+ –that are available worldwide apart from some countries and territories, such as mainland China, Syria, and North Korea. </w:t>
      </w:r>
    </w:p>
    <w:p w14:paraId="5C0FB78D"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During the COVID-19 pandemic, in almost two and a half years, Netflix added more than 55 million subscribers. As of December 2022, the Californian platform had around 223.09 million subscribers worldwide compared to 167 million at the end of January 2020. Netflix’s dominance has largely been challenged by Disney+. Whereas in January 2020 the Walt Disney Company had 28.6 million Disney+ paid subscribers, the new Disney VOD service got a spectacular boost and, in December 2022, jumped to 161.8 million subscribers, adding more than 130 million subscribers in almost three years.</w:t>
      </w:r>
      <w:r w:rsidRPr="008A5A89">
        <w:rPr>
          <w:rStyle w:val="FootnoteReference"/>
          <w:rFonts w:ascii="Times New Roman" w:eastAsia="Times New Roman" w:hAnsi="Times New Roman" w:cs="Times New Roman"/>
        </w:rPr>
        <w:footnoteReference w:id="51"/>
      </w:r>
      <w:r w:rsidRPr="008A5A89">
        <w:rPr>
          <w:rFonts w:ascii="Times New Roman" w:eastAsia="Times New Roman" w:hAnsi="Times New Roman" w:cs="Times New Roman"/>
          <w:sz w:val="22"/>
          <w:szCs w:val="22"/>
        </w:rPr>
        <w:t xml:space="preserve"> Then, Walt Disney Company reported 234.7 million subscriptions worldwide for the streaming platforms Disney+, ESPN+ and Hulu – overtaking Netflix in the number of subscriptions. The struggle for subscribers from Netflix and Disney+ is also followed by other US-based transnational VOD platforms, such as Amazon Prime Video, HBO Max, Paramount+, and Apple TV+. Table III shows that among the ten most powerful VOD platforms in terms of paid subscribers, only three are not based in the US:</w:t>
      </w:r>
      <w:r w:rsidRPr="008A5A89">
        <w:rPr>
          <w:rFonts w:ascii="Times New Roman" w:eastAsia="Times New Roman" w:hAnsi="Times New Roman" w:cs="Times New Roman"/>
          <w:color w:val="000000"/>
          <w:sz w:val="22"/>
          <w:szCs w:val="22"/>
        </w:rPr>
        <w:t xml:space="preserve"> iQIYI Baidu and Tencent Video are based in China and active in mainland China and in Southeast Asia</w:t>
      </w:r>
      <w:r w:rsidRPr="008A5A89">
        <w:rPr>
          <w:rFonts w:ascii="Times New Roman" w:eastAsia="Times New Roman" w:hAnsi="Times New Roman" w:cs="Times New Roman"/>
          <w:sz w:val="22"/>
          <w:szCs w:val="22"/>
        </w:rPr>
        <w:t>, whereas</w:t>
      </w:r>
      <w:r w:rsidRPr="008A5A89">
        <w:rPr>
          <w:rFonts w:ascii="Times New Roman" w:eastAsia="Times New Roman" w:hAnsi="Times New Roman" w:cs="Times New Roman"/>
          <w:color w:val="000000"/>
          <w:sz w:val="22"/>
          <w:szCs w:val="22"/>
        </w:rPr>
        <w:t xml:space="preserve"> Viu is based in Hong Kong and active </w:t>
      </w:r>
      <w:r w:rsidRPr="008A5A89">
        <w:rPr>
          <w:rFonts w:ascii="Times New Roman" w:eastAsia="Times New Roman" w:hAnsi="Times New Roman" w:cs="Times New Roman"/>
          <w:sz w:val="22"/>
          <w:szCs w:val="22"/>
        </w:rPr>
        <w:t>in 16 Asian and Middle East markets. Key European VOD platforms, such as the Scandinavian Viaplay or the UK-based BritBox, struggle to compete with the unequalled capacities of US-based VOD platforms, reaching a limited number of paid subscribers (7.6 million for Viaplay, 3 million for BritBox).</w:t>
      </w:r>
    </w:p>
    <w:p w14:paraId="62019262"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lastRenderedPageBreak/>
        <w:t>The global expansion of US-based VOD services is a consistent political, economic, and industrial process, putting into question the legitimacy and necessity of public intervention in the audiovisual industry and challenging the international attractiveness of the EU as an actor in the global audiovisual landscape.</w:t>
      </w:r>
      <w:r w:rsidRPr="008A5A89">
        <w:rPr>
          <w:rStyle w:val="FootnoteReference"/>
          <w:rFonts w:ascii="Times New Roman" w:eastAsia="Times New Roman" w:hAnsi="Times New Roman" w:cs="Times New Roman"/>
        </w:rPr>
        <w:footnoteReference w:id="52"/>
      </w:r>
      <w:r w:rsidRPr="008A5A89">
        <w:rPr>
          <w:rFonts w:ascii="Times New Roman" w:eastAsia="Times New Roman" w:hAnsi="Times New Roman" w:cs="Times New Roman"/>
          <w:sz w:val="22"/>
          <w:szCs w:val="22"/>
        </w:rPr>
        <w:t xml:space="preserve"> Global US VOD services have established themselves as key players in various segments of the value chain through the multiplication of deals with regional and national operators. In 2021, Amazon spent 13 billion USD on video and music content, a two billion USD increase from 2020. As for Disney, it plans to spend around 33 billion USD on content in 2022, an eight billion USD increase from 2021. This amount includes streaming programming, linear programming, and sports content, which is expensive given long-term sports rights.</w:t>
      </w:r>
      <w:r w:rsidRPr="008A5A89">
        <w:rPr>
          <w:rStyle w:val="FootnoteReference"/>
          <w:rFonts w:ascii="Times New Roman" w:eastAsia="Times New Roman" w:hAnsi="Times New Roman" w:cs="Times New Roman"/>
        </w:rPr>
        <w:footnoteReference w:id="53"/>
      </w:r>
      <w:r w:rsidRPr="008A5A89">
        <w:rPr>
          <w:rFonts w:ascii="Times New Roman" w:eastAsia="Times New Roman" w:hAnsi="Times New Roman" w:cs="Times New Roman"/>
          <w:sz w:val="22"/>
          <w:szCs w:val="22"/>
        </w:rPr>
        <w:t xml:space="preserve"> Netflix, which has not yet programmed live sports, spent 17 billion USD on content in 2021. Over the last ten years, global content spending almost doubled, from 128 billion USD to 243 billion USD, following investment from US-based streaming companies to feed worldwide user bases.</w:t>
      </w:r>
      <w:r w:rsidRPr="008A5A89">
        <w:rPr>
          <w:rStyle w:val="FootnoteReference"/>
          <w:rFonts w:ascii="Times New Roman" w:eastAsia="Times New Roman" w:hAnsi="Times New Roman" w:cs="Times New Roman"/>
        </w:rPr>
        <w:footnoteReference w:id="54"/>
      </w:r>
      <w:r w:rsidRPr="008A5A89">
        <w:rPr>
          <w:rFonts w:ascii="Times New Roman" w:eastAsia="Times New Roman" w:hAnsi="Times New Roman" w:cs="Times New Roman"/>
          <w:sz w:val="22"/>
          <w:szCs w:val="22"/>
        </w:rPr>
        <w:t xml:space="preserve"> Given the worldwide ambitions of these VOD services, this strategy is not restricted to the US or to a specific region. Netflix has invested 175 million USD in film content production in South Africa, Nigeria, and Kenya since 2016. In South Africa alone, Netflix has invested in 173 licensed titles and commissioned 16 Netflix original series since launching in 2016. The strong capacities of US-based VOD services to disseminate audio-visual content cross-nationally led Reed Hastings, the founder of Netflix and its executive chairman, to stress that Netflix’s ability to “attract viewers from one country to content from another” made it “the biggest builder of cross-European culture in the European Union”, while all the other networks are “national networks who specialise in one language group”.</w:t>
      </w:r>
      <w:r w:rsidRPr="008A5A89">
        <w:rPr>
          <w:rStyle w:val="FootnoteReference"/>
          <w:rFonts w:ascii="Times New Roman" w:eastAsia="Times New Roman" w:hAnsi="Times New Roman" w:cs="Times New Roman"/>
        </w:rPr>
        <w:footnoteReference w:id="55"/>
      </w:r>
      <w:r w:rsidRPr="008A5A89">
        <w:rPr>
          <w:rFonts w:ascii="Times New Roman" w:eastAsia="Times New Roman" w:hAnsi="Times New Roman" w:cs="Times New Roman"/>
          <w:sz w:val="22"/>
          <w:szCs w:val="22"/>
        </w:rPr>
        <w:t xml:space="preserve"> </w:t>
      </w:r>
    </w:p>
    <w:p w14:paraId="7159A499"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 xml:space="preserve">In addition, the business model of US-based platforms is strongly adjustable and flexible because of the creation of strategic alliances with existing key players in the audio-visual value chain. In this regard, Apple and Amazon are increasingly leaning into big-screen releases. The former plans to release its biggest movies in theatres one month before they appear on its streaming service, Apple TV+, and aims to spend one billion USD a year on exclusively theatrical releases. Amazon has also committed to putting around 15 new movies in theatres annually. As such, this move from Apple and </w:t>
      </w:r>
      <w:r w:rsidRPr="008A5A89">
        <w:rPr>
          <w:rFonts w:ascii="Times New Roman" w:eastAsia="Times New Roman" w:hAnsi="Times New Roman" w:cs="Times New Roman"/>
          <w:sz w:val="22"/>
          <w:szCs w:val="22"/>
        </w:rPr>
        <w:lastRenderedPageBreak/>
        <w:t>Amazon is “a way to promote their respective streaming services” and their own content, as well as to get incremental revenue compared to going straight to streaming.</w:t>
      </w:r>
      <w:r w:rsidRPr="008A5A89">
        <w:rPr>
          <w:rStyle w:val="FootnoteReference"/>
          <w:rFonts w:ascii="Times New Roman" w:eastAsia="Times New Roman" w:hAnsi="Times New Roman" w:cs="Times New Roman"/>
        </w:rPr>
        <w:footnoteReference w:id="56"/>
      </w:r>
    </w:p>
    <w:p w14:paraId="170C6A1C" w14:textId="77777777" w:rsidR="002C75E1" w:rsidRPr="008A5A89" w:rsidRDefault="002C75E1" w:rsidP="002C75E1">
      <w:pPr>
        <w:suppressAutoHyphens/>
        <w:spacing w:line="360" w:lineRule="auto"/>
        <w:ind w:right="95" w:firstLine="567"/>
        <w:contextualSpacing/>
        <w:jc w:val="both"/>
        <w:rPr>
          <w:rFonts w:ascii="Times New Roman" w:eastAsia="Times New Roman" w:hAnsi="Times New Roman" w:cs="Times New Roman"/>
          <w:sz w:val="22"/>
          <w:szCs w:val="22"/>
        </w:rPr>
      </w:pPr>
      <w:r w:rsidRPr="008A5A89">
        <w:rPr>
          <w:rFonts w:ascii="Times New Roman" w:eastAsia="Times New Roman" w:hAnsi="Times New Roman" w:cs="Times New Roman"/>
          <w:sz w:val="22"/>
          <w:szCs w:val="22"/>
        </w:rPr>
        <w:t>Finally, promoting strong relationships with culture professionals is a key component in the public diplomacy of US-based VOD platforms. During the COVID-19 outbreak, Netflix established a 100 million USD fund to help professionals facing hardship in the cultural industries. Furthermore, it provided 1 million USD to major public and private audio-visual agencies, such as the British Film Institute, the Italian Film Commission, the Brazilian Institute of Audio-visual Content, the Argentine and Mexican Academy of Film Arts and Sciences, the Instituto de la Cinematografía y de las Artes Audio-visuales and the Film Academy in Spain, as well as the Netherlands Film Fund (each). In a similar vein, Amazon Studios provided 1 million USD for the Jon&amp;Vinny’s restaurant group to prepare and deliver meals to different associations, including the Motion Picture &amp; Television Fund. It also set up a 6 million USD fund to support the recovery of the European audiovisual production community.</w:t>
      </w:r>
      <w:r w:rsidRPr="008A5A89">
        <w:rPr>
          <w:rStyle w:val="FootnoteReference"/>
          <w:rFonts w:ascii="Times New Roman" w:eastAsia="Times New Roman" w:hAnsi="Times New Roman" w:cs="Times New Roman"/>
        </w:rPr>
        <w:footnoteReference w:id="57"/>
      </w:r>
      <w:r w:rsidRPr="008A5A89">
        <w:rPr>
          <w:rFonts w:ascii="Times New Roman" w:eastAsia="Times New Roman" w:hAnsi="Times New Roman" w:cs="Times New Roman"/>
          <w:sz w:val="22"/>
          <w:szCs w:val="22"/>
        </w:rPr>
        <w:t xml:space="preserve"> In February 2021, Netflix announced the creation of the Netflix Fund for Creative Equity (100 million USD) to support organisations that help underrepresented communities find jobs in television and film over the next five years. In January 2022, Netflix committed one million USD toward a scholarship fund for film and television students in the Sub-Saharan African region.</w:t>
      </w:r>
    </w:p>
    <w:p w14:paraId="524F76A2" w14:textId="77777777" w:rsidR="002C75E1" w:rsidRPr="008A5A89" w:rsidRDefault="002C75E1" w:rsidP="002C75E1">
      <w:pPr>
        <w:suppressAutoHyphens/>
        <w:spacing w:line="360" w:lineRule="auto"/>
        <w:ind w:right="95"/>
        <w:contextualSpacing/>
        <w:jc w:val="both"/>
        <w:rPr>
          <w:rFonts w:ascii="Times New Roman" w:eastAsia="Times New Roman" w:hAnsi="Times New Roman" w:cs="Times New Roman"/>
          <w:sz w:val="22"/>
          <w:szCs w:val="22"/>
        </w:rPr>
      </w:pPr>
    </w:p>
    <w:p w14:paraId="4D87031C" w14:textId="77777777" w:rsidR="002C75E1" w:rsidRPr="008A5A89" w:rsidRDefault="002C75E1" w:rsidP="002C75E1">
      <w:pPr>
        <w:suppressAutoHyphens/>
        <w:spacing w:line="360" w:lineRule="auto"/>
        <w:ind w:right="95"/>
        <w:contextualSpacing/>
        <w:jc w:val="both"/>
        <w:rPr>
          <w:rFonts w:ascii="Times New Roman" w:eastAsia="Times New Roman" w:hAnsi="Times New Roman" w:cs="Times New Roman"/>
          <w:b/>
          <w:bCs/>
          <w:sz w:val="22"/>
          <w:szCs w:val="22"/>
        </w:rPr>
      </w:pPr>
      <w:r w:rsidRPr="008A5A89">
        <w:rPr>
          <w:rFonts w:ascii="Times New Roman" w:eastAsia="Times New Roman" w:hAnsi="Times New Roman" w:cs="Times New Roman"/>
          <w:b/>
          <w:bCs/>
          <w:sz w:val="22"/>
          <w:szCs w:val="22"/>
        </w:rPr>
        <w:t>Conclusion</w:t>
      </w:r>
    </w:p>
    <w:p w14:paraId="4F8F3657" w14:textId="77777777" w:rsidR="002C75E1" w:rsidRPr="008A5A89" w:rsidRDefault="002C75E1" w:rsidP="002C75E1">
      <w:pPr>
        <w:suppressAutoHyphens/>
        <w:spacing w:line="360" w:lineRule="auto"/>
        <w:ind w:right="95"/>
        <w:contextualSpacing/>
        <w:jc w:val="both"/>
        <w:rPr>
          <w:rFonts w:ascii="Times New Roman" w:hAnsi="Times New Roman" w:cs="Times New Roman"/>
          <w:sz w:val="22"/>
          <w:szCs w:val="22"/>
        </w:rPr>
      </w:pPr>
      <w:r w:rsidRPr="008A5A89">
        <w:rPr>
          <w:rFonts w:ascii="Times New Roman" w:hAnsi="Times New Roman" w:cs="Times New Roman"/>
          <w:sz w:val="22"/>
          <w:szCs w:val="22"/>
        </w:rPr>
        <w:tab/>
        <w:t xml:space="preserve">The analysis sheds light on the political dynamics of the EU's international audiovisual action and the policy challenges Hollywood and streaming services bring for such actorness within the global audiovisual politics and economy. </w:t>
      </w:r>
    </w:p>
    <w:p w14:paraId="44249A65" w14:textId="77777777" w:rsidR="002C75E1" w:rsidRPr="008A5A89" w:rsidRDefault="002C75E1" w:rsidP="002C75E1">
      <w:pPr>
        <w:suppressAutoHyphens/>
        <w:spacing w:line="360" w:lineRule="auto"/>
        <w:ind w:right="95" w:firstLine="720"/>
        <w:contextualSpacing/>
        <w:jc w:val="both"/>
        <w:rPr>
          <w:rFonts w:ascii="Times New Roman" w:hAnsi="Times New Roman" w:cs="Times New Roman"/>
          <w:sz w:val="22"/>
          <w:szCs w:val="22"/>
        </w:rPr>
      </w:pPr>
      <w:r w:rsidRPr="008A5A89">
        <w:rPr>
          <w:rFonts w:ascii="Times New Roman" w:hAnsi="Times New Roman" w:cs="Times New Roman"/>
          <w:sz w:val="22"/>
          <w:szCs w:val="22"/>
        </w:rPr>
        <w:t>Firstly, the COVID-19 pandemic consolidated the dominant place of US-based VOD platforms in the global audiovisual market by giving an economic and technological advantage to these global players. The COVID-19 pandemic developed oligopolistic conditions of strong competition among a few US multinational firms in the VOD market, and it has strengthened the material and symbolic resources of these platforms to become irreplaceable global actors for culture professionals. Consequently, the ubiquitous action of US VOD platforms should become a key issue for the EU international cultural actorness insofar as their practices generate industrial and technological conditions, within which national cultural and media operators in Europe and beyond seek to adapt their agenda and develop their strategies.</w:t>
      </w:r>
      <w:r w:rsidRPr="008A5A89">
        <w:rPr>
          <w:rFonts w:ascii="Times New Roman" w:hAnsi="Times New Roman" w:cs="Times New Roman"/>
          <w:noProof/>
          <w:color w:val="000000" w:themeColor="text1"/>
          <w:sz w:val="22"/>
          <w:szCs w:val="22"/>
        </w:rPr>
        <w:t xml:space="preserve"> </w:t>
      </w:r>
    </w:p>
    <w:p w14:paraId="4B43F905" w14:textId="77777777" w:rsidR="002C75E1" w:rsidRPr="008A5A89" w:rsidRDefault="002C75E1" w:rsidP="002C75E1">
      <w:pPr>
        <w:suppressAutoHyphens/>
        <w:spacing w:line="360" w:lineRule="auto"/>
        <w:ind w:right="95" w:firstLine="720"/>
        <w:contextualSpacing/>
        <w:jc w:val="both"/>
        <w:rPr>
          <w:rFonts w:ascii="Times New Roman" w:hAnsi="Times New Roman" w:cs="Times New Roman"/>
          <w:sz w:val="22"/>
          <w:szCs w:val="22"/>
        </w:rPr>
      </w:pPr>
      <w:r w:rsidRPr="008A5A89">
        <w:rPr>
          <w:rFonts w:ascii="Times New Roman" w:hAnsi="Times New Roman" w:cs="Times New Roman"/>
          <w:sz w:val="22"/>
          <w:szCs w:val="22"/>
        </w:rPr>
        <w:t xml:space="preserve">Secondly, </w:t>
      </w:r>
      <w:r w:rsidRPr="008A5A89">
        <w:rPr>
          <w:rFonts w:ascii="Times New Roman" w:hAnsi="Times New Roman" w:cs="Times New Roman"/>
          <w:color w:val="000000" w:themeColor="text1"/>
          <w:sz w:val="22"/>
          <w:szCs w:val="22"/>
        </w:rPr>
        <w:t>since the CDCE’s adoption, the EU international action has sought to include the diversity of cultural expressions among its priorities</w:t>
      </w:r>
      <w:r w:rsidRPr="008A5A89">
        <w:rPr>
          <w:rFonts w:ascii="Times New Roman" w:hAnsi="Times New Roman" w:cs="Times New Roman"/>
          <w:noProof/>
          <w:color w:val="000000" w:themeColor="text1"/>
          <w:sz w:val="22"/>
          <w:szCs w:val="22"/>
        </w:rPr>
        <w:t xml:space="preserve">, especially using trade agreements as the main way to transpose cultural norms. Despite some political divisions, the EU has aimed to promote the </w:t>
      </w:r>
      <w:r w:rsidRPr="008A5A89">
        <w:rPr>
          <w:rFonts w:ascii="Times New Roman" w:hAnsi="Times New Roman" w:cs="Times New Roman"/>
          <w:noProof/>
          <w:color w:val="000000" w:themeColor="text1"/>
          <w:sz w:val="22"/>
          <w:szCs w:val="22"/>
        </w:rPr>
        <w:lastRenderedPageBreak/>
        <w:t xml:space="preserve">‘cultural exception’ norm in trade agreements, </w:t>
      </w:r>
      <w:r w:rsidRPr="008A5A89">
        <w:rPr>
          <w:rFonts w:ascii="Times New Roman" w:hAnsi="Times New Roman" w:cs="Times New Roman"/>
          <w:color w:val="000000" w:themeColor="text1"/>
          <w:sz w:val="22"/>
          <w:szCs w:val="22"/>
        </w:rPr>
        <w:t>taking account of developments in the digital environment. In addition,</w:t>
      </w:r>
      <w:r w:rsidRPr="008A5A89">
        <w:rPr>
          <w:rFonts w:ascii="Times New Roman" w:hAnsi="Times New Roman" w:cs="Times New Roman"/>
          <w:noProof/>
          <w:color w:val="000000" w:themeColor="text1"/>
          <w:sz w:val="22"/>
          <w:szCs w:val="22"/>
        </w:rPr>
        <w:t xml:space="preserve"> </w:t>
      </w:r>
      <w:r w:rsidRPr="008A5A89">
        <w:rPr>
          <w:rFonts w:ascii="Times New Roman" w:hAnsi="Times New Roman" w:cs="Times New Roman"/>
          <w:sz w:val="22"/>
          <w:szCs w:val="22"/>
        </w:rPr>
        <w:t>public</w:t>
      </w:r>
      <w:r w:rsidRPr="008A5A89">
        <w:rPr>
          <w:rFonts w:ascii="Times New Roman" w:eastAsia="Times New Roman" w:hAnsi="Times New Roman" w:cs="Times New Roman"/>
          <w:sz w:val="22"/>
          <w:szCs w:val="22"/>
        </w:rPr>
        <w:t xml:space="preserve"> financial and regulatory measures for the European film sector have succeeded in maintaining and promoting a thriving national film industry in several EU Member States, as well as providing a rich offer of cultural diversity and expanding the geographical reach of the EU film industry by ensuring good performance of EU films worldwide. However, </w:t>
      </w:r>
      <w:r w:rsidRPr="008A5A89">
        <w:rPr>
          <w:rFonts w:ascii="Times New Roman" w:hAnsi="Times New Roman" w:cs="Times New Roman"/>
          <w:noProof/>
          <w:color w:val="000000" w:themeColor="text1"/>
          <w:sz w:val="22"/>
          <w:szCs w:val="22"/>
        </w:rPr>
        <w:t>despite these policy developments, Hollywood majors continue to play a dominant role in the global audiovisual economy, whereas financial</w:t>
      </w:r>
      <w:r w:rsidRPr="008A5A89">
        <w:rPr>
          <w:rFonts w:ascii="Times New Roman" w:hAnsi="Times New Roman" w:cs="Times New Roman"/>
          <w:color w:val="000000" w:themeColor="text1"/>
          <w:sz w:val="22"/>
          <w:szCs w:val="22"/>
        </w:rPr>
        <w:t xml:space="preserve"> and regulatory EU measures fail to challenge Hollywood’s domination in terms of marketing capacity and worldwide distribution. </w:t>
      </w:r>
    </w:p>
    <w:p w14:paraId="09B516FA" w14:textId="77777777" w:rsidR="002C75E1" w:rsidRPr="008A5A89" w:rsidRDefault="002C75E1" w:rsidP="002C75E1">
      <w:pPr>
        <w:suppressAutoHyphens/>
        <w:spacing w:line="360" w:lineRule="auto"/>
        <w:ind w:right="95"/>
        <w:contextualSpacing/>
        <w:jc w:val="both"/>
        <w:rPr>
          <w:rFonts w:ascii="Times New Roman" w:hAnsi="Times New Roman" w:cs="Times New Roman"/>
          <w:sz w:val="22"/>
          <w:szCs w:val="22"/>
        </w:rPr>
      </w:pPr>
      <w:r w:rsidRPr="008A5A89">
        <w:rPr>
          <w:rFonts w:ascii="Times New Roman" w:hAnsi="Times New Roman" w:cs="Times New Roman"/>
          <w:noProof/>
          <w:color w:val="000000" w:themeColor="text1"/>
          <w:sz w:val="22"/>
          <w:szCs w:val="22"/>
        </w:rPr>
        <w:t xml:space="preserve"> </w:t>
      </w:r>
      <w:r w:rsidRPr="008A5A89">
        <w:rPr>
          <w:rFonts w:ascii="Times New Roman" w:hAnsi="Times New Roman" w:cs="Times New Roman"/>
          <w:sz w:val="22"/>
          <w:szCs w:val="22"/>
        </w:rPr>
        <w:tab/>
        <w:t xml:space="preserve">Thirdly, the chapter emphasised the potential diffusion of the European AVMSD provisions in Switzerland, Australia, Mexico, South Africa, and Canada. It argued that the revision of the AVMSD has changed the framework of possibilities for several public authorities in the audio-visual media sector and that today a dynamic wave of new provisions towards VOD streamers is taking place across several liberal democratic regimes. As such, there is an increasing cross-national policy interest in establishing a level playing field in the digital audiovisual economy and ensuring that large US-based VOD platforms promote the prominence of national audiovisual content on their online catalogues. The diffusion of the EU AVMSD’s normative framework in other national contexts reveals that the EU's international action should promote common cross-national learning towards the crucial issue of the level-playing field in the audiovisual sector. At the same time, the chapter illustrated a key point for the future of the EU's international cultural actorness: even though transnational VOD services represent disruptive actors, creating industrial, technological, and institutional shocks, the latter does not lead to the same political issues cross-nationally. </w:t>
      </w:r>
    </w:p>
    <w:p w14:paraId="033F265A" w14:textId="77777777" w:rsidR="002C75E1" w:rsidRPr="008A5A89" w:rsidRDefault="002C75E1" w:rsidP="002C75E1">
      <w:pPr>
        <w:spacing w:line="360" w:lineRule="auto"/>
        <w:ind w:right="95" w:firstLine="720"/>
        <w:contextualSpacing/>
        <w:jc w:val="both"/>
        <w:rPr>
          <w:rFonts w:ascii="Times New Roman" w:hAnsi="Times New Roman" w:cs="Times New Roman"/>
          <w:sz w:val="22"/>
          <w:szCs w:val="22"/>
        </w:rPr>
      </w:pPr>
      <w:r w:rsidRPr="008A5A89">
        <w:rPr>
          <w:rFonts w:ascii="Times New Roman" w:hAnsi="Times New Roman" w:cs="Times New Roman"/>
          <w:sz w:val="22"/>
          <w:szCs w:val="22"/>
        </w:rPr>
        <w:t xml:space="preserve">Fourthly, following the revised AVMSD, the EU international cultural actorness should find a fair balance between competition and public interest, the circulation without frontiers of audiovisual digital content and the principles of cultural diversity and cultural exception. The unprecedented transformation in cultural production, distribution, and consumption due to the dominant business model of VOD platforms turns the effectiveness and the goals of the EU international action upside down. In this respect, the financing, distribution, and visibility of European cultural content should involve large online platforms. Besides, the COVID-19 global pandemic makes it necessary to develop policy measures which go beyond a path-dependence logic from the analogue-broadcast era to the digital one, attempting to explicitly boost the discoverability and visibility of local and national content in the streaming platforms’ catalogues. A correlated aspect for the EU international cultural actorness is that VOD platforms treat data about content supply, exploitation, and consumption as a trade secret; as such, US-based streaming platforms handle vast amounts of data unavailable to institutes for cultural statistics, civil society organisations, researchers, and policymakers. The restricted access to data raises major issues in terms of transparency and accountability, establishing a level playing field in the digital audiovisual economy, as well as defining appropriate goals for the EU international cultural action and </w:t>
      </w:r>
      <w:r w:rsidRPr="008A5A89">
        <w:rPr>
          <w:rFonts w:ascii="Times New Roman" w:hAnsi="Times New Roman" w:cs="Times New Roman"/>
          <w:sz w:val="22"/>
          <w:szCs w:val="22"/>
        </w:rPr>
        <w:lastRenderedPageBreak/>
        <w:t xml:space="preserve">implementing relevant policy measures to handle social and economic conditions of creators and to promote diversity of cultural expressions in a post-COVID-19 context. </w:t>
      </w:r>
    </w:p>
    <w:p w14:paraId="28AF00A5" w14:textId="77777777" w:rsidR="002C75E1" w:rsidRPr="008A5A89" w:rsidRDefault="002C75E1" w:rsidP="002C75E1">
      <w:pPr>
        <w:suppressAutoHyphens/>
        <w:spacing w:line="360" w:lineRule="auto"/>
        <w:ind w:right="95"/>
        <w:contextualSpacing/>
        <w:jc w:val="both"/>
        <w:rPr>
          <w:rFonts w:ascii="Times New Roman" w:eastAsia="Times New Roman" w:hAnsi="Times New Roman" w:cs="Times New Roman"/>
          <w:sz w:val="22"/>
          <w:szCs w:val="22"/>
        </w:rPr>
      </w:pPr>
    </w:p>
    <w:p w14:paraId="5CB88B64" w14:textId="77777777" w:rsidR="002C75E1" w:rsidRPr="008A5A89" w:rsidRDefault="002C75E1" w:rsidP="002C75E1">
      <w:pPr>
        <w:spacing w:line="360" w:lineRule="auto"/>
        <w:ind w:right="95"/>
        <w:contextualSpacing/>
        <w:jc w:val="both"/>
        <w:rPr>
          <w:rFonts w:ascii="Times New Roman" w:eastAsia="Times New Roman" w:hAnsi="Times New Roman" w:cs="Times New Roman"/>
          <w:b/>
          <w:bCs/>
          <w:sz w:val="22"/>
          <w:szCs w:val="22"/>
          <w:lang w:val="es-ES"/>
        </w:rPr>
      </w:pPr>
      <w:r w:rsidRPr="008A5A89">
        <w:rPr>
          <w:rFonts w:ascii="Times New Roman" w:eastAsia="Times New Roman" w:hAnsi="Times New Roman" w:cs="Times New Roman"/>
          <w:b/>
          <w:bCs/>
          <w:sz w:val="22"/>
          <w:szCs w:val="22"/>
          <w:lang w:val="es-ES"/>
        </w:rPr>
        <w:t>References</w:t>
      </w:r>
    </w:p>
    <w:p w14:paraId="2EC856D1"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sz w:val="22"/>
          <w:szCs w:val="22"/>
        </w:rPr>
      </w:pPr>
      <w:r w:rsidRPr="008A5A89">
        <w:rPr>
          <w:rFonts w:ascii="Times New Roman" w:eastAsia="Times New Roman" w:hAnsi="Times New Roman" w:cs="Times New Roman"/>
          <w:color w:val="000000"/>
          <w:sz w:val="22"/>
          <w:szCs w:val="22"/>
          <w:lang w:val="es-ES"/>
        </w:rPr>
        <w:t xml:space="preserve">Albornoz, Luis. A., and García Leiva Trinidad. </w:t>
      </w:r>
      <w:r w:rsidRPr="008A5A89">
        <w:rPr>
          <w:rFonts w:ascii="Times New Roman" w:eastAsia="Times New Roman" w:hAnsi="Times New Roman" w:cs="Times New Roman"/>
          <w:i/>
          <w:iCs/>
          <w:color w:val="000000"/>
          <w:sz w:val="22"/>
          <w:szCs w:val="22"/>
        </w:rPr>
        <w:t xml:space="preserve">Audio-visual industries and diversity: economics and policies in the digital era. </w:t>
      </w:r>
      <w:r w:rsidRPr="008A5A89">
        <w:rPr>
          <w:rFonts w:ascii="Times New Roman" w:eastAsia="Times New Roman" w:hAnsi="Times New Roman" w:cs="Times New Roman"/>
          <w:color w:val="000000"/>
          <w:sz w:val="22"/>
          <w:szCs w:val="22"/>
        </w:rPr>
        <w:t xml:space="preserve">Routledge, 2019. </w:t>
      </w:r>
    </w:p>
    <w:p w14:paraId="56B76172" w14:textId="77777777" w:rsidR="002C75E1" w:rsidRPr="008A5A89" w:rsidRDefault="002C75E1" w:rsidP="002C75E1">
      <w:pPr>
        <w:spacing w:line="360" w:lineRule="auto"/>
        <w:ind w:right="95"/>
        <w:contextualSpacing/>
        <w:jc w:val="both"/>
        <w:rPr>
          <w:rFonts w:ascii="Times New Roman" w:hAnsi="Times New Roman" w:cs="Times New Roman"/>
          <w:color w:val="000000"/>
          <w:sz w:val="22"/>
          <w:szCs w:val="22"/>
        </w:rPr>
      </w:pPr>
      <w:r w:rsidRPr="008A5A89">
        <w:rPr>
          <w:rFonts w:ascii="Times New Roman" w:hAnsi="Times New Roman" w:cs="Times New Roman"/>
          <w:color w:val="000000"/>
          <w:sz w:val="22"/>
          <w:szCs w:val="22"/>
        </w:rPr>
        <w:t xml:space="preserve">Australian Government. </w:t>
      </w:r>
      <w:r w:rsidRPr="008A5A89">
        <w:rPr>
          <w:rFonts w:ascii="Times New Roman" w:hAnsi="Times New Roman" w:cs="Times New Roman"/>
          <w:i/>
          <w:iCs/>
          <w:color w:val="000000"/>
          <w:sz w:val="22"/>
          <w:szCs w:val="22"/>
        </w:rPr>
        <w:t xml:space="preserve">Streaming Services Reporting and Investment Scheme Discussion Paper. </w:t>
      </w:r>
      <w:r w:rsidRPr="008A5A89">
        <w:rPr>
          <w:rFonts w:ascii="Times New Roman" w:hAnsi="Times New Roman" w:cs="Times New Roman"/>
          <w:color w:val="000000"/>
          <w:sz w:val="22"/>
          <w:szCs w:val="22"/>
        </w:rPr>
        <w:t xml:space="preserve">Canberra, 2022. </w:t>
      </w:r>
    </w:p>
    <w:p w14:paraId="5422443B"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rPr>
      </w:pPr>
      <w:r w:rsidRPr="008A5A89">
        <w:rPr>
          <w:rFonts w:ascii="Times New Roman" w:hAnsi="Times New Roman" w:cs="Times New Roman"/>
          <w:color w:val="000000" w:themeColor="text1"/>
          <w:sz w:val="22"/>
          <w:szCs w:val="22"/>
        </w:rPr>
        <w:t xml:space="preserve">Barker, Alex. </w:t>
      </w:r>
      <w:r w:rsidRPr="008A5A89">
        <w:rPr>
          <w:rFonts w:ascii="Times New Roman" w:hAnsi="Times New Roman" w:cs="Times New Roman"/>
          <w:i/>
          <w:iCs/>
          <w:color w:val="000000" w:themeColor="text1"/>
          <w:sz w:val="22"/>
          <w:szCs w:val="22"/>
        </w:rPr>
        <w:t>Decade-long spending boom on original TV content expected to slow</w:t>
      </w:r>
      <w:r w:rsidRPr="008A5A89">
        <w:rPr>
          <w:rFonts w:ascii="Times New Roman" w:hAnsi="Times New Roman" w:cs="Times New Roman"/>
          <w:color w:val="000000" w:themeColor="text1"/>
          <w:sz w:val="22"/>
          <w:szCs w:val="22"/>
        </w:rPr>
        <w:t xml:space="preserve">. </w:t>
      </w:r>
      <w:hyperlink r:id="rId8" w:history="1">
        <w:r w:rsidRPr="008A5A89">
          <w:rPr>
            <w:rStyle w:val="Hyperlink"/>
            <w:rFonts w:ascii="Times New Roman" w:hAnsi="Times New Roman" w:cs="Times New Roman"/>
            <w:color w:val="000000" w:themeColor="text1"/>
            <w:sz w:val="22"/>
            <w:szCs w:val="22"/>
          </w:rPr>
          <w:t>https://www.ft.com/content/d9a7cded-d43f-4d89-9271-44bf6516d476</w:t>
        </w:r>
      </w:hyperlink>
      <w:r w:rsidRPr="008A5A89">
        <w:rPr>
          <w:rFonts w:ascii="Times New Roman" w:hAnsi="Times New Roman" w:cs="Times New Roman"/>
          <w:color w:val="000000" w:themeColor="text1"/>
          <w:sz w:val="22"/>
          <w:szCs w:val="22"/>
        </w:rPr>
        <w:t>. Financial Times, 2023,</w:t>
      </w:r>
      <w:r w:rsidRPr="008A5A89">
        <w:rPr>
          <w:rFonts w:ascii="Times New Roman" w:hAnsi="Times New Roman" w:cs="Times New Roman"/>
          <w:i/>
          <w:iCs/>
          <w:color w:val="000000" w:themeColor="text1"/>
          <w:sz w:val="22"/>
          <w:szCs w:val="22"/>
        </w:rPr>
        <w:t xml:space="preserve"> </w:t>
      </w:r>
      <w:r w:rsidRPr="008A5A89">
        <w:rPr>
          <w:rFonts w:ascii="Times New Roman" w:hAnsi="Times New Roman" w:cs="Times New Roman"/>
          <w:color w:val="000000" w:themeColor="text1"/>
          <w:sz w:val="22"/>
          <w:szCs w:val="22"/>
        </w:rPr>
        <w:t xml:space="preserve">January 3 (11 September 2023).  </w:t>
      </w:r>
    </w:p>
    <w:p w14:paraId="41A061E7"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rPr>
      </w:pPr>
      <w:r w:rsidRPr="008A5A89">
        <w:rPr>
          <w:rFonts w:ascii="Times New Roman" w:eastAsia="Times New Roman" w:hAnsi="Times New Roman" w:cs="Times New Roman"/>
          <w:color w:val="000000" w:themeColor="text1"/>
          <w:sz w:val="22"/>
          <w:szCs w:val="22"/>
        </w:rPr>
        <w:t xml:space="preserve">Bergfelder, Tim. “National, transnational or supranational cinema? Rethinking European film studies.” </w:t>
      </w:r>
      <w:r w:rsidRPr="008A5A89">
        <w:rPr>
          <w:rFonts w:ascii="Times New Roman" w:eastAsia="Times New Roman" w:hAnsi="Times New Roman" w:cs="Times New Roman"/>
          <w:i/>
          <w:iCs/>
          <w:color w:val="000000" w:themeColor="text1"/>
          <w:sz w:val="22"/>
          <w:szCs w:val="22"/>
        </w:rPr>
        <w:t xml:space="preserve">Media, Culture &amp; Society </w:t>
      </w:r>
      <w:r w:rsidRPr="008A5A89">
        <w:rPr>
          <w:rFonts w:ascii="Times New Roman" w:eastAsia="Times New Roman" w:hAnsi="Times New Roman" w:cs="Times New Roman"/>
          <w:color w:val="000000" w:themeColor="text1"/>
          <w:sz w:val="22"/>
          <w:szCs w:val="22"/>
        </w:rPr>
        <w:t>27 (2005): 315–331.</w:t>
      </w:r>
    </w:p>
    <w:p w14:paraId="40D8A5EC"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lang w:val="en-US"/>
        </w:rPr>
      </w:pPr>
      <w:r w:rsidRPr="008A5A89">
        <w:rPr>
          <w:rFonts w:ascii="Times New Roman" w:eastAsia="Times New Roman" w:hAnsi="Times New Roman" w:cs="Times New Roman"/>
          <w:color w:val="000000" w:themeColor="text1"/>
          <w:sz w:val="22"/>
          <w:szCs w:val="22"/>
          <w:lang w:val="en-US"/>
        </w:rPr>
        <w:t xml:space="preserve">Crane, Dane. “Cultural globalisation and the dominance of the American film industry: cultural policies, national film industries and transnational film.” </w:t>
      </w:r>
      <w:r w:rsidRPr="008A5A89">
        <w:rPr>
          <w:rFonts w:ascii="Times New Roman" w:eastAsia="Times New Roman" w:hAnsi="Times New Roman" w:cs="Times New Roman"/>
          <w:i/>
          <w:iCs/>
          <w:color w:val="000000" w:themeColor="text1"/>
          <w:sz w:val="22"/>
          <w:szCs w:val="22"/>
          <w:lang w:val="en-US"/>
        </w:rPr>
        <w:t xml:space="preserve">International Journal of Cultural Policy, </w:t>
      </w:r>
      <w:r w:rsidRPr="008A5A89">
        <w:rPr>
          <w:rFonts w:ascii="Times New Roman" w:eastAsia="Times New Roman" w:hAnsi="Times New Roman" w:cs="Times New Roman"/>
          <w:color w:val="000000" w:themeColor="text1"/>
          <w:sz w:val="22"/>
          <w:szCs w:val="22"/>
          <w:lang w:val="en-US"/>
        </w:rPr>
        <w:t>20, no. 4 (2014): 365–382.</w:t>
      </w:r>
    </w:p>
    <w:p w14:paraId="526221C1"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lang w:val="en-US"/>
        </w:rPr>
      </w:pPr>
      <w:r w:rsidRPr="008A5A89">
        <w:rPr>
          <w:rFonts w:ascii="Times New Roman" w:eastAsia="Times New Roman" w:hAnsi="Times New Roman" w:cs="Times New Roman"/>
          <w:color w:val="000000" w:themeColor="text1"/>
          <w:sz w:val="22"/>
          <w:szCs w:val="22"/>
        </w:rPr>
        <w:t xml:space="preserve">Deloumeaux, Lydia. “Persisting imbalances in the flow of cultural goods and services”. In </w:t>
      </w:r>
      <w:r w:rsidRPr="008A5A89">
        <w:rPr>
          <w:rFonts w:ascii="Times New Roman" w:eastAsia="Times New Roman" w:hAnsi="Times New Roman" w:cs="Times New Roman"/>
          <w:i/>
          <w:iCs/>
          <w:color w:val="000000" w:themeColor="text1"/>
          <w:sz w:val="22"/>
          <w:szCs w:val="22"/>
        </w:rPr>
        <w:t xml:space="preserve">Re-shaping Cultural Policies: Advancing creativity for development. </w:t>
      </w:r>
      <w:r w:rsidRPr="008A5A89">
        <w:rPr>
          <w:rFonts w:ascii="Times New Roman" w:eastAsia="Times New Roman" w:hAnsi="Times New Roman" w:cs="Times New Roman"/>
          <w:color w:val="000000" w:themeColor="text1"/>
          <w:sz w:val="22"/>
          <w:szCs w:val="22"/>
          <w:lang w:val="en-US"/>
        </w:rPr>
        <w:t>Paris: UNESCO, 2018: 125-142.</w:t>
      </w:r>
    </w:p>
    <w:p w14:paraId="19B5CCD8"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lang w:val="fr-BE"/>
        </w:rPr>
      </w:pPr>
      <w:r w:rsidRPr="008A5A89">
        <w:rPr>
          <w:rFonts w:ascii="Times New Roman" w:eastAsia="Times New Roman" w:hAnsi="Times New Roman" w:cs="Times New Roman"/>
          <w:color w:val="000000" w:themeColor="text1"/>
          <w:sz w:val="22"/>
          <w:szCs w:val="22"/>
          <w:lang w:val="fr-BE"/>
        </w:rPr>
        <w:t xml:space="preserve">Depetris, Frédéric. </w:t>
      </w:r>
      <w:r w:rsidRPr="008A5A89">
        <w:rPr>
          <w:rFonts w:ascii="Times New Roman" w:eastAsia="Times New Roman" w:hAnsi="Times New Roman" w:cs="Times New Roman"/>
          <w:i/>
          <w:iCs/>
          <w:color w:val="000000" w:themeColor="text1"/>
          <w:sz w:val="22"/>
          <w:szCs w:val="22"/>
          <w:lang w:val="fr-BE"/>
        </w:rPr>
        <w:t xml:space="preserve">L’État et le cinéma en France: le moment de l’exception culturelle. </w:t>
      </w:r>
      <w:r w:rsidRPr="008A5A89">
        <w:rPr>
          <w:rFonts w:ascii="Times New Roman" w:eastAsia="Times New Roman" w:hAnsi="Times New Roman" w:cs="Times New Roman"/>
          <w:color w:val="000000" w:themeColor="text1"/>
          <w:sz w:val="22"/>
          <w:szCs w:val="22"/>
          <w:lang w:val="fr-BE"/>
        </w:rPr>
        <w:t>L’Harmattan, 2008.</w:t>
      </w:r>
    </w:p>
    <w:p w14:paraId="6E804B3D" w14:textId="77777777" w:rsidR="002C75E1" w:rsidRPr="008A5A89" w:rsidRDefault="002C75E1" w:rsidP="002C75E1">
      <w:pPr>
        <w:spacing w:line="360" w:lineRule="auto"/>
        <w:ind w:right="95"/>
        <w:contextualSpacing/>
        <w:jc w:val="both"/>
        <w:rPr>
          <w:rFonts w:ascii="Times New Roman" w:hAnsi="Times New Roman" w:cs="Times New Roman"/>
          <w:color w:val="000000" w:themeColor="text1"/>
          <w:sz w:val="22"/>
          <w:szCs w:val="22"/>
        </w:rPr>
      </w:pPr>
      <w:r w:rsidRPr="008A5A89">
        <w:rPr>
          <w:rFonts w:ascii="Times New Roman" w:hAnsi="Times New Roman" w:cs="Times New Roman"/>
          <w:color w:val="000000" w:themeColor="text1"/>
          <w:sz w:val="22"/>
          <w:szCs w:val="22"/>
        </w:rPr>
        <w:t xml:space="preserve">EURACTIV. </w:t>
      </w:r>
      <w:r w:rsidRPr="008A5A89">
        <w:rPr>
          <w:rFonts w:ascii="Times New Roman" w:hAnsi="Times New Roman" w:cs="Times New Roman"/>
          <w:i/>
          <w:iCs/>
          <w:color w:val="000000" w:themeColor="text1"/>
          <w:sz w:val="22"/>
          <w:szCs w:val="22"/>
        </w:rPr>
        <w:t>EU Artificial Intelligence regulation at risk in WTO e-commerce deal, study says</w:t>
      </w:r>
      <w:r w:rsidRPr="008A5A89">
        <w:rPr>
          <w:rFonts w:ascii="Times New Roman" w:hAnsi="Times New Roman" w:cs="Times New Roman"/>
          <w:color w:val="000000" w:themeColor="text1"/>
          <w:sz w:val="22"/>
          <w:szCs w:val="22"/>
        </w:rPr>
        <w:t xml:space="preserve">. </w:t>
      </w:r>
      <w:hyperlink r:id="rId9" w:history="1">
        <w:r w:rsidRPr="008A5A89">
          <w:rPr>
            <w:rStyle w:val="Hyperlink"/>
            <w:rFonts w:ascii="Times New Roman" w:hAnsi="Times New Roman" w:cs="Times New Roman"/>
            <w:color w:val="000000" w:themeColor="text1"/>
            <w:sz w:val="22"/>
            <w:szCs w:val="22"/>
          </w:rPr>
          <w:t>https://www.euractiv.com/section/digital/news/eu-artificial-intelligence-regulation-at-risk-in-wto-e-commerce-deal-study-says/</w:t>
        </w:r>
      </w:hyperlink>
      <w:r w:rsidRPr="008A5A89">
        <w:rPr>
          <w:rFonts w:ascii="Times New Roman" w:hAnsi="Times New Roman" w:cs="Times New Roman"/>
          <w:color w:val="000000" w:themeColor="text1"/>
          <w:sz w:val="22"/>
          <w:szCs w:val="22"/>
        </w:rPr>
        <w:t>. EURACTIV,</w:t>
      </w:r>
      <w:r w:rsidRPr="008A5A89">
        <w:rPr>
          <w:rFonts w:ascii="Times New Roman" w:hAnsi="Times New Roman" w:cs="Times New Roman"/>
          <w:i/>
          <w:iCs/>
          <w:color w:val="000000" w:themeColor="text1"/>
          <w:sz w:val="22"/>
          <w:szCs w:val="22"/>
        </w:rPr>
        <w:t xml:space="preserve"> </w:t>
      </w:r>
      <w:r w:rsidRPr="008A5A89">
        <w:rPr>
          <w:rFonts w:ascii="Times New Roman" w:hAnsi="Times New Roman" w:cs="Times New Roman"/>
          <w:color w:val="000000" w:themeColor="text1"/>
          <w:sz w:val="22"/>
          <w:szCs w:val="22"/>
        </w:rPr>
        <w:t>2021, January 27 (11 September 2023).</w:t>
      </w:r>
    </w:p>
    <w:p w14:paraId="4AD35C05"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rPr>
      </w:pPr>
      <w:r w:rsidRPr="008A5A89">
        <w:rPr>
          <w:rStyle w:val="normaltextrun"/>
          <w:rFonts w:ascii="Times New Roman" w:hAnsi="Times New Roman" w:cs="Times New Roman"/>
          <w:color w:val="000000" w:themeColor="text1"/>
          <w:sz w:val="22"/>
          <w:szCs w:val="22"/>
          <w:shd w:val="clear" w:color="auto" w:fill="FFFFFF"/>
          <w:lang w:val="en-US"/>
        </w:rPr>
        <w:t xml:space="preserve">Evens, Tom, and Donders, Karen. </w:t>
      </w:r>
      <w:r w:rsidRPr="008A5A89">
        <w:rPr>
          <w:rStyle w:val="normaltextrun"/>
          <w:rFonts w:ascii="Times New Roman" w:hAnsi="Times New Roman" w:cs="Times New Roman"/>
          <w:i/>
          <w:iCs/>
          <w:color w:val="000000" w:themeColor="text1"/>
          <w:sz w:val="22"/>
          <w:szCs w:val="22"/>
          <w:shd w:val="clear" w:color="auto" w:fill="FFFFFF"/>
        </w:rPr>
        <w:t xml:space="preserve">Platform Power and Policy in Transforming Television Markets, </w:t>
      </w:r>
      <w:r w:rsidRPr="008A5A89">
        <w:rPr>
          <w:rStyle w:val="normaltextrun"/>
          <w:rFonts w:ascii="Times New Roman" w:hAnsi="Times New Roman" w:cs="Times New Roman"/>
          <w:color w:val="000000" w:themeColor="text1"/>
          <w:sz w:val="22"/>
          <w:szCs w:val="22"/>
          <w:shd w:val="clear" w:color="auto" w:fill="FFFFFF"/>
        </w:rPr>
        <w:t xml:space="preserve">London: Palgrave Macmillan, 2018. </w:t>
      </w:r>
    </w:p>
    <w:p w14:paraId="297E0535"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lang w:val="en-US"/>
        </w:rPr>
      </w:pPr>
      <w:r w:rsidRPr="008A5A89">
        <w:rPr>
          <w:color w:val="000000" w:themeColor="text1"/>
          <w:sz w:val="22"/>
          <w:szCs w:val="22"/>
          <w:lang w:val="en-US"/>
        </w:rPr>
        <w:t xml:space="preserve">Fernandes, Marina R., and Albornoz, Luis A. “Netflix as a policy actor: shaping policy debate in Latin America.” </w:t>
      </w:r>
      <w:r w:rsidRPr="008A5A89">
        <w:rPr>
          <w:i/>
          <w:iCs/>
          <w:color w:val="000000" w:themeColor="text1"/>
          <w:sz w:val="22"/>
          <w:szCs w:val="22"/>
          <w:lang w:val="en-US"/>
        </w:rPr>
        <w:t xml:space="preserve">Journal of Digital Media and Policy </w:t>
      </w:r>
      <w:r w:rsidRPr="008A5A89">
        <w:rPr>
          <w:color w:val="000000" w:themeColor="text1"/>
          <w:sz w:val="22"/>
          <w:szCs w:val="22"/>
          <w:lang w:val="en-US"/>
        </w:rPr>
        <w:t xml:space="preserve">(2023): 249–268. </w:t>
      </w:r>
    </w:p>
    <w:p w14:paraId="629A907A"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rPr>
      </w:pPr>
      <w:r w:rsidRPr="008A5A89">
        <w:rPr>
          <w:color w:val="000000" w:themeColor="text1"/>
          <w:sz w:val="22"/>
          <w:szCs w:val="22"/>
        </w:rPr>
        <w:t xml:space="preserve">Financial Review. </w:t>
      </w:r>
      <w:r w:rsidRPr="008A5A89">
        <w:rPr>
          <w:i/>
          <w:iCs/>
          <w:color w:val="000000" w:themeColor="text1"/>
          <w:sz w:val="22"/>
          <w:szCs w:val="22"/>
        </w:rPr>
        <w:t>Proposed local rules for Netflix, Disney ‘weak’, say screen producers</w:t>
      </w:r>
      <w:r w:rsidRPr="008A5A89">
        <w:rPr>
          <w:color w:val="000000" w:themeColor="text1"/>
          <w:sz w:val="22"/>
          <w:szCs w:val="22"/>
        </w:rPr>
        <w:t xml:space="preserve">. </w:t>
      </w:r>
      <w:hyperlink r:id="rId10" w:history="1">
        <w:r w:rsidRPr="008A5A89">
          <w:rPr>
            <w:rStyle w:val="Hyperlink"/>
            <w:rFonts w:eastAsia="Calibri"/>
            <w:color w:val="000000" w:themeColor="text1"/>
            <w:sz w:val="22"/>
            <w:szCs w:val="22"/>
          </w:rPr>
          <w:t>https://www.afr.com/companies/media-and-marketing/proposed-local-rules-for-netflix-disney-weak-say-screen-producers-20220420-p5aesp</w:t>
        </w:r>
      </w:hyperlink>
      <w:r w:rsidRPr="008A5A89">
        <w:rPr>
          <w:color w:val="000000" w:themeColor="text1"/>
          <w:sz w:val="22"/>
          <w:szCs w:val="22"/>
        </w:rPr>
        <w:t xml:space="preserve">. Financial Review, 2022, April 26 (11 September 2023)..  </w:t>
      </w:r>
    </w:p>
    <w:p w14:paraId="5EA58A6F"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rPr>
      </w:pPr>
      <w:r w:rsidRPr="008A5A89">
        <w:rPr>
          <w:color w:val="000000" w:themeColor="text1"/>
          <w:sz w:val="22"/>
          <w:szCs w:val="22"/>
        </w:rPr>
        <w:t xml:space="preserve">Gagné, Gilbert. </w:t>
      </w:r>
      <w:r w:rsidRPr="008A5A89">
        <w:rPr>
          <w:i/>
          <w:iCs/>
          <w:color w:val="000000" w:themeColor="text1"/>
          <w:sz w:val="22"/>
          <w:szCs w:val="22"/>
        </w:rPr>
        <w:t xml:space="preserve">The Trade and Culture Debate: Evidence from US Trade Agreements. </w:t>
      </w:r>
      <w:r w:rsidRPr="008A5A89">
        <w:rPr>
          <w:color w:val="000000" w:themeColor="text1"/>
          <w:sz w:val="22"/>
          <w:szCs w:val="22"/>
        </w:rPr>
        <w:t>Lexington Books, 2016. </w:t>
      </w:r>
    </w:p>
    <w:p w14:paraId="0FBCB6AB"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rPr>
      </w:pPr>
      <w:r w:rsidRPr="008A5A89">
        <w:rPr>
          <w:color w:val="000000" w:themeColor="text1"/>
          <w:sz w:val="22"/>
          <w:szCs w:val="22"/>
        </w:rPr>
        <w:t xml:space="preserve">Galperin, Hernan. “Cultural industries policy in regional trade agreements: the cases of NAFTA, the European Union and MERCOSUR.” </w:t>
      </w:r>
      <w:r w:rsidRPr="008A5A89">
        <w:rPr>
          <w:i/>
          <w:iCs/>
          <w:color w:val="000000" w:themeColor="text1"/>
          <w:sz w:val="22"/>
          <w:szCs w:val="22"/>
        </w:rPr>
        <w:t xml:space="preserve">Media, Culture &amp; Society </w:t>
      </w:r>
      <w:r w:rsidRPr="008A5A89">
        <w:rPr>
          <w:color w:val="000000" w:themeColor="text1"/>
          <w:sz w:val="22"/>
          <w:szCs w:val="22"/>
        </w:rPr>
        <w:t>21 (1999): 627–648. </w:t>
      </w:r>
    </w:p>
    <w:p w14:paraId="55B878A4"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rPr>
      </w:pPr>
      <w:r w:rsidRPr="008A5A89">
        <w:rPr>
          <w:color w:val="000000" w:themeColor="text1"/>
          <w:sz w:val="22"/>
          <w:szCs w:val="22"/>
        </w:rPr>
        <w:t xml:space="preserve">Gibbons, Thomas, and Humphreys, Peter. </w:t>
      </w:r>
      <w:r w:rsidRPr="008A5A89">
        <w:rPr>
          <w:i/>
          <w:iCs/>
          <w:color w:val="000000" w:themeColor="text1"/>
          <w:sz w:val="22"/>
          <w:szCs w:val="22"/>
        </w:rPr>
        <w:t xml:space="preserve">Audiovisual Regulation under Pressure: Comparative cases from North America and Europe. </w:t>
      </w:r>
      <w:r w:rsidRPr="008A5A89">
        <w:rPr>
          <w:color w:val="000000" w:themeColor="text1"/>
          <w:sz w:val="22"/>
          <w:szCs w:val="22"/>
        </w:rPr>
        <w:t>London: Routledge, 2012. </w:t>
      </w:r>
    </w:p>
    <w:p w14:paraId="20F90019"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rPr>
      </w:pPr>
      <w:r w:rsidRPr="008A5A89">
        <w:rPr>
          <w:color w:val="000000" w:themeColor="text1"/>
          <w:sz w:val="22"/>
          <w:szCs w:val="22"/>
        </w:rPr>
        <w:lastRenderedPageBreak/>
        <w:t xml:space="preserve">Graber, Christoph Beat. “The New UNESCO Convention on Cultural Diversity: A Counterbalance to the WTO?” </w:t>
      </w:r>
      <w:r w:rsidRPr="008A5A89">
        <w:rPr>
          <w:i/>
          <w:iCs/>
          <w:color w:val="000000" w:themeColor="text1"/>
          <w:sz w:val="22"/>
          <w:szCs w:val="22"/>
        </w:rPr>
        <w:t xml:space="preserve">Journal of International Economic Law </w:t>
      </w:r>
      <w:r w:rsidRPr="008A5A89">
        <w:rPr>
          <w:color w:val="000000" w:themeColor="text1"/>
          <w:sz w:val="22"/>
          <w:szCs w:val="22"/>
        </w:rPr>
        <w:t>9.3 (2006): 553–574. </w:t>
      </w:r>
    </w:p>
    <w:p w14:paraId="0B8594BB"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lang w:val="en-US"/>
        </w:rPr>
      </w:pPr>
      <w:r w:rsidRPr="008A5A89">
        <w:rPr>
          <w:color w:val="000000" w:themeColor="text1"/>
          <w:sz w:val="22"/>
          <w:szCs w:val="22"/>
          <w:shd w:val="clear" w:color="auto" w:fill="FFFFFF"/>
        </w:rPr>
        <w:t>Harvey, David.</w:t>
      </w:r>
      <w:r w:rsidRPr="008A5A89">
        <w:rPr>
          <w:rStyle w:val="apple-converted-space"/>
          <w:rFonts w:eastAsia="Calibri"/>
          <w:color w:val="000000" w:themeColor="text1"/>
          <w:sz w:val="22"/>
          <w:szCs w:val="22"/>
          <w:shd w:val="clear" w:color="auto" w:fill="FFFFFF"/>
        </w:rPr>
        <w:t> </w:t>
      </w:r>
      <w:r w:rsidRPr="008A5A89">
        <w:rPr>
          <w:i/>
          <w:iCs/>
          <w:color w:val="000000" w:themeColor="text1"/>
          <w:sz w:val="22"/>
          <w:szCs w:val="22"/>
        </w:rPr>
        <w:t>A brief history of neoliberalism</w:t>
      </w:r>
      <w:r w:rsidRPr="008A5A89">
        <w:rPr>
          <w:color w:val="000000" w:themeColor="text1"/>
          <w:sz w:val="22"/>
          <w:szCs w:val="22"/>
          <w:shd w:val="clear" w:color="auto" w:fill="FFFFFF"/>
        </w:rPr>
        <w:t>. Oxford University Press, 2007.</w:t>
      </w:r>
      <w:r w:rsidRPr="008A5A89">
        <w:rPr>
          <w:color w:val="000000" w:themeColor="text1"/>
          <w:sz w:val="22"/>
          <w:szCs w:val="22"/>
          <w:lang w:val="en-US"/>
        </w:rPr>
        <w:t xml:space="preserve"> </w:t>
      </w:r>
    </w:p>
    <w:p w14:paraId="1EA76EA7"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lang w:val="en-US"/>
        </w:rPr>
      </w:pPr>
      <w:r w:rsidRPr="008A5A89">
        <w:rPr>
          <w:color w:val="000000" w:themeColor="text1"/>
          <w:sz w:val="22"/>
          <w:szCs w:val="22"/>
          <w:lang w:val="en-US"/>
        </w:rPr>
        <w:t xml:space="preserve">Irion Kristina. </w:t>
      </w:r>
      <w:r w:rsidRPr="008A5A89">
        <w:rPr>
          <w:i/>
          <w:iCs/>
          <w:color w:val="000000" w:themeColor="text1"/>
          <w:sz w:val="22"/>
          <w:szCs w:val="22"/>
          <w:lang w:val="en-US"/>
        </w:rPr>
        <w:t xml:space="preserve">AI regulation in the European Union and Trade law, </w:t>
      </w:r>
      <w:r w:rsidRPr="008A5A89">
        <w:rPr>
          <w:color w:val="000000" w:themeColor="text1"/>
          <w:sz w:val="22"/>
          <w:szCs w:val="22"/>
          <w:lang w:val="en-US"/>
        </w:rPr>
        <w:t xml:space="preserve">University of Amsterdam, 2021. </w:t>
      </w:r>
    </w:p>
    <w:p w14:paraId="184CB04C"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lang w:val="en-US"/>
        </w:rPr>
      </w:pPr>
      <w:r w:rsidRPr="008A5A89">
        <w:rPr>
          <w:color w:val="000000" w:themeColor="text1"/>
          <w:sz w:val="22"/>
          <w:szCs w:val="22"/>
          <w:lang w:val="en-US"/>
        </w:rPr>
        <w:t xml:space="preserve">Krouse, Sarah. </w:t>
      </w:r>
      <w:r w:rsidRPr="008A5A89">
        <w:rPr>
          <w:i/>
          <w:iCs/>
          <w:color w:val="000000" w:themeColor="text1"/>
          <w:sz w:val="22"/>
          <w:szCs w:val="22"/>
          <w:lang w:val="en-US"/>
        </w:rPr>
        <w:t>Streaming tops cable-TV viewing for the first time.</w:t>
      </w:r>
      <w:r w:rsidRPr="008A5A89">
        <w:rPr>
          <w:color w:val="000000" w:themeColor="text1"/>
          <w:sz w:val="22"/>
          <w:szCs w:val="22"/>
          <w:lang w:val="en-US"/>
        </w:rPr>
        <w:t xml:space="preserve"> </w:t>
      </w:r>
      <w:hyperlink r:id="rId11" w:history="1">
        <w:r w:rsidRPr="008A5A89">
          <w:rPr>
            <w:rStyle w:val="Hyperlink"/>
            <w:rFonts w:eastAsia="Calibri"/>
            <w:color w:val="000000" w:themeColor="text1"/>
            <w:sz w:val="22"/>
            <w:szCs w:val="22"/>
            <w:lang w:val="en-US"/>
          </w:rPr>
          <w:t>https://www.wsj.com/articles/americans-spent-more-time-streaming-than-watching-cable-tv-in-julya-first-11660827184</w:t>
        </w:r>
      </w:hyperlink>
      <w:r w:rsidRPr="008A5A89">
        <w:rPr>
          <w:rStyle w:val="Hyperlink"/>
          <w:rFonts w:eastAsia="Calibri"/>
          <w:color w:val="000000" w:themeColor="text1"/>
          <w:sz w:val="22"/>
          <w:szCs w:val="22"/>
          <w:lang w:val="en-US"/>
        </w:rPr>
        <w:t>.</w:t>
      </w:r>
      <w:r w:rsidRPr="008A5A89">
        <w:rPr>
          <w:color w:val="000000" w:themeColor="text1"/>
          <w:sz w:val="22"/>
          <w:szCs w:val="22"/>
          <w:lang w:val="en-US"/>
        </w:rPr>
        <w:t xml:space="preserve"> Wall Street Journal,</w:t>
      </w:r>
      <w:r w:rsidRPr="008A5A89">
        <w:rPr>
          <w:i/>
          <w:iCs/>
          <w:color w:val="000000" w:themeColor="text1"/>
          <w:sz w:val="22"/>
          <w:szCs w:val="22"/>
          <w:lang w:val="en-US"/>
        </w:rPr>
        <w:t xml:space="preserve"> </w:t>
      </w:r>
      <w:r w:rsidRPr="008A5A89">
        <w:rPr>
          <w:color w:val="000000" w:themeColor="text1"/>
          <w:sz w:val="22"/>
          <w:szCs w:val="22"/>
          <w:lang w:val="en-US"/>
        </w:rPr>
        <w:t xml:space="preserve">2022, 18 August (11 September 2023). </w:t>
      </w:r>
    </w:p>
    <w:p w14:paraId="51140CDB" w14:textId="77777777" w:rsidR="002C75E1" w:rsidRPr="008A5A89" w:rsidRDefault="002C75E1" w:rsidP="002C75E1">
      <w:pPr>
        <w:pStyle w:val="NormalWeb"/>
        <w:spacing w:before="0" w:beforeAutospacing="0" w:after="0" w:afterAutospacing="0" w:line="360" w:lineRule="auto"/>
        <w:ind w:right="95"/>
        <w:contextualSpacing/>
        <w:jc w:val="both"/>
        <w:rPr>
          <w:color w:val="000000"/>
          <w:sz w:val="22"/>
          <w:szCs w:val="22"/>
        </w:rPr>
      </w:pPr>
      <w:r w:rsidRPr="008A5A89">
        <w:rPr>
          <w:color w:val="000000" w:themeColor="text1"/>
          <w:sz w:val="22"/>
          <w:szCs w:val="22"/>
        </w:rPr>
        <w:t xml:space="preserve">Lobato, Ramon. </w:t>
      </w:r>
      <w:r w:rsidRPr="008A5A89">
        <w:rPr>
          <w:i/>
          <w:iCs/>
          <w:color w:val="000000" w:themeColor="text1"/>
          <w:sz w:val="22"/>
          <w:szCs w:val="22"/>
        </w:rPr>
        <w:t xml:space="preserve">Netflix Nations: the </w:t>
      </w:r>
      <w:r w:rsidRPr="008A5A89">
        <w:rPr>
          <w:i/>
          <w:iCs/>
          <w:color w:val="000000"/>
          <w:sz w:val="22"/>
          <w:szCs w:val="22"/>
        </w:rPr>
        <w:t xml:space="preserve">Geography of Digital Distribution. </w:t>
      </w:r>
      <w:r w:rsidRPr="008A5A89">
        <w:rPr>
          <w:color w:val="000000"/>
          <w:sz w:val="22"/>
          <w:szCs w:val="22"/>
        </w:rPr>
        <w:t>New York University Press, 2018. </w:t>
      </w:r>
    </w:p>
    <w:p w14:paraId="093DFEB6" w14:textId="77777777" w:rsidR="002C75E1" w:rsidRPr="008A5A89" w:rsidRDefault="002C75E1" w:rsidP="002C75E1">
      <w:pPr>
        <w:pStyle w:val="NormalWeb"/>
        <w:spacing w:before="0" w:beforeAutospacing="0" w:after="0" w:afterAutospacing="0" w:line="360" w:lineRule="auto"/>
        <w:ind w:right="95"/>
        <w:contextualSpacing/>
        <w:jc w:val="both"/>
        <w:rPr>
          <w:color w:val="000000"/>
          <w:sz w:val="22"/>
          <w:szCs w:val="22"/>
        </w:rPr>
      </w:pPr>
      <w:r w:rsidRPr="008A5A89">
        <w:rPr>
          <w:color w:val="222222"/>
          <w:sz w:val="22"/>
          <w:szCs w:val="22"/>
          <w:shd w:val="clear" w:color="auto" w:fill="FFFFFF"/>
          <w:lang w:val="fr-FR"/>
        </w:rPr>
        <w:t xml:space="preserve">Loisen, Jan, and Ferdi De Ville. </w:t>
      </w:r>
      <w:r w:rsidRPr="008A5A89">
        <w:rPr>
          <w:color w:val="222222"/>
          <w:sz w:val="22"/>
          <w:szCs w:val="22"/>
          <w:shd w:val="clear" w:color="auto" w:fill="FFFFFF"/>
        </w:rPr>
        <w:t>"The EU-Korea protocol on cultural cooperation: towards cultural diversity or cultural deficit?."</w:t>
      </w:r>
      <w:r w:rsidRPr="008A5A89">
        <w:rPr>
          <w:rStyle w:val="apple-converted-space"/>
          <w:rFonts w:eastAsia="Calibri"/>
          <w:color w:val="222222"/>
          <w:sz w:val="22"/>
          <w:szCs w:val="22"/>
          <w:shd w:val="clear" w:color="auto" w:fill="FFFFFF"/>
        </w:rPr>
        <w:t> </w:t>
      </w:r>
      <w:r w:rsidRPr="008A5A89">
        <w:rPr>
          <w:i/>
          <w:iCs/>
          <w:color w:val="222222"/>
          <w:sz w:val="22"/>
          <w:szCs w:val="22"/>
        </w:rPr>
        <w:t>International Journal of Communication</w:t>
      </w:r>
      <w:r w:rsidRPr="008A5A89">
        <w:rPr>
          <w:rStyle w:val="apple-converted-space"/>
          <w:rFonts w:eastAsia="Calibri"/>
          <w:color w:val="222222"/>
          <w:sz w:val="22"/>
          <w:szCs w:val="22"/>
          <w:shd w:val="clear" w:color="auto" w:fill="FFFFFF"/>
        </w:rPr>
        <w:t> </w:t>
      </w:r>
      <w:r w:rsidRPr="008A5A89">
        <w:rPr>
          <w:color w:val="222222"/>
          <w:sz w:val="22"/>
          <w:szCs w:val="22"/>
          <w:shd w:val="clear" w:color="auto" w:fill="FFFFFF"/>
        </w:rPr>
        <w:t>5 (2011): 254–271.</w:t>
      </w:r>
      <w:r w:rsidRPr="008A5A89">
        <w:rPr>
          <w:color w:val="000000"/>
          <w:sz w:val="22"/>
          <w:szCs w:val="22"/>
        </w:rPr>
        <w:t xml:space="preserve"> </w:t>
      </w:r>
    </w:p>
    <w:p w14:paraId="2A6134BB" w14:textId="77777777" w:rsidR="002C75E1" w:rsidRPr="008A5A89" w:rsidRDefault="002C75E1" w:rsidP="002C75E1">
      <w:pPr>
        <w:pStyle w:val="NormalWeb"/>
        <w:spacing w:before="0" w:beforeAutospacing="0" w:after="0" w:afterAutospacing="0" w:line="360" w:lineRule="auto"/>
        <w:ind w:right="95"/>
        <w:contextualSpacing/>
        <w:jc w:val="both"/>
        <w:rPr>
          <w:color w:val="000000"/>
          <w:sz w:val="22"/>
          <w:szCs w:val="22"/>
        </w:rPr>
      </w:pPr>
      <w:r w:rsidRPr="008A5A89">
        <w:rPr>
          <w:color w:val="222222"/>
          <w:sz w:val="22"/>
          <w:szCs w:val="22"/>
          <w:shd w:val="clear" w:color="auto" w:fill="FFFFFF"/>
        </w:rPr>
        <w:t xml:space="preserve">Mansell, Robin. </w:t>
      </w:r>
      <w:r w:rsidRPr="008A5A89">
        <w:rPr>
          <w:color w:val="222222"/>
          <w:sz w:val="22"/>
          <w:szCs w:val="22"/>
          <w:shd w:val="clear" w:color="auto" w:fill="FFFFFF"/>
          <w:lang w:val="en-US"/>
        </w:rPr>
        <w:t>"Platforms of power."</w:t>
      </w:r>
      <w:r w:rsidRPr="008A5A89">
        <w:rPr>
          <w:rStyle w:val="apple-converted-space"/>
          <w:rFonts w:eastAsia="Calibri"/>
          <w:color w:val="222222"/>
          <w:sz w:val="22"/>
          <w:szCs w:val="22"/>
          <w:shd w:val="clear" w:color="auto" w:fill="FFFFFF"/>
          <w:lang w:val="en-US"/>
        </w:rPr>
        <w:t> </w:t>
      </w:r>
      <w:r w:rsidRPr="008A5A89">
        <w:rPr>
          <w:i/>
          <w:iCs/>
          <w:color w:val="222222"/>
          <w:sz w:val="22"/>
          <w:szCs w:val="22"/>
          <w:lang w:val="en-US"/>
        </w:rPr>
        <w:t>Intermedia</w:t>
      </w:r>
      <w:r w:rsidRPr="008A5A89">
        <w:rPr>
          <w:rStyle w:val="apple-converted-space"/>
          <w:rFonts w:eastAsia="Calibri"/>
          <w:color w:val="222222"/>
          <w:sz w:val="22"/>
          <w:szCs w:val="22"/>
          <w:shd w:val="clear" w:color="auto" w:fill="FFFFFF"/>
          <w:lang w:val="en-US"/>
        </w:rPr>
        <w:t> </w:t>
      </w:r>
      <w:r w:rsidRPr="008A5A89">
        <w:rPr>
          <w:color w:val="222222"/>
          <w:sz w:val="22"/>
          <w:szCs w:val="22"/>
          <w:shd w:val="clear" w:color="auto" w:fill="FFFFFF"/>
          <w:lang w:val="en-US"/>
        </w:rPr>
        <w:t xml:space="preserve">43, no. </w:t>
      </w:r>
      <w:r w:rsidRPr="008A5A89">
        <w:rPr>
          <w:color w:val="222222"/>
          <w:sz w:val="22"/>
          <w:szCs w:val="22"/>
          <w:shd w:val="clear" w:color="auto" w:fill="FFFFFF"/>
        </w:rPr>
        <w:t>1 (2015): 20–24.</w:t>
      </w:r>
      <w:r w:rsidRPr="008A5A89">
        <w:rPr>
          <w:color w:val="000000"/>
          <w:sz w:val="22"/>
          <w:szCs w:val="22"/>
        </w:rPr>
        <w:t xml:space="preserve"> </w:t>
      </w:r>
    </w:p>
    <w:p w14:paraId="6E30AEA4" w14:textId="77777777" w:rsidR="002C75E1" w:rsidRPr="008A5A89" w:rsidRDefault="002C75E1" w:rsidP="002C75E1">
      <w:pPr>
        <w:pStyle w:val="NormalWeb"/>
        <w:spacing w:before="0" w:beforeAutospacing="0" w:after="0" w:afterAutospacing="0" w:line="360" w:lineRule="auto"/>
        <w:ind w:right="95"/>
        <w:contextualSpacing/>
        <w:jc w:val="both"/>
        <w:rPr>
          <w:color w:val="000000"/>
          <w:sz w:val="22"/>
          <w:szCs w:val="22"/>
          <w:lang w:val="fr-BE"/>
        </w:rPr>
      </w:pPr>
      <w:r w:rsidRPr="008A5A89">
        <w:rPr>
          <w:color w:val="000000"/>
          <w:sz w:val="22"/>
          <w:szCs w:val="22"/>
          <w:lang w:val="fr-BE"/>
        </w:rPr>
        <w:t xml:space="preserve">Michalet, Charles A. </w:t>
      </w:r>
      <w:r w:rsidRPr="008A5A89">
        <w:rPr>
          <w:i/>
          <w:iCs/>
          <w:color w:val="000000"/>
          <w:sz w:val="22"/>
          <w:szCs w:val="22"/>
          <w:lang w:val="fr-BE"/>
        </w:rPr>
        <w:t>Le drôle de drame du cinéma mondial. </w:t>
      </w:r>
      <w:r w:rsidRPr="008A5A89">
        <w:rPr>
          <w:color w:val="000000"/>
          <w:sz w:val="22"/>
          <w:szCs w:val="22"/>
          <w:lang w:val="fr-BE"/>
        </w:rPr>
        <w:t>La Découverte, 1987.</w:t>
      </w:r>
    </w:p>
    <w:p w14:paraId="5CA8B912" w14:textId="77777777" w:rsidR="002C75E1" w:rsidRPr="008A5A89" w:rsidRDefault="002C75E1" w:rsidP="002C75E1">
      <w:pPr>
        <w:pStyle w:val="NormalWeb"/>
        <w:spacing w:before="0" w:beforeAutospacing="0" w:after="0" w:afterAutospacing="0" w:line="360" w:lineRule="auto"/>
        <w:ind w:right="95"/>
        <w:contextualSpacing/>
        <w:jc w:val="both"/>
        <w:rPr>
          <w:color w:val="000000"/>
          <w:sz w:val="22"/>
          <w:szCs w:val="22"/>
        </w:rPr>
      </w:pPr>
      <w:r w:rsidRPr="008A5A89">
        <w:rPr>
          <w:color w:val="000000"/>
          <w:sz w:val="22"/>
          <w:szCs w:val="22"/>
          <w:lang w:val="fr-BE"/>
        </w:rPr>
        <w:t xml:space="preserve">Miller Toby et al.. </w:t>
      </w:r>
      <w:r w:rsidRPr="008A5A89">
        <w:rPr>
          <w:i/>
          <w:iCs/>
          <w:color w:val="000000"/>
          <w:sz w:val="22"/>
          <w:szCs w:val="22"/>
          <w:lang w:val="en-US"/>
        </w:rPr>
        <w:t xml:space="preserve">Global Hollywood 2. </w:t>
      </w:r>
      <w:r w:rsidRPr="008A5A89">
        <w:rPr>
          <w:color w:val="000000"/>
          <w:sz w:val="22"/>
          <w:szCs w:val="22"/>
        </w:rPr>
        <w:t>British Film Institute, 2005.</w:t>
      </w:r>
    </w:p>
    <w:p w14:paraId="4FD0CC2B" w14:textId="77777777" w:rsidR="002C75E1" w:rsidRPr="008A5A89" w:rsidRDefault="002C75E1" w:rsidP="002C75E1">
      <w:pPr>
        <w:pStyle w:val="NormalWeb"/>
        <w:spacing w:before="0" w:beforeAutospacing="0" w:after="0" w:afterAutospacing="0" w:line="360" w:lineRule="auto"/>
        <w:ind w:right="95"/>
        <w:contextualSpacing/>
        <w:jc w:val="both"/>
        <w:rPr>
          <w:color w:val="000000"/>
          <w:sz w:val="22"/>
          <w:szCs w:val="22"/>
          <w:lang w:val="en-US"/>
        </w:rPr>
      </w:pPr>
      <w:r w:rsidRPr="008A5A89">
        <w:rPr>
          <w:color w:val="000000"/>
          <w:sz w:val="22"/>
          <w:szCs w:val="22"/>
          <w:lang w:val="en-US"/>
        </w:rPr>
        <w:t xml:space="preserve">Nicoli, Marina. </w:t>
      </w:r>
      <w:r w:rsidRPr="008A5A89">
        <w:rPr>
          <w:i/>
          <w:iCs/>
          <w:color w:val="000000"/>
          <w:sz w:val="22"/>
          <w:szCs w:val="22"/>
          <w:lang w:val="en-US"/>
        </w:rPr>
        <w:t xml:space="preserve">The rise and fall of the Italian film industry, </w:t>
      </w:r>
      <w:r w:rsidRPr="008A5A89">
        <w:rPr>
          <w:color w:val="000000"/>
          <w:sz w:val="22"/>
          <w:szCs w:val="22"/>
          <w:lang w:val="en-US"/>
        </w:rPr>
        <w:t>London: Routledge: 2017.</w:t>
      </w:r>
    </w:p>
    <w:p w14:paraId="1835654A"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rPr>
      </w:pPr>
      <w:r w:rsidRPr="008A5A89">
        <w:rPr>
          <w:color w:val="222222"/>
          <w:sz w:val="22"/>
          <w:szCs w:val="22"/>
          <w:shd w:val="clear" w:color="auto" w:fill="FFFFFF"/>
        </w:rPr>
        <w:t>Nieborg, David B., and Thomas Poell. "The platformization of cultural production: Theorising the contingent cultural commodity."</w:t>
      </w:r>
      <w:r w:rsidRPr="008A5A89">
        <w:rPr>
          <w:rStyle w:val="apple-converted-space"/>
          <w:rFonts w:eastAsia="Calibri"/>
          <w:color w:val="222222"/>
          <w:sz w:val="22"/>
          <w:szCs w:val="22"/>
          <w:shd w:val="clear" w:color="auto" w:fill="FFFFFF"/>
        </w:rPr>
        <w:t> </w:t>
      </w:r>
      <w:r w:rsidRPr="008A5A89">
        <w:rPr>
          <w:i/>
          <w:iCs/>
          <w:color w:val="222222"/>
          <w:sz w:val="22"/>
          <w:szCs w:val="22"/>
        </w:rPr>
        <w:t xml:space="preserve">New </w:t>
      </w:r>
      <w:r w:rsidRPr="008A5A89">
        <w:rPr>
          <w:i/>
          <w:iCs/>
          <w:color w:val="000000" w:themeColor="text1"/>
          <w:sz w:val="22"/>
          <w:szCs w:val="22"/>
        </w:rPr>
        <w:t>media and society</w:t>
      </w:r>
      <w:r w:rsidRPr="008A5A89">
        <w:rPr>
          <w:rStyle w:val="apple-converted-space"/>
          <w:rFonts w:eastAsia="Calibri"/>
          <w:color w:val="000000" w:themeColor="text1"/>
          <w:sz w:val="22"/>
          <w:szCs w:val="22"/>
          <w:shd w:val="clear" w:color="auto" w:fill="FFFFFF"/>
        </w:rPr>
        <w:t> </w:t>
      </w:r>
      <w:r w:rsidRPr="008A5A89">
        <w:rPr>
          <w:color w:val="000000" w:themeColor="text1"/>
          <w:sz w:val="22"/>
          <w:szCs w:val="22"/>
          <w:shd w:val="clear" w:color="auto" w:fill="FFFFFF"/>
        </w:rPr>
        <w:t>20, no. 11 (2018): 4275–4292.</w:t>
      </w:r>
      <w:r w:rsidRPr="008A5A89">
        <w:rPr>
          <w:color w:val="000000" w:themeColor="text1"/>
          <w:sz w:val="22"/>
          <w:szCs w:val="22"/>
        </w:rPr>
        <w:t xml:space="preserve"> </w:t>
      </w:r>
    </w:p>
    <w:p w14:paraId="537B8F4A"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rPr>
      </w:pPr>
      <w:r w:rsidRPr="008A5A89">
        <w:rPr>
          <w:color w:val="000000" w:themeColor="text1"/>
          <w:sz w:val="22"/>
          <w:szCs w:val="22"/>
          <w:shd w:val="clear" w:color="auto" w:fill="FFFFFF"/>
        </w:rPr>
        <w:t>Psychogiopoulou, Evangelia. "The external dimension of EU cultural action and free trade: Exploring an interface."</w:t>
      </w:r>
      <w:r w:rsidRPr="008A5A89">
        <w:rPr>
          <w:rStyle w:val="apple-converted-space"/>
          <w:rFonts w:eastAsia="Calibri"/>
          <w:color w:val="000000" w:themeColor="text1"/>
          <w:sz w:val="22"/>
          <w:szCs w:val="22"/>
          <w:shd w:val="clear" w:color="auto" w:fill="FFFFFF"/>
        </w:rPr>
        <w:t> </w:t>
      </w:r>
      <w:r w:rsidRPr="008A5A89">
        <w:rPr>
          <w:i/>
          <w:iCs/>
          <w:color w:val="000000" w:themeColor="text1"/>
          <w:sz w:val="22"/>
          <w:szCs w:val="22"/>
        </w:rPr>
        <w:t>Legal Issues of Economic Integration</w:t>
      </w:r>
      <w:r w:rsidRPr="008A5A89">
        <w:rPr>
          <w:rStyle w:val="apple-converted-space"/>
          <w:rFonts w:eastAsia="Calibri"/>
          <w:color w:val="000000" w:themeColor="text1"/>
          <w:sz w:val="22"/>
          <w:szCs w:val="22"/>
          <w:shd w:val="clear" w:color="auto" w:fill="FFFFFF"/>
        </w:rPr>
        <w:t> </w:t>
      </w:r>
      <w:r w:rsidRPr="008A5A89">
        <w:rPr>
          <w:color w:val="000000" w:themeColor="text1"/>
          <w:sz w:val="22"/>
          <w:szCs w:val="22"/>
          <w:shd w:val="clear" w:color="auto" w:fill="FFFFFF"/>
        </w:rPr>
        <w:t>41, no. 1 (2014): 1–8.</w:t>
      </w:r>
      <w:r w:rsidRPr="008A5A89">
        <w:rPr>
          <w:color w:val="000000" w:themeColor="text1"/>
          <w:sz w:val="22"/>
          <w:szCs w:val="22"/>
        </w:rPr>
        <w:t xml:space="preserve"> </w:t>
      </w:r>
    </w:p>
    <w:p w14:paraId="4634E7B1"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rPr>
      </w:pPr>
      <w:r w:rsidRPr="008A5A89">
        <w:rPr>
          <w:color w:val="000000" w:themeColor="text1"/>
          <w:sz w:val="22"/>
          <w:szCs w:val="22"/>
        </w:rPr>
        <w:t xml:space="preserve">Public hearings. </w:t>
      </w:r>
      <w:r w:rsidRPr="008A5A89">
        <w:rPr>
          <w:i/>
          <w:iCs/>
          <w:color w:val="000000" w:themeColor="text1"/>
          <w:sz w:val="22"/>
          <w:szCs w:val="22"/>
        </w:rPr>
        <w:t xml:space="preserve">Audio and audiovisual content policy. </w:t>
      </w:r>
      <w:hyperlink r:id="rId12" w:history="1">
        <w:r w:rsidRPr="008A5A89">
          <w:rPr>
            <w:rStyle w:val="Hyperlink"/>
            <w:rFonts w:eastAsia="Calibri"/>
            <w:color w:val="000000" w:themeColor="text1"/>
            <w:sz w:val="22"/>
            <w:szCs w:val="22"/>
          </w:rPr>
          <w:t>https://www.ellipsis.co.za/audio-and-audiovisual-content-policy/</w:t>
        </w:r>
      </w:hyperlink>
      <w:r w:rsidRPr="008A5A89">
        <w:rPr>
          <w:rStyle w:val="Hyperlink"/>
          <w:rFonts w:eastAsia="Calibri"/>
          <w:color w:val="000000" w:themeColor="text1"/>
          <w:sz w:val="22"/>
          <w:szCs w:val="22"/>
        </w:rPr>
        <w:t>.</w:t>
      </w:r>
      <w:r w:rsidRPr="008A5A89">
        <w:rPr>
          <w:color w:val="000000" w:themeColor="text1"/>
          <w:sz w:val="22"/>
          <w:szCs w:val="22"/>
        </w:rPr>
        <w:t xml:space="preserve"> Department of Communications and Digital Technologies, South Africa, 2021 (11 September 2023).</w:t>
      </w:r>
    </w:p>
    <w:p w14:paraId="76A95B06" w14:textId="77777777" w:rsidR="002C75E1" w:rsidRPr="008A5A89" w:rsidRDefault="002C75E1" w:rsidP="002C75E1">
      <w:pPr>
        <w:pStyle w:val="NormalWeb"/>
        <w:spacing w:before="0" w:beforeAutospacing="0" w:after="0" w:afterAutospacing="0" w:line="360" w:lineRule="auto"/>
        <w:ind w:right="95"/>
        <w:contextualSpacing/>
        <w:jc w:val="both"/>
        <w:rPr>
          <w:rStyle w:val="eop"/>
          <w:color w:val="000000" w:themeColor="text1"/>
          <w:sz w:val="22"/>
          <w:szCs w:val="22"/>
          <w:shd w:val="clear" w:color="auto" w:fill="FFFFFF"/>
        </w:rPr>
      </w:pPr>
      <w:r w:rsidRPr="008A5A89">
        <w:rPr>
          <w:rStyle w:val="normaltextrun"/>
          <w:color w:val="000000" w:themeColor="text1"/>
          <w:sz w:val="22"/>
          <w:szCs w:val="22"/>
          <w:shd w:val="clear" w:color="auto" w:fill="FFFFFF"/>
        </w:rPr>
        <w:t xml:space="preserve">Quartz. </w:t>
      </w:r>
      <w:r w:rsidRPr="008A5A89">
        <w:rPr>
          <w:rStyle w:val="normaltextrun"/>
          <w:i/>
          <w:iCs/>
          <w:color w:val="000000" w:themeColor="text1"/>
          <w:sz w:val="22"/>
          <w:szCs w:val="22"/>
          <w:shd w:val="clear" w:color="auto" w:fill="FFFFFF"/>
        </w:rPr>
        <w:t>Disney has finally surpassed Netflix in overall streaming subscriptions</w:t>
      </w:r>
      <w:r w:rsidRPr="008A5A89">
        <w:rPr>
          <w:rStyle w:val="normaltextrun"/>
          <w:color w:val="000000" w:themeColor="text1"/>
          <w:sz w:val="22"/>
          <w:szCs w:val="22"/>
          <w:shd w:val="clear" w:color="auto" w:fill="FFFFFF"/>
        </w:rPr>
        <w:t xml:space="preserve">. </w:t>
      </w:r>
      <w:hyperlink r:id="rId13" w:tgtFrame="_blank" w:history="1">
        <w:r w:rsidRPr="008A5A89">
          <w:rPr>
            <w:rStyle w:val="normaltextrun"/>
            <w:color w:val="000000" w:themeColor="text1"/>
            <w:sz w:val="22"/>
            <w:szCs w:val="22"/>
            <w:shd w:val="clear" w:color="auto" w:fill="FFFFFF"/>
          </w:rPr>
          <w:t>https://qz.com/disney-has-finally-surpassed-netflix-in-overall-streami-1849397848</w:t>
        </w:r>
      </w:hyperlink>
      <w:r w:rsidRPr="008A5A89">
        <w:rPr>
          <w:rStyle w:val="normaltextrun"/>
          <w:color w:val="000000" w:themeColor="text1"/>
          <w:sz w:val="22"/>
          <w:szCs w:val="22"/>
          <w:shd w:val="clear" w:color="auto" w:fill="FFFFFF"/>
        </w:rPr>
        <w:t>. 2022, August 11. (11 September 2023).</w:t>
      </w:r>
      <w:r w:rsidRPr="008A5A89">
        <w:rPr>
          <w:rStyle w:val="eop"/>
          <w:color w:val="000000" w:themeColor="text1"/>
          <w:sz w:val="22"/>
          <w:szCs w:val="22"/>
          <w:shd w:val="clear" w:color="auto" w:fill="FFFFFF"/>
        </w:rPr>
        <w:t> </w:t>
      </w:r>
    </w:p>
    <w:p w14:paraId="5A15DA55" w14:textId="77777777" w:rsidR="002C75E1" w:rsidRPr="008A5A89" w:rsidRDefault="002C75E1" w:rsidP="002C75E1">
      <w:pPr>
        <w:pStyle w:val="NormalWeb"/>
        <w:spacing w:before="0" w:beforeAutospacing="0" w:after="0" w:afterAutospacing="0" w:line="360" w:lineRule="auto"/>
        <w:ind w:right="95"/>
        <w:contextualSpacing/>
        <w:jc w:val="both"/>
        <w:rPr>
          <w:rStyle w:val="eop"/>
          <w:color w:val="000000" w:themeColor="text1"/>
          <w:sz w:val="22"/>
          <w:szCs w:val="22"/>
          <w:shd w:val="clear" w:color="auto" w:fill="FFFFFF"/>
        </w:rPr>
      </w:pPr>
      <w:r w:rsidRPr="008A5A89">
        <w:rPr>
          <w:rStyle w:val="eop"/>
          <w:color w:val="000000" w:themeColor="text1"/>
          <w:sz w:val="22"/>
          <w:szCs w:val="22"/>
          <w:shd w:val="clear" w:color="auto" w:fill="FFFFFF"/>
        </w:rPr>
        <w:t xml:space="preserve">Parc, Jimmyn, and Patrick Messerlin, “The myth of subsidies in the film industry: a comparative analysis of European and US approaches.” </w:t>
      </w:r>
      <w:r w:rsidRPr="008A5A89">
        <w:rPr>
          <w:rStyle w:val="eop"/>
          <w:i/>
          <w:iCs/>
          <w:color w:val="000000" w:themeColor="text1"/>
          <w:sz w:val="22"/>
          <w:szCs w:val="22"/>
          <w:shd w:val="clear" w:color="auto" w:fill="FFFFFF"/>
        </w:rPr>
        <w:t xml:space="preserve">Innovation: the European Journal of Social Science Research </w:t>
      </w:r>
      <w:r w:rsidRPr="008A5A89">
        <w:rPr>
          <w:rStyle w:val="eop"/>
          <w:color w:val="000000" w:themeColor="text1"/>
          <w:sz w:val="22"/>
          <w:szCs w:val="22"/>
          <w:shd w:val="clear" w:color="auto" w:fill="FFFFFF"/>
        </w:rPr>
        <w:t>33, no. 4 (2020): 474–489.</w:t>
      </w:r>
    </w:p>
    <w:p w14:paraId="1365D0F7" w14:textId="77777777" w:rsidR="002C75E1" w:rsidRPr="008A5A89" w:rsidRDefault="002C75E1" w:rsidP="002C75E1">
      <w:pPr>
        <w:pStyle w:val="NormalWeb"/>
        <w:spacing w:before="0" w:beforeAutospacing="0" w:after="0" w:afterAutospacing="0" w:line="360" w:lineRule="auto"/>
        <w:ind w:right="95"/>
        <w:contextualSpacing/>
        <w:jc w:val="both"/>
        <w:rPr>
          <w:rStyle w:val="eop"/>
          <w:color w:val="000000" w:themeColor="text1"/>
          <w:sz w:val="22"/>
          <w:szCs w:val="22"/>
          <w:shd w:val="clear" w:color="auto" w:fill="FFFFFF"/>
        </w:rPr>
      </w:pPr>
      <w:r w:rsidRPr="008A5A89">
        <w:rPr>
          <w:rStyle w:val="eop"/>
          <w:color w:val="000000" w:themeColor="text1"/>
          <w:sz w:val="22"/>
          <w:szCs w:val="22"/>
          <w:shd w:val="clear" w:color="auto" w:fill="FFFFFF"/>
        </w:rPr>
        <w:t xml:space="preserve">Rubin, Rebecca. </w:t>
      </w:r>
      <w:r w:rsidRPr="008A5A89">
        <w:rPr>
          <w:rStyle w:val="eop"/>
          <w:i/>
          <w:iCs/>
          <w:color w:val="000000" w:themeColor="text1"/>
          <w:sz w:val="22"/>
          <w:szCs w:val="22"/>
          <w:shd w:val="clear" w:color="auto" w:fill="FFFFFF"/>
        </w:rPr>
        <w:t>Apple and Amazon plan to spend billions on movies for the big screen. Will the pricey gamble pay off</w:t>
      </w:r>
      <w:r w:rsidRPr="008A5A89">
        <w:rPr>
          <w:rStyle w:val="eop"/>
          <w:color w:val="000000" w:themeColor="text1"/>
          <w:sz w:val="22"/>
          <w:szCs w:val="22"/>
          <w:shd w:val="clear" w:color="auto" w:fill="FFFFFF"/>
        </w:rPr>
        <w:t xml:space="preserve">. </w:t>
      </w:r>
      <w:hyperlink r:id="rId14" w:history="1">
        <w:r w:rsidRPr="008A5A89">
          <w:rPr>
            <w:rStyle w:val="Hyperlink"/>
            <w:rFonts w:eastAsia="Calibri"/>
            <w:color w:val="000000" w:themeColor="text1"/>
            <w:sz w:val="22"/>
            <w:szCs w:val="22"/>
            <w:shd w:val="clear" w:color="auto" w:fill="FFFFFF"/>
          </w:rPr>
          <w:t>https://variety.com/2023/film/news/apple-amazon-movie-theaters-1235562457/</w:t>
        </w:r>
      </w:hyperlink>
      <w:r w:rsidRPr="008A5A89">
        <w:rPr>
          <w:rStyle w:val="eop"/>
          <w:color w:val="000000" w:themeColor="text1"/>
          <w:sz w:val="22"/>
          <w:szCs w:val="22"/>
          <w:shd w:val="clear" w:color="auto" w:fill="FFFFFF"/>
        </w:rPr>
        <w:t xml:space="preserve">. </w:t>
      </w:r>
      <w:r w:rsidRPr="008A5A89">
        <w:rPr>
          <w:rStyle w:val="eop"/>
          <w:i/>
          <w:iCs/>
          <w:color w:val="000000" w:themeColor="text1"/>
          <w:sz w:val="22"/>
          <w:szCs w:val="22"/>
          <w:shd w:val="clear" w:color="auto" w:fill="FFFFFF"/>
        </w:rPr>
        <w:t xml:space="preserve">Variety, </w:t>
      </w:r>
      <w:r w:rsidRPr="008A5A89">
        <w:rPr>
          <w:rStyle w:val="eop"/>
          <w:color w:val="000000" w:themeColor="text1"/>
          <w:sz w:val="22"/>
          <w:szCs w:val="22"/>
          <w:shd w:val="clear" w:color="auto" w:fill="FFFFFF"/>
        </w:rPr>
        <w:t>2023, March 23 (11 September 2023).</w:t>
      </w:r>
    </w:p>
    <w:p w14:paraId="440E3E4A" w14:textId="77777777" w:rsidR="002C75E1" w:rsidRPr="008A5A89" w:rsidRDefault="002C75E1" w:rsidP="002C75E1">
      <w:pPr>
        <w:pStyle w:val="NormalWeb"/>
        <w:spacing w:before="0" w:beforeAutospacing="0" w:after="0" w:afterAutospacing="0" w:line="360" w:lineRule="auto"/>
        <w:ind w:right="95"/>
        <w:contextualSpacing/>
        <w:jc w:val="both"/>
        <w:rPr>
          <w:rStyle w:val="eop"/>
          <w:color w:val="000000" w:themeColor="text1"/>
          <w:sz w:val="22"/>
          <w:szCs w:val="22"/>
          <w:shd w:val="clear" w:color="auto" w:fill="FFFFFF"/>
        </w:rPr>
      </w:pPr>
      <w:r w:rsidRPr="008A5A89">
        <w:rPr>
          <w:rStyle w:val="eop"/>
          <w:color w:val="000000"/>
          <w:sz w:val="22"/>
          <w:szCs w:val="22"/>
          <w:shd w:val="clear" w:color="auto" w:fill="FFFFFF"/>
        </w:rPr>
        <w:t xml:space="preserve">Scott, Allen. </w:t>
      </w:r>
      <w:r w:rsidRPr="008A5A89">
        <w:rPr>
          <w:rStyle w:val="eop"/>
          <w:i/>
          <w:iCs/>
          <w:color w:val="000000"/>
          <w:sz w:val="22"/>
          <w:szCs w:val="22"/>
          <w:shd w:val="clear" w:color="auto" w:fill="FFFFFF"/>
        </w:rPr>
        <w:t>On Hollywood: The Place</w:t>
      </w:r>
      <w:r w:rsidRPr="008A5A89">
        <w:rPr>
          <w:rStyle w:val="eop"/>
          <w:i/>
          <w:iCs/>
          <w:color w:val="000000" w:themeColor="text1"/>
          <w:sz w:val="22"/>
          <w:szCs w:val="22"/>
          <w:shd w:val="clear" w:color="auto" w:fill="FFFFFF"/>
        </w:rPr>
        <w:t xml:space="preserve">, the Industry, </w:t>
      </w:r>
      <w:r w:rsidRPr="008A5A89">
        <w:rPr>
          <w:rStyle w:val="eop"/>
          <w:color w:val="000000" w:themeColor="text1"/>
          <w:sz w:val="22"/>
          <w:szCs w:val="22"/>
          <w:shd w:val="clear" w:color="auto" w:fill="FFFFFF"/>
        </w:rPr>
        <w:t>Princeton, Princeton University Press, 2005.</w:t>
      </w:r>
    </w:p>
    <w:p w14:paraId="71787D50" w14:textId="77777777" w:rsidR="002C75E1" w:rsidRPr="008A5A89" w:rsidRDefault="002C75E1" w:rsidP="002C75E1">
      <w:pPr>
        <w:pStyle w:val="NormalWeb"/>
        <w:spacing w:before="0" w:beforeAutospacing="0" w:after="0" w:afterAutospacing="0" w:line="360" w:lineRule="auto"/>
        <w:ind w:right="95"/>
        <w:contextualSpacing/>
        <w:jc w:val="both"/>
        <w:rPr>
          <w:rStyle w:val="eop"/>
          <w:color w:val="000000" w:themeColor="text1"/>
          <w:sz w:val="22"/>
          <w:szCs w:val="22"/>
          <w:shd w:val="clear" w:color="auto" w:fill="FFFFFF"/>
        </w:rPr>
      </w:pPr>
      <w:r w:rsidRPr="008A5A89">
        <w:rPr>
          <w:rStyle w:val="normaltextrun"/>
          <w:color w:val="000000" w:themeColor="text1"/>
          <w:sz w:val="22"/>
          <w:szCs w:val="22"/>
          <w:shd w:val="clear" w:color="auto" w:fill="FFFFFF"/>
        </w:rPr>
        <w:t xml:space="preserve">The Hollywood Reporter. </w:t>
      </w:r>
      <w:r w:rsidRPr="008A5A89">
        <w:rPr>
          <w:rStyle w:val="normaltextrun"/>
          <w:i/>
          <w:iCs/>
          <w:color w:val="000000" w:themeColor="text1"/>
          <w:sz w:val="22"/>
          <w:szCs w:val="22"/>
          <w:shd w:val="clear" w:color="auto" w:fill="FFFFFF"/>
        </w:rPr>
        <w:t>Disney Plans to Spend 33 billion USD on Content Next Year</w:t>
      </w:r>
      <w:r w:rsidRPr="008A5A89">
        <w:rPr>
          <w:rStyle w:val="normaltextrun"/>
          <w:color w:val="000000" w:themeColor="text1"/>
          <w:sz w:val="22"/>
          <w:szCs w:val="22"/>
          <w:shd w:val="clear" w:color="auto" w:fill="FFFFFF"/>
        </w:rPr>
        <w:t xml:space="preserve">. </w:t>
      </w:r>
      <w:hyperlink r:id="rId15" w:tgtFrame="_blank" w:history="1">
        <w:r w:rsidRPr="008A5A89">
          <w:rPr>
            <w:rStyle w:val="normaltextrun"/>
            <w:color w:val="000000" w:themeColor="text1"/>
            <w:sz w:val="22"/>
            <w:szCs w:val="22"/>
            <w:shd w:val="clear" w:color="auto" w:fill="FFFFFF"/>
          </w:rPr>
          <w:t>https://www.hollywoodreporter.com/business/business-news/disney-streaming-content-spend-2022-1235052916/</w:t>
        </w:r>
      </w:hyperlink>
      <w:r w:rsidRPr="008A5A89">
        <w:rPr>
          <w:rStyle w:val="normaltextrun"/>
          <w:color w:val="000000" w:themeColor="text1"/>
          <w:sz w:val="22"/>
          <w:szCs w:val="22"/>
          <w:shd w:val="clear" w:color="auto" w:fill="FFFFFF"/>
        </w:rPr>
        <w:t>. 2022, November 24 (11 September 2023).</w:t>
      </w:r>
    </w:p>
    <w:p w14:paraId="366C5D80" w14:textId="77777777" w:rsidR="002C75E1" w:rsidRPr="008A5A89" w:rsidRDefault="002C75E1" w:rsidP="002C75E1">
      <w:pPr>
        <w:pStyle w:val="NormalWeb"/>
        <w:spacing w:before="0" w:beforeAutospacing="0" w:after="0" w:afterAutospacing="0" w:line="360" w:lineRule="auto"/>
        <w:ind w:right="95"/>
        <w:contextualSpacing/>
        <w:jc w:val="both"/>
        <w:rPr>
          <w:rStyle w:val="eop"/>
          <w:color w:val="000000" w:themeColor="text1"/>
          <w:sz w:val="22"/>
          <w:szCs w:val="22"/>
          <w:shd w:val="clear" w:color="auto" w:fill="FFFFFF"/>
        </w:rPr>
      </w:pPr>
      <w:r w:rsidRPr="008A5A89">
        <w:rPr>
          <w:color w:val="000000" w:themeColor="text1"/>
          <w:sz w:val="22"/>
          <w:szCs w:val="22"/>
        </w:rPr>
        <w:t xml:space="preserve">UNESCO Institute for Statistics. </w:t>
      </w:r>
      <w:r w:rsidRPr="008A5A89">
        <w:rPr>
          <w:i/>
          <w:iCs/>
          <w:color w:val="000000" w:themeColor="text1"/>
          <w:sz w:val="22"/>
          <w:szCs w:val="22"/>
        </w:rPr>
        <w:t>The Globalization of Cultural Trade: A Shift in Consumption: International flows of cultural goods and services 2004-2013</w:t>
      </w:r>
      <w:r w:rsidRPr="008A5A89">
        <w:rPr>
          <w:color w:val="000000" w:themeColor="text1"/>
          <w:sz w:val="22"/>
          <w:szCs w:val="22"/>
        </w:rPr>
        <w:t>. Montreal: UNESCO-UIS, 2016.</w:t>
      </w:r>
    </w:p>
    <w:p w14:paraId="764BBF81"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rPr>
      </w:pPr>
      <w:r w:rsidRPr="008A5A89">
        <w:rPr>
          <w:rFonts w:ascii="Times New Roman" w:eastAsia="Times New Roman" w:hAnsi="Times New Roman" w:cs="Times New Roman"/>
          <w:color w:val="000000" w:themeColor="text1"/>
          <w:sz w:val="22"/>
          <w:szCs w:val="22"/>
        </w:rPr>
        <w:lastRenderedPageBreak/>
        <w:t xml:space="preserve">Vlassis, Antonios. “European Commission, trade agreements and diversity of cultural expressions: between autonomy and influence.”  </w:t>
      </w:r>
      <w:r w:rsidRPr="008A5A89">
        <w:rPr>
          <w:rFonts w:ascii="Times New Roman" w:eastAsia="Times New Roman" w:hAnsi="Times New Roman" w:cs="Times New Roman"/>
          <w:i/>
          <w:iCs/>
          <w:color w:val="000000" w:themeColor="text1"/>
          <w:sz w:val="22"/>
          <w:szCs w:val="22"/>
        </w:rPr>
        <w:t xml:space="preserve">European Journal of Communication </w:t>
      </w:r>
      <w:r w:rsidRPr="008A5A89">
        <w:rPr>
          <w:rFonts w:ascii="Times New Roman" w:eastAsia="Times New Roman" w:hAnsi="Times New Roman" w:cs="Times New Roman"/>
          <w:color w:val="000000" w:themeColor="text1"/>
          <w:sz w:val="22"/>
          <w:szCs w:val="22"/>
        </w:rPr>
        <w:t>31, no. 4 (2016): 446–461.</w:t>
      </w:r>
    </w:p>
    <w:p w14:paraId="52FEA70E"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rPr>
      </w:pPr>
      <w:r w:rsidRPr="008A5A89">
        <w:rPr>
          <w:rStyle w:val="normaltextrun"/>
          <w:rFonts w:ascii="Times New Roman" w:hAnsi="Times New Roman" w:cs="Times New Roman"/>
          <w:color w:val="000000" w:themeColor="text1"/>
          <w:sz w:val="22"/>
          <w:szCs w:val="22"/>
          <w:shd w:val="clear" w:color="auto" w:fill="FFFFFF"/>
        </w:rPr>
        <w:t xml:space="preserve">Vlassis, Antonios. “European Union and online platforms in global audiovisual politics and economy: Once Upon a Time in America?.” </w:t>
      </w:r>
      <w:r w:rsidRPr="008A5A89">
        <w:rPr>
          <w:rStyle w:val="normaltextrun"/>
          <w:rFonts w:ascii="Times New Roman" w:hAnsi="Times New Roman" w:cs="Times New Roman"/>
          <w:i/>
          <w:iCs/>
          <w:color w:val="000000" w:themeColor="text1"/>
          <w:sz w:val="22"/>
          <w:szCs w:val="22"/>
          <w:shd w:val="clear" w:color="auto" w:fill="FFFFFF"/>
        </w:rPr>
        <w:t xml:space="preserve">International Communication Gazette </w:t>
      </w:r>
      <w:r w:rsidRPr="008A5A89">
        <w:rPr>
          <w:rStyle w:val="normaltextrun"/>
          <w:rFonts w:ascii="Times New Roman" w:hAnsi="Times New Roman" w:cs="Times New Roman"/>
          <w:color w:val="000000" w:themeColor="text1"/>
          <w:sz w:val="22"/>
          <w:szCs w:val="22"/>
          <w:shd w:val="clear" w:color="auto" w:fill="FFFFFF"/>
        </w:rPr>
        <w:t>83, no. 6 (2021): 593–615.</w:t>
      </w:r>
    </w:p>
    <w:p w14:paraId="0E5BB335"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rPr>
      </w:pPr>
      <w:r w:rsidRPr="008A5A89">
        <w:rPr>
          <w:rFonts w:ascii="Times New Roman" w:eastAsia="Times New Roman" w:hAnsi="Times New Roman" w:cs="Times New Roman"/>
          <w:color w:val="000000" w:themeColor="text1"/>
          <w:sz w:val="22"/>
          <w:szCs w:val="22"/>
        </w:rPr>
        <w:t xml:space="preserve">Vlassis, Antonios. “Global online platforms, COVID-19, and culture: the global pandemic an accelerator towards which direction?.” </w:t>
      </w:r>
      <w:r w:rsidRPr="008A5A89">
        <w:rPr>
          <w:rFonts w:ascii="Times New Roman" w:eastAsia="Times New Roman" w:hAnsi="Times New Roman" w:cs="Times New Roman"/>
          <w:i/>
          <w:iCs/>
          <w:color w:val="000000" w:themeColor="text1"/>
          <w:sz w:val="22"/>
          <w:szCs w:val="22"/>
        </w:rPr>
        <w:t xml:space="preserve">Media, Culture &amp; Society </w:t>
      </w:r>
      <w:r w:rsidRPr="008A5A89">
        <w:rPr>
          <w:rFonts w:ascii="Times New Roman" w:eastAsia="Times New Roman" w:hAnsi="Times New Roman" w:cs="Times New Roman"/>
          <w:color w:val="000000" w:themeColor="text1"/>
          <w:sz w:val="22"/>
          <w:szCs w:val="22"/>
        </w:rPr>
        <w:t>43, no. 5 (2021): 957-969.</w:t>
      </w:r>
    </w:p>
    <w:p w14:paraId="6EF6BA0A" w14:textId="77777777" w:rsidR="002C75E1" w:rsidRPr="008A5A89" w:rsidRDefault="002C75E1" w:rsidP="002C75E1">
      <w:pPr>
        <w:spacing w:line="360" w:lineRule="auto"/>
        <w:ind w:right="95"/>
        <w:contextualSpacing/>
        <w:jc w:val="both"/>
        <w:rPr>
          <w:rStyle w:val="normaltextrun"/>
          <w:rFonts w:ascii="Times New Roman" w:hAnsi="Times New Roman" w:cs="Times New Roman"/>
          <w:color w:val="000000" w:themeColor="text1"/>
          <w:sz w:val="22"/>
          <w:szCs w:val="22"/>
          <w:shd w:val="clear" w:color="auto" w:fill="FFFFFF"/>
        </w:rPr>
      </w:pPr>
      <w:r w:rsidRPr="008A5A89">
        <w:rPr>
          <w:rStyle w:val="normaltextrun"/>
          <w:rFonts w:ascii="Times New Roman" w:hAnsi="Times New Roman" w:cs="Times New Roman"/>
          <w:color w:val="000000" w:themeColor="text1"/>
          <w:sz w:val="22"/>
          <w:szCs w:val="22"/>
          <w:shd w:val="clear" w:color="auto" w:fill="FFFFFF"/>
        </w:rPr>
        <w:t xml:space="preserve">Vlassis, Antonios. </w:t>
      </w:r>
      <w:r w:rsidRPr="008A5A89">
        <w:rPr>
          <w:rStyle w:val="normaltextrun"/>
          <w:rFonts w:ascii="Times New Roman" w:hAnsi="Times New Roman" w:cs="Times New Roman"/>
          <w:i/>
          <w:iCs/>
          <w:color w:val="000000" w:themeColor="text1"/>
          <w:sz w:val="22"/>
          <w:szCs w:val="22"/>
          <w:shd w:val="clear" w:color="auto" w:fill="FFFFFF"/>
        </w:rPr>
        <w:t>Governance of culture and regulation of online platforms: cross-national issues.</w:t>
      </w:r>
      <w:r w:rsidRPr="008A5A89">
        <w:rPr>
          <w:rStyle w:val="normaltextrun"/>
          <w:rFonts w:ascii="Times New Roman" w:hAnsi="Times New Roman" w:cs="Times New Roman"/>
          <w:color w:val="000000" w:themeColor="text1"/>
          <w:sz w:val="22"/>
          <w:szCs w:val="22"/>
          <w:shd w:val="clear" w:color="auto" w:fill="FFFFFF"/>
        </w:rPr>
        <w:t xml:space="preserve"> </w:t>
      </w:r>
      <w:hyperlink r:id="rId16" w:history="1">
        <w:r w:rsidRPr="008A5A89">
          <w:rPr>
            <w:rStyle w:val="Hyperlink"/>
            <w:rFonts w:ascii="Times New Roman" w:hAnsi="Times New Roman" w:cs="Times New Roman"/>
            <w:color w:val="000000" w:themeColor="text1"/>
            <w:sz w:val="22"/>
            <w:szCs w:val="22"/>
            <w:shd w:val="clear" w:color="auto" w:fill="FFFFFF"/>
          </w:rPr>
          <w:t>https://plateu.irmo.hr/wp-content/uploads/2021/09/platEU-reflection-no.4.pdf</w:t>
        </w:r>
      </w:hyperlink>
      <w:r w:rsidRPr="008A5A89">
        <w:rPr>
          <w:rStyle w:val="normaltextrun"/>
          <w:rFonts w:ascii="Times New Roman" w:hAnsi="Times New Roman" w:cs="Times New Roman"/>
          <w:color w:val="000000" w:themeColor="text1"/>
          <w:sz w:val="22"/>
          <w:szCs w:val="22"/>
          <w:shd w:val="clear" w:color="auto" w:fill="FFFFFF"/>
        </w:rPr>
        <w:t>. Global Watch on Culture and Digital Trade, 16, IRMO, 2021 (11 September 2023).</w:t>
      </w:r>
    </w:p>
    <w:p w14:paraId="0A4BFDE8"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sz w:val="22"/>
          <w:szCs w:val="22"/>
          <w:lang w:val="en-US"/>
        </w:rPr>
      </w:pPr>
      <w:r w:rsidRPr="008A5A89">
        <w:rPr>
          <w:rFonts w:ascii="Times New Roman" w:eastAsia="Times New Roman" w:hAnsi="Times New Roman" w:cs="Times New Roman"/>
          <w:color w:val="000000"/>
          <w:sz w:val="22"/>
          <w:szCs w:val="22"/>
        </w:rPr>
        <w:t xml:space="preserve">Vlassis, Antonios. </w:t>
      </w:r>
      <w:r w:rsidRPr="008A5A89">
        <w:rPr>
          <w:rFonts w:ascii="Times New Roman" w:eastAsia="Times New Roman" w:hAnsi="Times New Roman" w:cs="Times New Roman"/>
          <w:color w:val="000000"/>
          <w:sz w:val="22"/>
          <w:szCs w:val="22"/>
          <w:lang w:val="fr-BE"/>
        </w:rPr>
        <w:t>“La mise en œuvre de la Convention sur la diversité des expressions culturelles : portée et enjeux de l’interface ‘commerce-culture’.”</w:t>
      </w:r>
      <w:r w:rsidRPr="008A5A89">
        <w:rPr>
          <w:rFonts w:ascii="Times New Roman" w:eastAsia="Times New Roman" w:hAnsi="Times New Roman" w:cs="Times New Roman"/>
          <w:i/>
          <w:iCs/>
          <w:color w:val="000000"/>
          <w:sz w:val="22"/>
          <w:szCs w:val="22"/>
          <w:lang w:val="fr-BE"/>
        </w:rPr>
        <w:t xml:space="preserve"> </w:t>
      </w:r>
      <w:r w:rsidRPr="008A5A89">
        <w:rPr>
          <w:rFonts w:ascii="Times New Roman" w:eastAsia="Times New Roman" w:hAnsi="Times New Roman" w:cs="Times New Roman"/>
          <w:i/>
          <w:iCs/>
          <w:color w:val="000000"/>
          <w:sz w:val="22"/>
          <w:szCs w:val="22"/>
          <w:lang w:val="en-US"/>
        </w:rPr>
        <w:t xml:space="preserve">Études internationales </w:t>
      </w:r>
      <w:r w:rsidRPr="008A5A89">
        <w:rPr>
          <w:rFonts w:ascii="Times New Roman" w:eastAsia="Times New Roman" w:hAnsi="Times New Roman" w:cs="Times New Roman"/>
          <w:color w:val="000000"/>
          <w:sz w:val="22"/>
          <w:szCs w:val="22"/>
          <w:lang w:val="en-US"/>
        </w:rPr>
        <w:t>42, no. 4 (2011): 493–510.</w:t>
      </w:r>
    </w:p>
    <w:p w14:paraId="205872E4" w14:textId="77777777" w:rsidR="002C75E1" w:rsidRPr="008A5A89" w:rsidRDefault="002C75E1" w:rsidP="002C75E1">
      <w:pPr>
        <w:pStyle w:val="NormalWeb"/>
        <w:spacing w:before="0" w:beforeAutospacing="0" w:after="0" w:afterAutospacing="0" w:line="360" w:lineRule="auto"/>
        <w:ind w:right="95"/>
        <w:contextualSpacing/>
        <w:jc w:val="both"/>
        <w:rPr>
          <w:color w:val="000000"/>
          <w:sz w:val="22"/>
          <w:szCs w:val="22"/>
        </w:rPr>
      </w:pPr>
      <w:r w:rsidRPr="008A5A89">
        <w:rPr>
          <w:color w:val="000000"/>
          <w:sz w:val="22"/>
          <w:szCs w:val="22"/>
        </w:rPr>
        <w:t xml:space="preserve">Vlassis, Antonios. “Platform governance and the politics of media regulation: the review of the European Audiovisual Media Services Directive.” </w:t>
      </w:r>
      <w:r w:rsidRPr="008A5A89">
        <w:rPr>
          <w:i/>
          <w:iCs/>
          <w:color w:val="000000"/>
          <w:sz w:val="22"/>
          <w:szCs w:val="22"/>
        </w:rPr>
        <w:t xml:space="preserve">Journal of Digital Media and Policy </w:t>
      </w:r>
      <w:r w:rsidRPr="008A5A89">
        <w:rPr>
          <w:color w:val="000000"/>
          <w:sz w:val="22"/>
          <w:szCs w:val="22"/>
        </w:rPr>
        <w:t>14, no. 1 (2023): 29–46.</w:t>
      </w:r>
    </w:p>
    <w:p w14:paraId="7C3C64D9"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sz w:val="22"/>
          <w:szCs w:val="22"/>
          <w:lang w:val="en-US"/>
        </w:rPr>
      </w:pPr>
      <w:r w:rsidRPr="008A5A89">
        <w:rPr>
          <w:rFonts w:ascii="Times New Roman" w:eastAsia="Times New Roman" w:hAnsi="Times New Roman" w:cs="Times New Roman"/>
          <w:color w:val="000000"/>
          <w:sz w:val="22"/>
          <w:szCs w:val="22"/>
        </w:rPr>
        <w:t xml:space="preserve">Vlassis, Antonios. “Soft power, global governance of cultural industries and rising powers: the case of China.” </w:t>
      </w:r>
      <w:r w:rsidRPr="008A5A89">
        <w:rPr>
          <w:rFonts w:ascii="Times New Roman" w:eastAsia="Times New Roman" w:hAnsi="Times New Roman" w:cs="Times New Roman"/>
          <w:i/>
          <w:iCs/>
          <w:color w:val="000000"/>
          <w:sz w:val="22"/>
          <w:szCs w:val="22"/>
          <w:lang w:val="en-US"/>
        </w:rPr>
        <w:t xml:space="preserve">International Journal of Cultural Policy </w:t>
      </w:r>
      <w:r w:rsidRPr="008A5A89">
        <w:rPr>
          <w:rFonts w:ascii="Times New Roman" w:eastAsia="Times New Roman" w:hAnsi="Times New Roman" w:cs="Times New Roman"/>
          <w:color w:val="000000"/>
          <w:sz w:val="22"/>
          <w:szCs w:val="22"/>
          <w:lang w:val="en-US"/>
        </w:rPr>
        <w:t>22, no. 4 (2016): 481–496.</w:t>
      </w:r>
    </w:p>
    <w:p w14:paraId="33F5D8BC"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rPr>
      </w:pPr>
      <w:r w:rsidRPr="008A5A89">
        <w:rPr>
          <w:rFonts w:ascii="Times New Roman" w:eastAsia="Times New Roman" w:hAnsi="Times New Roman" w:cs="Times New Roman"/>
          <w:color w:val="000000"/>
          <w:sz w:val="22"/>
          <w:szCs w:val="22"/>
        </w:rPr>
        <w:t xml:space="preserve">Vlassis, Antonios. “The review of Audiovisual Media Services Directive: many political voices for one </w:t>
      </w:r>
      <w:r w:rsidRPr="008A5A89">
        <w:rPr>
          <w:rFonts w:ascii="Times New Roman" w:eastAsia="Times New Roman" w:hAnsi="Times New Roman" w:cs="Times New Roman"/>
          <w:color w:val="000000" w:themeColor="text1"/>
          <w:sz w:val="22"/>
          <w:szCs w:val="22"/>
        </w:rPr>
        <w:t xml:space="preserve">Digital Europe?” </w:t>
      </w:r>
      <w:r w:rsidRPr="008A5A89">
        <w:rPr>
          <w:rFonts w:ascii="Times New Roman" w:eastAsia="Times New Roman" w:hAnsi="Times New Roman" w:cs="Times New Roman"/>
          <w:i/>
          <w:iCs/>
          <w:color w:val="000000" w:themeColor="text1"/>
          <w:sz w:val="22"/>
          <w:szCs w:val="22"/>
        </w:rPr>
        <w:t xml:space="preserve">Politique européenne </w:t>
      </w:r>
      <w:r w:rsidRPr="008A5A89">
        <w:rPr>
          <w:rFonts w:ascii="Times New Roman" w:eastAsia="Times New Roman" w:hAnsi="Times New Roman" w:cs="Times New Roman"/>
          <w:color w:val="000000" w:themeColor="text1"/>
          <w:sz w:val="22"/>
          <w:szCs w:val="22"/>
        </w:rPr>
        <w:t>56 (2017): 102–123.</w:t>
      </w:r>
    </w:p>
    <w:p w14:paraId="79888088" w14:textId="77777777" w:rsidR="002C75E1" w:rsidRPr="008A5A89" w:rsidRDefault="002C75E1" w:rsidP="002C75E1">
      <w:pPr>
        <w:pStyle w:val="NormalWeb"/>
        <w:spacing w:before="0" w:beforeAutospacing="0" w:after="0" w:afterAutospacing="0" w:line="360" w:lineRule="auto"/>
        <w:ind w:right="95"/>
        <w:contextualSpacing/>
        <w:jc w:val="both"/>
        <w:rPr>
          <w:color w:val="000000" w:themeColor="text1"/>
          <w:sz w:val="22"/>
          <w:szCs w:val="22"/>
          <w:shd w:val="clear" w:color="auto" w:fill="FFFFFF"/>
          <w:lang w:val="fr-FR"/>
        </w:rPr>
      </w:pPr>
      <w:r w:rsidRPr="008A5A89">
        <w:rPr>
          <w:color w:val="000000" w:themeColor="text1"/>
          <w:sz w:val="22"/>
          <w:szCs w:val="22"/>
          <w:lang w:val="en-US"/>
        </w:rPr>
        <w:t xml:space="preserve">Vlassis, Antonios. “Why to regulate Netflix: the cross-national politics of the audiovisual media governance in the light of streaming platforms.” </w:t>
      </w:r>
      <w:r w:rsidRPr="008A5A89">
        <w:rPr>
          <w:i/>
          <w:iCs/>
          <w:color w:val="000000" w:themeColor="text1"/>
          <w:sz w:val="22"/>
          <w:szCs w:val="22"/>
          <w:lang w:val="fr-FR"/>
        </w:rPr>
        <w:t xml:space="preserve">Media, Culture &amp; Society, </w:t>
      </w:r>
      <w:r w:rsidRPr="008A5A89">
        <w:rPr>
          <w:rStyle w:val="normaltextrun"/>
          <w:color w:val="000000" w:themeColor="text1"/>
          <w:sz w:val="22"/>
          <w:szCs w:val="22"/>
          <w:shd w:val="clear" w:color="auto" w:fill="FFFFFF"/>
        </w:rPr>
        <w:t xml:space="preserve">45, no. 7 (2023). Accessed 3 November, 2024. </w:t>
      </w:r>
      <w:r w:rsidRPr="008A5A89">
        <w:rPr>
          <w:rFonts w:eastAsiaTheme="minorHAnsi"/>
          <w:color w:val="000000" w:themeColor="text1"/>
          <w:sz w:val="22"/>
          <w:szCs w:val="22"/>
        </w:rPr>
        <w:t>https://doi.org/10.1177/01634437231182565</w:t>
      </w:r>
      <w:r w:rsidRPr="008A5A89">
        <w:rPr>
          <w:rFonts w:eastAsiaTheme="minorHAnsi"/>
          <w:color w:val="000000" w:themeColor="text1"/>
          <w:kern w:val="2"/>
          <w:sz w:val="22"/>
          <w:szCs w:val="22"/>
          <w:lang w:eastAsia="en-US"/>
          <w14:ligatures w14:val="standardContextual"/>
        </w:rPr>
        <w:t>.</w:t>
      </w:r>
    </w:p>
    <w:p w14:paraId="04B7D241" w14:textId="77777777" w:rsidR="002C75E1" w:rsidRPr="002C75E1"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lang w:val="pt-BR"/>
        </w:rPr>
      </w:pPr>
      <w:r w:rsidRPr="008A5A89">
        <w:rPr>
          <w:rFonts w:ascii="Times New Roman" w:eastAsia="Times New Roman" w:hAnsi="Times New Roman" w:cs="Times New Roman"/>
          <w:color w:val="000000" w:themeColor="text1"/>
          <w:sz w:val="22"/>
          <w:szCs w:val="22"/>
          <w:lang w:val="fr-FR"/>
        </w:rPr>
        <w:t xml:space="preserve">Vlassis, Antonios. </w:t>
      </w:r>
      <w:r w:rsidRPr="008A5A89">
        <w:rPr>
          <w:rFonts w:ascii="Times New Roman" w:eastAsia="Times New Roman" w:hAnsi="Times New Roman" w:cs="Times New Roman"/>
          <w:i/>
          <w:iCs/>
          <w:color w:val="000000" w:themeColor="text1"/>
          <w:sz w:val="22"/>
          <w:szCs w:val="22"/>
          <w:lang w:val="fr-BE"/>
        </w:rPr>
        <w:t xml:space="preserve">Gouvernance mondiale et culture: de l’exception à la diversité. </w:t>
      </w:r>
      <w:r w:rsidRPr="002C75E1">
        <w:rPr>
          <w:rFonts w:ascii="Times New Roman" w:eastAsia="Times New Roman" w:hAnsi="Times New Roman" w:cs="Times New Roman"/>
          <w:color w:val="000000" w:themeColor="text1"/>
          <w:sz w:val="22"/>
          <w:szCs w:val="22"/>
          <w:lang w:val="pt-BR"/>
        </w:rPr>
        <w:t>Presses de l’Université de Liège, 2015.</w:t>
      </w:r>
    </w:p>
    <w:p w14:paraId="1B09A9DC" w14:textId="77777777" w:rsidR="002C75E1" w:rsidRPr="008A5A89" w:rsidRDefault="002C75E1" w:rsidP="002C75E1">
      <w:pPr>
        <w:spacing w:line="360" w:lineRule="auto"/>
        <w:ind w:right="95"/>
        <w:contextualSpacing/>
        <w:jc w:val="both"/>
        <w:rPr>
          <w:rFonts w:ascii="Times New Roman" w:eastAsia="Times New Roman" w:hAnsi="Times New Roman" w:cs="Times New Roman"/>
          <w:color w:val="000000" w:themeColor="text1"/>
          <w:sz w:val="22"/>
          <w:szCs w:val="22"/>
        </w:rPr>
      </w:pPr>
      <w:r w:rsidRPr="008A5A89">
        <w:rPr>
          <w:rFonts w:ascii="Times New Roman" w:eastAsia="Times New Roman" w:hAnsi="Times New Roman" w:cs="Times New Roman"/>
          <w:color w:val="000000" w:themeColor="text1"/>
          <w:sz w:val="22"/>
          <w:szCs w:val="22"/>
          <w:lang w:val="en-US"/>
        </w:rPr>
        <w:t xml:space="preserve">Whittock, Jesse. </w:t>
      </w:r>
      <w:r w:rsidRPr="008A5A89">
        <w:rPr>
          <w:rFonts w:ascii="Times New Roman" w:eastAsia="Times New Roman" w:hAnsi="Times New Roman" w:cs="Times New Roman"/>
          <w:i/>
          <w:iCs/>
          <w:color w:val="000000" w:themeColor="text1"/>
          <w:sz w:val="22"/>
          <w:szCs w:val="22"/>
          <w:lang w:val="en-US"/>
        </w:rPr>
        <w:t>Reed Hastings says Netflix is biggest builder of cross-European culture</w:t>
      </w:r>
      <w:r w:rsidRPr="008A5A89">
        <w:rPr>
          <w:rFonts w:ascii="Times New Roman" w:eastAsia="Times New Roman" w:hAnsi="Times New Roman" w:cs="Times New Roman"/>
          <w:color w:val="000000" w:themeColor="text1"/>
          <w:sz w:val="22"/>
          <w:szCs w:val="22"/>
          <w:lang w:val="en-US"/>
        </w:rPr>
        <w:t xml:space="preserve">. </w:t>
      </w:r>
      <w:hyperlink r:id="rId17" w:history="1">
        <w:r w:rsidRPr="008A5A89">
          <w:rPr>
            <w:rStyle w:val="Hyperlink"/>
            <w:rFonts w:ascii="Times New Roman" w:eastAsia="Times New Roman" w:hAnsi="Times New Roman" w:cs="Times New Roman"/>
            <w:color w:val="000000" w:themeColor="text1"/>
            <w:sz w:val="22"/>
            <w:szCs w:val="22"/>
            <w:lang w:val="en-US"/>
          </w:rPr>
          <w:t>https://deadline.com/2023/03/reed-hastings-netflix-is-biggest-builder-of-cross-european-culture-1235280339/</w:t>
        </w:r>
      </w:hyperlink>
      <w:r w:rsidRPr="008A5A89">
        <w:rPr>
          <w:rStyle w:val="Hyperlink"/>
          <w:rFonts w:ascii="Times New Roman" w:eastAsia="Times New Roman" w:hAnsi="Times New Roman" w:cs="Times New Roman"/>
          <w:color w:val="000000" w:themeColor="text1"/>
          <w:sz w:val="22"/>
          <w:szCs w:val="22"/>
          <w:lang w:val="en-US"/>
        </w:rPr>
        <w:t>.</w:t>
      </w:r>
      <w:r w:rsidRPr="008A5A89">
        <w:rPr>
          <w:rFonts w:ascii="Times New Roman" w:eastAsia="Times New Roman" w:hAnsi="Times New Roman" w:cs="Times New Roman"/>
          <w:color w:val="000000" w:themeColor="text1"/>
          <w:sz w:val="22"/>
          <w:szCs w:val="22"/>
          <w:lang w:val="en-US"/>
        </w:rPr>
        <w:t xml:space="preserve"> Deadline</w:t>
      </w:r>
      <w:r w:rsidRPr="008A5A89">
        <w:rPr>
          <w:rFonts w:ascii="Times New Roman" w:eastAsia="Times New Roman" w:hAnsi="Times New Roman" w:cs="Times New Roman"/>
          <w:i/>
          <w:iCs/>
          <w:color w:val="000000" w:themeColor="text1"/>
          <w:sz w:val="22"/>
          <w:szCs w:val="22"/>
          <w:lang w:val="en-US"/>
        </w:rPr>
        <w:t xml:space="preserve">, </w:t>
      </w:r>
      <w:r w:rsidRPr="008A5A89">
        <w:rPr>
          <w:rFonts w:ascii="Times New Roman" w:eastAsia="Times New Roman" w:hAnsi="Times New Roman" w:cs="Times New Roman"/>
          <w:color w:val="000000" w:themeColor="text1"/>
          <w:sz w:val="22"/>
          <w:szCs w:val="22"/>
          <w:lang w:val="en-US"/>
        </w:rPr>
        <w:t xml:space="preserve">2023, March 6 (11 September 2023). </w:t>
      </w:r>
    </w:p>
    <w:p w14:paraId="5CC610C5" w14:textId="77777777" w:rsidR="002C75E1" w:rsidRDefault="002C75E1" w:rsidP="002C75E1">
      <w:pPr>
        <w:autoSpaceDE w:val="0"/>
        <w:autoSpaceDN w:val="0"/>
        <w:adjustRightInd w:val="0"/>
        <w:spacing w:line="360" w:lineRule="auto"/>
        <w:ind w:right="95"/>
        <w:jc w:val="both"/>
        <w:rPr>
          <w:rFonts w:ascii="Times New Roman" w:eastAsia="Times New Roman" w:hAnsi="Times New Roman" w:cs="Times New Roman"/>
          <w:color w:val="000000" w:themeColor="text1"/>
          <w:sz w:val="22"/>
          <w:szCs w:val="22"/>
          <w:lang w:val="en-US"/>
        </w:rPr>
      </w:pPr>
    </w:p>
    <w:p w14:paraId="4B53C816" w14:textId="7FBE1784" w:rsidR="00571905" w:rsidRDefault="00571905">
      <w:pPr>
        <w:rPr>
          <w:rFonts w:ascii="Times New Roman" w:eastAsia="Times New Roman" w:hAnsi="Times New Roman" w:cs="Times New Roman"/>
          <w:color w:val="000000" w:themeColor="text1"/>
          <w:sz w:val="22"/>
          <w:szCs w:val="22"/>
          <w:lang w:val="en-US"/>
        </w:rPr>
      </w:pPr>
      <w:r>
        <w:rPr>
          <w:rFonts w:ascii="Times New Roman" w:eastAsia="Times New Roman" w:hAnsi="Times New Roman" w:cs="Times New Roman"/>
          <w:color w:val="000000" w:themeColor="text1"/>
          <w:sz w:val="22"/>
          <w:szCs w:val="22"/>
          <w:lang w:val="en-US"/>
        </w:rPr>
        <w:br w:type="page"/>
      </w:r>
    </w:p>
    <w:p w14:paraId="2C3EF8D6" w14:textId="77777777" w:rsidR="006D4FE9" w:rsidRPr="00661000" w:rsidRDefault="006D4FE9" w:rsidP="006D4FE9">
      <w:pPr>
        <w:spacing w:before="120" w:line="360" w:lineRule="auto"/>
        <w:jc w:val="both"/>
        <w:rPr>
          <w:rFonts w:ascii="Times New Roman" w:eastAsia="Times New Roman" w:hAnsi="Times New Roman" w:cs="Times New Roman"/>
          <w:b/>
          <w:color w:val="000000"/>
          <w:sz w:val="22"/>
          <w:szCs w:val="22"/>
        </w:rPr>
      </w:pPr>
      <w:r w:rsidRPr="003431A6">
        <w:rPr>
          <w:rFonts w:ascii="Times New Roman" w:eastAsia="Times New Roman" w:hAnsi="Times New Roman" w:cs="Times New Roman"/>
          <w:b/>
          <w:color w:val="000000"/>
          <w:sz w:val="22"/>
          <w:szCs w:val="22"/>
        </w:rPr>
        <w:lastRenderedPageBreak/>
        <w:t>Table I: Top 2</w:t>
      </w:r>
      <w:r>
        <w:rPr>
          <w:rFonts w:ascii="Times New Roman" w:eastAsia="Times New Roman" w:hAnsi="Times New Roman" w:cs="Times New Roman"/>
          <w:b/>
          <w:color w:val="000000"/>
          <w:sz w:val="22"/>
          <w:szCs w:val="22"/>
        </w:rPr>
        <w:t>5</w:t>
      </w:r>
      <w:r w:rsidRPr="003431A6">
        <w:rPr>
          <w:rFonts w:ascii="Times New Roman" w:eastAsia="Times New Roman" w:hAnsi="Times New Roman" w:cs="Times New Roman"/>
          <w:b/>
          <w:color w:val="000000"/>
          <w:sz w:val="22"/>
          <w:szCs w:val="22"/>
        </w:rPr>
        <w:t xml:space="preserve"> movies worldwide in revenues and gross in domestic (US-Canada) and in international markets (1994</w:t>
      </w:r>
      <w:r>
        <w:rPr>
          <w:rFonts w:ascii="Times New Roman" w:eastAsia="Times New Roman" w:hAnsi="Times New Roman" w:cs="Times New Roman"/>
          <w:b/>
          <w:color w:val="000000"/>
          <w:sz w:val="22"/>
          <w:szCs w:val="22"/>
        </w:rPr>
        <w:t>–</w:t>
      </w:r>
      <w:r w:rsidRPr="003431A6">
        <w:rPr>
          <w:rFonts w:ascii="Times New Roman" w:eastAsia="Times New Roman" w:hAnsi="Times New Roman" w:cs="Times New Roman"/>
          <w:b/>
          <w:color w:val="000000"/>
          <w:sz w:val="22"/>
          <w:szCs w:val="22"/>
        </w:rPr>
        <w:t>202</w:t>
      </w:r>
      <w:r>
        <w:rPr>
          <w:rFonts w:ascii="Times New Roman" w:eastAsia="Times New Roman" w:hAnsi="Times New Roman" w:cs="Times New Roman"/>
          <w:b/>
          <w:color w:val="000000"/>
          <w:sz w:val="22"/>
          <w:szCs w:val="22"/>
        </w:rPr>
        <w:t>4</w:t>
      </w:r>
      <w:r w:rsidRPr="00661000">
        <w:rPr>
          <w:rFonts w:ascii="Times New Roman" w:eastAsia="Times New Roman" w:hAnsi="Times New Roman" w:cs="Times New Roman"/>
          <w:bCs/>
          <w:color w:val="000000"/>
          <w:sz w:val="22"/>
          <w:szCs w:val="22"/>
        </w:rPr>
        <w:t xml:space="preserve">) </w:t>
      </w:r>
    </w:p>
    <w:tbl>
      <w:tblPr>
        <w:tblW w:w="94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277"/>
        <w:gridCol w:w="1842"/>
        <w:gridCol w:w="1275"/>
        <w:gridCol w:w="1549"/>
      </w:tblGrid>
      <w:tr w:rsidR="006D4FE9" w:rsidRPr="003431A6" w14:paraId="42912BC6" w14:textId="77777777" w:rsidTr="00D23CFD">
        <w:trPr>
          <w:trHeight w:val="410"/>
        </w:trPr>
        <w:tc>
          <w:tcPr>
            <w:tcW w:w="3544" w:type="dxa"/>
          </w:tcPr>
          <w:p w14:paraId="06DD00AA" w14:textId="77777777" w:rsidR="006D4FE9" w:rsidRPr="00D23CFD" w:rsidRDefault="006D4FE9" w:rsidP="00D23CFD">
            <w:pPr>
              <w:tabs>
                <w:tab w:val="left" w:pos="956"/>
              </w:tabs>
              <w:spacing w:line="360" w:lineRule="auto"/>
              <w:rPr>
                <w:rFonts w:ascii="Times New Roman" w:eastAsia="Times New Roman" w:hAnsi="Times New Roman" w:cs="Times New Roman"/>
                <w:bCs/>
                <w:color w:val="000000"/>
                <w:sz w:val="22"/>
                <w:szCs w:val="22"/>
              </w:rPr>
            </w:pPr>
            <w:r w:rsidRPr="00D23CFD">
              <w:rPr>
                <w:rFonts w:ascii="Times New Roman" w:eastAsia="Times New Roman" w:hAnsi="Times New Roman" w:cs="Times New Roman"/>
                <w:bCs/>
                <w:color w:val="000000"/>
                <w:sz w:val="22"/>
                <w:szCs w:val="22"/>
              </w:rPr>
              <w:t>Movie (1994–2024)</w:t>
            </w:r>
          </w:p>
        </w:tc>
        <w:tc>
          <w:tcPr>
            <w:tcW w:w="1277" w:type="dxa"/>
          </w:tcPr>
          <w:p w14:paraId="676F21D8"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Total Box-Office (in million USD)</w:t>
            </w:r>
          </w:p>
        </w:tc>
        <w:tc>
          <w:tcPr>
            <w:tcW w:w="1842" w:type="dxa"/>
          </w:tcPr>
          <w:p w14:paraId="2D723C2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(including)</w:t>
            </w:r>
          </w:p>
          <w:p w14:paraId="12797D9B"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United States/Canada</w:t>
            </w:r>
          </w:p>
        </w:tc>
        <w:tc>
          <w:tcPr>
            <w:tcW w:w="1275" w:type="dxa"/>
          </w:tcPr>
          <w:p w14:paraId="59D45EF3"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Domestic Lifetime Gross in %</w:t>
            </w:r>
          </w:p>
        </w:tc>
        <w:tc>
          <w:tcPr>
            <w:tcW w:w="1549" w:type="dxa"/>
          </w:tcPr>
          <w:p w14:paraId="434B8098"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International Lifetime Gross in %</w:t>
            </w:r>
          </w:p>
        </w:tc>
      </w:tr>
      <w:tr w:rsidR="006D4FE9" w:rsidRPr="003431A6" w14:paraId="783DC8CB" w14:textId="77777777" w:rsidTr="00D23CFD">
        <w:trPr>
          <w:trHeight w:val="127"/>
        </w:trPr>
        <w:tc>
          <w:tcPr>
            <w:tcW w:w="3544" w:type="dxa"/>
          </w:tcPr>
          <w:p w14:paraId="56491BA0"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Avatar (2009)</w:t>
            </w:r>
          </w:p>
        </w:tc>
        <w:tc>
          <w:tcPr>
            <w:tcW w:w="1277" w:type="dxa"/>
          </w:tcPr>
          <w:p w14:paraId="4DB5BB04"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2 789.9</w:t>
            </w:r>
          </w:p>
        </w:tc>
        <w:tc>
          <w:tcPr>
            <w:tcW w:w="1842" w:type="dxa"/>
          </w:tcPr>
          <w:p w14:paraId="4FD465E3"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851.2</w:t>
            </w:r>
          </w:p>
        </w:tc>
        <w:tc>
          <w:tcPr>
            <w:tcW w:w="1275" w:type="dxa"/>
          </w:tcPr>
          <w:p w14:paraId="2255A2B6"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26.9</w:t>
            </w:r>
          </w:p>
        </w:tc>
        <w:tc>
          <w:tcPr>
            <w:tcW w:w="1549" w:type="dxa"/>
          </w:tcPr>
          <w:p w14:paraId="4A4FF383"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73.1</w:t>
            </w:r>
          </w:p>
        </w:tc>
      </w:tr>
      <w:tr w:rsidR="006D4FE9" w:rsidRPr="003431A6" w14:paraId="2ACB59B1" w14:textId="77777777" w:rsidTr="00D23CFD">
        <w:trPr>
          <w:trHeight w:val="137"/>
        </w:trPr>
        <w:tc>
          <w:tcPr>
            <w:tcW w:w="3544" w:type="dxa"/>
          </w:tcPr>
          <w:p w14:paraId="754D1CA3"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Avengers: Endgame (2019)</w:t>
            </w:r>
          </w:p>
        </w:tc>
        <w:tc>
          <w:tcPr>
            <w:tcW w:w="1277" w:type="dxa"/>
          </w:tcPr>
          <w:p w14:paraId="2A509406"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2 799.4</w:t>
            </w:r>
          </w:p>
        </w:tc>
        <w:tc>
          <w:tcPr>
            <w:tcW w:w="1842" w:type="dxa"/>
          </w:tcPr>
          <w:p w14:paraId="704B78E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858.3</w:t>
            </w:r>
          </w:p>
        </w:tc>
        <w:tc>
          <w:tcPr>
            <w:tcW w:w="1275" w:type="dxa"/>
          </w:tcPr>
          <w:p w14:paraId="1A6B18A2"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30.7</w:t>
            </w:r>
          </w:p>
        </w:tc>
        <w:tc>
          <w:tcPr>
            <w:tcW w:w="1549" w:type="dxa"/>
          </w:tcPr>
          <w:p w14:paraId="199CADFC"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69.3</w:t>
            </w:r>
          </w:p>
        </w:tc>
      </w:tr>
      <w:tr w:rsidR="006D4FE9" w:rsidRPr="003431A6" w14:paraId="598BF6A5" w14:textId="77777777" w:rsidTr="00D23CFD">
        <w:trPr>
          <w:trHeight w:val="137"/>
        </w:trPr>
        <w:tc>
          <w:tcPr>
            <w:tcW w:w="3544" w:type="dxa"/>
          </w:tcPr>
          <w:p w14:paraId="563C972B"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Avatar (2022)</w:t>
            </w:r>
          </w:p>
        </w:tc>
        <w:tc>
          <w:tcPr>
            <w:tcW w:w="1277" w:type="dxa"/>
          </w:tcPr>
          <w:p w14:paraId="6D802B7A"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2320.2</w:t>
            </w:r>
          </w:p>
        </w:tc>
        <w:tc>
          <w:tcPr>
            <w:tcW w:w="1842" w:type="dxa"/>
          </w:tcPr>
          <w:p w14:paraId="6910E5D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684.0</w:t>
            </w:r>
          </w:p>
        </w:tc>
        <w:tc>
          <w:tcPr>
            <w:tcW w:w="1275" w:type="dxa"/>
          </w:tcPr>
          <w:p w14:paraId="484F944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29.5</w:t>
            </w:r>
          </w:p>
        </w:tc>
        <w:tc>
          <w:tcPr>
            <w:tcW w:w="1549" w:type="dxa"/>
          </w:tcPr>
          <w:p w14:paraId="2FF8095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70.5</w:t>
            </w:r>
          </w:p>
        </w:tc>
      </w:tr>
      <w:tr w:rsidR="006D4FE9" w:rsidRPr="003431A6" w14:paraId="75952463" w14:textId="77777777" w:rsidTr="00D23CFD">
        <w:trPr>
          <w:trHeight w:val="137"/>
        </w:trPr>
        <w:tc>
          <w:tcPr>
            <w:tcW w:w="3544" w:type="dxa"/>
          </w:tcPr>
          <w:p w14:paraId="69820B2E"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Titanic (1997)</w:t>
            </w:r>
          </w:p>
        </w:tc>
        <w:tc>
          <w:tcPr>
            <w:tcW w:w="1277" w:type="dxa"/>
          </w:tcPr>
          <w:p w14:paraId="3CF3CB7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2 264,7</w:t>
            </w:r>
          </w:p>
        </w:tc>
        <w:tc>
          <w:tcPr>
            <w:tcW w:w="1842" w:type="dxa"/>
          </w:tcPr>
          <w:p w14:paraId="6FD243D6"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674.2</w:t>
            </w:r>
          </w:p>
        </w:tc>
        <w:tc>
          <w:tcPr>
            <w:tcW w:w="1275" w:type="dxa"/>
          </w:tcPr>
          <w:p w14:paraId="7081693E"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29.8</w:t>
            </w:r>
          </w:p>
        </w:tc>
        <w:tc>
          <w:tcPr>
            <w:tcW w:w="1549" w:type="dxa"/>
          </w:tcPr>
          <w:p w14:paraId="2FAF5D2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70.2</w:t>
            </w:r>
          </w:p>
        </w:tc>
      </w:tr>
      <w:tr w:rsidR="006D4FE9" w:rsidRPr="003431A6" w14:paraId="5500577A" w14:textId="77777777" w:rsidTr="00D23CFD">
        <w:trPr>
          <w:trHeight w:val="410"/>
        </w:trPr>
        <w:tc>
          <w:tcPr>
            <w:tcW w:w="3544" w:type="dxa"/>
          </w:tcPr>
          <w:p w14:paraId="75A1E2E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Star Wars: the Force Awakens (2015)</w:t>
            </w:r>
          </w:p>
        </w:tc>
        <w:tc>
          <w:tcPr>
            <w:tcW w:w="1277" w:type="dxa"/>
          </w:tcPr>
          <w:p w14:paraId="5E8A71D6"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2 071.3</w:t>
            </w:r>
          </w:p>
        </w:tc>
        <w:tc>
          <w:tcPr>
            <w:tcW w:w="1842" w:type="dxa"/>
          </w:tcPr>
          <w:p w14:paraId="003E0852"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936.6</w:t>
            </w:r>
          </w:p>
        </w:tc>
        <w:tc>
          <w:tcPr>
            <w:tcW w:w="1275" w:type="dxa"/>
          </w:tcPr>
          <w:p w14:paraId="66D1E2A4"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45.2</w:t>
            </w:r>
          </w:p>
        </w:tc>
        <w:tc>
          <w:tcPr>
            <w:tcW w:w="1549" w:type="dxa"/>
          </w:tcPr>
          <w:p w14:paraId="1CF097E8"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54.8</w:t>
            </w:r>
          </w:p>
        </w:tc>
      </w:tr>
      <w:tr w:rsidR="006D4FE9" w:rsidRPr="003431A6" w14:paraId="0B4470D1" w14:textId="77777777" w:rsidTr="00D23CFD">
        <w:trPr>
          <w:trHeight w:val="534"/>
        </w:trPr>
        <w:tc>
          <w:tcPr>
            <w:tcW w:w="3544" w:type="dxa"/>
          </w:tcPr>
          <w:p w14:paraId="0928C60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Avengers: Infinity War (2018)</w:t>
            </w:r>
          </w:p>
        </w:tc>
        <w:tc>
          <w:tcPr>
            <w:tcW w:w="1277" w:type="dxa"/>
          </w:tcPr>
          <w:p w14:paraId="7C40D04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2 052.9</w:t>
            </w:r>
          </w:p>
        </w:tc>
        <w:tc>
          <w:tcPr>
            <w:tcW w:w="1842" w:type="dxa"/>
          </w:tcPr>
          <w:p w14:paraId="5D842629"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678.8</w:t>
            </w:r>
          </w:p>
        </w:tc>
        <w:tc>
          <w:tcPr>
            <w:tcW w:w="1275" w:type="dxa"/>
          </w:tcPr>
          <w:p w14:paraId="31B8ED67"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33.1</w:t>
            </w:r>
          </w:p>
        </w:tc>
        <w:tc>
          <w:tcPr>
            <w:tcW w:w="1549" w:type="dxa"/>
          </w:tcPr>
          <w:p w14:paraId="1E786196"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66.9</w:t>
            </w:r>
          </w:p>
        </w:tc>
      </w:tr>
      <w:tr w:rsidR="006D4FE9" w:rsidRPr="003431A6" w14:paraId="0F958684" w14:textId="77777777" w:rsidTr="00D23CFD">
        <w:trPr>
          <w:trHeight w:val="147"/>
        </w:trPr>
        <w:tc>
          <w:tcPr>
            <w:tcW w:w="3544" w:type="dxa"/>
          </w:tcPr>
          <w:p w14:paraId="5BA8B3A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Spider-Man: No Way Home (2021)</w:t>
            </w:r>
          </w:p>
        </w:tc>
        <w:tc>
          <w:tcPr>
            <w:tcW w:w="1277" w:type="dxa"/>
          </w:tcPr>
          <w:p w14:paraId="7201E510"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1 921.8</w:t>
            </w:r>
          </w:p>
        </w:tc>
        <w:tc>
          <w:tcPr>
            <w:tcW w:w="1842" w:type="dxa"/>
          </w:tcPr>
          <w:p w14:paraId="4DBD8242"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814.1</w:t>
            </w:r>
          </w:p>
        </w:tc>
        <w:tc>
          <w:tcPr>
            <w:tcW w:w="1275" w:type="dxa"/>
          </w:tcPr>
          <w:p w14:paraId="7A3B09F2"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42.4</w:t>
            </w:r>
          </w:p>
        </w:tc>
        <w:tc>
          <w:tcPr>
            <w:tcW w:w="1549" w:type="dxa"/>
          </w:tcPr>
          <w:p w14:paraId="45F97F4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57.6</w:t>
            </w:r>
          </w:p>
        </w:tc>
      </w:tr>
      <w:tr w:rsidR="006D4FE9" w:rsidRPr="003431A6" w14:paraId="0FFF8225" w14:textId="77777777" w:rsidTr="00D23CFD">
        <w:trPr>
          <w:trHeight w:val="410"/>
        </w:trPr>
        <w:tc>
          <w:tcPr>
            <w:tcW w:w="3544" w:type="dxa"/>
          </w:tcPr>
          <w:p w14:paraId="76562BC0"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Inside Out 2 (2024)</w:t>
            </w:r>
          </w:p>
        </w:tc>
        <w:tc>
          <w:tcPr>
            <w:tcW w:w="1277" w:type="dxa"/>
          </w:tcPr>
          <w:p w14:paraId="62D94E9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1 690.6</w:t>
            </w:r>
          </w:p>
        </w:tc>
        <w:tc>
          <w:tcPr>
            <w:tcW w:w="1842" w:type="dxa"/>
          </w:tcPr>
          <w:p w14:paraId="45AA1CE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652.9</w:t>
            </w:r>
          </w:p>
        </w:tc>
        <w:tc>
          <w:tcPr>
            <w:tcW w:w="1275" w:type="dxa"/>
          </w:tcPr>
          <w:p w14:paraId="2A2490E8"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38.6</w:t>
            </w:r>
          </w:p>
        </w:tc>
        <w:tc>
          <w:tcPr>
            <w:tcW w:w="1549" w:type="dxa"/>
          </w:tcPr>
          <w:p w14:paraId="57D7E1D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61.4</w:t>
            </w:r>
          </w:p>
        </w:tc>
      </w:tr>
      <w:tr w:rsidR="006D4FE9" w:rsidRPr="003431A6" w14:paraId="21977F90" w14:textId="77777777" w:rsidTr="00D23CFD">
        <w:trPr>
          <w:trHeight w:val="534"/>
        </w:trPr>
        <w:tc>
          <w:tcPr>
            <w:tcW w:w="3544" w:type="dxa"/>
          </w:tcPr>
          <w:p w14:paraId="5830902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Jurassic World (2015)</w:t>
            </w:r>
          </w:p>
        </w:tc>
        <w:tc>
          <w:tcPr>
            <w:tcW w:w="1277" w:type="dxa"/>
          </w:tcPr>
          <w:p w14:paraId="5A16B8F3"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1 671.5</w:t>
            </w:r>
          </w:p>
        </w:tc>
        <w:tc>
          <w:tcPr>
            <w:tcW w:w="1842" w:type="dxa"/>
          </w:tcPr>
          <w:p w14:paraId="34C2367E"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653.4</w:t>
            </w:r>
          </w:p>
        </w:tc>
        <w:tc>
          <w:tcPr>
            <w:tcW w:w="1275" w:type="dxa"/>
          </w:tcPr>
          <w:p w14:paraId="19B14F0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39.1</w:t>
            </w:r>
          </w:p>
        </w:tc>
        <w:tc>
          <w:tcPr>
            <w:tcW w:w="1549" w:type="dxa"/>
          </w:tcPr>
          <w:p w14:paraId="42325FF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60.9</w:t>
            </w:r>
          </w:p>
        </w:tc>
      </w:tr>
      <w:tr w:rsidR="006D4FE9" w:rsidRPr="003431A6" w14:paraId="799B06AA" w14:textId="77777777" w:rsidTr="00D23CFD">
        <w:trPr>
          <w:trHeight w:val="147"/>
        </w:trPr>
        <w:tc>
          <w:tcPr>
            <w:tcW w:w="3544" w:type="dxa"/>
          </w:tcPr>
          <w:p w14:paraId="4C057713"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The Lion King (2019)</w:t>
            </w:r>
          </w:p>
        </w:tc>
        <w:tc>
          <w:tcPr>
            <w:tcW w:w="1277" w:type="dxa"/>
          </w:tcPr>
          <w:p w14:paraId="08B603D9"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1 663.0</w:t>
            </w:r>
          </w:p>
        </w:tc>
        <w:tc>
          <w:tcPr>
            <w:tcW w:w="1842" w:type="dxa"/>
          </w:tcPr>
          <w:p w14:paraId="49BE5D8B"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543.6</w:t>
            </w:r>
          </w:p>
        </w:tc>
        <w:tc>
          <w:tcPr>
            <w:tcW w:w="1275" w:type="dxa"/>
          </w:tcPr>
          <w:p w14:paraId="271782C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32.7</w:t>
            </w:r>
          </w:p>
        </w:tc>
        <w:tc>
          <w:tcPr>
            <w:tcW w:w="1549" w:type="dxa"/>
          </w:tcPr>
          <w:p w14:paraId="4C01BC20"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67.3</w:t>
            </w:r>
          </w:p>
        </w:tc>
      </w:tr>
      <w:tr w:rsidR="006D4FE9" w:rsidRPr="003431A6" w14:paraId="4D899B73" w14:textId="77777777" w:rsidTr="00D23CFD">
        <w:trPr>
          <w:trHeight w:val="454"/>
        </w:trPr>
        <w:tc>
          <w:tcPr>
            <w:tcW w:w="3544" w:type="dxa"/>
          </w:tcPr>
          <w:p w14:paraId="4B5BAF4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Marvel’s Avengers (2012)</w:t>
            </w:r>
          </w:p>
        </w:tc>
        <w:tc>
          <w:tcPr>
            <w:tcW w:w="1277" w:type="dxa"/>
          </w:tcPr>
          <w:p w14:paraId="17610D7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1 520.5</w:t>
            </w:r>
          </w:p>
        </w:tc>
        <w:tc>
          <w:tcPr>
            <w:tcW w:w="1842" w:type="dxa"/>
          </w:tcPr>
          <w:p w14:paraId="014D742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623.3</w:t>
            </w:r>
          </w:p>
        </w:tc>
        <w:tc>
          <w:tcPr>
            <w:tcW w:w="1275" w:type="dxa"/>
          </w:tcPr>
          <w:p w14:paraId="136ED12B"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41</w:t>
            </w:r>
          </w:p>
        </w:tc>
        <w:tc>
          <w:tcPr>
            <w:tcW w:w="1549" w:type="dxa"/>
          </w:tcPr>
          <w:p w14:paraId="1D5B2AE7"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59</w:t>
            </w:r>
          </w:p>
        </w:tc>
      </w:tr>
      <w:tr w:rsidR="006D4FE9" w:rsidRPr="003431A6" w14:paraId="48049966" w14:textId="77777777" w:rsidTr="00D23CFD">
        <w:trPr>
          <w:trHeight w:val="454"/>
        </w:trPr>
        <w:tc>
          <w:tcPr>
            <w:tcW w:w="3544" w:type="dxa"/>
          </w:tcPr>
          <w:p w14:paraId="331D5D76"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Furious 7 (2015)</w:t>
            </w:r>
          </w:p>
        </w:tc>
        <w:tc>
          <w:tcPr>
            <w:tcW w:w="1277" w:type="dxa"/>
          </w:tcPr>
          <w:p w14:paraId="08974F76"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1 515.0</w:t>
            </w:r>
          </w:p>
        </w:tc>
        <w:tc>
          <w:tcPr>
            <w:tcW w:w="1842" w:type="dxa"/>
          </w:tcPr>
          <w:p w14:paraId="2FD0224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353.0</w:t>
            </w:r>
          </w:p>
        </w:tc>
        <w:tc>
          <w:tcPr>
            <w:tcW w:w="1275" w:type="dxa"/>
          </w:tcPr>
          <w:p w14:paraId="5EC0EC44"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23.3</w:t>
            </w:r>
          </w:p>
        </w:tc>
        <w:tc>
          <w:tcPr>
            <w:tcW w:w="1549" w:type="dxa"/>
          </w:tcPr>
          <w:p w14:paraId="2A34D60E"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76.7</w:t>
            </w:r>
          </w:p>
        </w:tc>
      </w:tr>
      <w:tr w:rsidR="006D4FE9" w:rsidRPr="003431A6" w14:paraId="57027F2B" w14:textId="77777777" w:rsidTr="00D23CFD">
        <w:trPr>
          <w:trHeight w:val="147"/>
        </w:trPr>
        <w:tc>
          <w:tcPr>
            <w:tcW w:w="3544" w:type="dxa"/>
          </w:tcPr>
          <w:p w14:paraId="737DAE60"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Top Gun Maverick (2022)</w:t>
            </w:r>
          </w:p>
        </w:tc>
        <w:tc>
          <w:tcPr>
            <w:tcW w:w="1277" w:type="dxa"/>
          </w:tcPr>
          <w:p w14:paraId="37978E4A"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1 493.4</w:t>
            </w:r>
          </w:p>
        </w:tc>
        <w:tc>
          <w:tcPr>
            <w:tcW w:w="1842" w:type="dxa"/>
          </w:tcPr>
          <w:p w14:paraId="4C3A78A3"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718.7</w:t>
            </w:r>
          </w:p>
        </w:tc>
        <w:tc>
          <w:tcPr>
            <w:tcW w:w="1275" w:type="dxa"/>
          </w:tcPr>
          <w:p w14:paraId="7A32D130"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48.1</w:t>
            </w:r>
          </w:p>
        </w:tc>
        <w:tc>
          <w:tcPr>
            <w:tcW w:w="1549" w:type="dxa"/>
          </w:tcPr>
          <w:p w14:paraId="0A9025B0"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51.9</w:t>
            </w:r>
          </w:p>
        </w:tc>
      </w:tr>
      <w:tr w:rsidR="006D4FE9" w:rsidRPr="003431A6" w14:paraId="520D8BC9" w14:textId="77777777" w:rsidTr="00D23CFD">
        <w:trPr>
          <w:trHeight w:val="147"/>
        </w:trPr>
        <w:tc>
          <w:tcPr>
            <w:tcW w:w="3544" w:type="dxa"/>
          </w:tcPr>
          <w:p w14:paraId="15D5713C"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Frozen II (2019)</w:t>
            </w:r>
          </w:p>
        </w:tc>
        <w:tc>
          <w:tcPr>
            <w:tcW w:w="1277" w:type="dxa"/>
          </w:tcPr>
          <w:p w14:paraId="3865D1C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1 453.6</w:t>
            </w:r>
          </w:p>
        </w:tc>
        <w:tc>
          <w:tcPr>
            <w:tcW w:w="1842" w:type="dxa"/>
          </w:tcPr>
          <w:p w14:paraId="352CB37A"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477.3</w:t>
            </w:r>
          </w:p>
        </w:tc>
        <w:tc>
          <w:tcPr>
            <w:tcW w:w="1275" w:type="dxa"/>
          </w:tcPr>
          <w:p w14:paraId="0EEE2B69"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32.8</w:t>
            </w:r>
          </w:p>
        </w:tc>
        <w:tc>
          <w:tcPr>
            <w:tcW w:w="1549" w:type="dxa"/>
          </w:tcPr>
          <w:p w14:paraId="620417A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67.2</w:t>
            </w:r>
          </w:p>
        </w:tc>
      </w:tr>
      <w:tr w:rsidR="006D4FE9" w:rsidRPr="003431A6" w14:paraId="5746C71B" w14:textId="77777777" w:rsidTr="00D23CFD">
        <w:trPr>
          <w:trHeight w:val="454"/>
        </w:trPr>
        <w:tc>
          <w:tcPr>
            <w:tcW w:w="3544" w:type="dxa"/>
          </w:tcPr>
          <w:p w14:paraId="6CB8777B"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Barbie (2023)</w:t>
            </w:r>
          </w:p>
        </w:tc>
        <w:tc>
          <w:tcPr>
            <w:tcW w:w="1277" w:type="dxa"/>
          </w:tcPr>
          <w:p w14:paraId="7BCCA53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1 4</w:t>
            </w:r>
            <w:r>
              <w:rPr>
                <w:rFonts w:ascii="Times New Roman" w:eastAsia="Times New Roman" w:hAnsi="Times New Roman" w:cs="Times New Roman"/>
                <w:color w:val="000000"/>
                <w:sz w:val="22"/>
                <w:szCs w:val="22"/>
              </w:rPr>
              <w:t>46</w:t>
            </w:r>
            <w:r w:rsidRPr="003431A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9</w:t>
            </w:r>
          </w:p>
        </w:tc>
        <w:tc>
          <w:tcPr>
            <w:tcW w:w="1842" w:type="dxa"/>
          </w:tcPr>
          <w:p w14:paraId="74EC033A"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36</w:t>
            </w:r>
            <w:r w:rsidRPr="003431A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w:t>
            </w:r>
          </w:p>
        </w:tc>
        <w:tc>
          <w:tcPr>
            <w:tcW w:w="1275" w:type="dxa"/>
          </w:tcPr>
          <w:p w14:paraId="1D44C1D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44</w:t>
            </w:r>
          </w:p>
        </w:tc>
        <w:tc>
          <w:tcPr>
            <w:tcW w:w="1549" w:type="dxa"/>
          </w:tcPr>
          <w:p w14:paraId="71CCC24C"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w:t>
            </w:r>
            <w:r>
              <w:rPr>
                <w:rFonts w:ascii="Times New Roman" w:eastAsia="Times New Roman" w:hAnsi="Times New Roman" w:cs="Times New Roman"/>
                <w:color w:val="000000"/>
                <w:sz w:val="22"/>
                <w:szCs w:val="22"/>
              </w:rPr>
              <w:t>6</w:t>
            </w:r>
          </w:p>
        </w:tc>
      </w:tr>
      <w:tr w:rsidR="006D4FE9" w:rsidRPr="003431A6" w14:paraId="157842C3" w14:textId="77777777" w:rsidTr="00D23CFD">
        <w:trPr>
          <w:trHeight w:val="454"/>
        </w:trPr>
        <w:tc>
          <w:tcPr>
            <w:tcW w:w="3544" w:type="dxa"/>
          </w:tcPr>
          <w:p w14:paraId="51514D6B"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Avengers: Age of Ultron (2015)</w:t>
            </w:r>
          </w:p>
        </w:tc>
        <w:tc>
          <w:tcPr>
            <w:tcW w:w="1277" w:type="dxa"/>
          </w:tcPr>
          <w:p w14:paraId="3713F05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1 405.4</w:t>
            </w:r>
          </w:p>
        </w:tc>
        <w:tc>
          <w:tcPr>
            <w:tcW w:w="1842" w:type="dxa"/>
          </w:tcPr>
          <w:p w14:paraId="12F7233A"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459.0</w:t>
            </w:r>
          </w:p>
        </w:tc>
        <w:tc>
          <w:tcPr>
            <w:tcW w:w="1275" w:type="dxa"/>
          </w:tcPr>
          <w:p w14:paraId="2E0F2CB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32.7</w:t>
            </w:r>
          </w:p>
        </w:tc>
        <w:tc>
          <w:tcPr>
            <w:tcW w:w="1549" w:type="dxa"/>
          </w:tcPr>
          <w:p w14:paraId="1732DDEB"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67.3</w:t>
            </w:r>
          </w:p>
        </w:tc>
      </w:tr>
      <w:tr w:rsidR="006D4FE9" w:rsidRPr="003431A6" w14:paraId="3B7EB0C7" w14:textId="77777777" w:rsidTr="00D23CFD">
        <w:trPr>
          <w:trHeight w:val="577"/>
        </w:trPr>
        <w:tc>
          <w:tcPr>
            <w:tcW w:w="3544" w:type="dxa"/>
          </w:tcPr>
          <w:p w14:paraId="41A5E3C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The Super Mario Bros. Movie (2023)</w:t>
            </w:r>
          </w:p>
          <w:p w14:paraId="141FC77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p>
        </w:tc>
        <w:tc>
          <w:tcPr>
            <w:tcW w:w="1277" w:type="dxa"/>
          </w:tcPr>
          <w:p w14:paraId="22351F3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1 360.3</w:t>
            </w:r>
          </w:p>
        </w:tc>
        <w:tc>
          <w:tcPr>
            <w:tcW w:w="1842" w:type="dxa"/>
          </w:tcPr>
          <w:p w14:paraId="6AFA5C49"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574.9</w:t>
            </w:r>
          </w:p>
        </w:tc>
        <w:tc>
          <w:tcPr>
            <w:tcW w:w="1275" w:type="dxa"/>
          </w:tcPr>
          <w:p w14:paraId="21B35348"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42.3</w:t>
            </w:r>
          </w:p>
        </w:tc>
        <w:tc>
          <w:tcPr>
            <w:tcW w:w="1549" w:type="dxa"/>
          </w:tcPr>
          <w:p w14:paraId="778EC73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57.7</w:t>
            </w:r>
          </w:p>
        </w:tc>
      </w:tr>
      <w:tr w:rsidR="006D4FE9" w:rsidRPr="003431A6" w14:paraId="66BBBF3E" w14:textId="77777777" w:rsidTr="00D23CFD">
        <w:trPr>
          <w:trHeight w:val="283"/>
        </w:trPr>
        <w:tc>
          <w:tcPr>
            <w:tcW w:w="3544" w:type="dxa"/>
          </w:tcPr>
          <w:p w14:paraId="0650838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Black Panther (2018)</w:t>
            </w:r>
          </w:p>
        </w:tc>
        <w:tc>
          <w:tcPr>
            <w:tcW w:w="1277" w:type="dxa"/>
          </w:tcPr>
          <w:p w14:paraId="59D3C07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1 349.9</w:t>
            </w:r>
          </w:p>
        </w:tc>
        <w:tc>
          <w:tcPr>
            <w:tcW w:w="1842" w:type="dxa"/>
          </w:tcPr>
          <w:p w14:paraId="2B8A916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700.0</w:t>
            </w:r>
          </w:p>
        </w:tc>
        <w:tc>
          <w:tcPr>
            <w:tcW w:w="1275" w:type="dxa"/>
          </w:tcPr>
          <w:p w14:paraId="7DFA15C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51.9</w:t>
            </w:r>
          </w:p>
        </w:tc>
        <w:tc>
          <w:tcPr>
            <w:tcW w:w="1549" w:type="dxa"/>
          </w:tcPr>
          <w:p w14:paraId="7E21836C"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48.1</w:t>
            </w:r>
          </w:p>
        </w:tc>
      </w:tr>
      <w:tr w:rsidR="006D4FE9" w:rsidRPr="003431A6" w14:paraId="3E329D43" w14:textId="77777777" w:rsidTr="00D23CFD">
        <w:trPr>
          <w:trHeight w:val="454"/>
        </w:trPr>
        <w:tc>
          <w:tcPr>
            <w:tcW w:w="3544" w:type="dxa"/>
          </w:tcPr>
          <w:p w14:paraId="4BA494D9"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 xml:space="preserve">Harry Potter and the Deathly Hallows 2 (2011) </w:t>
            </w:r>
          </w:p>
        </w:tc>
        <w:tc>
          <w:tcPr>
            <w:tcW w:w="1277" w:type="dxa"/>
          </w:tcPr>
          <w:p w14:paraId="03EF352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1 342,3</w:t>
            </w:r>
          </w:p>
        </w:tc>
        <w:tc>
          <w:tcPr>
            <w:tcW w:w="1842" w:type="dxa"/>
          </w:tcPr>
          <w:p w14:paraId="0AD7F237"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381.4</w:t>
            </w:r>
          </w:p>
        </w:tc>
        <w:tc>
          <w:tcPr>
            <w:tcW w:w="1275" w:type="dxa"/>
          </w:tcPr>
          <w:p w14:paraId="1973ECEB"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28.4</w:t>
            </w:r>
          </w:p>
        </w:tc>
        <w:tc>
          <w:tcPr>
            <w:tcW w:w="1549" w:type="dxa"/>
          </w:tcPr>
          <w:p w14:paraId="0F54AB0C"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71.6</w:t>
            </w:r>
          </w:p>
        </w:tc>
      </w:tr>
      <w:tr w:rsidR="006D4FE9" w:rsidRPr="003431A6" w14:paraId="544CA7E6" w14:textId="77777777" w:rsidTr="00D23CFD">
        <w:trPr>
          <w:trHeight w:val="158"/>
        </w:trPr>
        <w:tc>
          <w:tcPr>
            <w:tcW w:w="3544" w:type="dxa"/>
          </w:tcPr>
          <w:p w14:paraId="36C7EC2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Star Wars: the Last Jedi (2017)</w:t>
            </w:r>
          </w:p>
        </w:tc>
        <w:tc>
          <w:tcPr>
            <w:tcW w:w="1277" w:type="dxa"/>
          </w:tcPr>
          <w:p w14:paraId="2EBA9132"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1 334.8</w:t>
            </w:r>
          </w:p>
        </w:tc>
        <w:tc>
          <w:tcPr>
            <w:tcW w:w="1842" w:type="dxa"/>
          </w:tcPr>
          <w:p w14:paraId="4660F186"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620.1</w:t>
            </w:r>
          </w:p>
        </w:tc>
        <w:tc>
          <w:tcPr>
            <w:tcW w:w="1275" w:type="dxa"/>
          </w:tcPr>
          <w:p w14:paraId="101E6AAA"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46.5</w:t>
            </w:r>
          </w:p>
        </w:tc>
        <w:tc>
          <w:tcPr>
            <w:tcW w:w="1549" w:type="dxa"/>
          </w:tcPr>
          <w:p w14:paraId="79EEAC1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53.5</w:t>
            </w:r>
          </w:p>
        </w:tc>
      </w:tr>
      <w:tr w:rsidR="006D4FE9" w:rsidRPr="003431A6" w14:paraId="6C05B2A1" w14:textId="77777777" w:rsidTr="00D23CFD">
        <w:trPr>
          <w:trHeight w:val="158"/>
        </w:trPr>
        <w:tc>
          <w:tcPr>
            <w:tcW w:w="3544" w:type="dxa"/>
          </w:tcPr>
          <w:p w14:paraId="1BD20F94"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Deadpool &amp; Wolverine (2024)</w:t>
            </w:r>
          </w:p>
        </w:tc>
        <w:tc>
          <w:tcPr>
            <w:tcW w:w="1277" w:type="dxa"/>
          </w:tcPr>
          <w:p w14:paraId="64AC5F4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1 326,6</w:t>
            </w:r>
          </w:p>
        </w:tc>
        <w:tc>
          <w:tcPr>
            <w:tcW w:w="1842" w:type="dxa"/>
          </w:tcPr>
          <w:p w14:paraId="43CF2D2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631.9</w:t>
            </w:r>
          </w:p>
        </w:tc>
        <w:tc>
          <w:tcPr>
            <w:tcW w:w="1275" w:type="dxa"/>
          </w:tcPr>
          <w:p w14:paraId="7E05457A"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47.6</w:t>
            </w:r>
          </w:p>
        </w:tc>
        <w:tc>
          <w:tcPr>
            <w:tcW w:w="1549" w:type="dxa"/>
          </w:tcPr>
          <w:p w14:paraId="2B475E9F"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52.4</w:t>
            </w:r>
          </w:p>
        </w:tc>
      </w:tr>
      <w:tr w:rsidR="006D4FE9" w:rsidRPr="003431A6" w14:paraId="0FAC6E46" w14:textId="77777777" w:rsidTr="00D23CFD">
        <w:trPr>
          <w:trHeight w:val="158"/>
        </w:trPr>
        <w:tc>
          <w:tcPr>
            <w:tcW w:w="3544" w:type="dxa"/>
          </w:tcPr>
          <w:p w14:paraId="31A2C586"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Jurassic World: Fallen Kingdom (2018)</w:t>
            </w:r>
          </w:p>
        </w:tc>
        <w:tc>
          <w:tcPr>
            <w:tcW w:w="1277" w:type="dxa"/>
          </w:tcPr>
          <w:p w14:paraId="4C8062E5"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1 310.4</w:t>
            </w:r>
          </w:p>
        </w:tc>
        <w:tc>
          <w:tcPr>
            <w:tcW w:w="1842" w:type="dxa"/>
          </w:tcPr>
          <w:p w14:paraId="745ED463"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417.7</w:t>
            </w:r>
          </w:p>
        </w:tc>
        <w:tc>
          <w:tcPr>
            <w:tcW w:w="1275" w:type="dxa"/>
          </w:tcPr>
          <w:p w14:paraId="7506DB10"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31.9</w:t>
            </w:r>
          </w:p>
        </w:tc>
        <w:tc>
          <w:tcPr>
            <w:tcW w:w="1549" w:type="dxa"/>
          </w:tcPr>
          <w:p w14:paraId="230EF3D1"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68.1</w:t>
            </w:r>
          </w:p>
        </w:tc>
      </w:tr>
      <w:tr w:rsidR="006D4FE9" w:rsidRPr="003431A6" w14:paraId="47E0741E" w14:textId="77777777" w:rsidTr="00D23CFD">
        <w:trPr>
          <w:trHeight w:val="158"/>
        </w:trPr>
        <w:tc>
          <w:tcPr>
            <w:tcW w:w="3544" w:type="dxa"/>
          </w:tcPr>
          <w:p w14:paraId="650F22A2" w14:textId="77777777" w:rsidR="006D4FE9" w:rsidRPr="003431A6" w:rsidRDefault="006D4FE9" w:rsidP="00D23CFD">
            <w:pPr>
              <w:tabs>
                <w:tab w:val="left" w:pos="956"/>
              </w:tabs>
              <w:spacing w:line="360" w:lineRule="auto"/>
              <w:rPr>
                <w:rFonts w:ascii="Times New Roman" w:eastAsia="Times New Roman" w:hAnsi="Times New Roman" w:cs="Times New Roman"/>
                <w:sz w:val="22"/>
                <w:szCs w:val="22"/>
              </w:rPr>
            </w:pPr>
            <w:r w:rsidRPr="003431A6">
              <w:rPr>
                <w:rFonts w:ascii="Times New Roman" w:eastAsia="Times New Roman" w:hAnsi="Times New Roman" w:cs="Times New Roman"/>
                <w:color w:val="000000"/>
                <w:sz w:val="22"/>
                <w:szCs w:val="22"/>
              </w:rPr>
              <w:t xml:space="preserve">Frozen (2013) </w:t>
            </w:r>
          </w:p>
        </w:tc>
        <w:tc>
          <w:tcPr>
            <w:tcW w:w="1277" w:type="dxa"/>
          </w:tcPr>
          <w:p w14:paraId="10B08B54" w14:textId="77777777" w:rsidR="006D4FE9" w:rsidRPr="003431A6" w:rsidRDefault="006D4FE9" w:rsidP="00D23CFD">
            <w:pPr>
              <w:tabs>
                <w:tab w:val="left" w:pos="956"/>
              </w:tabs>
              <w:spacing w:line="360" w:lineRule="auto"/>
              <w:rPr>
                <w:rFonts w:ascii="Times New Roman" w:eastAsia="Times New Roman" w:hAnsi="Times New Roman" w:cs="Times New Roman"/>
                <w:sz w:val="22"/>
                <w:szCs w:val="22"/>
              </w:rPr>
            </w:pPr>
            <w:r w:rsidRPr="003431A6">
              <w:rPr>
                <w:rFonts w:ascii="Times New Roman" w:eastAsia="Times New Roman" w:hAnsi="Times New Roman" w:cs="Times New Roman"/>
                <w:color w:val="000000"/>
                <w:sz w:val="22"/>
                <w:szCs w:val="22"/>
              </w:rPr>
              <w:t>1 284.5</w:t>
            </w:r>
          </w:p>
        </w:tc>
        <w:tc>
          <w:tcPr>
            <w:tcW w:w="1842" w:type="dxa"/>
          </w:tcPr>
          <w:p w14:paraId="5FDDCD43" w14:textId="77777777" w:rsidR="006D4FE9" w:rsidRPr="003431A6" w:rsidRDefault="006D4FE9" w:rsidP="00D23CFD">
            <w:pPr>
              <w:tabs>
                <w:tab w:val="left" w:pos="956"/>
              </w:tabs>
              <w:spacing w:line="360" w:lineRule="auto"/>
              <w:rPr>
                <w:rFonts w:ascii="Times New Roman" w:eastAsia="Times New Roman" w:hAnsi="Times New Roman" w:cs="Times New Roman"/>
                <w:sz w:val="22"/>
                <w:szCs w:val="22"/>
              </w:rPr>
            </w:pPr>
            <w:r w:rsidRPr="003431A6">
              <w:rPr>
                <w:rFonts w:ascii="Times New Roman" w:eastAsia="Times New Roman" w:hAnsi="Times New Roman" w:cs="Times New Roman"/>
                <w:color w:val="000000"/>
                <w:sz w:val="22"/>
                <w:szCs w:val="22"/>
              </w:rPr>
              <w:t>400.9</w:t>
            </w:r>
          </w:p>
        </w:tc>
        <w:tc>
          <w:tcPr>
            <w:tcW w:w="1275" w:type="dxa"/>
          </w:tcPr>
          <w:p w14:paraId="5B186293" w14:textId="77777777" w:rsidR="006D4FE9" w:rsidRPr="003431A6" w:rsidRDefault="006D4FE9" w:rsidP="00D23CFD">
            <w:pPr>
              <w:tabs>
                <w:tab w:val="left" w:pos="956"/>
              </w:tabs>
              <w:spacing w:line="360" w:lineRule="auto"/>
              <w:rPr>
                <w:rFonts w:ascii="Times New Roman" w:eastAsia="Times New Roman" w:hAnsi="Times New Roman" w:cs="Times New Roman"/>
                <w:sz w:val="22"/>
                <w:szCs w:val="22"/>
              </w:rPr>
            </w:pPr>
            <w:r w:rsidRPr="003431A6">
              <w:rPr>
                <w:rFonts w:ascii="Times New Roman" w:eastAsia="Times New Roman" w:hAnsi="Times New Roman" w:cs="Times New Roman"/>
                <w:color w:val="000000"/>
                <w:sz w:val="22"/>
                <w:szCs w:val="22"/>
              </w:rPr>
              <w:t>31.2</w:t>
            </w:r>
          </w:p>
        </w:tc>
        <w:tc>
          <w:tcPr>
            <w:tcW w:w="1549" w:type="dxa"/>
          </w:tcPr>
          <w:p w14:paraId="518A7612" w14:textId="77777777" w:rsidR="006D4FE9" w:rsidRPr="003431A6" w:rsidRDefault="006D4FE9" w:rsidP="00D23CFD">
            <w:pPr>
              <w:tabs>
                <w:tab w:val="left" w:pos="956"/>
              </w:tabs>
              <w:spacing w:line="360" w:lineRule="auto"/>
              <w:rPr>
                <w:rFonts w:ascii="Times New Roman" w:eastAsia="Times New Roman" w:hAnsi="Times New Roman" w:cs="Times New Roman"/>
                <w:sz w:val="22"/>
                <w:szCs w:val="22"/>
              </w:rPr>
            </w:pPr>
            <w:r w:rsidRPr="003431A6">
              <w:rPr>
                <w:rFonts w:ascii="Times New Roman" w:eastAsia="Times New Roman" w:hAnsi="Times New Roman" w:cs="Times New Roman"/>
                <w:color w:val="000000"/>
                <w:sz w:val="22"/>
                <w:szCs w:val="22"/>
              </w:rPr>
              <w:t>68.8</w:t>
            </w:r>
          </w:p>
        </w:tc>
      </w:tr>
      <w:tr w:rsidR="006D4FE9" w:rsidRPr="003431A6" w14:paraId="181DAFAC" w14:textId="77777777" w:rsidTr="00D23CFD">
        <w:trPr>
          <w:trHeight w:val="158"/>
        </w:trPr>
        <w:tc>
          <w:tcPr>
            <w:tcW w:w="3544" w:type="dxa"/>
          </w:tcPr>
          <w:p w14:paraId="08D38C1A"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Beauty and the Beast (2017)</w:t>
            </w:r>
          </w:p>
        </w:tc>
        <w:tc>
          <w:tcPr>
            <w:tcW w:w="1277" w:type="dxa"/>
          </w:tcPr>
          <w:p w14:paraId="36B275D2"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1 266,1</w:t>
            </w:r>
          </w:p>
        </w:tc>
        <w:tc>
          <w:tcPr>
            <w:tcW w:w="1842" w:type="dxa"/>
          </w:tcPr>
          <w:p w14:paraId="775ED1DA"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504.4</w:t>
            </w:r>
          </w:p>
        </w:tc>
        <w:tc>
          <w:tcPr>
            <w:tcW w:w="1275" w:type="dxa"/>
          </w:tcPr>
          <w:p w14:paraId="0BA58CDD"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39.8</w:t>
            </w:r>
          </w:p>
        </w:tc>
        <w:tc>
          <w:tcPr>
            <w:tcW w:w="1549" w:type="dxa"/>
          </w:tcPr>
          <w:p w14:paraId="6919A6B7" w14:textId="77777777" w:rsidR="006D4FE9" w:rsidRPr="003431A6"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60.1</w:t>
            </w:r>
          </w:p>
        </w:tc>
      </w:tr>
      <w:tr w:rsidR="006D4FE9" w:rsidRPr="003431A6" w14:paraId="72691CA1" w14:textId="77777777" w:rsidTr="00D23CFD">
        <w:trPr>
          <w:trHeight w:val="158"/>
        </w:trPr>
        <w:tc>
          <w:tcPr>
            <w:tcW w:w="3544" w:type="dxa"/>
          </w:tcPr>
          <w:p w14:paraId="45E91042" w14:textId="77777777" w:rsidR="006D4FE9"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Incredibles 2 (2018)</w:t>
            </w:r>
          </w:p>
        </w:tc>
        <w:tc>
          <w:tcPr>
            <w:tcW w:w="1277" w:type="dxa"/>
          </w:tcPr>
          <w:p w14:paraId="1921855A" w14:textId="77777777" w:rsidR="006D4FE9"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1 243,2</w:t>
            </w:r>
          </w:p>
        </w:tc>
        <w:tc>
          <w:tcPr>
            <w:tcW w:w="1842" w:type="dxa"/>
          </w:tcPr>
          <w:p w14:paraId="36058B36" w14:textId="77777777" w:rsidR="006D4FE9"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608,5</w:t>
            </w:r>
          </w:p>
        </w:tc>
        <w:tc>
          <w:tcPr>
            <w:tcW w:w="1275" w:type="dxa"/>
          </w:tcPr>
          <w:p w14:paraId="0DBA7554" w14:textId="77777777" w:rsidR="006D4FE9"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49</w:t>
            </w:r>
          </w:p>
        </w:tc>
        <w:tc>
          <w:tcPr>
            <w:tcW w:w="1549" w:type="dxa"/>
          </w:tcPr>
          <w:p w14:paraId="4533E1C5" w14:textId="77777777" w:rsidR="006D4FE9" w:rsidRDefault="006D4FE9" w:rsidP="00D23CFD">
            <w:pPr>
              <w:tabs>
                <w:tab w:val="left" w:pos="956"/>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51</w:t>
            </w:r>
          </w:p>
        </w:tc>
      </w:tr>
    </w:tbl>
    <w:p w14:paraId="457C3311" w14:textId="77777777" w:rsidR="006D4FE9" w:rsidRPr="003431A6" w:rsidRDefault="006D4FE9" w:rsidP="006D4FE9">
      <w:pPr>
        <w:spacing w:line="360" w:lineRule="auto"/>
        <w:rPr>
          <w:rFonts w:ascii="Times New Roman" w:eastAsia="Times New Roman" w:hAnsi="Times New Roman" w:cs="Times New Roman"/>
          <w:sz w:val="22"/>
          <w:szCs w:val="22"/>
        </w:rPr>
      </w:pPr>
      <w:r>
        <w:rPr>
          <w:rFonts w:ascii="Times New Roman" w:eastAsia="Times New Roman" w:hAnsi="Times New Roman" w:cs="Times New Roman"/>
          <w:bCs/>
          <w:color w:val="000000"/>
          <w:sz w:val="22"/>
          <w:szCs w:val="22"/>
        </w:rPr>
        <w:lastRenderedPageBreak/>
        <w:t>S</w:t>
      </w:r>
      <w:r w:rsidRPr="002E6417">
        <w:rPr>
          <w:rFonts w:ascii="Times New Roman" w:eastAsia="Times New Roman" w:hAnsi="Times New Roman" w:cs="Times New Roman"/>
          <w:bCs/>
          <w:color w:val="000000"/>
          <w:sz w:val="22"/>
          <w:szCs w:val="22"/>
        </w:rPr>
        <w:t>ource: Box Office Mojo website</w:t>
      </w:r>
    </w:p>
    <w:p w14:paraId="48BFE047" w14:textId="77777777" w:rsidR="006D4FE9" w:rsidRDefault="006D4FE9" w:rsidP="006D4FE9">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040BDA1D" w14:textId="77777777" w:rsidR="006D4FE9" w:rsidRPr="003431A6" w:rsidRDefault="006D4FE9" w:rsidP="006D4FE9">
      <w:pPr>
        <w:spacing w:line="360" w:lineRule="auto"/>
        <w:rPr>
          <w:rFonts w:ascii="Times New Roman" w:eastAsia="Times New Roman" w:hAnsi="Times New Roman" w:cs="Times New Roman"/>
          <w:sz w:val="22"/>
          <w:szCs w:val="22"/>
        </w:rPr>
      </w:pPr>
    </w:p>
    <w:p w14:paraId="55BB479A" w14:textId="77777777" w:rsidR="006D4FE9" w:rsidRDefault="006D4FE9" w:rsidP="006D4FE9">
      <w:pPr>
        <w:spacing w:line="360" w:lineRule="auto"/>
        <w:jc w:val="both"/>
        <w:rPr>
          <w:rFonts w:ascii="Times New Roman" w:eastAsia="Times New Roman" w:hAnsi="Times New Roman" w:cs="Times New Roman"/>
          <w:bCs/>
          <w:color w:val="000000"/>
          <w:sz w:val="22"/>
          <w:szCs w:val="22"/>
        </w:rPr>
      </w:pPr>
      <w:r w:rsidRPr="003431A6">
        <w:rPr>
          <w:rFonts w:ascii="Times New Roman" w:eastAsia="Times New Roman" w:hAnsi="Times New Roman" w:cs="Times New Roman"/>
          <w:b/>
          <w:color w:val="000000"/>
          <w:sz w:val="22"/>
          <w:szCs w:val="22"/>
        </w:rPr>
        <w:t>Table II: Top 2</w:t>
      </w:r>
      <w:r>
        <w:rPr>
          <w:rFonts w:ascii="Times New Roman" w:eastAsia="Times New Roman" w:hAnsi="Times New Roman" w:cs="Times New Roman"/>
          <w:b/>
          <w:color w:val="000000"/>
          <w:sz w:val="22"/>
          <w:szCs w:val="22"/>
        </w:rPr>
        <w:t>5</w:t>
      </w:r>
      <w:r w:rsidRPr="003431A6">
        <w:rPr>
          <w:rFonts w:ascii="Times New Roman" w:eastAsia="Times New Roman" w:hAnsi="Times New Roman" w:cs="Times New Roman"/>
          <w:b/>
          <w:color w:val="000000"/>
          <w:sz w:val="22"/>
          <w:szCs w:val="22"/>
        </w:rPr>
        <w:t xml:space="preserve"> EU-produced movies worldwide gross and gross in selected markets </w:t>
      </w:r>
      <w:r>
        <w:rPr>
          <w:rFonts w:ascii="Times New Roman" w:eastAsia="Times New Roman" w:hAnsi="Times New Roman" w:cs="Times New Roman"/>
          <w:b/>
          <w:color w:val="000000"/>
          <w:sz w:val="22"/>
          <w:szCs w:val="22"/>
        </w:rPr>
        <w:t>(</w:t>
      </w:r>
      <w:r w:rsidRPr="003431A6">
        <w:rPr>
          <w:rFonts w:ascii="Times New Roman" w:eastAsia="Times New Roman" w:hAnsi="Times New Roman" w:cs="Times New Roman"/>
          <w:b/>
          <w:color w:val="000000"/>
          <w:sz w:val="22"/>
          <w:szCs w:val="22"/>
        </w:rPr>
        <w:t>1994</w:t>
      </w:r>
      <w:r>
        <w:rPr>
          <w:rFonts w:ascii="Times New Roman" w:eastAsia="Times New Roman" w:hAnsi="Times New Roman" w:cs="Times New Roman"/>
          <w:b/>
          <w:color w:val="000000"/>
          <w:sz w:val="22"/>
          <w:szCs w:val="22"/>
        </w:rPr>
        <w:t>–</w:t>
      </w:r>
      <w:r w:rsidRPr="003431A6">
        <w:rPr>
          <w:rFonts w:ascii="Times New Roman" w:eastAsia="Times New Roman" w:hAnsi="Times New Roman" w:cs="Times New Roman"/>
          <w:b/>
          <w:color w:val="000000"/>
          <w:sz w:val="22"/>
          <w:szCs w:val="22"/>
        </w:rPr>
        <w:t>202</w:t>
      </w:r>
      <w:r>
        <w:rPr>
          <w:rFonts w:ascii="Times New Roman" w:eastAsia="Times New Roman" w:hAnsi="Times New Roman" w:cs="Times New Roman"/>
          <w:b/>
          <w:color w:val="000000"/>
          <w:sz w:val="22"/>
          <w:szCs w:val="22"/>
        </w:rPr>
        <w:t>4)</w:t>
      </w:r>
      <w:r w:rsidRPr="003431A6">
        <w:rPr>
          <w:rFonts w:ascii="Times New Roman" w:eastAsia="Times New Roman" w:hAnsi="Times New Roman" w:cs="Times New Roman"/>
          <w:b/>
          <w:color w:val="000000"/>
          <w:sz w:val="22"/>
          <w:szCs w:val="22"/>
        </w:rPr>
        <w:t xml:space="preserve"> </w:t>
      </w:r>
    </w:p>
    <w:p w14:paraId="0CB6BA36" w14:textId="77777777" w:rsidR="006D4FE9" w:rsidRPr="003431A6" w:rsidRDefault="006D4FE9" w:rsidP="006D4FE9">
      <w:pPr>
        <w:spacing w:line="360" w:lineRule="auto"/>
        <w:jc w:val="both"/>
        <w:rPr>
          <w:rFonts w:ascii="Times New Roman" w:eastAsia="Times New Roman" w:hAnsi="Times New Roman" w:cs="Times New Roman"/>
          <w:b/>
          <w:color w:val="000000"/>
          <w:sz w:val="22"/>
          <w:szCs w:val="22"/>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6"/>
        <w:gridCol w:w="850"/>
        <w:gridCol w:w="704"/>
        <w:gridCol w:w="866"/>
        <w:gridCol w:w="866"/>
        <w:gridCol w:w="886"/>
        <w:gridCol w:w="876"/>
        <w:gridCol w:w="866"/>
        <w:gridCol w:w="866"/>
        <w:gridCol w:w="732"/>
      </w:tblGrid>
      <w:tr w:rsidR="006D4FE9" w:rsidRPr="00CB4E68" w14:paraId="10C73A6C" w14:textId="77777777" w:rsidTr="00D23CFD">
        <w:tc>
          <w:tcPr>
            <w:tcW w:w="1986" w:type="dxa"/>
          </w:tcPr>
          <w:p w14:paraId="5912663C" w14:textId="77777777" w:rsidR="006D4FE9" w:rsidRPr="00D23CFD" w:rsidRDefault="006D4FE9" w:rsidP="00D23CFD">
            <w:pPr>
              <w:spacing w:line="360" w:lineRule="auto"/>
              <w:jc w:val="both"/>
              <w:rPr>
                <w:rFonts w:ascii="Times New Roman" w:eastAsia="Times New Roman" w:hAnsi="Times New Roman" w:cs="Times New Roman"/>
                <w:b/>
                <w:color w:val="000000"/>
                <w:sz w:val="20"/>
                <w:szCs w:val="20"/>
              </w:rPr>
            </w:pPr>
            <w:r w:rsidRPr="00D23CFD">
              <w:rPr>
                <w:rFonts w:ascii="Times New Roman" w:eastAsia="Times New Roman" w:hAnsi="Times New Roman" w:cs="Times New Roman"/>
                <w:bCs/>
                <w:color w:val="000000"/>
                <w:sz w:val="20"/>
                <w:szCs w:val="20"/>
              </w:rPr>
              <w:t>Movie (1994–2024</w:t>
            </w:r>
            <w:r w:rsidRPr="00D23CFD">
              <w:rPr>
                <w:rFonts w:ascii="Times New Roman" w:eastAsia="Times New Roman" w:hAnsi="Times New Roman" w:cs="Times New Roman"/>
                <w:b/>
                <w:color w:val="000000"/>
                <w:sz w:val="20"/>
                <w:szCs w:val="20"/>
              </w:rPr>
              <w:t>)</w:t>
            </w:r>
          </w:p>
        </w:tc>
        <w:tc>
          <w:tcPr>
            <w:tcW w:w="850" w:type="dxa"/>
          </w:tcPr>
          <w:p w14:paraId="31E8E39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Total Box-Office (in million USD)</w:t>
            </w:r>
          </w:p>
        </w:tc>
        <w:tc>
          <w:tcPr>
            <w:tcW w:w="704" w:type="dxa"/>
          </w:tcPr>
          <w:p w14:paraId="4E70D361" w14:textId="77777777" w:rsidR="006D4FE9" w:rsidRPr="00D23CFD" w:rsidRDefault="006D4FE9" w:rsidP="00D23CFD">
            <w:pPr>
              <w:tabs>
                <w:tab w:val="left" w:pos="956"/>
              </w:tabs>
              <w:spacing w:line="360" w:lineRule="auto"/>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(including)</w:t>
            </w:r>
          </w:p>
          <w:p w14:paraId="596A05C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US/Canada</w:t>
            </w:r>
          </w:p>
        </w:tc>
        <w:tc>
          <w:tcPr>
            <w:tcW w:w="866" w:type="dxa"/>
          </w:tcPr>
          <w:p w14:paraId="536D9A4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China</w:t>
            </w:r>
          </w:p>
        </w:tc>
        <w:tc>
          <w:tcPr>
            <w:tcW w:w="866" w:type="dxa"/>
          </w:tcPr>
          <w:p w14:paraId="2EC5A6C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 xml:space="preserve">France </w:t>
            </w:r>
          </w:p>
        </w:tc>
        <w:tc>
          <w:tcPr>
            <w:tcW w:w="886" w:type="dxa"/>
          </w:tcPr>
          <w:p w14:paraId="6F9D326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Germany</w:t>
            </w:r>
          </w:p>
        </w:tc>
        <w:tc>
          <w:tcPr>
            <w:tcW w:w="876" w:type="dxa"/>
          </w:tcPr>
          <w:p w14:paraId="7CA4A0F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Australia</w:t>
            </w:r>
          </w:p>
        </w:tc>
        <w:tc>
          <w:tcPr>
            <w:tcW w:w="866" w:type="dxa"/>
          </w:tcPr>
          <w:p w14:paraId="52C113D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South Korea</w:t>
            </w:r>
          </w:p>
        </w:tc>
        <w:tc>
          <w:tcPr>
            <w:tcW w:w="866" w:type="dxa"/>
          </w:tcPr>
          <w:p w14:paraId="54237B7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Japan</w:t>
            </w:r>
          </w:p>
        </w:tc>
        <w:tc>
          <w:tcPr>
            <w:tcW w:w="732" w:type="dxa"/>
          </w:tcPr>
          <w:p w14:paraId="70448C4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Brazil</w:t>
            </w:r>
          </w:p>
        </w:tc>
      </w:tr>
      <w:tr w:rsidR="006D4FE9" w:rsidRPr="00CB4E68" w14:paraId="0988F694" w14:textId="77777777" w:rsidTr="00D23CFD">
        <w:trPr>
          <w:trHeight w:val="450"/>
        </w:trPr>
        <w:tc>
          <w:tcPr>
            <w:tcW w:w="1986" w:type="dxa"/>
          </w:tcPr>
          <w:p w14:paraId="4618E99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King’s speech (UK, 2010)</w:t>
            </w:r>
          </w:p>
        </w:tc>
        <w:tc>
          <w:tcPr>
            <w:tcW w:w="850" w:type="dxa"/>
          </w:tcPr>
          <w:p w14:paraId="44C74EE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484.0</w:t>
            </w:r>
          </w:p>
        </w:tc>
        <w:tc>
          <w:tcPr>
            <w:tcW w:w="704" w:type="dxa"/>
          </w:tcPr>
          <w:p w14:paraId="2D2BD5F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138.7</w:t>
            </w:r>
          </w:p>
        </w:tc>
        <w:tc>
          <w:tcPr>
            <w:tcW w:w="866" w:type="dxa"/>
          </w:tcPr>
          <w:p w14:paraId="05BBD52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11ECCEA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26.7</w:t>
            </w:r>
          </w:p>
        </w:tc>
        <w:tc>
          <w:tcPr>
            <w:tcW w:w="886" w:type="dxa"/>
          </w:tcPr>
          <w:p w14:paraId="44C17B5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23.5</w:t>
            </w:r>
          </w:p>
        </w:tc>
        <w:tc>
          <w:tcPr>
            <w:tcW w:w="876" w:type="dxa"/>
          </w:tcPr>
          <w:p w14:paraId="4DA5B72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32.5</w:t>
            </w:r>
          </w:p>
        </w:tc>
        <w:tc>
          <w:tcPr>
            <w:tcW w:w="866" w:type="dxa"/>
          </w:tcPr>
          <w:p w14:paraId="697071B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5.5</w:t>
            </w:r>
          </w:p>
        </w:tc>
        <w:tc>
          <w:tcPr>
            <w:tcW w:w="866" w:type="dxa"/>
          </w:tcPr>
          <w:p w14:paraId="19C760C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21.4</w:t>
            </w:r>
          </w:p>
        </w:tc>
        <w:tc>
          <w:tcPr>
            <w:tcW w:w="732" w:type="dxa"/>
          </w:tcPr>
          <w:p w14:paraId="10D9AB2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7.0</w:t>
            </w:r>
          </w:p>
        </w:tc>
      </w:tr>
      <w:tr w:rsidR="006D4FE9" w:rsidRPr="00CB4E68" w14:paraId="590DD7DA" w14:textId="77777777" w:rsidTr="00D23CFD">
        <w:tc>
          <w:tcPr>
            <w:tcW w:w="1986" w:type="dxa"/>
          </w:tcPr>
          <w:p w14:paraId="666850B3"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Lucy (France-2014)</w:t>
            </w:r>
          </w:p>
        </w:tc>
        <w:tc>
          <w:tcPr>
            <w:tcW w:w="850" w:type="dxa"/>
          </w:tcPr>
          <w:p w14:paraId="4AECC11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469.0</w:t>
            </w:r>
          </w:p>
        </w:tc>
        <w:tc>
          <w:tcPr>
            <w:tcW w:w="704" w:type="dxa"/>
          </w:tcPr>
          <w:p w14:paraId="77B75B13"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126.6</w:t>
            </w:r>
          </w:p>
        </w:tc>
        <w:tc>
          <w:tcPr>
            <w:tcW w:w="866" w:type="dxa"/>
          </w:tcPr>
          <w:p w14:paraId="502DE70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44.7</w:t>
            </w:r>
          </w:p>
        </w:tc>
        <w:tc>
          <w:tcPr>
            <w:tcW w:w="866" w:type="dxa"/>
          </w:tcPr>
          <w:p w14:paraId="0C05E75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43.7</w:t>
            </w:r>
          </w:p>
        </w:tc>
        <w:tc>
          <w:tcPr>
            <w:tcW w:w="886" w:type="dxa"/>
          </w:tcPr>
          <w:p w14:paraId="5989CE7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16.8</w:t>
            </w:r>
          </w:p>
        </w:tc>
        <w:tc>
          <w:tcPr>
            <w:tcW w:w="876" w:type="dxa"/>
          </w:tcPr>
          <w:p w14:paraId="16C2E32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24.0</w:t>
            </w:r>
          </w:p>
        </w:tc>
        <w:tc>
          <w:tcPr>
            <w:tcW w:w="866" w:type="dxa"/>
          </w:tcPr>
          <w:p w14:paraId="4D9232C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15.9</w:t>
            </w:r>
          </w:p>
        </w:tc>
        <w:tc>
          <w:tcPr>
            <w:tcW w:w="866" w:type="dxa"/>
          </w:tcPr>
          <w:p w14:paraId="7CB2D8A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9.3</w:t>
            </w:r>
          </w:p>
        </w:tc>
        <w:tc>
          <w:tcPr>
            <w:tcW w:w="732" w:type="dxa"/>
          </w:tcPr>
          <w:p w14:paraId="742F63A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9.3</w:t>
            </w:r>
          </w:p>
        </w:tc>
      </w:tr>
      <w:tr w:rsidR="006D4FE9" w:rsidRPr="00CB4E68" w14:paraId="21756905" w14:textId="77777777" w:rsidTr="00D23CFD">
        <w:tc>
          <w:tcPr>
            <w:tcW w:w="1986" w:type="dxa"/>
          </w:tcPr>
          <w:p w14:paraId="031EA13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Intouchables (France, 2012)</w:t>
            </w:r>
          </w:p>
        </w:tc>
        <w:tc>
          <w:tcPr>
            <w:tcW w:w="850" w:type="dxa"/>
          </w:tcPr>
          <w:p w14:paraId="491C48D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426.3</w:t>
            </w:r>
          </w:p>
        </w:tc>
        <w:tc>
          <w:tcPr>
            <w:tcW w:w="704" w:type="dxa"/>
          </w:tcPr>
          <w:p w14:paraId="5D24773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10.1</w:t>
            </w:r>
          </w:p>
        </w:tc>
        <w:tc>
          <w:tcPr>
            <w:tcW w:w="866" w:type="dxa"/>
          </w:tcPr>
          <w:p w14:paraId="5AFD7E0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49D8833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166.1</w:t>
            </w:r>
          </w:p>
        </w:tc>
        <w:tc>
          <w:tcPr>
            <w:tcW w:w="886" w:type="dxa"/>
          </w:tcPr>
          <w:p w14:paraId="122FE44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79.0</w:t>
            </w:r>
          </w:p>
        </w:tc>
        <w:tc>
          <w:tcPr>
            <w:tcW w:w="876" w:type="dxa"/>
          </w:tcPr>
          <w:p w14:paraId="525529D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6.0</w:t>
            </w:r>
          </w:p>
        </w:tc>
        <w:tc>
          <w:tcPr>
            <w:tcW w:w="866" w:type="dxa"/>
          </w:tcPr>
          <w:p w14:paraId="28332A3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11.0</w:t>
            </w:r>
          </w:p>
        </w:tc>
        <w:tc>
          <w:tcPr>
            <w:tcW w:w="866" w:type="dxa"/>
          </w:tcPr>
          <w:p w14:paraId="4DE69B2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18.1</w:t>
            </w:r>
          </w:p>
        </w:tc>
        <w:tc>
          <w:tcPr>
            <w:tcW w:w="732" w:type="dxa"/>
          </w:tcPr>
          <w:p w14:paraId="22DA081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7.0</w:t>
            </w:r>
          </w:p>
        </w:tc>
      </w:tr>
      <w:tr w:rsidR="006D4FE9" w:rsidRPr="00CB4E68" w14:paraId="169AAF14" w14:textId="77777777" w:rsidTr="00D23CFD">
        <w:tc>
          <w:tcPr>
            <w:tcW w:w="1986" w:type="dxa"/>
          </w:tcPr>
          <w:p w14:paraId="304AB8A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Slumdog millionaire (UK, 2008)</w:t>
            </w:r>
          </w:p>
        </w:tc>
        <w:tc>
          <w:tcPr>
            <w:tcW w:w="850" w:type="dxa"/>
          </w:tcPr>
          <w:p w14:paraId="3D9B0F0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378.4</w:t>
            </w:r>
          </w:p>
        </w:tc>
        <w:tc>
          <w:tcPr>
            <w:tcW w:w="704" w:type="dxa"/>
          </w:tcPr>
          <w:p w14:paraId="009D2F8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141.3</w:t>
            </w:r>
          </w:p>
        </w:tc>
        <w:tc>
          <w:tcPr>
            <w:tcW w:w="866" w:type="dxa"/>
          </w:tcPr>
          <w:p w14:paraId="293524A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2.2</w:t>
            </w:r>
          </w:p>
        </w:tc>
        <w:tc>
          <w:tcPr>
            <w:tcW w:w="866" w:type="dxa"/>
          </w:tcPr>
          <w:p w14:paraId="76CC405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21.5</w:t>
            </w:r>
          </w:p>
        </w:tc>
        <w:tc>
          <w:tcPr>
            <w:tcW w:w="886" w:type="dxa"/>
          </w:tcPr>
          <w:p w14:paraId="14CCF98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19.1</w:t>
            </w:r>
          </w:p>
        </w:tc>
        <w:tc>
          <w:tcPr>
            <w:tcW w:w="876" w:type="dxa"/>
          </w:tcPr>
          <w:p w14:paraId="168D567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14.5</w:t>
            </w:r>
          </w:p>
        </w:tc>
        <w:tc>
          <w:tcPr>
            <w:tcW w:w="866" w:type="dxa"/>
          </w:tcPr>
          <w:p w14:paraId="473B8D7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6.1</w:t>
            </w:r>
          </w:p>
        </w:tc>
        <w:tc>
          <w:tcPr>
            <w:tcW w:w="866" w:type="dxa"/>
          </w:tcPr>
          <w:p w14:paraId="52AFE853"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11.2</w:t>
            </w:r>
          </w:p>
        </w:tc>
        <w:tc>
          <w:tcPr>
            <w:tcW w:w="732" w:type="dxa"/>
          </w:tcPr>
          <w:p w14:paraId="417091E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6.2</w:t>
            </w:r>
          </w:p>
        </w:tc>
      </w:tr>
      <w:tr w:rsidR="006D4FE9" w:rsidRPr="00CB4E68" w14:paraId="0110B2F6" w14:textId="77777777" w:rsidTr="00D23CFD">
        <w:tc>
          <w:tcPr>
            <w:tcW w:w="1986" w:type="dxa"/>
          </w:tcPr>
          <w:p w14:paraId="473B496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Taken 2 (France, 2012)</w:t>
            </w:r>
          </w:p>
        </w:tc>
        <w:tc>
          <w:tcPr>
            <w:tcW w:w="850" w:type="dxa"/>
          </w:tcPr>
          <w:p w14:paraId="487C355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376.1</w:t>
            </w:r>
          </w:p>
        </w:tc>
        <w:tc>
          <w:tcPr>
            <w:tcW w:w="704" w:type="dxa"/>
          </w:tcPr>
          <w:p w14:paraId="6017D9B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139.8</w:t>
            </w:r>
          </w:p>
        </w:tc>
        <w:tc>
          <w:tcPr>
            <w:tcW w:w="866" w:type="dxa"/>
          </w:tcPr>
          <w:p w14:paraId="0E07624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4C50E9E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24.4</w:t>
            </w:r>
          </w:p>
        </w:tc>
        <w:tc>
          <w:tcPr>
            <w:tcW w:w="886" w:type="dxa"/>
          </w:tcPr>
          <w:p w14:paraId="5729DC5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10.7</w:t>
            </w:r>
          </w:p>
        </w:tc>
        <w:tc>
          <w:tcPr>
            <w:tcW w:w="876" w:type="dxa"/>
          </w:tcPr>
          <w:p w14:paraId="7BF5FF5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20.2</w:t>
            </w:r>
          </w:p>
        </w:tc>
        <w:tc>
          <w:tcPr>
            <w:tcW w:w="866" w:type="dxa"/>
          </w:tcPr>
          <w:p w14:paraId="2752A13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15.5</w:t>
            </w:r>
          </w:p>
        </w:tc>
        <w:tc>
          <w:tcPr>
            <w:tcW w:w="866" w:type="dxa"/>
          </w:tcPr>
          <w:p w14:paraId="27FFED1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4.7</w:t>
            </w:r>
          </w:p>
        </w:tc>
        <w:tc>
          <w:tcPr>
            <w:tcW w:w="732" w:type="dxa"/>
          </w:tcPr>
          <w:p w14:paraId="2037359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4.1</w:t>
            </w:r>
          </w:p>
        </w:tc>
      </w:tr>
      <w:tr w:rsidR="006D4FE9" w:rsidRPr="00CB4E68" w14:paraId="6EAEF7CC" w14:textId="77777777" w:rsidTr="00D23CFD">
        <w:tc>
          <w:tcPr>
            <w:tcW w:w="1986" w:type="dxa"/>
          </w:tcPr>
          <w:p w14:paraId="78AE428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Taken 3 (France, 2015)</w:t>
            </w:r>
          </w:p>
        </w:tc>
        <w:tc>
          <w:tcPr>
            <w:tcW w:w="850" w:type="dxa"/>
          </w:tcPr>
          <w:p w14:paraId="503C54D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326.4</w:t>
            </w:r>
          </w:p>
        </w:tc>
        <w:tc>
          <w:tcPr>
            <w:tcW w:w="704" w:type="dxa"/>
          </w:tcPr>
          <w:p w14:paraId="358EDEA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89.2</w:t>
            </w:r>
          </w:p>
        </w:tc>
        <w:tc>
          <w:tcPr>
            <w:tcW w:w="866" w:type="dxa"/>
          </w:tcPr>
          <w:p w14:paraId="450132E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32.2</w:t>
            </w:r>
          </w:p>
        </w:tc>
        <w:tc>
          <w:tcPr>
            <w:tcW w:w="866" w:type="dxa"/>
          </w:tcPr>
          <w:p w14:paraId="5A0B315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19.2</w:t>
            </w:r>
          </w:p>
        </w:tc>
        <w:tc>
          <w:tcPr>
            <w:tcW w:w="886" w:type="dxa"/>
          </w:tcPr>
          <w:p w14:paraId="7A6FE95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10.4</w:t>
            </w:r>
          </w:p>
        </w:tc>
        <w:tc>
          <w:tcPr>
            <w:tcW w:w="876" w:type="dxa"/>
          </w:tcPr>
          <w:p w14:paraId="32584EB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11.1</w:t>
            </w:r>
          </w:p>
        </w:tc>
        <w:tc>
          <w:tcPr>
            <w:tcW w:w="866" w:type="dxa"/>
          </w:tcPr>
          <w:p w14:paraId="00D038F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14.5</w:t>
            </w:r>
          </w:p>
        </w:tc>
        <w:tc>
          <w:tcPr>
            <w:tcW w:w="866" w:type="dxa"/>
          </w:tcPr>
          <w:p w14:paraId="4F2632F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11.1</w:t>
            </w:r>
          </w:p>
        </w:tc>
        <w:tc>
          <w:tcPr>
            <w:tcW w:w="732" w:type="dxa"/>
          </w:tcPr>
          <w:p w14:paraId="077D583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4.1</w:t>
            </w:r>
          </w:p>
        </w:tc>
      </w:tr>
      <w:tr w:rsidR="006D4FE9" w:rsidRPr="00CB4E68" w14:paraId="3AB54ABA" w14:textId="77777777" w:rsidTr="00D23CFD">
        <w:tc>
          <w:tcPr>
            <w:tcW w:w="1986" w:type="dxa"/>
          </w:tcPr>
          <w:p w14:paraId="49652C9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Resident Evil: Afterlife (Germany, 2010)</w:t>
            </w:r>
          </w:p>
        </w:tc>
        <w:tc>
          <w:tcPr>
            <w:tcW w:w="850" w:type="dxa"/>
          </w:tcPr>
          <w:p w14:paraId="496BA04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300.2</w:t>
            </w:r>
          </w:p>
        </w:tc>
        <w:tc>
          <w:tcPr>
            <w:tcW w:w="704" w:type="dxa"/>
          </w:tcPr>
          <w:p w14:paraId="40EF8E7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60.1</w:t>
            </w:r>
          </w:p>
        </w:tc>
        <w:tc>
          <w:tcPr>
            <w:tcW w:w="866" w:type="dxa"/>
          </w:tcPr>
          <w:p w14:paraId="4139558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21.6</w:t>
            </w:r>
          </w:p>
        </w:tc>
        <w:tc>
          <w:tcPr>
            <w:tcW w:w="866" w:type="dxa"/>
          </w:tcPr>
          <w:p w14:paraId="4F93F8C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9.0</w:t>
            </w:r>
          </w:p>
        </w:tc>
        <w:tc>
          <w:tcPr>
            <w:tcW w:w="886" w:type="dxa"/>
          </w:tcPr>
          <w:p w14:paraId="7ABB11F3"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16.1</w:t>
            </w:r>
          </w:p>
        </w:tc>
        <w:tc>
          <w:tcPr>
            <w:tcW w:w="876" w:type="dxa"/>
          </w:tcPr>
          <w:p w14:paraId="75AC918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4.4</w:t>
            </w:r>
          </w:p>
        </w:tc>
        <w:tc>
          <w:tcPr>
            <w:tcW w:w="866" w:type="dxa"/>
          </w:tcPr>
          <w:p w14:paraId="7859059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12.9</w:t>
            </w:r>
          </w:p>
        </w:tc>
        <w:tc>
          <w:tcPr>
            <w:tcW w:w="866" w:type="dxa"/>
          </w:tcPr>
          <w:p w14:paraId="0A379E2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55.1</w:t>
            </w:r>
          </w:p>
        </w:tc>
        <w:tc>
          <w:tcPr>
            <w:tcW w:w="732" w:type="dxa"/>
          </w:tcPr>
          <w:p w14:paraId="12BB68E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9.4</w:t>
            </w:r>
          </w:p>
        </w:tc>
      </w:tr>
      <w:tr w:rsidR="006D4FE9" w:rsidRPr="00CB4E68" w14:paraId="38F0D5D1" w14:textId="77777777" w:rsidTr="00D23CFD">
        <w:tc>
          <w:tcPr>
            <w:tcW w:w="1986" w:type="dxa"/>
          </w:tcPr>
          <w:p w14:paraId="58009A5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Paddington (UK-France, 2014)</w:t>
            </w:r>
          </w:p>
        </w:tc>
        <w:tc>
          <w:tcPr>
            <w:tcW w:w="850" w:type="dxa"/>
          </w:tcPr>
          <w:p w14:paraId="2A2E9EA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282.4</w:t>
            </w:r>
          </w:p>
        </w:tc>
        <w:tc>
          <w:tcPr>
            <w:tcW w:w="704" w:type="dxa"/>
          </w:tcPr>
          <w:p w14:paraId="59884CD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76.2</w:t>
            </w:r>
          </w:p>
        </w:tc>
        <w:tc>
          <w:tcPr>
            <w:tcW w:w="866" w:type="dxa"/>
          </w:tcPr>
          <w:p w14:paraId="5CF8E9D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16.7</w:t>
            </w:r>
          </w:p>
        </w:tc>
        <w:tc>
          <w:tcPr>
            <w:tcW w:w="866" w:type="dxa"/>
          </w:tcPr>
          <w:p w14:paraId="542EA74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24.8</w:t>
            </w:r>
          </w:p>
        </w:tc>
        <w:tc>
          <w:tcPr>
            <w:tcW w:w="886" w:type="dxa"/>
          </w:tcPr>
          <w:p w14:paraId="1CD3488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16.9</w:t>
            </w:r>
          </w:p>
        </w:tc>
        <w:tc>
          <w:tcPr>
            <w:tcW w:w="876" w:type="dxa"/>
          </w:tcPr>
          <w:p w14:paraId="7092035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9.9</w:t>
            </w:r>
          </w:p>
        </w:tc>
        <w:tc>
          <w:tcPr>
            <w:tcW w:w="866" w:type="dxa"/>
          </w:tcPr>
          <w:p w14:paraId="2C96DF1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2.1</w:t>
            </w:r>
          </w:p>
        </w:tc>
        <w:tc>
          <w:tcPr>
            <w:tcW w:w="866" w:type="dxa"/>
          </w:tcPr>
          <w:p w14:paraId="32F9884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6.1</w:t>
            </w:r>
          </w:p>
        </w:tc>
        <w:tc>
          <w:tcPr>
            <w:tcW w:w="732" w:type="dxa"/>
          </w:tcPr>
          <w:p w14:paraId="29EE604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1.4</w:t>
            </w:r>
          </w:p>
        </w:tc>
      </w:tr>
      <w:tr w:rsidR="006D4FE9" w:rsidRPr="00CB4E68" w14:paraId="1824EA3D" w14:textId="77777777" w:rsidTr="00D23CFD">
        <w:tc>
          <w:tcPr>
            <w:tcW w:w="1986" w:type="dxa"/>
          </w:tcPr>
          <w:p w14:paraId="0A47921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The fifth element (France, 1997)</w:t>
            </w:r>
          </w:p>
        </w:tc>
        <w:tc>
          <w:tcPr>
            <w:tcW w:w="850" w:type="dxa"/>
          </w:tcPr>
          <w:p w14:paraId="76BC23B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263.9</w:t>
            </w:r>
          </w:p>
        </w:tc>
        <w:tc>
          <w:tcPr>
            <w:tcW w:w="704" w:type="dxa"/>
          </w:tcPr>
          <w:p w14:paraId="2AB2250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63.8</w:t>
            </w:r>
          </w:p>
        </w:tc>
        <w:tc>
          <w:tcPr>
            <w:tcW w:w="866" w:type="dxa"/>
          </w:tcPr>
          <w:p w14:paraId="0F4259D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66" w:type="dxa"/>
          </w:tcPr>
          <w:p w14:paraId="7F7CD1E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54.0</w:t>
            </w:r>
          </w:p>
        </w:tc>
        <w:tc>
          <w:tcPr>
            <w:tcW w:w="886" w:type="dxa"/>
          </w:tcPr>
          <w:p w14:paraId="728DC4D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76" w:type="dxa"/>
          </w:tcPr>
          <w:p w14:paraId="43C4526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66" w:type="dxa"/>
          </w:tcPr>
          <w:p w14:paraId="5D9B0AF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66" w:type="dxa"/>
          </w:tcPr>
          <w:p w14:paraId="2000B11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732" w:type="dxa"/>
          </w:tcPr>
          <w:p w14:paraId="5596E03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p>
        </w:tc>
      </w:tr>
      <w:tr w:rsidR="006D4FE9" w:rsidRPr="00CB4E68" w14:paraId="1ED91319" w14:textId="77777777" w:rsidTr="00D23CFD">
        <w:tc>
          <w:tcPr>
            <w:tcW w:w="1986" w:type="dxa"/>
          </w:tcPr>
          <w:p w14:paraId="5B3ADF7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The Full Monty (UK, 1997)</w:t>
            </w:r>
          </w:p>
        </w:tc>
        <w:tc>
          <w:tcPr>
            <w:tcW w:w="850" w:type="dxa"/>
          </w:tcPr>
          <w:p w14:paraId="7C9C49C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257.9</w:t>
            </w:r>
          </w:p>
        </w:tc>
        <w:tc>
          <w:tcPr>
            <w:tcW w:w="704" w:type="dxa"/>
          </w:tcPr>
          <w:p w14:paraId="12C8085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45.9</w:t>
            </w:r>
          </w:p>
        </w:tc>
        <w:tc>
          <w:tcPr>
            <w:tcW w:w="866" w:type="dxa"/>
          </w:tcPr>
          <w:p w14:paraId="1EF443A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1BD5106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20.7</w:t>
            </w:r>
          </w:p>
        </w:tc>
        <w:tc>
          <w:tcPr>
            <w:tcW w:w="886" w:type="dxa"/>
          </w:tcPr>
          <w:p w14:paraId="57E3F18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12.7</w:t>
            </w:r>
          </w:p>
        </w:tc>
        <w:tc>
          <w:tcPr>
            <w:tcW w:w="876" w:type="dxa"/>
          </w:tcPr>
          <w:p w14:paraId="5EB4956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16.3</w:t>
            </w:r>
          </w:p>
        </w:tc>
        <w:tc>
          <w:tcPr>
            <w:tcW w:w="866" w:type="dxa"/>
          </w:tcPr>
          <w:p w14:paraId="50D4DC2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0.4</w:t>
            </w:r>
          </w:p>
        </w:tc>
        <w:tc>
          <w:tcPr>
            <w:tcW w:w="866" w:type="dxa"/>
          </w:tcPr>
          <w:p w14:paraId="110E731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2.6</w:t>
            </w:r>
          </w:p>
        </w:tc>
        <w:tc>
          <w:tcPr>
            <w:tcW w:w="732" w:type="dxa"/>
          </w:tcPr>
          <w:p w14:paraId="72616E8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2.7</w:t>
            </w:r>
          </w:p>
        </w:tc>
      </w:tr>
      <w:tr w:rsidR="006D4FE9" w:rsidRPr="00CB4E68" w14:paraId="7E0ED7CE" w14:textId="77777777" w:rsidTr="00D23CFD">
        <w:tc>
          <w:tcPr>
            <w:tcW w:w="1986" w:type="dxa"/>
          </w:tcPr>
          <w:p w14:paraId="08BE5D7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Bean (UK, 1997)</w:t>
            </w:r>
          </w:p>
        </w:tc>
        <w:tc>
          <w:tcPr>
            <w:tcW w:w="850" w:type="dxa"/>
          </w:tcPr>
          <w:p w14:paraId="0A140DE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251.2</w:t>
            </w:r>
          </w:p>
        </w:tc>
        <w:tc>
          <w:tcPr>
            <w:tcW w:w="704" w:type="dxa"/>
          </w:tcPr>
          <w:p w14:paraId="3E65F37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45.3</w:t>
            </w:r>
          </w:p>
        </w:tc>
        <w:tc>
          <w:tcPr>
            <w:tcW w:w="866" w:type="dxa"/>
          </w:tcPr>
          <w:p w14:paraId="6839FDE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13CFB4A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20.6</w:t>
            </w:r>
          </w:p>
        </w:tc>
        <w:tc>
          <w:tcPr>
            <w:tcW w:w="886" w:type="dxa"/>
          </w:tcPr>
          <w:p w14:paraId="2251798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36.1</w:t>
            </w:r>
          </w:p>
        </w:tc>
        <w:tc>
          <w:tcPr>
            <w:tcW w:w="876" w:type="dxa"/>
          </w:tcPr>
          <w:p w14:paraId="2AAFFF3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14.3</w:t>
            </w:r>
          </w:p>
        </w:tc>
        <w:tc>
          <w:tcPr>
            <w:tcW w:w="866" w:type="dxa"/>
          </w:tcPr>
          <w:p w14:paraId="3CDFC723"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0.3</w:t>
            </w:r>
          </w:p>
        </w:tc>
        <w:tc>
          <w:tcPr>
            <w:tcW w:w="866" w:type="dxa"/>
          </w:tcPr>
          <w:p w14:paraId="6FE76CD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12.1</w:t>
            </w:r>
          </w:p>
        </w:tc>
        <w:tc>
          <w:tcPr>
            <w:tcW w:w="732" w:type="dxa"/>
          </w:tcPr>
          <w:p w14:paraId="1C47803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3.2</w:t>
            </w:r>
          </w:p>
        </w:tc>
      </w:tr>
      <w:tr w:rsidR="006D4FE9" w:rsidRPr="00CB4E68" w14:paraId="6A850B26" w14:textId="77777777" w:rsidTr="00D23CFD">
        <w:tc>
          <w:tcPr>
            <w:tcW w:w="1986" w:type="dxa"/>
          </w:tcPr>
          <w:p w14:paraId="1A79F68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Four Weddings and a Funeral (UK, 1994)</w:t>
            </w:r>
          </w:p>
        </w:tc>
        <w:tc>
          <w:tcPr>
            <w:tcW w:w="850" w:type="dxa"/>
          </w:tcPr>
          <w:p w14:paraId="53F3096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245.7</w:t>
            </w:r>
          </w:p>
        </w:tc>
        <w:tc>
          <w:tcPr>
            <w:tcW w:w="704" w:type="dxa"/>
          </w:tcPr>
          <w:p w14:paraId="2DBBCFD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52.7</w:t>
            </w:r>
          </w:p>
        </w:tc>
        <w:tc>
          <w:tcPr>
            <w:tcW w:w="866" w:type="dxa"/>
          </w:tcPr>
          <w:p w14:paraId="1922344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66" w:type="dxa"/>
          </w:tcPr>
          <w:p w14:paraId="503BEC8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86" w:type="dxa"/>
          </w:tcPr>
          <w:p w14:paraId="25ED7FA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76" w:type="dxa"/>
          </w:tcPr>
          <w:p w14:paraId="23474BF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66" w:type="dxa"/>
          </w:tcPr>
          <w:p w14:paraId="013A06D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66" w:type="dxa"/>
          </w:tcPr>
          <w:p w14:paraId="2A25443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732" w:type="dxa"/>
          </w:tcPr>
          <w:p w14:paraId="72B6D13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r>
      <w:tr w:rsidR="006D4FE9" w:rsidRPr="00CB4E68" w14:paraId="74831F83" w14:textId="77777777" w:rsidTr="00D23CFD">
        <w:tc>
          <w:tcPr>
            <w:tcW w:w="1986" w:type="dxa"/>
          </w:tcPr>
          <w:p w14:paraId="0D09A313"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Resident Evil: Retribution (Germany, 2012)</w:t>
            </w:r>
          </w:p>
        </w:tc>
        <w:tc>
          <w:tcPr>
            <w:tcW w:w="850" w:type="dxa"/>
          </w:tcPr>
          <w:p w14:paraId="45C1C37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240,0</w:t>
            </w:r>
          </w:p>
        </w:tc>
        <w:tc>
          <w:tcPr>
            <w:tcW w:w="704" w:type="dxa"/>
          </w:tcPr>
          <w:p w14:paraId="357411C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42.3</w:t>
            </w:r>
          </w:p>
        </w:tc>
        <w:tc>
          <w:tcPr>
            <w:tcW w:w="866" w:type="dxa"/>
          </w:tcPr>
          <w:p w14:paraId="40DAFAE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17.7</w:t>
            </w:r>
          </w:p>
        </w:tc>
        <w:tc>
          <w:tcPr>
            <w:tcW w:w="866" w:type="dxa"/>
          </w:tcPr>
          <w:p w14:paraId="2BD924B3"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4.5</w:t>
            </w:r>
          </w:p>
        </w:tc>
        <w:tc>
          <w:tcPr>
            <w:tcW w:w="886" w:type="dxa"/>
          </w:tcPr>
          <w:p w14:paraId="4461AF4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9.3</w:t>
            </w:r>
          </w:p>
        </w:tc>
        <w:tc>
          <w:tcPr>
            <w:tcW w:w="876" w:type="dxa"/>
          </w:tcPr>
          <w:p w14:paraId="728D54B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3.9</w:t>
            </w:r>
          </w:p>
        </w:tc>
        <w:tc>
          <w:tcPr>
            <w:tcW w:w="866" w:type="dxa"/>
          </w:tcPr>
          <w:p w14:paraId="32F7ACE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4.2</w:t>
            </w:r>
          </w:p>
        </w:tc>
        <w:tc>
          <w:tcPr>
            <w:tcW w:w="866" w:type="dxa"/>
          </w:tcPr>
          <w:p w14:paraId="62AFD04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48.3</w:t>
            </w:r>
          </w:p>
        </w:tc>
        <w:tc>
          <w:tcPr>
            <w:tcW w:w="732" w:type="dxa"/>
          </w:tcPr>
          <w:p w14:paraId="0DD6623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9.8</w:t>
            </w:r>
          </w:p>
        </w:tc>
      </w:tr>
      <w:tr w:rsidR="006D4FE9" w:rsidRPr="00CB4E68" w14:paraId="3CA3C557" w14:textId="77777777" w:rsidTr="00D23CFD">
        <w:tc>
          <w:tcPr>
            <w:tcW w:w="1986" w:type="dxa"/>
          </w:tcPr>
          <w:p w14:paraId="655CD9A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lang w:val="es-ES"/>
              </w:rPr>
            </w:pPr>
            <w:r w:rsidRPr="00D23CFD">
              <w:rPr>
                <w:rFonts w:ascii="Times New Roman" w:eastAsia="Times New Roman" w:hAnsi="Times New Roman" w:cs="Times New Roman"/>
                <w:color w:val="000000"/>
                <w:sz w:val="20"/>
                <w:szCs w:val="20"/>
                <w:lang w:val="es-ES"/>
              </w:rPr>
              <w:lastRenderedPageBreak/>
              <w:t>La vita è bella (Italy, 1998)</w:t>
            </w:r>
          </w:p>
        </w:tc>
        <w:tc>
          <w:tcPr>
            <w:tcW w:w="850" w:type="dxa"/>
          </w:tcPr>
          <w:p w14:paraId="3615C4B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229.1</w:t>
            </w:r>
          </w:p>
        </w:tc>
        <w:tc>
          <w:tcPr>
            <w:tcW w:w="704" w:type="dxa"/>
          </w:tcPr>
          <w:p w14:paraId="7C276D8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57.5</w:t>
            </w:r>
          </w:p>
        </w:tc>
        <w:tc>
          <w:tcPr>
            <w:tcW w:w="866" w:type="dxa"/>
          </w:tcPr>
          <w:p w14:paraId="0FA29D5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66" w:type="dxa"/>
          </w:tcPr>
          <w:p w14:paraId="6C7B6B8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86" w:type="dxa"/>
          </w:tcPr>
          <w:p w14:paraId="55D8C7C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76" w:type="dxa"/>
          </w:tcPr>
          <w:p w14:paraId="7873E2F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66" w:type="dxa"/>
          </w:tcPr>
          <w:p w14:paraId="10D641B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866" w:type="dxa"/>
          </w:tcPr>
          <w:p w14:paraId="06A4079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c>
          <w:tcPr>
            <w:tcW w:w="732" w:type="dxa"/>
          </w:tcPr>
          <w:p w14:paraId="5DC3D3D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No data available</w:t>
            </w:r>
          </w:p>
        </w:tc>
      </w:tr>
      <w:tr w:rsidR="006D4FE9" w:rsidRPr="00CB4E68" w14:paraId="2F4EE8C9" w14:textId="77777777" w:rsidTr="00D23CFD">
        <w:tc>
          <w:tcPr>
            <w:tcW w:w="1986" w:type="dxa"/>
          </w:tcPr>
          <w:p w14:paraId="71D65E5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Taken (France, 2008)</w:t>
            </w:r>
          </w:p>
        </w:tc>
        <w:tc>
          <w:tcPr>
            <w:tcW w:w="850" w:type="dxa"/>
          </w:tcPr>
          <w:p w14:paraId="47EE113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226.8</w:t>
            </w:r>
          </w:p>
        </w:tc>
        <w:tc>
          <w:tcPr>
            <w:tcW w:w="704" w:type="dxa"/>
          </w:tcPr>
          <w:p w14:paraId="13181EB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145.0</w:t>
            </w:r>
          </w:p>
        </w:tc>
        <w:tc>
          <w:tcPr>
            <w:tcW w:w="866" w:type="dxa"/>
          </w:tcPr>
          <w:p w14:paraId="1F5F05E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2.0</w:t>
            </w:r>
          </w:p>
        </w:tc>
        <w:tc>
          <w:tcPr>
            <w:tcW w:w="866" w:type="dxa"/>
          </w:tcPr>
          <w:p w14:paraId="1B7179C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9.4</w:t>
            </w:r>
          </w:p>
        </w:tc>
        <w:tc>
          <w:tcPr>
            <w:tcW w:w="886" w:type="dxa"/>
          </w:tcPr>
          <w:p w14:paraId="6B5AB15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3.9</w:t>
            </w:r>
          </w:p>
        </w:tc>
        <w:tc>
          <w:tcPr>
            <w:tcW w:w="876" w:type="dxa"/>
          </w:tcPr>
          <w:p w14:paraId="1152713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6.2</w:t>
            </w:r>
          </w:p>
        </w:tc>
        <w:tc>
          <w:tcPr>
            <w:tcW w:w="866" w:type="dxa"/>
          </w:tcPr>
          <w:p w14:paraId="22CCE76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15.4</w:t>
            </w:r>
          </w:p>
        </w:tc>
        <w:tc>
          <w:tcPr>
            <w:tcW w:w="866" w:type="dxa"/>
          </w:tcPr>
          <w:p w14:paraId="29D701C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3.9</w:t>
            </w:r>
          </w:p>
        </w:tc>
        <w:tc>
          <w:tcPr>
            <w:tcW w:w="732" w:type="dxa"/>
          </w:tcPr>
          <w:p w14:paraId="386C56E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0.9</w:t>
            </w:r>
          </w:p>
        </w:tc>
      </w:tr>
      <w:tr w:rsidR="006D4FE9" w:rsidRPr="00CB4E68" w14:paraId="4FBB08D7" w14:textId="77777777" w:rsidTr="00D23CFD">
        <w:tc>
          <w:tcPr>
            <w:tcW w:w="1986" w:type="dxa"/>
          </w:tcPr>
          <w:p w14:paraId="01452D1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Paddington 2 (France, 2018)</w:t>
            </w:r>
          </w:p>
        </w:tc>
        <w:tc>
          <w:tcPr>
            <w:tcW w:w="850" w:type="dxa"/>
          </w:tcPr>
          <w:p w14:paraId="55DF2BB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227.3</w:t>
            </w:r>
          </w:p>
        </w:tc>
        <w:tc>
          <w:tcPr>
            <w:tcW w:w="704" w:type="dxa"/>
          </w:tcPr>
          <w:p w14:paraId="6D9DB27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40.8</w:t>
            </w:r>
          </w:p>
        </w:tc>
        <w:tc>
          <w:tcPr>
            <w:tcW w:w="866" w:type="dxa"/>
          </w:tcPr>
          <w:p w14:paraId="55D4B5D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32.5</w:t>
            </w:r>
          </w:p>
        </w:tc>
        <w:tc>
          <w:tcPr>
            <w:tcW w:w="866" w:type="dxa"/>
          </w:tcPr>
          <w:p w14:paraId="5C50792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15.1</w:t>
            </w:r>
          </w:p>
        </w:tc>
        <w:tc>
          <w:tcPr>
            <w:tcW w:w="886" w:type="dxa"/>
          </w:tcPr>
          <w:p w14:paraId="1645BA8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10.3</w:t>
            </w:r>
          </w:p>
        </w:tc>
        <w:tc>
          <w:tcPr>
            <w:tcW w:w="876" w:type="dxa"/>
          </w:tcPr>
          <w:p w14:paraId="0C114DD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8.1</w:t>
            </w:r>
          </w:p>
        </w:tc>
        <w:tc>
          <w:tcPr>
            <w:tcW w:w="866" w:type="dxa"/>
          </w:tcPr>
          <w:p w14:paraId="0EE5176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2.3</w:t>
            </w:r>
          </w:p>
        </w:tc>
        <w:tc>
          <w:tcPr>
            <w:tcW w:w="866" w:type="dxa"/>
          </w:tcPr>
          <w:p w14:paraId="05C0083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5.7</w:t>
            </w:r>
          </w:p>
        </w:tc>
        <w:tc>
          <w:tcPr>
            <w:tcW w:w="732" w:type="dxa"/>
          </w:tcPr>
          <w:p w14:paraId="3307DD2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1.1</w:t>
            </w:r>
          </w:p>
        </w:tc>
      </w:tr>
      <w:tr w:rsidR="006D4FE9" w:rsidRPr="00CB4E68" w14:paraId="1FB07F4E" w14:textId="77777777" w:rsidTr="00D23CFD">
        <w:tc>
          <w:tcPr>
            <w:tcW w:w="1986" w:type="dxa"/>
          </w:tcPr>
          <w:p w14:paraId="554EEF6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Valerian and the City of a Thousand Planets (France, 2018)</w:t>
            </w:r>
          </w:p>
        </w:tc>
        <w:tc>
          <w:tcPr>
            <w:tcW w:w="850" w:type="dxa"/>
          </w:tcPr>
          <w:p w14:paraId="50423CD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225.9</w:t>
            </w:r>
          </w:p>
        </w:tc>
        <w:tc>
          <w:tcPr>
            <w:tcW w:w="704" w:type="dxa"/>
          </w:tcPr>
          <w:p w14:paraId="1824234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41.1</w:t>
            </w:r>
          </w:p>
        </w:tc>
        <w:tc>
          <w:tcPr>
            <w:tcW w:w="866" w:type="dxa"/>
          </w:tcPr>
          <w:p w14:paraId="3D6B00B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62.0</w:t>
            </w:r>
          </w:p>
        </w:tc>
        <w:tc>
          <w:tcPr>
            <w:tcW w:w="866" w:type="dxa"/>
          </w:tcPr>
          <w:p w14:paraId="4D081C3D"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36.7</w:t>
            </w:r>
          </w:p>
        </w:tc>
        <w:tc>
          <w:tcPr>
            <w:tcW w:w="886" w:type="dxa"/>
          </w:tcPr>
          <w:p w14:paraId="4B30383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13.5</w:t>
            </w:r>
          </w:p>
        </w:tc>
        <w:tc>
          <w:tcPr>
            <w:tcW w:w="876" w:type="dxa"/>
          </w:tcPr>
          <w:p w14:paraId="13EA3B1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2.3</w:t>
            </w:r>
          </w:p>
        </w:tc>
        <w:tc>
          <w:tcPr>
            <w:tcW w:w="866" w:type="dxa"/>
          </w:tcPr>
          <w:p w14:paraId="1BEA1E1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3.6</w:t>
            </w:r>
          </w:p>
        </w:tc>
        <w:tc>
          <w:tcPr>
            <w:tcW w:w="866" w:type="dxa"/>
          </w:tcPr>
          <w:p w14:paraId="7F91941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732" w:type="dxa"/>
          </w:tcPr>
          <w:p w14:paraId="0EEC70C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2.4</w:t>
            </w:r>
          </w:p>
        </w:tc>
      </w:tr>
      <w:tr w:rsidR="006D4FE9" w:rsidRPr="00CB4E68" w14:paraId="5725D30F" w14:textId="77777777" w:rsidTr="00D23CFD">
        <w:tc>
          <w:tcPr>
            <w:tcW w:w="1986" w:type="dxa"/>
          </w:tcPr>
          <w:p w14:paraId="51109F7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The Others (Spain, France, 2001)</w:t>
            </w:r>
          </w:p>
        </w:tc>
        <w:tc>
          <w:tcPr>
            <w:tcW w:w="850" w:type="dxa"/>
          </w:tcPr>
          <w:p w14:paraId="05C260B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209.9</w:t>
            </w:r>
          </w:p>
        </w:tc>
        <w:tc>
          <w:tcPr>
            <w:tcW w:w="704" w:type="dxa"/>
          </w:tcPr>
          <w:p w14:paraId="0D040C3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96.5</w:t>
            </w:r>
          </w:p>
        </w:tc>
        <w:tc>
          <w:tcPr>
            <w:tcW w:w="866" w:type="dxa"/>
          </w:tcPr>
          <w:p w14:paraId="6F55705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3BC4D6E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7.6</w:t>
            </w:r>
          </w:p>
        </w:tc>
        <w:tc>
          <w:tcPr>
            <w:tcW w:w="886" w:type="dxa"/>
          </w:tcPr>
          <w:p w14:paraId="09757FC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3.7</w:t>
            </w:r>
          </w:p>
        </w:tc>
        <w:tc>
          <w:tcPr>
            <w:tcW w:w="876" w:type="dxa"/>
          </w:tcPr>
          <w:p w14:paraId="7BB4255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5.4</w:t>
            </w:r>
          </w:p>
        </w:tc>
        <w:tc>
          <w:tcPr>
            <w:tcW w:w="866" w:type="dxa"/>
          </w:tcPr>
          <w:p w14:paraId="490AA82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6.2</w:t>
            </w:r>
          </w:p>
        </w:tc>
        <w:tc>
          <w:tcPr>
            <w:tcW w:w="866" w:type="dxa"/>
          </w:tcPr>
          <w:p w14:paraId="38E260C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10.6</w:t>
            </w:r>
          </w:p>
        </w:tc>
        <w:tc>
          <w:tcPr>
            <w:tcW w:w="732" w:type="dxa"/>
          </w:tcPr>
          <w:p w14:paraId="5FA8508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4.2</w:t>
            </w:r>
          </w:p>
        </w:tc>
      </w:tr>
      <w:tr w:rsidR="006D4FE9" w:rsidRPr="00CB4E68" w14:paraId="1A70EFA3" w14:textId="77777777" w:rsidTr="00D23CFD">
        <w:tc>
          <w:tcPr>
            <w:tcW w:w="1986" w:type="dxa"/>
          </w:tcPr>
          <w:p w14:paraId="611ED0F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The Impossible (Spain, 2012)</w:t>
            </w:r>
          </w:p>
        </w:tc>
        <w:tc>
          <w:tcPr>
            <w:tcW w:w="850" w:type="dxa"/>
          </w:tcPr>
          <w:p w14:paraId="7644ABB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198,0</w:t>
            </w:r>
          </w:p>
        </w:tc>
        <w:tc>
          <w:tcPr>
            <w:tcW w:w="704" w:type="dxa"/>
          </w:tcPr>
          <w:p w14:paraId="437C669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19,0</w:t>
            </w:r>
          </w:p>
        </w:tc>
        <w:tc>
          <w:tcPr>
            <w:tcW w:w="866" w:type="dxa"/>
          </w:tcPr>
          <w:p w14:paraId="1678AA4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8,7</w:t>
            </w:r>
          </w:p>
        </w:tc>
        <w:tc>
          <w:tcPr>
            <w:tcW w:w="866" w:type="dxa"/>
          </w:tcPr>
          <w:p w14:paraId="2E28AC6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4,1</w:t>
            </w:r>
          </w:p>
        </w:tc>
        <w:tc>
          <w:tcPr>
            <w:tcW w:w="886" w:type="dxa"/>
          </w:tcPr>
          <w:p w14:paraId="696A99A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0,2</w:t>
            </w:r>
          </w:p>
        </w:tc>
        <w:tc>
          <w:tcPr>
            <w:tcW w:w="876" w:type="dxa"/>
          </w:tcPr>
          <w:p w14:paraId="399551E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4,7</w:t>
            </w:r>
          </w:p>
        </w:tc>
        <w:tc>
          <w:tcPr>
            <w:tcW w:w="866" w:type="dxa"/>
          </w:tcPr>
          <w:p w14:paraId="30746B5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4,1</w:t>
            </w:r>
          </w:p>
        </w:tc>
        <w:tc>
          <w:tcPr>
            <w:tcW w:w="866" w:type="dxa"/>
          </w:tcPr>
          <w:p w14:paraId="7D464FE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732" w:type="dxa"/>
          </w:tcPr>
          <w:p w14:paraId="0D7346D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4,1</w:t>
            </w:r>
          </w:p>
        </w:tc>
      </w:tr>
      <w:tr w:rsidR="006D4FE9" w:rsidRPr="00CB4E68" w14:paraId="13C1AD45" w14:textId="77777777" w:rsidTr="00D23CFD">
        <w:tc>
          <w:tcPr>
            <w:tcW w:w="1986" w:type="dxa"/>
          </w:tcPr>
          <w:p w14:paraId="79A5F1A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Serial Bad Weddings (France 2014)</w:t>
            </w:r>
          </w:p>
        </w:tc>
        <w:tc>
          <w:tcPr>
            <w:tcW w:w="850" w:type="dxa"/>
          </w:tcPr>
          <w:p w14:paraId="6E35027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176.4</w:t>
            </w:r>
          </w:p>
        </w:tc>
        <w:tc>
          <w:tcPr>
            <w:tcW w:w="704" w:type="dxa"/>
          </w:tcPr>
          <w:p w14:paraId="02AC64E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2AA6B08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57CF0C0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104.6</w:t>
            </w:r>
          </w:p>
        </w:tc>
        <w:tc>
          <w:tcPr>
            <w:tcW w:w="886" w:type="dxa"/>
          </w:tcPr>
          <w:p w14:paraId="3D0C4E7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35.1</w:t>
            </w:r>
          </w:p>
        </w:tc>
        <w:tc>
          <w:tcPr>
            <w:tcW w:w="876" w:type="dxa"/>
          </w:tcPr>
          <w:p w14:paraId="1C2C003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5F11A3B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1.2</w:t>
            </w:r>
          </w:p>
        </w:tc>
        <w:tc>
          <w:tcPr>
            <w:tcW w:w="866" w:type="dxa"/>
          </w:tcPr>
          <w:p w14:paraId="42C2538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732" w:type="dxa"/>
          </w:tcPr>
          <w:p w14:paraId="340A8CA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0.3</w:t>
            </w:r>
          </w:p>
        </w:tc>
      </w:tr>
      <w:tr w:rsidR="006D4FE9" w:rsidRPr="00CB4E68" w14:paraId="541EB7A1" w14:textId="77777777" w:rsidTr="00D23CFD">
        <w:tc>
          <w:tcPr>
            <w:tcW w:w="1986" w:type="dxa"/>
          </w:tcPr>
          <w:p w14:paraId="0820ED1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The Artist (2011, France)</w:t>
            </w:r>
          </w:p>
        </w:tc>
        <w:tc>
          <w:tcPr>
            <w:tcW w:w="850" w:type="dxa"/>
          </w:tcPr>
          <w:p w14:paraId="72332CB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133.4</w:t>
            </w:r>
          </w:p>
        </w:tc>
        <w:tc>
          <w:tcPr>
            <w:tcW w:w="704" w:type="dxa"/>
          </w:tcPr>
          <w:p w14:paraId="30485C2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44.6</w:t>
            </w:r>
          </w:p>
        </w:tc>
        <w:tc>
          <w:tcPr>
            <w:tcW w:w="866" w:type="dxa"/>
          </w:tcPr>
          <w:p w14:paraId="63030F11"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0765D80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26.2</w:t>
            </w:r>
          </w:p>
        </w:tc>
        <w:tc>
          <w:tcPr>
            <w:tcW w:w="886" w:type="dxa"/>
          </w:tcPr>
          <w:p w14:paraId="691DE1C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5.5</w:t>
            </w:r>
          </w:p>
        </w:tc>
        <w:tc>
          <w:tcPr>
            <w:tcW w:w="876" w:type="dxa"/>
          </w:tcPr>
          <w:p w14:paraId="3A6C847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3.1</w:t>
            </w:r>
          </w:p>
        </w:tc>
        <w:tc>
          <w:tcPr>
            <w:tcW w:w="866" w:type="dxa"/>
          </w:tcPr>
          <w:p w14:paraId="7021860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p>
        </w:tc>
        <w:tc>
          <w:tcPr>
            <w:tcW w:w="866" w:type="dxa"/>
          </w:tcPr>
          <w:p w14:paraId="5120272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3.2</w:t>
            </w:r>
          </w:p>
        </w:tc>
        <w:tc>
          <w:tcPr>
            <w:tcW w:w="732" w:type="dxa"/>
          </w:tcPr>
          <w:p w14:paraId="598B67E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2.1</w:t>
            </w:r>
          </w:p>
        </w:tc>
      </w:tr>
      <w:tr w:rsidR="006D4FE9" w:rsidRPr="00CB4E68" w14:paraId="00CD47D9" w14:textId="77777777" w:rsidTr="00D23CFD">
        <w:tc>
          <w:tcPr>
            <w:tcW w:w="1986" w:type="dxa"/>
          </w:tcPr>
          <w:p w14:paraId="39776EB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 xml:space="preserve">Asterix &amp; Obelix: Mission Cleopatra (France, Germany, 2002) </w:t>
            </w:r>
          </w:p>
        </w:tc>
        <w:tc>
          <w:tcPr>
            <w:tcW w:w="850" w:type="dxa"/>
          </w:tcPr>
          <w:p w14:paraId="35DFF49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128.0</w:t>
            </w:r>
          </w:p>
        </w:tc>
        <w:tc>
          <w:tcPr>
            <w:tcW w:w="704" w:type="dxa"/>
          </w:tcPr>
          <w:p w14:paraId="6BB6497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3.1</w:t>
            </w:r>
          </w:p>
        </w:tc>
        <w:tc>
          <w:tcPr>
            <w:tcW w:w="866" w:type="dxa"/>
          </w:tcPr>
          <w:p w14:paraId="4B2C946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0845DBC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74.1</w:t>
            </w:r>
          </w:p>
        </w:tc>
        <w:tc>
          <w:tcPr>
            <w:tcW w:w="886" w:type="dxa"/>
          </w:tcPr>
          <w:p w14:paraId="7B0E440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7.1</w:t>
            </w:r>
          </w:p>
        </w:tc>
        <w:tc>
          <w:tcPr>
            <w:tcW w:w="876" w:type="dxa"/>
          </w:tcPr>
          <w:p w14:paraId="6D53AFD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3E8E482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0.6</w:t>
            </w:r>
          </w:p>
        </w:tc>
        <w:tc>
          <w:tcPr>
            <w:tcW w:w="866" w:type="dxa"/>
          </w:tcPr>
          <w:p w14:paraId="73724FF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732" w:type="dxa"/>
          </w:tcPr>
          <w:p w14:paraId="03737E9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0.2</w:t>
            </w:r>
          </w:p>
        </w:tc>
      </w:tr>
      <w:tr w:rsidR="006D4FE9" w:rsidRPr="00CB4E68" w14:paraId="7C1FA4AF" w14:textId="77777777" w:rsidTr="00D23CFD">
        <w:tc>
          <w:tcPr>
            <w:tcW w:w="1986" w:type="dxa"/>
          </w:tcPr>
          <w:p w14:paraId="5E49F82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March of the Penguins (2005, France)</w:t>
            </w:r>
          </w:p>
        </w:tc>
        <w:tc>
          <w:tcPr>
            <w:tcW w:w="850" w:type="dxa"/>
          </w:tcPr>
          <w:p w14:paraId="56C172A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127.3</w:t>
            </w:r>
          </w:p>
        </w:tc>
        <w:tc>
          <w:tcPr>
            <w:tcW w:w="704" w:type="dxa"/>
          </w:tcPr>
          <w:p w14:paraId="5657E2A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77.4</w:t>
            </w:r>
          </w:p>
        </w:tc>
        <w:tc>
          <w:tcPr>
            <w:tcW w:w="866" w:type="dxa"/>
          </w:tcPr>
          <w:p w14:paraId="049F222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67EDBA7C"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12.0</w:t>
            </w:r>
          </w:p>
        </w:tc>
        <w:tc>
          <w:tcPr>
            <w:tcW w:w="886" w:type="dxa"/>
          </w:tcPr>
          <w:p w14:paraId="2618071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9.2</w:t>
            </w:r>
          </w:p>
        </w:tc>
        <w:tc>
          <w:tcPr>
            <w:tcW w:w="876" w:type="dxa"/>
          </w:tcPr>
          <w:p w14:paraId="02D56B6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3.0</w:t>
            </w:r>
          </w:p>
        </w:tc>
        <w:tc>
          <w:tcPr>
            <w:tcW w:w="866" w:type="dxa"/>
          </w:tcPr>
          <w:p w14:paraId="50862B0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0.2</w:t>
            </w:r>
          </w:p>
        </w:tc>
        <w:tc>
          <w:tcPr>
            <w:tcW w:w="866" w:type="dxa"/>
          </w:tcPr>
          <w:p w14:paraId="462D98DE"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3.5</w:t>
            </w:r>
          </w:p>
        </w:tc>
        <w:tc>
          <w:tcPr>
            <w:tcW w:w="732" w:type="dxa"/>
          </w:tcPr>
          <w:p w14:paraId="5E4E47A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r>
      <w:tr w:rsidR="006D4FE9" w:rsidRPr="00CB4E68" w14:paraId="6AD4B1A2" w14:textId="77777777" w:rsidTr="00D23CFD">
        <w:tc>
          <w:tcPr>
            <w:tcW w:w="1986" w:type="dxa"/>
          </w:tcPr>
          <w:p w14:paraId="64FDD7A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The Girl with Dragon Tattoo (2009, Sweden, Denmark, Germany)</w:t>
            </w:r>
          </w:p>
        </w:tc>
        <w:tc>
          <w:tcPr>
            <w:tcW w:w="850" w:type="dxa"/>
          </w:tcPr>
          <w:p w14:paraId="79478BF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104,4</w:t>
            </w:r>
          </w:p>
        </w:tc>
        <w:tc>
          <w:tcPr>
            <w:tcW w:w="704" w:type="dxa"/>
          </w:tcPr>
          <w:p w14:paraId="48D1828F"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10,0</w:t>
            </w:r>
          </w:p>
        </w:tc>
        <w:tc>
          <w:tcPr>
            <w:tcW w:w="866" w:type="dxa"/>
          </w:tcPr>
          <w:p w14:paraId="288A7D25"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63EFBC12"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10,1</w:t>
            </w:r>
          </w:p>
        </w:tc>
        <w:tc>
          <w:tcPr>
            <w:tcW w:w="886" w:type="dxa"/>
          </w:tcPr>
          <w:p w14:paraId="7F0EF140"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7,4</w:t>
            </w:r>
          </w:p>
        </w:tc>
        <w:tc>
          <w:tcPr>
            <w:tcW w:w="876" w:type="dxa"/>
          </w:tcPr>
          <w:p w14:paraId="7B4A27F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4,8</w:t>
            </w:r>
          </w:p>
        </w:tc>
        <w:tc>
          <w:tcPr>
            <w:tcW w:w="866" w:type="dxa"/>
          </w:tcPr>
          <w:p w14:paraId="66EC61BB"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p>
        </w:tc>
        <w:tc>
          <w:tcPr>
            <w:tcW w:w="866" w:type="dxa"/>
          </w:tcPr>
          <w:p w14:paraId="156E40E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p>
        </w:tc>
        <w:tc>
          <w:tcPr>
            <w:tcW w:w="732" w:type="dxa"/>
          </w:tcPr>
          <w:p w14:paraId="41BC2B44"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0,1</w:t>
            </w:r>
          </w:p>
        </w:tc>
      </w:tr>
      <w:tr w:rsidR="006D4FE9" w:rsidRPr="00CB4E68" w14:paraId="4A60ADCC" w14:textId="77777777" w:rsidTr="00D23CFD">
        <w:tc>
          <w:tcPr>
            <w:tcW w:w="1986" w:type="dxa"/>
          </w:tcPr>
          <w:p w14:paraId="7CAF7D33"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Downfall (2004, Germany)</w:t>
            </w:r>
          </w:p>
        </w:tc>
        <w:tc>
          <w:tcPr>
            <w:tcW w:w="850" w:type="dxa"/>
          </w:tcPr>
          <w:p w14:paraId="7362F633"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92,1</w:t>
            </w:r>
          </w:p>
        </w:tc>
        <w:tc>
          <w:tcPr>
            <w:tcW w:w="704" w:type="dxa"/>
          </w:tcPr>
          <w:p w14:paraId="368BF94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5,5</w:t>
            </w:r>
          </w:p>
        </w:tc>
        <w:tc>
          <w:tcPr>
            <w:tcW w:w="866" w:type="dxa"/>
          </w:tcPr>
          <w:p w14:paraId="32E761F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71A6825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6,3</w:t>
            </w:r>
          </w:p>
        </w:tc>
        <w:tc>
          <w:tcPr>
            <w:tcW w:w="886" w:type="dxa"/>
          </w:tcPr>
          <w:p w14:paraId="1BE35199"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39,0</w:t>
            </w:r>
          </w:p>
        </w:tc>
        <w:tc>
          <w:tcPr>
            <w:tcW w:w="876" w:type="dxa"/>
          </w:tcPr>
          <w:p w14:paraId="7ABE1626"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1,8</w:t>
            </w:r>
          </w:p>
        </w:tc>
        <w:tc>
          <w:tcPr>
            <w:tcW w:w="866" w:type="dxa"/>
          </w:tcPr>
          <w:p w14:paraId="69649927"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866" w:type="dxa"/>
          </w:tcPr>
          <w:p w14:paraId="535455D8"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w:t>
            </w:r>
          </w:p>
        </w:tc>
        <w:tc>
          <w:tcPr>
            <w:tcW w:w="732" w:type="dxa"/>
          </w:tcPr>
          <w:p w14:paraId="656E0FCA" w14:textId="77777777" w:rsidR="006D4FE9" w:rsidRPr="00D23CFD" w:rsidRDefault="006D4FE9" w:rsidP="00D23CFD">
            <w:pPr>
              <w:spacing w:line="360" w:lineRule="auto"/>
              <w:jc w:val="both"/>
              <w:rPr>
                <w:rFonts w:ascii="Times New Roman" w:eastAsia="Times New Roman" w:hAnsi="Times New Roman" w:cs="Times New Roman"/>
                <w:color w:val="000000"/>
                <w:sz w:val="20"/>
                <w:szCs w:val="20"/>
              </w:rPr>
            </w:pPr>
            <w:r w:rsidRPr="00D23CFD">
              <w:rPr>
                <w:rFonts w:ascii="Times New Roman" w:eastAsia="Times New Roman" w:hAnsi="Times New Roman" w:cs="Times New Roman"/>
                <w:color w:val="000000"/>
                <w:sz w:val="20"/>
                <w:szCs w:val="20"/>
              </w:rPr>
              <w:t>1,2</w:t>
            </w:r>
          </w:p>
        </w:tc>
      </w:tr>
    </w:tbl>
    <w:p w14:paraId="79F836C9" w14:textId="77777777" w:rsidR="006D4FE9" w:rsidRPr="003431A6" w:rsidRDefault="006D4FE9" w:rsidP="006D4FE9">
      <w:pPr>
        <w:spacing w:line="360" w:lineRule="auto"/>
        <w:rPr>
          <w:rFonts w:ascii="Times New Roman" w:eastAsia="Times New Roman" w:hAnsi="Times New Roman" w:cs="Times New Roman"/>
          <w:sz w:val="22"/>
          <w:szCs w:val="22"/>
        </w:rPr>
      </w:pPr>
      <w:r>
        <w:rPr>
          <w:rFonts w:ascii="Times New Roman" w:eastAsia="Times New Roman" w:hAnsi="Times New Roman" w:cs="Times New Roman"/>
          <w:bCs/>
          <w:color w:val="000000"/>
          <w:sz w:val="22"/>
          <w:szCs w:val="22"/>
        </w:rPr>
        <w:t>S</w:t>
      </w:r>
      <w:r w:rsidRPr="002E6417">
        <w:rPr>
          <w:rFonts w:ascii="Times New Roman" w:eastAsia="Times New Roman" w:hAnsi="Times New Roman" w:cs="Times New Roman"/>
          <w:bCs/>
          <w:color w:val="000000"/>
          <w:sz w:val="22"/>
          <w:szCs w:val="22"/>
        </w:rPr>
        <w:t>ource: Box Office Mojo website</w:t>
      </w:r>
    </w:p>
    <w:p w14:paraId="425AA864" w14:textId="77777777" w:rsidR="006D4FE9" w:rsidRPr="003431A6" w:rsidRDefault="006D4FE9" w:rsidP="006D4FE9">
      <w:pPr>
        <w:spacing w:line="360" w:lineRule="auto"/>
        <w:rPr>
          <w:rFonts w:ascii="Times New Roman" w:hAnsi="Times New Roman" w:cs="Times New Roman"/>
          <w:sz w:val="22"/>
          <w:szCs w:val="22"/>
        </w:rPr>
      </w:pPr>
    </w:p>
    <w:p w14:paraId="2AFAE968" w14:textId="77777777" w:rsidR="006D4FE9" w:rsidRDefault="006D4FE9" w:rsidP="006D4FE9">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76D915E4" w14:textId="77777777" w:rsidR="006D4FE9" w:rsidRDefault="006D4FE9" w:rsidP="006D4FE9">
      <w:pPr>
        <w:spacing w:line="360" w:lineRule="auto"/>
        <w:jc w:val="both"/>
        <w:rPr>
          <w:rFonts w:ascii="Times New Roman" w:eastAsia="Times New Roman" w:hAnsi="Times New Roman" w:cs="Times New Roman"/>
          <w:b/>
          <w:bCs/>
          <w:sz w:val="22"/>
          <w:szCs w:val="22"/>
        </w:rPr>
      </w:pPr>
      <w:r w:rsidRPr="00E235DD">
        <w:rPr>
          <w:rFonts w:ascii="Times New Roman" w:eastAsia="Times New Roman" w:hAnsi="Times New Roman" w:cs="Times New Roman"/>
          <w:b/>
          <w:bCs/>
          <w:sz w:val="22"/>
          <w:szCs w:val="22"/>
        </w:rPr>
        <w:lastRenderedPageBreak/>
        <w:t xml:space="preserve">Table III: Number of subscribers </w:t>
      </w:r>
      <w:r>
        <w:rPr>
          <w:rFonts w:ascii="Times New Roman" w:eastAsia="Times New Roman" w:hAnsi="Times New Roman" w:cs="Times New Roman"/>
          <w:b/>
          <w:bCs/>
          <w:sz w:val="22"/>
          <w:szCs w:val="22"/>
        </w:rPr>
        <w:t>of</w:t>
      </w:r>
      <w:r w:rsidRPr="00E235DD">
        <w:rPr>
          <w:rFonts w:ascii="Times New Roman" w:eastAsia="Times New Roman" w:hAnsi="Times New Roman" w:cs="Times New Roman"/>
          <w:b/>
          <w:bCs/>
          <w:sz w:val="22"/>
          <w:szCs w:val="22"/>
        </w:rPr>
        <w:t xml:space="preserve"> the </w:t>
      </w:r>
      <w:r>
        <w:rPr>
          <w:rFonts w:ascii="Times New Roman" w:eastAsia="Times New Roman" w:hAnsi="Times New Roman" w:cs="Times New Roman"/>
          <w:b/>
          <w:bCs/>
          <w:sz w:val="22"/>
          <w:szCs w:val="22"/>
        </w:rPr>
        <w:t xml:space="preserve">top </w:t>
      </w:r>
      <w:r w:rsidRPr="00E235DD">
        <w:rPr>
          <w:rFonts w:ascii="Times New Roman" w:eastAsia="Times New Roman" w:hAnsi="Times New Roman" w:cs="Times New Roman"/>
          <w:b/>
          <w:bCs/>
          <w:sz w:val="22"/>
          <w:szCs w:val="22"/>
        </w:rPr>
        <w:t xml:space="preserve">10 </w:t>
      </w:r>
      <w:r>
        <w:rPr>
          <w:rFonts w:ascii="Times New Roman" w:eastAsia="Times New Roman" w:hAnsi="Times New Roman" w:cs="Times New Roman"/>
          <w:b/>
          <w:bCs/>
          <w:sz w:val="22"/>
          <w:szCs w:val="22"/>
        </w:rPr>
        <w:t>video-on-demand</w:t>
      </w:r>
      <w:r w:rsidRPr="00E235DD">
        <w:rPr>
          <w:rFonts w:ascii="Times New Roman" w:eastAsia="Times New Roman" w:hAnsi="Times New Roman" w:cs="Times New Roman"/>
          <w:b/>
          <w:bCs/>
          <w:sz w:val="22"/>
          <w:szCs w:val="22"/>
        </w:rPr>
        <w:t xml:space="preserve"> platforms worldwide (e</w:t>
      </w:r>
      <w:r>
        <w:rPr>
          <w:rFonts w:ascii="Times New Roman" w:eastAsia="Times New Roman" w:hAnsi="Times New Roman" w:cs="Times New Roman"/>
          <w:b/>
          <w:bCs/>
          <w:sz w:val="22"/>
          <w:szCs w:val="22"/>
        </w:rPr>
        <w:t>arly</w:t>
      </w:r>
      <w:r w:rsidRPr="00E235DD">
        <w:rPr>
          <w:rFonts w:ascii="Times New Roman" w:eastAsia="Times New Roman" w:hAnsi="Times New Roman" w:cs="Times New Roman"/>
          <w:b/>
          <w:bCs/>
          <w:sz w:val="22"/>
          <w:szCs w:val="22"/>
        </w:rPr>
        <w:t xml:space="preserve"> 202</w:t>
      </w:r>
      <w:r>
        <w:rPr>
          <w:rFonts w:ascii="Times New Roman" w:eastAsia="Times New Roman" w:hAnsi="Times New Roman" w:cs="Times New Roman"/>
          <w:b/>
          <w:bCs/>
          <w:sz w:val="22"/>
          <w:szCs w:val="22"/>
        </w:rPr>
        <w:t>4</w:t>
      </w:r>
      <w:r w:rsidRPr="00E235DD">
        <w:rPr>
          <w:rFonts w:ascii="Times New Roman" w:eastAsia="Times New Roman" w:hAnsi="Times New Roman" w:cs="Times New Roman"/>
          <w:b/>
          <w:bCs/>
          <w:sz w:val="22"/>
          <w:szCs w:val="22"/>
        </w:rPr>
        <w:t>)</w:t>
      </w:r>
    </w:p>
    <w:p w14:paraId="0129C73D" w14:textId="77777777" w:rsidR="006D4FE9" w:rsidRPr="00E235DD" w:rsidRDefault="006D4FE9" w:rsidP="006D4FE9">
      <w:pPr>
        <w:spacing w:line="360" w:lineRule="auto"/>
        <w:jc w:val="both"/>
        <w:rPr>
          <w:rFonts w:ascii="Times New Roman" w:eastAsia="Times New Roman" w:hAnsi="Times New Roman" w:cs="Times New Roman"/>
          <w:b/>
          <w:bCs/>
          <w:sz w:val="22"/>
          <w:szCs w:val="22"/>
        </w:rPr>
      </w:pPr>
    </w:p>
    <w:tbl>
      <w:tblPr>
        <w:tblStyle w:val="TableGridLight"/>
        <w:tblW w:w="9487" w:type="dxa"/>
        <w:tblInd w:w="-431" w:type="dxa"/>
        <w:tblLayout w:type="fixed"/>
        <w:tblLook w:val="0600" w:firstRow="0" w:lastRow="0" w:firstColumn="0" w:lastColumn="0" w:noHBand="1" w:noVBand="1"/>
      </w:tblPr>
      <w:tblGrid>
        <w:gridCol w:w="2708"/>
        <w:gridCol w:w="1404"/>
        <w:gridCol w:w="1417"/>
        <w:gridCol w:w="3958"/>
      </w:tblGrid>
      <w:tr w:rsidR="006D4FE9" w:rsidRPr="003431A6" w14:paraId="2D791F0A" w14:textId="77777777" w:rsidTr="00D23CFD">
        <w:tc>
          <w:tcPr>
            <w:tcW w:w="2708" w:type="dxa"/>
          </w:tcPr>
          <w:p w14:paraId="3ACD28EE" w14:textId="77777777" w:rsidR="006D4FE9" w:rsidRPr="00D23CFD" w:rsidRDefault="006D4FE9" w:rsidP="00D23CFD">
            <w:pPr>
              <w:spacing w:line="360" w:lineRule="auto"/>
              <w:jc w:val="both"/>
              <w:rPr>
                <w:rFonts w:ascii="Times New Roman" w:eastAsia="Times New Roman" w:hAnsi="Times New Roman" w:cs="Times New Roman"/>
                <w:bCs/>
                <w:sz w:val="22"/>
                <w:szCs w:val="22"/>
              </w:rPr>
            </w:pPr>
            <w:r w:rsidRPr="00D23CFD">
              <w:rPr>
                <w:rFonts w:ascii="Times New Roman" w:eastAsia="Times New Roman" w:hAnsi="Times New Roman" w:cs="Times New Roman"/>
                <w:bCs/>
                <w:sz w:val="22"/>
                <w:szCs w:val="22"/>
              </w:rPr>
              <w:t>SVOD platform</w:t>
            </w:r>
          </w:p>
        </w:tc>
        <w:tc>
          <w:tcPr>
            <w:tcW w:w="1404" w:type="dxa"/>
          </w:tcPr>
          <w:p w14:paraId="6BA80E06" w14:textId="77777777" w:rsidR="006D4FE9" w:rsidRPr="00D23CFD" w:rsidRDefault="006D4FE9" w:rsidP="00D23CFD">
            <w:pPr>
              <w:spacing w:line="360" w:lineRule="auto"/>
              <w:jc w:val="both"/>
              <w:rPr>
                <w:rFonts w:ascii="Times New Roman" w:eastAsia="Times New Roman" w:hAnsi="Times New Roman" w:cs="Times New Roman"/>
                <w:bCs/>
                <w:sz w:val="22"/>
                <w:szCs w:val="22"/>
              </w:rPr>
            </w:pPr>
            <w:r w:rsidRPr="00D23CFD">
              <w:rPr>
                <w:rFonts w:ascii="Times New Roman" w:eastAsia="Times New Roman" w:hAnsi="Times New Roman" w:cs="Times New Roman"/>
                <w:bCs/>
                <w:sz w:val="22"/>
                <w:szCs w:val="22"/>
              </w:rPr>
              <w:t>Launch year</w:t>
            </w:r>
          </w:p>
        </w:tc>
        <w:tc>
          <w:tcPr>
            <w:tcW w:w="1417" w:type="dxa"/>
          </w:tcPr>
          <w:p w14:paraId="292EE023" w14:textId="77777777" w:rsidR="006D4FE9" w:rsidRPr="00D23CFD" w:rsidRDefault="006D4FE9" w:rsidP="00D23CFD">
            <w:pPr>
              <w:spacing w:line="360" w:lineRule="auto"/>
              <w:jc w:val="both"/>
              <w:rPr>
                <w:rFonts w:ascii="Times New Roman" w:eastAsia="Times New Roman" w:hAnsi="Times New Roman" w:cs="Times New Roman"/>
                <w:bCs/>
                <w:sz w:val="22"/>
                <w:szCs w:val="22"/>
              </w:rPr>
            </w:pPr>
            <w:r w:rsidRPr="00D23CFD">
              <w:rPr>
                <w:rFonts w:ascii="Times New Roman" w:eastAsia="Times New Roman" w:hAnsi="Times New Roman" w:cs="Times New Roman"/>
                <w:bCs/>
                <w:sz w:val="22"/>
                <w:szCs w:val="22"/>
              </w:rPr>
              <w:t>Subscribers (in million)</w:t>
            </w:r>
          </w:p>
        </w:tc>
        <w:tc>
          <w:tcPr>
            <w:tcW w:w="3958" w:type="dxa"/>
          </w:tcPr>
          <w:p w14:paraId="06595E08" w14:textId="77777777" w:rsidR="006D4FE9" w:rsidRPr="00D23CFD" w:rsidRDefault="006D4FE9" w:rsidP="00D23CFD">
            <w:pPr>
              <w:spacing w:line="360" w:lineRule="auto"/>
              <w:jc w:val="both"/>
              <w:rPr>
                <w:rFonts w:ascii="Times New Roman" w:eastAsia="Times New Roman" w:hAnsi="Times New Roman" w:cs="Times New Roman"/>
                <w:bCs/>
                <w:sz w:val="22"/>
                <w:szCs w:val="22"/>
              </w:rPr>
            </w:pPr>
            <w:r w:rsidRPr="00D23CFD">
              <w:rPr>
                <w:rFonts w:ascii="Times New Roman" w:eastAsia="Times New Roman" w:hAnsi="Times New Roman" w:cs="Times New Roman"/>
                <w:bCs/>
                <w:sz w:val="22"/>
                <w:szCs w:val="22"/>
              </w:rPr>
              <w:t>Territories</w:t>
            </w:r>
          </w:p>
        </w:tc>
      </w:tr>
      <w:tr w:rsidR="006D4FE9" w:rsidRPr="003431A6" w14:paraId="13977770" w14:textId="77777777" w:rsidTr="00D23CFD">
        <w:tc>
          <w:tcPr>
            <w:tcW w:w="2708" w:type="dxa"/>
          </w:tcPr>
          <w:p w14:paraId="1AA89D13"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Netflix (based in the US)</w:t>
            </w:r>
          </w:p>
        </w:tc>
        <w:tc>
          <w:tcPr>
            <w:tcW w:w="1404" w:type="dxa"/>
          </w:tcPr>
          <w:p w14:paraId="519E9E98"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2007</w:t>
            </w:r>
          </w:p>
        </w:tc>
        <w:tc>
          <w:tcPr>
            <w:tcW w:w="1417" w:type="dxa"/>
          </w:tcPr>
          <w:p w14:paraId="4D370C01"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w:t>
            </w:r>
            <w:r>
              <w:rPr>
                <w:rFonts w:ascii="Times New Roman" w:eastAsia="Times New Roman" w:hAnsi="Times New Roman" w:cs="Times New Roman"/>
                <w:sz w:val="22"/>
                <w:szCs w:val="22"/>
              </w:rPr>
              <w:t>77</w:t>
            </w:r>
            <w:r w:rsidRPr="003431A6">
              <w:rPr>
                <w:rFonts w:ascii="Times New Roman" w:eastAsia="Times New Roman" w:hAnsi="Times New Roman" w:cs="Times New Roman"/>
                <w:sz w:val="22"/>
                <w:szCs w:val="22"/>
              </w:rPr>
              <w:t>.</w:t>
            </w:r>
            <w:r>
              <w:rPr>
                <w:rFonts w:ascii="Times New Roman" w:eastAsia="Times New Roman" w:hAnsi="Times New Roman" w:cs="Times New Roman"/>
                <w:sz w:val="22"/>
                <w:szCs w:val="22"/>
              </w:rPr>
              <w:t>65</w:t>
            </w:r>
          </w:p>
        </w:tc>
        <w:tc>
          <w:tcPr>
            <w:tcW w:w="3958" w:type="dxa"/>
          </w:tcPr>
          <w:p w14:paraId="53D45396"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Global (except mainland China, Syria, North Korea)</w:t>
            </w:r>
          </w:p>
        </w:tc>
      </w:tr>
      <w:tr w:rsidR="006D4FE9" w:rsidRPr="003431A6" w14:paraId="78C51B83" w14:textId="77777777" w:rsidTr="00D23CFD">
        <w:tc>
          <w:tcPr>
            <w:tcW w:w="2708" w:type="dxa"/>
          </w:tcPr>
          <w:p w14:paraId="34CDC447"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Amazon Prime Video (based in the US)</w:t>
            </w:r>
          </w:p>
          <w:p w14:paraId="54EFA14C" w14:textId="77777777" w:rsidR="006D4FE9" w:rsidRPr="003431A6" w:rsidRDefault="006D4FE9" w:rsidP="00D23CFD">
            <w:pPr>
              <w:spacing w:line="360" w:lineRule="auto"/>
              <w:jc w:val="both"/>
              <w:rPr>
                <w:rFonts w:ascii="Times New Roman" w:eastAsia="Times New Roman" w:hAnsi="Times New Roman" w:cs="Times New Roman"/>
                <w:sz w:val="22"/>
                <w:szCs w:val="22"/>
              </w:rPr>
            </w:pPr>
          </w:p>
        </w:tc>
        <w:tc>
          <w:tcPr>
            <w:tcW w:w="1404" w:type="dxa"/>
          </w:tcPr>
          <w:p w14:paraId="080BC1B8"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2011</w:t>
            </w:r>
          </w:p>
        </w:tc>
        <w:tc>
          <w:tcPr>
            <w:tcW w:w="1417" w:type="dxa"/>
          </w:tcPr>
          <w:p w14:paraId="461372E8"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200</w:t>
            </w:r>
            <w:r w:rsidRPr="003431A6">
              <w:rPr>
                <w:rFonts w:ascii="Times New Roman" w:eastAsia="Times New Roman" w:hAnsi="Times New Roman" w:cs="Times New Roman"/>
                <w:sz w:val="22"/>
                <w:szCs w:val="22"/>
                <w:vertAlign w:val="superscript"/>
              </w:rPr>
              <w:footnoteReference w:id="58"/>
            </w:r>
          </w:p>
        </w:tc>
        <w:tc>
          <w:tcPr>
            <w:tcW w:w="3958" w:type="dxa"/>
          </w:tcPr>
          <w:p w14:paraId="732BF78F"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Global (except mainland China, Syria, North Korea, Cuba, Iran)</w:t>
            </w:r>
          </w:p>
        </w:tc>
      </w:tr>
      <w:tr w:rsidR="006D4FE9" w:rsidRPr="003431A6" w14:paraId="66D748B5" w14:textId="77777777" w:rsidTr="00D23CFD">
        <w:tc>
          <w:tcPr>
            <w:tcW w:w="2708" w:type="dxa"/>
          </w:tcPr>
          <w:p w14:paraId="3CBD6674"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Disney+ (based in the US)</w:t>
            </w:r>
          </w:p>
        </w:tc>
        <w:tc>
          <w:tcPr>
            <w:tcW w:w="1404" w:type="dxa"/>
          </w:tcPr>
          <w:p w14:paraId="49103F57"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2020</w:t>
            </w:r>
          </w:p>
        </w:tc>
        <w:tc>
          <w:tcPr>
            <w:tcW w:w="1417" w:type="dxa"/>
          </w:tcPr>
          <w:p w14:paraId="0F5AC639"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1</w:t>
            </w:r>
            <w:r>
              <w:rPr>
                <w:rFonts w:ascii="Times New Roman" w:eastAsia="Times New Roman" w:hAnsi="Times New Roman" w:cs="Times New Roman"/>
                <w:sz w:val="22"/>
                <w:szCs w:val="22"/>
              </w:rPr>
              <w:t>53</w:t>
            </w:r>
            <w:r w:rsidRPr="003431A6">
              <w:rPr>
                <w:rFonts w:ascii="Times New Roman" w:eastAsia="Times New Roman" w:hAnsi="Times New Roman" w:cs="Times New Roman"/>
                <w:sz w:val="22"/>
                <w:szCs w:val="22"/>
              </w:rPr>
              <w:t>.</w:t>
            </w:r>
            <w:r>
              <w:rPr>
                <w:rFonts w:ascii="Times New Roman" w:eastAsia="Times New Roman" w:hAnsi="Times New Roman" w:cs="Times New Roman"/>
                <w:sz w:val="22"/>
                <w:szCs w:val="22"/>
              </w:rPr>
              <w:t>6</w:t>
            </w:r>
          </w:p>
        </w:tc>
        <w:tc>
          <w:tcPr>
            <w:tcW w:w="3958" w:type="dxa"/>
          </w:tcPr>
          <w:p w14:paraId="2873357A"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Global (except mainland China, Syria, North Korea, Cuba, Iran)</w:t>
            </w:r>
          </w:p>
        </w:tc>
      </w:tr>
      <w:tr w:rsidR="006D4FE9" w:rsidRPr="003431A6" w14:paraId="39709BFD" w14:textId="77777777" w:rsidTr="00D23CFD">
        <w:tc>
          <w:tcPr>
            <w:tcW w:w="2708" w:type="dxa"/>
          </w:tcPr>
          <w:p w14:paraId="6C0D3B37"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color w:val="000000"/>
                <w:sz w:val="22"/>
                <w:szCs w:val="22"/>
              </w:rPr>
              <w:t>TencentVideo (based in China)</w:t>
            </w:r>
          </w:p>
        </w:tc>
        <w:tc>
          <w:tcPr>
            <w:tcW w:w="1404" w:type="dxa"/>
          </w:tcPr>
          <w:p w14:paraId="52A5A9A9"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2011</w:t>
            </w:r>
          </w:p>
        </w:tc>
        <w:tc>
          <w:tcPr>
            <w:tcW w:w="1417" w:type="dxa"/>
          </w:tcPr>
          <w:p w14:paraId="386A9BD3"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11</w:t>
            </w:r>
            <w:r>
              <w:rPr>
                <w:rFonts w:ascii="Times New Roman" w:eastAsia="Times New Roman" w:hAnsi="Times New Roman" w:cs="Times New Roman"/>
                <w:sz w:val="22"/>
                <w:szCs w:val="22"/>
              </w:rPr>
              <w:t>7</w:t>
            </w:r>
          </w:p>
        </w:tc>
        <w:tc>
          <w:tcPr>
            <w:tcW w:w="3958" w:type="dxa"/>
          </w:tcPr>
          <w:p w14:paraId="6CE8C8EA"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China, selected territories in Southeast Asia</w:t>
            </w:r>
          </w:p>
        </w:tc>
      </w:tr>
      <w:tr w:rsidR="006D4FE9" w:rsidRPr="003431A6" w14:paraId="2645FDDB" w14:textId="77777777" w:rsidTr="00D23CFD">
        <w:tc>
          <w:tcPr>
            <w:tcW w:w="2708" w:type="dxa"/>
          </w:tcPr>
          <w:p w14:paraId="301D10CD" w14:textId="77777777" w:rsidR="006D4FE9" w:rsidRPr="003431A6" w:rsidRDefault="006D4FE9" w:rsidP="00D23CF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Discovery including </w:t>
            </w:r>
            <w:r w:rsidRPr="003431A6">
              <w:rPr>
                <w:rFonts w:ascii="Times New Roman" w:eastAsia="Times New Roman" w:hAnsi="Times New Roman" w:cs="Times New Roman"/>
                <w:sz w:val="22"/>
                <w:szCs w:val="22"/>
              </w:rPr>
              <w:t xml:space="preserve">HBO Max and Discovery+ </w:t>
            </w:r>
            <w:r>
              <w:rPr>
                <w:rFonts w:ascii="Times New Roman" w:eastAsia="Times New Roman" w:hAnsi="Times New Roman" w:cs="Times New Roman"/>
                <w:sz w:val="22"/>
                <w:szCs w:val="22"/>
              </w:rPr>
              <w:t>(based in the US)</w:t>
            </w:r>
          </w:p>
        </w:tc>
        <w:tc>
          <w:tcPr>
            <w:tcW w:w="1404" w:type="dxa"/>
          </w:tcPr>
          <w:p w14:paraId="661A64C8"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2020</w:t>
            </w:r>
          </w:p>
        </w:tc>
        <w:tc>
          <w:tcPr>
            <w:tcW w:w="1417" w:type="dxa"/>
          </w:tcPr>
          <w:p w14:paraId="1D994478" w14:textId="77777777" w:rsidR="006D4FE9" w:rsidRPr="003431A6" w:rsidRDefault="006D4FE9" w:rsidP="00D23CF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103</w:t>
            </w:r>
          </w:p>
        </w:tc>
        <w:tc>
          <w:tcPr>
            <w:tcW w:w="3958" w:type="dxa"/>
          </w:tcPr>
          <w:p w14:paraId="1BE47415"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Selected territories in Northern America, Latin America, Nordic countries, Asia)</w:t>
            </w:r>
          </w:p>
        </w:tc>
      </w:tr>
      <w:tr w:rsidR="006D4FE9" w:rsidRPr="003431A6" w14:paraId="695FB810" w14:textId="77777777" w:rsidTr="00D23CFD">
        <w:tc>
          <w:tcPr>
            <w:tcW w:w="2708" w:type="dxa"/>
          </w:tcPr>
          <w:p w14:paraId="6628852F" w14:textId="77777777" w:rsidR="006D4FE9" w:rsidRPr="003431A6" w:rsidRDefault="006D4FE9" w:rsidP="00D23CFD">
            <w:pPr>
              <w:spacing w:line="360" w:lineRule="auto"/>
              <w:jc w:val="both"/>
              <w:rPr>
                <w:rFonts w:ascii="Times New Roman" w:eastAsia="Times New Roman" w:hAnsi="Times New Roman" w:cs="Times New Roman"/>
                <w:color w:val="000000"/>
                <w:sz w:val="22"/>
                <w:szCs w:val="22"/>
              </w:rPr>
            </w:pPr>
            <w:r w:rsidRPr="003431A6">
              <w:rPr>
                <w:rFonts w:ascii="Times New Roman" w:eastAsia="Times New Roman" w:hAnsi="Times New Roman" w:cs="Times New Roman"/>
                <w:color w:val="000000"/>
                <w:sz w:val="22"/>
                <w:szCs w:val="22"/>
              </w:rPr>
              <w:t xml:space="preserve">iQIYI (Baidu based in China) </w:t>
            </w:r>
          </w:p>
        </w:tc>
        <w:tc>
          <w:tcPr>
            <w:tcW w:w="1404" w:type="dxa"/>
          </w:tcPr>
          <w:p w14:paraId="3B8A58FB"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2010</w:t>
            </w:r>
          </w:p>
        </w:tc>
        <w:tc>
          <w:tcPr>
            <w:tcW w:w="1417" w:type="dxa"/>
          </w:tcPr>
          <w:p w14:paraId="45846728"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1</w:t>
            </w:r>
            <w:r>
              <w:rPr>
                <w:rFonts w:ascii="Times New Roman" w:eastAsia="Times New Roman" w:hAnsi="Times New Roman" w:cs="Times New Roman"/>
                <w:sz w:val="22"/>
                <w:szCs w:val="22"/>
              </w:rPr>
              <w:t>00.3</w:t>
            </w:r>
          </w:p>
        </w:tc>
        <w:tc>
          <w:tcPr>
            <w:tcW w:w="3958" w:type="dxa"/>
          </w:tcPr>
          <w:p w14:paraId="0376386F"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China, selected territories in Southeast Asia</w:t>
            </w:r>
          </w:p>
        </w:tc>
      </w:tr>
      <w:tr w:rsidR="006D4FE9" w:rsidRPr="003431A6" w14:paraId="1BA235FA" w14:textId="77777777" w:rsidTr="00D23CFD">
        <w:tc>
          <w:tcPr>
            <w:tcW w:w="2708" w:type="dxa"/>
          </w:tcPr>
          <w:p w14:paraId="1825316E"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Hulu and ESPN+ (based in the US)</w:t>
            </w:r>
          </w:p>
        </w:tc>
        <w:tc>
          <w:tcPr>
            <w:tcW w:w="1404" w:type="dxa"/>
          </w:tcPr>
          <w:p w14:paraId="65E606DA"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2008</w:t>
            </w:r>
          </w:p>
        </w:tc>
        <w:tc>
          <w:tcPr>
            <w:tcW w:w="1417" w:type="dxa"/>
          </w:tcPr>
          <w:p w14:paraId="44A1B462"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7</w:t>
            </w:r>
            <w:r>
              <w:rPr>
                <w:rFonts w:ascii="Times New Roman" w:eastAsia="Times New Roman" w:hAnsi="Times New Roman" w:cs="Times New Roman"/>
                <w:sz w:val="22"/>
                <w:szCs w:val="22"/>
              </w:rPr>
              <w:t>6</w:t>
            </w:r>
          </w:p>
        </w:tc>
        <w:tc>
          <w:tcPr>
            <w:tcW w:w="3958" w:type="dxa"/>
          </w:tcPr>
          <w:p w14:paraId="0A91EF9E"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United States only</w:t>
            </w:r>
          </w:p>
        </w:tc>
      </w:tr>
      <w:tr w:rsidR="006D4FE9" w:rsidRPr="003431A6" w14:paraId="1E0DCCC3" w14:textId="77777777" w:rsidTr="00D23CFD">
        <w:tc>
          <w:tcPr>
            <w:tcW w:w="2708" w:type="dxa"/>
          </w:tcPr>
          <w:p w14:paraId="38FD666D"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Viu</w:t>
            </w:r>
            <w:r>
              <w:rPr>
                <w:rFonts w:ascii="Times New Roman" w:eastAsia="Times New Roman" w:hAnsi="Times New Roman" w:cs="Times New Roman"/>
                <w:sz w:val="22"/>
                <w:szCs w:val="22"/>
              </w:rPr>
              <w:t xml:space="preserve"> including Viu Premium</w:t>
            </w:r>
            <w:r w:rsidRPr="003431A6">
              <w:rPr>
                <w:rFonts w:ascii="Times New Roman" w:eastAsia="Times New Roman" w:hAnsi="Times New Roman" w:cs="Times New Roman"/>
                <w:sz w:val="22"/>
                <w:szCs w:val="22"/>
              </w:rPr>
              <w:t xml:space="preserve"> (based in Hong-Kong)</w:t>
            </w:r>
          </w:p>
        </w:tc>
        <w:tc>
          <w:tcPr>
            <w:tcW w:w="1404" w:type="dxa"/>
          </w:tcPr>
          <w:p w14:paraId="6C4F3CAF"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2015</w:t>
            </w:r>
          </w:p>
        </w:tc>
        <w:tc>
          <w:tcPr>
            <w:tcW w:w="1417" w:type="dxa"/>
          </w:tcPr>
          <w:p w14:paraId="36D804A7" w14:textId="77777777" w:rsidR="006D4FE9" w:rsidRPr="003431A6" w:rsidRDefault="006D4FE9" w:rsidP="00D23CF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75.4</w:t>
            </w:r>
          </w:p>
        </w:tc>
        <w:tc>
          <w:tcPr>
            <w:tcW w:w="3958" w:type="dxa"/>
          </w:tcPr>
          <w:p w14:paraId="183756E8" w14:textId="77777777" w:rsidR="006D4FE9" w:rsidRPr="003431A6" w:rsidRDefault="006D4FE9" w:rsidP="00D23CF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r w:rsidRPr="003431A6">
              <w:rPr>
                <w:rFonts w:ascii="Times New Roman" w:eastAsia="Times New Roman" w:hAnsi="Times New Roman" w:cs="Times New Roman"/>
                <w:sz w:val="22"/>
                <w:szCs w:val="22"/>
              </w:rPr>
              <w:t xml:space="preserve"> Asian</w:t>
            </w:r>
            <w:r>
              <w:rPr>
                <w:rFonts w:ascii="Times New Roman" w:eastAsia="Times New Roman" w:hAnsi="Times New Roman" w:cs="Times New Roman"/>
                <w:sz w:val="22"/>
                <w:szCs w:val="22"/>
              </w:rPr>
              <w:t>, African</w:t>
            </w:r>
            <w:r w:rsidRPr="003431A6">
              <w:rPr>
                <w:rFonts w:ascii="Times New Roman" w:eastAsia="Times New Roman" w:hAnsi="Times New Roman" w:cs="Times New Roman"/>
                <w:sz w:val="22"/>
                <w:szCs w:val="22"/>
              </w:rPr>
              <w:t xml:space="preserve"> and Middle East markets</w:t>
            </w:r>
          </w:p>
        </w:tc>
      </w:tr>
      <w:tr w:rsidR="006D4FE9" w:rsidRPr="003431A6" w14:paraId="6005EDE2" w14:textId="77777777" w:rsidTr="00D23CFD">
        <w:tc>
          <w:tcPr>
            <w:tcW w:w="2708" w:type="dxa"/>
          </w:tcPr>
          <w:p w14:paraId="12751D73"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Apple TV</w:t>
            </w:r>
            <w:r>
              <w:rPr>
                <w:rFonts w:ascii="Times New Roman" w:eastAsia="Times New Roman" w:hAnsi="Times New Roman" w:cs="Times New Roman"/>
                <w:sz w:val="22"/>
                <w:szCs w:val="22"/>
              </w:rPr>
              <w:t xml:space="preserve"> including Apple TV+</w:t>
            </w:r>
            <w:r w:rsidRPr="003431A6">
              <w:rPr>
                <w:rFonts w:ascii="Times New Roman" w:eastAsia="Times New Roman" w:hAnsi="Times New Roman" w:cs="Times New Roman"/>
                <w:sz w:val="22"/>
                <w:szCs w:val="22"/>
              </w:rPr>
              <w:t xml:space="preserve"> (based in the US)</w:t>
            </w:r>
          </w:p>
        </w:tc>
        <w:tc>
          <w:tcPr>
            <w:tcW w:w="1404" w:type="dxa"/>
          </w:tcPr>
          <w:p w14:paraId="31F778A1"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2019</w:t>
            </w:r>
          </w:p>
        </w:tc>
        <w:tc>
          <w:tcPr>
            <w:tcW w:w="1417" w:type="dxa"/>
          </w:tcPr>
          <w:p w14:paraId="7DDB86A3" w14:textId="77777777" w:rsidR="006D4FE9" w:rsidRPr="003431A6" w:rsidRDefault="006D4FE9" w:rsidP="00D23CF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70</w:t>
            </w:r>
          </w:p>
        </w:tc>
        <w:tc>
          <w:tcPr>
            <w:tcW w:w="3958" w:type="dxa"/>
          </w:tcPr>
          <w:p w14:paraId="69C9065C"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Selected territories (around 100)</w:t>
            </w:r>
          </w:p>
        </w:tc>
      </w:tr>
      <w:tr w:rsidR="006D4FE9" w:rsidRPr="003431A6" w14:paraId="4F8DD14B" w14:textId="77777777" w:rsidTr="00D23CFD">
        <w:tc>
          <w:tcPr>
            <w:tcW w:w="2708" w:type="dxa"/>
          </w:tcPr>
          <w:p w14:paraId="5E83D79C"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Paramount+ (based in the US)</w:t>
            </w:r>
          </w:p>
        </w:tc>
        <w:tc>
          <w:tcPr>
            <w:tcW w:w="1404" w:type="dxa"/>
          </w:tcPr>
          <w:p w14:paraId="02F353B7"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2014</w:t>
            </w:r>
          </w:p>
        </w:tc>
        <w:tc>
          <w:tcPr>
            <w:tcW w:w="1417" w:type="dxa"/>
          </w:tcPr>
          <w:p w14:paraId="4BDF575D" w14:textId="77777777" w:rsidR="006D4FE9" w:rsidRPr="003431A6" w:rsidRDefault="006D4FE9" w:rsidP="00D23CFD">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68.4</w:t>
            </w:r>
          </w:p>
        </w:tc>
        <w:tc>
          <w:tcPr>
            <w:tcW w:w="3958" w:type="dxa"/>
          </w:tcPr>
          <w:p w14:paraId="52277A5B" w14:textId="77777777" w:rsidR="006D4FE9" w:rsidRPr="003431A6" w:rsidRDefault="006D4FE9" w:rsidP="00D23CFD">
            <w:pPr>
              <w:spacing w:line="360" w:lineRule="auto"/>
              <w:jc w:val="both"/>
              <w:rPr>
                <w:rFonts w:ascii="Times New Roman" w:eastAsia="Times New Roman" w:hAnsi="Times New Roman" w:cs="Times New Roman"/>
                <w:sz w:val="22"/>
                <w:szCs w:val="22"/>
              </w:rPr>
            </w:pPr>
            <w:r w:rsidRPr="003431A6">
              <w:rPr>
                <w:rFonts w:ascii="Times New Roman" w:eastAsia="Times New Roman" w:hAnsi="Times New Roman" w:cs="Times New Roman"/>
                <w:sz w:val="22"/>
                <w:szCs w:val="22"/>
              </w:rPr>
              <w:t xml:space="preserve">Selected territories </w:t>
            </w:r>
            <w:r>
              <w:rPr>
                <w:rFonts w:ascii="Times New Roman" w:eastAsia="Times New Roman" w:hAnsi="Times New Roman" w:cs="Times New Roman"/>
                <w:sz w:val="22"/>
                <w:szCs w:val="22"/>
              </w:rPr>
              <w:t>(around 30</w:t>
            </w:r>
            <w:r w:rsidRPr="003431A6">
              <w:rPr>
                <w:rFonts w:ascii="Times New Roman" w:eastAsia="Times New Roman" w:hAnsi="Times New Roman" w:cs="Times New Roman"/>
                <w:sz w:val="22"/>
                <w:szCs w:val="22"/>
              </w:rPr>
              <w:t xml:space="preserve"> in Northern America, Latin America, Nordic countries, Australia, South Korea)</w:t>
            </w:r>
          </w:p>
        </w:tc>
      </w:tr>
    </w:tbl>
    <w:p w14:paraId="0EA31B17" w14:textId="77777777" w:rsidR="006D4FE9" w:rsidRPr="003431A6" w:rsidRDefault="006D4FE9" w:rsidP="006D4FE9">
      <w:pPr>
        <w:spacing w:line="360" w:lineRule="auto"/>
        <w:ind w:firstLine="567"/>
        <w:jc w:val="both"/>
        <w:rPr>
          <w:rFonts w:ascii="Times New Roman" w:eastAsia="Times New Roman" w:hAnsi="Times New Roman" w:cs="Times New Roman"/>
          <w:sz w:val="22"/>
          <w:szCs w:val="22"/>
        </w:rPr>
      </w:pPr>
    </w:p>
    <w:p w14:paraId="225309F7" w14:textId="77777777" w:rsidR="006D4FE9" w:rsidRPr="00FC26E4" w:rsidRDefault="006D4FE9" w:rsidP="006D4FE9">
      <w:pPr>
        <w:spacing w:line="360" w:lineRule="auto"/>
        <w:rPr>
          <w:rFonts w:ascii="Times New Roman" w:hAnsi="Times New Roman" w:cs="Times New Roman"/>
          <w:b/>
          <w:bCs/>
          <w:color w:val="000000" w:themeColor="text1"/>
          <w:kern w:val="0"/>
          <w:sz w:val="22"/>
          <w:szCs w:val="22"/>
        </w:rPr>
      </w:pPr>
    </w:p>
    <w:p w14:paraId="3A992268" w14:textId="77777777" w:rsidR="00526D71" w:rsidRPr="006D4FE9" w:rsidRDefault="00526D71">
      <w:pPr>
        <w:rPr>
          <w:rFonts w:ascii="Times New Roman" w:eastAsia="Times New Roman" w:hAnsi="Times New Roman" w:cs="Times New Roman"/>
          <w:color w:val="000000" w:themeColor="text1"/>
          <w:sz w:val="22"/>
          <w:szCs w:val="22"/>
        </w:rPr>
      </w:pPr>
    </w:p>
    <w:sectPr w:rsidR="00526D71" w:rsidRPr="006D4F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F479" w14:textId="77777777" w:rsidR="008310B6" w:rsidRDefault="008310B6" w:rsidP="002C75E1">
      <w:r>
        <w:separator/>
      </w:r>
    </w:p>
  </w:endnote>
  <w:endnote w:type="continuationSeparator" w:id="0">
    <w:p w14:paraId="6C9B1F89" w14:textId="77777777" w:rsidR="008310B6" w:rsidRDefault="008310B6" w:rsidP="002C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709E" w14:textId="77777777" w:rsidR="008310B6" w:rsidRDefault="008310B6" w:rsidP="002C75E1">
      <w:r>
        <w:separator/>
      </w:r>
    </w:p>
  </w:footnote>
  <w:footnote w:type="continuationSeparator" w:id="0">
    <w:p w14:paraId="44FD9BC5" w14:textId="77777777" w:rsidR="008310B6" w:rsidRDefault="008310B6" w:rsidP="002C75E1">
      <w:r>
        <w:continuationSeparator/>
      </w:r>
    </w:p>
  </w:footnote>
  <w:footnote w:id="1">
    <w:p w14:paraId="48ECCC6A" w14:textId="77777777" w:rsidR="002C75E1" w:rsidRPr="0001470D" w:rsidRDefault="002C75E1" w:rsidP="002C75E1">
      <w:pPr>
        <w:autoSpaceDE w:val="0"/>
        <w:autoSpaceDN w:val="0"/>
        <w:adjustRightInd w:val="0"/>
        <w:jc w:val="both"/>
        <w:rPr>
          <w:rFonts w:ascii="Times New Roman" w:hAnsi="Times New Roman" w:cs="Times New Roman"/>
          <w:color w:val="000000"/>
          <w:kern w:val="0"/>
          <w:sz w:val="20"/>
          <w:szCs w:val="20"/>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rPr>
        <w:t xml:space="preserve"> This research was </w:t>
      </w:r>
      <w:r w:rsidRPr="0001470D">
        <w:rPr>
          <w:rStyle w:val="Emphasis"/>
          <w:rFonts w:ascii="Times New Roman" w:hAnsi="Times New Roman" w:cs="Times New Roman"/>
          <w:sz w:val="20"/>
          <w:szCs w:val="20"/>
        </w:rPr>
        <w:t xml:space="preserve">funded by the Horizon Europe </w:t>
      </w:r>
      <w:r w:rsidRPr="0001470D">
        <w:rPr>
          <w:rFonts w:ascii="Times New Roman" w:hAnsi="Times New Roman" w:cs="Times New Roman"/>
          <w:sz w:val="20"/>
          <w:szCs w:val="20"/>
        </w:rPr>
        <w:t>programme of the European Union and the call HORIZON-CL2-HERITAGE-01-06 under the Grant Agreement No 101094769 (REBOOT: Reviving, Boosting, Optimizing, and Transforming European Film Competitiveness project). It does not reflect the views of the European Union.</w:t>
      </w:r>
    </w:p>
  </w:footnote>
  <w:footnote w:id="2">
    <w:p w14:paraId="3F6ACE9B" w14:textId="77777777" w:rsidR="002C75E1" w:rsidRPr="0001470D" w:rsidRDefault="002C75E1" w:rsidP="002C75E1">
      <w:pPr>
        <w:pStyle w:val="NormalWeb"/>
        <w:spacing w:before="0" w:beforeAutospacing="0" w:after="0" w:afterAutospacing="0"/>
        <w:ind w:right="-6"/>
        <w:jc w:val="both"/>
        <w:rPr>
          <w:sz w:val="20"/>
          <w:szCs w:val="20"/>
        </w:rPr>
      </w:pPr>
      <w:r w:rsidRPr="0001470D">
        <w:rPr>
          <w:rStyle w:val="FootnoteReference"/>
          <w:rFonts w:eastAsia="Calibri"/>
          <w:sz w:val="20"/>
          <w:szCs w:val="20"/>
        </w:rPr>
        <w:footnoteRef/>
      </w:r>
      <w:r w:rsidRPr="0001470D">
        <w:rPr>
          <w:sz w:val="20"/>
          <w:szCs w:val="20"/>
        </w:rPr>
        <w:t xml:space="preserve"> David Nieborg and Thomas Poell, “The platformisation of cultural production: theorizing the contingent cultural commodity,” </w:t>
      </w:r>
      <w:r w:rsidRPr="0001470D">
        <w:rPr>
          <w:i/>
          <w:iCs/>
          <w:sz w:val="20"/>
          <w:szCs w:val="20"/>
        </w:rPr>
        <w:t xml:space="preserve">New Media &amp; Society </w:t>
      </w:r>
      <w:r w:rsidRPr="0001470D">
        <w:rPr>
          <w:sz w:val="20"/>
          <w:szCs w:val="20"/>
        </w:rPr>
        <w:t xml:space="preserve">20, no. 11 (2018): 4275–4292; Robin Mansell, “Platforms of power”, </w:t>
      </w:r>
      <w:r w:rsidRPr="0001470D">
        <w:rPr>
          <w:i/>
          <w:iCs/>
          <w:sz w:val="20"/>
          <w:szCs w:val="20"/>
        </w:rPr>
        <w:t>Intermedia</w:t>
      </w:r>
      <w:r w:rsidRPr="0001470D">
        <w:rPr>
          <w:sz w:val="20"/>
          <w:szCs w:val="20"/>
        </w:rPr>
        <w:t xml:space="preserve"> 43.1 (2015): 21.</w:t>
      </w:r>
    </w:p>
  </w:footnote>
  <w:footnote w:id="3">
    <w:p w14:paraId="7F84F0D0" w14:textId="77777777" w:rsidR="002C75E1" w:rsidRPr="0001470D" w:rsidRDefault="002C75E1" w:rsidP="002C75E1">
      <w:pPr>
        <w:pStyle w:val="NormalWeb"/>
        <w:spacing w:before="0" w:beforeAutospacing="0" w:after="0" w:afterAutospacing="0"/>
        <w:ind w:right="-6"/>
        <w:jc w:val="both"/>
        <w:rPr>
          <w:sz w:val="20"/>
          <w:szCs w:val="20"/>
        </w:rPr>
      </w:pPr>
      <w:r w:rsidRPr="0001470D">
        <w:rPr>
          <w:rStyle w:val="FootnoteReference"/>
          <w:rFonts w:eastAsia="Calibri"/>
          <w:sz w:val="20"/>
          <w:szCs w:val="20"/>
        </w:rPr>
        <w:footnoteRef/>
      </w:r>
      <w:r w:rsidRPr="0001470D">
        <w:rPr>
          <w:sz w:val="20"/>
          <w:szCs w:val="20"/>
        </w:rPr>
        <w:t xml:space="preserve"> Ramon Lobato, </w:t>
      </w:r>
      <w:r w:rsidRPr="0001470D">
        <w:rPr>
          <w:i/>
          <w:iCs/>
          <w:sz w:val="20"/>
          <w:szCs w:val="20"/>
        </w:rPr>
        <w:t xml:space="preserve">Netflix Nations: the Geography of Digital Distribution </w:t>
      </w:r>
      <w:r w:rsidRPr="0001470D">
        <w:rPr>
          <w:sz w:val="20"/>
          <w:szCs w:val="20"/>
        </w:rPr>
        <w:t>(New York University Press, 2018). </w:t>
      </w:r>
    </w:p>
  </w:footnote>
  <w:footnote w:id="4">
    <w:p w14:paraId="2A1759F8"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Tom </w:t>
      </w:r>
      <w:r w:rsidRPr="0001470D">
        <w:rPr>
          <w:rStyle w:val="normaltextrun"/>
          <w:rFonts w:ascii="Times New Roman" w:hAnsi="Times New Roman" w:cs="Times New Roman"/>
          <w:shd w:val="clear" w:color="auto" w:fill="FFFFFF"/>
        </w:rPr>
        <w:t xml:space="preserve">Evens and Karen Donders, </w:t>
      </w:r>
      <w:r w:rsidRPr="0001470D">
        <w:rPr>
          <w:rStyle w:val="normaltextrun"/>
          <w:rFonts w:ascii="Times New Roman" w:hAnsi="Times New Roman" w:cs="Times New Roman"/>
          <w:i/>
          <w:iCs/>
          <w:shd w:val="clear" w:color="auto" w:fill="FFFFFF"/>
        </w:rPr>
        <w:t xml:space="preserve">Platform Power and Policy in Transforming Television Markets </w:t>
      </w:r>
      <w:r w:rsidRPr="0001470D">
        <w:rPr>
          <w:rStyle w:val="normaltextrun"/>
          <w:rFonts w:ascii="Times New Roman" w:hAnsi="Times New Roman" w:cs="Times New Roman"/>
          <w:shd w:val="clear" w:color="auto" w:fill="FFFFFF"/>
        </w:rPr>
        <w:t xml:space="preserve">(Palgrave Macmillan, 2018), 4. </w:t>
      </w:r>
    </w:p>
  </w:footnote>
  <w:footnote w:id="5">
    <w:p w14:paraId="5CE3430D" w14:textId="77777777" w:rsidR="002C75E1" w:rsidRPr="0001470D" w:rsidRDefault="002C75E1" w:rsidP="002C75E1">
      <w:pPr>
        <w:ind w:right="-6"/>
        <w:jc w:val="both"/>
        <w:rPr>
          <w:rFonts w:ascii="Times New Roman" w:eastAsia="Times New Roman" w:hAnsi="Times New Roman" w:cs="Times New Roman"/>
          <w:sz w:val="20"/>
          <w:szCs w:val="20"/>
          <w:lang w:val="fr-BE"/>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lang w:val="fr-BE"/>
        </w:rPr>
        <w:t xml:space="preserve"> </w:t>
      </w:r>
      <w:r w:rsidRPr="0001470D">
        <w:rPr>
          <w:rFonts w:ascii="Times New Roman" w:eastAsia="Times New Roman" w:hAnsi="Times New Roman" w:cs="Times New Roman"/>
          <w:sz w:val="20"/>
          <w:szCs w:val="20"/>
          <w:lang w:val="fr-BE"/>
        </w:rPr>
        <w:t xml:space="preserve">Frédéric Depetris, </w:t>
      </w:r>
      <w:r w:rsidRPr="0001470D">
        <w:rPr>
          <w:rFonts w:ascii="Times New Roman" w:eastAsia="Times New Roman" w:hAnsi="Times New Roman" w:cs="Times New Roman"/>
          <w:i/>
          <w:iCs/>
          <w:sz w:val="20"/>
          <w:szCs w:val="20"/>
          <w:lang w:val="fr-BE"/>
        </w:rPr>
        <w:t xml:space="preserve">L’État et le cinéma en France: le moment de l’exception culturelle </w:t>
      </w:r>
      <w:r w:rsidRPr="0001470D">
        <w:rPr>
          <w:rFonts w:ascii="Times New Roman" w:eastAsia="Times New Roman" w:hAnsi="Times New Roman" w:cs="Times New Roman"/>
          <w:sz w:val="20"/>
          <w:szCs w:val="20"/>
          <w:lang w:val="fr-BE"/>
        </w:rPr>
        <w:t xml:space="preserve">(L’Harmattan, 2008); Antonios Vlassis, </w:t>
      </w:r>
      <w:r w:rsidRPr="0001470D">
        <w:rPr>
          <w:rFonts w:ascii="Times New Roman" w:eastAsia="Times New Roman" w:hAnsi="Times New Roman" w:cs="Times New Roman"/>
          <w:i/>
          <w:iCs/>
          <w:sz w:val="20"/>
          <w:szCs w:val="20"/>
          <w:lang w:val="fr-BE"/>
        </w:rPr>
        <w:t>Gouvernance mondiale et culture: de l’exception à la diversité</w:t>
      </w:r>
      <w:r w:rsidRPr="0001470D">
        <w:rPr>
          <w:rFonts w:ascii="Times New Roman" w:eastAsia="Times New Roman" w:hAnsi="Times New Roman" w:cs="Times New Roman"/>
          <w:sz w:val="20"/>
          <w:szCs w:val="20"/>
          <w:lang w:val="fr-BE"/>
        </w:rPr>
        <w:t xml:space="preserve"> (Presses de l’Université de Liège, 2015).</w:t>
      </w:r>
    </w:p>
  </w:footnote>
  <w:footnote w:id="6">
    <w:p w14:paraId="15904043" w14:textId="77777777" w:rsidR="002C75E1" w:rsidRPr="0001470D" w:rsidRDefault="002C75E1" w:rsidP="002C75E1">
      <w:pPr>
        <w:ind w:right="-6"/>
        <w:jc w:val="both"/>
        <w:rPr>
          <w:rFonts w:ascii="Times New Roman" w:eastAsia="Times New Roman" w:hAnsi="Times New Roman" w:cs="Times New Roman"/>
          <w:sz w:val="20"/>
          <w:szCs w:val="20"/>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lang w:val="en-US"/>
        </w:rPr>
        <w:t xml:space="preserve"> </w:t>
      </w:r>
      <w:r w:rsidRPr="0001470D">
        <w:rPr>
          <w:rFonts w:ascii="Times New Roman" w:eastAsia="Times New Roman" w:hAnsi="Times New Roman" w:cs="Times New Roman"/>
          <w:sz w:val="20"/>
          <w:szCs w:val="20"/>
          <w:lang w:val="en-US"/>
        </w:rPr>
        <w:t xml:space="preserve">Antonios Vlassis, “European Commission, trade agreements and diversity of cultural expressions: between autonomy and influence,” </w:t>
      </w:r>
      <w:r w:rsidRPr="0001470D">
        <w:rPr>
          <w:rFonts w:ascii="Times New Roman" w:eastAsia="Times New Roman" w:hAnsi="Times New Roman" w:cs="Times New Roman"/>
          <w:i/>
          <w:iCs/>
          <w:sz w:val="20"/>
          <w:szCs w:val="20"/>
          <w:lang w:val="en-US"/>
        </w:rPr>
        <w:t>European</w:t>
      </w:r>
      <w:r w:rsidRPr="0001470D">
        <w:rPr>
          <w:rFonts w:ascii="Times New Roman" w:eastAsia="Times New Roman" w:hAnsi="Times New Roman" w:cs="Times New Roman"/>
          <w:i/>
          <w:iCs/>
          <w:sz w:val="20"/>
          <w:szCs w:val="20"/>
        </w:rPr>
        <w:t xml:space="preserve"> Journal of Communication </w:t>
      </w:r>
      <w:r w:rsidRPr="0001470D">
        <w:rPr>
          <w:rFonts w:ascii="Times New Roman" w:eastAsia="Times New Roman" w:hAnsi="Times New Roman" w:cs="Times New Roman"/>
          <w:sz w:val="20"/>
          <w:szCs w:val="20"/>
        </w:rPr>
        <w:t xml:space="preserve">31, no. 4 </w:t>
      </w:r>
      <w:r w:rsidRPr="0001470D">
        <w:rPr>
          <w:rFonts w:ascii="Times New Roman" w:eastAsia="Times New Roman" w:hAnsi="Times New Roman" w:cs="Times New Roman"/>
          <w:sz w:val="20"/>
          <w:szCs w:val="20"/>
          <w:lang w:val="en-US"/>
        </w:rPr>
        <w:t>(2016)</w:t>
      </w:r>
      <w:r w:rsidRPr="0001470D">
        <w:rPr>
          <w:rFonts w:ascii="Times New Roman" w:eastAsia="Times New Roman" w:hAnsi="Times New Roman" w:cs="Times New Roman"/>
          <w:sz w:val="20"/>
          <w:szCs w:val="20"/>
        </w:rPr>
        <w:t>: 446–461.</w:t>
      </w:r>
    </w:p>
  </w:footnote>
  <w:footnote w:id="7">
    <w:p w14:paraId="59FE0B74"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UNESCO Institute for Statistics, </w:t>
      </w:r>
      <w:r w:rsidRPr="0001470D">
        <w:rPr>
          <w:rFonts w:ascii="Times New Roman" w:hAnsi="Times New Roman" w:cs="Times New Roman"/>
          <w:i/>
          <w:iCs/>
        </w:rPr>
        <w:t>The Globalization of Cultural Trade: A Shift in Consumption: International flows of cultural goods and services 2004-2013</w:t>
      </w:r>
      <w:r w:rsidRPr="0001470D">
        <w:rPr>
          <w:rFonts w:ascii="Times New Roman" w:hAnsi="Times New Roman" w:cs="Times New Roman"/>
        </w:rPr>
        <w:t xml:space="preserve"> (Montreal: UNESCO-UIS, 2016), </w:t>
      </w:r>
      <w:r w:rsidRPr="0001470D">
        <w:rPr>
          <w:rFonts w:ascii="Times New Roman" w:eastAsia="Times New Roman" w:hAnsi="Times New Roman" w:cs="Times New Roman"/>
        </w:rPr>
        <w:t>11.</w:t>
      </w:r>
    </w:p>
  </w:footnote>
  <w:footnote w:id="8">
    <w:p w14:paraId="020A3510"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Lydia </w:t>
      </w:r>
      <w:r w:rsidRPr="0001470D">
        <w:rPr>
          <w:rFonts w:ascii="Times New Roman" w:eastAsia="Times New Roman" w:hAnsi="Times New Roman" w:cs="Times New Roman"/>
        </w:rPr>
        <w:t xml:space="preserve">Deloumeaux, “Persisting imbalances in the flow of cultural goods and services” in </w:t>
      </w:r>
      <w:r w:rsidRPr="0001470D">
        <w:rPr>
          <w:rFonts w:ascii="Times New Roman" w:eastAsia="Times New Roman" w:hAnsi="Times New Roman" w:cs="Times New Roman"/>
          <w:i/>
          <w:iCs/>
        </w:rPr>
        <w:t xml:space="preserve">Re-shaping Cultural Policies: Advancing creativity for development </w:t>
      </w:r>
      <w:r w:rsidRPr="0001470D">
        <w:rPr>
          <w:rFonts w:ascii="Times New Roman" w:eastAsia="Times New Roman" w:hAnsi="Times New Roman" w:cs="Times New Roman"/>
        </w:rPr>
        <w:t>(Paris: UNESCO, 2018), 136.</w:t>
      </w:r>
    </w:p>
  </w:footnote>
  <w:footnote w:id="9">
    <w:p w14:paraId="5CA26B12"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w:t>
      </w:r>
      <w:r w:rsidRPr="0001470D">
        <w:rPr>
          <w:rFonts w:ascii="Times New Roman" w:eastAsia="Times New Roman" w:hAnsi="Times New Roman" w:cs="Times New Roman"/>
        </w:rPr>
        <w:t xml:space="preserve">Tim Bergfelder, “National, transnational, or supranational cinema? Rethinking European film studies,” </w:t>
      </w:r>
      <w:r w:rsidRPr="0001470D">
        <w:rPr>
          <w:rFonts w:ascii="Times New Roman" w:eastAsia="Times New Roman" w:hAnsi="Times New Roman" w:cs="Times New Roman"/>
          <w:i/>
          <w:iCs/>
        </w:rPr>
        <w:t xml:space="preserve">Media, Culture &amp; Society </w:t>
      </w:r>
      <w:r w:rsidRPr="0001470D">
        <w:rPr>
          <w:rFonts w:ascii="Times New Roman" w:eastAsia="Times New Roman" w:hAnsi="Times New Roman" w:cs="Times New Roman"/>
        </w:rPr>
        <w:t>27 (2005), 315.</w:t>
      </w:r>
    </w:p>
  </w:footnote>
  <w:footnote w:id="10">
    <w:p w14:paraId="5DF27D96" w14:textId="77777777" w:rsidR="002C75E1" w:rsidRPr="0001470D" w:rsidRDefault="002C75E1" w:rsidP="002C75E1">
      <w:pPr>
        <w:pStyle w:val="FootnoteText"/>
        <w:jc w:val="both"/>
        <w:rPr>
          <w:rFonts w:ascii="Times New Roman" w:hAnsi="Times New Roman" w:cs="Times New Roman"/>
          <w:lang w:val="en-US"/>
        </w:rPr>
      </w:pPr>
      <w:r w:rsidRPr="0001470D">
        <w:rPr>
          <w:rStyle w:val="FootnoteReference"/>
          <w:rFonts w:ascii="Times New Roman" w:hAnsi="Times New Roman" w:cs="Times New Roman"/>
        </w:rPr>
        <w:footnoteRef/>
      </w:r>
      <w:r w:rsidRPr="0001470D">
        <w:rPr>
          <w:rFonts w:ascii="Times New Roman" w:hAnsi="Times New Roman" w:cs="Times New Roman"/>
        </w:rPr>
        <w:t xml:space="preserve"> Hernan Galperin, “Cultural industries policy in regional trade agreements: the cases of NAFTA, the European Union and MERCOSUR,” </w:t>
      </w:r>
      <w:r w:rsidRPr="0001470D">
        <w:rPr>
          <w:rFonts w:ascii="Times New Roman" w:hAnsi="Times New Roman" w:cs="Times New Roman"/>
          <w:i/>
          <w:iCs/>
          <w:lang w:val="en-US"/>
        </w:rPr>
        <w:t xml:space="preserve">Media, Culture &amp; Society </w:t>
      </w:r>
      <w:r w:rsidRPr="0001470D">
        <w:rPr>
          <w:rFonts w:ascii="Times New Roman" w:hAnsi="Times New Roman" w:cs="Times New Roman"/>
          <w:lang w:val="en-US"/>
        </w:rPr>
        <w:t xml:space="preserve">21 </w:t>
      </w:r>
      <w:r w:rsidRPr="0001470D">
        <w:rPr>
          <w:rFonts w:ascii="Times New Roman" w:hAnsi="Times New Roman" w:cs="Times New Roman"/>
        </w:rPr>
        <w:t>(1999)</w:t>
      </w:r>
      <w:r w:rsidRPr="0001470D">
        <w:rPr>
          <w:rFonts w:ascii="Times New Roman" w:hAnsi="Times New Roman" w:cs="Times New Roman"/>
          <w:lang w:val="en-US"/>
        </w:rPr>
        <w:t>: 627–648.</w:t>
      </w:r>
    </w:p>
  </w:footnote>
  <w:footnote w:id="11">
    <w:p w14:paraId="3AC8D17D" w14:textId="77777777" w:rsidR="002C75E1" w:rsidRPr="0001470D" w:rsidRDefault="002C75E1" w:rsidP="002C75E1">
      <w:pPr>
        <w:ind w:right="-6"/>
        <w:jc w:val="both"/>
        <w:rPr>
          <w:rFonts w:ascii="Times New Roman" w:eastAsia="Times New Roman" w:hAnsi="Times New Roman" w:cs="Times New Roman"/>
          <w:sz w:val="20"/>
          <w:szCs w:val="20"/>
          <w:lang w:val="fr-BE"/>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lang w:val="fr-BE"/>
        </w:rPr>
        <w:t xml:space="preserve"> </w:t>
      </w:r>
      <w:r w:rsidRPr="0001470D">
        <w:rPr>
          <w:rFonts w:ascii="Times New Roman" w:eastAsia="Times New Roman" w:hAnsi="Times New Roman" w:cs="Times New Roman"/>
          <w:sz w:val="20"/>
          <w:szCs w:val="20"/>
          <w:lang w:val="fr-BE"/>
        </w:rPr>
        <w:t xml:space="preserve">Vlassis, </w:t>
      </w:r>
      <w:r w:rsidRPr="0001470D">
        <w:rPr>
          <w:rFonts w:ascii="Times New Roman" w:eastAsia="Times New Roman" w:hAnsi="Times New Roman" w:cs="Times New Roman"/>
          <w:i/>
          <w:iCs/>
          <w:sz w:val="20"/>
          <w:szCs w:val="20"/>
          <w:lang w:val="fr-BE"/>
        </w:rPr>
        <w:t>Gouvernance mondiale et culture: de l’exception à la diversité.</w:t>
      </w:r>
    </w:p>
  </w:footnote>
  <w:footnote w:id="12">
    <w:p w14:paraId="451974C3" w14:textId="77777777" w:rsidR="002C75E1" w:rsidRPr="0001470D" w:rsidRDefault="002C75E1" w:rsidP="002C75E1">
      <w:pPr>
        <w:pStyle w:val="FootnoteText"/>
        <w:jc w:val="both"/>
        <w:rPr>
          <w:rFonts w:ascii="Times New Roman" w:eastAsia="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w:t>
      </w:r>
      <w:r w:rsidRPr="0001470D">
        <w:rPr>
          <w:rFonts w:ascii="Times New Roman" w:eastAsia="Times New Roman" w:hAnsi="Times New Roman" w:cs="Times New Roman"/>
          <w:lang w:val="en-US"/>
        </w:rPr>
        <w:t xml:space="preserve">Dane Crane, “Cultural globalization and the dominance of the American film industry: cultural policies, national film industries and transnational film,” </w:t>
      </w:r>
      <w:r w:rsidRPr="0001470D">
        <w:rPr>
          <w:rFonts w:ascii="Times New Roman" w:eastAsia="Times New Roman" w:hAnsi="Times New Roman" w:cs="Times New Roman"/>
          <w:i/>
          <w:iCs/>
          <w:lang w:val="en-US"/>
        </w:rPr>
        <w:t xml:space="preserve">International Journal of Cultural Policy, </w:t>
      </w:r>
      <w:r w:rsidRPr="0001470D">
        <w:rPr>
          <w:rFonts w:ascii="Times New Roman" w:eastAsia="Times New Roman" w:hAnsi="Times New Roman" w:cs="Times New Roman"/>
          <w:lang w:val="en-US"/>
        </w:rPr>
        <w:t>20, no. 4 (2014)</w:t>
      </w:r>
      <w:r w:rsidRPr="0001470D">
        <w:rPr>
          <w:rFonts w:ascii="Times New Roman" w:eastAsia="Times New Roman" w:hAnsi="Times New Roman" w:cs="Times New Roman"/>
        </w:rPr>
        <w:t>: 8.</w:t>
      </w:r>
    </w:p>
  </w:footnote>
  <w:footnote w:id="13">
    <w:p w14:paraId="7CA13A32"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Thomas Gibbons and Peter Humphreys, </w:t>
      </w:r>
      <w:r w:rsidRPr="0001470D">
        <w:rPr>
          <w:rFonts w:ascii="Times New Roman" w:hAnsi="Times New Roman" w:cs="Times New Roman"/>
          <w:i/>
          <w:iCs/>
        </w:rPr>
        <w:t xml:space="preserve">Audiovisual Regulation under Pressure: Comparative cases from North America and Europe </w:t>
      </w:r>
      <w:r w:rsidRPr="0001470D">
        <w:rPr>
          <w:rFonts w:ascii="Times New Roman" w:hAnsi="Times New Roman" w:cs="Times New Roman"/>
        </w:rPr>
        <w:t>(Routledge, 2012)</w:t>
      </w:r>
      <w:r w:rsidRPr="0001470D">
        <w:rPr>
          <w:rFonts w:ascii="Times New Roman" w:eastAsia="Times New Roman" w:hAnsi="Times New Roman" w:cs="Times New Roman"/>
        </w:rPr>
        <w:t>, 18.</w:t>
      </w:r>
    </w:p>
  </w:footnote>
  <w:footnote w:id="14">
    <w:p w14:paraId="50429CCE" w14:textId="77777777" w:rsidR="002C75E1" w:rsidRPr="0001470D" w:rsidRDefault="002C75E1" w:rsidP="002C75E1">
      <w:pPr>
        <w:pBdr>
          <w:top w:val="nil"/>
          <w:left w:val="nil"/>
          <w:bottom w:val="nil"/>
          <w:right w:val="nil"/>
          <w:between w:val="nil"/>
        </w:pBdr>
        <w:jc w:val="both"/>
        <w:rPr>
          <w:rFonts w:ascii="Times New Roman" w:eastAsia="Times New Roman" w:hAnsi="Times New Roman" w:cs="Times New Roman"/>
          <w:sz w:val="20"/>
          <w:szCs w:val="20"/>
        </w:rPr>
      </w:pPr>
      <w:r w:rsidRPr="0001470D">
        <w:rPr>
          <w:rFonts w:ascii="Times New Roman" w:hAnsi="Times New Roman" w:cs="Times New Roman"/>
          <w:sz w:val="20"/>
          <w:szCs w:val="20"/>
          <w:vertAlign w:val="superscript"/>
        </w:rPr>
        <w:footnoteRef/>
      </w:r>
      <w:r w:rsidRPr="0001470D">
        <w:rPr>
          <w:rFonts w:ascii="Times New Roman" w:eastAsia="Times New Roman" w:hAnsi="Times New Roman" w:cs="Times New Roman"/>
          <w:sz w:val="20"/>
          <w:szCs w:val="20"/>
        </w:rPr>
        <w:t xml:space="preserve"> Australia, Bahrein, Chile, Colombia, Costa-Rica, Dominican Republic, Guatemala, Honduras, Jordan, Morocco, Nicaragua, Oman, Panama, Peru, Salvador, Singapore, South Korea, as well as the Trans-pacific partnership (TPP) between Australia, Brunei, Canada, Chile, Japan, Malaysia, Mexico, New Zealand, Peru, Singapore, US, and Vietnam.  </w:t>
      </w:r>
    </w:p>
  </w:footnote>
  <w:footnote w:id="15">
    <w:p w14:paraId="2686626E" w14:textId="77777777" w:rsidR="002C75E1" w:rsidRPr="0001470D" w:rsidRDefault="002C75E1" w:rsidP="002C75E1">
      <w:pPr>
        <w:pStyle w:val="FootnoteText"/>
        <w:jc w:val="both"/>
        <w:rPr>
          <w:rFonts w:ascii="Times New Roman" w:hAnsi="Times New Roman" w:cs="Times New Roman"/>
          <w:lang w:val="en-US"/>
        </w:rPr>
      </w:pPr>
      <w:r w:rsidRPr="0001470D">
        <w:rPr>
          <w:rStyle w:val="FootnoteReference"/>
          <w:rFonts w:ascii="Times New Roman" w:hAnsi="Times New Roman" w:cs="Times New Roman"/>
        </w:rPr>
        <w:footnoteRef/>
      </w:r>
      <w:r w:rsidRPr="0001470D">
        <w:rPr>
          <w:rFonts w:ascii="Times New Roman" w:hAnsi="Times New Roman" w:cs="Times New Roman"/>
        </w:rPr>
        <w:t xml:space="preserve"> Gilbert Gagné, </w:t>
      </w:r>
      <w:r w:rsidRPr="0001470D">
        <w:rPr>
          <w:rFonts w:ascii="Times New Roman" w:hAnsi="Times New Roman" w:cs="Times New Roman"/>
          <w:i/>
          <w:iCs/>
        </w:rPr>
        <w:t xml:space="preserve">The Trade and Culture Debate: Evidence from US Trade Agreements </w:t>
      </w:r>
      <w:r w:rsidRPr="0001470D">
        <w:rPr>
          <w:rFonts w:ascii="Times New Roman" w:hAnsi="Times New Roman" w:cs="Times New Roman"/>
        </w:rPr>
        <w:t>(Lexington Books, 2016)</w:t>
      </w:r>
      <w:r w:rsidRPr="0001470D">
        <w:rPr>
          <w:rFonts w:ascii="Times New Roman" w:hAnsi="Times New Roman" w:cs="Times New Roman"/>
          <w:lang w:val="en-US"/>
        </w:rPr>
        <w:t>.</w:t>
      </w:r>
    </w:p>
  </w:footnote>
  <w:footnote w:id="16">
    <w:p w14:paraId="0C7AD667" w14:textId="77777777" w:rsidR="002C75E1" w:rsidRPr="0001470D" w:rsidRDefault="002C75E1" w:rsidP="002C75E1">
      <w:pPr>
        <w:pStyle w:val="NormalWeb"/>
        <w:spacing w:before="0" w:beforeAutospacing="0" w:after="0" w:afterAutospacing="0"/>
        <w:ind w:right="-6"/>
        <w:jc w:val="both"/>
        <w:rPr>
          <w:sz w:val="20"/>
          <w:szCs w:val="20"/>
          <w:lang w:val="en-US"/>
        </w:rPr>
      </w:pPr>
      <w:r w:rsidRPr="0001470D">
        <w:rPr>
          <w:rStyle w:val="FootnoteReference"/>
          <w:rFonts w:eastAsia="Calibri"/>
          <w:sz w:val="20"/>
          <w:szCs w:val="20"/>
        </w:rPr>
        <w:footnoteRef/>
      </w:r>
      <w:r w:rsidRPr="0001470D">
        <w:rPr>
          <w:sz w:val="20"/>
          <w:szCs w:val="20"/>
        </w:rPr>
        <w:t xml:space="preserve"> David Harvey, </w:t>
      </w:r>
      <w:r w:rsidRPr="0001470D">
        <w:rPr>
          <w:i/>
          <w:iCs/>
          <w:sz w:val="20"/>
          <w:szCs w:val="20"/>
        </w:rPr>
        <w:t>A Brief History of Neoliberalism</w:t>
      </w:r>
      <w:r w:rsidRPr="0001470D">
        <w:rPr>
          <w:sz w:val="20"/>
          <w:szCs w:val="20"/>
        </w:rPr>
        <w:t xml:space="preserve"> (</w:t>
      </w:r>
      <w:r w:rsidRPr="0001470D">
        <w:rPr>
          <w:sz w:val="20"/>
          <w:szCs w:val="20"/>
          <w:lang w:val="en-US"/>
        </w:rPr>
        <w:t>Oxford University Press, 2005), 2.</w:t>
      </w:r>
    </w:p>
  </w:footnote>
  <w:footnote w:id="17">
    <w:p w14:paraId="5F7FE8FC" w14:textId="77777777" w:rsidR="002C75E1" w:rsidRPr="0001470D" w:rsidRDefault="002C75E1" w:rsidP="002C75E1">
      <w:pPr>
        <w:ind w:right="-6"/>
        <w:jc w:val="both"/>
        <w:rPr>
          <w:rFonts w:ascii="Times New Roman" w:eastAsia="Times New Roman" w:hAnsi="Times New Roman" w:cs="Times New Roman"/>
          <w:sz w:val="20"/>
          <w:szCs w:val="20"/>
          <w:lang w:val="fr-BE"/>
        </w:rPr>
      </w:pPr>
      <w:r w:rsidRPr="0001470D">
        <w:rPr>
          <w:rStyle w:val="FootnoteReference"/>
          <w:rFonts w:ascii="Times New Roman" w:hAnsi="Times New Roman" w:cs="Times New Roman"/>
          <w:sz w:val="20"/>
          <w:szCs w:val="20"/>
        </w:rPr>
        <w:footnoteRef/>
      </w:r>
      <w:r w:rsidRPr="0001470D">
        <w:rPr>
          <w:rFonts w:ascii="Times New Roman" w:eastAsia="Times New Roman" w:hAnsi="Times New Roman" w:cs="Times New Roman"/>
          <w:sz w:val="20"/>
          <w:szCs w:val="20"/>
          <w:lang w:val="fr-BE"/>
        </w:rPr>
        <w:t xml:space="preserve"> Vlassis, </w:t>
      </w:r>
      <w:r w:rsidRPr="0001470D">
        <w:rPr>
          <w:rFonts w:ascii="Times New Roman" w:eastAsia="Times New Roman" w:hAnsi="Times New Roman" w:cs="Times New Roman"/>
          <w:i/>
          <w:iCs/>
          <w:sz w:val="20"/>
          <w:szCs w:val="20"/>
          <w:lang w:val="fr-BE"/>
        </w:rPr>
        <w:t>Gouvernance mondiale et culture: de l’exception à la diversité.</w:t>
      </w:r>
    </w:p>
  </w:footnote>
  <w:footnote w:id="18">
    <w:p w14:paraId="4919F4E5" w14:textId="77777777" w:rsidR="002C75E1" w:rsidRPr="0001470D" w:rsidRDefault="002C75E1" w:rsidP="002C75E1">
      <w:pPr>
        <w:pStyle w:val="NormalWeb"/>
        <w:spacing w:before="0" w:beforeAutospacing="0" w:after="0" w:afterAutospacing="0"/>
        <w:ind w:right="-6"/>
        <w:jc w:val="both"/>
        <w:rPr>
          <w:sz w:val="20"/>
          <w:szCs w:val="20"/>
          <w:lang w:val="fr-BE"/>
        </w:rPr>
      </w:pPr>
      <w:r w:rsidRPr="0001470D">
        <w:rPr>
          <w:rStyle w:val="FootnoteReference"/>
          <w:rFonts w:eastAsia="Calibri"/>
          <w:sz w:val="20"/>
          <w:szCs w:val="20"/>
        </w:rPr>
        <w:footnoteRef/>
      </w:r>
      <w:r w:rsidRPr="0001470D">
        <w:rPr>
          <w:sz w:val="20"/>
          <w:szCs w:val="20"/>
          <w:lang w:val="en-US"/>
        </w:rPr>
        <w:t xml:space="preserve"> Chirstoph B. Graber, “The New UNESCO Convention on Cultural Diversity: A Counterbalance to the WTO?,” </w:t>
      </w:r>
      <w:r w:rsidRPr="0001470D">
        <w:rPr>
          <w:i/>
          <w:iCs/>
          <w:sz w:val="20"/>
          <w:szCs w:val="20"/>
          <w:lang w:val="fr-BE"/>
        </w:rPr>
        <w:t xml:space="preserve">Journal of International Economic Law </w:t>
      </w:r>
      <w:r w:rsidRPr="0001470D">
        <w:rPr>
          <w:sz w:val="20"/>
          <w:szCs w:val="20"/>
          <w:lang w:val="fr-BE"/>
        </w:rPr>
        <w:t>9, no. 3 (2006): 553–574. </w:t>
      </w:r>
    </w:p>
  </w:footnote>
  <w:footnote w:id="19">
    <w:p w14:paraId="03D4DDDF" w14:textId="77777777" w:rsidR="002C75E1" w:rsidRPr="0001470D" w:rsidRDefault="002C75E1" w:rsidP="002C75E1">
      <w:pPr>
        <w:ind w:right="-6"/>
        <w:jc w:val="both"/>
        <w:rPr>
          <w:rFonts w:ascii="Times New Roman" w:eastAsia="Times New Roman" w:hAnsi="Times New Roman" w:cs="Times New Roman"/>
          <w:sz w:val="20"/>
          <w:szCs w:val="20"/>
          <w:lang w:val="fr-BE"/>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lang w:val="fr-BE"/>
        </w:rPr>
        <w:t xml:space="preserve"> </w:t>
      </w:r>
      <w:r w:rsidRPr="0001470D">
        <w:rPr>
          <w:rFonts w:ascii="Times New Roman" w:eastAsia="Times New Roman" w:hAnsi="Times New Roman" w:cs="Times New Roman"/>
          <w:sz w:val="20"/>
          <w:szCs w:val="20"/>
          <w:lang w:val="fr-BE"/>
        </w:rPr>
        <w:t>Antonios Vlassis, "La mise en œuvre de la Convention sur la diversité des expressions culturelles : portée et enjeux de l’interface ‘commerce-culture’,"</w:t>
      </w:r>
      <w:r w:rsidRPr="0001470D">
        <w:rPr>
          <w:rFonts w:ascii="Times New Roman" w:eastAsia="Times New Roman" w:hAnsi="Times New Roman" w:cs="Times New Roman"/>
          <w:i/>
          <w:iCs/>
          <w:sz w:val="20"/>
          <w:szCs w:val="20"/>
          <w:lang w:val="fr-BE"/>
        </w:rPr>
        <w:t xml:space="preserve"> Études internationales </w:t>
      </w:r>
      <w:r w:rsidRPr="0001470D">
        <w:rPr>
          <w:rFonts w:ascii="Times New Roman" w:eastAsia="Times New Roman" w:hAnsi="Times New Roman" w:cs="Times New Roman"/>
          <w:sz w:val="20"/>
          <w:szCs w:val="20"/>
          <w:lang w:val="fr-BE"/>
        </w:rPr>
        <w:t>42, no. 4 (2011): 493–510.  </w:t>
      </w:r>
    </w:p>
  </w:footnote>
  <w:footnote w:id="20">
    <w:p w14:paraId="18505DF9"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Evangelia Psychogiopoulou, “The external dimension of EU cultural action and free trade: Exploring and interface,” </w:t>
      </w:r>
      <w:r w:rsidRPr="0001470D">
        <w:rPr>
          <w:rFonts w:ascii="Times New Roman" w:hAnsi="Times New Roman" w:cs="Times New Roman"/>
          <w:i/>
          <w:iCs/>
          <w:lang w:val="en-US"/>
        </w:rPr>
        <w:t xml:space="preserve">Legal Issues of Economic Integration </w:t>
      </w:r>
      <w:r w:rsidRPr="0001470D">
        <w:rPr>
          <w:rFonts w:ascii="Times New Roman" w:hAnsi="Times New Roman" w:cs="Times New Roman"/>
          <w:lang w:val="en-US"/>
        </w:rPr>
        <w:t xml:space="preserve"> 41, no. </w:t>
      </w:r>
      <w:r w:rsidRPr="0001470D">
        <w:rPr>
          <w:rFonts w:ascii="Times New Roman" w:hAnsi="Times New Roman" w:cs="Times New Roman"/>
        </w:rPr>
        <w:t>1 (2014), 376.</w:t>
      </w:r>
    </w:p>
  </w:footnote>
  <w:footnote w:id="21">
    <w:p w14:paraId="5E31E881" w14:textId="77777777" w:rsidR="002C75E1" w:rsidRPr="0001470D" w:rsidRDefault="002C75E1" w:rsidP="002C75E1">
      <w:pPr>
        <w:ind w:right="-6"/>
        <w:jc w:val="both"/>
        <w:rPr>
          <w:rFonts w:ascii="Times New Roman" w:eastAsia="Times New Roman" w:hAnsi="Times New Roman" w:cs="Times New Roman"/>
          <w:sz w:val="20"/>
          <w:szCs w:val="20"/>
          <w:lang w:val="fr-BE"/>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lang w:val="fr-BE"/>
        </w:rPr>
        <w:t xml:space="preserve"> </w:t>
      </w:r>
      <w:r w:rsidRPr="0001470D">
        <w:rPr>
          <w:rFonts w:ascii="Times New Roman" w:eastAsia="Times New Roman" w:hAnsi="Times New Roman" w:cs="Times New Roman"/>
          <w:sz w:val="20"/>
          <w:szCs w:val="20"/>
          <w:lang w:val="fr-BE"/>
        </w:rPr>
        <w:t xml:space="preserve">Vlassis, </w:t>
      </w:r>
      <w:r w:rsidRPr="0001470D">
        <w:rPr>
          <w:rFonts w:ascii="Times New Roman" w:eastAsia="Times New Roman" w:hAnsi="Times New Roman" w:cs="Times New Roman"/>
          <w:i/>
          <w:iCs/>
          <w:sz w:val="20"/>
          <w:szCs w:val="20"/>
          <w:lang w:val="fr-BE"/>
        </w:rPr>
        <w:t>Gouvernance mondiale et culture: de l’exception à la diversité.</w:t>
      </w:r>
    </w:p>
  </w:footnote>
  <w:footnote w:id="22">
    <w:p w14:paraId="3BB18EE8" w14:textId="77777777" w:rsidR="002C75E1" w:rsidRPr="0001470D" w:rsidRDefault="002C75E1" w:rsidP="002C75E1">
      <w:pPr>
        <w:pStyle w:val="FootnoteText"/>
        <w:jc w:val="both"/>
        <w:rPr>
          <w:rFonts w:ascii="Times New Roman" w:hAnsi="Times New Roman" w:cs="Times New Roman"/>
          <w:lang w:val="en-US"/>
        </w:rPr>
      </w:pPr>
      <w:r w:rsidRPr="0001470D">
        <w:rPr>
          <w:rStyle w:val="FootnoteReference"/>
          <w:rFonts w:ascii="Times New Roman" w:hAnsi="Times New Roman" w:cs="Times New Roman"/>
        </w:rPr>
        <w:footnoteRef/>
      </w:r>
      <w:r w:rsidRPr="0001470D">
        <w:rPr>
          <w:rFonts w:ascii="Times New Roman" w:hAnsi="Times New Roman" w:cs="Times New Roman"/>
          <w:lang w:val="en-US"/>
        </w:rPr>
        <w:t xml:space="preserve"> </w:t>
      </w:r>
      <w:r w:rsidRPr="0001470D">
        <w:rPr>
          <w:rFonts w:ascii="Times New Roman" w:eastAsia="Times New Roman" w:hAnsi="Times New Roman" w:cs="Times New Roman"/>
          <w:lang w:val="en-US"/>
        </w:rPr>
        <w:t xml:space="preserve">Vlassis, </w:t>
      </w:r>
      <w:r w:rsidRPr="0001470D">
        <w:rPr>
          <w:rFonts w:ascii="Times New Roman" w:eastAsia="Times New Roman" w:hAnsi="Times New Roman" w:cs="Times New Roman"/>
          <w:i/>
          <w:iCs/>
          <w:lang w:val="en-US"/>
        </w:rPr>
        <w:t>European Commission, trade agreements and diversity of cultural expressions: between autonomy and influence.</w:t>
      </w:r>
      <w:r w:rsidRPr="0001470D">
        <w:rPr>
          <w:rFonts w:ascii="Times New Roman" w:eastAsia="Times New Roman" w:hAnsi="Times New Roman" w:cs="Times New Roman"/>
          <w:lang w:val="en-US"/>
        </w:rPr>
        <w:t xml:space="preserve">  </w:t>
      </w:r>
    </w:p>
  </w:footnote>
  <w:footnote w:id="23">
    <w:p w14:paraId="25C41F4B" w14:textId="77777777" w:rsidR="002C75E1" w:rsidRPr="0001470D" w:rsidRDefault="002C75E1" w:rsidP="002C75E1">
      <w:pPr>
        <w:pStyle w:val="NormalWeb"/>
        <w:spacing w:before="0" w:beforeAutospacing="0" w:after="0" w:afterAutospacing="0"/>
        <w:ind w:right="-6"/>
        <w:jc w:val="both"/>
        <w:rPr>
          <w:sz w:val="20"/>
          <w:szCs w:val="20"/>
        </w:rPr>
      </w:pPr>
      <w:r w:rsidRPr="0001470D">
        <w:rPr>
          <w:rStyle w:val="FootnoteReference"/>
          <w:rFonts w:eastAsia="Calibri"/>
          <w:sz w:val="20"/>
          <w:szCs w:val="20"/>
        </w:rPr>
        <w:footnoteRef/>
      </w:r>
      <w:r w:rsidRPr="0001470D">
        <w:rPr>
          <w:sz w:val="20"/>
          <w:szCs w:val="20"/>
        </w:rPr>
        <w:t xml:space="preserve"> </w:t>
      </w:r>
      <w:r w:rsidRPr="0001470D">
        <w:rPr>
          <w:color w:val="000000"/>
          <w:sz w:val="20"/>
          <w:szCs w:val="20"/>
        </w:rPr>
        <w:t xml:space="preserve">Jan Loisen and Ferdi De Ville, “The EU-Korea protocol on cultural cooperation: Toward cultural diversity or cultural deficit?,” </w:t>
      </w:r>
      <w:r w:rsidRPr="0001470D">
        <w:rPr>
          <w:i/>
          <w:iCs/>
          <w:color w:val="000000"/>
          <w:sz w:val="20"/>
          <w:szCs w:val="20"/>
        </w:rPr>
        <w:t>International Journal of Communication</w:t>
      </w:r>
      <w:r w:rsidRPr="0001470D">
        <w:rPr>
          <w:color w:val="000000"/>
          <w:sz w:val="20"/>
          <w:szCs w:val="20"/>
        </w:rPr>
        <w:t xml:space="preserve"> 5 (2011): 254–271.</w:t>
      </w:r>
    </w:p>
  </w:footnote>
  <w:footnote w:id="24">
    <w:p w14:paraId="6FF13EE2" w14:textId="77777777" w:rsidR="002C75E1" w:rsidRPr="0001470D" w:rsidRDefault="002C75E1" w:rsidP="002C75E1">
      <w:pPr>
        <w:pStyle w:val="NormalWeb"/>
        <w:spacing w:before="0" w:beforeAutospacing="0" w:after="0" w:afterAutospacing="0"/>
        <w:ind w:right="-6"/>
        <w:jc w:val="both"/>
        <w:rPr>
          <w:sz w:val="20"/>
          <w:szCs w:val="20"/>
          <w:lang w:val="en-US"/>
        </w:rPr>
      </w:pPr>
      <w:r w:rsidRPr="0001470D">
        <w:rPr>
          <w:rStyle w:val="FootnoteReference"/>
          <w:rFonts w:eastAsia="Calibri"/>
          <w:sz w:val="20"/>
          <w:szCs w:val="20"/>
        </w:rPr>
        <w:footnoteRef/>
      </w:r>
      <w:r w:rsidRPr="0001470D">
        <w:rPr>
          <w:sz w:val="20"/>
          <w:szCs w:val="20"/>
        </w:rPr>
        <w:t xml:space="preserve"> </w:t>
      </w:r>
      <w:r w:rsidRPr="0001470D">
        <w:rPr>
          <w:sz w:val="20"/>
          <w:szCs w:val="20"/>
          <w:lang w:val="en-US"/>
        </w:rPr>
        <w:t xml:space="preserve">Kristina Irion, </w:t>
      </w:r>
      <w:r w:rsidRPr="0001470D">
        <w:rPr>
          <w:i/>
          <w:iCs/>
          <w:sz w:val="20"/>
          <w:szCs w:val="20"/>
          <w:lang w:val="en-US"/>
        </w:rPr>
        <w:t xml:space="preserve">AI regulation in the European Union and Trade law, </w:t>
      </w:r>
      <w:r w:rsidRPr="0001470D">
        <w:rPr>
          <w:sz w:val="20"/>
          <w:szCs w:val="20"/>
          <w:lang w:val="en-US"/>
        </w:rPr>
        <w:t>Report, University of Amsterdam, 2021.</w:t>
      </w:r>
    </w:p>
  </w:footnote>
  <w:footnote w:id="25">
    <w:p w14:paraId="15065E9D" w14:textId="77777777" w:rsidR="002C75E1" w:rsidRPr="0001470D" w:rsidRDefault="002C75E1" w:rsidP="002C75E1">
      <w:pPr>
        <w:ind w:right="-6"/>
        <w:jc w:val="both"/>
        <w:rPr>
          <w:rFonts w:ascii="Times New Roman" w:eastAsia="Times New Roman" w:hAnsi="Times New Roman" w:cs="Times New Roman"/>
          <w:color w:val="000000" w:themeColor="text1"/>
          <w:sz w:val="20"/>
          <w:szCs w:val="20"/>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rPr>
        <w:t xml:space="preserve"> </w:t>
      </w:r>
      <w:r w:rsidRPr="0001470D">
        <w:rPr>
          <w:rFonts w:ascii="Times New Roman" w:hAnsi="Times New Roman" w:cs="Times New Roman"/>
          <w:color w:val="000000" w:themeColor="text1"/>
          <w:sz w:val="20"/>
          <w:szCs w:val="20"/>
        </w:rPr>
        <w:t xml:space="preserve">EURACTIV, </w:t>
      </w:r>
      <w:r w:rsidRPr="0001470D">
        <w:rPr>
          <w:rFonts w:ascii="Times New Roman" w:hAnsi="Times New Roman" w:cs="Times New Roman"/>
          <w:i/>
          <w:iCs/>
          <w:color w:val="000000" w:themeColor="text1"/>
          <w:sz w:val="20"/>
          <w:szCs w:val="20"/>
        </w:rPr>
        <w:t xml:space="preserve">EU Artificial Intelligence regulation at risk in WTO e-commerce deal, study say., </w:t>
      </w:r>
      <w:hyperlink r:id="rId1" w:history="1">
        <w:r w:rsidRPr="0001470D">
          <w:rPr>
            <w:rStyle w:val="Hyperlink"/>
            <w:rFonts w:ascii="Times New Roman" w:hAnsi="Times New Roman" w:cs="Times New Roman"/>
            <w:color w:val="000000" w:themeColor="text1"/>
            <w:sz w:val="20"/>
            <w:szCs w:val="20"/>
          </w:rPr>
          <w:t>https://www.euractiv.com/section/digital/news/eu-artificial-intelligence-regulation-at-risk-in-wto-e-commerce-deal-study-says/</w:t>
        </w:r>
      </w:hyperlink>
      <w:r w:rsidRPr="0001470D">
        <w:rPr>
          <w:rStyle w:val="Hyperlink"/>
          <w:rFonts w:ascii="Times New Roman" w:hAnsi="Times New Roman" w:cs="Times New Roman"/>
          <w:color w:val="000000" w:themeColor="text1"/>
          <w:sz w:val="20"/>
          <w:szCs w:val="20"/>
        </w:rPr>
        <w:t xml:space="preserve">. </w:t>
      </w:r>
      <w:r w:rsidRPr="0001470D">
        <w:rPr>
          <w:rFonts w:ascii="Times New Roman" w:hAnsi="Times New Roman" w:cs="Times New Roman"/>
          <w:color w:val="000000" w:themeColor="text1"/>
          <w:sz w:val="20"/>
          <w:szCs w:val="20"/>
        </w:rPr>
        <w:t>2023</w:t>
      </w:r>
      <w:r w:rsidRPr="0001470D">
        <w:rPr>
          <w:rFonts w:ascii="Times New Roman" w:hAnsi="Times New Roman" w:cs="Times New Roman"/>
          <w:i/>
          <w:iCs/>
          <w:color w:val="000000" w:themeColor="text1"/>
          <w:sz w:val="20"/>
          <w:szCs w:val="20"/>
        </w:rPr>
        <w:t xml:space="preserve"> </w:t>
      </w:r>
      <w:r w:rsidRPr="0001470D">
        <w:rPr>
          <w:rFonts w:ascii="Times New Roman" w:hAnsi="Times New Roman" w:cs="Times New Roman"/>
          <w:color w:val="000000" w:themeColor="text1"/>
          <w:sz w:val="20"/>
          <w:szCs w:val="20"/>
        </w:rPr>
        <w:t>(11 September 2023).</w:t>
      </w:r>
    </w:p>
  </w:footnote>
  <w:footnote w:id="26">
    <w:p w14:paraId="30685FEA"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color w:val="000000" w:themeColor="text1"/>
        </w:rPr>
        <w:footnoteRef/>
      </w:r>
      <w:r w:rsidRPr="0001470D">
        <w:rPr>
          <w:rFonts w:ascii="Times New Roman" w:hAnsi="Times New Roman" w:cs="Times New Roman"/>
          <w:color w:val="000000" w:themeColor="text1"/>
        </w:rPr>
        <w:t xml:space="preserve"> </w:t>
      </w:r>
      <w:r w:rsidRPr="0001470D">
        <w:rPr>
          <w:rFonts w:ascii="Times New Roman" w:hAnsi="Times New Roman" w:cs="Times New Roman"/>
          <w:color w:val="000000" w:themeColor="text1"/>
          <w:lang w:val="en-US"/>
        </w:rPr>
        <w:t xml:space="preserve">Irion, </w:t>
      </w:r>
      <w:r w:rsidRPr="0001470D">
        <w:rPr>
          <w:rFonts w:ascii="Times New Roman" w:hAnsi="Times New Roman" w:cs="Times New Roman"/>
          <w:i/>
          <w:iCs/>
          <w:color w:val="000000" w:themeColor="text1"/>
          <w:lang w:val="en-US"/>
        </w:rPr>
        <w:t xml:space="preserve">AI regulation in the European </w:t>
      </w:r>
      <w:r w:rsidRPr="0001470D">
        <w:rPr>
          <w:rFonts w:ascii="Times New Roman" w:hAnsi="Times New Roman" w:cs="Times New Roman"/>
          <w:i/>
          <w:iCs/>
          <w:lang w:val="en-US"/>
        </w:rPr>
        <w:t>Union and Trade law</w:t>
      </w:r>
      <w:r w:rsidRPr="0001470D">
        <w:rPr>
          <w:rFonts w:ascii="Times New Roman" w:hAnsi="Times New Roman" w:cs="Times New Roman"/>
          <w:lang w:val="en-US"/>
        </w:rPr>
        <w:t>.</w:t>
      </w:r>
    </w:p>
  </w:footnote>
  <w:footnote w:id="27">
    <w:p w14:paraId="2F34544C"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w:t>
      </w:r>
      <w:r w:rsidRPr="0001470D">
        <w:rPr>
          <w:rFonts w:ascii="Times New Roman" w:hAnsi="Times New Roman" w:cs="Times New Roman"/>
          <w:lang w:val="en-US"/>
        </w:rPr>
        <w:t xml:space="preserve">Irion, </w:t>
      </w:r>
      <w:r w:rsidRPr="0001470D">
        <w:rPr>
          <w:rFonts w:ascii="Times New Roman" w:hAnsi="Times New Roman" w:cs="Times New Roman"/>
          <w:i/>
          <w:iCs/>
          <w:lang w:val="en-US"/>
        </w:rPr>
        <w:t>AI regulation in the European Union and Trade law</w:t>
      </w:r>
      <w:r w:rsidRPr="0001470D">
        <w:rPr>
          <w:rFonts w:ascii="Times New Roman" w:hAnsi="Times New Roman" w:cs="Times New Roman"/>
          <w:lang w:val="en-US"/>
        </w:rPr>
        <w:t>.</w:t>
      </w:r>
    </w:p>
  </w:footnote>
  <w:footnote w:id="28">
    <w:p w14:paraId="0592BB9C" w14:textId="77777777" w:rsidR="002C75E1" w:rsidRPr="0001470D" w:rsidRDefault="002C75E1" w:rsidP="002C75E1">
      <w:pPr>
        <w:pStyle w:val="FootnoteText"/>
        <w:jc w:val="both"/>
        <w:rPr>
          <w:rFonts w:ascii="Times New Roman" w:hAnsi="Times New Roman" w:cs="Times New Roman"/>
          <w:lang w:val="en-US"/>
        </w:rPr>
      </w:pPr>
      <w:r w:rsidRPr="0001470D">
        <w:rPr>
          <w:rStyle w:val="FootnoteReference"/>
          <w:rFonts w:ascii="Times New Roman" w:hAnsi="Times New Roman" w:cs="Times New Roman"/>
        </w:rPr>
        <w:footnoteRef/>
      </w:r>
      <w:r w:rsidRPr="0001470D">
        <w:rPr>
          <w:rFonts w:ascii="Times New Roman" w:hAnsi="Times New Roman" w:cs="Times New Roman"/>
        </w:rPr>
        <w:t xml:space="preserve"> Antonios Vlassis, “Platform governance and the politics of media regulation: the review of the European Audiovisual Media Services Directive, “</w:t>
      </w:r>
      <w:r w:rsidRPr="0001470D">
        <w:rPr>
          <w:rFonts w:ascii="Times New Roman" w:hAnsi="Times New Roman" w:cs="Times New Roman"/>
          <w:i/>
          <w:iCs/>
        </w:rPr>
        <w:t xml:space="preserve">Journal of Digital Media and Policy </w:t>
      </w:r>
      <w:r w:rsidRPr="0001470D">
        <w:rPr>
          <w:rFonts w:ascii="Times New Roman" w:hAnsi="Times New Roman" w:cs="Times New Roman"/>
        </w:rPr>
        <w:t>14, no. 1 (2023): 29–46</w:t>
      </w:r>
      <w:r w:rsidRPr="0001470D">
        <w:rPr>
          <w:rFonts w:ascii="Times New Roman" w:hAnsi="Times New Roman" w:cs="Times New Roman"/>
          <w:lang w:val="en-US"/>
        </w:rPr>
        <w:t xml:space="preserve">. </w:t>
      </w:r>
    </w:p>
  </w:footnote>
  <w:footnote w:id="29">
    <w:p w14:paraId="6933F489" w14:textId="77777777" w:rsidR="002C75E1" w:rsidRPr="0001470D" w:rsidRDefault="002C75E1" w:rsidP="002C75E1">
      <w:pPr>
        <w:ind w:right="-6"/>
        <w:jc w:val="both"/>
        <w:rPr>
          <w:rFonts w:ascii="Times New Roman" w:eastAsia="Times New Roman" w:hAnsi="Times New Roman" w:cs="Times New Roman"/>
          <w:sz w:val="20"/>
          <w:szCs w:val="20"/>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rPr>
        <w:t xml:space="preserve"> Luiz </w:t>
      </w:r>
      <w:r w:rsidRPr="0001470D">
        <w:rPr>
          <w:rFonts w:ascii="Times New Roman" w:eastAsia="Times New Roman" w:hAnsi="Times New Roman" w:cs="Times New Roman"/>
          <w:sz w:val="20"/>
          <w:szCs w:val="20"/>
        </w:rPr>
        <w:t>Albornoz, Trinidad García Leiva, "</w:t>
      </w:r>
      <w:r w:rsidRPr="0001470D">
        <w:rPr>
          <w:rFonts w:ascii="Times New Roman" w:eastAsia="Times New Roman" w:hAnsi="Times New Roman" w:cs="Times New Roman"/>
          <w:i/>
          <w:iCs/>
          <w:sz w:val="20"/>
          <w:szCs w:val="20"/>
        </w:rPr>
        <w:t xml:space="preserve">Audio-visual industries and diversity: economics and policies in the digital era </w:t>
      </w:r>
      <w:r w:rsidRPr="0001470D">
        <w:rPr>
          <w:rFonts w:ascii="Times New Roman" w:eastAsia="Times New Roman" w:hAnsi="Times New Roman" w:cs="Times New Roman"/>
          <w:sz w:val="20"/>
          <w:szCs w:val="20"/>
        </w:rPr>
        <w:t>(Routledge, 2019).</w:t>
      </w:r>
    </w:p>
  </w:footnote>
  <w:footnote w:id="30">
    <w:p w14:paraId="093913B3" w14:textId="77777777" w:rsidR="002C75E1" w:rsidRPr="0001470D" w:rsidRDefault="002C75E1" w:rsidP="002C75E1">
      <w:pPr>
        <w:pStyle w:val="FootnoteText"/>
        <w:jc w:val="both"/>
        <w:rPr>
          <w:rFonts w:ascii="Times New Roman" w:hAnsi="Times New Roman" w:cs="Times New Roman"/>
          <w:lang w:val="en-US"/>
        </w:rPr>
      </w:pPr>
      <w:r w:rsidRPr="0001470D">
        <w:rPr>
          <w:rStyle w:val="FootnoteReference"/>
          <w:rFonts w:ascii="Times New Roman" w:hAnsi="Times New Roman" w:cs="Times New Roman"/>
        </w:rPr>
        <w:footnoteRef/>
      </w:r>
      <w:r w:rsidRPr="0001470D">
        <w:rPr>
          <w:rFonts w:ascii="Times New Roman" w:hAnsi="Times New Roman" w:cs="Times New Roman"/>
        </w:rPr>
        <w:t xml:space="preserve"> Vlassis, </w:t>
      </w:r>
      <w:r w:rsidRPr="0001470D">
        <w:rPr>
          <w:rFonts w:ascii="Times New Roman" w:hAnsi="Times New Roman" w:cs="Times New Roman"/>
          <w:i/>
          <w:iCs/>
        </w:rPr>
        <w:t>Platform governance and the politics of media regulation</w:t>
      </w:r>
      <w:r w:rsidRPr="0001470D">
        <w:rPr>
          <w:rFonts w:ascii="Times New Roman" w:hAnsi="Times New Roman" w:cs="Times New Roman"/>
          <w:lang w:val="en-US"/>
        </w:rPr>
        <w:t xml:space="preserve">. </w:t>
      </w:r>
    </w:p>
  </w:footnote>
  <w:footnote w:id="31">
    <w:p w14:paraId="6DB56B07" w14:textId="77777777" w:rsidR="002C75E1" w:rsidRPr="0001470D" w:rsidRDefault="002C75E1" w:rsidP="002C75E1">
      <w:pPr>
        <w:pStyle w:val="NormalWeb"/>
        <w:spacing w:before="0" w:beforeAutospacing="0" w:after="0" w:afterAutospacing="0"/>
        <w:ind w:right="-6"/>
        <w:jc w:val="both"/>
        <w:rPr>
          <w:sz w:val="20"/>
          <w:szCs w:val="20"/>
          <w:shd w:val="clear" w:color="auto" w:fill="FFFFFF"/>
          <w:lang w:val="en-US"/>
        </w:rPr>
      </w:pPr>
      <w:r w:rsidRPr="0001470D">
        <w:rPr>
          <w:rStyle w:val="FootnoteReference"/>
          <w:rFonts w:eastAsia="Calibri"/>
          <w:sz w:val="20"/>
          <w:szCs w:val="20"/>
        </w:rPr>
        <w:footnoteRef/>
      </w:r>
      <w:r w:rsidRPr="0001470D">
        <w:rPr>
          <w:sz w:val="20"/>
          <w:szCs w:val="20"/>
        </w:rPr>
        <w:t xml:space="preserve"> </w:t>
      </w:r>
      <w:r w:rsidRPr="0001470D">
        <w:rPr>
          <w:sz w:val="20"/>
          <w:szCs w:val="20"/>
          <w:lang w:val="en-US"/>
        </w:rPr>
        <w:t xml:space="preserve">Antonios Vlassis, “Why to regulate Netflix: the cross-national politics of the audiovisual media governance in the light of streaming platforms,” </w:t>
      </w:r>
      <w:r w:rsidRPr="0001470D">
        <w:rPr>
          <w:i/>
          <w:iCs/>
          <w:sz w:val="20"/>
          <w:szCs w:val="20"/>
          <w:lang w:val="en-US"/>
        </w:rPr>
        <w:t xml:space="preserve">Media, Culture &amp; Society </w:t>
      </w:r>
      <w:r w:rsidRPr="0001470D">
        <w:rPr>
          <w:sz w:val="20"/>
          <w:szCs w:val="20"/>
          <w:lang w:val="en-US"/>
        </w:rPr>
        <w:t>(2023).</w:t>
      </w:r>
    </w:p>
  </w:footnote>
  <w:footnote w:id="32">
    <w:p w14:paraId="63D7E3CD" w14:textId="77777777" w:rsidR="002C75E1" w:rsidRPr="0001470D" w:rsidRDefault="002C75E1" w:rsidP="002C75E1">
      <w:pPr>
        <w:ind w:right="-6"/>
        <w:jc w:val="both"/>
        <w:rPr>
          <w:rFonts w:ascii="Times New Roman" w:hAnsi="Times New Roman" w:cs="Times New Roman"/>
          <w:sz w:val="20"/>
          <w:szCs w:val="20"/>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rPr>
        <w:t xml:space="preserve"> Australian Government, </w:t>
      </w:r>
      <w:r w:rsidRPr="0001470D">
        <w:rPr>
          <w:rFonts w:ascii="Times New Roman" w:hAnsi="Times New Roman" w:cs="Times New Roman"/>
          <w:i/>
          <w:iCs/>
          <w:sz w:val="20"/>
          <w:szCs w:val="20"/>
        </w:rPr>
        <w:t xml:space="preserve">Streaming Services Reporting and Investment Scheme Discussion Paper </w:t>
      </w:r>
      <w:r w:rsidRPr="0001470D">
        <w:rPr>
          <w:rFonts w:ascii="Times New Roman" w:hAnsi="Times New Roman" w:cs="Times New Roman"/>
          <w:sz w:val="20"/>
          <w:szCs w:val="20"/>
        </w:rPr>
        <w:t>(Canberra, 2022).</w:t>
      </w:r>
    </w:p>
  </w:footnote>
  <w:footnote w:id="33">
    <w:p w14:paraId="6C4B1DD7"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Australian Government, </w:t>
      </w:r>
      <w:r w:rsidRPr="0001470D">
        <w:rPr>
          <w:rFonts w:ascii="Times New Roman" w:hAnsi="Times New Roman" w:cs="Times New Roman"/>
          <w:i/>
          <w:iCs/>
        </w:rPr>
        <w:t>Streaming Services Reporting and Investment Scheme Discussion Paper</w:t>
      </w:r>
      <w:r w:rsidRPr="0001470D">
        <w:rPr>
          <w:rFonts w:ascii="Times New Roman" w:hAnsi="Times New Roman" w:cs="Times New Roman"/>
        </w:rPr>
        <w:t>.</w:t>
      </w:r>
    </w:p>
  </w:footnote>
  <w:footnote w:id="34">
    <w:p w14:paraId="18C4B04D" w14:textId="77777777" w:rsidR="002C75E1" w:rsidRPr="0001470D" w:rsidRDefault="002C75E1" w:rsidP="002C75E1">
      <w:pPr>
        <w:pStyle w:val="NormalWeb"/>
        <w:spacing w:before="0" w:beforeAutospacing="0" w:after="0" w:afterAutospacing="0"/>
        <w:ind w:right="-6"/>
        <w:jc w:val="both"/>
        <w:rPr>
          <w:sz w:val="20"/>
          <w:szCs w:val="20"/>
        </w:rPr>
      </w:pPr>
      <w:r w:rsidRPr="0001470D">
        <w:rPr>
          <w:rStyle w:val="FootnoteReference"/>
          <w:rFonts w:eastAsia="Calibri"/>
          <w:sz w:val="20"/>
          <w:szCs w:val="20"/>
        </w:rPr>
        <w:footnoteRef/>
      </w:r>
      <w:r w:rsidRPr="0001470D">
        <w:rPr>
          <w:sz w:val="20"/>
          <w:szCs w:val="20"/>
        </w:rPr>
        <w:t xml:space="preserve"> Financial Review, “Proposed local rules for Netflix, Disney ‘weak’, say screen producers”</w:t>
      </w:r>
      <w:r w:rsidRPr="0001470D">
        <w:rPr>
          <w:rStyle w:val="Hyperlink"/>
          <w:rFonts w:eastAsia="Calibri"/>
          <w:sz w:val="20"/>
          <w:szCs w:val="20"/>
        </w:rPr>
        <w:t xml:space="preserve"> </w:t>
      </w:r>
      <w:r w:rsidRPr="0001470D">
        <w:rPr>
          <w:sz w:val="20"/>
          <w:szCs w:val="20"/>
        </w:rPr>
        <w:t>(2022). </w:t>
      </w:r>
    </w:p>
  </w:footnote>
  <w:footnote w:id="35">
    <w:p w14:paraId="4CAC42BA" w14:textId="77777777" w:rsidR="002C75E1" w:rsidRPr="0001470D" w:rsidRDefault="002C75E1" w:rsidP="002C75E1">
      <w:pPr>
        <w:ind w:right="-6"/>
        <w:jc w:val="both"/>
        <w:rPr>
          <w:rFonts w:ascii="Times New Roman" w:eastAsia="Times New Roman" w:hAnsi="Times New Roman" w:cs="Times New Roman"/>
          <w:sz w:val="20"/>
          <w:szCs w:val="20"/>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rPr>
        <w:t xml:space="preserve"> Antonios </w:t>
      </w:r>
      <w:r w:rsidRPr="0001470D">
        <w:rPr>
          <w:rFonts w:ascii="Times New Roman" w:eastAsia="Times New Roman" w:hAnsi="Times New Roman" w:cs="Times New Roman"/>
          <w:sz w:val="20"/>
          <w:szCs w:val="20"/>
        </w:rPr>
        <w:t>Vlassis</w:t>
      </w:r>
      <w:r w:rsidRPr="0001470D">
        <w:rPr>
          <w:rFonts w:ascii="Times New Roman" w:eastAsia="Times New Roman" w:hAnsi="Times New Roman" w:cs="Times New Roman"/>
          <w:sz w:val="20"/>
          <w:szCs w:val="20"/>
          <w:lang w:val="en-US"/>
        </w:rPr>
        <w:t>,</w:t>
      </w:r>
      <w:r w:rsidRPr="0001470D">
        <w:rPr>
          <w:rFonts w:ascii="Times New Roman" w:eastAsia="Times New Roman" w:hAnsi="Times New Roman" w:cs="Times New Roman"/>
          <w:sz w:val="20"/>
          <w:szCs w:val="20"/>
        </w:rPr>
        <w:t xml:space="preserve"> “The review of Audiovisual Media Services Directive: many political voices for one Digital Europe?,” </w:t>
      </w:r>
      <w:r w:rsidRPr="0001470D">
        <w:rPr>
          <w:rFonts w:ascii="Times New Roman" w:eastAsia="Times New Roman" w:hAnsi="Times New Roman" w:cs="Times New Roman"/>
          <w:i/>
          <w:iCs/>
          <w:sz w:val="20"/>
          <w:szCs w:val="20"/>
        </w:rPr>
        <w:t xml:space="preserve">Politique européenne </w:t>
      </w:r>
      <w:r w:rsidRPr="0001470D">
        <w:rPr>
          <w:rFonts w:ascii="Times New Roman" w:eastAsia="Times New Roman" w:hAnsi="Times New Roman" w:cs="Times New Roman"/>
          <w:sz w:val="20"/>
          <w:szCs w:val="20"/>
        </w:rPr>
        <w:t>56 (2017): 102–123.</w:t>
      </w:r>
    </w:p>
  </w:footnote>
  <w:footnote w:id="36">
    <w:p w14:paraId="0788C1B9" w14:textId="77777777" w:rsidR="002C75E1" w:rsidRPr="0001470D" w:rsidRDefault="002C75E1" w:rsidP="002C75E1">
      <w:pPr>
        <w:pStyle w:val="NormalWeb"/>
        <w:spacing w:before="0" w:beforeAutospacing="0" w:after="0" w:afterAutospacing="0"/>
        <w:ind w:right="-6"/>
        <w:jc w:val="both"/>
        <w:rPr>
          <w:color w:val="000000" w:themeColor="text1"/>
          <w:sz w:val="20"/>
          <w:szCs w:val="20"/>
        </w:rPr>
      </w:pPr>
      <w:r w:rsidRPr="0001470D">
        <w:rPr>
          <w:rStyle w:val="FootnoteReference"/>
          <w:rFonts w:eastAsia="Calibri"/>
          <w:sz w:val="20"/>
          <w:szCs w:val="20"/>
        </w:rPr>
        <w:footnoteRef/>
      </w:r>
      <w:r w:rsidRPr="0001470D">
        <w:rPr>
          <w:sz w:val="20"/>
          <w:szCs w:val="20"/>
        </w:rPr>
        <w:t xml:space="preserve"> </w:t>
      </w:r>
      <w:r w:rsidRPr="0001470D">
        <w:rPr>
          <w:color w:val="000000" w:themeColor="text1"/>
          <w:sz w:val="20"/>
          <w:szCs w:val="20"/>
        </w:rPr>
        <w:t xml:space="preserve">Public hearings, </w:t>
      </w:r>
      <w:r w:rsidRPr="0001470D">
        <w:rPr>
          <w:i/>
          <w:iCs/>
          <w:color w:val="000000" w:themeColor="text1"/>
          <w:sz w:val="20"/>
          <w:szCs w:val="20"/>
        </w:rPr>
        <w:t>Audio and audiovisual content policy</w:t>
      </w:r>
      <w:r w:rsidRPr="0001470D">
        <w:rPr>
          <w:color w:val="000000" w:themeColor="text1"/>
          <w:sz w:val="20"/>
          <w:szCs w:val="20"/>
        </w:rPr>
        <w:t>, https://www.ellipsis.co.za/audio-and-audiovisual-content-policy/. Department of Communications and Digital Technologies, South Africa, 2021. (11 September 2023).</w:t>
      </w:r>
    </w:p>
  </w:footnote>
  <w:footnote w:id="37">
    <w:p w14:paraId="247C9C1E" w14:textId="77777777" w:rsidR="002C75E1" w:rsidRPr="0001470D" w:rsidRDefault="002C75E1" w:rsidP="002C75E1">
      <w:pPr>
        <w:pStyle w:val="NormalWeb"/>
        <w:spacing w:before="0" w:beforeAutospacing="0" w:after="0" w:afterAutospacing="0"/>
        <w:ind w:right="-6"/>
        <w:jc w:val="both"/>
        <w:rPr>
          <w:color w:val="000000" w:themeColor="text1"/>
          <w:sz w:val="20"/>
          <w:szCs w:val="20"/>
        </w:rPr>
      </w:pPr>
      <w:r w:rsidRPr="0001470D">
        <w:rPr>
          <w:rStyle w:val="FootnoteReference"/>
          <w:rFonts w:eastAsia="Calibri"/>
          <w:color w:val="000000" w:themeColor="text1"/>
          <w:sz w:val="20"/>
          <w:szCs w:val="20"/>
        </w:rPr>
        <w:footnoteRef/>
      </w:r>
      <w:r w:rsidRPr="0001470D">
        <w:rPr>
          <w:color w:val="000000" w:themeColor="text1"/>
          <w:sz w:val="20"/>
          <w:szCs w:val="20"/>
        </w:rPr>
        <w:t xml:space="preserve"> Public hearings, </w:t>
      </w:r>
      <w:r w:rsidRPr="0001470D">
        <w:rPr>
          <w:i/>
          <w:iCs/>
          <w:color w:val="000000" w:themeColor="text1"/>
          <w:sz w:val="20"/>
          <w:szCs w:val="20"/>
        </w:rPr>
        <w:t xml:space="preserve">Audio and audiovisual content policy. </w:t>
      </w:r>
    </w:p>
  </w:footnote>
  <w:footnote w:id="38">
    <w:p w14:paraId="5B7DF06E" w14:textId="77777777" w:rsidR="002C75E1" w:rsidRPr="0001470D" w:rsidRDefault="002C75E1" w:rsidP="002C75E1">
      <w:pPr>
        <w:pStyle w:val="FootnoteText"/>
        <w:jc w:val="both"/>
        <w:rPr>
          <w:rFonts w:ascii="Times New Roman" w:hAnsi="Times New Roman" w:cs="Times New Roman"/>
          <w:color w:val="000000" w:themeColor="text1"/>
        </w:rPr>
      </w:pPr>
      <w:r w:rsidRPr="0001470D">
        <w:rPr>
          <w:rStyle w:val="FootnoteReference"/>
          <w:rFonts w:ascii="Times New Roman" w:hAnsi="Times New Roman" w:cs="Times New Roman"/>
          <w:color w:val="000000" w:themeColor="text1"/>
        </w:rPr>
        <w:footnoteRef/>
      </w:r>
      <w:r w:rsidRPr="0001470D">
        <w:rPr>
          <w:rFonts w:ascii="Times New Roman" w:hAnsi="Times New Roman" w:cs="Times New Roman"/>
          <w:color w:val="000000" w:themeColor="text1"/>
        </w:rPr>
        <w:t xml:space="preserve"> Antonios </w:t>
      </w:r>
      <w:r w:rsidRPr="0001470D">
        <w:rPr>
          <w:rFonts w:ascii="Times New Roman" w:hAnsi="Times New Roman" w:cs="Times New Roman"/>
          <w:color w:val="000000" w:themeColor="text1"/>
          <w:lang w:val="en-US"/>
        </w:rPr>
        <w:t xml:space="preserve">Vlassis, </w:t>
      </w:r>
      <w:r w:rsidRPr="0001470D">
        <w:rPr>
          <w:rFonts w:ascii="Times New Roman" w:hAnsi="Times New Roman" w:cs="Times New Roman"/>
          <w:i/>
          <w:iCs/>
          <w:color w:val="000000" w:themeColor="text1"/>
          <w:lang w:val="en-US"/>
        </w:rPr>
        <w:t>Why to regulate Netflix: the cross-national politics of the audiovisual media governance in the light of streaming platforms</w:t>
      </w:r>
      <w:r w:rsidRPr="0001470D">
        <w:rPr>
          <w:rFonts w:ascii="Times New Roman" w:hAnsi="Times New Roman" w:cs="Times New Roman"/>
          <w:color w:val="000000" w:themeColor="text1"/>
          <w:lang w:val="en-US"/>
        </w:rPr>
        <w:t>.</w:t>
      </w:r>
    </w:p>
  </w:footnote>
  <w:footnote w:id="39">
    <w:p w14:paraId="097D9B62" w14:textId="77777777" w:rsidR="002C75E1" w:rsidRPr="0001470D" w:rsidRDefault="002C75E1" w:rsidP="002C75E1">
      <w:pPr>
        <w:ind w:right="-6"/>
        <w:jc w:val="both"/>
        <w:rPr>
          <w:rFonts w:ascii="Times New Roman" w:hAnsi="Times New Roman" w:cs="Times New Roman"/>
          <w:color w:val="000000" w:themeColor="text1"/>
          <w:sz w:val="20"/>
          <w:szCs w:val="20"/>
          <w:shd w:val="clear" w:color="auto" w:fill="FFFFFF"/>
        </w:rPr>
      </w:pPr>
      <w:r w:rsidRPr="0001470D">
        <w:rPr>
          <w:rStyle w:val="FootnoteReference"/>
          <w:rFonts w:ascii="Times New Roman" w:hAnsi="Times New Roman" w:cs="Times New Roman"/>
          <w:color w:val="000000" w:themeColor="text1"/>
          <w:sz w:val="20"/>
          <w:szCs w:val="20"/>
        </w:rPr>
        <w:footnoteRef/>
      </w:r>
      <w:r w:rsidRPr="0001470D">
        <w:rPr>
          <w:rFonts w:ascii="Times New Roman" w:hAnsi="Times New Roman" w:cs="Times New Roman"/>
          <w:color w:val="000000" w:themeColor="text1"/>
          <w:sz w:val="20"/>
          <w:szCs w:val="20"/>
        </w:rPr>
        <w:t xml:space="preserve"> Antonios </w:t>
      </w:r>
      <w:r w:rsidRPr="0001470D">
        <w:rPr>
          <w:rStyle w:val="normaltextrun"/>
          <w:rFonts w:ascii="Times New Roman" w:hAnsi="Times New Roman" w:cs="Times New Roman"/>
          <w:color w:val="000000" w:themeColor="text1"/>
          <w:sz w:val="20"/>
          <w:szCs w:val="20"/>
          <w:shd w:val="clear" w:color="auto" w:fill="FFFFFF"/>
        </w:rPr>
        <w:t xml:space="preserve">Vlassis, </w:t>
      </w:r>
      <w:r w:rsidRPr="0001470D">
        <w:rPr>
          <w:rStyle w:val="normaltextrun"/>
          <w:rFonts w:ascii="Times New Roman" w:hAnsi="Times New Roman" w:cs="Times New Roman"/>
          <w:i/>
          <w:iCs/>
          <w:color w:val="000000" w:themeColor="text1"/>
          <w:sz w:val="20"/>
          <w:szCs w:val="20"/>
          <w:shd w:val="clear" w:color="auto" w:fill="FFFFFF"/>
        </w:rPr>
        <w:t>Governance of culture and regulation of online platforms: cross-national issues</w:t>
      </w:r>
      <w:r w:rsidRPr="0001470D">
        <w:rPr>
          <w:rStyle w:val="normaltextrun"/>
          <w:rFonts w:ascii="Times New Roman" w:hAnsi="Times New Roman" w:cs="Times New Roman"/>
          <w:color w:val="000000" w:themeColor="text1"/>
          <w:sz w:val="20"/>
          <w:szCs w:val="20"/>
          <w:shd w:val="clear" w:color="auto" w:fill="FFFFFF"/>
        </w:rPr>
        <w:t xml:space="preserve">. </w:t>
      </w:r>
      <w:hyperlink r:id="rId2" w:history="1">
        <w:r w:rsidRPr="0001470D">
          <w:rPr>
            <w:rStyle w:val="Hyperlink"/>
            <w:rFonts w:ascii="Times New Roman" w:hAnsi="Times New Roman" w:cs="Times New Roman"/>
            <w:color w:val="000000" w:themeColor="text1"/>
            <w:sz w:val="20"/>
            <w:szCs w:val="20"/>
            <w:shd w:val="clear" w:color="auto" w:fill="FFFFFF"/>
          </w:rPr>
          <w:t>https://plateu.irmo.hr/wp-content/uploads/2021/09/platEU-reflection-no.4.pdf</w:t>
        </w:r>
      </w:hyperlink>
      <w:r w:rsidRPr="0001470D">
        <w:rPr>
          <w:rStyle w:val="normaltextrun"/>
          <w:rFonts w:ascii="Times New Roman" w:hAnsi="Times New Roman" w:cs="Times New Roman"/>
          <w:color w:val="000000" w:themeColor="text1"/>
          <w:sz w:val="20"/>
          <w:szCs w:val="20"/>
          <w:shd w:val="clear" w:color="auto" w:fill="FFFFFF"/>
        </w:rPr>
        <w:t>. Global Watch on Culture and Digital Trade, 16, IRMO, 2021 (11 September 2023).</w:t>
      </w:r>
    </w:p>
    <w:p w14:paraId="32BEB5E6" w14:textId="77777777" w:rsidR="002C75E1" w:rsidRPr="0001470D" w:rsidRDefault="002C75E1" w:rsidP="002C75E1">
      <w:pPr>
        <w:pStyle w:val="FootnoteText"/>
        <w:jc w:val="both"/>
        <w:rPr>
          <w:rFonts w:ascii="Times New Roman" w:hAnsi="Times New Roman" w:cs="Times New Roman"/>
          <w:color w:val="000000" w:themeColor="text1"/>
        </w:rPr>
      </w:pPr>
    </w:p>
  </w:footnote>
  <w:footnote w:id="40">
    <w:p w14:paraId="59551457" w14:textId="77777777" w:rsidR="002C75E1" w:rsidRPr="0001470D" w:rsidRDefault="002C75E1" w:rsidP="002C75E1">
      <w:pPr>
        <w:pStyle w:val="FootnoteText"/>
        <w:jc w:val="both"/>
        <w:rPr>
          <w:rFonts w:ascii="Times New Roman" w:hAnsi="Times New Roman" w:cs="Times New Roman"/>
          <w:lang w:val="fr-BE"/>
        </w:rPr>
      </w:pPr>
      <w:r w:rsidRPr="0001470D">
        <w:rPr>
          <w:rStyle w:val="FootnoteReference"/>
          <w:rFonts w:ascii="Times New Roman" w:hAnsi="Times New Roman" w:cs="Times New Roman"/>
        </w:rPr>
        <w:footnoteRef/>
      </w:r>
      <w:r w:rsidRPr="0001470D">
        <w:rPr>
          <w:rFonts w:ascii="Times New Roman" w:hAnsi="Times New Roman" w:cs="Times New Roman"/>
          <w:lang w:val="fr-BE"/>
        </w:rPr>
        <w:t xml:space="preserve"> Charles A Michalet, </w:t>
      </w:r>
      <w:r w:rsidRPr="0001470D">
        <w:rPr>
          <w:rFonts w:ascii="Times New Roman" w:hAnsi="Times New Roman" w:cs="Times New Roman"/>
          <w:i/>
          <w:iCs/>
          <w:lang w:val="fr-BE"/>
        </w:rPr>
        <w:t xml:space="preserve">Le drôle de drame du cinéma mondial </w:t>
      </w:r>
      <w:r w:rsidRPr="0001470D">
        <w:rPr>
          <w:rFonts w:ascii="Times New Roman" w:hAnsi="Times New Roman" w:cs="Times New Roman"/>
          <w:lang w:val="fr-BE"/>
        </w:rPr>
        <w:t>(La Découverte, 1987), 112.</w:t>
      </w:r>
    </w:p>
  </w:footnote>
  <w:footnote w:id="41">
    <w:p w14:paraId="2FFA3B01" w14:textId="77777777" w:rsidR="002C75E1" w:rsidRPr="0001470D" w:rsidRDefault="002C75E1" w:rsidP="002C75E1">
      <w:pPr>
        <w:ind w:right="-6"/>
        <w:jc w:val="both"/>
        <w:rPr>
          <w:rFonts w:ascii="Times New Roman" w:eastAsia="Times New Roman" w:hAnsi="Times New Roman" w:cs="Times New Roman"/>
          <w:sz w:val="20"/>
          <w:szCs w:val="20"/>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rPr>
        <w:t xml:space="preserve"> </w:t>
      </w:r>
      <w:r w:rsidRPr="0001470D">
        <w:rPr>
          <w:rStyle w:val="eop"/>
          <w:rFonts w:ascii="Times New Roman" w:hAnsi="Times New Roman" w:cs="Times New Roman"/>
          <w:sz w:val="20"/>
          <w:szCs w:val="20"/>
          <w:shd w:val="clear" w:color="auto" w:fill="FFFFFF"/>
        </w:rPr>
        <w:t xml:space="preserve">Allen Scott, </w:t>
      </w:r>
      <w:r w:rsidRPr="0001470D">
        <w:rPr>
          <w:rStyle w:val="eop"/>
          <w:rFonts w:ascii="Times New Roman" w:hAnsi="Times New Roman" w:cs="Times New Roman"/>
          <w:i/>
          <w:iCs/>
          <w:sz w:val="20"/>
          <w:szCs w:val="20"/>
          <w:shd w:val="clear" w:color="auto" w:fill="FFFFFF"/>
        </w:rPr>
        <w:t xml:space="preserve">On Hollywood: The Place, the Industry </w:t>
      </w:r>
      <w:r w:rsidRPr="0001470D">
        <w:rPr>
          <w:rStyle w:val="eop"/>
          <w:rFonts w:ascii="Times New Roman" w:hAnsi="Times New Roman" w:cs="Times New Roman"/>
          <w:sz w:val="20"/>
          <w:szCs w:val="20"/>
          <w:shd w:val="clear" w:color="auto" w:fill="FFFFFF"/>
        </w:rPr>
        <w:t xml:space="preserve">(Princeton University Press, 2005); </w:t>
      </w:r>
      <w:r w:rsidRPr="0001470D">
        <w:rPr>
          <w:rFonts w:ascii="Times New Roman" w:hAnsi="Times New Roman" w:cs="Times New Roman"/>
          <w:sz w:val="20"/>
          <w:szCs w:val="20"/>
        </w:rPr>
        <w:t xml:space="preserve">Toby Miller et al., </w:t>
      </w:r>
      <w:r w:rsidRPr="0001470D">
        <w:rPr>
          <w:rFonts w:ascii="Times New Roman" w:hAnsi="Times New Roman" w:cs="Times New Roman"/>
          <w:i/>
          <w:iCs/>
          <w:sz w:val="20"/>
          <w:szCs w:val="20"/>
        </w:rPr>
        <w:t xml:space="preserve">Global Hollywood 2 </w:t>
      </w:r>
      <w:r w:rsidRPr="0001470D">
        <w:rPr>
          <w:rFonts w:ascii="Times New Roman" w:hAnsi="Times New Roman" w:cs="Times New Roman"/>
          <w:sz w:val="20"/>
          <w:szCs w:val="20"/>
        </w:rPr>
        <w:t>(British Film Institute, 2005)</w:t>
      </w:r>
      <w:r w:rsidRPr="0001470D">
        <w:rPr>
          <w:rFonts w:ascii="Times New Roman" w:hAnsi="Times New Roman" w:cs="Times New Roman"/>
          <w:sz w:val="20"/>
          <w:szCs w:val="20"/>
          <w:lang w:val="en-US"/>
        </w:rPr>
        <w:t>;</w:t>
      </w:r>
      <w:r w:rsidRPr="0001470D">
        <w:rPr>
          <w:rStyle w:val="normaltextrun"/>
          <w:rFonts w:ascii="Times New Roman" w:hAnsi="Times New Roman" w:cs="Times New Roman"/>
          <w:sz w:val="20"/>
          <w:szCs w:val="20"/>
          <w:shd w:val="clear" w:color="auto" w:fill="FFFFFF"/>
        </w:rPr>
        <w:t xml:space="preserve"> Antonios Vlassis, ‘European Union and online platforms in global audiovisual politics and economy: </w:t>
      </w:r>
      <w:r w:rsidRPr="0001470D">
        <w:rPr>
          <w:rStyle w:val="normaltextrun"/>
          <w:rFonts w:ascii="Times New Roman" w:hAnsi="Times New Roman" w:cs="Times New Roman"/>
          <w:i/>
          <w:iCs/>
          <w:sz w:val="20"/>
          <w:szCs w:val="20"/>
          <w:shd w:val="clear" w:color="auto" w:fill="FFFFFF"/>
        </w:rPr>
        <w:t>Once Upon a Time in America</w:t>
      </w:r>
      <w:r w:rsidRPr="0001470D">
        <w:rPr>
          <w:rStyle w:val="normaltextrun"/>
          <w:rFonts w:ascii="Times New Roman" w:hAnsi="Times New Roman" w:cs="Times New Roman"/>
          <w:sz w:val="20"/>
          <w:szCs w:val="20"/>
          <w:shd w:val="clear" w:color="auto" w:fill="FFFFFF"/>
        </w:rPr>
        <w:t xml:space="preserve">?’ </w:t>
      </w:r>
      <w:r w:rsidRPr="0001470D">
        <w:rPr>
          <w:rStyle w:val="normaltextrun"/>
          <w:rFonts w:ascii="Times New Roman" w:hAnsi="Times New Roman" w:cs="Times New Roman"/>
          <w:i/>
          <w:iCs/>
          <w:sz w:val="20"/>
          <w:szCs w:val="20"/>
          <w:shd w:val="clear" w:color="auto" w:fill="FFFFFF"/>
        </w:rPr>
        <w:t xml:space="preserve">International Communication Gazette, </w:t>
      </w:r>
      <w:r w:rsidRPr="0001470D">
        <w:rPr>
          <w:rStyle w:val="normaltextrun"/>
          <w:rFonts w:ascii="Times New Roman" w:hAnsi="Times New Roman" w:cs="Times New Roman"/>
          <w:sz w:val="20"/>
          <w:szCs w:val="20"/>
          <w:shd w:val="clear" w:color="auto" w:fill="FFFFFF"/>
        </w:rPr>
        <w:t>83, no. 6 (2021): 593–615.</w:t>
      </w:r>
    </w:p>
  </w:footnote>
  <w:footnote w:id="42">
    <w:p w14:paraId="2DB65055" w14:textId="77777777" w:rsidR="002C75E1" w:rsidRPr="0001470D" w:rsidRDefault="002C75E1" w:rsidP="002C75E1">
      <w:pPr>
        <w:pBdr>
          <w:top w:val="nil"/>
          <w:left w:val="nil"/>
          <w:bottom w:val="nil"/>
          <w:right w:val="nil"/>
          <w:between w:val="nil"/>
        </w:pBdr>
        <w:jc w:val="both"/>
        <w:rPr>
          <w:rFonts w:ascii="Times New Roman" w:eastAsia="Times New Roman" w:hAnsi="Times New Roman" w:cs="Times New Roman"/>
          <w:sz w:val="20"/>
          <w:szCs w:val="20"/>
        </w:rPr>
      </w:pPr>
      <w:r w:rsidRPr="0001470D">
        <w:rPr>
          <w:rFonts w:ascii="Times New Roman" w:hAnsi="Times New Roman" w:cs="Times New Roman"/>
          <w:sz w:val="20"/>
          <w:szCs w:val="20"/>
          <w:vertAlign w:val="superscript"/>
        </w:rPr>
        <w:footnoteRef/>
      </w:r>
      <w:r w:rsidRPr="0001470D">
        <w:rPr>
          <w:rFonts w:ascii="Times New Roman" w:eastAsia="Times New Roman" w:hAnsi="Times New Roman" w:cs="Times New Roman"/>
          <w:sz w:val="20"/>
          <w:szCs w:val="20"/>
        </w:rPr>
        <w:t xml:space="preserve"> Author’s research results based on MPAA and Mojo Box Office statistical data. </w:t>
      </w:r>
    </w:p>
  </w:footnote>
  <w:footnote w:id="43">
    <w:p w14:paraId="4634A4D8" w14:textId="77777777" w:rsidR="002C75E1" w:rsidRPr="0001470D" w:rsidRDefault="002C75E1" w:rsidP="002C75E1">
      <w:pPr>
        <w:pStyle w:val="NormalWeb"/>
        <w:spacing w:before="0" w:beforeAutospacing="0" w:after="0" w:afterAutospacing="0"/>
        <w:ind w:right="-6"/>
        <w:jc w:val="both"/>
        <w:rPr>
          <w:sz w:val="20"/>
          <w:szCs w:val="20"/>
          <w:lang w:val="en-US"/>
        </w:rPr>
      </w:pPr>
      <w:r w:rsidRPr="0001470D">
        <w:rPr>
          <w:rStyle w:val="FootnoteReference"/>
          <w:rFonts w:eastAsia="Calibri"/>
          <w:sz w:val="20"/>
          <w:szCs w:val="20"/>
        </w:rPr>
        <w:footnoteRef/>
      </w:r>
      <w:r w:rsidRPr="0001470D">
        <w:rPr>
          <w:sz w:val="20"/>
          <w:szCs w:val="20"/>
        </w:rPr>
        <w:t xml:space="preserve"> Marina </w:t>
      </w:r>
      <w:r w:rsidRPr="0001470D">
        <w:rPr>
          <w:sz w:val="20"/>
          <w:szCs w:val="20"/>
          <w:lang w:val="en-US"/>
        </w:rPr>
        <w:t xml:space="preserve">Nicoli, </w:t>
      </w:r>
      <w:r w:rsidRPr="0001470D">
        <w:rPr>
          <w:i/>
          <w:iCs/>
          <w:sz w:val="20"/>
          <w:szCs w:val="20"/>
          <w:lang w:val="en-US"/>
        </w:rPr>
        <w:t xml:space="preserve">The rise and fall of the Italian film industry </w:t>
      </w:r>
      <w:r w:rsidRPr="0001470D">
        <w:rPr>
          <w:sz w:val="20"/>
          <w:szCs w:val="20"/>
          <w:lang w:val="en-US"/>
        </w:rPr>
        <w:t>(Routledge, 2017), 166.</w:t>
      </w:r>
    </w:p>
  </w:footnote>
  <w:footnote w:id="44">
    <w:p w14:paraId="6CA4D5BF" w14:textId="77777777" w:rsidR="002C75E1" w:rsidRPr="0001470D" w:rsidRDefault="002C75E1" w:rsidP="002C75E1">
      <w:pPr>
        <w:pStyle w:val="FootnoteText"/>
        <w:jc w:val="both"/>
        <w:rPr>
          <w:rFonts w:ascii="Times New Roman" w:hAnsi="Times New Roman" w:cs="Times New Roman"/>
        </w:rPr>
      </w:pPr>
      <w:r w:rsidRPr="0001470D">
        <w:rPr>
          <w:rStyle w:val="FootnoteReference"/>
          <w:rFonts w:ascii="Times New Roman" w:hAnsi="Times New Roman" w:cs="Times New Roman"/>
        </w:rPr>
        <w:footnoteRef/>
      </w:r>
      <w:r w:rsidRPr="0001470D">
        <w:rPr>
          <w:rFonts w:ascii="Times New Roman" w:hAnsi="Times New Roman" w:cs="Times New Roman"/>
        </w:rPr>
        <w:t xml:space="preserve"> Table II includes exclusively movies which were entirely or mostly produced by EU-based companies. In contrast, it does not incorporate movies with high box-office revenues, - such as Mission Impossible: Fall Out, Dunkirk, Angry Birds, which were mostly produced by US-based companies and received a minor funding from EU-based companies.  </w:t>
      </w:r>
    </w:p>
  </w:footnote>
  <w:footnote w:id="45">
    <w:p w14:paraId="0AA8F414" w14:textId="77777777" w:rsidR="002C75E1" w:rsidRPr="0001470D" w:rsidRDefault="002C75E1" w:rsidP="002C75E1">
      <w:pPr>
        <w:pStyle w:val="FootnoteText"/>
        <w:jc w:val="both"/>
        <w:rPr>
          <w:rFonts w:ascii="Times New Roman" w:hAnsi="Times New Roman" w:cs="Times New Roman"/>
          <w:lang w:val="en-US"/>
        </w:rPr>
      </w:pPr>
      <w:r w:rsidRPr="0001470D">
        <w:rPr>
          <w:rStyle w:val="FootnoteReference"/>
          <w:rFonts w:ascii="Times New Roman" w:hAnsi="Times New Roman" w:cs="Times New Roman"/>
        </w:rPr>
        <w:footnoteRef/>
      </w:r>
      <w:r w:rsidRPr="0001470D">
        <w:rPr>
          <w:rFonts w:ascii="Times New Roman" w:hAnsi="Times New Roman" w:cs="Times New Roman"/>
        </w:rPr>
        <w:t xml:space="preserve"> </w:t>
      </w:r>
      <w:r w:rsidRPr="0001470D">
        <w:rPr>
          <w:rFonts w:ascii="Times New Roman" w:eastAsia="Times New Roman" w:hAnsi="Times New Roman" w:cs="Times New Roman"/>
        </w:rPr>
        <w:t xml:space="preserve">Bergfelder, </w:t>
      </w:r>
      <w:r w:rsidRPr="0001470D">
        <w:rPr>
          <w:rFonts w:ascii="Times New Roman" w:eastAsia="Times New Roman" w:hAnsi="Times New Roman" w:cs="Times New Roman"/>
          <w:i/>
          <w:iCs/>
        </w:rPr>
        <w:t>National, transnational, or supranational cinema? Rethinking European film studies</w:t>
      </w:r>
      <w:r w:rsidRPr="0001470D">
        <w:rPr>
          <w:rFonts w:ascii="Times New Roman" w:eastAsia="Times New Roman" w:hAnsi="Times New Roman" w:cs="Times New Roman"/>
          <w:lang w:val="en-US"/>
        </w:rPr>
        <w:t>.</w:t>
      </w:r>
    </w:p>
  </w:footnote>
  <w:footnote w:id="46">
    <w:p w14:paraId="0EA86821" w14:textId="77777777" w:rsidR="002C75E1" w:rsidRPr="0001470D" w:rsidRDefault="002C75E1" w:rsidP="002C75E1">
      <w:pPr>
        <w:ind w:right="-6"/>
        <w:jc w:val="both"/>
        <w:rPr>
          <w:rFonts w:ascii="Times New Roman" w:eastAsia="Times New Roman" w:hAnsi="Times New Roman" w:cs="Times New Roman"/>
          <w:sz w:val="20"/>
          <w:szCs w:val="20"/>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rPr>
        <w:t xml:space="preserve"> </w:t>
      </w:r>
      <w:r w:rsidRPr="0001470D">
        <w:rPr>
          <w:rStyle w:val="normaltextrun"/>
          <w:rFonts w:ascii="Times New Roman" w:hAnsi="Times New Roman" w:cs="Times New Roman"/>
          <w:sz w:val="20"/>
          <w:szCs w:val="20"/>
          <w:shd w:val="clear" w:color="auto" w:fill="FFFFFF"/>
        </w:rPr>
        <w:t xml:space="preserve">Vlassis, </w:t>
      </w:r>
      <w:r w:rsidRPr="0001470D">
        <w:rPr>
          <w:rStyle w:val="normaltextrun"/>
          <w:rFonts w:ascii="Times New Roman" w:hAnsi="Times New Roman" w:cs="Times New Roman"/>
          <w:i/>
          <w:iCs/>
          <w:sz w:val="20"/>
          <w:szCs w:val="20"/>
          <w:shd w:val="clear" w:color="auto" w:fill="FFFFFF"/>
        </w:rPr>
        <w:t>European Union and online platforms in global audiovisual politics and economy: Once Upon a Time in America?</w:t>
      </w:r>
    </w:p>
  </w:footnote>
  <w:footnote w:id="47">
    <w:p w14:paraId="6DAF6AB0" w14:textId="77777777" w:rsidR="002C75E1" w:rsidRPr="0001470D" w:rsidRDefault="002C75E1" w:rsidP="002C75E1">
      <w:pPr>
        <w:ind w:right="-6"/>
        <w:jc w:val="both"/>
        <w:rPr>
          <w:rFonts w:ascii="Times New Roman" w:eastAsia="Times New Roman" w:hAnsi="Times New Roman" w:cs="Times New Roman"/>
          <w:sz w:val="20"/>
          <w:szCs w:val="20"/>
          <w:lang w:val="en-US"/>
        </w:rPr>
      </w:pPr>
      <w:r w:rsidRPr="0001470D">
        <w:rPr>
          <w:rStyle w:val="FootnoteReference"/>
          <w:rFonts w:ascii="Times New Roman" w:hAnsi="Times New Roman" w:cs="Times New Roman"/>
          <w:sz w:val="20"/>
          <w:szCs w:val="20"/>
        </w:rPr>
        <w:footnoteRef/>
      </w:r>
      <w:r w:rsidRPr="0001470D">
        <w:rPr>
          <w:rFonts w:ascii="Times New Roman" w:hAnsi="Times New Roman" w:cs="Times New Roman"/>
          <w:sz w:val="20"/>
          <w:szCs w:val="20"/>
        </w:rPr>
        <w:t xml:space="preserve"> </w:t>
      </w:r>
      <w:r w:rsidRPr="0001470D">
        <w:rPr>
          <w:rFonts w:ascii="Times New Roman" w:eastAsia="Times New Roman" w:hAnsi="Times New Roman" w:cs="Times New Roman"/>
          <w:sz w:val="20"/>
          <w:szCs w:val="20"/>
          <w:lang w:val="en-US"/>
        </w:rPr>
        <w:t xml:space="preserve">Crane, </w:t>
      </w:r>
      <w:r w:rsidRPr="0001470D">
        <w:rPr>
          <w:rFonts w:ascii="Times New Roman" w:eastAsia="Times New Roman" w:hAnsi="Times New Roman" w:cs="Times New Roman"/>
          <w:i/>
          <w:iCs/>
          <w:sz w:val="20"/>
          <w:szCs w:val="20"/>
          <w:lang w:val="en-US"/>
        </w:rPr>
        <w:t>Cultural globalization and the dominance of the American film industry: cultural policies, national film industries and transnational film</w:t>
      </w:r>
      <w:r w:rsidRPr="0001470D">
        <w:rPr>
          <w:rFonts w:ascii="Times New Roman" w:eastAsia="Times New Roman" w:hAnsi="Times New Roman" w:cs="Times New Roman"/>
          <w:sz w:val="20"/>
          <w:szCs w:val="20"/>
          <w:lang w:val="en-US"/>
        </w:rPr>
        <w:t xml:space="preserve">; Antonios </w:t>
      </w:r>
      <w:r w:rsidRPr="0001470D">
        <w:rPr>
          <w:rFonts w:ascii="Times New Roman" w:eastAsia="Times New Roman" w:hAnsi="Times New Roman" w:cs="Times New Roman"/>
          <w:sz w:val="20"/>
          <w:szCs w:val="20"/>
        </w:rPr>
        <w:t xml:space="preserve">Vlassis, Soft power, global governance of cultural industries and rising powers: the case of China, </w:t>
      </w:r>
      <w:r w:rsidRPr="0001470D">
        <w:rPr>
          <w:rFonts w:ascii="Times New Roman" w:eastAsia="Times New Roman" w:hAnsi="Times New Roman" w:cs="Times New Roman"/>
          <w:i/>
          <w:iCs/>
          <w:sz w:val="20"/>
          <w:szCs w:val="20"/>
        </w:rPr>
        <w:t xml:space="preserve">International Journal of Cultural Policy, </w:t>
      </w:r>
      <w:r w:rsidRPr="0001470D">
        <w:rPr>
          <w:rFonts w:ascii="Times New Roman" w:eastAsia="Times New Roman" w:hAnsi="Times New Roman" w:cs="Times New Roman"/>
          <w:sz w:val="20"/>
          <w:szCs w:val="20"/>
        </w:rPr>
        <w:t>22, no. 4 (2016): 481–496.</w:t>
      </w:r>
    </w:p>
  </w:footnote>
  <w:footnote w:id="48">
    <w:p w14:paraId="7D9CE4AF" w14:textId="77777777" w:rsidR="002C75E1" w:rsidRPr="0001470D" w:rsidRDefault="002C75E1" w:rsidP="002C75E1">
      <w:pPr>
        <w:pStyle w:val="NormalWeb"/>
        <w:spacing w:before="0" w:beforeAutospacing="0" w:after="0" w:afterAutospacing="0"/>
        <w:ind w:right="-6"/>
        <w:jc w:val="both"/>
        <w:rPr>
          <w:color w:val="000000" w:themeColor="text1"/>
          <w:sz w:val="20"/>
          <w:szCs w:val="20"/>
          <w:lang w:val="en-US"/>
        </w:rPr>
      </w:pPr>
      <w:r w:rsidRPr="0001470D">
        <w:rPr>
          <w:rStyle w:val="FootnoteReference"/>
          <w:rFonts w:eastAsia="Calibri"/>
          <w:sz w:val="20"/>
          <w:szCs w:val="20"/>
        </w:rPr>
        <w:footnoteRef/>
      </w:r>
      <w:r w:rsidRPr="0001470D">
        <w:rPr>
          <w:sz w:val="20"/>
          <w:szCs w:val="20"/>
        </w:rPr>
        <w:t xml:space="preserve"> Lobato, </w:t>
      </w:r>
      <w:r w:rsidRPr="0001470D">
        <w:rPr>
          <w:i/>
          <w:iCs/>
          <w:color w:val="000000" w:themeColor="text1"/>
          <w:sz w:val="20"/>
          <w:szCs w:val="20"/>
        </w:rPr>
        <w:t>Netflix Nations: the Geography of Digital Distribution</w:t>
      </w:r>
      <w:r w:rsidRPr="0001470D">
        <w:rPr>
          <w:i/>
          <w:iCs/>
          <w:color w:val="000000" w:themeColor="text1"/>
          <w:sz w:val="20"/>
          <w:szCs w:val="20"/>
          <w:lang w:val="en-US"/>
        </w:rPr>
        <w:t>,</w:t>
      </w:r>
      <w:r w:rsidRPr="0001470D">
        <w:rPr>
          <w:color w:val="000000" w:themeColor="text1"/>
          <w:sz w:val="20"/>
          <w:szCs w:val="20"/>
          <w:lang w:val="en-US"/>
        </w:rPr>
        <w:t xml:space="preserve"> 184.</w:t>
      </w:r>
    </w:p>
  </w:footnote>
  <w:footnote w:id="49">
    <w:p w14:paraId="06FE0C6E" w14:textId="77777777" w:rsidR="002C75E1" w:rsidRPr="0001470D" w:rsidRDefault="002C75E1" w:rsidP="002C75E1">
      <w:pPr>
        <w:ind w:right="-6"/>
        <w:jc w:val="both"/>
        <w:rPr>
          <w:rFonts w:ascii="Times New Roman" w:eastAsia="Times New Roman" w:hAnsi="Times New Roman" w:cs="Times New Roman"/>
          <w:color w:val="000000" w:themeColor="text1"/>
          <w:sz w:val="20"/>
          <w:szCs w:val="20"/>
        </w:rPr>
      </w:pPr>
      <w:r w:rsidRPr="0001470D">
        <w:rPr>
          <w:rStyle w:val="FootnoteReference"/>
          <w:rFonts w:ascii="Times New Roman" w:hAnsi="Times New Roman" w:cs="Times New Roman"/>
          <w:color w:val="000000" w:themeColor="text1"/>
          <w:sz w:val="20"/>
          <w:szCs w:val="20"/>
        </w:rPr>
        <w:footnoteRef/>
      </w:r>
      <w:r w:rsidRPr="0001470D">
        <w:rPr>
          <w:rFonts w:ascii="Times New Roman" w:hAnsi="Times New Roman" w:cs="Times New Roman"/>
          <w:color w:val="000000" w:themeColor="text1"/>
          <w:sz w:val="20"/>
          <w:szCs w:val="20"/>
        </w:rPr>
        <w:t xml:space="preserve"> </w:t>
      </w:r>
      <w:r w:rsidRPr="0001470D">
        <w:rPr>
          <w:rFonts w:ascii="Times New Roman" w:eastAsia="Times New Roman" w:hAnsi="Times New Roman" w:cs="Times New Roman"/>
          <w:color w:val="000000" w:themeColor="text1"/>
          <w:sz w:val="20"/>
          <w:szCs w:val="20"/>
        </w:rPr>
        <w:t xml:space="preserve">Antonios Vlassis, Global online platforms, COVID-19, and culture: the global pandemic an accelerator towards which direction? </w:t>
      </w:r>
      <w:r w:rsidRPr="0001470D">
        <w:rPr>
          <w:rFonts w:ascii="Times New Roman" w:eastAsia="Times New Roman" w:hAnsi="Times New Roman" w:cs="Times New Roman"/>
          <w:i/>
          <w:iCs/>
          <w:color w:val="000000" w:themeColor="text1"/>
          <w:sz w:val="20"/>
          <w:szCs w:val="20"/>
        </w:rPr>
        <w:t xml:space="preserve">Media, Culture &amp; Society, </w:t>
      </w:r>
      <w:r w:rsidRPr="0001470D">
        <w:rPr>
          <w:rFonts w:ascii="Times New Roman" w:eastAsia="Times New Roman" w:hAnsi="Times New Roman" w:cs="Times New Roman"/>
          <w:color w:val="000000" w:themeColor="text1"/>
          <w:sz w:val="20"/>
          <w:szCs w:val="20"/>
        </w:rPr>
        <w:t>43, no.5 (2021): 957-969.</w:t>
      </w:r>
    </w:p>
  </w:footnote>
  <w:footnote w:id="50">
    <w:p w14:paraId="5B2F9F5E" w14:textId="77777777" w:rsidR="002C75E1" w:rsidRPr="0001470D" w:rsidRDefault="002C75E1" w:rsidP="002C75E1">
      <w:pPr>
        <w:pStyle w:val="NormalWeb"/>
        <w:spacing w:before="0" w:beforeAutospacing="0" w:after="0" w:afterAutospacing="0"/>
        <w:ind w:right="-6"/>
        <w:jc w:val="both"/>
        <w:rPr>
          <w:color w:val="000000" w:themeColor="text1"/>
          <w:sz w:val="20"/>
          <w:szCs w:val="20"/>
          <w:lang w:val="en-US"/>
        </w:rPr>
      </w:pPr>
      <w:r w:rsidRPr="0001470D">
        <w:rPr>
          <w:rStyle w:val="FootnoteReference"/>
          <w:rFonts w:eastAsia="Calibri"/>
          <w:color w:val="000000" w:themeColor="text1"/>
          <w:sz w:val="20"/>
          <w:szCs w:val="20"/>
        </w:rPr>
        <w:footnoteRef/>
      </w:r>
      <w:r w:rsidRPr="0001470D">
        <w:rPr>
          <w:color w:val="000000" w:themeColor="text1"/>
          <w:sz w:val="20"/>
          <w:szCs w:val="20"/>
        </w:rPr>
        <w:t xml:space="preserve"> Sarah </w:t>
      </w:r>
      <w:r w:rsidRPr="0001470D">
        <w:rPr>
          <w:color w:val="000000" w:themeColor="text1"/>
          <w:sz w:val="20"/>
          <w:szCs w:val="20"/>
          <w:lang w:val="en-US"/>
        </w:rPr>
        <w:t xml:space="preserve">Krouse. </w:t>
      </w:r>
      <w:r w:rsidRPr="0001470D">
        <w:rPr>
          <w:i/>
          <w:iCs/>
          <w:color w:val="000000" w:themeColor="text1"/>
          <w:sz w:val="20"/>
          <w:szCs w:val="20"/>
          <w:lang w:val="en-US"/>
        </w:rPr>
        <w:t>Streaming tops cable-TV viewing for the first time</w:t>
      </w:r>
      <w:r w:rsidRPr="0001470D">
        <w:rPr>
          <w:color w:val="000000" w:themeColor="text1"/>
          <w:sz w:val="20"/>
          <w:szCs w:val="20"/>
          <w:lang w:val="en-US"/>
        </w:rPr>
        <w:t xml:space="preserve">. </w:t>
      </w:r>
      <w:hyperlink r:id="rId3" w:history="1">
        <w:r w:rsidRPr="0001470D">
          <w:rPr>
            <w:rStyle w:val="Hyperlink"/>
            <w:rFonts w:eastAsia="Calibri"/>
            <w:color w:val="000000" w:themeColor="text1"/>
            <w:sz w:val="20"/>
            <w:szCs w:val="20"/>
            <w:lang w:val="en-US"/>
          </w:rPr>
          <w:t>https://www.wsj.com/articles/americans-spent-more-time-streaming-than-watching-cable-tv-in-julya-first-11660827184</w:t>
        </w:r>
      </w:hyperlink>
      <w:r w:rsidRPr="0001470D">
        <w:rPr>
          <w:color w:val="000000" w:themeColor="text1"/>
          <w:sz w:val="20"/>
          <w:szCs w:val="20"/>
          <w:lang w:val="en-US"/>
        </w:rPr>
        <w:t xml:space="preserve">. </w:t>
      </w:r>
      <w:r w:rsidRPr="0001470D">
        <w:rPr>
          <w:i/>
          <w:iCs/>
          <w:color w:val="000000" w:themeColor="text1"/>
          <w:sz w:val="20"/>
          <w:szCs w:val="20"/>
          <w:lang w:val="en-US"/>
        </w:rPr>
        <w:t>Wall Street Journal</w:t>
      </w:r>
      <w:r w:rsidRPr="0001470D">
        <w:rPr>
          <w:color w:val="000000" w:themeColor="text1"/>
          <w:sz w:val="20"/>
          <w:szCs w:val="20"/>
          <w:lang w:val="en-US"/>
        </w:rPr>
        <w:t>, 2022,</w:t>
      </w:r>
      <w:r w:rsidRPr="0001470D">
        <w:rPr>
          <w:i/>
          <w:iCs/>
          <w:color w:val="000000" w:themeColor="text1"/>
          <w:sz w:val="20"/>
          <w:szCs w:val="20"/>
          <w:lang w:val="en-US"/>
        </w:rPr>
        <w:t xml:space="preserve"> </w:t>
      </w:r>
      <w:r w:rsidRPr="0001470D">
        <w:rPr>
          <w:color w:val="000000" w:themeColor="text1"/>
          <w:sz w:val="20"/>
          <w:szCs w:val="20"/>
          <w:lang w:val="en-US"/>
        </w:rPr>
        <w:t xml:space="preserve">18 August (11 September 2023). </w:t>
      </w:r>
    </w:p>
  </w:footnote>
  <w:footnote w:id="51">
    <w:p w14:paraId="4D01B6F5" w14:textId="77777777" w:rsidR="002C75E1" w:rsidRPr="0001470D" w:rsidRDefault="002C75E1" w:rsidP="002C75E1">
      <w:pPr>
        <w:pStyle w:val="NormalWeb"/>
        <w:spacing w:before="0" w:beforeAutospacing="0" w:after="0" w:afterAutospacing="0"/>
        <w:ind w:right="-6"/>
        <w:jc w:val="both"/>
        <w:rPr>
          <w:color w:val="000000" w:themeColor="text1"/>
          <w:sz w:val="20"/>
          <w:szCs w:val="20"/>
          <w:shd w:val="clear" w:color="auto" w:fill="FFFFFF"/>
        </w:rPr>
      </w:pPr>
      <w:r w:rsidRPr="0001470D">
        <w:rPr>
          <w:rStyle w:val="FootnoteReference"/>
          <w:rFonts w:eastAsia="Calibri"/>
          <w:color w:val="000000" w:themeColor="text1"/>
          <w:sz w:val="20"/>
          <w:szCs w:val="20"/>
        </w:rPr>
        <w:footnoteRef/>
      </w:r>
      <w:r w:rsidRPr="0001470D">
        <w:rPr>
          <w:color w:val="000000" w:themeColor="text1"/>
          <w:sz w:val="20"/>
          <w:szCs w:val="20"/>
        </w:rPr>
        <w:t xml:space="preserve"> </w:t>
      </w:r>
      <w:r w:rsidRPr="0001470D">
        <w:rPr>
          <w:rStyle w:val="normaltextrun"/>
          <w:color w:val="000000" w:themeColor="text1"/>
          <w:sz w:val="20"/>
          <w:szCs w:val="20"/>
          <w:shd w:val="clear" w:color="auto" w:fill="FFFFFF"/>
        </w:rPr>
        <w:t xml:space="preserve">Quartz. </w:t>
      </w:r>
      <w:r w:rsidRPr="0001470D">
        <w:rPr>
          <w:rStyle w:val="normaltextrun"/>
          <w:i/>
          <w:iCs/>
          <w:color w:val="000000" w:themeColor="text1"/>
          <w:sz w:val="20"/>
          <w:szCs w:val="20"/>
          <w:shd w:val="clear" w:color="auto" w:fill="FFFFFF"/>
        </w:rPr>
        <w:t>Disney has finally surpassed Netflix in overall streaming subscriptions</w:t>
      </w:r>
      <w:r w:rsidRPr="0001470D">
        <w:rPr>
          <w:rStyle w:val="normaltextrun"/>
          <w:color w:val="000000" w:themeColor="text1"/>
          <w:sz w:val="20"/>
          <w:szCs w:val="20"/>
          <w:shd w:val="clear" w:color="auto" w:fill="FFFFFF"/>
        </w:rPr>
        <w:t xml:space="preserve">. </w:t>
      </w:r>
      <w:hyperlink r:id="rId4" w:tgtFrame="_blank" w:history="1">
        <w:r w:rsidRPr="0001470D">
          <w:rPr>
            <w:rStyle w:val="normaltextrun"/>
            <w:color w:val="000000" w:themeColor="text1"/>
            <w:sz w:val="20"/>
            <w:szCs w:val="20"/>
            <w:shd w:val="clear" w:color="auto" w:fill="FFFFFF"/>
          </w:rPr>
          <w:t>https://qz.com/disney-has-finally-surpassed-netflix-in-overall-streami-1849397848</w:t>
        </w:r>
      </w:hyperlink>
      <w:r w:rsidRPr="0001470D">
        <w:rPr>
          <w:rStyle w:val="normaltextrun"/>
          <w:color w:val="000000" w:themeColor="text1"/>
          <w:sz w:val="20"/>
          <w:szCs w:val="20"/>
          <w:shd w:val="clear" w:color="auto" w:fill="FFFFFF"/>
        </w:rPr>
        <w:t>, 2022, 11 August</w:t>
      </w:r>
      <w:r w:rsidRPr="0001470D">
        <w:rPr>
          <w:rStyle w:val="eop"/>
          <w:color w:val="000000" w:themeColor="text1"/>
          <w:sz w:val="20"/>
          <w:szCs w:val="20"/>
          <w:shd w:val="clear" w:color="auto" w:fill="FFFFFF"/>
        </w:rPr>
        <w:t xml:space="preserve"> </w:t>
      </w:r>
      <w:r w:rsidRPr="0001470D">
        <w:rPr>
          <w:color w:val="000000" w:themeColor="text1"/>
          <w:sz w:val="20"/>
          <w:szCs w:val="20"/>
          <w:lang w:val="en-US"/>
        </w:rPr>
        <w:t>(11 September 2023).</w:t>
      </w:r>
    </w:p>
  </w:footnote>
  <w:footnote w:id="52">
    <w:p w14:paraId="55D4BEBA" w14:textId="77777777" w:rsidR="002C75E1" w:rsidRPr="0001470D" w:rsidRDefault="002C75E1" w:rsidP="002C75E1">
      <w:pPr>
        <w:pStyle w:val="NormalWeb"/>
        <w:spacing w:before="0" w:beforeAutospacing="0" w:after="0" w:afterAutospacing="0"/>
        <w:ind w:right="-6"/>
        <w:jc w:val="both"/>
        <w:rPr>
          <w:sz w:val="20"/>
          <w:szCs w:val="20"/>
          <w:lang w:val="en-US"/>
        </w:rPr>
      </w:pPr>
      <w:r w:rsidRPr="0001470D">
        <w:rPr>
          <w:rStyle w:val="FootnoteReference"/>
          <w:rFonts w:eastAsia="Calibri"/>
          <w:color w:val="000000" w:themeColor="text1"/>
          <w:sz w:val="20"/>
          <w:szCs w:val="20"/>
        </w:rPr>
        <w:footnoteRef/>
      </w:r>
      <w:r w:rsidRPr="0001470D">
        <w:rPr>
          <w:color w:val="000000" w:themeColor="text1"/>
          <w:sz w:val="20"/>
          <w:szCs w:val="20"/>
        </w:rPr>
        <w:t xml:space="preserve"> </w:t>
      </w:r>
      <w:r w:rsidRPr="0001470D">
        <w:rPr>
          <w:color w:val="000000" w:themeColor="text1"/>
          <w:sz w:val="20"/>
          <w:szCs w:val="20"/>
          <w:lang w:val="en-US"/>
        </w:rPr>
        <w:t xml:space="preserve">Marina. R Fernandes and Luis A. Albornoz, “Netflix as a policy actor: shaping policy debate in Latin America,” </w:t>
      </w:r>
      <w:r w:rsidRPr="0001470D">
        <w:rPr>
          <w:i/>
          <w:iCs/>
          <w:color w:val="000000" w:themeColor="text1"/>
          <w:sz w:val="20"/>
          <w:szCs w:val="20"/>
          <w:lang w:val="en-US"/>
        </w:rPr>
        <w:t xml:space="preserve">Journal of Digital Media and Policy </w:t>
      </w:r>
      <w:r w:rsidRPr="0001470D">
        <w:rPr>
          <w:color w:val="000000" w:themeColor="text1"/>
          <w:sz w:val="20"/>
          <w:szCs w:val="20"/>
          <w:lang w:val="en-US"/>
        </w:rPr>
        <w:t xml:space="preserve">(2023) 249–268. </w:t>
      </w:r>
    </w:p>
  </w:footnote>
  <w:footnote w:id="53">
    <w:p w14:paraId="5DA5CAB9" w14:textId="77777777" w:rsidR="002C75E1" w:rsidRPr="0001470D" w:rsidRDefault="002C75E1" w:rsidP="002C75E1">
      <w:pPr>
        <w:pStyle w:val="NormalWeb"/>
        <w:spacing w:before="0" w:beforeAutospacing="0" w:after="0" w:afterAutospacing="0"/>
        <w:ind w:right="-6"/>
        <w:jc w:val="both"/>
        <w:rPr>
          <w:color w:val="000000" w:themeColor="text1"/>
          <w:sz w:val="20"/>
          <w:szCs w:val="20"/>
          <w:shd w:val="clear" w:color="auto" w:fill="FFFFFF"/>
        </w:rPr>
      </w:pPr>
      <w:r w:rsidRPr="0001470D">
        <w:rPr>
          <w:rStyle w:val="FootnoteReference"/>
          <w:rFonts w:eastAsia="Calibri"/>
          <w:sz w:val="20"/>
          <w:szCs w:val="20"/>
        </w:rPr>
        <w:footnoteRef/>
      </w:r>
      <w:r w:rsidRPr="0001470D">
        <w:rPr>
          <w:sz w:val="20"/>
          <w:szCs w:val="20"/>
        </w:rPr>
        <w:t xml:space="preserve"> </w:t>
      </w:r>
      <w:r w:rsidRPr="0001470D">
        <w:rPr>
          <w:rStyle w:val="normaltextrun"/>
          <w:sz w:val="20"/>
          <w:szCs w:val="20"/>
          <w:shd w:val="clear" w:color="auto" w:fill="FFFFFF"/>
        </w:rPr>
        <w:t xml:space="preserve">The Hollywood Reporter. </w:t>
      </w:r>
      <w:r w:rsidRPr="0001470D">
        <w:rPr>
          <w:rStyle w:val="normaltextrun"/>
          <w:i/>
          <w:iCs/>
          <w:sz w:val="20"/>
          <w:szCs w:val="20"/>
          <w:shd w:val="clear" w:color="auto" w:fill="FFFFFF"/>
        </w:rPr>
        <w:t xml:space="preserve">Disney Plans to Spend 33 billion USD on Content Next Year. </w:t>
      </w:r>
      <w:hyperlink r:id="rId5" w:tgtFrame="_blank" w:history="1">
        <w:r w:rsidRPr="0001470D">
          <w:rPr>
            <w:rStyle w:val="normaltextrun"/>
            <w:color w:val="000000" w:themeColor="text1"/>
            <w:sz w:val="20"/>
            <w:szCs w:val="20"/>
            <w:shd w:val="clear" w:color="auto" w:fill="FFFFFF"/>
          </w:rPr>
          <w:t>https://www.hollywoodreporter.com/business/business-news/disney-streaming-content-spend-2022-1235052916/</w:t>
        </w:r>
      </w:hyperlink>
      <w:r w:rsidRPr="0001470D">
        <w:rPr>
          <w:rStyle w:val="normaltextrun"/>
          <w:color w:val="000000" w:themeColor="text1"/>
          <w:sz w:val="20"/>
          <w:szCs w:val="20"/>
          <w:shd w:val="clear" w:color="auto" w:fill="FFFFFF"/>
        </w:rPr>
        <w:t xml:space="preserve">, 2022, November 24 (11 September 2023). </w:t>
      </w:r>
    </w:p>
  </w:footnote>
  <w:footnote w:id="54">
    <w:p w14:paraId="3C5EFD4A" w14:textId="77777777" w:rsidR="002C75E1" w:rsidRPr="0001470D" w:rsidRDefault="002C75E1" w:rsidP="002C75E1">
      <w:pPr>
        <w:ind w:right="-6"/>
        <w:jc w:val="both"/>
        <w:rPr>
          <w:rFonts w:ascii="Times New Roman" w:eastAsia="Times New Roman" w:hAnsi="Times New Roman" w:cs="Times New Roman"/>
          <w:color w:val="000000" w:themeColor="text1"/>
          <w:sz w:val="20"/>
          <w:szCs w:val="20"/>
        </w:rPr>
      </w:pPr>
      <w:r w:rsidRPr="0001470D">
        <w:rPr>
          <w:rStyle w:val="FootnoteReference"/>
          <w:rFonts w:ascii="Times New Roman" w:hAnsi="Times New Roman" w:cs="Times New Roman"/>
          <w:color w:val="000000" w:themeColor="text1"/>
          <w:sz w:val="20"/>
          <w:szCs w:val="20"/>
        </w:rPr>
        <w:footnoteRef/>
      </w:r>
      <w:r w:rsidRPr="0001470D">
        <w:rPr>
          <w:rFonts w:ascii="Times New Roman" w:hAnsi="Times New Roman" w:cs="Times New Roman"/>
          <w:color w:val="000000" w:themeColor="text1"/>
          <w:sz w:val="20"/>
          <w:szCs w:val="20"/>
        </w:rPr>
        <w:t xml:space="preserve"> Alex Barker. </w:t>
      </w:r>
      <w:r w:rsidRPr="0001470D">
        <w:rPr>
          <w:rFonts w:ascii="Times New Roman" w:hAnsi="Times New Roman" w:cs="Times New Roman"/>
          <w:i/>
          <w:iCs/>
          <w:color w:val="000000" w:themeColor="text1"/>
          <w:sz w:val="20"/>
          <w:szCs w:val="20"/>
        </w:rPr>
        <w:t>Decade-long spending boom on original TV content expected to slow.</w:t>
      </w:r>
      <w:r w:rsidRPr="0001470D">
        <w:rPr>
          <w:rFonts w:ascii="Times New Roman" w:hAnsi="Times New Roman" w:cs="Times New Roman"/>
          <w:color w:val="000000" w:themeColor="text1"/>
          <w:sz w:val="20"/>
          <w:szCs w:val="20"/>
        </w:rPr>
        <w:t xml:space="preserve"> </w:t>
      </w:r>
      <w:hyperlink r:id="rId6" w:history="1">
        <w:r w:rsidRPr="0001470D">
          <w:rPr>
            <w:rStyle w:val="Hyperlink"/>
            <w:rFonts w:ascii="Times New Roman" w:hAnsi="Times New Roman" w:cs="Times New Roman"/>
            <w:color w:val="000000" w:themeColor="text1"/>
            <w:sz w:val="20"/>
            <w:szCs w:val="20"/>
          </w:rPr>
          <w:t>https://www.ft.com/content/d9a7cded-d43f-4d89-9271-44bf6516d476</w:t>
        </w:r>
      </w:hyperlink>
      <w:r w:rsidRPr="0001470D">
        <w:rPr>
          <w:rFonts w:ascii="Times New Roman" w:hAnsi="Times New Roman" w:cs="Times New Roman"/>
          <w:color w:val="000000" w:themeColor="text1"/>
          <w:sz w:val="20"/>
          <w:szCs w:val="20"/>
        </w:rPr>
        <w:t xml:space="preserve">, </w:t>
      </w:r>
      <w:r w:rsidRPr="0001470D">
        <w:rPr>
          <w:rFonts w:ascii="Times New Roman" w:hAnsi="Times New Roman" w:cs="Times New Roman"/>
          <w:i/>
          <w:iCs/>
          <w:color w:val="000000" w:themeColor="text1"/>
          <w:sz w:val="20"/>
          <w:szCs w:val="20"/>
        </w:rPr>
        <w:t xml:space="preserve">Financial Times, </w:t>
      </w:r>
      <w:r w:rsidRPr="0001470D">
        <w:rPr>
          <w:rFonts w:ascii="Times New Roman" w:hAnsi="Times New Roman" w:cs="Times New Roman"/>
          <w:color w:val="000000" w:themeColor="text1"/>
          <w:sz w:val="20"/>
          <w:szCs w:val="20"/>
        </w:rPr>
        <w:t xml:space="preserve">2023, January 3 (11 September 2023). </w:t>
      </w:r>
    </w:p>
  </w:footnote>
  <w:footnote w:id="55">
    <w:p w14:paraId="2327D0CF" w14:textId="77777777" w:rsidR="002C75E1" w:rsidRPr="0001470D" w:rsidRDefault="002C75E1" w:rsidP="002C75E1">
      <w:pPr>
        <w:ind w:right="-6"/>
        <w:jc w:val="both"/>
        <w:rPr>
          <w:rFonts w:ascii="Times New Roman" w:eastAsia="Times New Roman" w:hAnsi="Times New Roman" w:cs="Times New Roman"/>
          <w:color w:val="000000" w:themeColor="text1"/>
          <w:sz w:val="20"/>
          <w:szCs w:val="20"/>
          <w:lang w:val="en-US"/>
        </w:rPr>
      </w:pPr>
      <w:r w:rsidRPr="0001470D">
        <w:rPr>
          <w:rStyle w:val="FootnoteReference"/>
          <w:rFonts w:ascii="Times New Roman" w:hAnsi="Times New Roman" w:cs="Times New Roman"/>
          <w:color w:val="000000" w:themeColor="text1"/>
          <w:sz w:val="20"/>
          <w:szCs w:val="20"/>
        </w:rPr>
        <w:footnoteRef/>
      </w:r>
      <w:r w:rsidRPr="0001470D">
        <w:rPr>
          <w:rFonts w:ascii="Times New Roman" w:hAnsi="Times New Roman" w:cs="Times New Roman"/>
          <w:color w:val="000000" w:themeColor="text1"/>
          <w:sz w:val="20"/>
          <w:szCs w:val="20"/>
        </w:rPr>
        <w:t xml:space="preserve"> Jesse </w:t>
      </w:r>
      <w:r w:rsidRPr="0001470D">
        <w:rPr>
          <w:rFonts w:ascii="Times New Roman" w:eastAsia="Times New Roman" w:hAnsi="Times New Roman" w:cs="Times New Roman"/>
          <w:color w:val="000000" w:themeColor="text1"/>
          <w:sz w:val="20"/>
          <w:szCs w:val="20"/>
          <w:lang w:val="en-US"/>
        </w:rPr>
        <w:t xml:space="preserve">Whittock. </w:t>
      </w:r>
      <w:r w:rsidRPr="0001470D">
        <w:rPr>
          <w:rFonts w:ascii="Times New Roman" w:eastAsia="Times New Roman" w:hAnsi="Times New Roman" w:cs="Times New Roman"/>
          <w:i/>
          <w:iCs/>
          <w:color w:val="000000" w:themeColor="text1"/>
          <w:sz w:val="20"/>
          <w:szCs w:val="20"/>
          <w:lang w:val="en-US"/>
        </w:rPr>
        <w:t>Reed Hastings says Netflix is biggest builder of cross-European culture</w:t>
      </w:r>
      <w:r w:rsidRPr="0001470D">
        <w:rPr>
          <w:rFonts w:ascii="Times New Roman" w:eastAsia="Times New Roman" w:hAnsi="Times New Roman" w:cs="Times New Roman"/>
          <w:color w:val="000000" w:themeColor="text1"/>
          <w:sz w:val="20"/>
          <w:szCs w:val="20"/>
          <w:lang w:val="en-US"/>
        </w:rPr>
        <w:t xml:space="preserve">. </w:t>
      </w:r>
      <w:hyperlink r:id="rId7" w:history="1">
        <w:r w:rsidRPr="0001470D">
          <w:rPr>
            <w:rStyle w:val="Hyperlink"/>
            <w:rFonts w:ascii="Times New Roman" w:eastAsia="Times New Roman" w:hAnsi="Times New Roman" w:cs="Times New Roman"/>
            <w:color w:val="000000" w:themeColor="text1"/>
            <w:sz w:val="20"/>
            <w:szCs w:val="20"/>
            <w:lang w:val="en-US"/>
          </w:rPr>
          <w:t>https://deadline.com/2023/03/reed-hastings-netflix-is-biggest-builder-of-cross-european-culture-1235280339/</w:t>
        </w:r>
      </w:hyperlink>
      <w:r w:rsidRPr="0001470D">
        <w:rPr>
          <w:rFonts w:ascii="Times New Roman" w:eastAsia="Times New Roman" w:hAnsi="Times New Roman" w:cs="Times New Roman"/>
          <w:color w:val="000000" w:themeColor="text1"/>
          <w:sz w:val="20"/>
          <w:szCs w:val="20"/>
          <w:lang w:val="en-US"/>
        </w:rPr>
        <w:t xml:space="preserve"> </w:t>
      </w:r>
      <w:r w:rsidRPr="0001470D">
        <w:rPr>
          <w:rFonts w:ascii="Times New Roman" w:eastAsia="Times New Roman" w:hAnsi="Times New Roman" w:cs="Times New Roman"/>
          <w:i/>
          <w:iCs/>
          <w:color w:val="000000" w:themeColor="text1"/>
          <w:sz w:val="20"/>
          <w:szCs w:val="20"/>
          <w:lang w:val="en-US"/>
        </w:rPr>
        <w:t>Deadline</w:t>
      </w:r>
      <w:r w:rsidRPr="0001470D">
        <w:rPr>
          <w:rFonts w:ascii="Times New Roman" w:eastAsia="Times New Roman" w:hAnsi="Times New Roman" w:cs="Times New Roman"/>
          <w:color w:val="000000" w:themeColor="text1"/>
          <w:sz w:val="20"/>
          <w:szCs w:val="20"/>
          <w:lang w:val="en-US"/>
        </w:rPr>
        <w:t xml:space="preserve"> (11 September 2023)</w:t>
      </w:r>
      <w:r w:rsidRPr="0001470D">
        <w:rPr>
          <w:rFonts w:ascii="Times New Roman" w:eastAsia="Times New Roman" w:hAnsi="Times New Roman" w:cs="Times New Roman"/>
          <w:i/>
          <w:iCs/>
          <w:color w:val="000000" w:themeColor="text1"/>
          <w:sz w:val="20"/>
          <w:szCs w:val="20"/>
          <w:lang w:val="en-US"/>
        </w:rPr>
        <w:t>.</w:t>
      </w:r>
    </w:p>
  </w:footnote>
  <w:footnote w:id="56">
    <w:p w14:paraId="49824F45" w14:textId="77777777" w:rsidR="002C75E1" w:rsidRPr="0001470D" w:rsidRDefault="002C75E1" w:rsidP="002C75E1">
      <w:pPr>
        <w:pStyle w:val="NormalWeb"/>
        <w:spacing w:before="0" w:beforeAutospacing="0" w:after="0" w:afterAutospacing="0"/>
        <w:ind w:right="-6"/>
        <w:jc w:val="both"/>
        <w:rPr>
          <w:color w:val="000000" w:themeColor="text1"/>
          <w:sz w:val="20"/>
          <w:szCs w:val="20"/>
          <w:shd w:val="clear" w:color="auto" w:fill="FFFFFF"/>
        </w:rPr>
      </w:pPr>
      <w:r w:rsidRPr="0001470D">
        <w:rPr>
          <w:rStyle w:val="FootnoteReference"/>
          <w:rFonts w:eastAsia="Calibri"/>
          <w:color w:val="000000" w:themeColor="text1"/>
          <w:sz w:val="20"/>
          <w:szCs w:val="20"/>
        </w:rPr>
        <w:footnoteRef/>
      </w:r>
      <w:r w:rsidRPr="0001470D">
        <w:rPr>
          <w:color w:val="000000" w:themeColor="text1"/>
          <w:sz w:val="20"/>
          <w:szCs w:val="20"/>
        </w:rPr>
        <w:t xml:space="preserve"> Rebecca </w:t>
      </w:r>
      <w:r w:rsidRPr="0001470D">
        <w:rPr>
          <w:rStyle w:val="eop"/>
          <w:color w:val="000000" w:themeColor="text1"/>
          <w:sz w:val="20"/>
          <w:szCs w:val="20"/>
          <w:shd w:val="clear" w:color="auto" w:fill="FFFFFF"/>
        </w:rPr>
        <w:t xml:space="preserve">Rubin. </w:t>
      </w:r>
      <w:r w:rsidRPr="0001470D">
        <w:rPr>
          <w:rStyle w:val="eop"/>
          <w:i/>
          <w:iCs/>
          <w:color w:val="000000" w:themeColor="text1"/>
          <w:sz w:val="20"/>
          <w:szCs w:val="20"/>
          <w:shd w:val="clear" w:color="auto" w:fill="FFFFFF"/>
        </w:rPr>
        <w:t>Apple and Amazon plan to spend billions on movies for the big screen. Will the pricey gamble pay off?</w:t>
      </w:r>
      <w:r w:rsidRPr="0001470D">
        <w:rPr>
          <w:rStyle w:val="eop"/>
          <w:color w:val="000000" w:themeColor="text1"/>
          <w:sz w:val="20"/>
          <w:szCs w:val="20"/>
          <w:shd w:val="clear" w:color="auto" w:fill="FFFFFF"/>
        </w:rPr>
        <w:t xml:space="preserve">. </w:t>
      </w:r>
      <w:hyperlink r:id="rId8" w:history="1">
        <w:r w:rsidRPr="0001470D">
          <w:rPr>
            <w:rStyle w:val="Hyperlink"/>
            <w:rFonts w:eastAsia="Calibri"/>
            <w:color w:val="000000" w:themeColor="text1"/>
            <w:sz w:val="20"/>
            <w:szCs w:val="20"/>
            <w:shd w:val="clear" w:color="auto" w:fill="FFFFFF"/>
          </w:rPr>
          <w:t>https://variety.com/2023/film/news/apple-amazon-movie-theaters-1235562457/</w:t>
        </w:r>
      </w:hyperlink>
      <w:r w:rsidRPr="0001470D">
        <w:rPr>
          <w:rStyle w:val="eop"/>
          <w:color w:val="000000" w:themeColor="text1"/>
          <w:sz w:val="20"/>
          <w:szCs w:val="20"/>
          <w:shd w:val="clear" w:color="auto" w:fill="FFFFFF"/>
        </w:rPr>
        <w:t>, Variety</w:t>
      </w:r>
      <w:r w:rsidRPr="0001470D">
        <w:rPr>
          <w:rStyle w:val="eop"/>
          <w:i/>
          <w:iCs/>
          <w:color w:val="000000" w:themeColor="text1"/>
          <w:sz w:val="20"/>
          <w:szCs w:val="20"/>
          <w:shd w:val="clear" w:color="auto" w:fill="FFFFFF"/>
        </w:rPr>
        <w:t xml:space="preserve">, </w:t>
      </w:r>
      <w:r w:rsidRPr="0001470D">
        <w:rPr>
          <w:rStyle w:val="eop"/>
          <w:color w:val="000000" w:themeColor="text1"/>
          <w:sz w:val="20"/>
          <w:szCs w:val="20"/>
          <w:shd w:val="clear" w:color="auto" w:fill="FFFFFF"/>
        </w:rPr>
        <w:t>2023</w:t>
      </w:r>
      <w:r w:rsidRPr="0001470D">
        <w:rPr>
          <w:rStyle w:val="eop"/>
          <w:i/>
          <w:iCs/>
          <w:color w:val="000000" w:themeColor="text1"/>
          <w:sz w:val="20"/>
          <w:szCs w:val="20"/>
          <w:shd w:val="clear" w:color="auto" w:fill="FFFFFF"/>
        </w:rPr>
        <w:t xml:space="preserve"> </w:t>
      </w:r>
      <w:r w:rsidRPr="0001470D">
        <w:rPr>
          <w:rStyle w:val="eop"/>
          <w:color w:val="000000" w:themeColor="text1"/>
          <w:sz w:val="20"/>
          <w:szCs w:val="20"/>
          <w:shd w:val="clear" w:color="auto" w:fill="FFFFFF"/>
        </w:rPr>
        <w:t>(11 September 2023).</w:t>
      </w:r>
    </w:p>
  </w:footnote>
  <w:footnote w:id="57">
    <w:p w14:paraId="2727DB24" w14:textId="77777777" w:rsidR="002C75E1" w:rsidRPr="0001470D" w:rsidRDefault="002C75E1" w:rsidP="002C75E1">
      <w:pPr>
        <w:pStyle w:val="NormalWeb"/>
        <w:spacing w:before="0" w:beforeAutospacing="0" w:after="0" w:afterAutospacing="0"/>
        <w:ind w:right="-6"/>
        <w:jc w:val="both"/>
        <w:rPr>
          <w:sz w:val="20"/>
          <w:szCs w:val="20"/>
          <w:shd w:val="clear" w:color="auto" w:fill="FFFFFF"/>
          <w:lang w:val="en-US"/>
        </w:rPr>
      </w:pPr>
      <w:r w:rsidRPr="0001470D">
        <w:rPr>
          <w:rStyle w:val="FootnoteReference"/>
          <w:rFonts w:eastAsia="Calibri"/>
          <w:sz w:val="20"/>
          <w:szCs w:val="20"/>
        </w:rPr>
        <w:footnoteRef/>
      </w:r>
      <w:r w:rsidRPr="0001470D">
        <w:rPr>
          <w:sz w:val="20"/>
          <w:szCs w:val="20"/>
        </w:rPr>
        <w:t xml:space="preserve"> </w:t>
      </w:r>
      <w:r w:rsidRPr="0001470D">
        <w:rPr>
          <w:sz w:val="20"/>
          <w:szCs w:val="20"/>
          <w:lang w:val="en-US"/>
        </w:rPr>
        <w:t xml:space="preserve">Vlassis, </w:t>
      </w:r>
      <w:r w:rsidRPr="0001470D">
        <w:rPr>
          <w:i/>
          <w:iCs/>
          <w:sz w:val="20"/>
          <w:szCs w:val="20"/>
          <w:lang w:val="en-US"/>
        </w:rPr>
        <w:t>Why to regulate Netflix: the cross-national politics.</w:t>
      </w:r>
    </w:p>
  </w:footnote>
  <w:footnote w:id="58">
    <w:p w14:paraId="3AB1C4F1" w14:textId="77777777" w:rsidR="006D4FE9" w:rsidRDefault="006D4FE9" w:rsidP="006D4FE9">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Data regarding Amazon Prime Video is from January 2024. Amazon Prime Video is included in Amazon Prime, the yearly subscription service for the e-commerce platform. Data concern the Amazon Prime subscribers, who (potentially) can use the Prime Video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F06FE"/>
    <w:multiLevelType w:val="hybridMultilevel"/>
    <w:tmpl w:val="93443AE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DE7E0D"/>
    <w:multiLevelType w:val="multilevel"/>
    <w:tmpl w:val="2E4A1466"/>
    <w:lvl w:ilvl="0">
      <w:start w:val="1"/>
      <w:numFmt w:val="low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15054AE"/>
    <w:multiLevelType w:val="hybridMultilevel"/>
    <w:tmpl w:val="E2B845E8"/>
    <w:lvl w:ilvl="0" w:tplc="E33898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6297062">
    <w:abstractNumId w:val="1"/>
  </w:num>
  <w:num w:numId="2" w16cid:durableId="1125584823">
    <w:abstractNumId w:val="0"/>
  </w:num>
  <w:num w:numId="3" w16cid:durableId="1247113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67"/>
    <w:rsid w:val="00002900"/>
    <w:rsid w:val="00002B60"/>
    <w:rsid w:val="00003528"/>
    <w:rsid w:val="00004B58"/>
    <w:rsid w:val="000113FF"/>
    <w:rsid w:val="00025345"/>
    <w:rsid w:val="00026360"/>
    <w:rsid w:val="00030350"/>
    <w:rsid w:val="00031AF2"/>
    <w:rsid w:val="00032264"/>
    <w:rsid w:val="00032A3E"/>
    <w:rsid w:val="00033614"/>
    <w:rsid w:val="00034B14"/>
    <w:rsid w:val="000419A2"/>
    <w:rsid w:val="00050FE0"/>
    <w:rsid w:val="00053EF8"/>
    <w:rsid w:val="0005459B"/>
    <w:rsid w:val="00056428"/>
    <w:rsid w:val="00057577"/>
    <w:rsid w:val="00057C94"/>
    <w:rsid w:val="00060693"/>
    <w:rsid w:val="00061023"/>
    <w:rsid w:val="00062394"/>
    <w:rsid w:val="00063DB3"/>
    <w:rsid w:val="000649D0"/>
    <w:rsid w:val="000726EB"/>
    <w:rsid w:val="000749C7"/>
    <w:rsid w:val="000765E1"/>
    <w:rsid w:val="00084B6C"/>
    <w:rsid w:val="00085FC0"/>
    <w:rsid w:val="00094FC7"/>
    <w:rsid w:val="00095D07"/>
    <w:rsid w:val="00096FDE"/>
    <w:rsid w:val="000A0DF4"/>
    <w:rsid w:val="000A22B6"/>
    <w:rsid w:val="000A7346"/>
    <w:rsid w:val="000B05F7"/>
    <w:rsid w:val="000B3DBD"/>
    <w:rsid w:val="000C1C6E"/>
    <w:rsid w:val="000C6D8F"/>
    <w:rsid w:val="000C6EF4"/>
    <w:rsid w:val="000C796F"/>
    <w:rsid w:val="000C7BDB"/>
    <w:rsid w:val="000D19D6"/>
    <w:rsid w:val="000D2C77"/>
    <w:rsid w:val="000D66EA"/>
    <w:rsid w:val="000E0585"/>
    <w:rsid w:val="000E0F78"/>
    <w:rsid w:val="000E12B4"/>
    <w:rsid w:val="000E1C37"/>
    <w:rsid w:val="000E210A"/>
    <w:rsid w:val="000E220C"/>
    <w:rsid w:val="000E2344"/>
    <w:rsid w:val="000E491E"/>
    <w:rsid w:val="000E4A28"/>
    <w:rsid w:val="000F7D08"/>
    <w:rsid w:val="000F7FEF"/>
    <w:rsid w:val="001011F1"/>
    <w:rsid w:val="00101447"/>
    <w:rsid w:val="0010457A"/>
    <w:rsid w:val="0010533C"/>
    <w:rsid w:val="0010584F"/>
    <w:rsid w:val="00106F06"/>
    <w:rsid w:val="00110F6C"/>
    <w:rsid w:val="0011103B"/>
    <w:rsid w:val="00122598"/>
    <w:rsid w:val="00122907"/>
    <w:rsid w:val="00123ADE"/>
    <w:rsid w:val="00124A6D"/>
    <w:rsid w:val="001263D1"/>
    <w:rsid w:val="0012737C"/>
    <w:rsid w:val="00127FAC"/>
    <w:rsid w:val="00130047"/>
    <w:rsid w:val="00131210"/>
    <w:rsid w:val="00133D4A"/>
    <w:rsid w:val="00137394"/>
    <w:rsid w:val="00137C23"/>
    <w:rsid w:val="00140351"/>
    <w:rsid w:val="0014052E"/>
    <w:rsid w:val="0014495E"/>
    <w:rsid w:val="00146917"/>
    <w:rsid w:val="00146BA8"/>
    <w:rsid w:val="001544F5"/>
    <w:rsid w:val="00154C50"/>
    <w:rsid w:val="001614A8"/>
    <w:rsid w:val="00163A9C"/>
    <w:rsid w:val="0016674F"/>
    <w:rsid w:val="00167CF0"/>
    <w:rsid w:val="0017227B"/>
    <w:rsid w:val="001745AF"/>
    <w:rsid w:val="00174897"/>
    <w:rsid w:val="001806F6"/>
    <w:rsid w:val="001876EA"/>
    <w:rsid w:val="001911C3"/>
    <w:rsid w:val="001919DF"/>
    <w:rsid w:val="00193643"/>
    <w:rsid w:val="001A6D4A"/>
    <w:rsid w:val="001B2637"/>
    <w:rsid w:val="001B2F77"/>
    <w:rsid w:val="001B5125"/>
    <w:rsid w:val="001B59FB"/>
    <w:rsid w:val="001C1660"/>
    <w:rsid w:val="001C2197"/>
    <w:rsid w:val="001D0980"/>
    <w:rsid w:val="001D2BAB"/>
    <w:rsid w:val="001D563F"/>
    <w:rsid w:val="001D7B50"/>
    <w:rsid w:val="001E1620"/>
    <w:rsid w:val="001E4A8C"/>
    <w:rsid w:val="001E4F1B"/>
    <w:rsid w:val="001E597B"/>
    <w:rsid w:val="001F3375"/>
    <w:rsid w:val="001F360B"/>
    <w:rsid w:val="001F581D"/>
    <w:rsid w:val="0020061C"/>
    <w:rsid w:val="00201E0B"/>
    <w:rsid w:val="0020313C"/>
    <w:rsid w:val="00204657"/>
    <w:rsid w:val="00207988"/>
    <w:rsid w:val="00212E8C"/>
    <w:rsid w:val="002237B9"/>
    <w:rsid w:val="00224B43"/>
    <w:rsid w:val="00226E67"/>
    <w:rsid w:val="00235AE3"/>
    <w:rsid w:val="00241B5C"/>
    <w:rsid w:val="00242EB1"/>
    <w:rsid w:val="00243BF8"/>
    <w:rsid w:val="00245262"/>
    <w:rsid w:val="00245A1C"/>
    <w:rsid w:val="00246E81"/>
    <w:rsid w:val="0025057D"/>
    <w:rsid w:val="00252C63"/>
    <w:rsid w:val="00253C27"/>
    <w:rsid w:val="00255C91"/>
    <w:rsid w:val="002633DA"/>
    <w:rsid w:val="00264B21"/>
    <w:rsid w:val="00267BA5"/>
    <w:rsid w:val="00271A2A"/>
    <w:rsid w:val="00277226"/>
    <w:rsid w:val="002772F4"/>
    <w:rsid w:val="00283704"/>
    <w:rsid w:val="002861AA"/>
    <w:rsid w:val="0029093F"/>
    <w:rsid w:val="00292055"/>
    <w:rsid w:val="00292F21"/>
    <w:rsid w:val="0029363F"/>
    <w:rsid w:val="00294C67"/>
    <w:rsid w:val="00295239"/>
    <w:rsid w:val="00295BED"/>
    <w:rsid w:val="002A10D1"/>
    <w:rsid w:val="002A1628"/>
    <w:rsid w:val="002A19E3"/>
    <w:rsid w:val="002A4D32"/>
    <w:rsid w:val="002A6592"/>
    <w:rsid w:val="002A6FEE"/>
    <w:rsid w:val="002B0060"/>
    <w:rsid w:val="002B0F20"/>
    <w:rsid w:val="002B0F88"/>
    <w:rsid w:val="002B33C7"/>
    <w:rsid w:val="002B3A02"/>
    <w:rsid w:val="002B429F"/>
    <w:rsid w:val="002B4C19"/>
    <w:rsid w:val="002B6521"/>
    <w:rsid w:val="002C1EC9"/>
    <w:rsid w:val="002C215A"/>
    <w:rsid w:val="002C2873"/>
    <w:rsid w:val="002C73CE"/>
    <w:rsid w:val="002C75E1"/>
    <w:rsid w:val="002C7854"/>
    <w:rsid w:val="002D10D2"/>
    <w:rsid w:val="002D28EF"/>
    <w:rsid w:val="002E27BA"/>
    <w:rsid w:val="002E4242"/>
    <w:rsid w:val="002F115A"/>
    <w:rsid w:val="002F1600"/>
    <w:rsid w:val="002F2117"/>
    <w:rsid w:val="002F2266"/>
    <w:rsid w:val="002F2C9B"/>
    <w:rsid w:val="002F4C05"/>
    <w:rsid w:val="00301CDF"/>
    <w:rsid w:val="0030503E"/>
    <w:rsid w:val="003068D6"/>
    <w:rsid w:val="0031182B"/>
    <w:rsid w:val="0031406E"/>
    <w:rsid w:val="00317A9F"/>
    <w:rsid w:val="0032204B"/>
    <w:rsid w:val="00323C1A"/>
    <w:rsid w:val="00333F13"/>
    <w:rsid w:val="00335885"/>
    <w:rsid w:val="00340864"/>
    <w:rsid w:val="00340A22"/>
    <w:rsid w:val="00342D4D"/>
    <w:rsid w:val="0034631D"/>
    <w:rsid w:val="00352C86"/>
    <w:rsid w:val="00361DDA"/>
    <w:rsid w:val="003628AF"/>
    <w:rsid w:val="00363DFF"/>
    <w:rsid w:val="00366998"/>
    <w:rsid w:val="003721AD"/>
    <w:rsid w:val="00373A1C"/>
    <w:rsid w:val="00373F2F"/>
    <w:rsid w:val="00375698"/>
    <w:rsid w:val="00380CA8"/>
    <w:rsid w:val="00385839"/>
    <w:rsid w:val="00385DC7"/>
    <w:rsid w:val="00385F86"/>
    <w:rsid w:val="003922FF"/>
    <w:rsid w:val="00397988"/>
    <w:rsid w:val="003A0A21"/>
    <w:rsid w:val="003A2FE4"/>
    <w:rsid w:val="003A3B6F"/>
    <w:rsid w:val="003A60EE"/>
    <w:rsid w:val="003B147B"/>
    <w:rsid w:val="003B6B6C"/>
    <w:rsid w:val="003B6C00"/>
    <w:rsid w:val="003C0DEC"/>
    <w:rsid w:val="003C3C98"/>
    <w:rsid w:val="003D15F5"/>
    <w:rsid w:val="003D308E"/>
    <w:rsid w:val="003F0AA2"/>
    <w:rsid w:val="003F6DAA"/>
    <w:rsid w:val="00401C68"/>
    <w:rsid w:val="0040695C"/>
    <w:rsid w:val="004125C7"/>
    <w:rsid w:val="00413576"/>
    <w:rsid w:val="00422A79"/>
    <w:rsid w:val="00423423"/>
    <w:rsid w:val="00426B98"/>
    <w:rsid w:val="00426C34"/>
    <w:rsid w:val="00427DA8"/>
    <w:rsid w:val="00431AB2"/>
    <w:rsid w:val="00440AB4"/>
    <w:rsid w:val="00441EAE"/>
    <w:rsid w:val="004443D8"/>
    <w:rsid w:val="004455BF"/>
    <w:rsid w:val="004512FD"/>
    <w:rsid w:val="00451ED4"/>
    <w:rsid w:val="00461285"/>
    <w:rsid w:val="00463353"/>
    <w:rsid w:val="00467ADB"/>
    <w:rsid w:val="0047538F"/>
    <w:rsid w:val="00480EF7"/>
    <w:rsid w:val="00487A8B"/>
    <w:rsid w:val="004927A0"/>
    <w:rsid w:val="0049693D"/>
    <w:rsid w:val="004A0243"/>
    <w:rsid w:val="004A55C9"/>
    <w:rsid w:val="004A6A60"/>
    <w:rsid w:val="004A7946"/>
    <w:rsid w:val="004B1691"/>
    <w:rsid w:val="004B2073"/>
    <w:rsid w:val="004B4040"/>
    <w:rsid w:val="004B4981"/>
    <w:rsid w:val="004B4DD1"/>
    <w:rsid w:val="004B5C29"/>
    <w:rsid w:val="004C090D"/>
    <w:rsid w:val="004C0C60"/>
    <w:rsid w:val="004C29B4"/>
    <w:rsid w:val="004C2A07"/>
    <w:rsid w:val="004C6A03"/>
    <w:rsid w:val="004D0A4F"/>
    <w:rsid w:val="004D0AF6"/>
    <w:rsid w:val="004D1E63"/>
    <w:rsid w:val="004D21F6"/>
    <w:rsid w:val="004D4ABA"/>
    <w:rsid w:val="004D5D8A"/>
    <w:rsid w:val="004D624F"/>
    <w:rsid w:val="004D65DA"/>
    <w:rsid w:val="004D7485"/>
    <w:rsid w:val="004E3ED8"/>
    <w:rsid w:val="004E432F"/>
    <w:rsid w:val="004E5E6A"/>
    <w:rsid w:val="004F05B4"/>
    <w:rsid w:val="004F244B"/>
    <w:rsid w:val="004F39F8"/>
    <w:rsid w:val="004F7CE2"/>
    <w:rsid w:val="005127B7"/>
    <w:rsid w:val="00514A74"/>
    <w:rsid w:val="00516FEF"/>
    <w:rsid w:val="00517B2A"/>
    <w:rsid w:val="005260F8"/>
    <w:rsid w:val="00526D71"/>
    <w:rsid w:val="005319D4"/>
    <w:rsid w:val="00532822"/>
    <w:rsid w:val="0053609E"/>
    <w:rsid w:val="00536940"/>
    <w:rsid w:val="00540678"/>
    <w:rsid w:val="005409E3"/>
    <w:rsid w:val="0054228C"/>
    <w:rsid w:val="0054277F"/>
    <w:rsid w:val="00542C87"/>
    <w:rsid w:val="005473EF"/>
    <w:rsid w:val="00547648"/>
    <w:rsid w:val="00550F26"/>
    <w:rsid w:val="005521DF"/>
    <w:rsid w:val="0055331A"/>
    <w:rsid w:val="00557674"/>
    <w:rsid w:val="0056631D"/>
    <w:rsid w:val="005705A9"/>
    <w:rsid w:val="00571905"/>
    <w:rsid w:val="00587C87"/>
    <w:rsid w:val="005906DA"/>
    <w:rsid w:val="005907BF"/>
    <w:rsid w:val="00591710"/>
    <w:rsid w:val="005939BB"/>
    <w:rsid w:val="005A1C78"/>
    <w:rsid w:val="005B1BF1"/>
    <w:rsid w:val="005B23BE"/>
    <w:rsid w:val="005C7A36"/>
    <w:rsid w:val="005D03E9"/>
    <w:rsid w:val="005D15B8"/>
    <w:rsid w:val="005E7FFB"/>
    <w:rsid w:val="005F2B90"/>
    <w:rsid w:val="005F5BE6"/>
    <w:rsid w:val="005F6824"/>
    <w:rsid w:val="0060289E"/>
    <w:rsid w:val="006032A3"/>
    <w:rsid w:val="0060338A"/>
    <w:rsid w:val="006042EC"/>
    <w:rsid w:val="006118EA"/>
    <w:rsid w:val="00617AF5"/>
    <w:rsid w:val="00623D91"/>
    <w:rsid w:val="00625048"/>
    <w:rsid w:val="006269BC"/>
    <w:rsid w:val="0062719D"/>
    <w:rsid w:val="00627F1A"/>
    <w:rsid w:val="0063118C"/>
    <w:rsid w:val="00632528"/>
    <w:rsid w:val="00634E68"/>
    <w:rsid w:val="00641933"/>
    <w:rsid w:val="00642421"/>
    <w:rsid w:val="00642FCD"/>
    <w:rsid w:val="00644CB5"/>
    <w:rsid w:val="006458C2"/>
    <w:rsid w:val="00647C50"/>
    <w:rsid w:val="00650295"/>
    <w:rsid w:val="00651EB2"/>
    <w:rsid w:val="0065347D"/>
    <w:rsid w:val="00655F67"/>
    <w:rsid w:val="00665A02"/>
    <w:rsid w:val="00670ABD"/>
    <w:rsid w:val="006760CC"/>
    <w:rsid w:val="006760FD"/>
    <w:rsid w:val="00681972"/>
    <w:rsid w:val="00681BA8"/>
    <w:rsid w:val="00684D76"/>
    <w:rsid w:val="0068597F"/>
    <w:rsid w:val="00692376"/>
    <w:rsid w:val="00696E34"/>
    <w:rsid w:val="006A2AFF"/>
    <w:rsid w:val="006A5187"/>
    <w:rsid w:val="006A6309"/>
    <w:rsid w:val="006B7794"/>
    <w:rsid w:val="006C121A"/>
    <w:rsid w:val="006C13CD"/>
    <w:rsid w:val="006C1666"/>
    <w:rsid w:val="006C1C41"/>
    <w:rsid w:val="006C1CDF"/>
    <w:rsid w:val="006D2288"/>
    <w:rsid w:val="006D3154"/>
    <w:rsid w:val="006D3511"/>
    <w:rsid w:val="006D3CEB"/>
    <w:rsid w:val="006D4FE9"/>
    <w:rsid w:val="006F16CC"/>
    <w:rsid w:val="006F38AD"/>
    <w:rsid w:val="006F47DD"/>
    <w:rsid w:val="006F4B0E"/>
    <w:rsid w:val="006F5951"/>
    <w:rsid w:val="006F79B7"/>
    <w:rsid w:val="006F7CDC"/>
    <w:rsid w:val="007024D7"/>
    <w:rsid w:val="0070352E"/>
    <w:rsid w:val="00706693"/>
    <w:rsid w:val="00710959"/>
    <w:rsid w:val="00710D19"/>
    <w:rsid w:val="0071149F"/>
    <w:rsid w:val="007163BC"/>
    <w:rsid w:val="0072255F"/>
    <w:rsid w:val="0073300A"/>
    <w:rsid w:val="0073438E"/>
    <w:rsid w:val="00736416"/>
    <w:rsid w:val="0074234B"/>
    <w:rsid w:val="00742738"/>
    <w:rsid w:val="00742C43"/>
    <w:rsid w:val="00756347"/>
    <w:rsid w:val="00756544"/>
    <w:rsid w:val="0075700C"/>
    <w:rsid w:val="00760B00"/>
    <w:rsid w:val="00767A84"/>
    <w:rsid w:val="00772F9F"/>
    <w:rsid w:val="007732D6"/>
    <w:rsid w:val="00774F32"/>
    <w:rsid w:val="0077503D"/>
    <w:rsid w:val="0077601C"/>
    <w:rsid w:val="0077688A"/>
    <w:rsid w:val="00780704"/>
    <w:rsid w:val="007865D6"/>
    <w:rsid w:val="007865DD"/>
    <w:rsid w:val="007879EF"/>
    <w:rsid w:val="007913BC"/>
    <w:rsid w:val="00794C8A"/>
    <w:rsid w:val="007970CD"/>
    <w:rsid w:val="007A104D"/>
    <w:rsid w:val="007A17C5"/>
    <w:rsid w:val="007A2032"/>
    <w:rsid w:val="007A451B"/>
    <w:rsid w:val="007B29D1"/>
    <w:rsid w:val="007B611D"/>
    <w:rsid w:val="007B6B8A"/>
    <w:rsid w:val="007B6E65"/>
    <w:rsid w:val="007B7303"/>
    <w:rsid w:val="007B76E6"/>
    <w:rsid w:val="007B7CF6"/>
    <w:rsid w:val="007C051B"/>
    <w:rsid w:val="007D53EC"/>
    <w:rsid w:val="007E1C17"/>
    <w:rsid w:val="007E22CE"/>
    <w:rsid w:val="007E4085"/>
    <w:rsid w:val="007E699D"/>
    <w:rsid w:val="007F3800"/>
    <w:rsid w:val="007F5805"/>
    <w:rsid w:val="007F5845"/>
    <w:rsid w:val="00802EA1"/>
    <w:rsid w:val="0080335D"/>
    <w:rsid w:val="008110E1"/>
    <w:rsid w:val="008262C7"/>
    <w:rsid w:val="00827132"/>
    <w:rsid w:val="0083077A"/>
    <w:rsid w:val="0083108C"/>
    <w:rsid w:val="008310B6"/>
    <w:rsid w:val="00831892"/>
    <w:rsid w:val="0083329F"/>
    <w:rsid w:val="00842E9E"/>
    <w:rsid w:val="008449F0"/>
    <w:rsid w:val="00851FC4"/>
    <w:rsid w:val="0085247A"/>
    <w:rsid w:val="008540AC"/>
    <w:rsid w:val="00854183"/>
    <w:rsid w:val="008617FE"/>
    <w:rsid w:val="00862110"/>
    <w:rsid w:val="00862566"/>
    <w:rsid w:val="008665F2"/>
    <w:rsid w:val="0086789F"/>
    <w:rsid w:val="00872A11"/>
    <w:rsid w:val="00874845"/>
    <w:rsid w:val="0087625F"/>
    <w:rsid w:val="00883BB1"/>
    <w:rsid w:val="008909A5"/>
    <w:rsid w:val="00891CA5"/>
    <w:rsid w:val="008925E2"/>
    <w:rsid w:val="00892AA0"/>
    <w:rsid w:val="008A1B18"/>
    <w:rsid w:val="008A4A75"/>
    <w:rsid w:val="008A739C"/>
    <w:rsid w:val="008B14AF"/>
    <w:rsid w:val="008B253C"/>
    <w:rsid w:val="008B493E"/>
    <w:rsid w:val="008B5D9C"/>
    <w:rsid w:val="008B72AC"/>
    <w:rsid w:val="008C4AA2"/>
    <w:rsid w:val="008C5E34"/>
    <w:rsid w:val="008D095B"/>
    <w:rsid w:val="008D0A63"/>
    <w:rsid w:val="008D22BE"/>
    <w:rsid w:val="008E0E15"/>
    <w:rsid w:val="008E2871"/>
    <w:rsid w:val="008E310B"/>
    <w:rsid w:val="008F0352"/>
    <w:rsid w:val="008F59C8"/>
    <w:rsid w:val="00904DF2"/>
    <w:rsid w:val="00906651"/>
    <w:rsid w:val="00906F9A"/>
    <w:rsid w:val="00913D55"/>
    <w:rsid w:val="00917C5D"/>
    <w:rsid w:val="00921E61"/>
    <w:rsid w:val="009232B6"/>
    <w:rsid w:val="00932A71"/>
    <w:rsid w:val="009339EF"/>
    <w:rsid w:val="0093640C"/>
    <w:rsid w:val="00940139"/>
    <w:rsid w:val="00942803"/>
    <w:rsid w:val="00942DBF"/>
    <w:rsid w:val="00947FA7"/>
    <w:rsid w:val="00950A13"/>
    <w:rsid w:val="00950E0B"/>
    <w:rsid w:val="00954E7E"/>
    <w:rsid w:val="009557BD"/>
    <w:rsid w:val="00957E79"/>
    <w:rsid w:val="009615C2"/>
    <w:rsid w:val="00963130"/>
    <w:rsid w:val="00972086"/>
    <w:rsid w:val="00973255"/>
    <w:rsid w:val="009735C8"/>
    <w:rsid w:val="00973D1D"/>
    <w:rsid w:val="00977844"/>
    <w:rsid w:val="009821B2"/>
    <w:rsid w:val="00983095"/>
    <w:rsid w:val="0098393F"/>
    <w:rsid w:val="0098529E"/>
    <w:rsid w:val="00986DDE"/>
    <w:rsid w:val="00992053"/>
    <w:rsid w:val="00992E15"/>
    <w:rsid w:val="009946BC"/>
    <w:rsid w:val="009A08C8"/>
    <w:rsid w:val="009A194B"/>
    <w:rsid w:val="009A21CA"/>
    <w:rsid w:val="009A25F8"/>
    <w:rsid w:val="009A2C84"/>
    <w:rsid w:val="009A2D40"/>
    <w:rsid w:val="009A5159"/>
    <w:rsid w:val="009B2D76"/>
    <w:rsid w:val="009B324F"/>
    <w:rsid w:val="009B58F2"/>
    <w:rsid w:val="009B5C28"/>
    <w:rsid w:val="009C1631"/>
    <w:rsid w:val="009C2420"/>
    <w:rsid w:val="009C45FF"/>
    <w:rsid w:val="009C4E0E"/>
    <w:rsid w:val="009C4F06"/>
    <w:rsid w:val="009C594E"/>
    <w:rsid w:val="009D0E61"/>
    <w:rsid w:val="009D4A72"/>
    <w:rsid w:val="009D583E"/>
    <w:rsid w:val="009D58C1"/>
    <w:rsid w:val="009E037E"/>
    <w:rsid w:val="009E32B6"/>
    <w:rsid w:val="009E7386"/>
    <w:rsid w:val="009E7868"/>
    <w:rsid w:val="009E7ACB"/>
    <w:rsid w:val="009F3F01"/>
    <w:rsid w:val="009F685F"/>
    <w:rsid w:val="009F6872"/>
    <w:rsid w:val="009F74F5"/>
    <w:rsid w:val="00A02D4B"/>
    <w:rsid w:val="00A10C23"/>
    <w:rsid w:val="00A114BA"/>
    <w:rsid w:val="00A12F28"/>
    <w:rsid w:val="00A13CD0"/>
    <w:rsid w:val="00A16462"/>
    <w:rsid w:val="00A24839"/>
    <w:rsid w:val="00A25222"/>
    <w:rsid w:val="00A34209"/>
    <w:rsid w:val="00A37524"/>
    <w:rsid w:val="00A559DE"/>
    <w:rsid w:val="00A65639"/>
    <w:rsid w:val="00A66BEF"/>
    <w:rsid w:val="00A73328"/>
    <w:rsid w:val="00A74A9C"/>
    <w:rsid w:val="00A77FF5"/>
    <w:rsid w:val="00A80A73"/>
    <w:rsid w:val="00A856B3"/>
    <w:rsid w:val="00A87456"/>
    <w:rsid w:val="00A9016D"/>
    <w:rsid w:val="00A90EEE"/>
    <w:rsid w:val="00A920CA"/>
    <w:rsid w:val="00A92A9A"/>
    <w:rsid w:val="00A96E08"/>
    <w:rsid w:val="00A97D1A"/>
    <w:rsid w:val="00AA4F3C"/>
    <w:rsid w:val="00AA75CF"/>
    <w:rsid w:val="00AA7B30"/>
    <w:rsid w:val="00AB228D"/>
    <w:rsid w:val="00AB2D2A"/>
    <w:rsid w:val="00AC2F05"/>
    <w:rsid w:val="00AC3F8E"/>
    <w:rsid w:val="00AC699C"/>
    <w:rsid w:val="00AD2E94"/>
    <w:rsid w:val="00AD6F41"/>
    <w:rsid w:val="00AE1B35"/>
    <w:rsid w:val="00AE3A69"/>
    <w:rsid w:val="00AE5508"/>
    <w:rsid w:val="00AF0D8B"/>
    <w:rsid w:val="00AF2971"/>
    <w:rsid w:val="00AF53BF"/>
    <w:rsid w:val="00AF601C"/>
    <w:rsid w:val="00AF6442"/>
    <w:rsid w:val="00AF65E2"/>
    <w:rsid w:val="00AF7E46"/>
    <w:rsid w:val="00B04C12"/>
    <w:rsid w:val="00B05854"/>
    <w:rsid w:val="00B07A18"/>
    <w:rsid w:val="00B10AC7"/>
    <w:rsid w:val="00B12521"/>
    <w:rsid w:val="00B125D9"/>
    <w:rsid w:val="00B146BB"/>
    <w:rsid w:val="00B20017"/>
    <w:rsid w:val="00B20C83"/>
    <w:rsid w:val="00B22326"/>
    <w:rsid w:val="00B30C65"/>
    <w:rsid w:val="00B360CD"/>
    <w:rsid w:val="00B36A59"/>
    <w:rsid w:val="00B373D8"/>
    <w:rsid w:val="00B42769"/>
    <w:rsid w:val="00B428BB"/>
    <w:rsid w:val="00B50AD0"/>
    <w:rsid w:val="00B50FFE"/>
    <w:rsid w:val="00B53265"/>
    <w:rsid w:val="00B55DC0"/>
    <w:rsid w:val="00B63C5B"/>
    <w:rsid w:val="00B668E2"/>
    <w:rsid w:val="00B701E4"/>
    <w:rsid w:val="00B7181F"/>
    <w:rsid w:val="00B73E93"/>
    <w:rsid w:val="00B828A5"/>
    <w:rsid w:val="00B8471E"/>
    <w:rsid w:val="00B86571"/>
    <w:rsid w:val="00B8698A"/>
    <w:rsid w:val="00B92BA5"/>
    <w:rsid w:val="00B9304D"/>
    <w:rsid w:val="00BA3493"/>
    <w:rsid w:val="00BA541C"/>
    <w:rsid w:val="00BA6DF1"/>
    <w:rsid w:val="00BA73EC"/>
    <w:rsid w:val="00BB12D6"/>
    <w:rsid w:val="00BB1B49"/>
    <w:rsid w:val="00BD29C2"/>
    <w:rsid w:val="00BD2A2D"/>
    <w:rsid w:val="00BD38A3"/>
    <w:rsid w:val="00BD40AB"/>
    <w:rsid w:val="00BD4647"/>
    <w:rsid w:val="00BD6182"/>
    <w:rsid w:val="00BD6C92"/>
    <w:rsid w:val="00BD77C3"/>
    <w:rsid w:val="00BE4E7E"/>
    <w:rsid w:val="00BF17C1"/>
    <w:rsid w:val="00BF19F5"/>
    <w:rsid w:val="00BF2277"/>
    <w:rsid w:val="00BF3D62"/>
    <w:rsid w:val="00BF5DCD"/>
    <w:rsid w:val="00C00C0F"/>
    <w:rsid w:val="00C041E4"/>
    <w:rsid w:val="00C067FC"/>
    <w:rsid w:val="00C132DC"/>
    <w:rsid w:val="00C148C6"/>
    <w:rsid w:val="00C17427"/>
    <w:rsid w:val="00C21F49"/>
    <w:rsid w:val="00C25CF4"/>
    <w:rsid w:val="00C27C1B"/>
    <w:rsid w:val="00C331E2"/>
    <w:rsid w:val="00C36E63"/>
    <w:rsid w:val="00C37E35"/>
    <w:rsid w:val="00C434A1"/>
    <w:rsid w:val="00C4540B"/>
    <w:rsid w:val="00C4758B"/>
    <w:rsid w:val="00C61BF8"/>
    <w:rsid w:val="00C622B8"/>
    <w:rsid w:val="00C6304C"/>
    <w:rsid w:val="00C64CEA"/>
    <w:rsid w:val="00C7165F"/>
    <w:rsid w:val="00C81F06"/>
    <w:rsid w:val="00C82996"/>
    <w:rsid w:val="00C85E5C"/>
    <w:rsid w:val="00C86BA7"/>
    <w:rsid w:val="00C874EB"/>
    <w:rsid w:val="00C9039E"/>
    <w:rsid w:val="00C907EC"/>
    <w:rsid w:val="00C922E2"/>
    <w:rsid w:val="00C9341A"/>
    <w:rsid w:val="00C94FA9"/>
    <w:rsid w:val="00C97400"/>
    <w:rsid w:val="00CA267F"/>
    <w:rsid w:val="00CA5066"/>
    <w:rsid w:val="00CA59CC"/>
    <w:rsid w:val="00CA6D9C"/>
    <w:rsid w:val="00CB1BE8"/>
    <w:rsid w:val="00CB7CC8"/>
    <w:rsid w:val="00CC2A9C"/>
    <w:rsid w:val="00CD4793"/>
    <w:rsid w:val="00CD51D4"/>
    <w:rsid w:val="00CD5311"/>
    <w:rsid w:val="00CD55E1"/>
    <w:rsid w:val="00CD68C1"/>
    <w:rsid w:val="00CE069D"/>
    <w:rsid w:val="00CE1268"/>
    <w:rsid w:val="00CE2914"/>
    <w:rsid w:val="00CF0736"/>
    <w:rsid w:val="00CF0812"/>
    <w:rsid w:val="00CF1773"/>
    <w:rsid w:val="00CF2426"/>
    <w:rsid w:val="00D05E2B"/>
    <w:rsid w:val="00D141BB"/>
    <w:rsid w:val="00D14FEF"/>
    <w:rsid w:val="00D17813"/>
    <w:rsid w:val="00D233F3"/>
    <w:rsid w:val="00D249BC"/>
    <w:rsid w:val="00D25121"/>
    <w:rsid w:val="00D3259E"/>
    <w:rsid w:val="00D35A20"/>
    <w:rsid w:val="00D35F03"/>
    <w:rsid w:val="00D40657"/>
    <w:rsid w:val="00D411DD"/>
    <w:rsid w:val="00D42B0E"/>
    <w:rsid w:val="00D44757"/>
    <w:rsid w:val="00D4528C"/>
    <w:rsid w:val="00D5195F"/>
    <w:rsid w:val="00D519AE"/>
    <w:rsid w:val="00D51C45"/>
    <w:rsid w:val="00D53108"/>
    <w:rsid w:val="00D61216"/>
    <w:rsid w:val="00D61833"/>
    <w:rsid w:val="00D61BD0"/>
    <w:rsid w:val="00D64726"/>
    <w:rsid w:val="00D648F5"/>
    <w:rsid w:val="00D64FE6"/>
    <w:rsid w:val="00D704FD"/>
    <w:rsid w:val="00D71A69"/>
    <w:rsid w:val="00D737DD"/>
    <w:rsid w:val="00D757F3"/>
    <w:rsid w:val="00D834CA"/>
    <w:rsid w:val="00D83693"/>
    <w:rsid w:val="00D8451F"/>
    <w:rsid w:val="00D85638"/>
    <w:rsid w:val="00D9285A"/>
    <w:rsid w:val="00D94259"/>
    <w:rsid w:val="00D943F3"/>
    <w:rsid w:val="00DA2678"/>
    <w:rsid w:val="00DA2864"/>
    <w:rsid w:val="00DA4724"/>
    <w:rsid w:val="00DA6623"/>
    <w:rsid w:val="00DC353C"/>
    <w:rsid w:val="00DD6AA5"/>
    <w:rsid w:val="00DD6AE2"/>
    <w:rsid w:val="00DE1B0D"/>
    <w:rsid w:val="00DE2377"/>
    <w:rsid w:val="00DE2593"/>
    <w:rsid w:val="00DE2CB0"/>
    <w:rsid w:val="00DE4B6E"/>
    <w:rsid w:val="00DE5034"/>
    <w:rsid w:val="00DF1C2D"/>
    <w:rsid w:val="00DF1FB4"/>
    <w:rsid w:val="00DF6091"/>
    <w:rsid w:val="00E01242"/>
    <w:rsid w:val="00E06AA1"/>
    <w:rsid w:val="00E072FC"/>
    <w:rsid w:val="00E2299D"/>
    <w:rsid w:val="00E230DA"/>
    <w:rsid w:val="00E3300B"/>
    <w:rsid w:val="00E4028C"/>
    <w:rsid w:val="00E40EB1"/>
    <w:rsid w:val="00E41F16"/>
    <w:rsid w:val="00E42BA9"/>
    <w:rsid w:val="00E435F9"/>
    <w:rsid w:val="00E45B95"/>
    <w:rsid w:val="00E468D0"/>
    <w:rsid w:val="00E47C6A"/>
    <w:rsid w:val="00E507B1"/>
    <w:rsid w:val="00E568EE"/>
    <w:rsid w:val="00E664B8"/>
    <w:rsid w:val="00E66B7F"/>
    <w:rsid w:val="00E72B3D"/>
    <w:rsid w:val="00E74A8B"/>
    <w:rsid w:val="00E75443"/>
    <w:rsid w:val="00E76D85"/>
    <w:rsid w:val="00E8058A"/>
    <w:rsid w:val="00E8081D"/>
    <w:rsid w:val="00E814B9"/>
    <w:rsid w:val="00E82EA7"/>
    <w:rsid w:val="00E83A97"/>
    <w:rsid w:val="00E93F31"/>
    <w:rsid w:val="00E960E6"/>
    <w:rsid w:val="00EA17F9"/>
    <w:rsid w:val="00EA1831"/>
    <w:rsid w:val="00EA1880"/>
    <w:rsid w:val="00EA38CB"/>
    <w:rsid w:val="00EA4F55"/>
    <w:rsid w:val="00EA5BE7"/>
    <w:rsid w:val="00EA61E4"/>
    <w:rsid w:val="00EA7486"/>
    <w:rsid w:val="00EB0C3B"/>
    <w:rsid w:val="00EB29F2"/>
    <w:rsid w:val="00EB3762"/>
    <w:rsid w:val="00EB5FBB"/>
    <w:rsid w:val="00EB69B9"/>
    <w:rsid w:val="00EB72FA"/>
    <w:rsid w:val="00EB7CC2"/>
    <w:rsid w:val="00EC137F"/>
    <w:rsid w:val="00EC14D9"/>
    <w:rsid w:val="00EC7C43"/>
    <w:rsid w:val="00EC7FE4"/>
    <w:rsid w:val="00ED0EEE"/>
    <w:rsid w:val="00ED5C4E"/>
    <w:rsid w:val="00ED65F1"/>
    <w:rsid w:val="00ED679C"/>
    <w:rsid w:val="00ED6FD4"/>
    <w:rsid w:val="00ED790B"/>
    <w:rsid w:val="00ED7D57"/>
    <w:rsid w:val="00EE0155"/>
    <w:rsid w:val="00EE5D44"/>
    <w:rsid w:val="00EF7D98"/>
    <w:rsid w:val="00F01EB0"/>
    <w:rsid w:val="00F052BB"/>
    <w:rsid w:val="00F10E70"/>
    <w:rsid w:val="00F14670"/>
    <w:rsid w:val="00F20981"/>
    <w:rsid w:val="00F247F1"/>
    <w:rsid w:val="00F3195D"/>
    <w:rsid w:val="00F31CF6"/>
    <w:rsid w:val="00F32D1E"/>
    <w:rsid w:val="00F36011"/>
    <w:rsid w:val="00F36F17"/>
    <w:rsid w:val="00F41690"/>
    <w:rsid w:val="00F43D1C"/>
    <w:rsid w:val="00F5223F"/>
    <w:rsid w:val="00F5267F"/>
    <w:rsid w:val="00F576AA"/>
    <w:rsid w:val="00F625E1"/>
    <w:rsid w:val="00F63431"/>
    <w:rsid w:val="00F768BE"/>
    <w:rsid w:val="00F80291"/>
    <w:rsid w:val="00F80A11"/>
    <w:rsid w:val="00F82A96"/>
    <w:rsid w:val="00F853EB"/>
    <w:rsid w:val="00F90252"/>
    <w:rsid w:val="00F95780"/>
    <w:rsid w:val="00F96585"/>
    <w:rsid w:val="00FA0435"/>
    <w:rsid w:val="00FA45A6"/>
    <w:rsid w:val="00FA68D0"/>
    <w:rsid w:val="00FB4445"/>
    <w:rsid w:val="00FC14B3"/>
    <w:rsid w:val="00FC352A"/>
    <w:rsid w:val="00FC370B"/>
    <w:rsid w:val="00FC3F70"/>
    <w:rsid w:val="00FC5D85"/>
    <w:rsid w:val="00FC647B"/>
    <w:rsid w:val="00FD11D3"/>
    <w:rsid w:val="00FD7728"/>
    <w:rsid w:val="00FE351D"/>
    <w:rsid w:val="00FE4DA4"/>
    <w:rsid w:val="00FF1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8676E2"/>
  <w15:chartTrackingRefBased/>
  <w15:docId w15:val="{2E20A3D3-362C-7C4D-AC1A-A3FD7963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E1"/>
  </w:style>
  <w:style w:type="paragraph" w:styleId="Heading1">
    <w:name w:val="heading 1"/>
    <w:basedOn w:val="Normal"/>
    <w:next w:val="Normal"/>
    <w:link w:val="Heading1Char"/>
    <w:uiPriority w:val="9"/>
    <w:qFormat/>
    <w:rsid w:val="00294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C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C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C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C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C67"/>
    <w:rPr>
      <w:rFonts w:eastAsiaTheme="majorEastAsia" w:cstheme="majorBidi"/>
      <w:color w:val="272727" w:themeColor="text1" w:themeTint="D8"/>
    </w:rPr>
  </w:style>
  <w:style w:type="paragraph" w:styleId="Title">
    <w:name w:val="Title"/>
    <w:basedOn w:val="Normal"/>
    <w:next w:val="Normal"/>
    <w:link w:val="TitleChar"/>
    <w:uiPriority w:val="10"/>
    <w:qFormat/>
    <w:rsid w:val="00294C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C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C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C67"/>
    <w:rPr>
      <w:i/>
      <w:iCs/>
      <w:color w:val="404040" w:themeColor="text1" w:themeTint="BF"/>
    </w:rPr>
  </w:style>
  <w:style w:type="paragraph" w:styleId="ListParagraph">
    <w:name w:val="List Paragraph"/>
    <w:basedOn w:val="Normal"/>
    <w:link w:val="ListParagraphChar"/>
    <w:uiPriority w:val="34"/>
    <w:qFormat/>
    <w:rsid w:val="00294C67"/>
    <w:pPr>
      <w:ind w:left="720"/>
      <w:contextualSpacing/>
    </w:pPr>
  </w:style>
  <w:style w:type="character" w:styleId="IntenseEmphasis">
    <w:name w:val="Intense Emphasis"/>
    <w:basedOn w:val="DefaultParagraphFont"/>
    <w:uiPriority w:val="21"/>
    <w:qFormat/>
    <w:rsid w:val="00294C67"/>
    <w:rPr>
      <w:i/>
      <w:iCs/>
      <w:color w:val="0F4761" w:themeColor="accent1" w:themeShade="BF"/>
    </w:rPr>
  </w:style>
  <w:style w:type="paragraph" w:styleId="IntenseQuote">
    <w:name w:val="Intense Quote"/>
    <w:basedOn w:val="Normal"/>
    <w:next w:val="Normal"/>
    <w:link w:val="IntenseQuoteChar"/>
    <w:uiPriority w:val="30"/>
    <w:qFormat/>
    <w:rsid w:val="00294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C67"/>
    <w:rPr>
      <w:i/>
      <w:iCs/>
      <w:color w:val="0F4761" w:themeColor="accent1" w:themeShade="BF"/>
    </w:rPr>
  </w:style>
  <w:style w:type="character" w:styleId="IntenseReference">
    <w:name w:val="Intense Reference"/>
    <w:basedOn w:val="DefaultParagraphFont"/>
    <w:uiPriority w:val="32"/>
    <w:qFormat/>
    <w:rsid w:val="00294C67"/>
    <w:rPr>
      <w:b/>
      <w:bCs/>
      <w:smallCaps/>
      <w:color w:val="0F4761" w:themeColor="accent1" w:themeShade="BF"/>
      <w:spacing w:val="5"/>
    </w:rPr>
  </w:style>
  <w:style w:type="character" w:styleId="Hyperlink">
    <w:name w:val="Hyperlink"/>
    <w:basedOn w:val="DefaultParagraphFont"/>
    <w:uiPriority w:val="99"/>
    <w:unhideWhenUsed/>
    <w:rsid w:val="002C75E1"/>
    <w:rPr>
      <w:color w:val="467886" w:themeColor="hyperlink"/>
      <w:u w:val="single"/>
    </w:rPr>
  </w:style>
  <w:style w:type="paragraph" w:styleId="FootnoteText">
    <w:name w:val="footnote text"/>
    <w:aliases w:val="Footnote Text_nccr,fn,footnote text,Footnotes,Footnote ak,Fuß,ft,fn cafc,Footnote Text Char1,fn Char Char,footnote text Char Char,Footnotes Char Char,Footnote Text4,Footnote Text Char22,Footnote Text12,Footnote Text31,FA,f"/>
    <w:basedOn w:val="Normal"/>
    <w:link w:val="FootnoteTextChar"/>
    <w:uiPriority w:val="99"/>
    <w:unhideWhenUsed/>
    <w:qFormat/>
    <w:rsid w:val="002C75E1"/>
    <w:rPr>
      <w:sz w:val="20"/>
      <w:szCs w:val="20"/>
    </w:rPr>
  </w:style>
  <w:style w:type="character" w:customStyle="1" w:styleId="FootnoteTextChar">
    <w:name w:val="Footnote Text Char"/>
    <w:aliases w:val="Footnote Text_nccr Char,fn Char,footnote text Char,Footnotes Char,Footnote ak Char,Fuß Char,ft Char,fn cafc Char,Footnote Text Char1 Char,fn Char Char Char,footnote text Char Char Char,Footnotes Char Char Char,Footnote Text4 Char"/>
    <w:basedOn w:val="DefaultParagraphFont"/>
    <w:link w:val="FootnoteText"/>
    <w:uiPriority w:val="99"/>
    <w:rsid w:val="002C75E1"/>
    <w:rPr>
      <w:sz w:val="20"/>
      <w:szCs w:val="20"/>
    </w:rPr>
  </w:style>
  <w:style w:type="character" w:styleId="FootnoteReference">
    <w:name w:val="footnote reference"/>
    <w:aliases w:val="Ref,de nota al pie,JFR-Fußnotenzeichen,*Footnote Reference,Ref. de nota al pie.,Footnote Reference 2,Footnotemark,FR,Footnotemark1,Footnotemark2,FR1,Footnotemark3,FR2,Footnotemark4,FR3,Footnotemark5,FR4,FR5,Appel note de bas de p.,FZ"/>
    <w:basedOn w:val="DefaultParagraphFont"/>
    <w:link w:val="FootnotesymbolCarZchn"/>
    <w:uiPriority w:val="99"/>
    <w:unhideWhenUsed/>
    <w:qFormat/>
    <w:rsid w:val="002C75E1"/>
    <w:rPr>
      <w:vertAlign w:val="superscript"/>
    </w:rPr>
  </w:style>
  <w:style w:type="paragraph" w:styleId="NormalWeb">
    <w:name w:val="Normal (Web)"/>
    <w:basedOn w:val="Normal"/>
    <w:uiPriority w:val="99"/>
    <w:unhideWhenUsed/>
    <w:rsid w:val="002C75E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2C75E1"/>
    <w:rPr>
      <w:i/>
      <w:iCs/>
    </w:rPr>
  </w:style>
  <w:style w:type="character" w:customStyle="1" w:styleId="apple-converted-space">
    <w:name w:val="apple-converted-space"/>
    <w:basedOn w:val="DefaultParagraphFont"/>
    <w:rsid w:val="002C75E1"/>
  </w:style>
  <w:style w:type="character" w:customStyle="1" w:styleId="ListParagraphChar">
    <w:name w:val="List Paragraph Char"/>
    <w:basedOn w:val="DefaultParagraphFont"/>
    <w:link w:val="ListParagraph"/>
    <w:uiPriority w:val="34"/>
    <w:rsid w:val="002C75E1"/>
  </w:style>
  <w:style w:type="character" w:customStyle="1" w:styleId="normaltextrun">
    <w:name w:val="normaltextrun"/>
    <w:basedOn w:val="DefaultParagraphFont"/>
    <w:rsid w:val="002C75E1"/>
  </w:style>
  <w:style w:type="character" w:customStyle="1" w:styleId="eop">
    <w:name w:val="eop"/>
    <w:basedOn w:val="DefaultParagraphFont"/>
    <w:rsid w:val="002C75E1"/>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C75E1"/>
    <w:pPr>
      <w:spacing w:before="120" w:line="240" w:lineRule="exact"/>
      <w:jc w:val="both"/>
    </w:pPr>
    <w:rPr>
      <w:vertAlign w:val="superscript"/>
    </w:rPr>
  </w:style>
  <w:style w:type="table" w:styleId="TableGridLight">
    <w:name w:val="Grid Table Light"/>
    <w:basedOn w:val="TableNormal"/>
    <w:uiPriority w:val="40"/>
    <w:rsid w:val="006D4F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D4FE9"/>
    <w:rPr>
      <w:sz w:val="16"/>
      <w:szCs w:val="16"/>
    </w:rPr>
  </w:style>
  <w:style w:type="paragraph" w:styleId="CommentText">
    <w:name w:val="annotation text"/>
    <w:basedOn w:val="Normal"/>
    <w:link w:val="CommentTextChar"/>
    <w:uiPriority w:val="99"/>
    <w:unhideWhenUsed/>
    <w:rsid w:val="006D4FE9"/>
    <w:rPr>
      <w:sz w:val="20"/>
      <w:szCs w:val="20"/>
    </w:rPr>
  </w:style>
  <w:style w:type="character" w:customStyle="1" w:styleId="CommentTextChar">
    <w:name w:val="Comment Text Char"/>
    <w:basedOn w:val="DefaultParagraphFont"/>
    <w:link w:val="CommentText"/>
    <w:uiPriority w:val="99"/>
    <w:rsid w:val="006D4F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d9a7cded-d43f-4d89-9271-44bf6516d476" TargetMode="External"/><Relationship Id="rId13" Type="http://schemas.openxmlformats.org/officeDocument/2006/relationships/hyperlink" Target="https://qz.com/disney-has-finally-surpassed-netflix-in-overall-streami-184939784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15/9783111026558-009" TargetMode="External"/><Relationship Id="rId12" Type="http://schemas.openxmlformats.org/officeDocument/2006/relationships/hyperlink" Target="https://www.ellipsis.co.za/audio-and-audiovisual-content-policy/" TargetMode="External"/><Relationship Id="rId17" Type="http://schemas.openxmlformats.org/officeDocument/2006/relationships/hyperlink" Target="https://deadline.com/2023/03/reed-hastings-netflix-is-biggest-builder-of-cross-european-culture-1235280339/" TargetMode="External"/><Relationship Id="rId2" Type="http://schemas.openxmlformats.org/officeDocument/2006/relationships/styles" Target="styles.xml"/><Relationship Id="rId16" Type="http://schemas.openxmlformats.org/officeDocument/2006/relationships/hyperlink" Target="https://plateu.irmo.hr/wp-content/uploads/2021/09/platEU-reflection-no.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sj.com/articles/americans-spent-more-time-streaming-than-watching-cable-tv-in-julya-first-11660827184" TargetMode="External"/><Relationship Id="rId5" Type="http://schemas.openxmlformats.org/officeDocument/2006/relationships/footnotes" Target="footnotes.xml"/><Relationship Id="rId15" Type="http://schemas.openxmlformats.org/officeDocument/2006/relationships/hyperlink" Target="https://www.hollywoodreporter.com/business/business-news/disney-streaming-content-spend-2022-1235052916/" TargetMode="External"/><Relationship Id="rId10" Type="http://schemas.openxmlformats.org/officeDocument/2006/relationships/hyperlink" Target="https://www.afr.com/companies/media-and-marketing/proposed-local-rules-for-netflix-disney-weak-say-screen-producers-20220420-p5ae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uractiv.com/section/digital/news/eu-artificial-intelligence-regulation-at-risk-in-wto-e-commerce-deal-study-says/" TargetMode="External"/><Relationship Id="rId14" Type="http://schemas.openxmlformats.org/officeDocument/2006/relationships/hyperlink" Target="https://variety.com/2023/film/news/apple-amazon-movie-theaters-123556245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variety.com/2023/film/news/apple-amazon-movie-theaters-1235562457/" TargetMode="External"/><Relationship Id="rId3" Type="http://schemas.openxmlformats.org/officeDocument/2006/relationships/hyperlink" Target="https://www.wsj.com/articles/americans-spent-more-time-streaming-than-watching-cable-tv-in-julya-first-11660827184" TargetMode="External"/><Relationship Id="rId7" Type="http://schemas.openxmlformats.org/officeDocument/2006/relationships/hyperlink" Target="https://deadline.com/2023/03/reed-hastings-netflix-is-biggest-builder-of-cross-european-culture-1235280339/" TargetMode="External"/><Relationship Id="rId2" Type="http://schemas.openxmlformats.org/officeDocument/2006/relationships/hyperlink" Target="https://plateu.irmo.hr/wp-content/uploads/2021/09/platEU-reflection-no.4.pdf" TargetMode="External"/><Relationship Id="rId1" Type="http://schemas.openxmlformats.org/officeDocument/2006/relationships/hyperlink" Target="https://www.euractiv.com/section/digital/news/eu-artificial-intelligence-regulation-at-risk-in-wto-e-commerce-deal-study-says/" TargetMode="External"/><Relationship Id="rId6" Type="http://schemas.openxmlformats.org/officeDocument/2006/relationships/hyperlink" Target="https://www.ft.com/content/d9a7cded-d43f-4d89-9271-44bf6516d476" TargetMode="External"/><Relationship Id="rId5" Type="http://schemas.openxmlformats.org/officeDocument/2006/relationships/hyperlink" Target="https://www.hollywoodreporter.com/business/business-news/disney-streaming-content-spend-2022-1235052916/" TargetMode="External"/><Relationship Id="rId4" Type="http://schemas.openxmlformats.org/officeDocument/2006/relationships/hyperlink" Target="https://qz.com/disney-has-finally-surpassed-netflix-in-overall-streami-1849397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8133</Words>
  <Characters>46359</Characters>
  <Application>Microsoft Office Word</Application>
  <DocSecurity>0</DocSecurity>
  <Lines>386</Lines>
  <Paragraphs>108</Paragraphs>
  <ScaleCrop>false</ScaleCrop>
  <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Mafalda Damaso</dc:creator>
  <cp:keywords/>
  <dc:description/>
  <cp:lastModifiedBy>Mafalda Damaso</cp:lastModifiedBy>
  <cp:revision>6</cp:revision>
  <dcterms:created xsi:type="dcterms:W3CDTF">2025-05-21T10:25:00Z</dcterms:created>
  <dcterms:modified xsi:type="dcterms:W3CDTF">2025-05-21T16:17:00Z</dcterms:modified>
</cp:coreProperties>
</file>