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B14E" w14:textId="5FC14DA7" w:rsidR="001A1EF9" w:rsidRDefault="00980B7C" w:rsidP="000A0391">
      <w:pPr>
        <w:jc w:val="center"/>
        <w:rPr>
          <w:b/>
          <w:bCs/>
          <w:sz w:val="28"/>
          <w:szCs w:val="28"/>
        </w:rPr>
      </w:pPr>
      <w:r w:rsidRPr="00E758C1">
        <w:rPr>
          <w:b/>
          <w:bCs/>
          <w:sz w:val="28"/>
          <w:szCs w:val="28"/>
        </w:rPr>
        <w:t xml:space="preserve">Radioresistance of colorectal cancer is driven by GPX4 expression and </w:t>
      </w:r>
      <w:r w:rsidR="00E758C1" w:rsidRPr="00E758C1">
        <w:rPr>
          <w:b/>
          <w:bCs/>
          <w:sz w:val="28"/>
          <w:szCs w:val="28"/>
        </w:rPr>
        <w:t>ferroptosis resistance.</w:t>
      </w:r>
    </w:p>
    <w:p w14:paraId="68FEB390" w14:textId="445E7504" w:rsidR="0087639F" w:rsidRPr="0087639F" w:rsidRDefault="0087639F" w:rsidP="0087639F">
      <w:pPr>
        <w:jc w:val="both"/>
        <w:rPr>
          <w:rFonts w:ascii="Aptos" w:hAnsi="Aptos" w:cs="Arial"/>
          <w:vertAlign w:val="superscript"/>
          <w:lang w:val="fr-BE"/>
        </w:rPr>
      </w:pPr>
      <w:r w:rsidRPr="0087639F">
        <w:rPr>
          <w:rFonts w:ascii="Aptos" w:hAnsi="Aptos" w:cs="Arial"/>
          <w:u w:val="single"/>
          <w:lang w:val="fr-BE"/>
        </w:rPr>
        <w:t>Jehay Robin</w:t>
      </w:r>
      <w:r w:rsidRPr="0087639F">
        <w:rPr>
          <w:rFonts w:ascii="Aptos" w:hAnsi="Aptos" w:cs="Arial"/>
          <w:vertAlign w:val="superscript"/>
          <w:lang w:val="fr-BE"/>
        </w:rPr>
        <w:t xml:space="preserve">1  </w:t>
      </w:r>
      <w:r w:rsidR="00F47C6A">
        <w:rPr>
          <w:rFonts w:ascii="Aptos" w:hAnsi="Aptos" w:cs="Arial"/>
          <w:lang w:val="fr-BE"/>
        </w:rPr>
        <w:t>,M</w:t>
      </w:r>
      <w:r w:rsidRPr="0087639F">
        <w:rPr>
          <w:rFonts w:ascii="Aptos" w:hAnsi="Aptos" w:cs="Arial"/>
          <w:lang w:val="fr-BE"/>
        </w:rPr>
        <w:t>ontero-Ruiz L</w:t>
      </w:r>
      <w:r w:rsidRPr="0087639F">
        <w:rPr>
          <w:rFonts w:ascii="Aptos" w:hAnsi="Aptos" w:cs="Arial"/>
          <w:vertAlign w:val="superscript"/>
          <w:lang w:val="fr-BE"/>
        </w:rPr>
        <w:t xml:space="preserve">1 </w:t>
      </w:r>
      <w:r w:rsidRPr="0087639F">
        <w:rPr>
          <w:rFonts w:ascii="Aptos" w:hAnsi="Aptos" w:cs="Arial"/>
          <w:lang w:val="fr-BE"/>
        </w:rPr>
        <w:t xml:space="preserve">, </w:t>
      </w:r>
      <w:r>
        <w:rPr>
          <w:rFonts w:ascii="Aptos" w:hAnsi="Aptos" w:cs="Arial"/>
          <w:lang w:val="fr-BE"/>
        </w:rPr>
        <w:t>Charles Pottier</w:t>
      </w:r>
      <w:r w:rsidR="00480700">
        <w:rPr>
          <w:rFonts w:ascii="Aptos" w:hAnsi="Aptos" w:cs="Arial"/>
          <w:vertAlign w:val="superscript"/>
          <w:lang w:val="fr-BE"/>
        </w:rPr>
        <w:t>1,2</w:t>
      </w:r>
      <w:r w:rsidR="00F47C6A">
        <w:rPr>
          <w:rFonts w:ascii="Aptos" w:hAnsi="Aptos" w:cs="Arial"/>
          <w:vertAlign w:val="superscript"/>
          <w:lang w:val="fr-BE"/>
        </w:rPr>
        <w:t> </w:t>
      </w:r>
      <w:r>
        <w:rPr>
          <w:rFonts w:ascii="Aptos" w:hAnsi="Aptos" w:cs="Arial"/>
          <w:lang w:val="fr-BE"/>
        </w:rPr>
        <w:t xml:space="preserve">, </w:t>
      </w:r>
      <w:r w:rsidRPr="0087639F">
        <w:rPr>
          <w:rFonts w:ascii="Aptos" w:hAnsi="Aptos" w:cs="Arial"/>
          <w:lang w:val="fr-BE"/>
        </w:rPr>
        <w:t>Foidart P</w:t>
      </w:r>
      <w:r w:rsidR="00480700">
        <w:rPr>
          <w:rFonts w:ascii="Aptos" w:hAnsi="Aptos" w:cs="Arial"/>
          <w:vertAlign w:val="superscript"/>
          <w:lang w:val="fr-BE"/>
        </w:rPr>
        <w:t>1,2</w:t>
      </w:r>
      <w:r w:rsidR="00F47C6A">
        <w:rPr>
          <w:rFonts w:ascii="Aptos" w:hAnsi="Aptos" w:cs="Arial"/>
          <w:lang w:val="fr-BE"/>
        </w:rPr>
        <w:t>, A</w:t>
      </w:r>
      <w:r w:rsidR="00F47C6A" w:rsidRPr="0087639F">
        <w:rPr>
          <w:rFonts w:ascii="Aptos" w:hAnsi="Aptos" w:cs="Arial"/>
          <w:lang w:val="fr-BE"/>
        </w:rPr>
        <w:t>gnès N</w:t>
      </w:r>
      <w:r w:rsidR="00F47C6A">
        <w:rPr>
          <w:rFonts w:ascii="Aptos" w:hAnsi="Aptos" w:cs="Arial"/>
          <w:lang w:val="fr-BE"/>
        </w:rPr>
        <w:t>oël</w:t>
      </w:r>
      <w:r w:rsidR="00480700">
        <w:rPr>
          <w:rFonts w:ascii="Aptos" w:hAnsi="Aptos" w:cs="Arial"/>
          <w:vertAlign w:val="superscript"/>
          <w:lang w:val="fr-BE"/>
        </w:rPr>
        <w:t>1</w:t>
      </w:r>
      <w:r w:rsidR="00F47C6A">
        <w:rPr>
          <w:rFonts w:ascii="Aptos" w:hAnsi="Aptos" w:cs="Arial"/>
          <w:lang w:val="fr-BE"/>
        </w:rPr>
        <w:t>, S</w:t>
      </w:r>
      <w:r w:rsidRPr="0087639F">
        <w:rPr>
          <w:rFonts w:ascii="Aptos" w:hAnsi="Aptos" w:cs="Arial"/>
          <w:lang w:val="fr-BE"/>
        </w:rPr>
        <w:t>ounni NE</w:t>
      </w:r>
      <w:r w:rsidR="00F47C6A">
        <w:rPr>
          <w:rFonts w:ascii="Aptos" w:hAnsi="Aptos" w:cs="Arial"/>
          <w:lang w:val="fr-BE"/>
        </w:rPr>
        <w:t>.</w:t>
      </w:r>
      <w:r w:rsidRPr="0087639F">
        <w:rPr>
          <w:rFonts w:ascii="Aptos" w:hAnsi="Aptos" w:cs="Arial"/>
          <w:vertAlign w:val="superscript"/>
          <w:lang w:val="fr-BE"/>
        </w:rPr>
        <w:t>1</w:t>
      </w:r>
    </w:p>
    <w:p w14:paraId="10ED5144" w14:textId="14DFAD03" w:rsidR="00E758C1" w:rsidRPr="00260FC8" w:rsidRDefault="0087639F" w:rsidP="00260FC8">
      <w:pPr>
        <w:pBdr>
          <w:bottom w:val="single" w:sz="4" w:space="1" w:color="auto"/>
        </w:pBdr>
        <w:spacing w:after="0" w:line="240" w:lineRule="auto"/>
        <w:rPr>
          <w:rFonts w:ascii="Aptos" w:hAnsi="Aptos" w:cs="Arial"/>
          <w:color w:val="212121"/>
          <w:shd w:val="clear" w:color="auto" w:fill="FFFFFF"/>
        </w:rPr>
      </w:pPr>
      <w:r w:rsidRPr="00B15028">
        <w:rPr>
          <w:rFonts w:ascii="Aptos" w:hAnsi="Aptos" w:cs="Arial"/>
          <w:color w:val="000000"/>
          <w:vertAlign w:val="superscript"/>
        </w:rPr>
        <w:t xml:space="preserve">1 </w:t>
      </w:r>
      <w:r w:rsidRPr="00B15028">
        <w:rPr>
          <w:rFonts w:ascii="Aptos" w:hAnsi="Aptos" w:cs="Arial"/>
        </w:rPr>
        <w:t xml:space="preserve">Laboratory of tumor and development biology (LBTD), </w:t>
      </w:r>
      <w:r w:rsidR="00480700">
        <w:rPr>
          <w:rFonts w:ascii="Aptos" w:hAnsi="Aptos" w:cs="Arial"/>
        </w:rPr>
        <w:t xml:space="preserve">GIGA Cancer, </w:t>
      </w:r>
      <w:r w:rsidRPr="00B15028">
        <w:rPr>
          <w:rFonts w:ascii="Aptos" w:hAnsi="Aptos" w:cs="Arial"/>
        </w:rPr>
        <w:t xml:space="preserve">Liège University, Liège, Belgium. </w:t>
      </w:r>
      <w:r w:rsidR="00480700">
        <w:rPr>
          <w:rFonts w:ascii="Aptos" w:hAnsi="Aptos" w:cs="Arial"/>
          <w:vertAlign w:val="superscript"/>
        </w:rPr>
        <w:t>2</w:t>
      </w:r>
      <w:r w:rsidRPr="00B15028">
        <w:rPr>
          <w:rFonts w:ascii="Aptos" w:hAnsi="Aptos" w:cs="Arial"/>
        </w:rPr>
        <w:t xml:space="preserve"> </w:t>
      </w:r>
      <w:r w:rsidRPr="00B15028">
        <w:rPr>
          <w:rFonts w:ascii="Aptos" w:hAnsi="Aptos" w:cs="Arial"/>
          <w:color w:val="212121"/>
          <w:shd w:val="clear" w:color="auto" w:fill="FFFFFF"/>
        </w:rPr>
        <w:t>Medical Oncology, University Hospital of Liège (CHU), Liège University, Liège, Belgium.</w:t>
      </w:r>
    </w:p>
    <w:p w14:paraId="6DC497BB" w14:textId="52300D81" w:rsidR="003F2BA1" w:rsidRPr="00910E95" w:rsidRDefault="003F2BA1" w:rsidP="003F2BA1">
      <w:pPr>
        <w:pStyle w:val="Paragraphedeliste"/>
        <w:numPr>
          <w:ilvl w:val="0"/>
          <w:numId w:val="1"/>
        </w:numPr>
        <w:jc w:val="both"/>
        <w:rPr>
          <w:u w:val="single"/>
          <w:lang w:val="fr-BE"/>
        </w:rPr>
      </w:pPr>
      <w:r w:rsidRPr="00910E95">
        <w:rPr>
          <w:u w:val="single"/>
          <w:lang w:val="fr-BE"/>
        </w:rPr>
        <w:t>Introduction</w:t>
      </w:r>
    </w:p>
    <w:p w14:paraId="48518246" w14:textId="31A5E1BE" w:rsidR="003F2BA1" w:rsidRDefault="003F2BA1" w:rsidP="003F2BA1">
      <w:pPr>
        <w:ind w:firstLine="360"/>
        <w:jc w:val="both"/>
      </w:pPr>
      <w:r w:rsidRPr="003F2BA1">
        <w:t xml:space="preserve">Radiotherapy is </w:t>
      </w:r>
      <w:r w:rsidR="00930FA9">
        <w:t>wid</w:t>
      </w:r>
      <w:r w:rsidRPr="003F2BA1">
        <w:t>ely used for the treatment of many cancer</w:t>
      </w:r>
      <w:r>
        <w:t>s</w:t>
      </w:r>
      <w:r w:rsidR="00A465AE">
        <w:t>,</w:t>
      </w:r>
      <w:r w:rsidR="005928C7">
        <w:t xml:space="preserve"> including rectal cancer</w:t>
      </w:r>
      <w:r>
        <w:t xml:space="preserve">. </w:t>
      </w:r>
      <w:r w:rsidRPr="003F2BA1">
        <w:t>Despite advance</w:t>
      </w:r>
      <w:r w:rsidR="00930FA9">
        <w:t>s</w:t>
      </w:r>
      <w:r w:rsidRPr="003F2BA1">
        <w:t xml:space="preserve"> in the field of radiotherapy</w:t>
      </w:r>
      <w:r>
        <w:t xml:space="preserve"> (RT)</w:t>
      </w:r>
      <w:r w:rsidRPr="003F2BA1">
        <w:t xml:space="preserve">, innate and acquired radioresistance </w:t>
      </w:r>
      <w:r w:rsidR="00930FA9">
        <w:t>remain</w:t>
      </w:r>
      <w:r w:rsidRPr="003F2BA1">
        <w:t xml:space="preserve"> the main issues leading to treatment failure and relapse</w:t>
      </w:r>
      <w:r>
        <w:t>.</w:t>
      </w:r>
      <w:r w:rsidR="000A0391">
        <w:t xml:space="preserve"> Only about 10% of rectal </w:t>
      </w:r>
      <w:r w:rsidR="00AA060A">
        <w:t>cancer patients</w:t>
      </w:r>
      <w:r w:rsidR="000A0391">
        <w:t xml:space="preserve"> fully respond to neoadjuvant treatment </w:t>
      </w:r>
      <w:r w:rsidR="00930FA9">
        <w:t>(</w:t>
      </w:r>
      <w:r w:rsidR="000A0391">
        <w:t>RT</w:t>
      </w:r>
      <w:r w:rsidR="00F844EC">
        <w:t>/</w:t>
      </w:r>
      <w:r w:rsidR="000A0391">
        <w:t>chemotherapy</w:t>
      </w:r>
      <w:r w:rsidR="00930FA9">
        <w:t>)</w:t>
      </w:r>
      <w:r w:rsidR="000A0391">
        <w:t>, highlighting the need to improve treatment efficacy through novel drug combinations</w:t>
      </w:r>
      <w:r>
        <w:t xml:space="preserve">. </w:t>
      </w:r>
    </w:p>
    <w:p w14:paraId="0208A912" w14:textId="709DB5F1" w:rsidR="003F2BA1" w:rsidRDefault="00910E95" w:rsidP="00910E95">
      <w:pPr>
        <w:ind w:firstLine="360"/>
        <w:jc w:val="both"/>
      </w:pPr>
      <w:r w:rsidRPr="00910E95">
        <w:t>Ionizing radiation (IR) delivered during treatment generates reactive oxygen species (ROS</w:t>
      </w:r>
      <w:r>
        <w:t xml:space="preserve">) which oxidize DNA, </w:t>
      </w:r>
      <w:r w:rsidR="005C2206">
        <w:t>proteins,</w:t>
      </w:r>
      <w:r>
        <w:t xml:space="preserve"> </w:t>
      </w:r>
      <w:r w:rsidR="00AA060A">
        <w:t>and</w:t>
      </w:r>
      <w:r>
        <w:t xml:space="preserve"> lipids. Lipid peroxide accumulation at the plasma membrane </w:t>
      </w:r>
      <w:r w:rsidR="00F844EC">
        <w:t>triggers ferroptosis,</w:t>
      </w:r>
      <w:r>
        <w:t xml:space="preserve"> an iron-dependent cell death.</w:t>
      </w:r>
      <w:r w:rsidR="00073BDC">
        <w:t xml:space="preserve"> </w:t>
      </w:r>
      <w:r>
        <w:t xml:space="preserve">Leveraging </w:t>
      </w:r>
      <w:r w:rsidR="00F844EC">
        <w:t>IR-</w:t>
      </w:r>
      <w:r>
        <w:t xml:space="preserve">induced </w:t>
      </w:r>
      <w:r w:rsidR="00F844EC">
        <w:t>ferroptosis</w:t>
      </w:r>
      <w:r>
        <w:t xml:space="preserve"> </w:t>
      </w:r>
      <w:r w:rsidR="00F844EC">
        <w:t>may overcome radioresistance</w:t>
      </w:r>
      <w:r>
        <w:t xml:space="preserve">. </w:t>
      </w:r>
    </w:p>
    <w:p w14:paraId="11B7F8BB" w14:textId="77AB71C4" w:rsidR="00910E95" w:rsidRDefault="00910E95" w:rsidP="00910E95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910E95">
        <w:rPr>
          <w:u w:val="single"/>
        </w:rPr>
        <w:t>Material and method</w:t>
      </w:r>
    </w:p>
    <w:p w14:paraId="18FFF66A" w14:textId="0FC76C98" w:rsidR="00910E95" w:rsidRDefault="000770E7" w:rsidP="00542370">
      <w:pPr>
        <w:ind w:firstLine="360"/>
        <w:jc w:val="both"/>
      </w:pPr>
      <w:r>
        <w:t>Radioresistant cells (HCT</w:t>
      </w:r>
      <w:r w:rsidR="00542370">
        <w:t>-</w:t>
      </w:r>
      <w:r>
        <w:t>116RR,</w:t>
      </w:r>
      <w:r w:rsidR="00703AC0">
        <w:t xml:space="preserve"> </w:t>
      </w:r>
      <w:r>
        <w:t>HT</w:t>
      </w:r>
      <w:r w:rsidR="00542370">
        <w:t>-</w:t>
      </w:r>
      <w:r>
        <w:t xml:space="preserve">29RR) </w:t>
      </w:r>
      <w:r w:rsidR="00FC0C8B">
        <w:t>were</w:t>
      </w:r>
      <w:r>
        <w:t xml:space="preserve"> generated through daily sublethal</w:t>
      </w:r>
      <w:r w:rsidR="00264E1B">
        <w:t xml:space="preserve"> </w:t>
      </w:r>
      <w:r>
        <w:t>dose</w:t>
      </w:r>
      <w:r w:rsidR="000C62DD">
        <w:t>s</w:t>
      </w:r>
      <w:r>
        <w:t xml:space="preserve"> of IR (0.5 to 2Gy/day). </w:t>
      </w:r>
      <w:r w:rsidR="00817BCE">
        <w:t>The radioresistance of colorectal cancer cells</w:t>
      </w:r>
      <w:r w:rsidR="005928C7">
        <w:t xml:space="preserve"> w</w:t>
      </w:r>
      <w:r w:rsidR="00FC0C8B">
        <w:t>as</w:t>
      </w:r>
      <w:r w:rsidR="005928C7">
        <w:t xml:space="preserve"> </w:t>
      </w:r>
      <w:r w:rsidR="00073BDC">
        <w:t xml:space="preserve">confirmed by </w:t>
      </w:r>
      <w:r w:rsidR="00FF4473">
        <w:t xml:space="preserve">cell death assay using </w:t>
      </w:r>
      <w:r w:rsidR="005928C7">
        <w:t xml:space="preserve">FACS </w:t>
      </w:r>
      <w:r w:rsidR="00703AC0">
        <w:t>(7</w:t>
      </w:r>
      <w:r w:rsidR="005928C7">
        <w:t>-AAD probe) and clonogenic assay. ROS and lipid peroxide level</w:t>
      </w:r>
      <w:r w:rsidR="00F844EC">
        <w:t>s</w:t>
      </w:r>
      <w:r w:rsidR="005928C7">
        <w:t xml:space="preserve"> were</w:t>
      </w:r>
      <w:r w:rsidR="00A465AE">
        <w:t xml:space="preserve"> respectively </w:t>
      </w:r>
      <w:r w:rsidR="005928C7">
        <w:t xml:space="preserve">measured using the CELLROX </w:t>
      </w:r>
      <w:r w:rsidR="00703AC0">
        <w:t>and BODIPY</w:t>
      </w:r>
      <w:r w:rsidR="005928C7">
        <w:t xml:space="preserve"> C11 581/591</w:t>
      </w:r>
      <w:r w:rsidR="000E708C">
        <w:t xml:space="preserve"> </w:t>
      </w:r>
      <w:r w:rsidR="00F42EE0">
        <w:t xml:space="preserve">dyes. </w:t>
      </w:r>
      <w:r w:rsidR="000E708C">
        <w:t>Lipid droplet</w:t>
      </w:r>
      <w:r w:rsidR="00FC0C8B">
        <w:t>s</w:t>
      </w:r>
      <w:r w:rsidR="00F42EE0">
        <w:t xml:space="preserve"> were</w:t>
      </w:r>
      <w:r w:rsidR="000E708C">
        <w:t xml:space="preserve"> visualiz</w:t>
      </w:r>
      <w:r w:rsidR="00F42EE0">
        <w:t>ed</w:t>
      </w:r>
      <w:r w:rsidR="00073BDC">
        <w:t xml:space="preserve"> and quantified</w:t>
      </w:r>
      <w:r w:rsidR="00F42EE0">
        <w:t xml:space="preserve"> using</w:t>
      </w:r>
      <w:r w:rsidR="000E708C">
        <w:t xml:space="preserve"> holo-tomograph</w:t>
      </w:r>
      <w:r w:rsidR="00F42EE0">
        <w:t>ic</w:t>
      </w:r>
      <w:r w:rsidR="000E708C">
        <w:t xml:space="preserve"> microscop</w:t>
      </w:r>
      <w:r w:rsidR="00F42EE0">
        <w:t>y</w:t>
      </w:r>
      <w:r w:rsidR="000E708C">
        <w:t xml:space="preserve"> (</w:t>
      </w:r>
      <w:r w:rsidR="00F42EE0">
        <w:t>CX-A, Nanolive</w:t>
      </w:r>
      <w:r w:rsidR="000E708C">
        <w:t>). Western blot and RT-qPCR were used to confirm RNA-sequencing</w:t>
      </w:r>
      <w:r w:rsidR="00073BDC">
        <w:t xml:space="preserve"> data</w:t>
      </w:r>
      <w:r w:rsidR="00FF4473">
        <w:t xml:space="preserve"> performed on </w:t>
      </w:r>
      <w:r w:rsidR="00590773">
        <w:t xml:space="preserve">parental </w:t>
      </w:r>
      <w:r w:rsidR="00073BDC">
        <w:t>and</w:t>
      </w:r>
      <w:r w:rsidR="00590773">
        <w:t xml:space="preserve"> resistant</w:t>
      </w:r>
      <w:r w:rsidR="00FF4473">
        <w:t xml:space="preserve"> cells. </w:t>
      </w:r>
      <w:r>
        <w:t xml:space="preserve">CRISPR screen </w:t>
      </w:r>
      <w:r w:rsidR="00FF4473">
        <w:t>was</w:t>
      </w:r>
      <w:r>
        <w:t xml:space="preserve"> performed</w:t>
      </w:r>
      <w:r w:rsidR="00073BDC">
        <w:t xml:space="preserve"> in </w:t>
      </w:r>
      <w:r>
        <w:t>parental cells</w:t>
      </w:r>
      <w:r w:rsidR="00E50829">
        <w:t xml:space="preserve"> irradiated or not </w:t>
      </w:r>
      <w:r w:rsidR="00073BDC">
        <w:t>with</w:t>
      </w:r>
      <w:r w:rsidR="00E50829">
        <w:t xml:space="preserve"> 2Gy</w:t>
      </w:r>
      <w:r w:rsidR="00590773" w:rsidRPr="00590773">
        <w:t xml:space="preserve"> </w:t>
      </w:r>
      <w:r w:rsidR="00590773">
        <w:t>using a gRNA library (Addgene #191535).</w:t>
      </w:r>
      <w:r w:rsidR="00590773" w:rsidRPr="00590773">
        <w:t xml:space="preserve"> </w:t>
      </w:r>
      <w:r w:rsidR="00073BDC">
        <w:t xml:space="preserve">Sequencing of </w:t>
      </w:r>
      <w:r w:rsidR="00590773">
        <w:t>gRNA amplicons</w:t>
      </w:r>
      <w:r w:rsidR="00FF4473">
        <w:t xml:space="preserve"> w</w:t>
      </w:r>
      <w:r w:rsidR="00EC151E">
        <w:t>as</w:t>
      </w:r>
      <w:r w:rsidR="00590773">
        <w:t xml:space="preserve"> </w:t>
      </w:r>
      <w:r w:rsidR="00073BDC">
        <w:t xml:space="preserve">performed by </w:t>
      </w:r>
      <w:r w:rsidR="00590773">
        <w:t>VectorBuilder.</w:t>
      </w:r>
      <w:r w:rsidR="000C62DD">
        <w:t xml:space="preserve"> </w:t>
      </w:r>
    </w:p>
    <w:p w14:paraId="2A3DE485" w14:textId="708AD944" w:rsidR="00590773" w:rsidRDefault="00264E1B" w:rsidP="00590773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264E1B">
        <w:rPr>
          <w:u w:val="single"/>
        </w:rPr>
        <w:t>Result</w:t>
      </w:r>
      <w:r>
        <w:rPr>
          <w:u w:val="single"/>
        </w:rPr>
        <w:t xml:space="preserve"> and discussion</w:t>
      </w:r>
    </w:p>
    <w:p w14:paraId="53D7A087" w14:textId="4251010F" w:rsidR="00930FA9" w:rsidRPr="00930FA9" w:rsidRDefault="00930FA9" w:rsidP="00152AEF">
      <w:pPr>
        <w:ind w:firstLine="360"/>
        <w:jc w:val="both"/>
      </w:pPr>
      <w:r w:rsidRPr="00930FA9">
        <w:t xml:space="preserve">HCT116 and HT29 accumulate lipid peroxides </w:t>
      </w:r>
      <w:r w:rsidR="007B74C3">
        <w:t>24</w:t>
      </w:r>
      <w:r w:rsidR="00A465AE">
        <w:t xml:space="preserve"> hours</w:t>
      </w:r>
      <w:r w:rsidRPr="00930FA9">
        <w:t xml:space="preserve"> post-IR, a trend also observe</w:t>
      </w:r>
      <w:r w:rsidR="00FC0C8B">
        <w:t>d</w:t>
      </w:r>
      <w:r w:rsidRPr="00930FA9">
        <w:t xml:space="preserve"> in triple-negative breast cancer </w:t>
      </w:r>
      <w:r w:rsidR="00703AC0" w:rsidRPr="00930FA9">
        <w:t>cells.</w:t>
      </w:r>
      <w:r w:rsidRPr="00930FA9">
        <w:t xml:space="preserve"> HT29</w:t>
      </w:r>
      <w:r w:rsidR="00331AA2">
        <w:t xml:space="preserve"> cells show</w:t>
      </w:r>
      <w:r w:rsidR="00EC151E">
        <w:t>ed</w:t>
      </w:r>
      <w:r w:rsidR="00331AA2">
        <w:t xml:space="preserve"> less </w:t>
      </w:r>
      <w:r w:rsidR="00EC151E">
        <w:t>sensitivity</w:t>
      </w:r>
      <w:r w:rsidR="00331AA2">
        <w:t xml:space="preserve"> </w:t>
      </w:r>
      <w:r w:rsidRPr="00930FA9">
        <w:t xml:space="preserve">to </w:t>
      </w:r>
      <w:r w:rsidR="00331AA2" w:rsidRPr="00930FA9">
        <w:t>IR and</w:t>
      </w:r>
      <w:r w:rsidR="00331AA2">
        <w:t xml:space="preserve"> </w:t>
      </w:r>
      <w:r w:rsidR="00EC151E">
        <w:t>showed</w:t>
      </w:r>
      <w:r w:rsidRPr="00930FA9">
        <w:t xml:space="preserve"> lower lipid peroxide accumulation</w:t>
      </w:r>
      <w:r w:rsidR="00331AA2">
        <w:t xml:space="preserve"> when compared to </w:t>
      </w:r>
      <w:r w:rsidR="00073BDC">
        <w:t xml:space="preserve">the </w:t>
      </w:r>
      <w:r w:rsidR="00331AA2">
        <w:t>IR</w:t>
      </w:r>
      <w:r w:rsidR="007B74C3">
        <w:t>-</w:t>
      </w:r>
      <w:r w:rsidR="00331AA2">
        <w:t>sensitive HCT116 cells</w:t>
      </w:r>
      <w:r w:rsidRPr="00930FA9">
        <w:t>. After irradiation, we observe</w:t>
      </w:r>
      <w:r w:rsidR="00073BDC">
        <w:t>d</w:t>
      </w:r>
      <w:r w:rsidRPr="00930FA9">
        <w:t xml:space="preserve"> a </w:t>
      </w:r>
      <w:r w:rsidR="00FC0C8B">
        <w:t>significant</w:t>
      </w:r>
      <w:r w:rsidRPr="00930FA9">
        <w:t xml:space="preserve"> level of lipid droplets</w:t>
      </w:r>
      <w:r w:rsidR="00331AA2">
        <w:t xml:space="preserve"> in both cell</w:t>
      </w:r>
      <w:r w:rsidR="007B74C3">
        <w:t xml:space="preserve"> lines</w:t>
      </w:r>
      <w:r w:rsidR="00331AA2">
        <w:t xml:space="preserve">, which might be an adaptation response to IR. </w:t>
      </w:r>
      <w:r w:rsidR="00291CB9" w:rsidRPr="00930FA9">
        <w:t xml:space="preserve">HCT116RR </w:t>
      </w:r>
      <w:r w:rsidR="00152AEF">
        <w:t xml:space="preserve">cells </w:t>
      </w:r>
      <w:r w:rsidR="00291CB9" w:rsidRPr="00930FA9">
        <w:t>also show</w:t>
      </w:r>
      <w:r w:rsidR="00EC151E">
        <w:t>ed</w:t>
      </w:r>
      <w:r w:rsidR="00152AEF">
        <w:t xml:space="preserve"> </w:t>
      </w:r>
      <w:r w:rsidR="00291CB9" w:rsidRPr="00930FA9">
        <w:t>resistance to GPX4 inhibitor (RSL3)</w:t>
      </w:r>
      <w:r w:rsidR="00152AEF">
        <w:t xml:space="preserve"> when compared to parental cells</w:t>
      </w:r>
      <w:r w:rsidR="00291CB9" w:rsidRPr="00930FA9">
        <w:t>. Moreover, GPX4 expression in radioresistant cells</w:t>
      </w:r>
      <w:r w:rsidR="00073BDC">
        <w:t xml:space="preserve"> was </w:t>
      </w:r>
      <w:r w:rsidR="00291CB9" w:rsidRPr="00930FA9">
        <w:t>higher</w:t>
      </w:r>
      <w:r w:rsidR="00073BDC">
        <w:t>.</w:t>
      </w:r>
      <w:r w:rsidR="00291CB9" w:rsidRPr="00291CB9">
        <w:t xml:space="preserve"> </w:t>
      </w:r>
      <w:r w:rsidR="00291CB9" w:rsidRPr="00930FA9">
        <w:t>This has led us to hypothesize that a combination of RSL3 + IR before the onset of resistance to IR could improve patient response.</w:t>
      </w:r>
      <w:r w:rsidR="00291CB9">
        <w:t xml:space="preserve"> </w:t>
      </w:r>
      <w:r w:rsidR="00152AEF">
        <w:t xml:space="preserve">Ongoing </w:t>
      </w:r>
      <w:r w:rsidR="00291CB9">
        <w:t>RNA</w:t>
      </w:r>
      <w:r w:rsidR="00EC151E">
        <w:t>-</w:t>
      </w:r>
      <w:r w:rsidR="00291CB9">
        <w:t>seq</w:t>
      </w:r>
      <w:r w:rsidR="00A465AE">
        <w:t>uencing</w:t>
      </w:r>
      <w:r w:rsidR="00291CB9">
        <w:t xml:space="preserve"> analysis</w:t>
      </w:r>
      <w:r w:rsidR="00073BDC">
        <w:t xml:space="preserve"> </w:t>
      </w:r>
      <w:r w:rsidR="00152AEF">
        <w:t>on</w:t>
      </w:r>
      <w:r w:rsidR="00291CB9">
        <w:t xml:space="preserve"> </w:t>
      </w:r>
      <w:r w:rsidR="00073BDC" w:rsidRPr="00930FA9">
        <w:t>HCT116RR</w:t>
      </w:r>
      <w:r w:rsidR="00073BDC">
        <w:t xml:space="preserve"> and </w:t>
      </w:r>
      <w:r w:rsidR="00073BDC" w:rsidRPr="00930FA9">
        <w:t>parental cells</w:t>
      </w:r>
      <w:r w:rsidR="00EC151E">
        <w:t>, along with</w:t>
      </w:r>
      <w:r w:rsidR="00073BDC">
        <w:t xml:space="preserve"> a </w:t>
      </w:r>
      <w:r w:rsidR="00073BDC" w:rsidRPr="00930FA9">
        <w:t>CRISPR screen</w:t>
      </w:r>
      <w:r w:rsidR="00073BDC">
        <w:t xml:space="preserve"> of lipid and ferroptosis</w:t>
      </w:r>
      <w:r w:rsidR="00EC151E">
        <w:t>-related</w:t>
      </w:r>
      <w:r w:rsidR="00073BDC">
        <w:t xml:space="preserve"> genes </w:t>
      </w:r>
      <w:r w:rsidR="00EC151E">
        <w:t>i</w:t>
      </w:r>
      <w:r w:rsidR="00073BDC">
        <w:t>n cells treated with IR</w:t>
      </w:r>
      <w:r w:rsidR="00152AEF">
        <w:t xml:space="preserve"> </w:t>
      </w:r>
      <w:r w:rsidRPr="00930FA9">
        <w:t>will help</w:t>
      </w:r>
      <w:r w:rsidR="00073BDC">
        <w:t xml:space="preserve"> </w:t>
      </w:r>
      <w:r w:rsidRPr="00930FA9">
        <w:t>decipher</w:t>
      </w:r>
      <w:r w:rsidR="00073BDC">
        <w:t xml:space="preserve"> </w:t>
      </w:r>
      <w:r w:rsidRPr="00930FA9">
        <w:t>anti-ferroptotic target</w:t>
      </w:r>
      <w:r w:rsidR="00EC151E">
        <w:t>s</w:t>
      </w:r>
      <w:r w:rsidRPr="00930FA9">
        <w:t xml:space="preserve"> driv</w:t>
      </w:r>
      <w:r w:rsidR="00EC151E">
        <w:t>ing</w:t>
      </w:r>
      <w:r w:rsidRPr="00930FA9">
        <w:t xml:space="preserve"> radioresistance</w:t>
      </w:r>
      <w:r w:rsidR="00152AEF">
        <w:t xml:space="preserve"> in colorectal cancer</w:t>
      </w:r>
      <w:r w:rsidRPr="00930FA9">
        <w:t>.</w:t>
      </w:r>
    </w:p>
    <w:p w14:paraId="29EC2C53" w14:textId="7BB53681" w:rsidR="00253F54" w:rsidRPr="00253F54" w:rsidRDefault="00253F54" w:rsidP="00253F54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253F54">
        <w:rPr>
          <w:u w:val="single"/>
        </w:rPr>
        <w:t>Conclusion</w:t>
      </w:r>
    </w:p>
    <w:p w14:paraId="39CBFD61" w14:textId="18C98F6D" w:rsidR="00E453B6" w:rsidRDefault="00253F54" w:rsidP="007E4259">
      <w:pPr>
        <w:ind w:firstLine="360"/>
        <w:jc w:val="both"/>
      </w:pPr>
      <w:r>
        <w:t xml:space="preserve">Taken together, our results suggest that </w:t>
      </w:r>
      <w:r w:rsidR="007E4259">
        <w:t>cancer cells rely on ferropto</w:t>
      </w:r>
      <w:r w:rsidR="00664AC7">
        <w:t>sis</w:t>
      </w:r>
      <w:r w:rsidR="007E4259">
        <w:t xml:space="preserve"> resistan</w:t>
      </w:r>
      <w:r w:rsidR="00664AC7">
        <w:t>ce</w:t>
      </w:r>
      <w:r w:rsidR="007E4259">
        <w:t xml:space="preserve"> pathway to acquire radioresistance. Considering this dependency</w:t>
      </w:r>
      <w:r w:rsidR="00664AC7">
        <w:t xml:space="preserve"> of cancer </w:t>
      </w:r>
      <w:r w:rsidR="00703AC0">
        <w:t>cells,</w:t>
      </w:r>
      <w:r w:rsidR="007E4259">
        <w:t xml:space="preserve"> combining ferropto</w:t>
      </w:r>
      <w:r w:rsidR="00664AC7">
        <w:t>sis</w:t>
      </w:r>
      <w:r w:rsidR="007E4259">
        <w:t xml:space="preserve"> inducer</w:t>
      </w:r>
      <w:r w:rsidR="00664AC7">
        <w:t>s</w:t>
      </w:r>
      <w:r w:rsidR="007E4259">
        <w:t xml:space="preserve"> with radiotherapy may be a promising way of improving neoadjuvant treatment efficacy for rectal cancer patients.</w:t>
      </w:r>
      <w:r w:rsidR="00664AC7">
        <w:t xml:space="preserve"> </w:t>
      </w:r>
    </w:p>
    <w:p w14:paraId="0248A369" w14:textId="77777777" w:rsidR="00664AC7" w:rsidRPr="00253F54" w:rsidRDefault="00664AC7" w:rsidP="00664AC7">
      <w:pPr>
        <w:jc w:val="both"/>
      </w:pPr>
    </w:p>
    <w:p w14:paraId="77173C6E" w14:textId="77777777" w:rsidR="00253F54" w:rsidRPr="00253F54" w:rsidRDefault="00253F54" w:rsidP="00253F54">
      <w:pPr>
        <w:ind w:left="360"/>
        <w:jc w:val="both"/>
      </w:pPr>
    </w:p>
    <w:sectPr w:rsidR="00253F54" w:rsidRPr="00253F54" w:rsidSect="007D5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2748"/>
    <w:multiLevelType w:val="hybridMultilevel"/>
    <w:tmpl w:val="181AF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06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AF"/>
    <w:rsid w:val="00011B36"/>
    <w:rsid w:val="00073BDC"/>
    <w:rsid w:val="000770E7"/>
    <w:rsid w:val="000902B2"/>
    <w:rsid w:val="000A0391"/>
    <w:rsid w:val="000C62DD"/>
    <w:rsid w:val="000E708C"/>
    <w:rsid w:val="00152AEF"/>
    <w:rsid w:val="001A1EF9"/>
    <w:rsid w:val="00253F54"/>
    <w:rsid w:val="00260FC8"/>
    <w:rsid w:val="00264E1B"/>
    <w:rsid w:val="00271B4D"/>
    <w:rsid w:val="002721AF"/>
    <w:rsid w:val="00291CB9"/>
    <w:rsid w:val="00331AA2"/>
    <w:rsid w:val="003362AF"/>
    <w:rsid w:val="00387D82"/>
    <w:rsid w:val="003F2BA1"/>
    <w:rsid w:val="004404F5"/>
    <w:rsid w:val="004760DE"/>
    <w:rsid w:val="00480700"/>
    <w:rsid w:val="004A28A1"/>
    <w:rsid w:val="00542370"/>
    <w:rsid w:val="00590773"/>
    <w:rsid w:val="005928C7"/>
    <w:rsid w:val="005C2206"/>
    <w:rsid w:val="00650FAF"/>
    <w:rsid w:val="00664AC7"/>
    <w:rsid w:val="00670BC5"/>
    <w:rsid w:val="006E0F3A"/>
    <w:rsid w:val="00703AC0"/>
    <w:rsid w:val="0077350A"/>
    <w:rsid w:val="007B74C3"/>
    <w:rsid w:val="007D5428"/>
    <w:rsid w:val="007E4259"/>
    <w:rsid w:val="00817BCE"/>
    <w:rsid w:val="0087639F"/>
    <w:rsid w:val="008B1F7A"/>
    <w:rsid w:val="008F52FF"/>
    <w:rsid w:val="00910E95"/>
    <w:rsid w:val="00930FA9"/>
    <w:rsid w:val="00980B7C"/>
    <w:rsid w:val="00A465AE"/>
    <w:rsid w:val="00AA060A"/>
    <w:rsid w:val="00B17F3C"/>
    <w:rsid w:val="00BA48B5"/>
    <w:rsid w:val="00BE6C9C"/>
    <w:rsid w:val="00E453B6"/>
    <w:rsid w:val="00E50829"/>
    <w:rsid w:val="00E758C1"/>
    <w:rsid w:val="00E760F8"/>
    <w:rsid w:val="00EC151E"/>
    <w:rsid w:val="00F42EE0"/>
    <w:rsid w:val="00F47C6A"/>
    <w:rsid w:val="00F844EC"/>
    <w:rsid w:val="00FC0C8B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FF5C"/>
  <w15:chartTrackingRefBased/>
  <w15:docId w15:val="{6DFA5F49-FDC1-454E-8A71-84E95987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6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6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6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6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6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6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6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6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6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6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6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62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62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62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62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62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62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6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6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6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62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62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62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6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62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62AF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FF4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Jehay Robin</dc:creator>
  <cp:keywords/>
  <dc:description/>
  <cp:lastModifiedBy>Jehay Robin</cp:lastModifiedBy>
  <cp:revision>14</cp:revision>
  <dcterms:created xsi:type="dcterms:W3CDTF">2025-03-06T16:17:00Z</dcterms:created>
  <dcterms:modified xsi:type="dcterms:W3CDTF">2025-05-13T10:41:00Z</dcterms:modified>
</cp:coreProperties>
</file>