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73D5" w14:textId="77777777" w:rsidR="00746596" w:rsidRDefault="00390F68" w:rsidP="00746596">
      <w:pPr>
        <w:pBdr>
          <w:bottom w:val="single" w:sz="4" w:space="1" w:color="auto"/>
        </w:pBdr>
        <w:spacing w:before="100" w:beforeAutospacing="1" w:after="100" w:afterAutospacing="1" w:line="240" w:lineRule="auto"/>
        <w:jc w:val="center"/>
        <w:rPr>
          <w:rFonts w:cs="Times New Roman"/>
          <w:sz w:val="22"/>
          <w:lang w:val="fr-BE"/>
        </w:rPr>
      </w:pPr>
      <w:r w:rsidRPr="00221E60">
        <w:rPr>
          <w:rFonts w:cs="Times New Roman"/>
          <w:b/>
          <w:bCs/>
          <w:sz w:val="28"/>
          <w:szCs w:val="28"/>
          <w:lang w:val="fr-BE"/>
        </w:rPr>
        <w:t xml:space="preserve">Collaboration </w:t>
      </w:r>
      <w:r w:rsidR="00B93CCF" w:rsidRPr="00221E60">
        <w:rPr>
          <w:rFonts w:cs="Times New Roman"/>
          <w:b/>
          <w:bCs/>
          <w:sz w:val="28"/>
          <w:szCs w:val="28"/>
          <w:lang w:val="fr-BE"/>
        </w:rPr>
        <w:t>ou</w:t>
      </w:r>
      <w:r w:rsidRPr="00221E60">
        <w:rPr>
          <w:rFonts w:cs="Times New Roman"/>
          <w:b/>
          <w:bCs/>
          <w:sz w:val="28"/>
          <w:szCs w:val="28"/>
          <w:lang w:val="fr-BE"/>
        </w:rPr>
        <w:t xml:space="preserve"> concurrence</w:t>
      </w:r>
      <w:r w:rsidR="00B93CCF" w:rsidRPr="00221E60">
        <w:rPr>
          <w:rFonts w:cs="Times New Roman"/>
          <w:b/>
          <w:bCs/>
          <w:sz w:val="28"/>
          <w:szCs w:val="28"/>
          <w:lang w:val="fr-BE"/>
        </w:rPr>
        <w:t> ?</w:t>
      </w:r>
      <w:r w:rsidRPr="00221E60">
        <w:rPr>
          <w:rFonts w:cs="Times New Roman"/>
          <w:b/>
          <w:bCs/>
          <w:sz w:val="28"/>
          <w:szCs w:val="28"/>
          <w:lang w:val="fr-BE"/>
        </w:rPr>
        <w:t xml:space="preserve"> </w:t>
      </w:r>
      <w:r w:rsidR="00221E60">
        <w:rPr>
          <w:rFonts w:cs="Times New Roman"/>
          <w:b/>
          <w:bCs/>
          <w:sz w:val="28"/>
          <w:szCs w:val="28"/>
          <w:lang w:val="fr-BE"/>
        </w:rPr>
        <w:br/>
      </w:r>
      <w:r w:rsidR="00B93CCF" w:rsidRPr="00221E60">
        <w:rPr>
          <w:rFonts w:cs="Times New Roman"/>
          <w:b/>
          <w:bCs/>
          <w:sz w:val="28"/>
          <w:szCs w:val="28"/>
          <w:lang w:val="fr-BE"/>
        </w:rPr>
        <w:t>Le don</w:t>
      </w:r>
      <w:r w:rsidRPr="00221E60">
        <w:rPr>
          <w:rFonts w:cs="Times New Roman"/>
          <w:b/>
          <w:bCs/>
          <w:sz w:val="28"/>
          <w:szCs w:val="28"/>
          <w:lang w:val="fr-BE"/>
        </w:rPr>
        <w:t xml:space="preserve"> entre chanoines et jésuites à Liège (</w:t>
      </w:r>
      <w:proofErr w:type="spellStart"/>
      <w:r w:rsidR="00E87E40" w:rsidRPr="00221E60">
        <w:rPr>
          <w:rFonts w:cs="Times New Roman"/>
          <w:b/>
          <w:bCs/>
          <w:smallCaps/>
          <w:sz w:val="28"/>
          <w:szCs w:val="28"/>
          <w:lang w:val="fr-BE"/>
        </w:rPr>
        <w:t>xvi</w:t>
      </w:r>
      <w:r w:rsidR="00E87E40" w:rsidRPr="00221E60">
        <w:rPr>
          <w:rFonts w:cs="Times New Roman"/>
          <w:b/>
          <w:bCs/>
          <w:sz w:val="28"/>
          <w:szCs w:val="28"/>
          <w:vertAlign w:val="superscript"/>
          <w:lang w:val="fr-BE"/>
        </w:rPr>
        <w:t>e</w:t>
      </w:r>
      <w:r w:rsidR="00E87E40" w:rsidRPr="00221E60">
        <w:rPr>
          <w:rFonts w:cs="Times New Roman"/>
          <w:b/>
          <w:bCs/>
          <w:smallCaps/>
          <w:sz w:val="28"/>
          <w:szCs w:val="28"/>
          <w:lang w:val="fr-BE"/>
        </w:rPr>
        <w:t>-xvii</w:t>
      </w:r>
      <w:r w:rsidR="00E87E40" w:rsidRPr="00221E60">
        <w:rPr>
          <w:rFonts w:cs="Times New Roman"/>
          <w:b/>
          <w:bCs/>
          <w:sz w:val="28"/>
          <w:szCs w:val="28"/>
          <w:vertAlign w:val="superscript"/>
          <w:lang w:val="fr-BE"/>
        </w:rPr>
        <w:t>e</w:t>
      </w:r>
      <w:proofErr w:type="spellEnd"/>
      <w:r w:rsidR="00E87E40" w:rsidRPr="00221E60">
        <w:rPr>
          <w:rFonts w:cs="Times New Roman"/>
          <w:b/>
          <w:bCs/>
          <w:sz w:val="28"/>
          <w:szCs w:val="28"/>
          <w:lang w:val="fr-BE"/>
        </w:rPr>
        <w:t xml:space="preserve"> siècles</w:t>
      </w:r>
      <w:r w:rsidRPr="00221E60">
        <w:rPr>
          <w:rFonts w:cs="Times New Roman"/>
          <w:b/>
          <w:bCs/>
          <w:sz w:val="28"/>
          <w:szCs w:val="28"/>
          <w:lang w:val="fr-BE"/>
        </w:rPr>
        <w:t>)</w:t>
      </w:r>
      <w:r w:rsidR="00746596">
        <w:rPr>
          <w:rFonts w:cs="Times New Roman"/>
          <w:b/>
          <w:bCs/>
          <w:sz w:val="28"/>
          <w:szCs w:val="28"/>
          <w:lang w:val="fr-BE"/>
        </w:rPr>
        <w:br/>
      </w:r>
      <w:r w:rsidR="00746596">
        <w:rPr>
          <w:rFonts w:cs="Times New Roman"/>
          <w:b/>
          <w:bCs/>
          <w:sz w:val="28"/>
          <w:szCs w:val="28"/>
          <w:lang w:val="fr-BE"/>
        </w:rPr>
        <w:br/>
      </w:r>
      <w:r w:rsidR="00221E60" w:rsidRPr="00221E60">
        <w:rPr>
          <w:rFonts w:cs="Times New Roman"/>
          <w:b/>
          <w:bCs/>
          <w:sz w:val="22"/>
          <w:lang w:val="fr-BE"/>
        </w:rPr>
        <w:t xml:space="preserve">Emile </w:t>
      </w:r>
      <w:r w:rsidR="00221E60" w:rsidRPr="00221E60">
        <w:rPr>
          <w:rFonts w:cs="Times New Roman"/>
          <w:b/>
          <w:bCs/>
          <w:smallCaps/>
          <w:sz w:val="22"/>
          <w:lang w:val="fr-BE"/>
        </w:rPr>
        <w:t>Thonar</w:t>
      </w:r>
      <w:r w:rsidR="00221E60" w:rsidRPr="00221E60">
        <w:rPr>
          <w:rStyle w:val="Appelnotedebasdep"/>
          <w:rFonts w:cs="Times New Roman"/>
          <w:b/>
          <w:bCs/>
          <w:smallCaps/>
          <w:sz w:val="22"/>
          <w:lang w:val="fr-BE"/>
        </w:rPr>
        <w:footnoteReference w:id="1"/>
      </w:r>
      <w:r w:rsidR="00221E60">
        <w:rPr>
          <w:rFonts w:cs="Times New Roman"/>
          <w:b/>
          <w:bCs/>
          <w:smallCaps/>
          <w:sz w:val="22"/>
          <w:lang w:val="fr-BE"/>
        </w:rPr>
        <w:br/>
      </w:r>
      <w:r w:rsidR="00787460">
        <w:rPr>
          <w:rFonts w:cs="Times New Roman"/>
          <w:sz w:val="22"/>
          <w:lang w:val="fr-BE"/>
        </w:rPr>
        <w:t>Aspirant du Fonds de la Recherche Scientifique – F.N.R.S. (Université de Liège)</w:t>
      </w:r>
    </w:p>
    <w:p w14:paraId="5D7EF091" w14:textId="7813CAFA" w:rsidR="00E42C19" w:rsidRPr="000F603F" w:rsidRDefault="00390F68" w:rsidP="00746596">
      <w:pPr>
        <w:spacing w:before="100" w:beforeAutospacing="1" w:after="100" w:afterAutospacing="1" w:line="240" w:lineRule="auto"/>
        <w:rPr>
          <w:rFonts w:cs="Times New Roman"/>
          <w:sz w:val="22"/>
          <w:lang w:val="fr-BE"/>
        </w:rPr>
      </w:pPr>
      <w:r w:rsidRPr="000F603F">
        <w:rPr>
          <w:rFonts w:cs="Times New Roman"/>
          <w:sz w:val="22"/>
          <w:lang w:val="fr-BE"/>
        </w:rPr>
        <w:t xml:space="preserve">Les rapports entre le clergé séculier liégeois et son homologue régulier ont longtemps été présentés comme essentiellement conflictuels. Le présent article s’attache à interroger le prétendu antagonisme de ces deux corps en se concentrant spécifiquement sur les liens entre le collège des jésuites wallons de Liège et les chanoines de la cathédrale et des collégiales de la ville. Ces deux groupes constituent des exemples de choix, dans la mesure où ils ont </w:t>
      </w:r>
      <w:r w:rsidR="00E4319E">
        <w:rPr>
          <w:rFonts w:cs="Times New Roman"/>
          <w:sz w:val="22"/>
          <w:lang w:val="fr-BE"/>
        </w:rPr>
        <w:t>chacun</w:t>
      </w:r>
      <w:r w:rsidRPr="000F603F">
        <w:rPr>
          <w:rFonts w:cs="Times New Roman"/>
          <w:sz w:val="22"/>
          <w:lang w:val="fr-BE"/>
        </w:rPr>
        <w:t xml:space="preserve"> profondément marqué la société liégeoise par leur activité. Leurs relations sont ici étudiées à travers le prisme </w:t>
      </w:r>
      <w:r w:rsidR="00B93CCF">
        <w:rPr>
          <w:rFonts w:cs="Times New Roman"/>
          <w:sz w:val="22"/>
          <w:lang w:val="fr-BE"/>
        </w:rPr>
        <w:t>des donations</w:t>
      </w:r>
      <w:r w:rsidRPr="000F603F">
        <w:rPr>
          <w:rFonts w:cs="Times New Roman"/>
          <w:sz w:val="22"/>
          <w:lang w:val="fr-BE"/>
        </w:rPr>
        <w:t xml:space="preserve"> d’argent et de livres, dont l’analyse est rendue possible par l’existence de sources de natures </w:t>
      </w:r>
      <w:r w:rsidR="00B93CCF">
        <w:rPr>
          <w:rFonts w:cs="Times New Roman"/>
          <w:sz w:val="22"/>
          <w:lang w:val="fr-BE"/>
        </w:rPr>
        <w:t>diverses</w:t>
      </w:r>
      <w:r w:rsidR="00E4319E">
        <w:rPr>
          <w:rFonts w:cs="Times New Roman"/>
          <w:sz w:val="22"/>
          <w:lang w:val="fr-BE"/>
        </w:rPr>
        <w:t xml:space="preserve"> : </w:t>
      </w:r>
      <w:r w:rsidRPr="000F603F">
        <w:rPr>
          <w:rFonts w:cs="Times New Roman"/>
          <w:sz w:val="22"/>
          <w:lang w:val="fr-BE"/>
        </w:rPr>
        <w:t>des registres de donations et de rentes, mais également des sources testamentaires et des ex-</w:t>
      </w:r>
      <w:proofErr w:type="spellStart"/>
      <w:r w:rsidRPr="000F603F">
        <w:rPr>
          <w:rFonts w:cs="Times New Roman"/>
          <w:sz w:val="22"/>
          <w:lang w:val="fr-BE"/>
        </w:rPr>
        <w:t>dono</w:t>
      </w:r>
      <w:proofErr w:type="spellEnd"/>
      <w:r w:rsidRPr="000F603F">
        <w:rPr>
          <w:rFonts w:cs="Times New Roman"/>
          <w:sz w:val="22"/>
          <w:lang w:val="fr-BE"/>
        </w:rPr>
        <w:t xml:space="preserve"> inscrits sur des livres imprimés. L’étude fine de ces donations fait appel au cadre théorique offert par la sociologie historique du don, qui suppose de prendre en compte le sens donné par les agents historiques à leurs actions. </w:t>
      </w:r>
      <w:r w:rsidR="00E4319E">
        <w:rPr>
          <w:rFonts w:cs="Times New Roman"/>
          <w:sz w:val="22"/>
          <w:lang w:val="fr-BE"/>
        </w:rPr>
        <w:t>Ainsi</w:t>
      </w:r>
      <w:r w:rsidRPr="000F603F">
        <w:rPr>
          <w:rFonts w:cs="Times New Roman"/>
          <w:sz w:val="22"/>
          <w:lang w:val="fr-BE"/>
        </w:rPr>
        <w:t xml:space="preserve"> est restituée toute la profondeur de cette pratique du don comme créateur de lien social. Cette contribution démontre </w:t>
      </w:r>
      <w:r w:rsidRPr="000F603F">
        <w:rPr>
          <w:rFonts w:cs="Times New Roman"/>
          <w:i/>
          <w:iCs/>
          <w:sz w:val="22"/>
          <w:lang w:val="fr-BE"/>
        </w:rPr>
        <w:t>in fine</w:t>
      </w:r>
      <w:r w:rsidRPr="000F603F">
        <w:rPr>
          <w:rFonts w:cs="Times New Roman"/>
          <w:sz w:val="22"/>
          <w:lang w:val="fr-BE"/>
        </w:rPr>
        <w:t xml:space="preserve"> la complexité et les nuances des rapports entre jésuites et chanoines, loin de l’image de rivaux qui a pu leur être assignée.</w:t>
      </w:r>
    </w:p>
    <w:p w14:paraId="4413F6E6" w14:textId="48C77234" w:rsidR="000F603F" w:rsidRDefault="00E42C19" w:rsidP="004F7088">
      <w:pPr>
        <w:pBdr>
          <w:top w:val="single" w:sz="4" w:space="1" w:color="auto"/>
          <w:bottom w:val="single" w:sz="4" w:space="1" w:color="auto"/>
        </w:pBdr>
        <w:spacing w:before="100" w:beforeAutospacing="1" w:after="100" w:afterAutospacing="1" w:line="240" w:lineRule="auto"/>
        <w:jc w:val="center"/>
        <w:rPr>
          <w:rFonts w:cs="Times New Roman"/>
          <w:sz w:val="22"/>
          <w:lang w:val="fr-BE"/>
        </w:rPr>
      </w:pPr>
      <w:r w:rsidRPr="00AC0E66">
        <w:rPr>
          <w:b/>
          <w:sz w:val="22"/>
        </w:rPr>
        <w:t>Mots-clés/keywords</w:t>
      </w:r>
      <w:r>
        <w:rPr>
          <w:sz w:val="22"/>
        </w:rPr>
        <w:t> :</w:t>
      </w:r>
      <w:r>
        <w:rPr>
          <w:sz w:val="22"/>
        </w:rPr>
        <w:br/>
      </w:r>
      <w:r w:rsidR="00390F68" w:rsidRPr="000F603F">
        <w:rPr>
          <w:rFonts w:cs="Times New Roman"/>
          <w:sz w:val="22"/>
          <w:lang w:val="fr-BE"/>
        </w:rPr>
        <w:t>Don – Compagnie de Jésus – Chanoines – Livre imprimé</w:t>
      </w:r>
      <w:r>
        <w:rPr>
          <w:sz w:val="22"/>
        </w:rPr>
        <w:br/>
      </w:r>
      <w:r w:rsidR="00390F68" w:rsidRPr="000F603F">
        <w:rPr>
          <w:rFonts w:cs="Times New Roman"/>
          <w:sz w:val="22"/>
          <w:lang w:val="fr-BE"/>
        </w:rPr>
        <w:t xml:space="preserve">Gift – Society of </w:t>
      </w:r>
      <w:proofErr w:type="spellStart"/>
      <w:r w:rsidR="00390F68" w:rsidRPr="000F603F">
        <w:rPr>
          <w:rFonts w:cs="Times New Roman"/>
          <w:sz w:val="22"/>
          <w:lang w:val="fr-BE"/>
        </w:rPr>
        <w:t>Jesus</w:t>
      </w:r>
      <w:proofErr w:type="spellEnd"/>
      <w:r w:rsidR="00390F68" w:rsidRPr="000F603F">
        <w:rPr>
          <w:rFonts w:cs="Times New Roman"/>
          <w:sz w:val="22"/>
          <w:lang w:val="fr-BE"/>
        </w:rPr>
        <w:t xml:space="preserve"> – Canons – </w:t>
      </w:r>
      <w:proofErr w:type="spellStart"/>
      <w:r w:rsidR="00390F68" w:rsidRPr="000F603F">
        <w:rPr>
          <w:rFonts w:cs="Times New Roman"/>
          <w:sz w:val="22"/>
          <w:lang w:val="fr-BE"/>
        </w:rPr>
        <w:t>Prin</w:t>
      </w:r>
      <w:r>
        <w:rPr>
          <w:rFonts w:cs="Times New Roman"/>
          <w:sz w:val="22"/>
          <w:lang w:val="fr-BE"/>
        </w:rPr>
        <w:t>t</w:t>
      </w:r>
      <w:proofErr w:type="spellEnd"/>
    </w:p>
    <w:p w14:paraId="0DA581F1" w14:textId="6A68B1ED" w:rsidR="000F603F" w:rsidRPr="000F603F" w:rsidRDefault="000F603F" w:rsidP="004F7088">
      <w:pPr>
        <w:spacing w:before="100" w:beforeAutospacing="1" w:after="100" w:afterAutospacing="1" w:line="240" w:lineRule="auto"/>
        <w:rPr>
          <w:rFonts w:cs="Times New Roman"/>
          <w:b/>
          <w:bCs/>
          <w:sz w:val="22"/>
          <w:lang w:val="fr-BE"/>
        </w:rPr>
      </w:pPr>
      <w:r w:rsidRPr="000F603F">
        <w:rPr>
          <w:rFonts w:cs="Times New Roman"/>
          <w:b/>
          <w:bCs/>
          <w:sz w:val="22"/>
          <w:lang w:val="fr-BE"/>
        </w:rPr>
        <w:t>1. Introduction</w:t>
      </w:r>
    </w:p>
    <w:p w14:paraId="50AC0E8C" w14:textId="19ED9271" w:rsidR="003D28A5" w:rsidRDefault="003D28A5" w:rsidP="004F7088">
      <w:pPr>
        <w:spacing w:before="100" w:beforeAutospacing="1" w:after="100" w:afterAutospacing="1" w:line="240" w:lineRule="auto"/>
        <w:rPr>
          <w:rFonts w:cs="Times New Roman"/>
          <w:sz w:val="22"/>
          <w:lang w:val="fr-BE"/>
        </w:rPr>
      </w:pPr>
      <w:r w:rsidRPr="000F603F">
        <w:rPr>
          <w:rFonts w:cs="Times New Roman"/>
          <w:sz w:val="22"/>
          <w:lang w:val="fr-BE"/>
        </w:rPr>
        <w:t>Cet article propose une réévaluation des relations entre clergés séculier et régulier à Liège durant l’époque moderne. Les rapports entre ces deux corps ecclésiastiques sont depuis longtemps présentés comme conflictuels</w:t>
      </w:r>
      <w:r w:rsidR="0087136F" w:rsidRPr="000F603F">
        <w:rPr>
          <w:rFonts w:cs="Times New Roman"/>
          <w:sz w:val="22"/>
          <w:lang w:val="fr-BE"/>
        </w:rPr>
        <w:t xml:space="preserve"> et animés par la concurrence</w:t>
      </w:r>
      <w:r w:rsidR="0015671A" w:rsidRPr="000F603F">
        <w:rPr>
          <w:rStyle w:val="Appelnotedebasdep"/>
          <w:rFonts w:cs="Times New Roman"/>
          <w:sz w:val="22"/>
          <w:lang w:val="fr-BE"/>
        </w:rPr>
        <w:footnoteReference w:id="2"/>
      </w:r>
      <w:r w:rsidR="0087136F" w:rsidRPr="000F603F">
        <w:rPr>
          <w:rFonts w:cs="Times New Roman"/>
          <w:sz w:val="22"/>
          <w:lang w:val="fr-BE"/>
        </w:rPr>
        <w:t xml:space="preserve">. Nous souhaitons ici nuancer </w:t>
      </w:r>
      <w:r w:rsidR="00E4319E">
        <w:rPr>
          <w:rFonts w:cs="Times New Roman"/>
          <w:sz w:val="22"/>
          <w:lang w:val="fr-BE"/>
        </w:rPr>
        <w:t xml:space="preserve">ce </w:t>
      </w:r>
      <w:r w:rsidR="00E4319E" w:rsidRPr="007E4C1E">
        <w:rPr>
          <w:rFonts w:cs="Times New Roman"/>
          <w:i/>
          <w:iCs/>
          <w:sz w:val="22"/>
          <w:lang w:val="fr-BE"/>
        </w:rPr>
        <w:t>topos</w:t>
      </w:r>
      <w:r w:rsidR="0087136F" w:rsidRPr="000F603F">
        <w:rPr>
          <w:rFonts w:cs="Times New Roman"/>
          <w:sz w:val="22"/>
          <w:lang w:val="fr-BE"/>
        </w:rPr>
        <w:t xml:space="preserve"> en l’abordant par un angle original : le don de livres</w:t>
      </w:r>
      <w:r w:rsidR="00E5288D" w:rsidRPr="000F603F">
        <w:rPr>
          <w:rFonts w:cs="Times New Roman"/>
          <w:sz w:val="22"/>
          <w:lang w:val="fr-BE"/>
        </w:rPr>
        <w:t xml:space="preserve"> aux jésuites du collège wallon de Liège</w:t>
      </w:r>
      <w:r w:rsidR="0087136F" w:rsidRPr="000F603F">
        <w:rPr>
          <w:rFonts w:cs="Times New Roman"/>
          <w:sz w:val="22"/>
          <w:lang w:val="fr-BE"/>
        </w:rPr>
        <w:t xml:space="preserve">. À cet effet, le chercheur dispose d’une multitude d’indices documentant les transactions livresques entre ecclésiastiques du </w:t>
      </w:r>
      <w:proofErr w:type="spellStart"/>
      <w:r w:rsidR="0015671A" w:rsidRPr="000F603F">
        <w:rPr>
          <w:rFonts w:cs="Times New Roman"/>
          <w:smallCaps/>
          <w:sz w:val="22"/>
          <w:lang w:val="fr-BE"/>
        </w:rPr>
        <w:t>xvi</w:t>
      </w:r>
      <w:r w:rsidR="0087136F" w:rsidRPr="000F603F">
        <w:rPr>
          <w:rFonts w:cs="Times New Roman"/>
          <w:sz w:val="22"/>
          <w:vertAlign w:val="superscript"/>
          <w:lang w:val="fr-BE"/>
        </w:rPr>
        <w:t>e</w:t>
      </w:r>
      <w:proofErr w:type="spellEnd"/>
      <w:r w:rsidR="0087136F" w:rsidRPr="000F603F">
        <w:rPr>
          <w:rFonts w:cs="Times New Roman"/>
          <w:sz w:val="22"/>
          <w:lang w:val="fr-BE"/>
        </w:rPr>
        <w:t xml:space="preserve"> au </w:t>
      </w:r>
      <w:proofErr w:type="spellStart"/>
      <w:r w:rsidR="0015671A" w:rsidRPr="000F603F">
        <w:rPr>
          <w:rFonts w:cs="Times New Roman"/>
          <w:smallCaps/>
          <w:sz w:val="22"/>
          <w:lang w:val="fr-BE"/>
        </w:rPr>
        <w:t>xviii</w:t>
      </w:r>
      <w:r w:rsidR="0087136F" w:rsidRPr="000F603F">
        <w:rPr>
          <w:rFonts w:cs="Times New Roman"/>
          <w:sz w:val="22"/>
          <w:vertAlign w:val="superscript"/>
          <w:lang w:val="fr-BE"/>
        </w:rPr>
        <w:t>e</w:t>
      </w:r>
      <w:proofErr w:type="spellEnd"/>
      <w:r w:rsidR="0087136F" w:rsidRPr="000F603F">
        <w:rPr>
          <w:rFonts w:cs="Times New Roman"/>
          <w:sz w:val="22"/>
          <w:lang w:val="fr-BE"/>
        </w:rPr>
        <w:t xml:space="preserve"> siècle.</w:t>
      </w:r>
      <w:r w:rsidR="001A6BA1" w:rsidRPr="000F603F">
        <w:rPr>
          <w:rFonts w:cs="Times New Roman"/>
          <w:sz w:val="22"/>
          <w:lang w:val="fr-BE"/>
        </w:rPr>
        <w:t xml:space="preserve"> En effet, si imprimés anciens et sources d’archives ne témoignent pas </w:t>
      </w:r>
      <w:r w:rsidR="00E4319E">
        <w:rPr>
          <w:rFonts w:cs="Times New Roman"/>
          <w:sz w:val="22"/>
          <w:lang w:val="fr-BE"/>
        </w:rPr>
        <w:t>directement</w:t>
      </w:r>
      <w:r w:rsidR="001A6BA1" w:rsidRPr="000F603F">
        <w:rPr>
          <w:rFonts w:cs="Times New Roman"/>
          <w:sz w:val="22"/>
          <w:lang w:val="fr-BE"/>
        </w:rPr>
        <w:t xml:space="preserve"> de la circulation de livres entre ecclésiastiques liégeois, il est possible, en recourant à une </w:t>
      </w:r>
      <w:r w:rsidR="00E4319E">
        <w:rPr>
          <w:rFonts w:cs="Times New Roman"/>
          <w:sz w:val="22"/>
          <w:lang w:val="fr-BE"/>
        </w:rPr>
        <w:t>grande variété</w:t>
      </w:r>
      <w:r w:rsidR="001A6BA1" w:rsidRPr="000F603F">
        <w:rPr>
          <w:rFonts w:cs="Times New Roman"/>
          <w:sz w:val="22"/>
          <w:lang w:val="fr-BE"/>
        </w:rPr>
        <w:t xml:space="preserve"> d’indices disséminés dans ces sources, de reconstituer des réseaux de donation et de sociabilité livresque</w:t>
      </w:r>
      <w:r w:rsidR="00B93CCF">
        <w:rPr>
          <w:rFonts w:cs="Times New Roman"/>
          <w:sz w:val="22"/>
          <w:lang w:val="fr-BE"/>
        </w:rPr>
        <w:t>s</w:t>
      </w:r>
      <w:r w:rsidR="001A6BA1" w:rsidRPr="000F603F">
        <w:rPr>
          <w:rFonts w:cs="Times New Roman"/>
          <w:sz w:val="22"/>
          <w:lang w:val="fr-BE"/>
        </w:rPr>
        <w:t>. Cette enquête</w:t>
      </w:r>
      <w:r w:rsidR="009741CE" w:rsidRPr="000F603F">
        <w:rPr>
          <w:rFonts w:cs="Times New Roman"/>
          <w:sz w:val="22"/>
          <w:lang w:val="fr-BE"/>
        </w:rPr>
        <w:t xml:space="preserve"> </w:t>
      </w:r>
      <w:r w:rsidR="00E4319E">
        <w:rPr>
          <w:rFonts w:cs="Times New Roman"/>
          <w:sz w:val="22"/>
          <w:lang w:val="fr-BE"/>
        </w:rPr>
        <w:t>s’inscrit</w:t>
      </w:r>
      <w:r w:rsidR="009741CE" w:rsidRPr="000F603F">
        <w:rPr>
          <w:rFonts w:cs="Times New Roman"/>
          <w:sz w:val="22"/>
          <w:lang w:val="fr-BE"/>
        </w:rPr>
        <w:t xml:space="preserve"> dans </w:t>
      </w:r>
      <w:r w:rsidR="00F25CE8" w:rsidRPr="000F603F">
        <w:rPr>
          <w:rFonts w:cs="Times New Roman"/>
          <w:sz w:val="22"/>
          <w:lang w:val="fr-BE"/>
        </w:rPr>
        <w:t>le</w:t>
      </w:r>
      <w:r w:rsidR="009741CE" w:rsidRPr="000F603F">
        <w:rPr>
          <w:rFonts w:cs="Times New Roman"/>
          <w:sz w:val="22"/>
          <w:lang w:val="fr-BE"/>
        </w:rPr>
        <w:t xml:space="preserve"> cadre théorique </w:t>
      </w:r>
      <w:r w:rsidR="00F25CE8" w:rsidRPr="000F603F">
        <w:rPr>
          <w:rFonts w:cs="Times New Roman"/>
          <w:sz w:val="22"/>
          <w:lang w:val="fr-BE"/>
        </w:rPr>
        <w:t xml:space="preserve">de la sociologie historique du don, permettant de donner de </w:t>
      </w:r>
      <w:r w:rsidR="0015671A" w:rsidRPr="000F603F">
        <w:rPr>
          <w:rFonts w:cs="Times New Roman"/>
          <w:sz w:val="22"/>
          <w:lang w:val="fr-BE"/>
        </w:rPr>
        <w:t>la profondeur</w:t>
      </w:r>
      <w:r w:rsidR="00F25CE8" w:rsidRPr="000F603F">
        <w:rPr>
          <w:rFonts w:cs="Times New Roman"/>
          <w:sz w:val="22"/>
          <w:lang w:val="fr-BE"/>
        </w:rPr>
        <w:t xml:space="preserve"> aux différentes donations ici rencontrées. Au terme de cette étude, il sera proposé une </w:t>
      </w:r>
      <w:r w:rsidR="00E5288D" w:rsidRPr="000F603F">
        <w:rPr>
          <w:rFonts w:cs="Times New Roman"/>
          <w:sz w:val="22"/>
          <w:lang w:val="fr-BE"/>
        </w:rPr>
        <w:t>lecture plus nuancée</w:t>
      </w:r>
      <w:r w:rsidR="00825051" w:rsidRPr="000F603F">
        <w:rPr>
          <w:rFonts w:cs="Times New Roman"/>
          <w:sz w:val="22"/>
          <w:lang w:val="fr-BE"/>
        </w:rPr>
        <w:t xml:space="preserve"> des rapports des jésuites avec les </w:t>
      </w:r>
      <w:r w:rsidR="00390F68" w:rsidRPr="000F603F">
        <w:rPr>
          <w:rFonts w:cs="Times New Roman"/>
          <w:sz w:val="22"/>
          <w:lang w:val="fr-BE"/>
        </w:rPr>
        <w:t>clergés primaire et secondaire</w:t>
      </w:r>
      <w:r w:rsidR="00825051" w:rsidRPr="000F603F">
        <w:rPr>
          <w:rFonts w:cs="Times New Roman"/>
          <w:sz w:val="22"/>
          <w:lang w:val="fr-BE"/>
        </w:rPr>
        <w:t xml:space="preserve"> liégeois</w:t>
      </w:r>
      <w:r w:rsidR="00E4319E">
        <w:rPr>
          <w:rFonts w:cs="Times New Roman"/>
          <w:sz w:val="22"/>
          <w:lang w:val="fr-BE"/>
        </w:rPr>
        <w:t>. Celle-ci</w:t>
      </w:r>
      <w:r w:rsidR="00532472" w:rsidRPr="000F603F">
        <w:rPr>
          <w:rFonts w:cs="Times New Roman"/>
          <w:sz w:val="22"/>
          <w:lang w:val="fr-BE"/>
        </w:rPr>
        <w:t xml:space="preserve"> permettra d’amorcer une réflexion plus large sur les conflits politico-religieux à Liège engendrés à l’occasion de la Réforme catholique.</w:t>
      </w:r>
    </w:p>
    <w:p w14:paraId="3A29D5EC" w14:textId="77777777" w:rsidR="00624690" w:rsidRDefault="00624690" w:rsidP="004F7088">
      <w:pPr>
        <w:spacing w:before="100" w:beforeAutospacing="1" w:after="100" w:afterAutospacing="1" w:line="240" w:lineRule="auto"/>
        <w:rPr>
          <w:rFonts w:cs="Times New Roman"/>
          <w:b/>
          <w:bCs/>
          <w:sz w:val="22"/>
          <w:lang w:val="fr-BE"/>
        </w:rPr>
      </w:pPr>
    </w:p>
    <w:p w14:paraId="1B5497CD" w14:textId="77777777" w:rsidR="00624690" w:rsidRDefault="00624690" w:rsidP="004F7088">
      <w:pPr>
        <w:spacing w:before="100" w:beforeAutospacing="1" w:after="100" w:afterAutospacing="1" w:line="240" w:lineRule="auto"/>
        <w:rPr>
          <w:rFonts w:cs="Times New Roman"/>
          <w:b/>
          <w:bCs/>
          <w:sz w:val="22"/>
          <w:lang w:val="fr-BE"/>
        </w:rPr>
      </w:pPr>
    </w:p>
    <w:p w14:paraId="4F6E12ED" w14:textId="720094AD" w:rsidR="00471287" w:rsidRDefault="000F603F" w:rsidP="004F7088">
      <w:pPr>
        <w:spacing w:before="100" w:beforeAutospacing="1" w:after="100" w:afterAutospacing="1" w:line="240" w:lineRule="auto"/>
        <w:rPr>
          <w:rFonts w:cs="Times New Roman"/>
          <w:b/>
          <w:bCs/>
          <w:sz w:val="22"/>
          <w:lang w:val="fr-BE"/>
        </w:rPr>
      </w:pPr>
      <w:r>
        <w:rPr>
          <w:rFonts w:cs="Times New Roman"/>
          <w:b/>
          <w:bCs/>
          <w:sz w:val="22"/>
          <w:lang w:val="fr-BE"/>
        </w:rPr>
        <w:t xml:space="preserve">1.1. </w:t>
      </w:r>
      <w:r w:rsidR="00620AC9">
        <w:rPr>
          <w:rFonts w:cs="Times New Roman"/>
          <w:b/>
          <w:bCs/>
          <w:sz w:val="22"/>
          <w:lang w:val="fr-BE"/>
        </w:rPr>
        <w:t>L’anthropologie historique du don</w:t>
      </w:r>
    </w:p>
    <w:p w14:paraId="4C0FFC5A" w14:textId="619BB1C3" w:rsidR="000F603F" w:rsidRPr="000F603F" w:rsidRDefault="00996CA6" w:rsidP="004F7088">
      <w:pPr>
        <w:spacing w:before="100" w:beforeAutospacing="1" w:after="100" w:afterAutospacing="1" w:line="240" w:lineRule="auto"/>
        <w:rPr>
          <w:rFonts w:cs="Times New Roman"/>
          <w:sz w:val="22"/>
          <w:lang w:val="fr-BE"/>
        </w:rPr>
      </w:pPr>
      <w:r w:rsidRPr="00996CA6">
        <w:rPr>
          <w:rFonts w:cs="Times New Roman"/>
          <w:sz w:val="22"/>
          <w:lang w:val="fr-BE"/>
        </w:rPr>
        <w:t xml:space="preserve">Avant d’aborder en profondeur la question des donations entre jésuites et séculiers </w:t>
      </w:r>
      <w:r w:rsidR="00B93CCF">
        <w:rPr>
          <w:rFonts w:cs="Times New Roman"/>
          <w:sz w:val="22"/>
          <w:lang w:val="fr-BE"/>
        </w:rPr>
        <w:t>à Liège</w:t>
      </w:r>
      <w:r w:rsidRPr="00996CA6">
        <w:rPr>
          <w:rFonts w:cs="Times New Roman"/>
          <w:sz w:val="22"/>
          <w:lang w:val="fr-BE"/>
        </w:rPr>
        <w:t xml:space="preserve">, il est essentiel de rappeler </w:t>
      </w:r>
      <w:r>
        <w:rPr>
          <w:rFonts w:cs="Times New Roman"/>
          <w:sz w:val="22"/>
          <w:lang w:val="fr-BE"/>
        </w:rPr>
        <w:t>en quoi l’anthropologie historique du don peut offrir des outils herméneutiques opérants pour les historiennes et historiens de l’Ancien Régime</w:t>
      </w:r>
      <w:r w:rsidR="00D14690" w:rsidRPr="000F603F">
        <w:rPr>
          <w:rFonts w:cs="Times New Roman"/>
          <w:sz w:val="22"/>
          <w:lang w:val="fr-BE"/>
        </w:rPr>
        <w:t xml:space="preserve">. </w:t>
      </w:r>
      <w:r>
        <w:rPr>
          <w:rFonts w:cs="Times New Roman"/>
          <w:sz w:val="22"/>
          <w:lang w:val="fr-BE"/>
        </w:rPr>
        <w:t>L</w:t>
      </w:r>
      <w:r w:rsidR="00D14690" w:rsidRPr="000F603F">
        <w:rPr>
          <w:rFonts w:cs="Times New Roman"/>
          <w:sz w:val="22"/>
          <w:lang w:val="fr-BE"/>
        </w:rPr>
        <w:t>’</w:t>
      </w:r>
      <w:r w:rsidR="00D14690" w:rsidRPr="000F603F">
        <w:rPr>
          <w:rFonts w:cs="Times New Roman"/>
          <w:i/>
          <w:iCs/>
          <w:sz w:val="22"/>
          <w:lang w:val="fr-BE"/>
        </w:rPr>
        <w:t>Essai sur le don</w:t>
      </w:r>
      <w:r w:rsidR="00D14690" w:rsidRPr="000F603F">
        <w:rPr>
          <w:rFonts w:cs="Times New Roman"/>
          <w:sz w:val="22"/>
          <w:lang w:val="fr-BE"/>
        </w:rPr>
        <w:t xml:space="preserve"> de Marcel Mauss</w:t>
      </w:r>
      <w:r w:rsidR="00D14690" w:rsidRPr="000F603F">
        <w:rPr>
          <w:rStyle w:val="Appelnotedebasdep"/>
          <w:rFonts w:cs="Times New Roman"/>
          <w:sz w:val="22"/>
          <w:lang w:val="fr-BE"/>
        </w:rPr>
        <w:footnoteReference w:id="3"/>
      </w:r>
      <w:r>
        <w:rPr>
          <w:rFonts w:cs="Times New Roman"/>
          <w:sz w:val="22"/>
          <w:lang w:val="fr-BE"/>
        </w:rPr>
        <w:t xml:space="preserve"> a en effet fait </w:t>
      </w:r>
      <w:r w:rsidR="00D14690" w:rsidRPr="000F603F">
        <w:rPr>
          <w:rFonts w:cs="Times New Roman"/>
          <w:sz w:val="22"/>
          <w:lang w:val="fr-BE"/>
        </w:rPr>
        <w:t>l’objet d’innombrables débats entre anthropologues, sociologues, économistes et historiens.</w:t>
      </w:r>
      <w:r w:rsidR="001F1D0F" w:rsidRPr="000F603F">
        <w:rPr>
          <w:rFonts w:cs="Times New Roman"/>
          <w:sz w:val="22"/>
          <w:lang w:val="fr-BE"/>
        </w:rPr>
        <w:t xml:space="preserve"> L’écueil principal adressé à </w:t>
      </w:r>
      <w:r w:rsidR="00C22F75">
        <w:rPr>
          <w:rFonts w:cs="Times New Roman"/>
          <w:sz w:val="22"/>
          <w:lang w:val="fr-BE"/>
        </w:rPr>
        <w:t xml:space="preserve">ce modèle concerne sa </w:t>
      </w:r>
      <w:r>
        <w:rPr>
          <w:rFonts w:cs="Times New Roman"/>
          <w:sz w:val="22"/>
          <w:lang w:val="fr-BE"/>
        </w:rPr>
        <w:t>(non-)</w:t>
      </w:r>
      <w:r w:rsidR="00C22F75">
        <w:rPr>
          <w:rFonts w:cs="Times New Roman"/>
          <w:sz w:val="22"/>
          <w:lang w:val="fr-BE"/>
        </w:rPr>
        <w:t>transférabilité</w:t>
      </w:r>
      <w:r w:rsidR="00D14690" w:rsidRPr="000F603F">
        <w:rPr>
          <w:rFonts w:cs="Times New Roman"/>
          <w:sz w:val="22"/>
          <w:lang w:val="fr-BE"/>
        </w:rPr>
        <w:t xml:space="preserve"> à d’autres sociétés, dont celles du passé</w:t>
      </w:r>
      <w:r w:rsidR="00335BE8" w:rsidRPr="000F603F">
        <w:rPr>
          <w:rStyle w:val="Appelnotedebasdep"/>
          <w:rFonts w:cs="Times New Roman"/>
          <w:sz w:val="22"/>
          <w:lang w:val="fr-BE"/>
        </w:rPr>
        <w:footnoteReference w:id="4"/>
      </w:r>
      <w:r w:rsidR="00D14690" w:rsidRPr="000F603F">
        <w:rPr>
          <w:rFonts w:cs="Times New Roman"/>
          <w:sz w:val="22"/>
          <w:lang w:val="fr-BE"/>
        </w:rPr>
        <w:t>. Selon Mauss, le don d’un objet ou d’un service à une personne génère chez celle-ci un sentiment d’obligation de rendre au donateur une chose équivalente</w:t>
      </w:r>
      <w:r w:rsidR="00D14690" w:rsidRPr="000F603F">
        <w:rPr>
          <w:rStyle w:val="Appelnotedebasdep"/>
          <w:rFonts w:cs="Times New Roman"/>
          <w:sz w:val="22"/>
          <w:lang w:val="fr-BE"/>
        </w:rPr>
        <w:footnoteReference w:id="5"/>
      </w:r>
      <w:r w:rsidR="00D14690" w:rsidRPr="000F603F">
        <w:rPr>
          <w:rFonts w:cs="Times New Roman"/>
          <w:sz w:val="22"/>
          <w:lang w:val="fr-BE"/>
        </w:rPr>
        <w:t>.</w:t>
      </w:r>
      <w:r w:rsidR="00C22F75">
        <w:rPr>
          <w:rFonts w:cs="Times New Roman"/>
          <w:sz w:val="22"/>
          <w:lang w:val="fr-BE"/>
        </w:rPr>
        <w:t xml:space="preserve"> </w:t>
      </w:r>
      <w:r>
        <w:rPr>
          <w:rFonts w:cs="Times New Roman"/>
          <w:sz w:val="22"/>
          <w:lang w:val="fr-BE"/>
        </w:rPr>
        <w:t>Ainsi, le</w:t>
      </w:r>
      <w:r w:rsidR="00D14690" w:rsidRPr="000F603F">
        <w:rPr>
          <w:rFonts w:cs="Times New Roman"/>
          <w:sz w:val="22"/>
          <w:lang w:val="fr-BE"/>
        </w:rPr>
        <w:t xml:space="preserve"> don est</w:t>
      </w:r>
      <w:r>
        <w:rPr>
          <w:rFonts w:cs="Times New Roman"/>
          <w:sz w:val="22"/>
          <w:lang w:val="fr-BE"/>
        </w:rPr>
        <w:t xml:space="preserve"> d’après lui</w:t>
      </w:r>
      <w:r w:rsidR="00D14690" w:rsidRPr="000F603F">
        <w:rPr>
          <w:rFonts w:cs="Times New Roman"/>
          <w:sz w:val="22"/>
          <w:lang w:val="fr-BE"/>
        </w:rPr>
        <w:t xml:space="preserve"> constitué de plusieurs invariants. Premièrement, il construit une relation en trois temps : donner-recevoir-rendre. </w:t>
      </w:r>
      <w:r w:rsidR="00B93CCF">
        <w:rPr>
          <w:rFonts w:cs="Times New Roman"/>
          <w:sz w:val="22"/>
          <w:lang w:val="fr-BE"/>
        </w:rPr>
        <w:t>Sa</w:t>
      </w:r>
      <w:r w:rsidR="00D14690" w:rsidRPr="000F603F">
        <w:rPr>
          <w:rFonts w:cs="Times New Roman"/>
          <w:sz w:val="22"/>
          <w:lang w:val="fr-BE"/>
        </w:rPr>
        <w:t xml:space="preserve"> réception par le donataire</w:t>
      </w:r>
      <w:r w:rsidR="00B93CCF">
        <w:rPr>
          <w:rFonts w:cs="Times New Roman"/>
          <w:sz w:val="22"/>
          <w:lang w:val="fr-BE"/>
        </w:rPr>
        <w:t xml:space="preserve"> implique</w:t>
      </w:r>
      <w:r w:rsidR="007E13F5">
        <w:rPr>
          <w:rFonts w:cs="Times New Roman"/>
          <w:sz w:val="22"/>
          <w:lang w:val="fr-BE"/>
        </w:rPr>
        <w:t xml:space="preserve"> une position de dette de ce dernier vis-à-vis du donateur</w:t>
      </w:r>
      <w:r w:rsidR="00D14690" w:rsidRPr="000F603F">
        <w:rPr>
          <w:rFonts w:cs="Times New Roman"/>
          <w:sz w:val="22"/>
          <w:lang w:val="fr-BE"/>
        </w:rPr>
        <w:t xml:space="preserve">. </w:t>
      </w:r>
      <w:r w:rsidR="007E13F5">
        <w:rPr>
          <w:rFonts w:cs="Times New Roman"/>
          <w:sz w:val="22"/>
          <w:lang w:val="fr-BE"/>
        </w:rPr>
        <w:t>En outre, l</w:t>
      </w:r>
      <w:r w:rsidR="00D14690" w:rsidRPr="000F603F">
        <w:rPr>
          <w:rFonts w:cs="Times New Roman"/>
          <w:sz w:val="22"/>
          <w:lang w:val="fr-BE"/>
        </w:rPr>
        <w:t>e don est à la fois intéressé et désintéressé</w:t>
      </w:r>
      <w:r w:rsidR="001F1D0F" w:rsidRPr="000F603F">
        <w:rPr>
          <w:rFonts w:cs="Times New Roman"/>
          <w:sz w:val="22"/>
          <w:lang w:val="fr-BE"/>
        </w:rPr>
        <w:t> : l</w:t>
      </w:r>
      <w:r w:rsidR="00D14690" w:rsidRPr="000F603F">
        <w:rPr>
          <w:rFonts w:cs="Times New Roman"/>
          <w:sz w:val="22"/>
          <w:lang w:val="fr-BE"/>
        </w:rPr>
        <w:t>e donateur s’attend à une contrepartie</w:t>
      </w:r>
      <w:r w:rsidR="00532472" w:rsidRPr="000F603F">
        <w:rPr>
          <w:rFonts w:cs="Times New Roman"/>
          <w:sz w:val="22"/>
          <w:lang w:val="fr-BE"/>
        </w:rPr>
        <w:t>,</w:t>
      </w:r>
      <w:r w:rsidR="00D14690" w:rsidRPr="000F603F">
        <w:rPr>
          <w:rFonts w:cs="Times New Roman"/>
          <w:sz w:val="22"/>
          <w:lang w:val="fr-BE"/>
        </w:rPr>
        <w:t xml:space="preserve"> généralement appelée le « contre-don »,</w:t>
      </w:r>
      <w:r w:rsidR="00532472" w:rsidRPr="000F603F">
        <w:rPr>
          <w:rFonts w:cs="Times New Roman"/>
          <w:sz w:val="22"/>
          <w:lang w:val="fr-BE"/>
        </w:rPr>
        <w:t xml:space="preserve"> qui</w:t>
      </w:r>
      <w:r w:rsidR="00D14690" w:rsidRPr="000F603F">
        <w:rPr>
          <w:rFonts w:cs="Times New Roman"/>
          <w:sz w:val="22"/>
          <w:lang w:val="fr-BE"/>
        </w:rPr>
        <w:t xml:space="preserve"> est</w:t>
      </w:r>
      <w:r w:rsidR="00B93CCF">
        <w:rPr>
          <w:rFonts w:cs="Times New Roman"/>
          <w:sz w:val="22"/>
          <w:lang w:val="fr-BE"/>
        </w:rPr>
        <w:t xml:space="preserve"> à la fois</w:t>
      </w:r>
      <w:r w:rsidR="00D14690" w:rsidRPr="000F603F">
        <w:rPr>
          <w:rFonts w:cs="Times New Roman"/>
          <w:sz w:val="22"/>
          <w:lang w:val="fr-BE"/>
        </w:rPr>
        <w:t xml:space="preserve"> libre et contrainte</w:t>
      </w:r>
      <w:r w:rsidR="00D14690" w:rsidRPr="000F603F">
        <w:rPr>
          <w:rStyle w:val="Appelnotedebasdep"/>
          <w:rFonts w:cs="Times New Roman"/>
          <w:sz w:val="22"/>
          <w:lang w:val="fr-BE"/>
        </w:rPr>
        <w:footnoteReference w:id="6"/>
      </w:r>
      <w:r w:rsidR="00D14690" w:rsidRPr="000F603F">
        <w:rPr>
          <w:rFonts w:cs="Times New Roman"/>
          <w:sz w:val="22"/>
          <w:lang w:val="fr-BE"/>
        </w:rPr>
        <w:t xml:space="preserve">. </w:t>
      </w:r>
      <w:r w:rsidR="007E13F5">
        <w:rPr>
          <w:rFonts w:cs="Times New Roman"/>
          <w:sz w:val="22"/>
          <w:lang w:val="fr-BE"/>
        </w:rPr>
        <w:t>Selon Mauss, ce</w:t>
      </w:r>
      <w:r w:rsidR="00D14690" w:rsidRPr="000F603F">
        <w:rPr>
          <w:rFonts w:cs="Times New Roman"/>
          <w:sz w:val="22"/>
          <w:lang w:val="fr-BE"/>
        </w:rPr>
        <w:t xml:space="preserve">s trois éléments principaux </w:t>
      </w:r>
      <w:r w:rsidR="007E13F5">
        <w:rPr>
          <w:rFonts w:cs="Times New Roman"/>
          <w:sz w:val="22"/>
          <w:lang w:val="fr-BE"/>
        </w:rPr>
        <w:t xml:space="preserve">sont </w:t>
      </w:r>
      <w:r w:rsidR="00D14690" w:rsidRPr="000F603F">
        <w:rPr>
          <w:rFonts w:cs="Times New Roman"/>
          <w:sz w:val="22"/>
          <w:lang w:val="fr-BE"/>
        </w:rPr>
        <w:t>constitutifs de la pratique du don dans toutes les sociétés humaines</w:t>
      </w:r>
      <w:r w:rsidR="00532472" w:rsidRPr="000F603F">
        <w:rPr>
          <w:rFonts w:cs="Times New Roman"/>
          <w:sz w:val="22"/>
          <w:lang w:val="fr-BE"/>
        </w:rPr>
        <w:t xml:space="preserve"> </w:t>
      </w:r>
      <w:r w:rsidR="007E13F5">
        <w:rPr>
          <w:rFonts w:cs="Times New Roman"/>
          <w:sz w:val="22"/>
          <w:lang w:val="fr-BE"/>
        </w:rPr>
        <w:t>et ont donc</w:t>
      </w:r>
      <w:r w:rsidR="00D14690" w:rsidRPr="000F603F">
        <w:rPr>
          <w:rFonts w:cs="Times New Roman"/>
          <w:sz w:val="22"/>
          <w:lang w:val="fr-BE"/>
        </w:rPr>
        <w:t xml:space="preserve"> « une valeur sociologique générale</w:t>
      </w:r>
      <w:r w:rsidR="00D14690" w:rsidRPr="000F603F">
        <w:rPr>
          <w:rStyle w:val="Appelnotedebasdep"/>
          <w:rFonts w:cs="Times New Roman"/>
          <w:sz w:val="22"/>
          <w:lang w:val="fr-BE"/>
        </w:rPr>
        <w:footnoteReference w:id="7"/>
      </w:r>
      <w:r w:rsidR="00D14690" w:rsidRPr="000F603F">
        <w:rPr>
          <w:rFonts w:cs="Times New Roman"/>
          <w:sz w:val="22"/>
          <w:lang w:val="fr-BE"/>
        </w:rPr>
        <w:t> ».</w:t>
      </w:r>
      <w:r w:rsidR="00471287" w:rsidRPr="000F603F">
        <w:rPr>
          <w:rFonts w:cs="Times New Roman"/>
          <w:sz w:val="22"/>
          <w:lang w:val="fr-BE"/>
        </w:rPr>
        <w:t xml:space="preserve"> Au sein des sociétés qu’il qualifie d’archaïques, la totalité des relations sociales est</w:t>
      </w:r>
      <w:r>
        <w:rPr>
          <w:rFonts w:cs="Times New Roman"/>
          <w:sz w:val="22"/>
          <w:lang w:val="fr-BE"/>
        </w:rPr>
        <w:t xml:space="preserve"> </w:t>
      </w:r>
      <w:r w:rsidR="00471287" w:rsidRPr="000F603F">
        <w:rPr>
          <w:rFonts w:cs="Times New Roman"/>
          <w:sz w:val="22"/>
          <w:lang w:val="fr-BE"/>
        </w:rPr>
        <w:t>réductible à cette pratique fondamentale </w:t>
      </w:r>
      <w:r>
        <w:rPr>
          <w:rFonts w:cs="Times New Roman"/>
          <w:sz w:val="22"/>
          <w:lang w:val="fr-BE"/>
        </w:rPr>
        <w:t>du don</w:t>
      </w:r>
      <w:r w:rsidR="00C16C29">
        <w:rPr>
          <w:rFonts w:cs="Times New Roman"/>
          <w:sz w:val="22"/>
          <w:lang w:val="fr-BE"/>
        </w:rPr>
        <w:t xml:space="preserve">. Ce dernier </w:t>
      </w:r>
      <w:r w:rsidR="00471287" w:rsidRPr="000F603F">
        <w:rPr>
          <w:rFonts w:cs="Times New Roman"/>
          <w:sz w:val="22"/>
          <w:lang w:val="fr-BE"/>
        </w:rPr>
        <w:t>constitue un miroir de tous les phénomènes humains</w:t>
      </w:r>
      <w:r w:rsidR="0036039C">
        <w:rPr>
          <w:rFonts w:cs="Times New Roman"/>
          <w:sz w:val="22"/>
          <w:lang w:val="fr-BE"/>
        </w:rPr>
        <w:t xml:space="preserve">, est </w:t>
      </w:r>
      <w:r>
        <w:rPr>
          <w:rFonts w:cs="Times New Roman"/>
          <w:sz w:val="22"/>
          <w:lang w:val="fr-BE"/>
        </w:rPr>
        <w:t>le premier créateur</w:t>
      </w:r>
      <w:r w:rsidR="0036039C">
        <w:rPr>
          <w:rFonts w:cs="Times New Roman"/>
          <w:sz w:val="22"/>
          <w:lang w:val="fr-BE"/>
        </w:rPr>
        <w:t xml:space="preserve"> de lien social, et</w:t>
      </w:r>
      <w:r w:rsidR="00471287" w:rsidRPr="000F603F">
        <w:rPr>
          <w:rFonts w:cs="Times New Roman"/>
          <w:sz w:val="22"/>
          <w:lang w:val="fr-BE"/>
        </w:rPr>
        <w:t xml:space="preserve"> est reconnu et entretenu par tous</w:t>
      </w:r>
      <w:r w:rsidR="00C16C29">
        <w:rPr>
          <w:rFonts w:cs="Times New Roman"/>
          <w:sz w:val="22"/>
          <w:lang w:val="fr-BE"/>
        </w:rPr>
        <w:t> :</w:t>
      </w:r>
      <w:r w:rsidR="00471287" w:rsidRPr="000F603F">
        <w:rPr>
          <w:rFonts w:cs="Times New Roman"/>
          <w:sz w:val="22"/>
          <w:lang w:val="fr-BE"/>
        </w:rPr>
        <w:t xml:space="preserve"> c’est un « fait social total</w:t>
      </w:r>
      <w:r w:rsidR="00471287" w:rsidRPr="000F603F">
        <w:rPr>
          <w:rStyle w:val="Appelnotedebasdep"/>
          <w:rFonts w:cs="Times New Roman"/>
          <w:sz w:val="22"/>
          <w:lang w:val="fr-BE"/>
        </w:rPr>
        <w:footnoteReference w:id="8"/>
      </w:r>
      <w:r w:rsidR="00471287" w:rsidRPr="000F603F">
        <w:rPr>
          <w:rFonts w:cs="Times New Roman"/>
          <w:sz w:val="22"/>
          <w:lang w:val="fr-BE"/>
        </w:rPr>
        <w:t> ».</w:t>
      </w:r>
    </w:p>
    <w:p w14:paraId="2690003F" w14:textId="76092469" w:rsidR="000F603F" w:rsidRDefault="00255DB4" w:rsidP="004F7088">
      <w:pPr>
        <w:spacing w:before="100" w:beforeAutospacing="1" w:after="100" w:afterAutospacing="1" w:line="240" w:lineRule="auto"/>
        <w:rPr>
          <w:rFonts w:cs="Times New Roman"/>
          <w:sz w:val="22"/>
          <w:lang w:val="fr-BE"/>
        </w:rPr>
      </w:pPr>
      <w:r w:rsidRPr="000F603F">
        <w:rPr>
          <w:rFonts w:cs="Times New Roman"/>
          <w:sz w:val="22"/>
          <w:lang w:val="fr-BE"/>
        </w:rPr>
        <w:t>Si le don est aujourd’hui plutôt envisagé comme un « tiers paradigme », entre l’individualisme méthodologique et le holisme</w:t>
      </w:r>
      <w:r w:rsidRPr="000F603F">
        <w:rPr>
          <w:rStyle w:val="Appelnotedebasdep"/>
          <w:rFonts w:cs="Times New Roman"/>
          <w:sz w:val="22"/>
          <w:lang w:val="fr-BE"/>
        </w:rPr>
        <w:footnoteReference w:id="9"/>
      </w:r>
      <w:r w:rsidRPr="000F603F">
        <w:rPr>
          <w:rFonts w:cs="Times New Roman"/>
          <w:sz w:val="22"/>
          <w:lang w:val="fr-BE"/>
        </w:rPr>
        <w:t xml:space="preserve">, la </w:t>
      </w:r>
      <w:r w:rsidR="00F539E4" w:rsidRPr="000F603F">
        <w:rPr>
          <w:rFonts w:cs="Times New Roman"/>
          <w:sz w:val="22"/>
          <w:lang w:val="fr-BE"/>
        </w:rPr>
        <w:t xml:space="preserve">théorie </w:t>
      </w:r>
      <w:proofErr w:type="spellStart"/>
      <w:r w:rsidR="00F539E4" w:rsidRPr="000F603F">
        <w:rPr>
          <w:rFonts w:cs="Times New Roman"/>
          <w:sz w:val="22"/>
          <w:lang w:val="fr-BE"/>
        </w:rPr>
        <w:t>maussienne</w:t>
      </w:r>
      <w:proofErr w:type="spellEnd"/>
      <w:r w:rsidR="00133B06">
        <w:rPr>
          <w:rFonts w:cs="Times New Roman"/>
          <w:sz w:val="22"/>
          <w:lang w:val="fr-BE"/>
        </w:rPr>
        <w:t xml:space="preserve"> est loin d’avoir convaincu unanimement les historiennes et historiens.</w:t>
      </w:r>
      <w:r w:rsidR="00F539E4" w:rsidRPr="000F603F">
        <w:rPr>
          <w:rFonts w:cs="Times New Roman"/>
          <w:sz w:val="22"/>
          <w:lang w:val="fr-BE"/>
        </w:rPr>
        <w:t xml:space="preserve"> </w:t>
      </w:r>
      <w:r w:rsidR="00D14690" w:rsidRPr="000F603F">
        <w:rPr>
          <w:rFonts w:cs="Times New Roman"/>
          <w:sz w:val="22"/>
          <w:lang w:val="fr-BE"/>
        </w:rPr>
        <w:t xml:space="preserve">Anita </w:t>
      </w:r>
      <w:proofErr w:type="spellStart"/>
      <w:r w:rsidR="00D14690" w:rsidRPr="000F603F">
        <w:rPr>
          <w:rFonts w:cs="Times New Roman"/>
          <w:sz w:val="22"/>
          <w:lang w:val="fr-BE"/>
        </w:rPr>
        <w:t>Guerreau</w:t>
      </w:r>
      <w:proofErr w:type="spellEnd"/>
      <w:r w:rsidR="00D14690" w:rsidRPr="000F603F">
        <w:rPr>
          <w:rFonts w:cs="Times New Roman"/>
          <w:sz w:val="22"/>
          <w:lang w:val="fr-BE"/>
        </w:rPr>
        <w:t>-Jalabert a</w:t>
      </w:r>
      <w:r w:rsidR="00133B06">
        <w:rPr>
          <w:rFonts w:cs="Times New Roman"/>
          <w:sz w:val="22"/>
          <w:lang w:val="fr-BE"/>
        </w:rPr>
        <w:t>vance par exemple que la théorie de Mauss ne peut être transposée mécaniquement à l’analyse</w:t>
      </w:r>
      <w:r w:rsidR="00D14690" w:rsidRPr="000F603F">
        <w:rPr>
          <w:rFonts w:cs="Times New Roman"/>
          <w:sz w:val="22"/>
          <w:lang w:val="fr-BE"/>
        </w:rPr>
        <w:t xml:space="preserve"> des </w:t>
      </w:r>
      <w:r w:rsidR="00F539E4" w:rsidRPr="000F603F">
        <w:rPr>
          <w:rFonts w:cs="Times New Roman"/>
          <w:sz w:val="22"/>
          <w:lang w:val="fr-BE"/>
        </w:rPr>
        <w:t xml:space="preserve">sociétés plus </w:t>
      </w:r>
      <w:r w:rsidR="00133B06">
        <w:rPr>
          <w:rFonts w:cs="Times New Roman"/>
          <w:sz w:val="22"/>
          <w:lang w:val="fr-BE"/>
        </w:rPr>
        <w:t>anciennes</w:t>
      </w:r>
      <w:r w:rsidR="00B93CCF">
        <w:rPr>
          <w:rFonts w:cs="Times New Roman"/>
          <w:sz w:val="22"/>
          <w:lang w:val="fr-BE"/>
        </w:rPr>
        <w:t xml:space="preserve">, </w:t>
      </w:r>
      <w:r w:rsidR="00133B06">
        <w:rPr>
          <w:rFonts w:cs="Times New Roman"/>
          <w:sz w:val="22"/>
          <w:lang w:val="fr-BE"/>
        </w:rPr>
        <w:t>ces dernières nécessit</w:t>
      </w:r>
      <w:r w:rsidR="00B93CCF">
        <w:rPr>
          <w:rFonts w:cs="Times New Roman"/>
          <w:sz w:val="22"/>
          <w:lang w:val="fr-BE"/>
        </w:rPr>
        <w:t>a</w:t>
      </w:r>
      <w:r w:rsidR="00133B06">
        <w:rPr>
          <w:rFonts w:cs="Times New Roman"/>
          <w:sz w:val="22"/>
          <w:lang w:val="fr-BE"/>
        </w:rPr>
        <w:t>nt</w:t>
      </w:r>
      <w:r w:rsidR="00D14690" w:rsidRPr="000F603F">
        <w:rPr>
          <w:rFonts w:cs="Times New Roman"/>
          <w:sz w:val="22"/>
          <w:lang w:val="fr-BE"/>
        </w:rPr>
        <w:t xml:space="preserve"> une grille de lecture différente</w:t>
      </w:r>
      <w:r w:rsidR="00D14690" w:rsidRPr="000F603F">
        <w:rPr>
          <w:rStyle w:val="Appelnotedebasdep"/>
          <w:rFonts w:cs="Times New Roman"/>
          <w:sz w:val="22"/>
          <w:lang w:val="fr-BE"/>
        </w:rPr>
        <w:footnoteReference w:id="10"/>
      </w:r>
      <w:r w:rsidR="00D14690" w:rsidRPr="000F603F">
        <w:rPr>
          <w:rFonts w:cs="Times New Roman"/>
          <w:sz w:val="22"/>
          <w:lang w:val="fr-BE"/>
        </w:rPr>
        <w:t>.</w:t>
      </w:r>
    </w:p>
    <w:p w14:paraId="4095E038" w14:textId="3D0C1C23" w:rsidR="000F603F" w:rsidRPr="000F603F" w:rsidRDefault="00A112A8" w:rsidP="004F7088">
      <w:pPr>
        <w:spacing w:before="100" w:beforeAutospacing="1" w:after="100" w:afterAutospacing="1" w:line="240" w:lineRule="auto"/>
        <w:rPr>
          <w:rFonts w:cs="Times New Roman"/>
          <w:sz w:val="22"/>
          <w:lang w:val="fr-BE"/>
        </w:rPr>
      </w:pPr>
      <w:r w:rsidRPr="000F603F">
        <w:rPr>
          <w:rFonts w:cs="Times New Roman"/>
          <w:sz w:val="22"/>
          <w:lang w:val="fr-BE"/>
        </w:rPr>
        <w:t xml:space="preserve">Le don </w:t>
      </w:r>
      <w:r w:rsidRPr="000F603F">
        <w:rPr>
          <w:rFonts w:cs="Times New Roman"/>
          <w:i/>
          <w:iCs/>
          <w:sz w:val="22"/>
          <w:lang w:val="fr-BE"/>
        </w:rPr>
        <w:t>pro anima</w:t>
      </w:r>
      <w:r w:rsidRPr="000F603F">
        <w:rPr>
          <w:rFonts w:cs="Times New Roman"/>
          <w:sz w:val="22"/>
          <w:lang w:val="fr-BE"/>
        </w:rPr>
        <w:t xml:space="preserve"> aux monastères médiévaux </w:t>
      </w:r>
      <w:r w:rsidR="00D14690" w:rsidRPr="000F603F">
        <w:rPr>
          <w:rFonts w:cs="Times New Roman"/>
          <w:sz w:val="22"/>
          <w:lang w:val="fr-BE"/>
        </w:rPr>
        <w:t>a pu servir de laboratoire</w:t>
      </w:r>
      <w:r w:rsidR="00EB2CB9" w:rsidRPr="000F603F">
        <w:rPr>
          <w:rFonts w:cs="Times New Roman"/>
          <w:sz w:val="22"/>
          <w:lang w:val="fr-BE"/>
        </w:rPr>
        <w:t xml:space="preserve"> à cet effet </w:t>
      </w:r>
      <w:r w:rsidR="00C32B3A" w:rsidRPr="000F603F">
        <w:rPr>
          <w:rFonts w:cs="Times New Roman"/>
          <w:sz w:val="22"/>
          <w:lang w:val="fr-BE"/>
        </w:rPr>
        <w:t>(un individu, souvent un aristocrate, donne à un couvent ou participe à sa fondation afin que les moines prient pour son salut</w:t>
      </w:r>
      <w:r w:rsidRPr="000F603F">
        <w:rPr>
          <w:rStyle w:val="Appelnotedebasdep"/>
          <w:rFonts w:cs="Times New Roman"/>
          <w:sz w:val="22"/>
          <w:lang w:val="fr-BE"/>
        </w:rPr>
        <w:footnoteReference w:id="11"/>
      </w:r>
      <w:r w:rsidR="00C32B3A" w:rsidRPr="000F603F">
        <w:rPr>
          <w:rFonts w:cs="Times New Roman"/>
          <w:sz w:val="22"/>
          <w:lang w:val="fr-BE"/>
        </w:rPr>
        <w:t>)</w:t>
      </w:r>
      <w:r w:rsidRPr="000F603F">
        <w:rPr>
          <w:rFonts w:cs="Times New Roman"/>
          <w:sz w:val="22"/>
          <w:lang w:val="fr-BE"/>
        </w:rPr>
        <w:t>.</w:t>
      </w:r>
      <w:r w:rsidR="00C32B3A" w:rsidRPr="000F603F">
        <w:rPr>
          <w:rFonts w:cs="Times New Roman"/>
          <w:sz w:val="22"/>
          <w:lang w:val="fr-BE"/>
        </w:rPr>
        <w:t xml:space="preserve"> </w:t>
      </w:r>
      <w:r w:rsidR="00D14690" w:rsidRPr="000F603F">
        <w:rPr>
          <w:rFonts w:cs="Times New Roman"/>
          <w:sz w:val="22"/>
          <w:lang w:val="fr-BE"/>
        </w:rPr>
        <w:t>Ces travaux ont</w:t>
      </w:r>
      <w:r w:rsidR="00133B06">
        <w:rPr>
          <w:rFonts w:cs="Times New Roman"/>
          <w:sz w:val="22"/>
          <w:lang w:val="fr-BE"/>
        </w:rPr>
        <w:t xml:space="preserve"> notamment</w:t>
      </w:r>
      <w:r w:rsidR="00D14690" w:rsidRPr="000F603F">
        <w:rPr>
          <w:rFonts w:cs="Times New Roman"/>
          <w:sz w:val="22"/>
          <w:lang w:val="fr-BE"/>
        </w:rPr>
        <w:t xml:space="preserve"> démontré que le don </w:t>
      </w:r>
      <w:r w:rsidRPr="000F603F">
        <w:rPr>
          <w:rFonts w:cs="Times New Roman"/>
          <w:sz w:val="22"/>
          <w:lang w:val="fr-BE"/>
        </w:rPr>
        <w:t>ne se limite pas toujours</w:t>
      </w:r>
      <w:r w:rsidR="00D14690" w:rsidRPr="000F603F">
        <w:rPr>
          <w:rFonts w:cs="Times New Roman"/>
          <w:sz w:val="22"/>
          <w:lang w:val="fr-BE"/>
        </w:rPr>
        <w:t xml:space="preserve"> à deux intervenants</w:t>
      </w:r>
      <w:r w:rsidR="00133B06" w:rsidRPr="000F603F">
        <w:rPr>
          <w:rStyle w:val="Appelnotedebasdep"/>
          <w:rFonts w:cs="Times New Roman"/>
          <w:sz w:val="22"/>
          <w:lang w:val="fr-BE"/>
        </w:rPr>
        <w:footnoteReference w:id="12"/>
      </w:r>
      <w:r w:rsidR="00133B06">
        <w:rPr>
          <w:rFonts w:cs="Times New Roman"/>
          <w:sz w:val="22"/>
          <w:lang w:val="fr-BE"/>
        </w:rPr>
        <w:t xml:space="preserve">, et que la notion de </w:t>
      </w:r>
      <w:r w:rsidR="00133B06" w:rsidRPr="000F603F">
        <w:rPr>
          <w:rFonts w:cs="Times New Roman"/>
          <w:sz w:val="22"/>
          <w:lang w:val="fr-BE"/>
        </w:rPr>
        <w:t xml:space="preserve">réciprocité demande à être affinée, dans la mesure où le donataire </w:t>
      </w:r>
      <w:r w:rsidR="00133B06">
        <w:rPr>
          <w:rFonts w:cs="Times New Roman"/>
          <w:sz w:val="22"/>
          <w:lang w:val="fr-BE"/>
        </w:rPr>
        <w:t>peut rendre</w:t>
      </w:r>
      <w:r w:rsidR="00133B06" w:rsidRPr="000F603F">
        <w:rPr>
          <w:rFonts w:cs="Times New Roman"/>
          <w:sz w:val="22"/>
          <w:lang w:val="fr-BE"/>
        </w:rPr>
        <w:t xml:space="preserve"> à une autre personne que le donateur</w:t>
      </w:r>
      <w:r w:rsidR="00133B06" w:rsidRPr="000F603F">
        <w:rPr>
          <w:rStyle w:val="Appelnotedebasdep"/>
          <w:rFonts w:cs="Times New Roman"/>
          <w:sz w:val="22"/>
          <w:lang w:val="fr-BE"/>
        </w:rPr>
        <w:footnoteReference w:id="13"/>
      </w:r>
      <w:r w:rsidR="00133B06" w:rsidRPr="000F603F">
        <w:rPr>
          <w:rFonts w:cs="Times New Roman"/>
          <w:sz w:val="22"/>
          <w:lang w:val="fr-BE"/>
        </w:rPr>
        <w:t>.</w:t>
      </w:r>
      <w:r w:rsidR="00D14690" w:rsidRPr="000F603F">
        <w:rPr>
          <w:rFonts w:cs="Times New Roman"/>
          <w:sz w:val="22"/>
          <w:lang w:val="fr-BE"/>
        </w:rPr>
        <w:t> </w:t>
      </w:r>
      <w:r w:rsidR="00070667" w:rsidRPr="000F603F">
        <w:rPr>
          <w:rFonts w:cs="Times New Roman"/>
          <w:sz w:val="22"/>
          <w:lang w:val="fr-BE"/>
        </w:rPr>
        <w:t xml:space="preserve">Anita </w:t>
      </w:r>
      <w:proofErr w:type="spellStart"/>
      <w:r w:rsidR="00070667" w:rsidRPr="000F603F">
        <w:rPr>
          <w:rFonts w:cs="Times New Roman"/>
          <w:sz w:val="22"/>
          <w:lang w:val="fr-BE"/>
        </w:rPr>
        <w:t>Guerreau</w:t>
      </w:r>
      <w:proofErr w:type="spellEnd"/>
      <w:r w:rsidR="00070667" w:rsidRPr="000F603F">
        <w:rPr>
          <w:rFonts w:cs="Times New Roman"/>
          <w:sz w:val="22"/>
          <w:lang w:val="fr-BE"/>
        </w:rPr>
        <w:t>-Jalabert</w:t>
      </w:r>
      <w:r w:rsidRPr="000F603F">
        <w:rPr>
          <w:rFonts w:cs="Times New Roman"/>
          <w:sz w:val="22"/>
          <w:lang w:val="fr-BE"/>
        </w:rPr>
        <w:t xml:space="preserve"> refaçonne ainsi</w:t>
      </w:r>
      <w:r w:rsidR="00051B5D" w:rsidRPr="000F603F">
        <w:rPr>
          <w:rFonts w:cs="Times New Roman"/>
          <w:sz w:val="22"/>
          <w:lang w:val="fr-BE"/>
        </w:rPr>
        <w:t xml:space="preserve"> une grille de lecture plus adaptée à la société chrétienne médiévale </w:t>
      </w:r>
      <w:r w:rsidR="00133B06">
        <w:rPr>
          <w:rFonts w:cs="Times New Roman"/>
          <w:sz w:val="22"/>
          <w:lang w:val="fr-BE"/>
        </w:rPr>
        <w:t>en s’inspirant</w:t>
      </w:r>
      <w:r w:rsidR="00051B5D" w:rsidRPr="000F603F">
        <w:rPr>
          <w:rFonts w:cs="Times New Roman"/>
          <w:sz w:val="22"/>
          <w:lang w:val="fr-BE"/>
        </w:rPr>
        <w:t xml:space="preserve"> du modèle de</w:t>
      </w:r>
      <w:r w:rsidR="00070667" w:rsidRPr="000F603F">
        <w:rPr>
          <w:rFonts w:cs="Times New Roman"/>
          <w:sz w:val="22"/>
          <w:lang w:val="fr-BE"/>
        </w:rPr>
        <w:t xml:space="preserve"> </w:t>
      </w:r>
      <w:r w:rsidR="00051B5D" w:rsidRPr="000F603F">
        <w:rPr>
          <w:rFonts w:cs="Times New Roman"/>
          <w:sz w:val="22"/>
          <w:lang w:val="fr-BE"/>
        </w:rPr>
        <w:t>l</w:t>
      </w:r>
      <w:r w:rsidR="00070667" w:rsidRPr="000F603F">
        <w:rPr>
          <w:rFonts w:cs="Times New Roman"/>
          <w:sz w:val="22"/>
          <w:lang w:val="fr-BE"/>
        </w:rPr>
        <w:t xml:space="preserve">’ « échange généralisé » théorisé par </w:t>
      </w:r>
      <w:r w:rsidR="00070667" w:rsidRPr="000F603F">
        <w:rPr>
          <w:rFonts w:cs="Times New Roman"/>
          <w:sz w:val="22"/>
          <w:lang w:val="fr-BE"/>
        </w:rPr>
        <w:lastRenderedPageBreak/>
        <w:t>Claude Lévi-Strauss</w:t>
      </w:r>
      <w:r w:rsidR="00070667" w:rsidRPr="000F603F">
        <w:rPr>
          <w:rStyle w:val="Appelnotedebasdep"/>
          <w:rFonts w:cs="Times New Roman"/>
          <w:sz w:val="22"/>
          <w:lang w:val="fr-BE"/>
        </w:rPr>
        <w:footnoteReference w:id="14"/>
      </w:r>
      <w:r w:rsidR="00070667" w:rsidRPr="000F603F">
        <w:rPr>
          <w:rFonts w:cs="Times New Roman"/>
          <w:sz w:val="22"/>
          <w:lang w:val="fr-BE"/>
        </w:rPr>
        <w:t xml:space="preserve"> </w:t>
      </w:r>
      <w:r w:rsidRPr="000F603F">
        <w:rPr>
          <w:rFonts w:cs="Times New Roman"/>
          <w:sz w:val="22"/>
          <w:lang w:val="fr-BE"/>
        </w:rPr>
        <w:t xml:space="preserve">et </w:t>
      </w:r>
      <w:r w:rsidR="00133B06">
        <w:rPr>
          <w:rFonts w:cs="Times New Roman"/>
          <w:sz w:val="22"/>
          <w:lang w:val="fr-BE"/>
        </w:rPr>
        <w:t>en l’inscrivant</w:t>
      </w:r>
      <w:r w:rsidR="00051B5D" w:rsidRPr="000F603F">
        <w:rPr>
          <w:rFonts w:cs="Times New Roman"/>
          <w:sz w:val="22"/>
          <w:lang w:val="fr-BE"/>
        </w:rPr>
        <w:t xml:space="preserve"> dans un cadre chrétien grâce à la notion de </w:t>
      </w:r>
      <w:proofErr w:type="spellStart"/>
      <w:r w:rsidR="00051B5D" w:rsidRPr="000F603F">
        <w:rPr>
          <w:rFonts w:cs="Times New Roman"/>
          <w:i/>
          <w:iCs/>
          <w:sz w:val="22"/>
          <w:lang w:val="fr-BE"/>
        </w:rPr>
        <w:t>caritas</w:t>
      </w:r>
      <w:proofErr w:type="spellEnd"/>
      <w:r w:rsidR="00070667" w:rsidRPr="000F603F">
        <w:rPr>
          <w:rStyle w:val="Appelnotedebasdep"/>
          <w:rFonts w:cs="Times New Roman"/>
          <w:sz w:val="22"/>
          <w:lang w:val="fr-BE"/>
        </w:rPr>
        <w:footnoteReference w:id="15"/>
      </w:r>
      <w:r w:rsidR="00070667" w:rsidRPr="000F603F">
        <w:rPr>
          <w:rFonts w:cs="Times New Roman"/>
          <w:sz w:val="22"/>
          <w:lang w:val="fr-BE"/>
        </w:rPr>
        <w:t>.</w:t>
      </w:r>
      <w:r w:rsidR="008E6426" w:rsidRPr="000F603F">
        <w:rPr>
          <w:rFonts w:cs="Times New Roman"/>
          <w:sz w:val="22"/>
          <w:lang w:val="fr-BE"/>
        </w:rPr>
        <w:t xml:space="preserve"> </w:t>
      </w:r>
      <w:r w:rsidR="00051B5D" w:rsidRPr="000F603F">
        <w:rPr>
          <w:rFonts w:cs="Times New Roman"/>
          <w:sz w:val="22"/>
          <w:lang w:val="fr-BE"/>
        </w:rPr>
        <w:t xml:space="preserve">Cette notion fonde le lien </w:t>
      </w:r>
      <w:proofErr w:type="spellStart"/>
      <w:r w:rsidR="00051B5D" w:rsidRPr="000F603F">
        <w:rPr>
          <w:rFonts w:cs="Times New Roman"/>
          <w:sz w:val="22"/>
          <w:lang w:val="fr-BE"/>
        </w:rPr>
        <w:t>social chrétien</w:t>
      </w:r>
      <w:proofErr w:type="spellEnd"/>
      <w:r w:rsidR="00051B5D" w:rsidRPr="000F603F">
        <w:rPr>
          <w:rFonts w:cs="Times New Roman"/>
          <w:sz w:val="22"/>
          <w:lang w:val="fr-BE"/>
        </w:rPr>
        <w:t xml:space="preserve"> au Moyen Âge. En tant qu’amour d</w:t>
      </w:r>
      <w:r w:rsidR="008E6426" w:rsidRPr="000F603F">
        <w:rPr>
          <w:rFonts w:cs="Times New Roman"/>
          <w:sz w:val="22"/>
          <w:lang w:val="fr-BE"/>
        </w:rPr>
        <w:t>e Dieu par les hommes et des hommes envers Dieu et leur</w:t>
      </w:r>
      <w:r w:rsidR="00051B5D" w:rsidRPr="000F603F">
        <w:rPr>
          <w:rFonts w:cs="Times New Roman"/>
          <w:sz w:val="22"/>
          <w:lang w:val="fr-BE"/>
        </w:rPr>
        <w:t xml:space="preserve"> prochain</w:t>
      </w:r>
      <w:r w:rsidR="00051B5D" w:rsidRPr="000F603F">
        <w:rPr>
          <w:rFonts w:cs="Times New Roman"/>
          <w:sz w:val="22"/>
        </w:rPr>
        <w:t>,</w:t>
      </w:r>
      <w:r w:rsidR="00051B5D" w:rsidRPr="000F603F">
        <w:rPr>
          <w:rFonts w:cs="Times New Roman"/>
          <w:sz w:val="22"/>
          <w:lang w:val="fr-BE"/>
        </w:rPr>
        <w:t xml:space="preserve"> la </w:t>
      </w:r>
      <w:proofErr w:type="spellStart"/>
      <w:r w:rsidR="00051B5D" w:rsidRPr="000F603F">
        <w:rPr>
          <w:rFonts w:cs="Times New Roman"/>
          <w:i/>
          <w:iCs/>
          <w:sz w:val="22"/>
          <w:lang w:val="fr-BE"/>
        </w:rPr>
        <w:t>caritas</w:t>
      </w:r>
      <w:proofErr w:type="spellEnd"/>
      <w:r w:rsidR="00051B5D" w:rsidRPr="000F603F">
        <w:rPr>
          <w:rFonts w:cs="Times New Roman"/>
          <w:sz w:val="22"/>
          <w:lang w:val="fr-BE"/>
        </w:rPr>
        <w:t xml:space="preserve"> est l’expression de la volonté de Dieu et structure à la fois les relations de parenté et d’alliance. Elle est pure, et se manifeste ainsi sous la forme de dons désintéressés et non réciproques. L’individu médiéval n’attend pas de contre-don, car il sait que si chacun joue sa partition en donnant inconditionnellement, la société accomplit le projet de Dieu</w:t>
      </w:r>
      <w:r w:rsidR="008E6426" w:rsidRPr="000F603F">
        <w:rPr>
          <w:rStyle w:val="Appelnotedebasdep"/>
          <w:rFonts w:cs="Times New Roman"/>
          <w:sz w:val="22"/>
          <w:lang w:val="fr-BE"/>
        </w:rPr>
        <w:footnoteReference w:id="16"/>
      </w:r>
      <w:r w:rsidR="00051B5D" w:rsidRPr="000F603F">
        <w:rPr>
          <w:rFonts w:cs="Times New Roman"/>
          <w:sz w:val="22"/>
          <w:lang w:val="fr-BE"/>
        </w:rPr>
        <w:t>.</w:t>
      </w:r>
    </w:p>
    <w:p w14:paraId="4BE67ADA" w14:textId="0D60E865" w:rsidR="00D14690" w:rsidRPr="000F603F" w:rsidRDefault="00A64D99" w:rsidP="004F7088">
      <w:pPr>
        <w:spacing w:before="100" w:beforeAutospacing="1" w:after="100" w:afterAutospacing="1" w:line="240" w:lineRule="auto"/>
        <w:rPr>
          <w:rFonts w:cs="Times New Roman"/>
          <w:sz w:val="22"/>
          <w:lang w:val="fr-BE"/>
        </w:rPr>
      </w:pPr>
      <w:r w:rsidRPr="000F603F">
        <w:rPr>
          <w:rFonts w:cs="Times New Roman"/>
          <w:sz w:val="22"/>
          <w:lang w:val="fr-BE"/>
        </w:rPr>
        <w:t>D’autres</w:t>
      </w:r>
      <w:r w:rsidR="008E6426" w:rsidRPr="000F603F">
        <w:rPr>
          <w:rFonts w:cs="Times New Roman"/>
          <w:sz w:val="22"/>
          <w:lang w:val="fr-BE"/>
        </w:rPr>
        <w:t xml:space="preserve"> perspectives herméneutiques</w:t>
      </w:r>
      <w:r w:rsidRPr="000F603F">
        <w:rPr>
          <w:rFonts w:cs="Times New Roman"/>
          <w:sz w:val="22"/>
          <w:lang w:val="fr-BE"/>
        </w:rPr>
        <w:t xml:space="preserve"> peuvent encore être envisagées</w:t>
      </w:r>
      <w:r w:rsidR="008E6426" w:rsidRPr="000F603F">
        <w:rPr>
          <w:rFonts w:cs="Times New Roman"/>
          <w:sz w:val="22"/>
          <w:lang w:val="fr-BE"/>
        </w:rPr>
        <w:t xml:space="preserve"> concernant l</w:t>
      </w:r>
      <w:r w:rsidRPr="000F603F">
        <w:rPr>
          <w:rFonts w:cs="Times New Roman"/>
          <w:sz w:val="22"/>
          <w:lang w:val="fr-BE"/>
        </w:rPr>
        <w:t>’échange dans les</w:t>
      </w:r>
      <w:r w:rsidR="008E6426" w:rsidRPr="000F603F">
        <w:rPr>
          <w:rFonts w:cs="Times New Roman"/>
          <w:sz w:val="22"/>
          <w:lang w:val="fr-BE"/>
        </w:rPr>
        <w:t xml:space="preserve"> sociétés de la première modernité</w:t>
      </w:r>
      <w:r w:rsidR="00C22F75">
        <w:rPr>
          <w:rFonts w:cs="Times New Roman"/>
          <w:sz w:val="22"/>
          <w:lang w:val="fr-BE"/>
        </w:rPr>
        <w:t>.</w:t>
      </w:r>
      <w:r w:rsidR="008E6426" w:rsidRPr="000F603F">
        <w:rPr>
          <w:rFonts w:cs="Times New Roman"/>
          <w:sz w:val="22"/>
          <w:lang w:val="fr-BE"/>
        </w:rPr>
        <w:t xml:space="preserve"> </w:t>
      </w:r>
      <w:r w:rsidR="00133B06">
        <w:rPr>
          <w:rFonts w:cs="Times New Roman"/>
          <w:sz w:val="22"/>
          <w:lang w:val="fr-BE"/>
        </w:rPr>
        <w:t>L’existence</w:t>
      </w:r>
      <w:r w:rsidR="00D14690" w:rsidRPr="000F603F">
        <w:rPr>
          <w:rFonts w:cs="Times New Roman"/>
          <w:sz w:val="22"/>
          <w:lang w:val="fr-BE"/>
        </w:rPr>
        <w:t xml:space="preserve"> d’une pratique du don parallèle au marché, utilisée conjointement avec celui-ci dans l’économie de l’Ancien Régime</w:t>
      </w:r>
      <w:r w:rsidR="00996CA6">
        <w:rPr>
          <w:rFonts w:cs="Times New Roman"/>
          <w:sz w:val="22"/>
          <w:lang w:val="fr-BE"/>
        </w:rPr>
        <w:t>,</w:t>
      </w:r>
      <w:r w:rsidR="00133B06">
        <w:rPr>
          <w:rFonts w:cs="Times New Roman"/>
          <w:sz w:val="22"/>
          <w:lang w:val="fr-BE"/>
        </w:rPr>
        <w:t xml:space="preserve"> n’est plus à démontrer</w:t>
      </w:r>
      <w:r w:rsidR="00D14690" w:rsidRPr="000F603F">
        <w:rPr>
          <w:rStyle w:val="Appelnotedebasdep"/>
          <w:rFonts w:cs="Times New Roman"/>
          <w:sz w:val="22"/>
          <w:lang w:val="fr-BE"/>
        </w:rPr>
        <w:footnoteReference w:id="17"/>
      </w:r>
      <w:r w:rsidR="00D14690" w:rsidRPr="000F603F">
        <w:rPr>
          <w:rFonts w:cs="Times New Roman"/>
          <w:sz w:val="22"/>
          <w:lang w:val="fr-BE"/>
        </w:rPr>
        <w:t xml:space="preserve">. </w:t>
      </w:r>
      <w:r w:rsidR="00133B06">
        <w:rPr>
          <w:rFonts w:cs="Times New Roman"/>
          <w:sz w:val="22"/>
          <w:lang w:val="fr-BE"/>
        </w:rPr>
        <w:t>Le don de livres</w:t>
      </w:r>
      <w:r w:rsidR="00D14690" w:rsidRPr="000F603F">
        <w:rPr>
          <w:rFonts w:cs="Times New Roman"/>
          <w:sz w:val="22"/>
          <w:lang w:val="fr-BE"/>
        </w:rPr>
        <w:t xml:space="preserve"> n’entre pas en concurrence avec son commerce : les deux pratiques sont reconnues et employées dans des contextes qui leur sont spécifiques, selon l’appréciation des hommes du passé</w:t>
      </w:r>
      <w:r w:rsidR="00D14690" w:rsidRPr="000F603F">
        <w:rPr>
          <w:rStyle w:val="Appelnotedebasdep"/>
          <w:rFonts w:cs="Times New Roman"/>
          <w:sz w:val="22"/>
          <w:lang w:val="fr-BE"/>
        </w:rPr>
        <w:footnoteReference w:id="18"/>
      </w:r>
      <w:r w:rsidR="00D14690" w:rsidRPr="000F603F">
        <w:rPr>
          <w:rFonts w:cs="Times New Roman"/>
          <w:sz w:val="22"/>
          <w:lang w:val="fr-BE"/>
        </w:rPr>
        <w:t>.</w:t>
      </w:r>
      <w:r w:rsidR="00C07D22">
        <w:rPr>
          <w:rFonts w:cs="Times New Roman"/>
          <w:sz w:val="22"/>
          <w:lang w:val="fr-BE"/>
        </w:rPr>
        <w:t xml:space="preserve"> Rejetant l’opposition simpliste entre une société archaïque du don et une société moderne du marché, les historiens ont cherché</w:t>
      </w:r>
      <w:r w:rsidR="00D14690" w:rsidRPr="000F603F">
        <w:rPr>
          <w:rFonts w:cs="Times New Roman"/>
          <w:sz w:val="22"/>
          <w:lang w:val="fr-BE"/>
        </w:rPr>
        <w:t xml:space="preserve"> </w:t>
      </w:r>
      <w:r w:rsidR="00C07D22">
        <w:rPr>
          <w:rFonts w:cs="Times New Roman"/>
          <w:sz w:val="22"/>
          <w:lang w:val="fr-BE"/>
        </w:rPr>
        <w:t xml:space="preserve">à affiner le modèle </w:t>
      </w:r>
      <w:proofErr w:type="spellStart"/>
      <w:r w:rsidR="00C07D22">
        <w:rPr>
          <w:rFonts w:cs="Times New Roman"/>
          <w:sz w:val="22"/>
          <w:lang w:val="fr-BE"/>
        </w:rPr>
        <w:t>maussien</w:t>
      </w:r>
      <w:proofErr w:type="spellEnd"/>
      <w:r w:rsidR="00D14690" w:rsidRPr="000F603F">
        <w:rPr>
          <w:rFonts w:cs="Times New Roman"/>
          <w:sz w:val="22"/>
          <w:lang w:val="fr-BE"/>
        </w:rPr>
        <w:t xml:space="preserve"> en historicisant la pratique du don</w:t>
      </w:r>
      <w:r w:rsidR="009D3624">
        <w:rPr>
          <w:rStyle w:val="Appelnotedebasdep"/>
          <w:rFonts w:cs="Times New Roman"/>
          <w:sz w:val="22"/>
          <w:lang w:val="fr-BE"/>
        </w:rPr>
        <w:footnoteReference w:id="19"/>
      </w:r>
      <w:r w:rsidR="00D14690" w:rsidRPr="000F603F">
        <w:rPr>
          <w:rFonts w:cs="Times New Roman"/>
          <w:sz w:val="22"/>
          <w:lang w:val="fr-BE"/>
        </w:rPr>
        <w:t xml:space="preserve">. Des </w:t>
      </w:r>
      <w:r w:rsidR="00B93CCF">
        <w:rPr>
          <w:rFonts w:cs="Times New Roman"/>
          <w:sz w:val="22"/>
          <w:lang w:val="fr-BE"/>
        </w:rPr>
        <w:t>usages</w:t>
      </w:r>
      <w:r w:rsidR="00D14690" w:rsidRPr="000F603F">
        <w:rPr>
          <w:rFonts w:cs="Times New Roman"/>
          <w:sz w:val="22"/>
          <w:lang w:val="fr-BE"/>
        </w:rPr>
        <w:t xml:space="preserve"> localisés et historiquement situés peuvent ensuite être comparés à différentes échelles, et manifester leurs traits communs ainsi que leurs différences. La contextualisation historique permet ainsi de mieux apprécier les différentes pratiques de don afin de parvenir à un modèle plus juste, car tempéré en fonction des variations contextuelles</w:t>
      </w:r>
      <w:r w:rsidR="00070667" w:rsidRPr="000F603F">
        <w:rPr>
          <w:rFonts w:cs="Times New Roman"/>
          <w:sz w:val="22"/>
          <w:lang w:val="fr-BE"/>
        </w:rPr>
        <w:t xml:space="preserve">, et mène à créer un </w:t>
      </w:r>
      <w:r w:rsidR="00070667" w:rsidRPr="000F603F">
        <w:rPr>
          <w:rFonts w:cs="Times New Roman"/>
          <w:i/>
          <w:iCs/>
          <w:sz w:val="22"/>
          <w:lang w:val="fr-BE"/>
        </w:rPr>
        <w:t>répertoire</w:t>
      </w:r>
      <w:r w:rsidR="00070667" w:rsidRPr="000F603F">
        <w:rPr>
          <w:rFonts w:cs="Times New Roman"/>
          <w:sz w:val="22"/>
          <w:lang w:val="fr-BE"/>
        </w:rPr>
        <w:t xml:space="preserve"> de ces pratiques</w:t>
      </w:r>
      <w:r w:rsidR="004C58A4" w:rsidRPr="000F603F">
        <w:rPr>
          <w:rFonts w:cs="Times New Roman"/>
          <w:sz w:val="22"/>
          <w:lang w:val="fr-BE"/>
        </w:rPr>
        <w:t xml:space="preserve">. </w:t>
      </w:r>
      <w:r w:rsidR="00B93CCF">
        <w:rPr>
          <w:rFonts w:cs="Times New Roman"/>
          <w:sz w:val="22"/>
          <w:lang w:val="fr-BE"/>
        </w:rPr>
        <w:t>De là, l</w:t>
      </w:r>
      <w:r w:rsidR="004C58A4" w:rsidRPr="000F603F">
        <w:rPr>
          <w:rFonts w:cs="Times New Roman"/>
          <w:sz w:val="22"/>
          <w:lang w:val="fr-BE"/>
        </w:rPr>
        <w:t>’historien peut interroger les différentes composantes du don</w:t>
      </w:r>
      <w:r w:rsidR="00133B06">
        <w:rPr>
          <w:rFonts w:cs="Times New Roman"/>
          <w:sz w:val="22"/>
          <w:lang w:val="fr-BE"/>
        </w:rPr>
        <w:t xml:space="preserve"> </w:t>
      </w:r>
      <w:r w:rsidR="00133B06" w:rsidRPr="000F603F">
        <w:rPr>
          <w:rFonts w:cs="Times New Roman"/>
          <w:sz w:val="22"/>
          <w:lang w:val="fr-BE"/>
        </w:rPr>
        <w:t>(réciprocité, intérêt/désintéressement, liberté/contrainte, finalité, décalage temporel)</w:t>
      </w:r>
      <w:r w:rsidR="004C58A4" w:rsidRPr="000F603F">
        <w:rPr>
          <w:rFonts w:cs="Times New Roman"/>
          <w:sz w:val="22"/>
          <w:lang w:val="fr-BE"/>
        </w:rPr>
        <w:t xml:space="preserve"> et la pertinence de leur application </w:t>
      </w:r>
      <w:r w:rsidR="00133B06">
        <w:rPr>
          <w:rFonts w:cs="Times New Roman"/>
          <w:sz w:val="22"/>
          <w:lang w:val="fr-BE"/>
        </w:rPr>
        <w:t>à chaque situation</w:t>
      </w:r>
      <w:r w:rsidR="004C58A4" w:rsidRPr="000F603F">
        <w:rPr>
          <w:rFonts w:cs="Times New Roman"/>
          <w:sz w:val="22"/>
          <w:lang w:val="fr-BE"/>
        </w:rPr>
        <w:t xml:space="preserve">. </w:t>
      </w:r>
      <w:r w:rsidR="004C58A4" w:rsidRPr="000F603F">
        <w:rPr>
          <w:rFonts w:cs="Times New Roman"/>
          <w:sz w:val="22"/>
        </w:rPr>
        <w:t>L’idée de répertoire permet, en outre, de considérer les choix et les possibilités des agents historiques et de prendre en compte le sens qu’ils donnent à leurs actions</w:t>
      </w:r>
      <w:r w:rsidR="004C58A4" w:rsidRPr="000F603F">
        <w:rPr>
          <w:rStyle w:val="Appelnotedebasdep"/>
          <w:rFonts w:cs="Times New Roman"/>
          <w:sz w:val="22"/>
        </w:rPr>
        <w:footnoteReference w:id="20"/>
      </w:r>
      <w:r w:rsidR="004C58A4" w:rsidRPr="000F603F">
        <w:rPr>
          <w:rFonts w:cs="Times New Roman"/>
          <w:sz w:val="22"/>
        </w:rPr>
        <w:t>.</w:t>
      </w:r>
    </w:p>
    <w:p w14:paraId="17A1D004" w14:textId="1F0E96F9" w:rsidR="00D14690" w:rsidRPr="000F603F" w:rsidRDefault="00D14690" w:rsidP="004F7088">
      <w:pPr>
        <w:spacing w:before="100" w:beforeAutospacing="1" w:after="100" w:afterAutospacing="1" w:line="240" w:lineRule="auto"/>
        <w:rPr>
          <w:rFonts w:cs="Times New Roman"/>
          <w:sz w:val="22"/>
        </w:rPr>
      </w:pPr>
      <w:r w:rsidRPr="000F603F">
        <w:rPr>
          <w:rFonts w:cs="Times New Roman"/>
          <w:sz w:val="22"/>
        </w:rPr>
        <w:t xml:space="preserve">Natalie </w:t>
      </w:r>
      <w:proofErr w:type="spellStart"/>
      <w:r w:rsidRPr="000F603F">
        <w:rPr>
          <w:rFonts w:cs="Times New Roman"/>
          <w:sz w:val="22"/>
        </w:rPr>
        <w:t>Zemon</w:t>
      </w:r>
      <w:proofErr w:type="spellEnd"/>
      <w:r w:rsidRPr="000F603F">
        <w:rPr>
          <w:rFonts w:cs="Times New Roman"/>
          <w:sz w:val="22"/>
        </w:rPr>
        <w:t xml:space="preserve"> Davis réalise </w:t>
      </w:r>
      <w:r w:rsidR="009D153C" w:rsidRPr="000F603F">
        <w:rPr>
          <w:rFonts w:cs="Times New Roman"/>
          <w:sz w:val="22"/>
        </w:rPr>
        <w:t>ce</w:t>
      </w:r>
      <w:r w:rsidRPr="000F603F">
        <w:rPr>
          <w:rFonts w:cs="Times New Roman"/>
          <w:sz w:val="22"/>
        </w:rPr>
        <w:t xml:space="preserve"> même exercice dans son </w:t>
      </w:r>
      <w:r w:rsidRPr="000F603F">
        <w:rPr>
          <w:rFonts w:cs="Times New Roman"/>
          <w:i/>
          <w:iCs/>
          <w:sz w:val="22"/>
        </w:rPr>
        <w:t xml:space="preserve">Essai sur le don dans la France du </w:t>
      </w:r>
      <w:proofErr w:type="spellStart"/>
      <w:r w:rsidR="0015671A" w:rsidRPr="000F603F">
        <w:rPr>
          <w:rFonts w:cs="Times New Roman"/>
          <w:i/>
          <w:iCs/>
          <w:smallCaps/>
          <w:sz w:val="22"/>
        </w:rPr>
        <w:t>xvi</w:t>
      </w:r>
      <w:r w:rsidRPr="000F603F">
        <w:rPr>
          <w:rFonts w:cs="Times New Roman"/>
          <w:i/>
          <w:iCs/>
          <w:sz w:val="22"/>
          <w:vertAlign w:val="superscript"/>
        </w:rPr>
        <w:t>e</w:t>
      </w:r>
      <w:proofErr w:type="spellEnd"/>
      <w:r w:rsidRPr="000F603F">
        <w:rPr>
          <w:rFonts w:cs="Times New Roman"/>
          <w:i/>
          <w:iCs/>
          <w:sz w:val="22"/>
        </w:rPr>
        <w:t xml:space="preserve"> siècle</w:t>
      </w:r>
      <w:r w:rsidRPr="000F603F">
        <w:rPr>
          <w:rStyle w:val="Appelnotedebasdep"/>
          <w:rFonts w:cs="Times New Roman"/>
          <w:sz w:val="22"/>
        </w:rPr>
        <w:footnoteReference w:id="21"/>
      </w:r>
      <w:r w:rsidR="004C58A4" w:rsidRPr="000F603F">
        <w:rPr>
          <w:rFonts w:cs="Times New Roman"/>
          <w:sz w:val="22"/>
        </w:rPr>
        <w:t>, où elle</w:t>
      </w:r>
      <w:r w:rsidRPr="000F603F">
        <w:rPr>
          <w:rFonts w:cs="Times New Roman"/>
          <w:sz w:val="22"/>
        </w:rPr>
        <w:t xml:space="preserve"> aborde </w:t>
      </w:r>
      <w:r w:rsidR="009D3624">
        <w:rPr>
          <w:rFonts w:cs="Times New Roman"/>
          <w:sz w:val="22"/>
        </w:rPr>
        <w:t>les</w:t>
      </w:r>
      <w:r w:rsidR="00C22F75">
        <w:rPr>
          <w:rFonts w:cs="Times New Roman"/>
          <w:sz w:val="22"/>
        </w:rPr>
        <w:t xml:space="preserve"> nombreuses formes et déclinaisons</w:t>
      </w:r>
      <w:r w:rsidR="00F67E89" w:rsidRPr="000F603F">
        <w:rPr>
          <w:rFonts w:cs="Times New Roman"/>
          <w:sz w:val="22"/>
        </w:rPr>
        <w:t xml:space="preserve"> </w:t>
      </w:r>
      <w:r w:rsidR="009D3624">
        <w:rPr>
          <w:rFonts w:cs="Times New Roman"/>
          <w:sz w:val="22"/>
        </w:rPr>
        <w:t xml:space="preserve">du don </w:t>
      </w:r>
      <w:r w:rsidR="00F67E89" w:rsidRPr="000F603F">
        <w:rPr>
          <w:rFonts w:cs="Times New Roman"/>
          <w:sz w:val="22"/>
        </w:rPr>
        <w:t>dans</w:t>
      </w:r>
      <w:r w:rsidRPr="000F603F">
        <w:rPr>
          <w:rFonts w:cs="Times New Roman"/>
          <w:sz w:val="22"/>
        </w:rPr>
        <w:t xml:space="preserve"> la société française </w:t>
      </w:r>
      <w:r w:rsidR="00C22F75">
        <w:rPr>
          <w:rFonts w:cs="Times New Roman"/>
          <w:sz w:val="22"/>
        </w:rPr>
        <w:t>de la Renaissance.</w:t>
      </w:r>
      <w:r w:rsidR="00B93CCF">
        <w:rPr>
          <w:rFonts w:cs="Times New Roman"/>
          <w:sz w:val="22"/>
        </w:rPr>
        <w:t xml:space="preserve"> E</w:t>
      </w:r>
      <w:r w:rsidR="00F67E89" w:rsidRPr="000F603F">
        <w:rPr>
          <w:rFonts w:cs="Times New Roman"/>
          <w:sz w:val="22"/>
        </w:rPr>
        <w:t>lle</w:t>
      </w:r>
      <w:r w:rsidRPr="000F603F">
        <w:rPr>
          <w:rFonts w:cs="Times New Roman"/>
          <w:sz w:val="22"/>
        </w:rPr>
        <w:t xml:space="preserve"> </w:t>
      </w:r>
      <w:r w:rsidR="00B93CCF">
        <w:rPr>
          <w:rFonts w:cs="Times New Roman"/>
          <w:sz w:val="22"/>
        </w:rPr>
        <w:t xml:space="preserve">y </w:t>
      </w:r>
      <w:r w:rsidRPr="000F603F">
        <w:rPr>
          <w:rFonts w:cs="Times New Roman"/>
          <w:sz w:val="22"/>
        </w:rPr>
        <w:t>met en exergue la pluralité des pratiques de dons, de leurs conditions</w:t>
      </w:r>
      <w:r w:rsidR="004C58A4" w:rsidRPr="000F603F">
        <w:rPr>
          <w:rFonts w:cs="Times New Roman"/>
          <w:sz w:val="22"/>
        </w:rPr>
        <w:t xml:space="preserve"> culturelles et matérielles,</w:t>
      </w:r>
      <w:r w:rsidRPr="000F603F">
        <w:rPr>
          <w:rFonts w:cs="Times New Roman"/>
          <w:sz w:val="22"/>
        </w:rPr>
        <w:t xml:space="preserve"> et du sens que leur </w:t>
      </w:r>
      <w:r w:rsidR="009D3624">
        <w:rPr>
          <w:rFonts w:cs="Times New Roman"/>
          <w:sz w:val="22"/>
        </w:rPr>
        <w:t>confèrent</w:t>
      </w:r>
      <w:r w:rsidRPr="000F603F">
        <w:rPr>
          <w:rFonts w:cs="Times New Roman"/>
          <w:sz w:val="22"/>
        </w:rPr>
        <w:t xml:space="preserve"> les donateurs. </w:t>
      </w:r>
      <w:r w:rsidR="00551825" w:rsidRPr="000F603F">
        <w:rPr>
          <w:rFonts w:cs="Times New Roman"/>
          <w:sz w:val="22"/>
        </w:rPr>
        <w:t>Outre</w:t>
      </w:r>
      <w:r w:rsidRPr="000F603F">
        <w:rPr>
          <w:rFonts w:cs="Times New Roman"/>
          <w:sz w:val="22"/>
        </w:rPr>
        <w:t xml:space="preserve"> la diversité des situations</w:t>
      </w:r>
      <w:r w:rsidR="009D153C" w:rsidRPr="000F603F">
        <w:rPr>
          <w:rFonts w:cs="Times New Roman"/>
          <w:sz w:val="22"/>
        </w:rPr>
        <w:t xml:space="preserve"> et de leur appropriation par les agents historiques,</w:t>
      </w:r>
      <w:r w:rsidRPr="000F603F">
        <w:rPr>
          <w:rFonts w:cs="Times New Roman"/>
          <w:sz w:val="22"/>
        </w:rPr>
        <w:t xml:space="preserve"> </w:t>
      </w:r>
      <w:r w:rsidR="00C22F75">
        <w:rPr>
          <w:rFonts w:cs="Times New Roman"/>
          <w:sz w:val="22"/>
        </w:rPr>
        <w:t xml:space="preserve">seul </w:t>
      </w:r>
      <w:r w:rsidRPr="000F603F">
        <w:rPr>
          <w:rFonts w:cs="Times New Roman"/>
          <w:sz w:val="22"/>
        </w:rPr>
        <w:t>un invariant</w:t>
      </w:r>
      <w:r w:rsidR="00551825" w:rsidRPr="000F603F">
        <w:rPr>
          <w:rFonts w:cs="Times New Roman"/>
          <w:sz w:val="22"/>
        </w:rPr>
        <w:t xml:space="preserve"> est retenu :</w:t>
      </w:r>
      <w:r w:rsidRPr="000F603F">
        <w:rPr>
          <w:rFonts w:cs="Times New Roman"/>
          <w:sz w:val="22"/>
        </w:rPr>
        <w:t xml:space="preserve"> l’attente</w:t>
      </w:r>
      <w:r w:rsidR="00551825" w:rsidRPr="000F603F">
        <w:rPr>
          <w:rFonts w:cs="Times New Roman"/>
          <w:sz w:val="22"/>
        </w:rPr>
        <w:t xml:space="preserve"> </w:t>
      </w:r>
      <w:r w:rsidRPr="000F603F">
        <w:rPr>
          <w:rFonts w:cs="Times New Roman"/>
          <w:sz w:val="22"/>
        </w:rPr>
        <w:t>du contre-don</w:t>
      </w:r>
      <w:r w:rsidR="00551825" w:rsidRPr="000F603F">
        <w:rPr>
          <w:rStyle w:val="Appelnotedebasdep"/>
          <w:rFonts w:cs="Times New Roman"/>
          <w:sz w:val="22"/>
        </w:rPr>
        <w:footnoteReference w:id="22"/>
      </w:r>
      <w:r w:rsidR="00551825" w:rsidRPr="000F603F">
        <w:rPr>
          <w:rFonts w:cs="Times New Roman"/>
          <w:sz w:val="22"/>
        </w:rPr>
        <w:t>.</w:t>
      </w:r>
    </w:p>
    <w:p w14:paraId="5478CE8D" w14:textId="2F0CD9F1" w:rsidR="000F603F" w:rsidRDefault="004C58A4" w:rsidP="004F7088">
      <w:pPr>
        <w:spacing w:before="100" w:beforeAutospacing="1" w:after="100" w:afterAutospacing="1" w:line="240" w:lineRule="auto"/>
        <w:rPr>
          <w:rFonts w:cs="Times New Roman"/>
          <w:sz w:val="22"/>
        </w:rPr>
      </w:pPr>
      <w:r w:rsidRPr="000F603F">
        <w:rPr>
          <w:rFonts w:cs="Times New Roman"/>
          <w:sz w:val="22"/>
        </w:rPr>
        <w:t xml:space="preserve">Bien que </w:t>
      </w:r>
      <w:r w:rsidR="00F67E89" w:rsidRPr="000F603F">
        <w:rPr>
          <w:rFonts w:cs="Times New Roman"/>
          <w:sz w:val="22"/>
        </w:rPr>
        <w:t xml:space="preserve">le travail de Natalie </w:t>
      </w:r>
      <w:proofErr w:type="spellStart"/>
      <w:r w:rsidR="00F67E89" w:rsidRPr="000F603F">
        <w:rPr>
          <w:rFonts w:cs="Times New Roman"/>
          <w:sz w:val="22"/>
        </w:rPr>
        <w:t>Zemon</w:t>
      </w:r>
      <w:proofErr w:type="spellEnd"/>
      <w:r w:rsidR="00F67E89" w:rsidRPr="000F603F">
        <w:rPr>
          <w:rFonts w:cs="Times New Roman"/>
          <w:sz w:val="22"/>
        </w:rPr>
        <w:t xml:space="preserve"> Davis</w:t>
      </w:r>
      <w:r w:rsidRPr="000F603F">
        <w:rPr>
          <w:rFonts w:cs="Times New Roman"/>
          <w:sz w:val="22"/>
        </w:rPr>
        <w:t xml:space="preserve"> </w:t>
      </w:r>
      <w:r w:rsidR="00D14690" w:rsidRPr="000F603F">
        <w:rPr>
          <w:rFonts w:cs="Times New Roman"/>
          <w:sz w:val="22"/>
        </w:rPr>
        <w:t>ne franchi</w:t>
      </w:r>
      <w:r w:rsidRPr="000F603F">
        <w:rPr>
          <w:rFonts w:cs="Times New Roman"/>
          <w:sz w:val="22"/>
        </w:rPr>
        <w:t>sse</w:t>
      </w:r>
      <w:r w:rsidR="00D14690" w:rsidRPr="000F603F">
        <w:rPr>
          <w:rFonts w:cs="Times New Roman"/>
          <w:sz w:val="22"/>
        </w:rPr>
        <w:t xml:space="preserve"> pas le pas de la modélisation, </w:t>
      </w:r>
      <w:r w:rsidR="00C22F75">
        <w:rPr>
          <w:rFonts w:cs="Times New Roman"/>
          <w:sz w:val="22"/>
        </w:rPr>
        <w:t xml:space="preserve">il demeure un </w:t>
      </w:r>
      <w:r w:rsidR="00D14690" w:rsidRPr="000F603F">
        <w:rPr>
          <w:rFonts w:cs="Times New Roman"/>
          <w:sz w:val="22"/>
        </w:rPr>
        <w:t>modèle de répertoire historique du don</w:t>
      </w:r>
      <w:r w:rsidR="00D14690" w:rsidRPr="000F603F">
        <w:rPr>
          <w:rStyle w:val="Appelnotedebasdep"/>
          <w:rFonts w:cs="Times New Roman"/>
          <w:sz w:val="22"/>
        </w:rPr>
        <w:footnoteReference w:id="23"/>
      </w:r>
      <w:r w:rsidR="00D14690" w:rsidRPr="000F603F">
        <w:rPr>
          <w:rFonts w:cs="Times New Roman"/>
          <w:sz w:val="22"/>
        </w:rPr>
        <w:t xml:space="preserve">. </w:t>
      </w:r>
      <w:r w:rsidR="00A64D99" w:rsidRPr="000F603F">
        <w:rPr>
          <w:rFonts w:cs="Times New Roman"/>
          <w:sz w:val="22"/>
        </w:rPr>
        <w:t>Ce</w:t>
      </w:r>
      <w:r w:rsidR="005D725D" w:rsidRPr="000F603F">
        <w:rPr>
          <w:rFonts w:cs="Times New Roman"/>
          <w:sz w:val="22"/>
        </w:rPr>
        <w:t>t article</w:t>
      </w:r>
      <w:r w:rsidR="00C22F75">
        <w:rPr>
          <w:rFonts w:cs="Times New Roman"/>
          <w:sz w:val="22"/>
        </w:rPr>
        <w:t xml:space="preserve"> n’a pas pour objectif</w:t>
      </w:r>
      <w:r w:rsidR="00980032">
        <w:rPr>
          <w:rFonts w:cs="Times New Roman"/>
          <w:sz w:val="22"/>
        </w:rPr>
        <w:t xml:space="preserve"> de réaliser le même exercice </w:t>
      </w:r>
      <w:r w:rsidR="00980032">
        <w:rPr>
          <w:rFonts w:cs="Times New Roman"/>
          <w:sz w:val="22"/>
        </w:rPr>
        <w:lastRenderedPageBreak/>
        <w:t>pour</w:t>
      </w:r>
      <w:r w:rsidR="005D725D" w:rsidRPr="000F603F">
        <w:rPr>
          <w:rFonts w:cs="Times New Roman"/>
          <w:sz w:val="22"/>
        </w:rPr>
        <w:t xml:space="preserve"> la Liège d’Ancien Régime</w:t>
      </w:r>
      <w:r w:rsidR="00D14690" w:rsidRPr="000F603F">
        <w:rPr>
          <w:rFonts w:cs="Times New Roman"/>
          <w:sz w:val="22"/>
        </w:rPr>
        <w:t xml:space="preserve">. </w:t>
      </w:r>
      <w:r w:rsidR="005D725D" w:rsidRPr="000F603F">
        <w:rPr>
          <w:rFonts w:cs="Times New Roman"/>
          <w:sz w:val="22"/>
        </w:rPr>
        <w:t>Cette</w:t>
      </w:r>
      <w:r w:rsidR="00D14690" w:rsidRPr="000F603F">
        <w:rPr>
          <w:rFonts w:cs="Times New Roman"/>
          <w:sz w:val="22"/>
        </w:rPr>
        <w:t xml:space="preserve"> méthode d’historicisation des pratiques permet</w:t>
      </w:r>
      <w:r w:rsidR="005D725D" w:rsidRPr="000F603F">
        <w:rPr>
          <w:rFonts w:cs="Times New Roman"/>
          <w:sz w:val="22"/>
        </w:rPr>
        <w:t xml:space="preserve"> toutefois</w:t>
      </w:r>
      <w:r w:rsidR="00D14690" w:rsidRPr="000F603F">
        <w:rPr>
          <w:rFonts w:cs="Times New Roman"/>
          <w:sz w:val="22"/>
        </w:rPr>
        <w:t xml:space="preserve"> </w:t>
      </w:r>
      <w:r w:rsidR="00C22F75">
        <w:rPr>
          <w:rFonts w:cs="Times New Roman"/>
          <w:sz w:val="22"/>
        </w:rPr>
        <w:t xml:space="preserve">d’opposer au cadre </w:t>
      </w:r>
      <w:proofErr w:type="spellStart"/>
      <w:r w:rsidR="00C22F75">
        <w:rPr>
          <w:rFonts w:cs="Times New Roman"/>
          <w:sz w:val="22"/>
        </w:rPr>
        <w:t>maussien</w:t>
      </w:r>
      <w:proofErr w:type="spellEnd"/>
      <w:r w:rsidR="00D445FE">
        <w:rPr>
          <w:rFonts w:cs="Times New Roman"/>
          <w:sz w:val="22"/>
        </w:rPr>
        <w:t xml:space="preserve"> des situations </w:t>
      </w:r>
      <w:r w:rsidR="00566D18">
        <w:rPr>
          <w:rFonts w:cs="Times New Roman"/>
          <w:sz w:val="22"/>
        </w:rPr>
        <w:t>singulières</w:t>
      </w:r>
      <w:r w:rsidR="00907CDB">
        <w:rPr>
          <w:rFonts w:cs="Times New Roman"/>
          <w:sz w:val="22"/>
        </w:rPr>
        <w:t>.</w:t>
      </w:r>
      <w:r w:rsidR="008F64DD">
        <w:rPr>
          <w:rFonts w:cs="Times New Roman"/>
          <w:sz w:val="22"/>
        </w:rPr>
        <w:t xml:space="preserve"> Les nuances et résistances à ce modèle observées à l’échelle micro permettent de le reconstruire par le bas</w:t>
      </w:r>
      <w:r w:rsidR="00566D18">
        <w:rPr>
          <w:rFonts w:cs="Times New Roman"/>
          <w:sz w:val="22"/>
        </w:rPr>
        <w:t xml:space="preserve">, en prenant en compte les spécificités propres à chacune de ses déclinaisons. De là, il devient possible de rendre cette grille d’analyse plus flexible et moins mécanique. </w:t>
      </w:r>
      <w:r w:rsidR="00D14690" w:rsidRPr="000F603F">
        <w:rPr>
          <w:rFonts w:cs="Times New Roman"/>
          <w:sz w:val="22"/>
        </w:rPr>
        <w:t>À l’échelle de notre travail, cette méthode prend la forme de l’analyse des dons de livres (et d’argent) à la bibliothèque du collège des jésuites wallons. À ces fins, nous accorderons une importance particulière au contexte (jésuite, liégeois</w:t>
      </w:r>
      <w:r w:rsidR="00F67E89" w:rsidRPr="000F603F">
        <w:rPr>
          <w:rFonts w:cs="Times New Roman"/>
          <w:sz w:val="22"/>
        </w:rPr>
        <w:t>, familial</w:t>
      </w:r>
      <w:r w:rsidR="00D14690" w:rsidRPr="000F603F">
        <w:rPr>
          <w:rFonts w:cs="Times New Roman"/>
          <w:sz w:val="22"/>
        </w:rPr>
        <w:t>) de ces donations, et nous étudierons les spécificités de celles-ci</w:t>
      </w:r>
      <w:r w:rsidR="00F67E89" w:rsidRPr="000F603F">
        <w:rPr>
          <w:rFonts w:cs="Times New Roman"/>
          <w:sz w:val="22"/>
        </w:rPr>
        <w:t>.</w:t>
      </w:r>
      <w:r w:rsidR="0013430C" w:rsidRPr="000F603F">
        <w:rPr>
          <w:rFonts w:cs="Times New Roman"/>
          <w:sz w:val="22"/>
        </w:rPr>
        <w:t xml:space="preserve"> Avec les méthodes d’Anita </w:t>
      </w:r>
      <w:proofErr w:type="spellStart"/>
      <w:r w:rsidR="0013430C" w:rsidRPr="000F603F">
        <w:rPr>
          <w:rFonts w:cs="Times New Roman"/>
          <w:sz w:val="22"/>
        </w:rPr>
        <w:t>Guerreau</w:t>
      </w:r>
      <w:proofErr w:type="spellEnd"/>
      <w:r w:rsidR="0013430C" w:rsidRPr="000F603F">
        <w:rPr>
          <w:rFonts w:cs="Times New Roman"/>
          <w:sz w:val="22"/>
        </w:rPr>
        <w:t xml:space="preserve">-Jalabert et de Natalie </w:t>
      </w:r>
      <w:proofErr w:type="spellStart"/>
      <w:r w:rsidR="0013430C" w:rsidRPr="000F603F">
        <w:rPr>
          <w:rFonts w:cs="Times New Roman"/>
          <w:sz w:val="22"/>
        </w:rPr>
        <w:t>Zemon</w:t>
      </w:r>
      <w:proofErr w:type="spellEnd"/>
      <w:r w:rsidR="0013430C" w:rsidRPr="000F603F">
        <w:rPr>
          <w:rFonts w:cs="Times New Roman"/>
          <w:sz w:val="22"/>
        </w:rPr>
        <w:t xml:space="preserve"> Davis, nous disposons de deux cadres interprétatifs différents sans pour autant être exclusifs.</w:t>
      </w:r>
      <w:r w:rsidR="005D725D" w:rsidRPr="000F603F">
        <w:rPr>
          <w:rFonts w:cs="Times New Roman"/>
          <w:sz w:val="22"/>
        </w:rPr>
        <w:t xml:space="preserve"> Ils pourront tantôt se montrer complémentaire</w:t>
      </w:r>
      <w:r w:rsidR="00D445FE">
        <w:rPr>
          <w:rFonts w:cs="Times New Roman"/>
          <w:sz w:val="22"/>
        </w:rPr>
        <w:t>s</w:t>
      </w:r>
      <w:r w:rsidR="005D725D" w:rsidRPr="000F603F">
        <w:rPr>
          <w:rFonts w:cs="Times New Roman"/>
          <w:sz w:val="22"/>
        </w:rPr>
        <w:t>, tantôt partiellement opérants.</w:t>
      </w:r>
    </w:p>
    <w:p w14:paraId="3895ED98" w14:textId="1BC511E1" w:rsidR="000F603F" w:rsidRPr="000F603F" w:rsidRDefault="000F603F" w:rsidP="004F7088">
      <w:pPr>
        <w:spacing w:before="100" w:beforeAutospacing="1" w:after="100" w:afterAutospacing="1" w:line="240" w:lineRule="auto"/>
        <w:rPr>
          <w:rFonts w:cs="Times New Roman"/>
          <w:b/>
          <w:bCs/>
          <w:sz w:val="22"/>
        </w:rPr>
      </w:pPr>
      <w:r>
        <w:rPr>
          <w:rFonts w:cs="Times New Roman"/>
          <w:b/>
          <w:bCs/>
          <w:sz w:val="22"/>
        </w:rPr>
        <w:t>1.</w:t>
      </w:r>
      <w:r w:rsidR="00620AC9">
        <w:rPr>
          <w:rFonts w:cs="Times New Roman"/>
          <w:b/>
          <w:bCs/>
          <w:sz w:val="22"/>
        </w:rPr>
        <w:t>2</w:t>
      </w:r>
      <w:r>
        <w:rPr>
          <w:rFonts w:cs="Times New Roman"/>
          <w:b/>
          <w:bCs/>
          <w:sz w:val="22"/>
        </w:rPr>
        <w:t xml:space="preserve">. </w:t>
      </w:r>
      <w:r w:rsidR="00F41D68" w:rsidRPr="000F603F">
        <w:rPr>
          <w:rFonts w:cs="Times New Roman"/>
          <w:b/>
          <w:bCs/>
          <w:sz w:val="22"/>
        </w:rPr>
        <w:t>L’insertion locale des jésuites face aux clergés liégeois</w:t>
      </w:r>
    </w:p>
    <w:p w14:paraId="4B10FFE0" w14:textId="6E83F9D0" w:rsidR="007B046A" w:rsidRDefault="009414B2" w:rsidP="004F7088">
      <w:pPr>
        <w:spacing w:before="100" w:beforeAutospacing="1" w:after="100" w:afterAutospacing="1" w:line="240" w:lineRule="auto"/>
        <w:rPr>
          <w:rFonts w:cs="Times New Roman"/>
          <w:sz w:val="22"/>
        </w:rPr>
      </w:pPr>
      <w:r w:rsidRPr="000F603F">
        <w:rPr>
          <w:rFonts w:cs="Times New Roman"/>
          <w:sz w:val="22"/>
        </w:rPr>
        <w:t>L’historiographie relative aux relations entre jésuites et chanoines</w:t>
      </w:r>
      <w:r w:rsidR="00D15488" w:rsidRPr="000F603F">
        <w:rPr>
          <w:rFonts w:cs="Times New Roman"/>
          <w:sz w:val="22"/>
        </w:rPr>
        <w:t xml:space="preserve"> à Liège</w:t>
      </w:r>
      <w:r w:rsidRPr="000F603F">
        <w:rPr>
          <w:rFonts w:cs="Times New Roman"/>
          <w:sz w:val="22"/>
        </w:rPr>
        <w:t xml:space="preserve"> durant la première modernité est aujourd’hui datée.</w:t>
      </w:r>
      <w:r w:rsidR="009875EF" w:rsidRPr="000F603F">
        <w:rPr>
          <w:rFonts w:cs="Times New Roman"/>
          <w:sz w:val="22"/>
        </w:rPr>
        <w:t xml:space="preserve"> Léon </w:t>
      </w:r>
      <w:proofErr w:type="spellStart"/>
      <w:r w:rsidR="009875EF" w:rsidRPr="000F603F">
        <w:rPr>
          <w:rFonts w:cs="Times New Roman"/>
          <w:sz w:val="22"/>
        </w:rPr>
        <w:t>Halkin</w:t>
      </w:r>
      <w:proofErr w:type="spellEnd"/>
      <w:r w:rsidR="009875EF" w:rsidRPr="000F603F">
        <w:rPr>
          <w:rFonts w:cs="Times New Roman"/>
          <w:sz w:val="22"/>
        </w:rPr>
        <w:t xml:space="preserve"> a esquissé un portrait de ces rapports dans un article fondateur et très riche d’érudition, qui demanderait néanmoins </w:t>
      </w:r>
      <w:r w:rsidR="005D725D" w:rsidRPr="000F603F">
        <w:rPr>
          <w:rFonts w:cs="Times New Roman"/>
          <w:sz w:val="22"/>
        </w:rPr>
        <w:t xml:space="preserve">à </w:t>
      </w:r>
      <w:r w:rsidR="009875EF" w:rsidRPr="000F603F">
        <w:rPr>
          <w:rFonts w:cs="Times New Roman"/>
          <w:sz w:val="22"/>
        </w:rPr>
        <w:t>être actualisé</w:t>
      </w:r>
      <w:r w:rsidR="00B15B42" w:rsidRPr="000F603F">
        <w:rPr>
          <w:rStyle w:val="Appelnotedebasdep"/>
          <w:rFonts w:cs="Times New Roman"/>
          <w:sz w:val="22"/>
        </w:rPr>
        <w:footnoteReference w:id="24"/>
      </w:r>
      <w:r w:rsidR="009875EF" w:rsidRPr="000F603F">
        <w:rPr>
          <w:rFonts w:cs="Times New Roman"/>
          <w:sz w:val="22"/>
        </w:rPr>
        <w:t>.</w:t>
      </w:r>
      <w:r w:rsidR="00D44463">
        <w:rPr>
          <w:rFonts w:cs="Times New Roman"/>
          <w:sz w:val="22"/>
        </w:rPr>
        <w:t xml:space="preserve"> </w:t>
      </w:r>
      <w:r w:rsidR="006A5611">
        <w:rPr>
          <w:rFonts w:cs="Times New Roman"/>
          <w:sz w:val="22"/>
        </w:rPr>
        <w:t>Il se</w:t>
      </w:r>
      <w:r w:rsidR="00D44463">
        <w:rPr>
          <w:rFonts w:cs="Times New Roman"/>
          <w:sz w:val="22"/>
        </w:rPr>
        <w:t xml:space="preserve"> bas</w:t>
      </w:r>
      <w:r w:rsidR="006A5611">
        <w:rPr>
          <w:rFonts w:cs="Times New Roman"/>
          <w:sz w:val="22"/>
        </w:rPr>
        <w:t>e</w:t>
      </w:r>
      <w:r w:rsidR="00D44463">
        <w:rPr>
          <w:rFonts w:cs="Times New Roman"/>
          <w:sz w:val="22"/>
        </w:rPr>
        <w:t xml:space="preserve"> sur une thèse développée quelques années plus tôt par le père Édouard Poncelet</w:t>
      </w:r>
      <w:r w:rsidR="00D44463">
        <w:rPr>
          <w:rStyle w:val="Appelnotedebasdep"/>
          <w:rFonts w:cs="Times New Roman"/>
          <w:sz w:val="22"/>
        </w:rPr>
        <w:footnoteReference w:id="25"/>
      </w:r>
      <w:r w:rsidR="00D44463">
        <w:rPr>
          <w:rFonts w:cs="Times New Roman"/>
          <w:sz w:val="22"/>
        </w:rPr>
        <w:t>,</w:t>
      </w:r>
      <w:r w:rsidR="006A5611">
        <w:rPr>
          <w:rFonts w:cs="Times New Roman"/>
          <w:sz w:val="22"/>
        </w:rPr>
        <w:t xml:space="preserve"> ainsi que sur de nombreux documents inédits fournis ou reproduits par ce dernier,</w:t>
      </w:r>
      <w:r w:rsidR="00D44463">
        <w:rPr>
          <w:rFonts w:cs="Times New Roman"/>
          <w:sz w:val="22"/>
        </w:rPr>
        <w:t xml:space="preserve"> </w:t>
      </w:r>
      <w:r w:rsidR="006A5611">
        <w:rPr>
          <w:rFonts w:cs="Times New Roman"/>
          <w:sz w:val="22"/>
        </w:rPr>
        <w:t>et</w:t>
      </w:r>
      <w:r w:rsidR="00D44463">
        <w:rPr>
          <w:rFonts w:cs="Times New Roman"/>
          <w:sz w:val="22"/>
        </w:rPr>
        <w:t xml:space="preserve"> y expose un récit de l’installation des jésuites à Liège. Affinant les conclusions de ses prédécesseurs (</w:t>
      </w:r>
      <w:r w:rsidR="006A5611">
        <w:rPr>
          <w:rFonts w:cs="Times New Roman"/>
          <w:sz w:val="22"/>
        </w:rPr>
        <w:t xml:space="preserve">notamment Stanislas </w:t>
      </w:r>
      <w:proofErr w:type="spellStart"/>
      <w:r w:rsidR="006A5611">
        <w:rPr>
          <w:rFonts w:cs="Times New Roman"/>
          <w:sz w:val="22"/>
        </w:rPr>
        <w:t>Bormans</w:t>
      </w:r>
      <w:proofErr w:type="spellEnd"/>
      <w:r w:rsidR="006A5611">
        <w:rPr>
          <w:rFonts w:cs="Times New Roman"/>
          <w:sz w:val="22"/>
        </w:rPr>
        <w:t xml:space="preserve"> et</w:t>
      </w:r>
      <w:r w:rsidR="00D44463">
        <w:rPr>
          <w:rFonts w:cs="Times New Roman"/>
          <w:sz w:val="22"/>
        </w:rPr>
        <w:t xml:space="preserve"> Joseph Daris</w:t>
      </w:r>
      <w:r w:rsidR="006A5611">
        <w:rPr>
          <w:rFonts w:cs="Times New Roman"/>
          <w:sz w:val="22"/>
        </w:rPr>
        <w:t>), il explique que « c’est sur lui [le clergé] qu’il faut faire retomber pour une bonne part la responsabilité des longs retards que subirent l’érection du collège des jésuites</w:t>
      </w:r>
      <w:r w:rsidR="00F47B7B">
        <w:rPr>
          <w:rFonts w:cs="Times New Roman"/>
          <w:sz w:val="22"/>
        </w:rPr>
        <w:t xml:space="preserve"> et celle du séminaire diocésain</w:t>
      </w:r>
      <w:r w:rsidR="006A5611">
        <w:rPr>
          <w:rStyle w:val="Appelnotedebasdep"/>
          <w:rFonts w:cs="Times New Roman"/>
          <w:sz w:val="22"/>
        </w:rPr>
        <w:footnoteReference w:id="26"/>
      </w:r>
      <w:r w:rsidR="006A5611">
        <w:rPr>
          <w:rFonts w:cs="Times New Roman"/>
          <w:sz w:val="22"/>
        </w:rPr>
        <w:t> ».</w:t>
      </w:r>
      <w:r w:rsidR="00F47B7B">
        <w:rPr>
          <w:rFonts w:cs="Times New Roman"/>
          <w:sz w:val="22"/>
        </w:rPr>
        <w:t xml:space="preserve"> Il donne comme raisons de ces longues tractations la frigidité du clergé liégeois face à l’arrivée d’un ordre « novateur » ainsi que les </w:t>
      </w:r>
      <w:r w:rsidR="0012386E">
        <w:rPr>
          <w:rFonts w:cs="Times New Roman"/>
          <w:sz w:val="22"/>
        </w:rPr>
        <w:t>difficultés économiques rencontrées par le clergé secondaire, ne permettant pas de dégager les fonds nécessaires à l’accueil de la Compagnie</w:t>
      </w:r>
      <w:r w:rsidR="0012386E">
        <w:rPr>
          <w:rStyle w:val="Appelnotedebasdep"/>
          <w:rFonts w:cs="Times New Roman"/>
          <w:sz w:val="22"/>
        </w:rPr>
        <w:footnoteReference w:id="27"/>
      </w:r>
      <w:r w:rsidR="0012386E">
        <w:rPr>
          <w:rFonts w:cs="Times New Roman"/>
          <w:sz w:val="22"/>
        </w:rPr>
        <w:t>.</w:t>
      </w:r>
      <w:r w:rsidR="006345EA">
        <w:rPr>
          <w:rFonts w:cs="Times New Roman"/>
          <w:sz w:val="22"/>
        </w:rPr>
        <w:t xml:space="preserve"> L’opposition marquée du clergé lors de l’installation des jésuites à Liège a néanmoins projeté</w:t>
      </w:r>
      <w:r w:rsidR="007B046A">
        <w:rPr>
          <w:rFonts w:cs="Times New Roman"/>
          <w:sz w:val="22"/>
        </w:rPr>
        <w:t xml:space="preserve"> sur l’ensemble des relations entre ces deux corps durant l’époque moderne</w:t>
      </w:r>
      <w:r w:rsidR="006345EA" w:rsidRPr="006345EA">
        <w:rPr>
          <w:rFonts w:cs="Times New Roman"/>
          <w:sz w:val="22"/>
        </w:rPr>
        <w:t xml:space="preserve"> </w:t>
      </w:r>
      <w:r w:rsidR="006345EA">
        <w:rPr>
          <w:rFonts w:cs="Times New Roman"/>
          <w:sz w:val="22"/>
        </w:rPr>
        <w:t>une grille de lecture fondée sur la conflictualité</w:t>
      </w:r>
      <w:r w:rsidR="007B046A">
        <w:rPr>
          <w:rStyle w:val="Appelnotedebasdep"/>
          <w:rFonts w:cs="Times New Roman"/>
          <w:sz w:val="22"/>
        </w:rPr>
        <w:footnoteReference w:id="28"/>
      </w:r>
      <w:r w:rsidR="006345EA">
        <w:rPr>
          <w:rFonts w:cs="Times New Roman"/>
          <w:sz w:val="22"/>
        </w:rPr>
        <w:t>.</w:t>
      </w:r>
      <w:r w:rsidR="00F47B7B">
        <w:rPr>
          <w:rFonts w:cs="Times New Roman"/>
          <w:sz w:val="22"/>
        </w:rPr>
        <w:t xml:space="preserve"> </w:t>
      </w:r>
      <w:r w:rsidR="007B046A">
        <w:rPr>
          <w:rFonts w:cs="Times New Roman"/>
          <w:sz w:val="22"/>
        </w:rPr>
        <w:t>Si de telles tensions ont assurément existé, c</w:t>
      </w:r>
      <w:r w:rsidR="0012386E">
        <w:rPr>
          <w:rFonts w:cs="Times New Roman"/>
          <w:sz w:val="22"/>
        </w:rPr>
        <w:t>es conclusions</w:t>
      </w:r>
      <w:r w:rsidR="00C16384">
        <w:rPr>
          <w:rFonts w:cs="Times New Roman"/>
          <w:sz w:val="22"/>
        </w:rPr>
        <w:t xml:space="preserve">, devenues </w:t>
      </w:r>
      <w:r w:rsidR="00C16384">
        <w:rPr>
          <w:rFonts w:cs="Times New Roman"/>
          <w:i/>
          <w:iCs/>
          <w:sz w:val="22"/>
        </w:rPr>
        <w:t>topos</w:t>
      </w:r>
      <w:r w:rsidR="00C16384">
        <w:rPr>
          <w:rFonts w:cs="Times New Roman"/>
          <w:sz w:val="22"/>
        </w:rPr>
        <w:t>,</w:t>
      </w:r>
      <w:r w:rsidR="006345EA">
        <w:rPr>
          <w:rFonts w:cs="Times New Roman"/>
          <w:sz w:val="22"/>
        </w:rPr>
        <w:t xml:space="preserve"> demandent</w:t>
      </w:r>
      <w:r w:rsidR="0012386E">
        <w:rPr>
          <w:rFonts w:cs="Times New Roman"/>
          <w:sz w:val="22"/>
        </w:rPr>
        <w:t xml:space="preserve"> à être nuancées</w:t>
      </w:r>
      <w:r w:rsidR="007B046A">
        <w:rPr>
          <w:rFonts w:cs="Times New Roman"/>
          <w:sz w:val="22"/>
        </w:rPr>
        <w:t>, notamment</w:t>
      </w:r>
      <w:r w:rsidR="006345EA">
        <w:rPr>
          <w:rFonts w:cs="Times New Roman"/>
          <w:sz w:val="22"/>
        </w:rPr>
        <w:t xml:space="preserve"> à la lumière d’une documentation différente</w:t>
      </w:r>
      <w:r w:rsidR="007B046A">
        <w:rPr>
          <w:rFonts w:cs="Times New Roman"/>
          <w:sz w:val="22"/>
        </w:rPr>
        <w:t>.</w:t>
      </w:r>
    </w:p>
    <w:p w14:paraId="3B7D1C98" w14:textId="246ED079" w:rsidR="009414B2" w:rsidRPr="000F603F" w:rsidRDefault="0012386E" w:rsidP="004F7088">
      <w:pPr>
        <w:spacing w:before="100" w:beforeAutospacing="1" w:after="100" w:afterAutospacing="1" w:line="240" w:lineRule="auto"/>
        <w:rPr>
          <w:rFonts w:cs="Times New Roman"/>
          <w:sz w:val="22"/>
        </w:rPr>
      </w:pPr>
      <w:r>
        <w:rPr>
          <w:rFonts w:cs="Times New Roman"/>
          <w:sz w:val="22"/>
        </w:rPr>
        <w:t>E</w:t>
      </w:r>
      <w:r w:rsidRPr="000F603F">
        <w:rPr>
          <w:rFonts w:cs="Times New Roman"/>
          <w:sz w:val="22"/>
        </w:rPr>
        <w:t>n effet</w:t>
      </w:r>
      <w:r>
        <w:rPr>
          <w:rFonts w:cs="Times New Roman"/>
          <w:sz w:val="22"/>
        </w:rPr>
        <w:t xml:space="preserve">, une </w:t>
      </w:r>
      <w:r w:rsidR="009875EF" w:rsidRPr="000F603F">
        <w:rPr>
          <w:rFonts w:cs="Times New Roman"/>
          <w:sz w:val="22"/>
        </w:rPr>
        <w:t xml:space="preserve">lecture </w:t>
      </w:r>
      <w:r>
        <w:rPr>
          <w:rFonts w:cs="Times New Roman"/>
          <w:sz w:val="22"/>
        </w:rPr>
        <w:t>davantage</w:t>
      </w:r>
      <w:r w:rsidR="009875EF" w:rsidRPr="000F603F">
        <w:rPr>
          <w:rFonts w:cs="Times New Roman"/>
          <w:sz w:val="22"/>
        </w:rPr>
        <w:t xml:space="preserve"> politique des intrigues liées à l’installation de la Compagnie de Jésus à Liège </w:t>
      </w:r>
      <w:r>
        <w:rPr>
          <w:rFonts w:cs="Times New Roman"/>
          <w:sz w:val="22"/>
        </w:rPr>
        <w:t>permettrait d’ouvrir</w:t>
      </w:r>
      <w:r w:rsidR="009875EF" w:rsidRPr="000F603F">
        <w:rPr>
          <w:rFonts w:cs="Times New Roman"/>
          <w:sz w:val="22"/>
        </w:rPr>
        <w:t xml:space="preserve"> la porte à </w:t>
      </w:r>
      <w:r w:rsidR="00177695">
        <w:rPr>
          <w:rFonts w:cs="Times New Roman"/>
          <w:sz w:val="22"/>
        </w:rPr>
        <w:t>une réévaluation</w:t>
      </w:r>
      <w:r w:rsidR="009875EF" w:rsidRPr="000F603F">
        <w:rPr>
          <w:rFonts w:cs="Times New Roman"/>
          <w:sz w:val="22"/>
        </w:rPr>
        <w:t xml:space="preserve"> de la trame politico-religieuse de la Réforme catholique liégeoise.</w:t>
      </w:r>
      <w:r w:rsidR="00A2653D">
        <w:rPr>
          <w:rFonts w:cs="Times New Roman"/>
          <w:sz w:val="22"/>
        </w:rPr>
        <w:t xml:space="preserve"> </w:t>
      </w:r>
      <w:r w:rsidR="009875EF" w:rsidRPr="000F603F">
        <w:rPr>
          <w:rFonts w:cs="Times New Roman"/>
          <w:sz w:val="22"/>
        </w:rPr>
        <w:t>Une prise en compte</w:t>
      </w:r>
      <w:r w:rsidR="00B15B42" w:rsidRPr="000F603F">
        <w:rPr>
          <w:rFonts w:cs="Times New Roman"/>
          <w:sz w:val="22"/>
        </w:rPr>
        <w:t xml:space="preserve"> plus fine</w:t>
      </w:r>
      <w:r w:rsidR="009875EF" w:rsidRPr="000F603F">
        <w:rPr>
          <w:rFonts w:cs="Times New Roman"/>
          <w:sz w:val="22"/>
        </w:rPr>
        <w:t xml:space="preserve"> des agents historiques et de leurs intérêts,</w:t>
      </w:r>
      <w:r w:rsidR="00B15B42" w:rsidRPr="000F603F">
        <w:rPr>
          <w:rFonts w:cs="Times New Roman"/>
          <w:sz w:val="22"/>
        </w:rPr>
        <w:t xml:space="preserve"> permise par la documentation exceptionnelle consultée (et parfois éditée) par L</w:t>
      </w:r>
      <w:r w:rsidR="005D725D" w:rsidRPr="000F603F">
        <w:rPr>
          <w:rFonts w:cs="Times New Roman"/>
          <w:sz w:val="22"/>
        </w:rPr>
        <w:t>éon</w:t>
      </w:r>
      <w:r w:rsidR="00B15B42" w:rsidRPr="000F603F">
        <w:rPr>
          <w:rFonts w:cs="Times New Roman"/>
          <w:sz w:val="22"/>
        </w:rPr>
        <w:t xml:space="preserve"> </w:t>
      </w:r>
      <w:proofErr w:type="spellStart"/>
      <w:r w:rsidR="00B15B42" w:rsidRPr="000F603F">
        <w:rPr>
          <w:rFonts w:cs="Times New Roman"/>
          <w:sz w:val="22"/>
        </w:rPr>
        <w:t>Halkin</w:t>
      </w:r>
      <w:proofErr w:type="spellEnd"/>
      <w:r>
        <w:rPr>
          <w:rFonts w:cs="Times New Roman"/>
          <w:sz w:val="22"/>
        </w:rPr>
        <w:t xml:space="preserve"> et Édouard Poncelet</w:t>
      </w:r>
      <w:r w:rsidR="00B15B42" w:rsidRPr="000F603F">
        <w:rPr>
          <w:rFonts w:cs="Times New Roman"/>
          <w:sz w:val="22"/>
        </w:rPr>
        <w:t xml:space="preserve"> mènerait certainement à une appréciation plus juste de cette toile de rapports qui </w:t>
      </w:r>
      <w:r w:rsidR="00BA07DA">
        <w:rPr>
          <w:rFonts w:cs="Times New Roman"/>
          <w:sz w:val="22"/>
        </w:rPr>
        <w:t xml:space="preserve">a </w:t>
      </w:r>
      <w:r w:rsidR="007B046A">
        <w:rPr>
          <w:rFonts w:cs="Times New Roman"/>
          <w:sz w:val="22"/>
        </w:rPr>
        <w:t>pu être</w:t>
      </w:r>
      <w:r w:rsidR="00B15B42" w:rsidRPr="000F603F">
        <w:rPr>
          <w:rFonts w:cs="Times New Roman"/>
          <w:sz w:val="22"/>
        </w:rPr>
        <w:t xml:space="preserve"> présentée de manière </w:t>
      </w:r>
      <w:r w:rsidR="007B046A">
        <w:rPr>
          <w:rFonts w:cs="Times New Roman"/>
          <w:sz w:val="22"/>
        </w:rPr>
        <w:t>dichotomique</w:t>
      </w:r>
      <w:r w:rsidR="00B15B42" w:rsidRPr="000F603F">
        <w:rPr>
          <w:rFonts w:cs="Times New Roman"/>
          <w:sz w:val="22"/>
        </w:rPr>
        <w:t>. Ce mouvement a pourtant été amorcé dans d’autres travaux étudiant spécifiquement les conditions et modalités d’installation des collèges jésuites dans les Pays-Bas. De ces études</w:t>
      </w:r>
      <w:r w:rsidR="005D725D" w:rsidRPr="000F603F">
        <w:rPr>
          <w:rFonts w:cs="Times New Roman"/>
          <w:sz w:val="22"/>
        </w:rPr>
        <w:t xml:space="preserve"> plus mesurées</w:t>
      </w:r>
      <w:r w:rsidR="00B15B42" w:rsidRPr="000F603F">
        <w:rPr>
          <w:rFonts w:cs="Times New Roman"/>
          <w:sz w:val="22"/>
        </w:rPr>
        <w:t xml:space="preserve"> ressortent quelques tendances globales, souvent nuancées par la prise en compte des conflits d’intérêts locaux</w:t>
      </w:r>
      <w:r w:rsidR="00653531" w:rsidRPr="000F603F">
        <w:rPr>
          <w:rStyle w:val="Appelnotedebasdep"/>
          <w:rFonts w:cs="Times New Roman"/>
          <w:sz w:val="22"/>
        </w:rPr>
        <w:footnoteReference w:id="29"/>
      </w:r>
      <w:r w:rsidR="00B15B42" w:rsidRPr="000F603F">
        <w:rPr>
          <w:rFonts w:cs="Times New Roman"/>
          <w:sz w:val="22"/>
        </w:rPr>
        <w:t xml:space="preserve">. De manière générale, il semble que les principales initiatives derrière </w:t>
      </w:r>
      <w:r w:rsidR="00B15B42" w:rsidRPr="000F603F">
        <w:rPr>
          <w:rFonts w:cs="Times New Roman"/>
          <w:sz w:val="22"/>
        </w:rPr>
        <w:lastRenderedPageBreak/>
        <w:t>l’importation de la Compagnie de Jésus dans les Pays-Bas ont émané des évêques, et ont été fortement encouragées par les gouverneurs généraux des Pays-Bas et les archiducs.</w:t>
      </w:r>
      <w:r w:rsidR="005A01F0" w:rsidRPr="000F603F">
        <w:rPr>
          <w:rFonts w:cs="Times New Roman"/>
          <w:sz w:val="22"/>
        </w:rPr>
        <w:t xml:space="preserve"> Les municipalités se sont dans l’ensemble montrées frileuses : il leur revenait la tâche d’entretenir financièrement les pères et de leur trouver un bâtiment. </w:t>
      </w:r>
      <w:r w:rsidR="00177695">
        <w:rPr>
          <w:rFonts w:cs="Times New Roman"/>
          <w:sz w:val="22"/>
        </w:rPr>
        <w:t>En effet, l</w:t>
      </w:r>
      <w:r w:rsidR="005A01F0" w:rsidRPr="000F603F">
        <w:rPr>
          <w:rFonts w:cs="Times New Roman"/>
          <w:sz w:val="22"/>
        </w:rPr>
        <w:t>a Compagnie de Jésus ne pouvait pas se permettre de fonder des collèges à profusion sans avoir la stricte garantie de leur viabilité financière</w:t>
      </w:r>
      <w:r w:rsidR="005A01F0" w:rsidRPr="000F603F">
        <w:rPr>
          <w:rStyle w:val="Appelnotedebasdep"/>
          <w:rFonts w:cs="Times New Roman"/>
          <w:sz w:val="22"/>
        </w:rPr>
        <w:footnoteReference w:id="30"/>
      </w:r>
      <w:r w:rsidR="005A01F0" w:rsidRPr="000F603F">
        <w:rPr>
          <w:rFonts w:cs="Times New Roman"/>
          <w:sz w:val="22"/>
        </w:rPr>
        <w:t xml:space="preserve">. Les </w:t>
      </w:r>
      <w:r w:rsidR="00375E22" w:rsidRPr="000F603F">
        <w:rPr>
          <w:rFonts w:cs="Times New Roman"/>
          <w:sz w:val="22"/>
        </w:rPr>
        <w:t>magistrats des villes</w:t>
      </w:r>
      <w:r w:rsidR="005A01F0" w:rsidRPr="000F603F">
        <w:rPr>
          <w:rFonts w:cs="Times New Roman"/>
          <w:sz w:val="22"/>
        </w:rPr>
        <w:t>, quoiqu’intéressés, ont souvent reculé face à cette intransigeance</w:t>
      </w:r>
      <w:r w:rsidR="00B73A91" w:rsidRPr="000F603F">
        <w:rPr>
          <w:rFonts w:cs="Times New Roman"/>
          <w:sz w:val="22"/>
        </w:rPr>
        <w:t xml:space="preserve"> : le manque d’argent caractéristique de cette période conflictuelle ainsi que la présence préalable d’une école latine dans </w:t>
      </w:r>
      <w:r w:rsidR="00990817">
        <w:rPr>
          <w:rFonts w:cs="Times New Roman"/>
          <w:sz w:val="22"/>
        </w:rPr>
        <w:t>la municipalité</w:t>
      </w:r>
      <w:r w:rsidR="00B73A91" w:rsidRPr="000F603F">
        <w:rPr>
          <w:rFonts w:cs="Times New Roman"/>
          <w:sz w:val="22"/>
        </w:rPr>
        <w:t xml:space="preserve"> semblent avoir été des facteurs déterminants derrière cette frilosité</w:t>
      </w:r>
      <w:r w:rsidR="00375E22" w:rsidRPr="000F603F">
        <w:rPr>
          <w:rStyle w:val="Appelnotedebasdep"/>
          <w:rFonts w:cs="Times New Roman"/>
          <w:sz w:val="22"/>
        </w:rPr>
        <w:footnoteReference w:id="31"/>
      </w:r>
      <w:r w:rsidR="00B73A91" w:rsidRPr="000F603F">
        <w:rPr>
          <w:rFonts w:cs="Times New Roman"/>
          <w:sz w:val="22"/>
        </w:rPr>
        <w:t>.</w:t>
      </w:r>
      <w:r w:rsidR="00375E22" w:rsidRPr="000F603F">
        <w:rPr>
          <w:rFonts w:cs="Times New Roman"/>
          <w:sz w:val="22"/>
        </w:rPr>
        <w:t xml:space="preserve"> Les populations urbaines </w:t>
      </w:r>
      <w:r w:rsidR="001D6F4C" w:rsidRPr="000F603F">
        <w:rPr>
          <w:rFonts w:cs="Times New Roman"/>
          <w:sz w:val="22"/>
        </w:rPr>
        <w:t xml:space="preserve">sont dites avoir partagé ces inquiétudes. À Liège, </w:t>
      </w:r>
      <w:r w:rsidR="00177695">
        <w:rPr>
          <w:rFonts w:cs="Times New Roman"/>
          <w:sz w:val="22"/>
        </w:rPr>
        <w:t>la</w:t>
      </w:r>
      <w:r w:rsidR="001D6F4C" w:rsidRPr="000F603F">
        <w:rPr>
          <w:rFonts w:cs="Times New Roman"/>
          <w:sz w:val="22"/>
        </w:rPr>
        <w:t xml:space="preserve"> présumée hispanophobie</w:t>
      </w:r>
      <w:r w:rsidR="00177695">
        <w:rPr>
          <w:rFonts w:cs="Times New Roman"/>
          <w:sz w:val="22"/>
        </w:rPr>
        <w:t xml:space="preserve"> des citoyens</w:t>
      </w:r>
      <w:r w:rsidR="001D6F4C" w:rsidRPr="000F603F">
        <w:rPr>
          <w:rFonts w:cs="Times New Roman"/>
          <w:sz w:val="22"/>
        </w:rPr>
        <w:t xml:space="preserve"> est souvent invoquée comme l’argument anti-jésuite par excellence, les pères jésuites étant régulièrement dénoncés comme des agents espagnols</w:t>
      </w:r>
      <w:r w:rsidR="001D6F4C" w:rsidRPr="000F603F">
        <w:rPr>
          <w:rStyle w:val="Appelnotedebasdep"/>
          <w:rFonts w:cs="Times New Roman"/>
          <w:sz w:val="22"/>
        </w:rPr>
        <w:footnoteReference w:id="32"/>
      </w:r>
      <w:r w:rsidR="001D6F4C" w:rsidRPr="000F603F">
        <w:rPr>
          <w:rFonts w:cs="Times New Roman"/>
          <w:sz w:val="22"/>
        </w:rPr>
        <w:t>.</w:t>
      </w:r>
      <w:r w:rsidR="00B73A91" w:rsidRPr="000F603F">
        <w:rPr>
          <w:rFonts w:cs="Times New Roman"/>
          <w:sz w:val="22"/>
        </w:rPr>
        <w:t xml:space="preserve"> </w:t>
      </w:r>
      <w:r w:rsidR="00375E22" w:rsidRPr="000F603F">
        <w:rPr>
          <w:rFonts w:cs="Times New Roman"/>
          <w:sz w:val="22"/>
        </w:rPr>
        <w:t xml:space="preserve">Sur le plan ecclésiastique, l’historiographie </w:t>
      </w:r>
      <w:r w:rsidR="005D725D" w:rsidRPr="000F603F">
        <w:rPr>
          <w:rFonts w:cs="Times New Roman"/>
          <w:sz w:val="22"/>
        </w:rPr>
        <w:t>a</w:t>
      </w:r>
      <w:r w:rsidR="00980032">
        <w:rPr>
          <w:rFonts w:cs="Times New Roman"/>
          <w:sz w:val="22"/>
        </w:rPr>
        <w:t xml:space="preserve"> </w:t>
      </w:r>
      <w:r w:rsidR="005D725D" w:rsidRPr="000F603F">
        <w:rPr>
          <w:rFonts w:cs="Times New Roman"/>
          <w:sz w:val="22"/>
        </w:rPr>
        <w:t>dépeint un</w:t>
      </w:r>
      <w:r w:rsidR="00375E22" w:rsidRPr="000F603F">
        <w:rPr>
          <w:rFonts w:cs="Times New Roman"/>
          <w:sz w:val="22"/>
        </w:rPr>
        <w:t xml:space="preserve"> clergé secondaire</w:t>
      </w:r>
      <w:r w:rsidR="005D725D" w:rsidRPr="000F603F">
        <w:rPr>
          <w:rFonts w:cs="Times New Roman"/>
          <w:sz w:val="22"/>
        </w:rPr>
        <w:t xml:space="preserve"> systématiquement opposé à l’installation de la Compagnie de Jésus</w:t>
      </w:r>
      <w:r w:rsidR="005D725D" w:rsidRPr="000F603F">
        <w:rPr>
          <w:rStyle w:val="Appelnotedebasdep"/>
          <w:rFonts w:cs="Times New Roman"/>
          <w:sz w:val="22"/>
        </w:rPr>
        <w:footnoteReference w:id="33"/>
      </w:r>
      <w:r w:rsidR="005D725D" w:rsidRPr="000F603F">
        <w:rPr>
          <w:rFonts w:cs="Times New Roman"/>
          <w:sz w:val="22"/>
        </w:rPr>
        <w:t>, car inquiet</w:t>
      </w:r>
      <w:r w:rsidR="00375E22" w:rsidRPr="000F603F">
        <w:rPr>
          <w:rFonts w:cs="Times New Roman"/>
          <w:sz w:val="22"/>
        </w:rPr>
        <w:t xml:space="preserve"> pour la fréquentation des offices et ses quelques prérogatives d’enseignement. Le rôle des chapitres cathédraux, enfin, est assez rarement investigué</w:t>
      </w:r>
      <w:r w:rsidR="005F3634" w:rsidRPr="000F603F">
        <w:rPr>
          <w:rFonts w:cs="Times New Roman"/>
          <w:sz w:val="22"/>
        </w:rPr>
        <w:t xml:space="preserve">. Le poids politique d’une telle institution dans la principauté épiscopale de Liège était sans équivalent dans les Pays-Bas. </w:t>
      </w:r>
      <w:r w:rsidR="00980032">
        <w:rPr>
          <w:rFonts w:cs="Times New Roman"/>
          <w:sz w:val="22"/>
        </w:rPr>
        <w:t>D</w:t>
      </w:r>
      <w:r w:rsidR="00980032" w:rsidRPr="000F603F">
        <w:rPr>
          <w:rFonts w:cs="Times New Roman"/>
          <w:sz w:val="22"/>
        </w:rPr>
        <w:t xml:space="preserve">’après Léon </w:t>
      </w:r>
      <w:proofErr w:type="spellStart"/>
      <w:r w:rsidR="00980032" w:rsidRPr="000F603F">
        <w:rPr>
          <w:rFonts w:cs="Times New Roman"/>
          <w:sz w:val="22"/>
        </w:rPr>
        <w:t>Halkin</w:t>
      </w:r>
      <w:proofErr w:type="spellEnd"/>
      <w:r w:rsidR="00980032">
        <w:rPr>
          <w:rFonts w:cs="Times New Roman"/>
          <w:sz w:val="22"/>
        </w:rPr>
        <w:t>, l</w:t>
      </w:r>
      <w:r w:rsidR="005F3634" w:rsidRPr="000F603F">
        <w:rPr>
          <w:rFonts w:cs="Times New Roman"/>
          <w:sz w:val="22"/>
        </w:rPr>
        <w:t xml:space="preserve">e chapitre cathédral de Notre-Dame-et-Saint-Lambert ne s’est pas </w:t>
      </w:r>
      <w:r w:rsidR="00B72621" w:rsidRPr="000F603F">
        <w:rPr>
          <w:rFonts w:cs="Times New Roman"/>
          <w:sz w:val="22"/>
        </w:rPr>
        <w:t>fermement</w:t>
      </w:r>
      <w:r w:rsidR="005F3634" w:rsidRPr="000F603F">
        <w:rPr>
          <w:rFonts w:cs="Times New Roman"/>
          <w:sz w:val="22"/>
        </w:rPr>
        <w:t xml:space="preserve"> opposé </w:t>
      </w:r>
      <w:r w:rsidR="00B72621" w:rsidRPr="000F603F">
        <w:rPr>
          <w:rFonts w:cs="Times New Roman"/>
          <w:sz w:val="22"/>
        </w:rPr>
        <w:t xml:space="preserve">à l’institution d’un collège dans la ville de Liège. Il s’agit en fait de distinguer son hostilité à l’établissement d’un </w:t>
      </w:r>
      <w:r w:rsidR="00DD6248">
        <w:rPr>
          <w:rFonts w:cs="Times New Roman"/>
          <w:sz w:val="22"/>
        </w:rPr>
        <w:t>séminaire</w:t>
      </w:r>
      <w:r w:rsidR="00B72621" w:rsidRPr="000F603F">
        <w:rPr>
          <w:rFonts w:cs="Times New Roman"/>
          <w:sz w:val="22"/>
        </w:rPr>
        <w:t xml:space="preserve"> dominé par des enseignants jésuites, de </w:t>
      </w:r>
      <w:r w:rsidR="00990817">
        <w:rPr>
          <w:rFonts w:cs="Times New Roman"/>
          <w:sz w:val="22"/>
        </w:rPr>
        <w:t>son intérêt envers la création</w:t>
      </w:r>
      <w:r w:rsidR="00B72621" w:rsidRPr="000F603F">
        <w:rPr>
          <w:rFonts w:cs="Times New Roman"/>
          <w:sz w:val="22"/>
        </w:rPr>
        <w:t xml:space="preserve"> </w:t>
      </w:r>
      <w:r w:rsidR="00990817">
        <w:rPr>
          <w:rFonts w:cs="Times New Roman"/>
          <w:sz w:val="22"/>
        </w:rPr>
        <w:t>d’</w:t>
      </w:r>
      <w:r w:rsidR="00B72621" w:rsidRPr="000F603F">
        <w:rPr>
          <w:rFonts w:cs="Times New Roman"/>
          <w:sz w:val="22"/>
        </w:rPr>
        <w:t>un collège d’humanités. Si le premier des deux projets semble avoir été miné par la « lenteur calculée » du chapitre</w:t>
      </w:r>
      <w:r w:rsidR="00B72621" w:rsidRPr="000F603F">
        <w:rPr>
          <w:rStyle w:val="Appelnotedebasdep"/>
          <w:rFonts w:cs="Times New Roman"/>
          <w:sz w:val="22"/>
        </w:rPr>
        <w:footnoteReference w:id="34"/>
      </w:r>
      <w:r w:rsidR="00B72621" w:rsidRPr="000F603F">
        <w:rPr>
          <w:rFonts w:cs="Times New Roman"/>
          <w:sz w:val="22"/>
        </w:rPr>
        <w:t>, cette institution s’est montrée généralement favorable à l’implantation d’un collège remplaçant l’école des Frères de la vie commune</w:t>
      </w:r>
      <w:r w:rsidR="00F1002D" w:rsidRPr="000F603F">
        <w:rPr>
          <w:rFonts w:cs="Times New Roman"/>
          <w:sz w:val="22"/>
        </w:rPr>
        <w:t>, notamment en débloquant des revenus</w:t>
      </w:r>
      <w:r w:rsidR="00B72621" w:rsidRPr="000F603F">
        <w:rPr>
          <w:rFonts w:cs="Times New Roman"/>
          <w:sz w:val="22"/>
        </w:rPr>
        <w:t xml:space="preserve"> provenant de prébendes vacantes. Après</w:t>
      </w:r>
      <w:r w:rsidR="00A25183" w:rsidRPr="000F603F">
        <w:rPr>
          <w:rFonts w:cs="Times New Roman"/>
          <w:sz w:val="22"/>
        </w:rPr>
        <w:t xml:space="preserve"> l’organisation d’</w:t>
      </w:r>
      <w:r w:rsidR="00B72621" w:rsidRPr="000F603F">
        <w:rPr>
          <w:rFonts w:cs="Times New Roman"/>
          <w:sz w:val="22"/>
        </w:rPr>
        <w:t>une mission temporaire</w:t>
      </w:r>
      <w:r w:rsidR="00A25183" w:rsidRPr="000F603F">
        <w:rPr>
          <w:rFonts w:cs="Times New Roman"/>
          <w:sz w:val="22"/>
        </w:rPr>
        <w:t xml:space="preserve"> dès 1567, au cours de laquelle les pères sont logés dans un bâtiment de la rue Souverain-Pont cédé par</w:t>
      </w:r>
      <w:r w:rsidR="00157E47" w:rsidRPr="000F603F">
        <w:rPr>
          <w:rFonts w:cs="Times New Roman"/>
          <w:sz w:val="22"/>
        </w:rPr>
        <w:t xml:space="preserve"> l’humaniste et vicaire général du diocèse,</w:t>
      </w:r>
      <w:r w:rsidR="00A25183" w:rsidRPr="000F603F">
        <w:rPr>
          <w:rFonts w:cs="Times New Roman"/>
          <w:sz w:val="22"/>
        </w:rPr>
        <w:t xml:space="preserve"> </w:t>
      </w:r>
      <w:proofErr w:type="spellStart"/>
      <w:r w:rsidR="00A25183" w:rsidRPr="000F603F">
        <w:rPr>
          <w:rFonts w:cs="Times New Roman"/>
          <w:sz w:val="22"/>
        </w:rPr>
        <w:t>Laevinius</w:t>
      </w:r>
      <w:proofErr w:type="spellEnd"/>
      <w:r w:rsidR="00A25183" w:rsidRPr="000F603F">
        <w:rPr>
          <w:rFonts w:cs="Times New Roman"/>
          <w:sz w:val="22"/>
        </w:rPr>
        <w:t xml:space="preserve"> </w:t>
      </w:r>
      <w:proofErr w:type="spellStart"/>
      <w:r w:rsidR="00A25183" w:rsidRPr="000F603F">
        <w:rPr>
          <w:rFonts w:cs="Times New Roman"/>
          <w:sz w:val="22"/>
        </w:rPr>
        <w:t>Torrentius</w:t>
      </w:r>
      <w:proofErr w:type="spellEnd"/>
      <w:r w:rsidR="00A25183" w:rsidRPr="000F603F">
        <w:rPr>
          <w:rFonts w:cs="Times New Roman"/>
          <w:sz w:val="22"/>
        </w:rPr>
        <w:t xml:space="preserve">, le prince-évêque Gérard de </w:t>
      </w:r>
      <w:proofErr w:type="spellStart"/>
      <w:r w:rsidR="00A25183" w:rsidRPr="000F603F">
        <w:rPr>
          <w:rFonts w:cs="Times New Roman"/>
          <w:sz w:val="22"/>
        </w:rPr>
        <w:t>Groesbeeck</w:t>
      </w:r>
      <w:proofErr w:type="spellEnd"/>
      <w:r w:rsidR="00A25183" w:rsidRPr="000F603F">
        <w:rPr>
          <w:rFonts w:cs="Times New Roman"/>
          <w:sz w:val="22"/>
        </w:rPr>
        <w:t xml:space="preserve"> trouve en 1578 un moyen de subvenir aux besoins financiers des pères en leur concédant la jouissance des revenus des prieurés de Saint-Séverin et de </w:t>
      </w:r>
      <w:proofErr w:type="spellStart"/>
      <w:r w:rsidR="00A25183" w:rsidRPr="000F603F">
        <w:rPr>
          <w:rFonts w:cs="Times New Roman"/>
          <w:sz w:val="22"/>
        </w:rPr>
        <w:t>Muno</w:t>
      </w:r>
      <w:proofErr w:type="spellEnd"/>
      <w:r w:rsidR="00A25183" w:rsidRPr="000F603F">
        <w:rPr>
          <w:rFonts w:cs="Times New Roman"/>
          <w:sz w:val="22"/>
        </w:rPr>
        <w:t xml:space="preserve">. </w:t>
      </w:r>
      <w:r w:rsidR="00F1002D" w:rsidRPr="000F603F">
        <w:rPr>
          <w:rFonts w:cs="Times New Roman"/>
          <w:sz w:val="22"/>
        </w:rPr>
        <w:t>L’installation dans un bâtiment fut officialisée en octobre 1581. L’année suivante,</w:t>
      </w:r>
      <w:r w:rsidR="00A25183" w:rsidRPr="000F603F">
        <w:rPr>
          <w:rFonts w:cs="Times New Roman"/>
          <w:sz w:val="22"/>
        </w:rPr>
        <w:t xml:space="preserve"> les premiers cours étaient donnés.</w:t>
      </w:r>
    </w:p>
    <w:p w14:paraId="14F77913" w14:textId="5383B76B" w:rsidR="000F603F" w:rsidRDefault="005B0CA0" w:rsidP="004F7088">
      <w:pPr>
        <w:spacing w:before="100" w:beforeAutospacing="1" w:after="100" w:afterAutospacing="1" w:line="240" w:lineRule="auto"/>
        <w:rPr>
          <w:rFonts w:cs="Times New Roman"/>
          <w:sz w:val="22"/>
        </w:rPr>
      </w:pPr>
      <w:r w:rsidRPr="000F603F">
        <w:rPr>
          <w:rFonts w:cs="Times New Roman"/>
          <w:sz w:val="22"/>
        </w:rPr>
        <w:t xml:space="preserve">Le présent article cherche donc à contribuer à </w:t>
      </w:r>
      <w:r w:rsidR="00261078" w:rsidRPr="000F603F">
        <w:rPr>
          <w:rFonts w:cs="Times New Roman"/>
          <w:sz w:val="22"/>
        </w:rPr>
        <w:t xml:space="preserve">cette histoire des relations entre clergé séculier liégeois et jésuites en affinant les positions des chanoines cathédraux et collégiaux, par le recours à la sociologie </w:t>
      </w:r>
      <w:r w:rsidR="00980032">
        <w:rPr>
          <w:rFonts w:cs="Times New Roman"/>
          <w:sz w:val="22"/>
        </w:rPr>
        <w:t xml:space="preserve">compréhensive et </w:t>
      </w:r>
      <w:r w:rsidR="00261078" w:rsidRPr="000F603F">
        <w:rPr>
          <w:rFonts w:cs="Times New Roman"/>
          <w:sz w:val="22"/>
        </w:rPr>
        <w:t>interactionniste du don de livres.</w:t>
      </w:r>
      <w:r w:rsidRPr="000F603F">
        <w:rPr>
          <w:rFonts w:cs="Times New Roman"/>
          <w:sz w:val="22"/>
        </w:rPr>
        <w:t xml:space="preserve"> </w:t>
      </w:r>
      <w:r w:rsidR="00F1002D" w:rsidRPr="000F603F">
        <w:rPr>
          <w:rFonts w:cs="Times New Roman"/>
          <w:sz w:val="22"/>
        </w:rPr>
        <w:t>Par les méthodes et les angles d’approche adoptés, il</w:t>
      </w:r>
      <w:r w:rsidRPr="000F603F">
        <w:rPr>
          <w:rFonts w:cs="Times New Roman"/>
          <w:sz w:val="22"/>
        </w:rPr>
        <w:t xml:space="preserve"> entend ainsi amorcer</w:t>
      </w:r>
      <w:r w:rsidR="00DA3266" w:rsidRPr="000F603F">
        <w:rPr>
          <w:rFonts w:cs="Times New Roman"/>
          <w:sz w:val="22"/>
        </w:rPr>
        <w:t>, à son échelle,</w:t>
      </w:r>
      <w:r w:rsidRPr="000F603F">
        <w:rPr>
          <w:rFonts w:cs="Times New Roman"/>
          <w:sz w:val="22"/>
        </w:rPr>
        <w:t xml:space="preserve"> des études plus fines</w:t>
      </w:r>
      <w:r w:rsidR="00261078" w:rsidRPr="000F603F">
        <w:rPr>
          <w:rFonts w:cs="Times New Roman"/>
          <w:sz w:val="22"/>
        </w:rPr>
        <w:t xml:space="preserve"> sur les </w:t>
      </w:r>
      <w:r w:rsidR="00DA3266" w:rsidRPr="000F603F">
        <w:rPr>
          <w:rFonts w:cs="Times New Roman"/>
          <w:sz w:val="22"/>
        </w:rPr>
        <w:t>enjeux</w:t>
      </w:r>
      <w:r w:rsidR="00261078" w:rsidRPr="000F603F">
        <w:rPr>
          <w:rFonts w:cs="Times New Roman"/>
          <w:sz w:val="22"/>
        </w:rPr>
        <w:t xml:space="preserve"> </w:t>
      </w:r>
      <w:r w:rsidR="00DA3266" w:rsidRPr="000F603F">
        <w:rPr>
          <w:rFonts w:cs="Times New Roman"/>
          <w:sz w:val="22"/>
        </w:rPr>
        <w:t xml:space="preserve">politiques des rapports entre corps ecclésiastiques à Liège aux </w:t>
      </w:r>
      <w:proofErr w:type="spellStart"/>
      <w:r w:rsidR="0013430C" w:rsidRPr="000F603F">
        <w:rPr>
          <w:rFonts w:cs="Times New Roman"/>
          <w:smallCaps/>
          <w:sz w:val="22"/>
        </w:rPr>
        <w:t>xvi</w:t>
      </w:r>
      <w:r w:rsidR="00DA3266" w:rsidRPr="000F603F">
        <w:rPr>
          <w:rFonts w:cs="Times New Roman"/>
          <w:sz w:val="22"/>
          <w:vertAlign w:val="superscript"/>
        </w:rPr>
        <w:t>e</w:t>
      </w:r>
      <w:proofErr w:type="spellEnd"/>
      <w:r w:rsidR="00DA3266" w:rsidRPr="000F603F">
        <w:rPr>
          <w:rFonts w:cs="Times New Roman"/>
          <w:sz w:val="22"/>
        </w:rPr>
        <w:t xml:space="preserve"> et </w:t>
      </w:r>
      <w:proofErr w:type="spellStart"/>
      <w:r w:rsidR="0013430C" w:rsidRPr="000F603F">
        <w:rPr>
          <w:rFonts w:cs="Times New Roman"/>
          <w:smallCaps/>
          <w:sz w:val="22"/>
        </w:rPr>
        <w:t>xvii</w:t>
      </w:r>
      <w:r w:rsidR="00DA3266" w:rsidRPr="000F603F">
        <w:rPr>
          <w:rFonts w:cs="Times New Roman"/>
          <w:sz w:val="22"/>
          <w:vertAlign w:val="superscript"/>
        </w:rPr>
        <w:t>e</w:t>
      </w:r>
      <w:proofErr w:type="spellEnd"/>
      <w:r w:rsidR="00DA3266" w:rsidRPr="000F603F">
        <w:rPr>
          <w:rFonts w:cs="Times New Roman"/>
          <w:sz w:val="22"/>
        </w:rPr>
        <w:t xml:space="preserve"> siècles.</w:t>
      </w:r>
    </w:p>
    <w:p w14:paraId="4C96F504" w14:textId="3D7AFCBA" w:rsidR="00D14690" w:rsidRDefault="000F603F" w:rsidP="004F7088">
      <w:pPr>
        <w:pStyle w:val="TitreNiveau2"/>
        <w:spacing w:before="100" w:beforeAutospacing="1" w:after="100" w:afterAutospacing="1" w:line="240" w:lineRule="auto"/>
        <w:rPr>
          <w:rFonts w:cs="Times New Roman"/>
          <w:sz w:val="22"/>
          <w:szCs w:val="22"/>
        </w:rPr>
      </w:pPr>
      <w:bookmarkStart w:id="0" w:name="_Toc111257763"/>
      <w:bookmarkStart w:id="1" w:name="_Toc111260011"/>
      <w:r>
        <w:rPr>
          <w:rFonts w:cs="Times New Roman"/>
          <w:sz w:val="22"/>
          <w:szCs w:val="22"/>
        </w:rPr>
        <w:t>1.</w:t>
      </w:r>
      <w:r w:rsidR="00620AC9">
        <w:rPr>
          <w:rFonts w:cs="Times New Roman"/>
          <w:sz w:val="22"/>
          <w:szCs w:val="22"/>
        </w:rPr>
        <w:t>3</w:t>
      </w:r>
      <w:r>
        <w:rPr>
          <w:rFonts w:cs="Times New Roman"/>
          <w:sz w:val="22"/>
          <w:szCs w:val="22"/>
        </w:rPr>
        <w:t xml:space="preserve">. </w:t>
      </w:r>
      <w:r w:rsidR="00D14690" w:rsidRPr="000F603F">
        <w:rPr>
          <w:rFonts w:cs="Times New Roman"/>
          <w:sz w:val="22"/>
          <w:szCs w:val="22"/>
        </w:rPr>
        <w:t>Les sources disponibles</w:t>
      </w:r>
      <w:bookmarkEnd w:id="0"/>
      <w:bookmarkEnd w:id="1"/>
    </w:p>
    <w:p w14:paraId="4CD5B0C8" w14:textId="75DD002F" w:rsidR="00377486" w:rsidRPr="000F603F" w:rsidRDefault="00F4084B" w:rsidP="004F7088">
      <w:pPr>
        <w:spacing w:before="100" w:beforeAutospacing="1" w:after="100" w:afterAutospacing="1" w:line="240" w:lineRule="auto"/>
        <w:rPr>
          <w:rFonts w:cs="Times New Roman"/>
          <w:sz w:val="22"/>
          <w:lang w:val="fr-BE"/>
        </w:rPr>
      </w:pPr>
      <w:r w:rsidRPr="000F603F">
        <w:rPr>
          <w:rFonts w:cs="Times New Roman"/>
          <w:sz w:val="22"/>
          <w:lang w:val="fr-BE"/>
        </w:rPr>
        <w:t>Notre mesure des échanges de livres entre les jésuites et le clergé séculier de Liège se fera à l’aide de trois ensembles documentaires</w:t>
      </w:r>
      <w:r w:rsidR="00D14690" w:rsidRPr="000F603F">
        <w:rPr>
          <w:rFonts w:cs="Times New Roman"/>
          <w:sz w:val="22"/>
          <w:lang w:val="fr-BE"/>
        </w:rPr>
        <w:t xml:space="preserve">. </w:t>
      </w:r>
      <w:r w:rsidRPr="000F603F">
        <w:rPr>
          <w:rFonts w:cs="Times New Roman"/>
          <w:sz w:val="22"/>
          <w:lang w:val="fr-BE"/>
        </w:rPr>
        <w:t xml:space="preserve">La première </w:t>
      </w:r>
      <w:r w:rsidR="00C10CFD" w:rsidRPr="000F603F">
        <w:rPr>
          <w:rFonts w:cs="Times New Roman"/>
          <w:sz w:val="22"/>
          <w:lang w:val="fr-BE"/>
        </w:rPr>
        <w:t xml:space="preserve">de ces </w:t>
      </w:r>
      <w:r w:rsidRPr="000F603F">
        <w:rPr>
          <w:rFonts w:cs="Times New Roman"/>
          <w:sz w:val="22"/>
          <w:lang w:val="fr-BE"/>
        </w:rPr>
        <w:t>source</w:t>
      </w:r>
      <w:r w:rsidR="00C10CFD" w:rsidRPr="000F603F">
        <w:rPr>
          <w:rFonts w:cs="Times New Roman"/>
          <w:sz w:val="22"/>
          <w:lang w:val="fr-BE"/>
        </w:rPr>
        <w:t>s</w:t>
      </w:r>
      <w:r w:rsidRPr="000F603F">
        <w:rPr>
          <w:rFonts w:cs="Times New Roman"/>
          <w:sz w:val="22"/>
          <w:lang w:val="fr-BE"/>
        </w:rPr>
        <w:t xml:space="preserve"> est le</w:t>
      </w:r>
      <w:r w:rsidR="00D14690" w:rsidRPr="000F603F">
        <w:rPr>
          <w:rFonts w:cs="Times New Roman"/>
          <w:sz w:val="22"/>
          <w:lang w:val="fr-BE"/>
        </w:rPr>
        <w:t xml:space="preserve"> registre des bienfaiteurs</w:t>
      </w:r>
      <w:r w:rsidR="00C10CFD" w:rsidRPr="000F603F">
        <w:rPr>
          <w:rFonts w:cs="Times New Roman"/>
          <w:sz w:val="22"/>
          <w:lang w:val="fr-BE"/>
        </w:rPr>
        <w:t xml:space="preserve"> du collège des jésuites wallons</w:t>
      </w:r>
      <w:r w:rsidR="00157E47" w:rsidRPr="000F603F">
        <w:rPr>
          <w:rFonts w:cs="Times New Roman"/>
          <w:sz w:val="22"/>
          <w:lang w:val="fr-BE"/>
        </w:rPr>
        <w:t xml:space="preserve"> (ci-après </w:t>
      </w:r>
      <w:r w:rsidR="00157E47" w:rsidRPr="000F603F">
        <w:rPr>
          <w:rFonts w:cs="Times New Roman"/>
          <w:i/>
          <w:iCs/>
          <w:sz w:val="22"/>
          <w:lang w:val="fr-BE"/>
        </w:rPr>
        <w:t>Ms. 93</w:t>
      </w:r>
      <w:r w:rsidR="00157E47" w:rsidRPr="000F603F">
        <w:rPr>
          <w:rFonts w:cs="Times New Roman"/>
          <w:sz w:val="22"/>
          <w:lang w:val="fr-BE"/>
        </w:rPr>
        <w:t>)</w:t>
      </w:r>
      <w:r w:rsidR="00C10CFD" w:rsidRPr="000F603F">
        <w:rPr>
          <w:rStyle w:val="Appelnotedebasdep"/>
          <w:rFonts w:cs="Times New Roman"/>
          <w:sz w:val="22"/>
          <w:lang w:val="fr-BE"/>
        </w:rPr>
        <w:footnoteReference w:id="35"/>
      </w:r>
      <w:r w:rsidR="00C10CFD" w:rsidRPr="000F603F">
        <w:rPr>
          <w:rFonts w:cs="Times New Roman"/>
          <w:sz w:val="22"/>
          <w:lang w:val="fr-BE"/>
        </w:rPr>
        <w:t>. Il s’agit d’un manuscrit</w:t>
      </w:r>
      <w:r w:rsidR="00811F39" w:rsidRPr="000F603F">
        <w:rPr>
          <w:rFonts w:cs="Times New Roman"/>
          <w:sz w:val="22"/>
          <w:lang w:val="fr-BE"/>
        </w:rPr>
        <w:t xml:space="preserve"> de </w:t>
      </w:r>
      <w:r w:rsidR="009B434A">
        <w:rPr>
          <w:rFonts w:cs="Times New Roman"/>
          <w:sz w:val="22"/>
          <w:lang w:val="fr-BE"/>
        </w:rPr>
        <w:t>cent trente-deux</w:t>
      </w:r>
      <w:r w:rsidR="00811F39" w:rsidRPr="000F603F">
        <w:rPr>
          <w:rFonts w:cs="Times New Roman"/>
          <w:sz w:val="22"/>
          <w:lang w:val="fr-BE"/>
        </w:rPr>
        <w:t xml:space="preserve"> folios</w:t>
      </w:r>
      <w:r w:rsidR="004A55FB" w:rsidRPr="000F603F">
        <w:rPr>
          <w:rFonts w:cs="Times New Roman"/>
          <w:sz w:val="22"/>
          <w:lang w:val="fr-BE"/>
        </w:rPr>
        <w:t xml:space="preserve"> rédigé en 1637 et</w:t>
      </w:r>
      <w:r w:rsidR="00C10CFD" w:rsidRPr="000F603F">
        <w:rPr>
          <w:rFonts w:cs="Times New Roman"/>
          <w:sz w:val="22"/>
          <w:lang w:val="fr-BE"/>
        </w:rPr>
        <w:t xml:space="preserve"> répertoriant par ordre alphabétique les différents individus ayant contribué à la bibliothèque</w:t>
      </w:r>
      <w:r w:rsidR="004A55FB" w:rsidRPr="000F603F">
        <w:rPr>
          <w:rStyle w:val="Appelnotedebasdep"/>
          <w:rFonts w:cs="Times New Roman"/>
          <w:sz w:val="22"/>
          <w:lang w:val="fr-BE"/>
        </w:rPr>
        <w:footnoteReference w:id="36"/>
      </w:r>
      <w:r w:rsidR="00C10CFD" w:rsidRPr="000F603F">
        <w:rPr>
          <w:rFonts w:cs="Times New Roman"/>
          <w:sz w:val="22"/>
          <w:lang w:val="fr-BE"/>
        </w:rPr>
        <w:t xml:space="preserve">. </w:t>
      </w:r>
      <w:r w:rsidR="00E23F3A" w:rsidRPr="000F603F">
        <w:rPr>
          <w:rFonts w:cs="Times New Roman"/>
          <w:sz w:val="22"/>
          <w:lang w:val="fr-BE"/>
        </w:rPr>
        <w:t>Il est composé de quatre sections</w:t>
      </w:r>
      <w:r w:rsidR="00811F39" w:rsidRPr="000F603F">
        <w:rPr>
          <w:rFonts w:cs="Times New Roman"/>
          <w:sz w:val="22"/>
          <w:lang w:val="fr-BE"/>
        </w:rPr>
        <w:t xml:space="preserve">. Les deux premières </w:t>
      </w:r>
      <w:r w:rsidR="006E65F4" w:rsidRPr="000F603F">
        <w:rPr>
          <w:rFonts w:cs="Times New Roman"/>
          <w:sz w:val="22"/>
          <w:lang w:val="fr-BE"/>
        </w:rPr>
        <w:t>sont consacrées au don de livres</w:t>
      </w:r>
      <w:r w:rsidR="004A55FB" w:rsidRPr="000F603F">
        <w:rPr>
          <w:rFonts w:cs="Times New Roman"/>
          <w:sz w:val="22"/>
          <w:lang w:val="fr-BE"/>
        </w:rPr>
        <w:t xml:space="preserve"> : </w:t>
      </w:r>
      <w:r w:rsidR="006E65F4" w:rsidRPr="000F603F">
        <w:rPr>
          <w:rFonts w:cs="Times New Roman"/>
          <w:sz w:val="22"/>
          <w:lang w:val="fr-BE"/>
        </w:rPr>
        <w:t xml:space="preserve">une pour les dons </w:t>
      </w:r>
      <w:r w:rsidR="006E65F4" w:rsidRPr="000F603F">
        <w:rPr>
          <w:rFonts w:cs="Times New Roman"/>
          <w:sz w:val="22"/>
          <w:lang w:val="fr-BE"/>
        </w:rPr>
        <w:lastRenderedPageBreak/>
        <w:t>ponctuels</w:t>
      </w:r>
      <w:r w:rsidR="004A55FB" w:rsidRPr="000F603F">
        <w:rPr>
          <w:rFonts w:cs="Times New Roman"/>
          <w:sz w:val="22"/>
          <w:lang w:val="fr-BE"/>
        </w:rPr>
        <w:t xml:space="preserve"> (</w:t>
      </w:r>
      <w:r w:rsidR="004A55FB" w:rsidRPr="000F603F">
        <w:rPr>
          <w:rFonts w:cs="Times New Roman"/>
          <w:sz w:val="22"/>
        </w:rPr>
        <w:t>f. 3-116)</w:t>
      </w:r>
      <w:r w:rsidR="006E65F4" w:rsidRPr="000F603F">
        <w:rPr>
          <w:rFonts w:cs="Times New Roman"/>
          <w:sz w:val="22"/>
          <w:lang w:val="fr-BE"/>
        </w:rPr>
        <w:t xml:space="preserve">, l’autre pour les dons de collections </w:t>
      </w:r>
      <w:r w:rsidR="00980032">
        <w:rPr>
          <w:rFonts w:cs="Times New Roman"/>
          <w:sz w:val="22"/>
          <w:lang w:val="fr-BE"/>
        </w:rPr>
        <w:t>intégrales</w:t>
      </w:r>
      <w:r w:rsidR="004A55FB" w:rsidRPr="000F603F">
        <w:rPr>
          <w:rFonts w:cs="Times New Roman"/>
          <w:sz w:val="22"/>
        </w:rPr>
        <w:t xml:space="preserve"> (f. 117-124)</w:t>
      </w:r>
      <w:r w:rsidR="00811F39" w:rsidRPr="000F603F">
        <w:rPr>
          <w:rFonts w:cs="Times New Roman"/>
          <w:sz w:val="22"/>
          <w:lang w:val="fr-BE"/>
        </w:rPr>
        <w:t xml:space="preserve">. </w:t>
      </w:r>
      <w:r w:rsidR="006E65F4" w:rsidRPr="000F603F">
        <w:rPr>
          <w:rFonts w:cs="Times New Roman"/>
          <w:sz w:val="22"/>
          <w:lang w:val="fr-BE"/>
        </w:rPr>
        <w:t>La troisième partie est dédiée aux allocateurs d’une rente financière à la bibliothèque</w:t>
      </w:r>
      <w:r w:rsidR="004A55FB" w:rsidRPr="000F603F">
        <w:rPr>
          <w:rFonts w:cs="Times New Roman"/>
          <w:sz w:val="22"/>
          <w:lang w:val="fr-BE"/>
        </w:rPr>
        <w:t xml:space="preserve"> (</w:t>
      </w:r>
      <w:r w:rsidR="004A55FB" w:rsidRPr="000F603F">
        <w:rPr>
          <w:rFonts w:cs="Times New Roman"/>
          <w:sz w:val="22"/>
        </w:rPr>
        <w:t>f. 125-128)</w:t>
      </w:r>
      <w:r w:rsidR="006E65F4" w:rsidRPr="000F603F">
        <w:rPr>
          <w:rFonts w:cs="Times New Roman"/>
          <w:sz w:val="22"/>
          <w:lang w:val="fr-BE"/>
        </w:rPr>
        <w:t xml:space="preserve">, </w:t>
      </w:r>
      <w:r w:rsidR="004A55FB" w:rsidRPr="000F603F">
        <w:rPr>
          <w:rFonts w:cs="Times New Roman"/>
          <w:sz w:val="22"/>
          <w:lang w:val="fr-BE"/>
        </w:rPr>
        <w:t>tandis que</w:t>
      </w:r>
      <w:r w:rsidR="006E65F4" w:rsidRPr="000F603F">
        <w:rPr>
          <w:rFonts w:cs="Times New Roman"/>
          <w:sz w:val="22"/>
          <w:lang w:val="fr-BE"/>
        </w:rPr>
        <w:t xml:space="preserve"> la dernière sert à honorer les bienfaiteurs ayant contribué à décorer la bibliothèque</w:t>
      </w:r>
      <w:r w:rsidR="004A55FB" w:rsidRPr="000F603F">
        <w:rPr>
          <w:rFonts w:cs="Times New Roman"/>
          <w:sz w:val="22"/>
          <w:lang w:val="fr-BE"/>
        </w:rPr>
        <w:t xml:space="preserve"> (</w:t>
      </w:r>
      <w:r w:rsidR="004A55FB" w:rsidRPr="000F603F">
        <w:rPr>
          <w:rFonts w:cs="Times New Roman"/>
          <w:sz w:val="22"/>
        </w:rPr>
        <w:t>f. 129-132)</w:t>
      </w:r>
      <w:r w:rsidR="006E65F4" w:rsidRPr="000F603F">
        <w:rPr>
          <w:rFonts w:cs="Times New Roman"/>
          <w:sz w:val="22"/>
          <w:lang w:val="fr-BE"/>
        </w:rPr>
        <w:t>.</w:t>
      </w:r>
      <w:r w:rsidR="00811F39" w:rsidRPr="000F603F">
        <w:rPr>
          <w:rFonts w:cs="Times New Roman"/>
          <w:sz w:val="22"/>
          <w:lang w:val="fr-BE"/>
        </w:rPr>
        <w:t xml:space="preserve"> Les deux premières parties sont celles qui </w:t>
      </w:r>
      <w:r w:rsidR="00886E49">
        <w:rPr>
          <w:rFonts w:cs="Times New Roman"/>
          <w:sz w:val="22"/>
          <w:lang w:val="fr-BE"/>
        </w:rPr>
        <w:t>retiendront</w:t>
      </w:r>
      <w:r w:rsidR="00811F39" w:rsidRPr="000F603F">
        <w:rPr>
          <w:rFonts w:cs="Times New Roman"/>
          <w:sz w:val="22"/>
          <w:lang w:val="fr-BE"/>
        </w:rPr>
        <w:t xml:space="preserve"> plus spécifiquement notre attention. Les noms des donateurs et leurs fonctions, ainsi que quelques renseignements bibliographiques sur le</w:t>
      </w:r>
      <w:r w:rsidR="00E23F3A" w:rsidRPr="000F603F">
        <w:rPr>
          <w:rFonts w:cs="Times New Roman"/>
          <w:sz w:val="22"/>
          <w:lang w:val="fr-BE"/>
        </w:rPr>
        <w:t>s</w:t>
      </w:r>
      <w:r w:rsidR="00811F39" w:rsidRPr="000F603F">
        <w:rPr>
          <w:rFonts w:cs="Times New Roman"/>
          <w:sz w:val="22"/>
          <w:lang w:val="fr-BE"/>
        </w:rPr>
        <w:t xml:space="preserve"> livre</w:t>
      </w:r>
      <w:r w:rsidR="00E23F3A" w:rsidRPr="000F603F">
        <w:rPr>
          <w:rFonts w:cs="Times New Roman"/>
          <w:sz w:val="22"/>
          <w:lang w:val="fr-BE"/>
        </w:rPr>
        <w:t>s</w:t>
      </w:r>
      <w:r w:rsidR="00811F39" w:rsidRPr="000F603F">
        <w:rPr>
          <w:rFonts w:cs="Times New Roman"/>
          <w:sz w:val="22"/>
          <w:lang w:val="fr-BE"/>
        </w:rPr>
        <w:t xml:space="preserve"> légué</w:t>
      </w:r>
      <w:r w:rsidR="00E23F3A" w:rsidRPr="000F603F">
        <w:rPr>
          <w:rFonts w:cs="Times New Roman"/>
          <w:sz w:val="22"/>
          <w:lang w:val="fr-BE"/>
        </w:rPr>
        <w:t>s</w:t>
      </w:r>
      <w:r w:rsidR="00811F39" w:rsidRPr="000F603F">
        <w:rPr>
          <w:rFonts w:cs="Times New Roman"/>
          <w:sz w:val="22"/>
          <w:lang w:val="fr-BE"/>
        </w:rPr>
        <w:t xml:space="preserve"> y sont donnés.</w:t>
      </w:r>
      <w:r w:rsidR="001E506A" w:rsidRPr="000F603F">
        <w:rPr>
          <w:rFonts w:cs="Times New Roman"/>
          <w:sz w:val="22"/>
          <w:lang w:val="fr-BE"/>
        </w:rPr>
        <w:t xml:space="preserve"> Au total, </w:t>
      </w:r>
      <w:r w:rsidR="003A677A">
        <w:rPr>
          <w:rFonts w:cs="Times New Roman"/>
          <w:sz w:val="22"/>
          <w:lang w:val="fr-BE"/>
        </w:rPr>
        <w:t>cent cinquante-six</w:t>
      </w:r>
      <w:r w:rsidR="004C6247">
        <w:rPr>
          <w:rFonts w:cs="Times New Roman"/>
          <w:sz w:val="22"/>
          <w:lang w:val="fr-BE"/>
        </w:rPr>
        <w:t> </w:t>
      </w:r>
      <w:r w:rsidR="001E506A" w:rsidRPr="000F603F">
        <w:rPr>
          <w:rFonts w:cs="Times New Roman"/>
          <w:sz w:val="22"/>
          <w:lang w:val="fr-BE"/>
        </w:rPr>
        <w:t xml:space="preserve">donateurs différents y ont été identifiés, donnant </w:t>
      </w:r>
      <w:r w:rsidR="003A677A">
        <w:rPr>
          <w:rFonts w:cs="Times New Roman"/>
          <w:sz w:val="22"/>
          <w:lang w:val="fr-BE"/>
        </w:rPr>
        <w:t>neuf cent cinquante-deux</w:t>
      </w:r>
      <w:r w:rsidR="0049224F">
        <w:rPr>
          <w:rFonts w:cs="Times New Roman"/>
          <w:sz w:val="22"/>
          <w:lang w:val="fr-BE"/>
        </w:rPr>
        <w:t> </w:t>
      </w:r>
      <w:r w:rsidR="001E506A" w:rsidRPr="000F603F">
        <w:rPr>
          <w:rFonts w:cs="Times New Roman"/>
          <w:sz w:val="22"/>
          <w:lang w:val="fr-BE"/>
        </w:rPr>
        <w:t>volumes.</w:t>
      </w:r>
      <w:r w:rsidR="00811F39" w:rsidRPr="000F603F">
        <w:rPr>
          <w:rFonts w:cs="Times New Roman"/>
          <w:sz w:val="22"/>
          <w:lang w:val="fr-BE"/>
        </w:rPr>
        <w:t xml:space="preserve"> </w:t>
      </w:r>
      <w:r w:rsidR="001E506A" w:rsidRPr="000F603F">
        <w:rPr>
          <w:rFonts w:cs="Times New Roman"/>
          <w:sz w:val="22"/>
          <w:lang w:val="fr-BE"/>
        </w:rPr>
        <w:t>La partie consacrée aux</w:t>
      </w:r>
      <w:r w:rsidR="00811F39" w:rsidRPr="000F603F">
        <w:rPr>
          <w:rFonts w:cs="Times New Roman"/>
          <w:sz w:val="22"/>
          <w:lang w:val="fr-BE"/>
        </w:rPr>
        <w:t xml:space="preserve"> legs de bibliothèques entières</w:t>
      </w:r>
      <w:r w:rsidR="001E506A" w:rsidRPr="000F603F">
        <w:rPr>
          <w:rFonts w:cs="Times New Roman"/>
          <w:sz w:val="22"/>
          <w:lang w:val="fr-BE"/>
        </w:rPr>
        <w:t xml:space="preserve"> est moins explicite : si</w:t>
      </w:r>
      <w:r w:rsidR="00811F39" w:rsidRPr="000F603F">
        <w:rPr>
          <w:rFonts w:cs="Times New Roman"/>
          <w:sz w:val="22"/>
          <w:lang w:val="fr-BE"/>
        </w:rPr>
        <w:t xml:space="preserve"> </w:t>
      </w:r>
      <w:r w:rsidR="004A55FB" w:rsidRPr="000F603F">
        <w:rPr>
          <w:rFonts w:cs="Times New Roman"/>
          <w:sz w:val="22"/>
          <w:lang w:val="fr-BE"/>
        </w:rPr>
        <w:t>des</w:t>
      </w:r>
      <w:r w:rsidR="00811F39" w:rsidRPr="000F603F">
        <w:rPr>
          <w:rFonts w:cs="Times New Roman"/>
          <w:sz w:val="22"/>
          <w:lang w:val="fr-BE"/>
        </w:rPr>
        <w:t xml:space="preserve"> court</w:t>
      </w:r>
      <w:r w:rsidR="004A55FB" w:rsidRPr="000F603F">
        <w:rPr>
          <w:rFonts w:cs="Times New Roman"/>
          <w:sz w:val="22"/>
          <w:lang w:val="fr-BE"/>
        </w:rPr>
        <w:t>s</w:t>
      </w:r>
      <w:r w:rsidR="00811F39" w:rsidRPr="000F603F">
        <w:rPr>
          <w:rFonts w:cs="Times New Roman"/>
          <w:sz w:val="22"/>
          <w:lang w:val="fr-BE"/>
        </w:rPr>
        <w:t xml:space="preserve"> texte</w:t>
      </w:r>
      <w:r w:rsidR="004A55FB" w:rsidRPr="000F603F">
        <w:rPr>
          <w:rFonts w:cs="Times New Roman"/>
          <w:sz w:val="22"/>
          <w:lang w:val="fr-BE"/>
        </w:rPr>
        <w:t>s</w:t>
      </w:r>
      <w:r w:rsidR="00811F39" w:rsidRPr="000F603F">
        <w:rPr>
          <w:rFonts w:cs="Times New Roman"/>
          <w:sz w:val="22"/>
          <w:lang w:val="fr-BE"/>
        </w:rPr>
        <w:t xml:space="preserve"> honorant la mémoire </w:t>
      </w:r>
      <w:r w:rsidR="004A55FB" w:rsidRPr="000F603F">
        <w:rPr>
          <w:rFonts w:cs="Times New Roman"/>
          <w:sz w:val="22"/>
          <w:lang w:val="fr-BE"/>
        </w:rPr>
        <w:t>des</w:t>
      </w:r>
      <w:r w:rsidR="00377486" w:rsidRPr="000F603F">
        <w:rPr>
          <w:rFonts w:cs="Times New Roman"/>
          <w:sz w:val="22"/>
          <w:lang w:val="fr-BE"/>
        </w:rPr>
        <w:t xml:space="preserve"> </w:t>
      </w:r>
      <w:r w:rsidR="004A55FB" w:rsidRPr="000F603F">
        <w:rPr>
          <w:rFonts w:cs="Times New Roman"/>
          <w:sz w:val="22"/>
          <w:lang w:val="fr-BE"/>
        </w:rPr>
        <w:t xml:space="preserve">cinq </w:t>
      </w:r>
      <w:r w:rsidR="00377486" w:rsidRPr="000F603F">
        <w:rPr>
          <w:rFonts w:cs="Times New Roman"/>
          <w:sz w:val="22"/>
          <w:lang w:val="fr-BE"/>
        </w:rPr>
        <w:t>bienfaiteur</w:t>
      </w:r>
      <w:r w:rsidR="004A55FB" w:rsidRPr="000F603F">
        <w:rPr>
          <w:rFonts w:cs="Times New Roman"/>
          <w:sz w:val="22"/>
          <w:lang w:val="fr-BE"/>
        </w:rPr>
        <w:t>s</w:t>
      </w:r>
      <w:r w:rsidR="00377486" w:rsidRPr="000F603F">
        <w:rPr>
          <w:rFonts w:cs="Times New Roman"/>
          <w:sz w:val="22"/>
          <w:lang w:val="fr-BE"/>
        </w:rPr>
        <w:t xml:space="preserve"> </w:t>
      </w:r>
      <w:r w:rsidR="004A55FB" w:rsidRPr="000F603F">
        <w:rPr>
          <w:rFonts w:cs="Times New Roman"/>
          <w:sz w:val="22"/>
          <w:lang w:val="fr-BE"/>
        </w:rPr>
        <w:t>sont rédigés</w:t>
      </w:r>
      <w:r w:rsidR="001E506A" w:rsidRPr="000F603F">
        <w:rPr>
          <w:rFonts w:cs="Times New Roman"/>
          <w:sz w:val="22"/>
          <w:lang w:val="fr-BE"/>
        </w:rPr>
        <w:t xml:space="preserve">, facilitant ainsi </w:t>
      </w:r>
      <w:r w:rsidR="004A55FB" w:rsidRPr="000F603F">
        <w:rPr>
          <w:rFonts w:cs="Times New Roman"/>
          <w:sz w:val="22"/>
          <w:lang w:val="fr-BE"/>
        </w:rPr>
        <w:t>leur</w:t>
      </w:r>
      <w:r w:rsidR="001E506A" w:rsidRPr="000F603F">
        <w:rPr>
          <w:rFonts w:cs="Times New Roman"/>
          <w:sz w:val="22"/>
          <w:lang w:val="fr-BE"/>
        </w:rPr>
        <w:t xml:space="preserve"> identification, </w:t>
      </w:r>
      <w:r w:rsidR="000B1D7A" w:rsidRPr="000F603F">
        <w:rPr>
          <w:rFonts w:cs="Times New Roman"/>
          <w:sz w:val="22"/>
          <w:lang w:val="fr-BE"/>
        </w:rPr>
        <w:t>aucune information précise concernant</w:t>
      </w:r>
      <w:r w:rsidR="0092354D" w:rsidRPr="000F603F">
        <w:rPr>
          <w:rFonts w:cs="Times New Roman"/>
          <w:sz w:val="22"/>
          <w:lang w:val="fr-BE"/>
        </w:rPr>
        <w:t xml:space="preserve"> le contenu </w:t>
      </w:r>
      <w:r w:rsidR="004A55FB" w:rsidRPr="000F603F">
        <w:rPr>
          <w:rFonts w:cs="Times New Roman"/>
          <w:sz w:val="22"/>
          <w:lang w:val="fr-BE"/>
        </w:rPr>
        <w:t>de leurs</w:t>
      </w:r>
      <w:r w:rsidR="0092354D" w:rsidRPr="000F603F">
        <w:rPr>
          <w:rFonts w:cs="Times New Roman"/>
          <w:sz w:val="22"/>
          <w:lang w:val="fr-BE"/>
        </w:rPr>
        <w:t xml:space="preserve"> collections </w:t>
      </w:r>
      <w:r w:rsidR="000B1D7A" w:rsidRPr="000F603F">
        <w:rPr>
          <w:rFonts w:cs="Times New Roman"/>
          <w:sz w:val="22"/>
          <w:lang w:val="fr-BE"/>
        </w:rPr>
        <w:t>n’y figure</w:t>
      </w:r>
      <w:r w:rsidR="0092354D" w:rsidRPr="000F603F">
        <w:rPr>
          <w:rFonts w:cs="Times New Roman"/>
          <w:sz w:val="22"/>
          <w:lang w:val="fr-BE"/>
        </w:rPr>
        <w:t>.</w:t>
      </w:r>
      <w:r w:rsidR="004A55FB" w:rsidRPr="000F603F">
        <w:rPr>
          <w:rFonts w:cs="Times New Roman"/>
          <w:sz w:val="22"/>
          <w:lang w:val="fr-BE"/>
        </w:rPr>
        <w:t xml:space="preserve"> L’ampleur de seulement deux bibliothèques sur les cinq </w:t>
      </w:r>
      <w:r w:rsidR="00980032">
        <w:rPr>
          <w:rFonts w:cs="Times New Roman"/>
          <w:sz w:val="22"/>
          <w:lang w:val="fr-BE"/>
        </w:rPr>
        <w:t>est</w:t>
      </w:r>
      <w:r w:rsidR="004A55FB" w:rsidRPr="000F603F">
        <w:rPr>
          <w:rFonts w:cs="Times New Roman"/>
          <w:sz w:val="22"/>
          <w:lang w:val="fr-BE"/>
        </w:rPr>
        <w:t xml:space="preserve"> connue : </w:t>
      </w:r>
      <w:r w:rsidR="003A677A">
        <w:rPr>
          <w:rFonts w:cs="Times New Roman"/>
          <w:sz w:val="22"/>
        </w:rPr>
        <w:t>deux cents</w:t>
      </w:r>
      <w:r w:rsidR="004C6247">
        <w:rPr>
          <w:rFonts w:cs="Times New Roman"/>
          <w:sz w:val="22"/>
        </w:rPr>
        <w:t> </w:t>
      </w:r>
      <w:r w:rsidR="004A55FB" w:rsidRPr="000F603F">
        <w:rPr>
          <w:rFonts w:cs="Times New Roman"/>
          <w:sz w:val="22"/>
        </w:rPr>
        <w:t xml:space="preserve">volumes pour Jean d’Oneux, curé de Theux, et </w:t>
      </w:r>
      <w:r w:rsidR="003A677A">
        <w:rPr>
          <w:rFonts w:cs="Times New Roman"/>
          <w:sz w:val="22"/>
        </w:rPr>
        <w:t>cent soixante</w:t>
      </w:r>
      <w:r w:rsidR="004C6247">
        <w:rPr>
          <w:rFonts w:cs="Times New Roman"/>
          <w:sz w:val="22"/>
        </w:rPr>
        <w:t> </w:t>
      </w:r>
      <w:r w:rsidR="004A55FB" w:rsidRPr="000F603F">
        <w:rPr>
          <w:rFonts w:cs="Times New Roman"/>
          <w:sz w:val="22"/>
        </w:rPr>
        <w:t xml:space="preserve">pour Jean </w:t>
      </w:r>
      <w:proofErr w:type="spellStart"/>
      <w:r w:rsidR="004A55FB" w:rsidRPr="000F603F">
        <w:rPr>
          <w:rFonts w:cs="Times New Roman"/>
          <w:sz w:val="22"/>
        </w:rPr>
        <w:t>Florbecq</w:t>
      </w:r>
      <w:proofErr w:type="spellEnd"/>
      <w:r w:rsidR="004A55FB" w:rsidRPr="000F603F">
        <w:rPr>
          <w:rFonts w:cs="Times New Roman"/>
          <w:sz w:val="22"/>
        </w:rPr>
        <w:t>, curé de Saint-Séverin-en-Condroz.</w:t>
      </w:r>
      <w:r w:rsidR="00027156">
        <w:rPr>
          <w:rFonts w:cs="Times New Roman"/>
          <w:sz w:val="22"/>
        </w:rPr>
        <w:t xml:space="preserve"> L’existence de registres de </w:t>
      </w:r>
      <w:r w:rsidR="00BB1BF1">
        <w:rPr>
          <w:rFonts w:cs="Times New Roman"/>
          <w:sz w:val="22"/>
        </w:rPr>
        <w:t>donateurs</w:t>
      </w:r>
      <w:r w:rsidR="00027156">
        <w:rPr>
          <w:rFonts w:cs="Times New Roman"/>
          <w:sz w:val="22"/>
        </w:rPr>
        <w:t xml:space="preserve"> n’est pas exceptionnelle au sein de la Compagnie de Jésus</w:t>
      </w:r>
      <w:r w:rsidR="00027156">
        <w:rPr>
          <w:rStyle w:val="Appelnotedebasdep"/>
          <w:rFonts w:cs="Times New Roman"/>
          <w:sz w:val="22"/>
        </w:rPr>
        <w:footnoteReference w:id="37"/>
      </w:r>
      <w:r w:rsidR="00027156">
        <w:rPr>
          <w:rFonts w:cs="Times New Roman"/>
          <w:sz w:val="22"/>
        </w:rPr>
        <w:t>. Ces derniers constituent néanmoins des témoins remarquables d’une pratique</w:t>
      </w:r>
      <w:r w:rsidR="00BB1BF1">
        <w:rPr>
          <w:rFonts w:cs="Times New Roman"/>
          <w:sz w:val="22"/>
        </w:rPr>
        <w:t xml:space="preserve"> jésuite d’hommage et de célébration des bienfaiteurs dont les spécificités restent à étudier.</w:t>
      </w:r>
    </w:p>
    <w:p w14:paraId="5642853A" w14:textId="488A54B0" w:rsidR="00D14690" w:rsidRPr="000F603F" w:rsidRDefault="00377486" w:rsidP="004F7088">
      <w:pPr>
        <w:spacing w:before="100" w:beforeAutospacing="1" w:after="100" w:afterAutospacing="1" w:line="240" w:lineRule="auto"/>
        <w:rPr>
          <w:rFonts w:cs="Times New Roman"/>
          <w:sz w:val="22"/>
          <w:lang w:val="fr-BE"/>
        </w:rPr>
      </w:pPr>
      <w:r w:rsidRPr="000F603F">
        <w:rPr>
          <w:rFonts w:cs="Times New Roman"/>
          <w:sz w:val="22"/>
          <w:lang w:val="fr-BE"/>
        </w:rPr>
        <w:t>Les livres</w:t>
      </w:r>
      <w:r w:rsidR="00FA1B54" w:rsidRPr="000F603F">
        <w:rPr>
          <w:rFonts w:cs="Times New Roman"/>
          <w:sz w:val="22"/>
          <w:lang w:val="fr-BE"/>
        </w:rPr>
        <w:t xml:space="preserve"> anciens</w:t>
      </w:r>
      <w:r w:rsidRPr="000F603F">
        <w:rPr>
          <w:rFonts w:cs="Times New Roman"/>
          <w:sz w:val="22"/>
          <w:lang w:val="fr-BE"/>
        </w:rPr>
        <w:t xml:space="preserve"> de la bibliothèque parvenus jusqu’à nous sont, eux aussi, des témoins de </w:t>
      </w:r>
      <w:r w:rsidR="00334C48" w:rsidRPr="000F603F">
        <w:rPr>
          <w:rFonts w:cs="Times New Roman"/>
          <w:sz w:val="22"/>
          <w:lang w:val="fr-BE"/>
        </w:rPr>
        <w:t>leurs passages d’un individu à un autre</w:t>
      </w:r>
      <w:r w:rsidRPr="000F603F">
        <w:rPr>
          <w:rFonts w:cs="Times New Roman"/>
          <w:sz w:val="22"/>
          <w:lang w:val="fr-BE"/>
        </w:rPr>
        <w:t>.</w:t>
      </w:r>
      <w:r w:rsidR="00B83178" w:rsidRPr="000F603F">
        <w:rPr>
          <w:rFonts w:cs="Times New Roman"/>
          <w:sz w:val="22"/>
          <w:lang w:val="fr-BE"/>
        </w:rPr>
        <w:t xml:space="preserve"> En effet, les ex-</w:t>
      </w:r>
      <w:proofErr w:type="spellStart"/>
      <w:r w:rsidR="00B83178" w:rsidRPr="000F603F">
        <w:rPr>
          <w:rFonts w:cs="Times New Roman"/>
          <w:sz w:val="22"/>
          <w:lang w:val="fr-BE"/>
        </w:rPr>
        <w:t>dono</w:t>
      </w:r>
      <w:proofErr w:type="spellEnd"/>
      <w:r w:rsidR="00B83178" w:rsidRPr="000F603F">
        <w:rPr>
          <w:rFonts w:cs="Times New Roman"/>
          <w:sz w:val="22"/>
          <w:lang w:val="fr-BE"/>
        </w:rPr>
        <w:t xml:space="preserve">, ex-libris, et autres marques d’appartenances arborées par </w:t>
      </w:r>
      <w:r w:rsidR="00FA1B54" w:rsidRPr="000F603F">
        <w:rPr>
          <w:rFonts w:cs="Times New Roman"/>
          <w:sz w:val="22"/>
          <w:lang w:val="fr-BE"/>
        </w:rPr>
        <w:t>c</w:t>
      </w:r>
      <w:r w:rsidR="00B83178" w:rsidRPr="000F603F">
        <w:rPr>
          <w:rFonts w:cs="Times New Roman"/>
          <w:sz w:val="22"/>
          <w:lang w:val="fr-BE"/>
        </w:rPr>
        <w:t xml:space="preserve">es ouvrages (la plupart du temps sur leurs pages de titre) </w:t>
      </w:r>
      <w:r w:rsidR="00E23F3A" w:rsidRPr="000F603F">
        <w:rPr>
          <w:rFonts w:cs="Times New Roman"/>
          <w:sz w:val="22"/>
          <w:lang w:val="fr-BE"/>
        </w:rPr>
        <w:t>rendent compte</w:t>
      </w:r>
      <w:r w:rsidR="00B83178" w:rsidRPr="000F603F">
        <w:rPr>
          <w:rFonts w:cs="Times New Roman"/>
          <w:sz w:val="22"/>
          <w:lang w:val="fr-BE"/>
        </w:rPr>
        <w:t xml:space="preserve"> de l’histoire de leur possession. Ainsi,</w:t>
      </w:r>
      <w:r w:rsidRPr="000F603F">
        <w:rPr>
          <w:rFonts w:cs="Times New Roman"/>
          <w:sz w:val="22"/>
          <w:lang w:val="fr-BE"/>
        </w:rPr>
        <w:t xml:space="preserve"> </w:t>
      </w:r>
      <w:r w:rsidR="00B83178" w:rsidRPr="000F603F">
        <w:rPr>
          <w:rFonts w:cs="Times New Roman"/>
          <w:sz w:val="22"/>
          <w:lang w:val="fr-BE"/>
        </w:rPr>
        <w:t>l</w:t>
      </w:r>
      <w:r w:rsidRPr="000F603F">
        <w:rPr>
          <w:rFonts w:cs="Times New Roman"/>
          <w:sz w:val="22"/>
          <w:lang w:val="fr-BE"/>
        </w:rPr>
        <w:t>’identification et la consultation de l</w:t>
      </w:r>
      <w:r w:rsidR="004C6247">
        <w:rPr>
          <w:rFonts w:cs="Times New Roman"/>
          <w:sz w:val="22"/>
          <w:lang w:val="fr-BE"/>
        </w:rPr>
        <w:t>’</w:t>
      </w:r>
      <w:r w:rsidRPr="000F603F">
        <w:rPr>
          <w:rFonts w:cs="Times New Roman"/>
          <w:sz w:val="22"/>
          <w:lang w:val="fr-BE"/>
        </w:rPr>
        <w:t xml:space="preserve">intégralité des livres de cette bibliothèque conservés </w:t>
      </w:r>
      <w:r w:rsidR="004C6247">
        <w:rPr>
          <w:lang w:val="fr-BE"/>
        </w:rPr>
        <w:t>—</w:t>
      </w:r>
      <w:r w:rsidR="00695862" w:rsidRPr="000F603F">
        <w:rPr>
          <w:rFonts w:cs="Times New Roman"/>
          <w:sz w:val="22"/>
          <w:lang w:val="fr-BE"/>
        </w:rPr>
        <w:t xml:space="preserve"> un total de </w:t>
      </w:r>
      <w:r w:rsidR="003A677A">
        <w:rPr>
          <w:rFonts w:cs="Times New Roman"/>
          <w:sz w:val="22"/>
          <w:lang w:val="fr-BE"/>
        </w:rPr>
        <w:t>neuf cent quatre-vingts</w:t>
      </w:r>
      <w:r w:rsidR="004C6247">
        <w:rPr>
          <w:rFonts w:cs="Times New Roman"/>
          <w:sz w:val="22"/>
          <w:lang w:val="fr-BE"/>
        </w:rPr>
        <w:t> </w:t>
      </w:r>
      <w:r w:rsidR="00695862" w:rsidRPr="000F603F">
        <w:rPr>
          <w:rFonts w:cs="Times New Roman"/>
          <w:sz w:val="22"/>
          <w:lang w:val="fr-BE"/>
        </w:rPr>
        <w:t>volumes</w:t>
      </w:r>
      <w:r w:rsidR="00695862" w:rsidRPr="000F603F">
        <w:rPr>
          <w:rStyle w:val="Appelnotedebasdep"/>
          <w:rFonts w:cs="Times New Roman"/>
          <w:sz w:val="22"/>
          <w:lang w:val="fr-BE"/>
        </w:rPr>
        <w:footnoteReference w:id="38"/>
      </w:r>
      <w:r w:rsidR="00695862" w:rsidRPr="000F603F">
        <w:rPr>
          <w:rFonts w:cs="Times New Roman"/>
          <w:sz w:val="22"/>
          <w:lang w:val="fr-BE"/>
        </w:rPr>
        <w:t xml:space="preserve"> </w:t>
      </w:r>
      <w:r w:rsidR="004C6247">
        <w:rPr>
          <w:lang w:val="fr-BE"/>
        </w:rPr>
        <w:t>—</w:t>
      </w:r>
      <w:r w:rsidR="00695862" w:rsidRPr="000F603F">
        <w:rPr>
          <w:rFonts w:cs="Times New Roman"/>
          <w:sz w:val="22"/>
          <w:lang w:val="fr-BE"/>
        </w:rPr>
        <w:t xml:space="preserve"> </w:t>
      </w:r>
      <w:r w:rsidR="004C6247">
        <w:rPr>
          <w:rFonts w:cs="Times New Roman"/>
          <w:sz w:val="22"/>
          <w:lang w:val="fr-BE"/>
        </w:rPr>
        <w:t>ont</w:t>
      </w:r>
      <w:r w:rsidR="00B83178" w:rsidRPr="000F603F">
        <w:rPr>
          <w:rFonts w:cs="Times New Roman"/>
          <w:sz w:val="22"/>
          <w:lang w:val="fr-BE"/>
        </w:rPr>
        <w:t xml:space="preserve"> permis de constituer un corpus solide de marques manuscrites, </w:t>
      </w:r>
      <w:r w:rsidR="00FA1B54" w:rsidRPr="000F603F">
        <w:rPr>
          <w:rFonts w:cs="Times New Roman"/>
          <w:sz w:val="22"/>
          <w:lang w:val="fr-BE"/>
        </w:rPr>
        <w:t>présentes sur</w:t>
      </w:r>
      <w:r w:rsidR="00B83178" w:rsidRPr="000F603F">
        <w:rPr>
          <w:rFonts w:cs="Times New Roman"/>
          <w:sz w:val="22"/>
          <w:lang w:val="fr-BE"/>
        </w:rPr>
        <w:t xml:space="preserve"> </w:t>
      </w:r>
      <w:r w:rsidR="003A677A">
        <w:rPr>
          <w:rFonts w:cs="Times New Roman"/>
          <w:sz w:val="22"/>
          <w:lang w:val="fr-BE"/>
        </w:rPr>
        <w:t>quatre cent cinquante-sept</w:t>
      </w:r>
      <w:r w:rsidR="004C6247">
        <w:rPr>
          <w:rFonts w:cs="Times New Roman"/>
          <w:sz w:val="22"/>
          <w:lang w:val="fr-BE"/>
        </w:rPr>
        <w:t> </w:t>
      </w:r>
      <w:r w:rsidR="00B83178" w:rsidRPr="000F603F">
        <w:rPr>
          <w:rFonts w:cs="Times New Roman"/>
          <w:sz w:val="22"/>
          <w:lang w:val="fr-BE"/>
        </w:rPr>
        <w:t>ouvrages</w:t>
      </w:r>
      <w:r w:rsidR="00FA1B54" w:rsidRPr="000F603F">
        <w:rPr>
          <w:rFonts w:cs="Times New Roman"/>
          <w:sz w:val="22"/>
          <w:lang w:val="fr-BE"/>
        </w:rPr>
        <w:t xml:space="preserve">. Parmi eux, </w:t>
      </w:r>
      <w:r w:rsidR="003A677A">
        <w:rPr>
          <w:rFonts w:cs="Times New Roman"/>
          <w:sz w:val="22"/>
          <w:lang w:val="fr-BE"/>
        </w:rPr>
        <w:t>trois cent nonante-neuf</w:t>
      </w:r>
      <w:r w:rsidR="00FA1B54" w:rsidRPr="000F603F">
        <w:rPr>
          <w:rFonts w:cs="Times New Roman"/>
          <w:sz w:val="22"/>
          <w:lang w:val="fr-BE"/>
        </w:rPr>
        <w:t xml:space="preserve"> portent un ex-</w:t>
      </w:r>
      <w:proofErr w:type="spellStart"/>
      <w:r w:rsidR="00FA1B54" w:rsidRPr="000F603F">
        <w:rPr>
          <w:rFonts w:cs="Times New Roman"/>
          <w:sz w:val="22"/>
          <w:lang w:val="fr-BE"/>
        </w:rPr>
        <w:t>dono</w:t>
      </w:r>
      <w:proofErr w:type="spellEnd"/>
      <w:r w:rsidR="00FA1B54" w:rsidRPr="000F603F">
        <w:rPr>
          <w:rFonts w:cs="Times New Roman"/>
          <w:sz w:val="22"/>
          <w:lang w:val="fr-BE"/>
        </w:rPr>
        <w:t xml:space="preserve">, </w:t>
      </w:r>
      <w:r w:rsidR="004C6247">
        <w:rPr>
          <w:rFonts w:cs="Times New Roman"/>
          <w:sz w:val="22"/>
          <w:lang w:val="fr-BE"/>
        </w:rPr>
        <w:t>cinquante-deux</w:t>
      </w:r>
      <w:r w:rsidR="00FA1B54" w:rsidRPr="000F603F">
        <w:rPr>
          <w:rFonts w:cs="Times New Roman"/>
          <w:sz w:val="22"/>
          <w:lang w:val="fr-BE"/>
        </w:rPr>
        <w:t xml:space="preserve"> portent une marque d’appartenance (</w:t>
      </w:r>
      <w:r w:rsidR="00980032">
        <w:rPr>
          <w:rFonts w:cs="Times New Roman"/>
          <w:sz w:val="22"/>
          <w:lang w:val="fr-BE"/>
        </w:rPr>
        <w:t>outre</w:t>
      </w:r>
      <w:r w:rsidR="00FA1B54" w:rsidRPr="000F603F">
        <w:rPr>
          <w:rFonts w:cs="Times New Roman"/>
          <w:sz w:val="22"/>
          <w:lang w:val="fr-BE"/>
        </w:rPr>
        <w:t xml:space="preserve"> celle du collège des jésuites wallons) et </w:t>
      </w:r>
      <w:r w:rsidR="004C6247">
        <w:rPr>
          <w:rFonts w:cs="Times New Roman"/>
          <w:sz w:val="22"/>
          <w:lang w:val="fr-BE"/>
        </w:rPr>
        <w:t>six</w:t>
      </w:r>
      <w:r w:rsidR="00FA1B54" w:rsidRPr="000F603F">
        <w:rPr>
          <w:rFonts w:cs="Times New Roman"/>
          <w:sz w:val="22"/>
          <w:lang w:val="fr-BE"/>
        </w:rPr>
        <w:t xml:space="preserve"> présentent ces deux caractéristiques à la fois</w:t>
      </w:r>
      <w:r w:rsidR="00FA1B54" w:rsidRPr="000F603F">
        <w:rPr>
          <w:rStyle w:val="Appelnotedebasdep"/>
          <w:rFonts w:cs="Times New Roman"/>
          <w:sz w:val="22"/>
          <w:lang w:val="fr-BE"/>
        </w:rPr>
        <w:footnoteReference w:id="39"/>
      </w:r>
      <w:r w:rsidR="00B83178" w:rsidRPr="000F603F">
        <w:rPr>
          <w:rFonts w:cs="Times New Roman"/>
          <w:sz w:val="22"/>
          <w:lang w:val="fr-BE"/>
        </w:rPr>
        <w:t>.</w:t>
      </w:r>
      <w:r w:rsidR="003B694A">
        <w:rPr>
          <w:rFonts w:cs="Times New Roman"/>
          <w:sz w:val="22"/>
          <w:lang w:val="fr-BE"/>
        </w:rPr>
        <w:t xml:space="preserve"> </w:t>
      </w:r>
      <w:r w:rsidR="003B694A" w:rsidRPr="000F603F">
        <w:rPr>
          <w:rFonts w:cs="Times New Roman"/>
          <w:sz w:val="22"/>
          <w:lang w:val="fr-BE"/>
        </w:rPr>
        <w:t xml:space="preserve">Cela ne signifie pas que les </w:t>
      </w:r>
      <w:r w:rsidR="003A677A">
        <w:rPr>
          <w:rFonts w:cs="Times New Roman"/>
          <w:sz w:val="22"/>
          <w:lang w:val="fr-BE"/>
        </w:rPr>
        <w:t>cinq cent vingt-trois</w:t>
      </w:r>
      <w:r w:rsidR="003B694A">
        <w:rPr>
          <w:rFonts w:cs="Times New Roman"/>
          <w:sz w:val="22"/>
          <w:lang w:val="fr-BE"/>
        </w:rPr>
        <w:t> </w:t>
      </w:r>
      <w:r w:rsidR="003B694A" w:rsidRPr="000F603F">
        <w:rPr>
          <w:rFonts w:cs="Times New Roman"/>
          <w:sz w:val="22"/>
          <w:lang w:val="fr-BE"/>
        </w:rPr>
        <w:t>ouvrages</w:t>
      </w:r>
      <w:r w:rsidR="003B694A">
        <w:rPr>
          <w:rFonts w:cs="Times New Roman"/>
          <w:sz w:val="22"/>
          <w:lang w:val="fr-BE"/>
        </w:rPr>
        <w:t xml:space="preserve"> restants </w:t>
      </w:r>
      <w:r w:rsidR="003B694A" w:rsidRPr="000F603F">
        <w:rPr>
          <w:rFonts w:cs="Times New Roman"/>
          <w:sz w:val="22"/>
          <w:lang w:val="fr-BE"/>
        </w:rPr>
        <w:t>n’ont pas fait l’objet d’une donation, seulement qu’il</w:t>
      </w:r>
      <w:r w:rsidR="003B694A">
        <w:rPr>
          <w:rFonts w:cs="Times New Roman"/>
          <w:sz w:val="22"/>
          <w:lang w:val="fr-BE"/>
        </w:rPr>
        <w:t>s</w:t>
      </w:r>
      <w:r w:rsidR="003B694A" w:rsidRPr="000F603F">
        <w:rPr>
          <w:rFonts w:cs="Times New Roman"/>
          <w:sz w:val="22"/>
          <w:lang w:val="fr-BE"/>
        </w:rPr>
        <w:t xml:space="preserve"> n’en ont pas gardé de stigmate matériel.</w:t>
      </w:r>
      <w:r w:rsidR="003B694A">
        <w:rPr>
          <w:rFonts w:cs="Times New Roman"/>
          <w:sz w:val="22"/>
          <w:lang w:val="fr-BE"/>
        </w:rPr>
        <w:t xml:space="preserve"> </w:t>
      </w:r>
      <w:r w:rsidR="008F5789" w:rsidRPr="000F603F">
        <w:rPr>
          <w:rFonts w:cs="Times New Roman"/>
          <w:sz w:val="22"/>
          <w:lang w:val="fr-BE"/>
        </w:rPr>
        <w:t xml:space="preserve">Prise individuellement, chaque marque représente une étape dans la longue histoire de chacun de ces objets. Elle prend toutefois une autre dimension une fois insérée dans </w:t>
      </w:r>
      <w:r w:rsidR="00FA1B54" w:rsidRPr="000F603F">
        <w:rPr>
          <w:rFonts w:cs="Times New Roman"/>
          <w:sz w:val="22"/>
          <w:lang w:val="fr-BE"/>
        </w:rPr>
        <w:t>un vaste réseau de donations et</w:t>
      </w:r>
      <w:r w:rsidR="008F5789" w:rsidRPr="000F603F">
        <w:rPr>
          <w:rFonts w:cs="Times New Roman"/>
          <w:sz w:val="22"/>
          <w:lang w:val="fr-BE"/>
        </w:rPr>
        <w:t xml:space="preserve"> </w:t>
      </w:r>
      <w:r w:rsidR="00FA1B54" w:rsidRPr="000F603F">
        <w:rPr>
          <w:rFonts w:cs="Times New Roman"/>
          <w:sz w:val="22"/>
          <w:lang w:val="fr-BE"/>
        </w:rPr>
        <w:t>d’échanges reconstitués.</w:t>
      </w:r>
      <w:r w:rsidRPr="000F603F">
        <w:rPr>
          <w:rFonts w:cs="Times New Roman"/>
          <w:sz w:val="22"/>
          <w:lang w:val="fr-BE"/>
        </w:rPr>
        <w:t xml:space="preserve"> </w:t>
      </w:r>
      <w:r w:rsidR="00D14690" w:rsidRPr="000F603F">
        <w:rPr>
          <w:rFonts w:cs="Times New Roman"/>
          <w:sz w:val="22"/>
          <w:lang w:val="fr-BE"/>
        </w:rPr>
        <w:t xml:space="preserve">Au total, ces différentes marques sont le produit de </w:t>
      </w:r>
      <w:r w:rsidR="003A677A">
        <w:rPr>
          <w:rFonts w:cs="Times New Roman"/>
          <w:sz w:val="22"/>
          <w:lang w:val="fr-BE"/>
        </w:rPr>
        <w:t>cent six</w:t>
      </w:r>
      <w:r w:rsidR="004C6247">
        <w:rPr>
          <w:rFonts w:cs="Times New Roman"/>
          <w:sz w:val="22"/>
          <w:lang w:val="fr-BE"/>
        </w:rPr>
        <w:t> </w:t>
      </w:r>
      <w:r w:rsidR="00D14690" w:rsidRPr="000F603F">
        <w:rPr>
          <w:rFonts w:cs="Times New Roman"/>
          <w:sz w:val="22"/>
          <w:lang w:val="fr-BE"/>
        </w:rPr>
        <w:t>donateurs différents.</w:t>
      </w:r>
    </w:p>
    <w:p w14:paraId="52CA2AFC" w14:textId="416C7CC5" w:rsidR="00334C48" w:rsidRPr="000F603F" w:rsidRDefault="00FA1B54" w:rsidP="004F7088">
      <w:pPr>
        <w:spacing w:before="100" w:beforeAutospacing="1" w:after="100" w:afterAutospacing="1" w:line="240" w:lineRule="auto"/>
        <w:rPr>
          <w:rFonts w:cs="Times New Roman"/>
          <w:sz w:val="22"/>
        </w:rPr>
      </w:pPr>
      <w:r w:rsidRPr="000F603F">
        <w:rPr>
          <w:rFonts w:cs="Times New Roman"/>
          <w:sz w:val="22"/>
          <w:lang w:val="fr-BE"/>
        </w:rPr>
        <w:t>Le recours à ces traces manuscrites, appelées marques de provenance, entraîne toutefois des précautions toute</w:t>
      </w:r>
      <w:r w:rsidR="00980032">
        <w:rPr>
          <w:rFonts w:cs="Times New Roman"/>
          <w:sz w:val="22"/>
          <w:lang w:val="fr-BE"/>
        </w:rPr>
        <w:t>s</w:t>
      </w:r>
      <w:r w:rsidRPr="000F603F">
        <w:rPr>
          <w:rFonts w:cs="Times New Roman"/>
          <w:sz w:val="22"/>
          <w:lang w:val="fr-BE"/>
        </w:rPr>
        <w:t xml:space="preserve"> particulières lorsque l’historien est amené à les transcrire, les exploiter, ou encore les encoder.</w:t>
      </w:r>
      <w:r w:rsidR="00334C48" w:rsidRPr="000F603F">
        <w:rPr>
          <w:rFonts w:cs="Times New Roman"/>
          <w:sz w:val="22"/>
          <w:lang w:val="fr-BE"/>
        </w:rPr>
        <w:t xml:space="preserve"> Le piège principal serait de considérer toutes les marques différentes sur une même page de titre comme égales, et donc de les inscrire indifféremment dans une base de données. Bien que la multiplicité des ex-libris sur un seul livre </w:t>
      </w:r>
      <w:proofErr w:type="gramStart"/>
      <w:r w:rsidR="00334C48" w:rsidRPr="000F603F">
        <w:rPr>
          <w:rFonts w:cs="Times New Roman"/>
          <w:sz w:val="22"/>
          <w:lang w:val="fr-BE"/>
        </w:rPr>
        <w:t>a</w:t>
      </w:r>
      <w:proofErr w:type="gramEnd"/>
      <w:r w:rsidR="00334C48" w:rsidRPr="000F603F">
        <w:rPr>
          <w:rFonts w:cs="Times New Roman"/>
          <w:sz w:val="22"/>
          <w:lang w:val="fr-BE"/>
        </w:rPr>
        <w:t xml:space="preserve"> ceci d’intéressant qu’elle permet la reconstitution d’une chaîne d’appartenance, les auteurs de ceux-ci n’ont pas possédé le livre en même temps. </w:t>
      </w:r>
      <w:r w:rsidR="00980032">
        <w:rPr>
          <w:rFonts w:cs="Times New Roman"/>
          <w:sz w:val="22"/>
          <w:lang w:val="fr-BE"/>
        </w:rPr>
        <w:t>Le</w:t>
      </w:r>
      <w:r w:rsidR="00334C48" w:rsidRPr="000F603F">
        <w:rPr>
          <w:rFonts w:cs="Times New Roman"/>
          <w:sz w:val="22"/>
          <w:lang w:val="fr-BE"/>
        </w:rPr>
        <w:t xml:space="preserve"> dernier propriétaire avant le collège jésuite est celui qu’il faut conserver </w:t>
      </w:r>
      <w:r w:rsidR="00980032">
        <w:rPr>
          <w:rFonts w:cs="Times New Roman"/>
          <w:sz w:val="22"/>
          <w:lang w:val="fr-BE"/>
        </w:rPr>
        <w:t>dans notre étude</w:t>
      </w:r>
      <w:r w:rsidR="00334C48" w:rsidRPr="000F603F">
        <w:rPr>
          <w:rFonts w:cs="Times New Roman"/>
          <w:sz w:val="22"/>
          <w:lang w:val="fr-BE"/>
        </w:rPr>
        <w:t xml:space="preserve">. Il s’agit donc de dater le moment du don, ou au moins de situer le donateur dans le temps. </w:t>
      </w:r>
      <w:r w:rsidR="004C6247">
        <w:rPr>
          <w:rFonts w:cs="Times New Roman"/>
          <w:sz w:val="22"/>
          <w:lang w:val="fr-BE"/>
        </w:rPr>
        <w:t>En guise d’exemple, lorsque</w:t>
      </w:r>
      <w:r w:rsidR="00334C48" w:rsidRPr="000F603F">
        <w:rPr>
          <w:rFonts w:cs="Times New Roman"/>
          <w:sz w:val="22"/>
          <w:lang w:val="fr-BE"/>
        </w:rPr>
        <w:t xml:space="preserve"> le bibliothécaire du collège, André </w:t>
      </w:r>
      <w:proofErr w:type="spellStart"/>
      <w:r w:rsidR="00334C48" w:rsidRPr="000F603F">
        <w:rPr>
          <w:rFonts w:cs="Times New Roman"/>
          <w:sz w:val="22"/>
          <w:lang w:val="fr-BE"/>
        </w:rPr>
        <w:t>Bauchaux</w:t>
      </w:r>
      <w:proofErr w:type="spellEnd"/>
      <w:r w:rsidR="00334C48" w:rsidRPr="000F603F">
        <w:rPr>
          <w:rFonts w:cs="Times New Roman"/>
          <w:sz w:val="22"/>
          <w:lang w:val="fr-BE"/>
        </w:rPr>
        <w:t>, acquiert deux titres qui portent l’ex-libris</w:t>
      </w:r>
      <w:r w:rsidR="00334C48" w:rsidRPr="000F603F">
        <w:rPr>
          <w:rFonts w:cs="Times New Roman"/>
          <w:i/>
          <w:iCs/>
          <w:sz w:val="22"/>
          <w:lang w:val="fr-BE"/>
        </w:rPr>
        <w:t xml:space="preserve"> </w:t>
      </w:r>
      <w:r w:rsidR="00334C48" w:rsidRPr="000F603F">
        <w:rPr>
          <w:rFonts w:cs="Times New Roman"/>
          <w:sz w:val="22"/>
          <w:lang w:val="fr-BE"/>
        </w:rPr>
        <w:t>de Jean-Gilles Le Fors</w:t>
      </w:r>
      <w:r w:rsidR="00334C48" w:rsidRPr="000F603F">
        <w:rPr>
          <w:rStyle w:val="Appelnotedebasdep"/>
          <w:rFonts w:cs="Times New Roman"/>
          <w:sz w:val="22"/>
        </w:rPr>
        <w:footnoteReference w:id="40"/>
      </w:r>
      <w:r w:rsidR="00334C48" w:rsidRPr="000F603F">
        <w:rPr>
          <w:rFonts w:cs="Times New Roman"/>
          <w:sz w:val="22"/>
          <w:lang w:val="fr-BE"/>
        </w:rPr>
        <w:t>, héraut d’armes de Liège et dernier propriétaire documenté des livres avant le collège, il ne les obtient pas de ce dernier</w:t>
      </w:r>
      <w:r w:rsidR="001E506A" w:rsidRPr="000F603F">
        <w:rPr>
          <w:rFonts w:cs="Times New Roman"/>
          <w:sz w:val="22"/>
          <w:lang w:val="fr-BE"/>
        </w:rPr>
        <w:t xml:space="preserve"> : </w:t>
      </w:r>
      <w:proofErr w:type="spellStart"/>
      <w:r w:rsidR="00334C48" w:rsidRPr="000F603F">
        <w:rPr>
          <w:rFonts w:cs="Times New Roman"/>
          <w:sz w:val="22"/>
          <w:lang w:val="fr-BE"/>
        </w:rPr>
        <w:t>Bauchaux</w:t>
      </w:r>
      <w:proofErr w:type="spellEnd"/>
      <w:r w:rsidR="00334C48" w:rsidRPr="000F603F">
        <w:rPr>
          <w:rFonts w:cs="Times New Roman"/>
          <w:sz w:val="22"/>
          <w:lang w:val="fr-BE"/>
        </w:rPr>
        <w:t xml:space="preserve"> n’avait pas encore entamé son mandat de préfet de la bibliothèque quand Le Fors est mort</w:t>
      </w:r>
      <w:r w:rsidR="00980032">
        <w:rPr>
          <w:rFonts w:cs="Times New Roman"/>
          <w:sz w:val="22"/>
          <w:lang w:val="fr-BE"/>
        </w:rPr>
        <w:t xml:space="preserve"> (</w:t>
      </w:r>
      <w:r w:rsidR="00334C48" w:rsidRPr="000F603F">
        <w:rPr>
          <w:rFonts w:cs="Times New Roman"/>
          <w:sz w:val="22"/>
          <w:lang w:val="fr-BE"/>
        </w:rPr>
        <w:t>1718</w:t>
      </w:r>
      <w:r w:rsidR="00980032">
        <w:rPr>
          <w:rFonts w:cs="Times New Roman"/>
          <w:sz w:val="22"/>
          <w:lang w:val="fr-BE"/>
        </w:rPr>
        <w:t>)</w:t>
      </w:r>
      <w:r w:rsidR="00334C48" w:rsidRPr="000F603F">
        <w:rPr>
          <w:rStyle w:val="Appelnotedebasdep"/>
          <w:rFonts w:cs="Times New Roman"/>
          <w:sz w:val="22"/>
        </w:rPr>
        <w:footnoteReference w:id="41"/>
      </w:r>
      <w:r w:rsidR="00334C48" w:rsidRPr="000F603F">
        <w:rPr>
          <w:rFonts w:cs="Times New Roman"/>
          <w:sz w:val="22"/>
          <w:lang w:val="fr-BE"/>
        </w:rPr>
        <w:t>.</w:t>
      </w:r>
    </w:p>
    <w:p w14:paraId="5D2CE86E" w14:textId="24D11E1A" w:rsidR="00D14690" w:rsidRPr="000F603F" w:rsidRDefault="001E506A" w:rsidP="004F7088">
      <w:pPr>
        <w:spacing w:before="100" w:beforeAutospacing="1" w:after="100" w:afterAutospacing="1" w:line="240" w:lineRule="auto"/>
        <w:rPr>
          <w:rFonts w:cs="Times New Roman"/>
          <w:sz w:val="22"/>
          <w:lang w:val="fr-BE"/>
        </w:rPr>
      </w:pPr>
      <w:r w:rsidRPr="000F603F">
        <w:rPr>
          <w:rFonts w:cs="Times New Roman"/>
          <w:sz w:val="22"/>
          <w:lang w:val="fr-BE"/>
        </w:rPr>
        <w:lastRenderedPageBreak/>
        <w:t xml:space="preserve">En combinant les chiffres obtenus par la consultation matérielle des ouvrages à la première section du registre des donateurs, un total de </w:t>
      </w:r>
      <w:r w:rsidR="008624D1">
        <w:rPr>
          <w:rFonts w:cs="Times New Roman"/>
          <w:sz w:val="22"/>
          <w:lang w:val="fr-BE"/>
        </w:rPr>
        <w:t>mille quatre cent neuf</w:t>
      </w:r>
      <w:r w:rsidR="004C6247">
        <w:rPr>
          <w:rFonts w:cs="Times New Roman"/>
          <w:sz w:val="22"/>
          <w:lang w:val="fr-BE"/>
        </w:rPr>
        <w:t> </w:t>
      </w:r>
      <w:r w:rsidRPr="000F603F">
        <w:rPr>
          <w:rFonts w:cs="Times New Roman"/>
          <w:sz w:val="22"/>
          <w:lang w:val="fr-BE"/>
        </w:rPr>
        <w:t xml:space="preserve">volumes donnés par </w:t>
      </w:r>
      <w:r w:rsidR="008624D1">
        <w:rPr>
          <w:rFonts w:cs="Times New Roman"/>
          <w:sz w:val="22"/>
          <w:lang w:val="fr-BE"/>
        </w:rPr>
        <w:t>deux cent soixante-deux</w:t>
      </w:r>
      <w:r w:rsidR="004C6247">
        <w:rPr>
          <w:rFonts w:cs="Times New Roman"/>
          <w:sz w:val="22"/>
          <w:lang w:val="fr-BE"/>
        </w:rPr>
        <w:t> </w:t>
      </w:r>
      <w:r w:rsidRPr="000F603F">
        <w:rPr>
          <w:rFonts w:cs="Times New Roman"/>
          <w:sz w:val="22"/>
          <w:lang w:val="fr-BE"/>
        </w:rPr>
        <w:t xml:space="preserve">individus est atteint. </w:t>
      </w:r>
      <w:r w:rsidR="00E23F3A" w:rsidRPr="000F603F">
        <w:rPr>
          <w:rFonts w:cs="Times New Roman"/>
          <w:sz w:val="22"/>
          <w:lang w:val="fr-BE"/>
        </w:rPr>
        <w:t xml:space="preserve">Ces chiffres doivent être pondérés, afin de ne pas compter certains dons deux fois : </w:t>
      </w:r>
      <w:r w:rsidR="004C6247">
        <w:rPr>
          <w:rFonts w:cs="Times New Roman"/>
          <w:sz w:val="22"/>
          <w:lang w:val="fr-BE"/>
        </w:rPr>
        <w:t>quarante-trois</w:t>
      </w:r>
      <w:r w:rsidRPr="000F603F">
        <w:rPr>
          <w:rFonts w:cs="Times New Roman"/>
          <w:sz w:val="22"/>
          <w:lang w:val="fr-BE"/>
        </w:rPr>
        <w:t xml:space="preserve"> volumes physiques port</w:t>
      </w:r>
      <w:r w:rsidR="00E23F3A" w:rsidRPr="000F603F">
        <w:rPr>
          <w:rFonts w:cs="Times New Roman"/>
          <w:sz w:val="22"/>
          <w:lang w:val="fr-BE"/>
        </w:rPr>
        <w:t>e</w:t>
      </w:r>
      <w:r w:rsidRPr="000F603F">
        <w:rPr>
          <w:rFonts w:cs="Times New Roman"/>
          <w:sz w:val="22"/>
          <w:lang w:val="fr-BE"/>
        </w:rPr>
        <w:t xml:space="preserve">nt une marque </w:t>
      </w:r>
      <w:r w:rsidR="00E23F3A" w:rsidRPr="000F603F">
        <w:rPr>
          <w:rFonts w:cs="Times New Roman"/>
          <w:sz w:val="22"/>
          <w:lang w:val="fr-BE"/>
        </w:rPr>
        <w:t xml:space="preserve">qui </w:t>
      </w:r>
      <w:r w:rsidR="00F41D68" w:rsidRPr="000F603F">
        <w:rPr>
          <w:rFonts w:cs="Times New Roman"/>
          <w:sz w:val="22"/>
          <w:lang w:val="fr-BE"/>
        </w:rPr>
        <w:t>correspond</w:t>
      </w:r>
      <w:r w:rsidRPr="000F603F">
        <w:rPr>
          <w:rFonts w:cs="Times New Roman"/>
          <w:sz w:val="22"/>
          <w:lang w:val="fr-BE"/>
        </w:rPr>
        <w:t xml:space="preserve"> à une entrée dans le registre des donateurs, ainsi que </w:t>
      </w:r>
      <w:r w:rsidR="004C6247">
        <w:rPr>
          <w:rFonts w:cs="Times New Roman"/>
          <w:sz w:val="22"/>
          <w:lang w:val="fr-BE"/>
        </w:rPr>
        <w:t>trente-trois</w:t>
      </w:r>
      <w:r w:rsidRPr="000F603F">
        <w:rPr>
          <w:rFonts w:cs="Times New Roman"/>
          <w:sz w:val="22"/>
          <w:lang w:val="fr-BE"/>
        </w:rPr>
        <w:t xml:space="preserve"> individus. Le total ainsi pondéré s’élève donc à </w:t>
      </w:r>
      <w:r w:rsidR="008624D1">
        <w:rPr>
          <w:rFonts w:cs="Times New Roman"/>
          <w:sz w:val="22"/>
          <w:lang w:val="fr-BE"/>
        </w:rPr>
        <w:t>mille trois cent soixante-six</w:t>
      </w:r>
      <w:r w:rsidR="004C6247">
        <w:rPr>
          <w:rFonts w:cs="Times New Roman"/>
          <w:sz w:val="22"/>
          <w:lang w:val="fr-BE"/>
        </w:rPr>
        <w:t> </w:t>
      </w:r>
      <w:r w:rsidRPr="000F603F">
        <w:rPr>
          <w:rFonts w:cs="Times New Roman"/>
          <w:sz w:val="22"/>
          <w:lang w:val="fr-BE"/>
        </w:rPr>
        <w:t xml:space="preserve">livres pour </w:t>
      </w:r>
      <w:r w:rsidR="008624D1">
        <w:rPr>
          <w:rFonts w:cs="Times New Roman"/>
          <w:sz w:val="22"/>
          <w:lang w:val="fr-BE"/>
        </w:rPr>
        <w:t>deux cent vingt-neuf</w:t>
      </w:r>
      <w:r w:rsidR="004C6247">
        <w:rPr>
          <w:rFonts w:cs="Times New Roman"/>
          <w:sz w:val="22"/>
          <w:lang w:val="fr-BE"/>
        </w:rPr>
        <w:t> </w:t>
      </w:r>
      <w:r w:rsidRPr="000F603F">
        <w:rPr>
          <w:rFonts w:cs="Times New Roman"/>
          <w:sz w:val="22"/>
          <w:lang w:val="fr-BE"/>
        </w:rPr>
        <w:t>donateurs.</w:t>
      </w:r>
    </w:p>
    <w:p w14:paraId="42EBBC6D" w14:textId="5C7CED9F" w:rsidR="00D14690" w:rsidRPr="000F603F" w:rsidRDefault="0020001B" w:rsidP="004F7088">
      <w:pPr>
        <w:spacing w:before="100" w:beforeAutospacing="1" w:after="100" w:afterAutospacing="1" w:line="240" w:lineRule="auto"/>
        <w:rPr>
          <w:rFonts w:cs="Times New Roman"/>
          <w:sz w:val="22"/>
          <w:lang w:val="fr-BE"/>
        </w:rPr>
      </w:pPr>
      <w:r w:rsidRPr="000F603F">
        <w:rPr>
          <w:rFonts w:cs="Times New Roman"/>
          <w:sz w:val="22"/>
          <w:lang w:val="fr-BE"/>
        </w:rPr>
        <w:t xml:space="preserve">Enfin, </w:t>
      </w:r>
      <w:r w:rsidR="003B7ADA" w:rsidRPr="000F603F">
        <w:rPr>
          <w:rFonts w:cs="Times New Roman"/>
          <w:sz w:val="22"/>
          <w:lang w:val="fr-BE"/>
        </w:rPr>
        <w:t xml:space="preserve">ces données ont été complétées et nuancées par le recours à des testaments de chanoines. Une investigation exhaustive </w:t>
      </w:r>
      <w:r w:rsidR="00980032">
        <w:rPr>
          <w:rFonts w:cs="Times New Roman"/>
          <w:sz w:val="22"/>
          <w:lang w:val="fr-BE"/>
        </w:rPr>
        <w:t>dans les</w:t>
      </w:r>
      <w:r w:rsidR="003B7ADA" w:rsidRPr="000F603F">
        <w:rPr>
          <w:rFonts w:cs="Times New Roman"/>
          <w:sz w:val="22"/>
          <w:lang w:val="fr-BE"/>
        </w:rPr>
        <w:t xml:space="preserve"> fonds d’archives des collégiales liégeoises a permis de mettre en lumière certains aspects de la culture testamentaire canoniale qui donnent de l’épaisseur à notre analyse</w:t>
      </w:r>
      <w:r w:rsidR="007F5822">
        <w:rPr>
          <w:rStyle w:val="Appelnotedebasdep"/>
          <w:rFonts w:cs="Times New Roman"/>
          <w:sz w:val="22"/>
          <w:lang w:val="fr-BE"/>
        </w:rPr>
        <w:footnoteReference w:id="42"/>
      </w:r>
      <w:r w:rsidR="003B7ADA" w:rsidRPr="000F603F">
        <w:rPr>
          <w:rFonts w:cs="Times New Roman"/>
          <w:sz w:val="22"/>
          <w:lang w:val="fr-BE"/>
        </w:rPr>
        <w:t xml:space="preserve">. Bien que tous ces </w:t>
      </w:r>
      <w:r w:rsidR="00A64D00" w:rsidRPr="000F603F">
        <w:rPr>
          <w:rFonts w:cs="Times New Roman"/>
          <w:sz w:val="22"/>
          <w:lang w:val="fr-BE"/>
        </w:rPr>
        <w:t xml:space="preserve">documents aient été consultés, peu ont finalement été retenus pour </w:t>
      </w:r>
      <w:r w:rsidR="00F41D68" w:rsidRPr="000F603F">
        <w:rPr>
          <w:rFonts w:cs="Times New Roman"/>
          <w:sz w:val="22"/>
          <w:lang w:val="fr-BE"/>
        </w:rPr>
        <w:t>ce travail</w:t>
      </w:r>
      <w:r w:rsidR="00A64D00" w:rsidRPr="000F603F">
        <w:rPr>
          <w:rFonts w:cs="Times New Roman"/>
          <w:sz w:val="22"/>
          <w:lang w:val="fr-BE"/>
        </w:rPr>
        <w:t xml:space="preserve">, le don aux jésuites ne figurant que dans une </w:t>
      </w:r>
      <w:r w:rsidR="00980032">
        <w:rPr>
          <w:rFonts w:cs="Times New Roman"/>
          <w:sz w:val="22"/>
          <w:lang w:val="fr-BE"/>
        </w:rPr>
        <w:t xml:space="preserve">faible </w:t>
      </w:r>
      <w:r w:rsidR="00A64D00" w:rsidRPr="000F603F">
        <w:rPr>
          <w:rFonts w:cs="Times New Roman"/>
          <w:sz w:val="22"/>
          <w:lang w:val="fr-BE"/>
        </w:rPr>
        <w:t>partie d’entre eux. En outre, la survie de ces sources est loin d’être garantie : certaines collégiales ne semblent pas avoir conservé de testaments, d’autres n’ont retranscrit que les extraits qui les concernaient.</w:t>
      </w:r>
      <w:r w:rsidR="00034E97" w:rsidRPr="000F603F">
        <w:rPr>
          <w:rFonts w:cs="Times New Roman"/>
          <w:sz w:val="22"/>
          <w:lang w:val="fr-BE"/>
        </w:rPr>
        <w:t xml:space="preserve"> Seules les collégiales Sainte-Croix, </w:t>
      </w:r>
      <w:proofErr w:type="spellStart"/>
      <w:r w:rsidR="00034E97" w:rsidRPr="000F603F">
        <w:rPr>
          <w:rFonts w:cs="Times New Roman"/>
          <w:sz w:val="22"/>
          <w:lang w:val="fr-BE"/>
        </w:rPr>
        <w:t>Saint-Jean-l’Évangéliste</w:t>
      </w:r>
      <w:proofErr w:type="spellEnd"/>
      <w:r w:rsidR="003F6BCC" w:rsidRPr="000F603F">
        <w:rPr>
          <w:rFonts w:cs="Times New Roman"/>
          <w:sz w:val="22"/>
          <w:lang w:val="fr-BE"/>
        </w:rPr>
        <w:t xml:space="preserve"> et Saint-Martin ont laissé des documents susceptibles de nous intéresser </w:t>
      </w:r>
      <w:r w:rsidR="004C6247">
        <w:rPr>
          <w:rFonts w:cs="Times New Roman"/>
          <w:sz w:val="22"/>
          <w:lang w:val="fr-BE"/>
        </w:rPr>
        <w:t>dans le cadre de cette enquête</w:t>
      </w:r>
      <w:r w:rsidR="003F6BCC" w:rsidRPr="000F603F">
        <w:rPr>
          <w:rFonts w:cs="Times New Roman"/>
          <w:sz w:val="22"/>
          <w:lang w:val="fr-BE"/>
        </w:rPr>
        <w:t>.</w:t>
      </w:r>
      <w:r w:rsidR="00034E97" w:rsidRPr="000F603F">
        <w:rPr>
          <w:rFonts w:cs="Times New Roman"/>
          <w:sz w:val="22"/>
          <w:lang w:val="fr-BE"/>
        </w:rPr>
        <w:t xml:space="preserve"> </w:t>
      </w:r>
      <w:r w:rsidR="00A64D00" w:rsidRPr="000F603F">
        <w:rPr>
          <w:rFonts w:cs="Times New Roman"/>
          <w:sz w:val="22"/>
          <w:lang w:val="fr-BE"/>
        </w:rPr>
        <w:t xml:space="preserve">Le fonds le plus fourni est celui de la cathédrale Notre-Dame-et-Saint-Lambert. En effet, le chapitre cathédral </w:t>
      </w:r>
      <w:r w:rsidR="007808F0" w:rsidRPr="000F603F">
        <w:rPr>
          <w:rFonts w:cs="Times New Roman"/>
          <w:sz w:val="22"/>
          <w:lang w:val="fr-BE"/>
        </w:rPr>
        <w:t>comporte en son sein de</w:t>
      </w:r>
      <w:r w:rsidR="00034E97" w:rsidRPr="000F603F">
        <w:rPr>
          <w:rFonts w:cs="Times New Roman"/>
          <w:sz w:val="22"/>
          <w:lang w:val="fr-BE"/>
        </w:rPr>
        <w:t xml:space="preserve">s personnages issus des couches plus fortunées de la population : les </w:t>
      </w:r>
      <w:r w:rsidR="00297370" w:rsidRPr="000F603F">
        <w:rPr>
          <w:rFonts w:cs="Times New Roman"/>
          <w:sz w:val="22"/>
          <w:lang w:val="fr-BE"/>
        </w:rPr>
        <w:t>dernières volontés</w:t>
      </w:r>
      <w:r w:rsidR="00034E97" w:rsidRPr="000F603F">
        <w:rPr>
          <w:rFonts w:cs="Times New Roman"/>
          <w:sz w:val="22"/>
          <w:lang w:val="fr-BE"/>
        </w:rPr>
        <w:t xml:space="preserve"> des chanoines peuvent par conséquent être des textes assez longs, occasions de </w:t>
      </w:r>
      <w:r w:rsidR="003F6BCC" w:rsidRPr="000F603F">
        <w:rPr>
          <w:rFonts w:cs="Times New Roman"/>
          <w:sz w:val="22"/>
          <w:lang w:val="fr-BE"/>
        </w:rPr>
        <w:t>montrer</w:t>
      </w:r>
      <w:r w:rsidR="00034E97" w:rsidRPr="000F603F">
        <w:rPr>
          <w:rFonts w:cs="Times New Roman"/>
          <w:sz w:val="22"/>
          <w:lang w:val="fr-BE"/>
        </w:rPr>
        <w:t xml:space="preserve"> l’étendue de leurs relations sociales et de la largesse dont ils peuvent se targuer de faire preuve. Ainsi, ces testaments traduisent leur capital non seulement économique, mais aussi social.</w:t>
      </w:r>
      <w:r w:rsidR="00B1529C" w:rsidRPr="000F603F">
        <w:rPr>
          <w:rFonts w:cs="Times New Roman"/>
          <w:sz w:val="22"/>
          <w:lang w:val="fr-BE"/>
        </w:rPr>
        <w:t xml:space="preserve"> </w:t>
      </w:r>
    </w:p>
    <w:p w14:paraId="3634B02F" w14:textId="0BBA0E84" w:rsidR="000F603F" w:rsidRPr="000F603F" w:rsidRDefault="00F41D68" w:rsidP="004F7088">
      <w:pPr>
        <w:spacing w:before="100" w:beforeAutospacing="1" w:after="100" w:afterAutospacing="1" w:line="240" w:lineRule="auto"/>
        <w:rPr>
          <w:rFonts w:cs="Times New Roman"/>
          <w:sz w:val="22"/>
          <w:lang w:val="fr-BE"/>
        </w:rPr>
      </w:pPr>
      <w:r w:rsidRPr="000F603F">
        <w:rPr>
          <w:rFonts w:cs="Times New Roman"/>
          <w:sz w:val="22"/>
        </w:rPr>
        <w:t xml:space="preserve">Les testaments de chanoines sont assez </w:t>
      </w:r>
      <w:r w:rsidRPr="000F603F">
        <w:rPr>
          <w:rFonts w:cs="Times New Roman"/>
          <w:sz w:val="22"/>
          <w:lang w:val="fr-BE"/>
        </w:rPr>
        <w:t>peu loquaces en ce qui concerne le don de livres. Il est en réalité rare que des livres soient donnés, et, le cas échéant, identifiés. Bien souvent, on donne « des petites livres », ou « sa bibliothèque personnelle ».</w:t>
      </w:r>
      <w:r w:rsidR="00AC01F0">
        <w:rPr>
          <w:rFonts w:cs="Times New Roman"/>
          <w:sz w:val="22"/>
          <w:lang w:val="fr-BE"/>
        </w:rPr>
        <w:t xml:space="preserve"> </w:t>
      </w:r>
      <w:r w:rsidRPr="000F603F">
        <w:rPr>
          <w:rFonts w:cs="Times New Roman"/>
          <w:sz w:val="22"/>
          <w:lang w:val="fr-BE"/>
        </w:rPr>
        <w:t>Nous aurons l’occasion de revenir plus loin sur cette forme du don livresque. La conversion en données statistiques des informations tirées de ces testaments ne permettrait pas de les apprécier à leur juste valeur et risquerait de fausser les chiffres auxquels elles seraient mêlées. Il en va de même pour les donateurs de collections entières inscrits dans le registre du collège : l’ampleur de leur</w:t>
      </w:r>
      <w:r w:rsidR="00AC01F0">
        <w:rPr>
          <w:rFonts w:cs="Times New Roman"/>
          <w:sz w:val="22"/>
          <w:lang w:val="fr-BE"/>
        </w:rPr>
        <w:t>s</w:t>
      </w:r>
      <w:r w:rsidRPr="000F603F">
        <w:rPr>
          <w:rFonts w:cs="Times New Roman"/>
          <w:sz w:val="22"/>
          <w:lang w:val="fr-BE"/>
        </w:rPr>
        <w:t xml:space="preserve"> leg</w:t>
      </w:r>
      <w:r w:rsidR="00AC01F0">
        <w:rPr>
          <w:rFonts w:cs="Times New Roman"/>
          <w:sz w:val="22"/>
          <w:lang w:val="fr-BE"/>
        </w:rPr>
        <w:t>s</w:t>
      </w:r>
      <w:r w:rsidRPr="000F603F">
        <w:rPr>
          <w:rFonts w:cs="Times New Roman"/>
          <w:sz w:val="22"/>
          <w:lang w:val="fr-BE"/>
        </w:rPr>
        <w:t xml:space="preserve"> n’est explicitée que deux fois, et n’est jamais détaillée. Aussi, ces données ne pourront pas être incluses dans une étude statistique global</w:t>
      </w:r>
      <w:r w:rsidR="00AC01F0">
        <w:rPr>
          <w:rFonts w:cs="Times New Roman"/>
          <w:sz w:val="22"/>
          <w:lang w:val="fr-BE"/>
        </w:rPr>
        <w:t>e</w:t>
      </w:r>
      <w:r w:rsidRPr="000F603F">
        <w:rPr>
          <w:rFonts w:cs="Times New Roman"/>
          <w:sz w:val="22"/>
          <w:lang w:val="fr-BE"/>
        </w:rPr>
        <w:t xml:space="preserve"> du corpus de donations</w:t>
      </w:r>
      <w:r w:rsidRPr="000F603F">
        <w:rPr>
          <w:rStyle w:val="Appelnotedebasdep"/>
          <w:rFonts w:cs="Times New Roman"/>
          <w:sz w:val="22"/>
          <w:lang w:val="fr-BE"/>
        </w:rPr>
        <w:footnoteReference w:id="43"/>
      </w:r>
      <w:r w:rsidRPr="000F603F">
        <w:rPr>
          <w:rFonts w:cs="Times New Roman"/>
          <w:sz w:val="22"/>
          <w:lang w:val="fr-BE"/>
        </w:rPr>
        <w:t>. Seront alors plutôt retenus de ces testaments et actes de donations les formules employées, les donataires ciblés et les stratégies générales de donation identifiées, afin de donner de l’épaisseur au reste de l’analyse.</w:t>
      </w:r>
    </w:p>
    <w:p w14:paraId="284B40CE" w14:textId="608691BC" w:rsidR="000F603F" w:rsidRPr="000F603F" w:rsidRDefault="000F603F" w:rsidP="004F7088">
      <w:pPr>
        <w:pStyle w:val="TitreNiveau1"/>
        <w:spacing w:before="100" w:beforeAutospacing="1" w:after="100" w:afterAutospacing="1" w:line="240" w:lineRule="auto"/>
        <w:rPr>
          <w:rFonts w:cs="Times New Roman"/>
          <w:sz w:val="22"/>
          <w:szCs w:val="22"/>
        </w:rPr>
      </w:pPr>
      <w:bookmarkStart w:id="2" w:name="_Toc111257781"/>
      <w:bookmarkStart w:id="3" w:name="_Toc111260029"/>
      <w:r>
        <w:rPr>
          <w:rFonts w:cs="Times New Roman"/>
          <w:sz w:val="22"/>
          <w:szCs w:val="22"/>
        </w:rPr>
        <w:t xml:space="preserve">2. </w:t>
      </w:r>
      <w:r w:rsidR="00D14690" w:rsidRPr="000F603F">
        <w:rPr>
          <w:rFonts w:cs="Times New Roman"/>
          <w:sz w:val="22"/>
          <w:szCs w:val="22"/>
        </w:rPr>
        <w:t>Le don de livres à la bibliothèque du collège wallon</w:t>
      </w:r>
      <w:bookmarkEnd w:id="2"/>
      <w:bookmarkEnd w:id="3"/>
    </w:p>
    <w:p w14:paraId="40FCA85F" w14:textId="38D4A3ED" w:rsidR="000F603F" w:rsidRPr="000F603F" w:rsidRDefault="00DF61B0" w:rsidP="004F7088">
      <w:pPr>
        <w:spacing w:before="100" w:beforeAutospacing="1" w:after="100" w:afterAutospacing="1" w:line="240" w:lineRule="auto"/>
        <w:rPr>
          <w:rFonts w:cs="Times New Roman"/>
          <w:sz w:val="22"/>
          <w:lang w:val="fr-BE"/>
        </w:rPr>
      </w:pPr>
      <w:r w:rsidRPr="000F603F">
        <w:rPr>
          <w:rFonts w:cs="Times New Roman"/>
          <w:sz w:val="22"/>
          <w:lang w:val="fr-BE"/>
        </w:rPr>
        <w:t>Notre propos s’organisera en trois points, du général vers le particulier. Tout d’abord, nous dresserons le profil général de la pratique du don de livres à la bibliothèque des jésuites wallons</w:t>
      </w:r>
      <w:r w:rsidR="00AC01F0">
        <w:rPr>
          <w:rFonts w:cs="Times New Roman"/>
          <w:sz w:val="22"/>
          <w:lang w:val="fr-BE"/>
        </w:rPr>
        <w:t>, en mettant en</w:t>
      </w:r>
      <w:r w:rsidR="00AC01F0" w:rsidRPr="000F603F">
        <w:rPr>
          <w:rFonts w:cs="Times New Roman"/>
          <w:sz w:val="22"/>
          <w:lang w:val="fr-BE"/>
        </w:rPr>
        <w:t xml:space="preserve"> avant plusieurs caractéristiques du corpus </w:t>
      </w:r>
      <w:r w:rsidR="00AC01F0">
        <w:rPr>
          <w:rFonts w:cs="Times New Roman"/>
          <w:sz w:val="22"/>
          <w:lang w:val="fr-BE"/>
        </w:rPr>
        <w:t>constitué</w:t>
      </w:r>
      <w:r w:rsidRPr="000F603F">
        <w:rPr>
          <w:rFonts w:cs="Times New Roman"/>
          <w:sz w:val="22"/>
          <w:lang w:val="fr-BE"/>
        </w:rPr>
        <w:t xml:space="preserve">. Ensuite, nous aborderons cette question par l’angle des groupes de donateurs, en nous focalisant sur </w:t>
      </w:r>
      <w:r w:rsidR="00F41D68" w:rsidRPr="000F603F">
        <w:rPr>
          <w:rFonts w:cs="Times New Roman"/>
          <w:sz w:val="22"/>
          <w:lang w:val="fr-BE"/>
        </w:rPr>
        <w:t>quelques</w:t>
      </w:r>
      <w:r w:rsidRPr="000F603F">
        <w:rPr>
          <w:rFonts w:cs="Times New Roman"/>
          <w:sz w:val="22"/>
          <w:lang w:val="fr-BE"/>
        </w:rPr>
        <w:t xml:space="preserve"> ensembles qui se démarquent</w:t>
      </w:r>
      <w:r w:rsidR="00F41D68" w:rsidRPr="000F603F">
        <w:rPr>
          <w:rFonts w:cs="Times New Roman"/>
          <w:sz w:val="22"/>
          <w:lang w:val="fr-BE"/>
        </w:rPr>
        <w:t xml:space="preserve">, notamment </w:t>
      </w:r>
      <w:r w:rsidR="00AC01F0">
        <w:rPr>
          <w:rFonts w:cs="Times New Roman"/>
          <w:sz w:val="22"/>
          <w:lang w:val="fr-BE"/>
        </w:rPr>
        <w:t>celui des</w:t>
      </w:r>
      <w:r w:rsidR="00F41D68" w:rsidRPr="000F603F">
        <w:rPr>
          <w:rFonts w:cs="Times New Roman"/>
          <w:sz w:val="22"/>
          <w:lang w:val="fr-BE"/>
        </w:rPr>
        <w:t xml:space="preserve"> chanoines</w:t>
      </w:r>
      <w:r w:rsidRPr="000F603F">
        <w:rPr>
          <w:rFonts w:cs="Times New Roman"/>
          <w:sz w:val="22"/>
          <w:lang w:val="fr-BE"/>
        </w:rPr>
        <w:t xml:space="preserve">. Pour terminer, l’accent sera mis sur les donateurs remarquables de la bibliothèque, qui </w:t>
      </w:r>
      <w:r w:rsidR="009B79C0">
        <w:rPr>
          <w:rFonts w:cs="Times New Roman"/>
          <w:sz w:val="22"/>
          <w:lang w:val="fr-BE"/>
        </w:rPr>
        <w:t xml:space="preserve">lui ont légué leurs collections personnelles et </w:t>
      </w:r>
      <w:r w:rsidR="001C17B7">
        <w:rPr>
          <w:rFonts w:cs="Times New Roman"/>
          <w:sz w:val="22"/>
          <w:lang w:val="fr-BE"/>
        </w:rPr>
        <w:t>font</w:t>
      </w:r>
      <w:r w:rsidR="009B79C0">
        <w:rPr>
          <w:rFonts w:cs="Times New Roman"/>
          <w:sz w:val="22"/>
          <w:lang w:val="fr-BE"/>
        </w:rPr>
        <w:t xml:space="preserve"> en contrepartie</w:t>
      </w:r>
      <w:r w:rsidR="001C17B7">
        <w:rPr>
          <w:rFonts w:cs="Times New Roman"/>
          <w:sz w:val="22"/>
          <w:lang w:val="fr-BE"/>
        </w:rPr>
        <w:t xml:space="preserve"> l’objet</w:t>
      </w:r>
      <w:r w:rsidR="009B79C0">
        <w:rPr>
          <w:rFonts w:cs="Times New Roman"/>
          <w:sz w:val="22"/>
          <w:lang w:val="fr-BE"/>
        </w:rPr>
        <w:t xml:space="preserve"> </w:t>
      </w:r>
      <w:r w:rsidR="001C17B7">
        <w:rPr>
          <w:rFonts w:cs="Times New Roman"/>
          <w:sz w:val="22"/>
          <w:lang w:val="fr-BE"/>
        </w:rPr>
        <w:t>d’</w:t>
      </w:r>
      <w:r w:rsidR="009B79C0">
        <w:rPr>
          <w:rFonts w:cs="Times New Roman"/>
          <w:sz w:val="22"/>
          <w:lang w:val="fr-BE"/>
        </w:rPr>
        <w:t>une section spéciale dans le registre des donateurs</w:t>
      </w:r>
      <w:r w:rsidRPr="000F603F">
        <w:rPr>
          <w:rFonts w:cs="Times New Roman"/>
          <w:sz w:val="22"/>
          <w:lang w:val="fr-BE"/>
        </w:rPr>
        <w:t xml:space="preserve">. Ce coup de projecteur permettra de compléter les enseignements tirés des deux premiers </w:t>
      </w:r>
      <w:r w:rsidR="001C17B7">
        <w:rPr>
          <w:rFonts w:cs="Times New Roman"/>
          <w:sz w:val="22"/>
          <w:lang w:val="fr-BE"/>
        </w:rPr>
        <w:t>points</w:t>
      </w:r>
      <w:r w:rsidRPr="000F603F">
        <w:rPr>
          <w:rFonts w:cs="Times New Roman"/>
          <w:sz w:val="22"/>
          <w:lang w:val="fr-BE"/>
        </w:rPr>
        <w:t>.</w:t>
      </w:r>
    </w:p>
    <w:p w14:paraId="29AA9B77" w14:textId="4F3391C8" w:rsidR="005553B6" w:rsidRPr="000F603F" w:rsidRDefault="00AC01F0" w:rsidP="004F7088">
      <w:pPr>
        <w:spacing w:before="100" w:beforeAutospacing="1" w:after="100" w:afterAutospacing="1" w:line="240" w:lineRule="auto"/>
        <w:rPr>
          <w:rFonts w:cs="Times New Roman"/>
          <w:sz w:val="22"/>
          <w:lang w:val="fr-BE"/>
        </w:rPr>
      </w:pPr>
      <w:r>
        <w:rPr>
          <w:rFonts w:cs="Times New Roman"/>
          <w:sz w:val="22"/>
        </w:rPr>
        <w:t>Nous</w:t>
      </w:r>
      <w:r w:rsidR="00DF61B0" w:rsidRPr="000F603F">
        <w:rPr>
          <w:rFonts w:cs="Times New Roman"/>
          <w:sz w:val="22"/>
        </w:rPr>
        <w:t xml:space="preserve"> avons recensé </w:t>
      </w:r>
      <w:r w:rsidR="008624D1">
        <w:rPr>
          <w:rFonts w:cs="Times New Roman"/>
          <w:sz w:val="22"/>
        </w:rPr>
        <w:t>deux cent vingt-neuf</w:t>
      </w:r>
      <w:r>
        <w:rPr>
          <w:rFonts w:cs="Times New Roman"/>
          <w:sz w:val="22"/>
        </w:rPr>
        <w:t> </w:t>
      </w:r>
      <w:r w:rsidR="00DF61B0" w:rsidRPr="000F603F">
        <w:rPr>
          <w:rFonts w:cs="Times New Roman"/>
          <w:sz w:val="22"/>
        </w:rPr>
        <w:t>donateurs, et</w:t>
      </w:r>
      <w:r>
        <w:rPr>
          <w:rFonts w:cs="Times New Roman"/>
          <w:sz w:val="22"/>
        </w:rPr>
        <w:t> </w:t>
      </w:r>
      <w:r w:rsidR="008624D1">
        <w:rPr>
          <w:rFonts w:cs="Times New Roman"/>
          <w:sz w:val="22"/>
          <w:lang w:val="fr-BE"/>
        </w:rPr>
        <w:t>mille trois cent soixante-six </w:t>
      </w:r>
      <w:r w:rsidR="00DF61B0" w:rsidRPr="000F603F">
        <w:rPr>
          <w:rFonts w:cs="Times New Roman"/>
          <w:sz w:val="22"/>
        </w:rPr>
        <w:t xml:space="preserve">ouvrages donnés, dont </w:t>
      </w:r>
      <w:r w:rsidR="008624D1">
        <w:rPr>
          <w:rFonts w:cs="Times New Roman"/>
          <w:sz w:val="22"/>
        </w:rPr>
        <w:t>quatre cent cinquante-sept</w:t>
      </w:r>
      <w:r w:rsidR="00DF61B0" w:rsidRPr="000F603F">
        <w:rPr>
          <w:rFonts w:cs="Times New Roman"/>
          <w:sz w:val="22"/>
        </w:rPr>
        <w:t xml:space="preserve"> ont été retrouvés et </w:t>
      </w:r>
      <w:r w:rsidR="00980032">
        <w:rPr>
          <w:rFonts w:cs="Times New Roman"/>
          <w:sz w:val="22"/>
        </w:rPr>
        <w:t>consultés</w:t>
      </w:r>
      <w:r w:rsidR="00DF61B0" w:rsidRPr="000F603F">
        <w:rPr>
          <w:rFonts w:cs="Times New Roman"/>
          <w:sz w:val="22"/>
        </w:rPr>
        <w:t>.</w:t>
      </w:r>
      <w:r w:rsidR="00BC461E" w:rsidRPr="000F603F">
        <w:rPr>
          <w:rFonts w:cs="Times New Roman"/>
          <w:sz w:val="22"/>
        </w:rPr>
        <w:t xml:space="preserve"> Ces chiffres occultent toutefois </w:t>
      </w:r>
      <w:r>
        <w:rPr>
          <w:rFonts w:cs="Times New Roman"/>
          <w:sz w:val="22"/>
        </w:rPr>
        <w:t>un</w:t>
      </w:r>
      <w:r w:rsidR="00BC461E" w:rsidRPr="000F603F">
        <w:rPr>
          <w:rFonts w:cs="Times New Roman"/>
          <w:sz w:val="22"/>
        </w:rPr>
        <w:t xml:space="preserve"> déséquilibre</w:t>
      </w:r>
      <w:r>
        <w:rPr>
          <w:rFonts w:cs="Times New Roman"/>
          <w:sz w:val="22"/>
        </w:rPr>
        <w:t xml:space="preserve"> frappant (Fig. 1) </w:t>
      </w:r>
      <w:r w:rsidR="00BC461E" w:rsidRPr="000F603F">
        <w:rPr>
          <w:rFonts w:cs="Times New Roman"/>
          <w:sz w:val="22"/>
        </w:rPr>
        <w:t xml:space="preserve">: </w:t>
      </w:r>
      <w:r w:rsidR="008624D1">
        <w:rPr>
          <w:rFonts w:cs="Times New Roman"/>
          <w:sz w:val="22"/>
        </w:rPr>
        <w:t>dix pourcents</w:t>
      </w:r>
      <w:r w:rsidR="00BC461E" w:rsidRPr="000F603F">
        <w:rPr>
          <w:rFonts w:cs="Times New Roman"/>
          <w:sz w:val="22"/>
        </w:rPr>
        <w:t xml:space="preserve"> des donateurs ont fourni </w:t>
      </w:r>
      <w:r>
        <w:rPr>
          <w:rFonts w:cs="Times New Roman"/>
          <w:sz w:val="22"/>
        </w:rPr>
        <w:t xml:space="preserve">à eux seuls </w:t>
      </w:r>
      <w:r w:rsidR="00BC461E" w:rsidRPr="000F603F">
        <w:rPr>
          <w:rFonts w:cs="Times New Roman"/>
          <w:sz w:val="22"/>
        </w:rPr>
        <w:t xml:space="preserve">les deux tiers de la quantité de livres donnés, </w:t>
      </w:r>
      <w:r w:rsidR="00BC461E" w:rsidRPr="000F603F">
        <w:rPr>
          <w:rFonts w:cs="Times New Roman"/>
          <w:sz w:val="22"/>
          <w:lang w:val="fr-BE"/>
        </w:rPr>
        <w:t>et ce, sans prendre en compte les donations de bibliothèques entière</w:t>
      </w:r>
      <w:r>
        <w:rPr>
          <w:rFonts w:cs="Times New Roman"/>
          <w:sz w:val="22"/>
          <w:lang w:val="fr-BE"/>
        </w:rPr>
        <w:t>s</w:t>
      </w:r>
      <w:r w:rsidR="00BC461E" w:rsidRPr="000F603F">
        <w:rPr>
          <w:rFonts w:cs="Times New Roman"/>
          <w:sz w:val="22"/>
          <w:lang w:val="fr-BE"/>
        </w:rPr>
        <w:t>, qui infléchirai</w:t>
      </w:r>
      <w:r>
        <w:rPr>
          <w:rFonts w:cs="Times New Roman"/>
          <w:sz w:val="22"/>
          <w:lang w:val="fr-BE"/>
        </w:rPr>
        <w:t>en</w:t>
      </w:r>
      <w:r w:rsidR="00BC461E" w:rsidRPr="000F603F">
        <w:rPr>
          <w:rFonts w:cs="Times New Roman"/>
          <w:sz w:val="22"/>
          <w:lang w:val="fr-BE"/>
        </w:rPr>
        <w:t>t encore davantage cette courbe d’inégalité</w:t>
      </w:r>
      <w:r w:rsidR="00BC461E" w:rsidRPr="000F603F">
        <w:rPr>
          <w:rFonts w:cs="Times New Roman"/>
          <w:sz w:val="22"/>
        </w:rPr>
        <w:t xml:space="preserve">. </w:t>
      </w:r>
      <w:r w:rsidR="00DF61B0" w:rsidRPr="000F603F">
        <w:rPr>
          <w:rFonts w:cs="Times New Roman"/>
          <w:sz w:val="22"/>
          <w:lang w:val="fr-BE"/>
        </w:rPr>
        <w:t xml:space="preserve">À l’autre extrémité du spectre, </w:t>
      </w:r>
      <w:r w:rsidR="008624D1">
        <w:rPr>
          <w:rFonts w:cs="Times New Roman"/>
          <w:sz w:val="22"/>
          <w:lang w:val="fr-BE"/>
        </w:rPr>
        <w:t xml:space="preserve">quatre-vingts </w:t>
      </w:r>
      <w:r w:rsidR="008624D1">
        <w:rPr>
          <w:rFonts w:cs="Times New Roman"/>
          <w:sz w:val="22"/>
          <w:lang w:val="fr-BE"/>
        </w:rPr>
        <w:lastRenderedPageBreak/>
        <w:t>pourcents</w:t>
      </w:r>
      <w:r w:rsidR="00DF61B0" w:rsidRPr="000F603F">
        <w:rPr>
          <w:rFonts w:cs="Times New Roman"/>
          <w:sz w:val="22"/>
          <w:lang w:val="fr-BE"/>
        </w:rPr>
        <w:t xml:space="preserve"> des donateurs sont responsables </w:t>
      </w:r>
      <w:r w:rsidR="00BC461E" w:rsidRPr="000F603F">
        <w:rPr>
          <w:rFonts w:cs="Times New Roman"/>
          <w:sz w:val="22"/>
          <w:lang w:val="fr-BE"/>
        </w:rPr>
        <w:t xml:space="preserve">d’à peine plus </w:t>
      </w:r>
      <w:r w:rsidR="008624D1">
        <w:rPr>
          <w:rFonts w:cs="Times New Roman"/>
          <w:sz w:val="22"/>
          <w:lang w:val="fr-BE"/>
        </w:rPr>
        <w:t>d’un cinquième des</w:t>
      </w:r>
      <w:r w:rsidR="00DF61B0" w:rsidRPr="000F603F">
        <w:rPr>
          <w:rFonts w:cs="Times New Roman"/>
          <w:sz w:val="22"/>
          <w:lang w:val="fr-BE"/>
        </w:rPr>
        <w:t xml:space="preserve"> livres donnés. La constitution de la bibliothèque </w:t>
      </w:r>
      <w:r w:rsidR="00A11C2B" w:rsidRPr="000F603F">
        <w:rPr>
          <w:rFonts w:cs="Times New Roman"/>
          <w:sz w:val="22"/>
          <w:lang w:val="fr-BE"/>
        </w:rPr>
        <w:t>s’est en réalité faite sur base</w:t>
      </w:r>
      <w:r w:rsidR="00DF61B0" w:rsidRPr="000F603F">
        <w:rPr>
          <w:rFonts w:cs="Times New Roman"/>
          <w:sz w:val="22"/>
          <w:lang w:val="fr-BE"/>
        </w:rPr>
        <w:t xml:space="preserve"> d’une minorité de </w:t>
      </w:r>
      <w:r w:rsidR="00A11C2B" w:rsidRPr="000F603F">
        <w:rPr>
          <w:rFonts w:cs="Times New Roman"/>
          <w:sz w:val="22"/>
          <w:lang w:val="fr-BE"/>
        </w:rPr>
        <w:t>donations massives</w:t>
      </w:r>
      <w:r w:rsidR="00DF61B0" w:rsidRPr="000F603F">
        <w:rPr>
          <w:rStyle w:val="Appelnotedebasdep"/>
          <w:rFonts w:cs="Times New Roman"/>
          <w:sz w:val="22"/>
          <w:lang w:val="fr-BE"/>
        </w:rPr>
        <w:footnoteReference w:id="44"/>
      </w:r>
      <w:r w:rsidR="00DF61B0" w:rsidRPr="000F603F">
        <w:rPr>
          <w:rFonts w:cs="Times New Roman"/>
          <w:sz w:val="22"/>
          <w:lang w:val="fr-BE"/>
        </w:rPr>
        <w:t>. Ces dons pèsent beaucoup plus dans l’agrandissement de la collection du collège que la quantité de dons ponctuels. Il faut donc relativiser la part des petits donateurs dans la constitution de la bibliothèque. Cette distribution n’est pas rare dans les bibliothèques d’institutions religieuses : elles résultent souvent de la largesse d’un généreux donateur</w:t>
      </w:r>
      <w:r w:rsidR="00A11C2B" w:rsidRPr="000F603F">
        <w:rPr>
          <w:rFonts w:cs="Times New Roman"/>
          <w:sz w:val="22"/>
          <w:lang w:val="fr-BE"/>
        </w:rPr>
        <w:t xml:space="preserve"> initial, ayant contribué à la fondation de l’institution</w:t>
      </w:r>
      <w:r w:rsidR="008152E3">
        <w:rPr>
          <w:rFonts w:cs="Times New Roman"/>
          <w:sz w:val="22"/>
          <w:lang w:val="fr-BE"/>
        </w:rPr>
        <w:t xml:space="preserve"> </w:t>
      </w:r>
      <w:r w:rsidR="00A11C2B" w:rsidRPr="000F603F">
        <w:rPr>
          <w:rFonts w:cs="Times New Roman"/>
          <w:sz w:val="22"/>
          <w:lang w:val="fr-BE"/>
        </w:rPr>
        <w:t>même</w:t>
      </w:r>
      <w:r w:rsidR="00DF61B0" w:rsidRPr="000F603F">
        <w:rPr>
          <w:rStyle w:val="Appelnotedebasdep"/>
          <w:rFonts w:cs="Times New Roman"/>
          <w:sz w:val="22"/>
          <w:lang w:val="fr-BE"/>
        </w:rPr>
        <w:footnoteReference w:id="45"/>
      </w:r>
      <w:r w:rsidR="00DF61B0" w:rsidRPr="000F603F">
        <w:rPr>
          <w:rFonts w:cs="Times New Roman"/>
          <w:sz w:val="22"/>
          <w:lang w:val="fr-BE"/>
        </w:rPr>
        <w:t>.</w:t>
      </w:r>
    </w:p>
    <w:p w14:paraId="47CE515B" w14:textId="5F96F021" w:rsidR="005B39BF" w:rsidRPr="000F603F" w:rsidRDefault="005553B6" w:rsidP="004F7088">
      <w:pPr>
        <w:spacing w:before="100" w:beforeAutospacing="1" w:after="100" w:afterAutospacing="1" w:line="240" w:lineRule="auto"/>
        <w:jc w:val="center"/>
        <w:rPr>
          <w:rFonts w:cs="Times New Roman"/>
          <w:sz w:val="22"/>
          <w:lang w:val="fr-BE"/>
        </w:rPr>
      </w:pPr>
      <w:r w:rsidRPr="000F603F">
        <w:rPr>
          <w:rFonts w:cs="Times New Roman"/>
          <w:sz w:val="22"/>
          <w:lang w:val="fr-BE"/>
        </w:rPr>
        <w:t>Fig.</w:t>
      </w:r>
      <w:r w:rsidR="00AC01F0">
        <w:rPr>
          <w:rFonts w:cs="Times New Roman"/>
          <w:sz w:val="22"/>
          <w:lang w:val="fr-BE"/>
        </w:rPr>
        <w:t> </w:t>
      </w:r>
      <w:r w:rsidRPr="000F603F">
        <w:rPr>
          <w:rFonts w:cs="Times New Roman"/>
          <w:sz w:val="22"/>
          <w:lang w:val="fr-BE"/>
        </w:rPr>
        <w:t>1 : Nombre de livres donnés rapporté au nombre de donateurs (en pourcentages cumulés)</w:t>
      </w:r>
    </w:p>
    <w:p w14:paraId="217B48FC" w14:textId="554A8FBD" w:rsidR="005B39BF" w:rsidRPr="000F603F" w:rsidRDefault="005B39BF" w:rsidP="004F7088">
      <w:pPr>
        <w:spacing w:before="100" w:beforeAutospacing="1" w:after="100" w:afterAutospacing="1" w:line="240" w:lineRule="auto"/>
        <w:jc w:val="center"/>
        <w:rPr>
          <w:rFonts w:cs="Times New Roman"/>
          <w:sz w:val="22"/>
          <w:lang w:val="fr-BE"/>
        </w:rPr>
      </w:pPr>
      <w:r w:rsidRPr="000F603F">
        <w:rPr>
          <w:rFonts w:cs="Times New Roman"/>
          <w:noProof/>
          <w:sz w:val="22"/>
          <w14:ligatures w14:val="standardContextual"/>
        </w:rPr>
        <w:drawing>
          <wp:inline distT="0" distB="0" distL="0" distR="0" wp14:anchorId="28792CFD" wp14:editId="1833028D">
            <wp:extent cx="5760000" cy="3600000"/>
            <wp:effectExtent l="0" t="0" r="12700" b="635"/>
            <wp:docPr id="515126651" name="Graphique 1">
              <a:extLst xmlns:a="http://schemas.openxmlformats.org/drawingml/2006/main">
                <a:ext uri="{FF2B5EF4-FFF2-40B4-BE49-F238E27FC236}">
                  <a16:creationId xmlns:a16="http://schemas.microsoft.com/office/drawing/2014/main" id="{22D0C1B0-0CD4-9D71-C240-7408BE2636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53A137" w14:textId="52D86A9B" w:rsidR="005553B6" w:rsidRPr="000F603F" w:rsidRDefault="005553B6" w:rsidP="004F7088">
      <w:pPr>
        <w:spacing w:before="100" w:beforeAutospacing="1" w:after="100" w:afterAutospacing="1" w:line="240" w:lineRule="auto"/>
        <w:jc w:val="center"/>
        <w:rPr>
          <w:rFonts w:cs="Times New Roman"/>
          <w:sz w:val="22"/>
          <w:lang w:val="fr-BE"/>
        </w:rPr>
      </w:pPr>
      <w:r w:rsidRPr="000F603F">
        <w:rPr>
          <w:rFonts w:cs="Times New Roman"/>
          <w:sz w:val="22"/>
          <w:lang w:val="fr-BE"/>
        </w:rPr>
        <w:t>Fig. 2 : Répartition des donateurs par quantité de livres donnés (données brutes)</w:t>
      </w:r>
    </w:p>
    <w:p w14:paraId="7C22E835" w14:textId="206A03E9" w:rsidR="005B39BF" w:rsidRPr="000F603F" w:rsidRDefault="005B39BF" w:rsidP="004F7088">
      <w:pPr>
        <w:spacing w:before="100" w:beforeAutospacing="1" w:after="100" w:afterAutospacing="1" w:line="240" w:lineRule="auto"/>
        <w:jc w:val="center"/>
        <w:rPr>
          <w:rFonts w:cs="Times New Roman"/>
          <w:sz w:val="22"/>
          <w:lang w:val="fr-BE"/>
        </w:rPr>
      </w:pPr>
      <w:r w:rsidRPr="000F603F">
        <w:rPr>
          <w:rFonts w:cs="Times New Roman"/>
          <w:noProof/>
          <w:sz w:val="22"/>
          <w14:ligatures w14:val="standardContextual"/>
        </w:rPr>
        <w:lastRenderedPageBreak/>
        <w:drawing>
          <wp:inline distT="0" distB="0" distL="0" distR="0" wp14:anchorId="1E24D3C5" wp14:editId="7384C8F1">
            <wp:extent cx="5760000" cy="3600000"/>
            <wp:effectExtent l="0" t="0" r="12700" b="635"/>
            <wp:docPr id="1592225005" name="Graphique 1">
              <a:extLst xmlns:a="http://schemas.openxmlformats.org/drawingml/2006/main">
                <a:ext uri="{FF2B5EF4-FFF2-40B4-BE49-F238E27FC236}">
                  <a16:creationId xmlns:a16="http://schemas.microsoft.com/office/drawing/2014/main" id="{443C1506-3DE4-BF3C-815F-E8B6CC1C8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979282" w14:textId="4215B027" w:rsidR="000F603F" w:rsidRPr="000F603F" w:rsidRDefault="00DF61B0" w:rsidP="004F7088">
      <w:pPr>
        <w:spacing w:before="100" w:beforeAutospacing="1" w:after="100" w:afterAutospacing="1" w:line="240" w:lineRule="auto"/>
        <w:rPr>
          <w:rFonts w:cs="Times New Roman"/>
          <w:sz w:val="22"/>
          <w:lang w:val="fr-BE"/>
        </w:rPr>
      </w:pPr>
      <w:r w:rsidRPr="000F603F">
        <w:rPr>
          <w:rFonts w:cs="Times New Roman"/>
          <w:sz w:val="22"/>
          <w:lang w:val="fr-BE"/>
        </w:rPr>
        <w:t xml:space="preserve">La grande majorité des donateurs font des donations ponctuelles : </w:t>
      </w:r>
      <w:r w:rsidR="008624D1">
        <w:rPr>
          <w:rFonts w:cs="Times New Roman"/>
          <w:sz w:val="22"/>
          <w:lang w:val="fr-BE"/>
        </w:rPr>
        <w:t>cent quinze</w:t>
      </w:r>
      <w:r w:rsidRPr="000F603F">
        <w:rPr>
          <w:rFonts w:cs="Times New Roman"/>
          <w:sz w:val="22"/>
          <w:lang w:val="fr-BE"/>
        </w:rPr>
        <w:t xml:space="preserve"> d’entre eux (soit la moitié) donnent un seul livre au collège (</w:t>
      </w:r>
      <w:r w:rsidR="005553B6" w:rsidRPr="000F603F">
        <w:rPr>
          <w:rFonts w:cs="Times New Roman"/>
          <w:sz w:val="22"/>
          <w:lang w:val="fr-BE"/>
        </w:rPr>
        <w:t>Fig.</w:t>
      </w:r>
      <w:r w:rsidR="00AC01F0">
        <w:rPr>
          <w:rFonts w:cs="Times New Roman"/>
          <w:sz w:val="22"/>
          <w:lang w:val="fr-BE"/>
        </w:rPr>
        <w:t> </w:t>
      </w:r>
      <w:r w:rsidR="005553B6" w:rsidRPr="000F603F">
        <w:rPr>
          <w:rFonts w:cs="Times New Roman"/>
          <w:sz w:val="22"/>
          <w:lang w:val="fr-BE"/>
        </w:rPr>
        <w:t>2</w:t>
      </w:r>
      <w:r w:rsidRPr="000F603F">
        <w:rPr>
          <w:rFonts w:cs="Times New Roman"/>
          <w:sz w:val="22"/>
          <w:lang w:val="fr-BE"/>
        </w:rPr>
        <w:t xml:space="preserve">). Dans les rares cas où nous connaissons leurs dates de don et de décès, nous pouvons déduire que ces dons ne se font généralement pas à la mort du donateur. Par exemple, </w:t>
      </w:r>
      <w:r w:rsidR="00AC01F0">
        <w:rPr>
          <w:rFonts w:cs="Times New Roman"/>
          <w:sz w:val="22"/>
          <w:lang w:val="fr-BE"/>
        </w:rPr>
        <w:t>l</w:t>
      </w:r>
      <w:r w:rsidRPr="000F603F">
        <w:rPr>
          <w:rFonts w:cs="Times New Roman"/>
          <w:sz w:val="22"/>
          <w:lang w:val="fr-BE"/>
        </w:rPr>
        <w:t xml:space="preserve">e baron François-Guillaume de </w:t>
      </w:r>
      <w:proofErr w:type="spellStart"/>
      <w:r w:rsidRPr="000F603F">
        <w:rPr>
          <w:rFonts w:cs="Times New Roman"/>
          <w:sz w:val="22"/>
          <w:lang w:val="fr-BE"/>
        </w:rPr>
        <w:t>Bocholtz</w:t>
      </w:r>
      <w:proofErr w:type="spellEnd"/>
      <w:r w:rsidRPr="000F603F">
        <w:rPr>
          <w:rFonts w:cs="Times New Roman"/>
          <w:sz w:val="22"/>
          <w:lang w:val="fr-BE"/>
        </w:rPr>
        <w:t>, archidiacre de Brabant, cède trois ouvrages en 1674</w:t>
      </w:r>
      <w:r w:rsidRPr="000F603F">
        <w:rPr>
          <w:rStyle w:val="Appelnotedebasdep"/>
          <w:rFonts w:cs="Times New Roman"/>
          <w:sz w:val="22"/>
          <w:lang w:val="fr-BE"/>
        </w:rPr>
        <w:footnoteReference w:id="46"/>
      </w:r>
      <w:r w:rsidRPr="000F603F">
        <w:rPr>
          <w:rFonts w:cs="Times New Roman"/>
          <w:sz w:val="22"/>
          <w:lang w:val="fr-BE"/>
        </w:rPr>
        <w:t>, alors qu’il ne décède que quelques années plus tard. Ces dons de livre</w:t>
      </w:r>
      <w:r w:rsidR="003B694A">
        <w:rPr>
          <w:rFonts w:cs="Times New Roman"/>
          <w:sz w:val="22"/>
          <w:lang w:val="fr-BE"/>
        </w:rPr>
        <w:t>s</w:t>
      </w:r>
      <w:r w:rsidRPr="000F603F">
        <w:rPr>
          <w:rFonts w:cs="Times New Roman"/>
          <w:sz w:val="22"/>
          <w:lang w:val="fr-BE"/>
        </w:rPr>
        <w:t xml:space="preserve"> pourraient ainsi s’inscrire dans un processus plus vaste et ritualisé d’adhésion au collège. </w:t>
      </w:r>
      <w:r w:rsidR="003B694A">
        <w:rPr>
          <w:rFonts w:cs="Times New Roman"/>
          <w:sz w:val="22"/>
          <w:lang w:val="fr-BE"/>
        </w:rPr>
        <w:t>Ils pourraient par exemple faire</w:t>
      </w:r>
      <w:r w:rsidR="00AC01F0">
        <w:rPr>
          <w:rFonts w:cs="Times New Roman"/>
          <w:sz w:val="22"/>
          <w:lang w:val="fr-BE"/>
        </w:rPr>
        <w:t xml:space="preserve"> office</w:t>
      </w:r>
      <w:r w:rsidRPr="000F603F">
        <w:rPr>
          <w:rFonts w:cs="Times New Roman"/>
          <w:sz w:val="22"/>
          <w:lang w:val="fr-BE"/>
        </w:rPr>
        <w:t xml:space="preserve"> de cadeaux de la famille </w:t>
      </w:r>
      <w:r w:rsidR="009524E8">
        <w:rPr>
          <w:rFonts w:cs="Times New Roman"/>
          <w:sz w:val="22"/>
          <w:lang w:val="fr-BE"/>
        </w:rPr>
        <w:t>à la fin de la scolarité d’un élève</w:t>
      </w:r>
      <w:r w:rsidRPr="000F603F">
        <w:rPr>
          <w:rFonts w:cs="Times New Roman"/>
          <w:sz w:val="22"/>
          <w:lang w:val="fr-BE"/>
        </w:rPr>
        <w:t xml:space="preserve">, le livre symbolisant la relation </w:t>
      </w:r>
      <w:r w:rsidR="009524E8">
        <w:rPr>
          <w:rFonts w:cs="Times New Roman"/>
          <w:sz w:val="22"/>
          <w:lang w:val="fr-BE"/>
        </w:rPr>
        <w:t>ayant uni</w:t>
      </w:r>
      <w:r w:rsidRPr="000F603F">
        <w:rPr>
          <w:rFonts w:cs="Times New Roman"/>
          <w:sz w:val="22"/>
          <w:lang w:val="fr-BE"/>
        </w:rPr>
        <w:t xml:space="preserve"> la famille et l’établissement.</w:t>
      </w:r>
      <w:r w:rsidR="009524E8">
        <w:rPr>
          <w:rFonts w:cs="Times New Roman"/>
          <w:sz w:val="22"/>
          <w:lang w:val="fr-BE"/>
        </w:rPr>
        <w:t xml:space="preserve"> La cérémonie de remise des prix, en fin d’année scolaire, </w:t>
      </w:r>
      <w:proofErr w:type="gramStart"/>
      <w:r w:rsidR="003A15E9">
        <w:rPr>
          <w:rFonts w:cs="Times New Roman"/>
          <w:sz w:val="22"/>
          <w:lang w:val="fr-BE"/>
        </w:rPr>
        <w:t>était elle</w:t>
      </w:r>
      <w:proofErr w:type="gramEnd"/>
      <w:r w:rsidR="003A15E9">
        <w:rPr>
          <w:rFonts w:cs="Times New Roman"/>
          <w:sz w:val="22"/>
          <w:lang w:val="fr-BE"/>
        </w:rPr>
        <w:t xml:space="preserve"> aussi caractérisée par un don de livre : l</w:t>
      </w:r>
      <w:r w:rsidR="00D00B10">
        <w:rPr>
          <w:rFonts w:cs="Times New Roman"/>
          <w:sz w:val="22"/>
          <w:lang w:val="fr-BE"/>
        </w:rPr>
        <w:t>es bourgmestres, chargés de délivrer les prix, récompensaient généralement les étudiants les plus brillants en leur offrant un livre</w:t>
      </w:r>
      <w:r w:rsidR="003A15E9">
        <w:rPr>
          <w:rFonts w:cs="Times New Roman"/>
          <w:sz w:val="22"/>
          <w:lang w:val="fr-BE"/>
        </w:rPr>
        <w:t xml:space="preserve"> dédicacé avec</w:t>
      </w:r>
      <w:r w:rsidR="00D00B10">
        <w:rPr>
          <w:rFonts w:cs="Times New Roman"/>
          <w:sz w:val="22"/>
          <w:lang w:val="fr-BE"/>
        </w:rPr>
        <w:t xml:space="preserve"> une maxime alludant au caractère de l’élève.</w:t>
      </w:r>
      <w:r w:rsidR="003A15E9">
        <w:rPr>
          <w:rFonts w:cs="Times New Roman"/>
          <w:sz w:val="22"/>
          <w:lang w:val="fr-BE"/>
        </w:rPr>
        <w:t xml:space="preserve"> Parfois, ces ouvrages étaient par la suite donnés à la bibliothèque du collège.</w:t>
      </w:r>
      <w:r w:rsidRPr="000F603F">
        <w:rPr>
          <w:rFonts w:cs="Times New Roman"/>
          <w:sz w:val="22"/>
          <w:lang w:val="fr-BE"/>
        </w:rPr>
        <w:t xml:space="preserve"> Dans le cas des </w:t>
      </w:r>
      <w:r w:rsidR="003A15E9">
        <w:rPr>
          <w:rFonts w:cs="Times New Roman"/>
          <w:sz w:val="22"/>
          <w:lang w:val="fr-BE"/>
        </w:rPr>
        <w:t>volumes</w:t>
      </w:r>
      <w:r w:rsidRPr="000F603F">
        <w:rPr>
          <w:rFonts w:cs="Times New Roman"/>
          <w:sz w:val="22"/>
          <w:lang w:val="fr-BE"/>
        </w:rPr>
        <w:t xml:space="preserve"> légués par un </w:t>
      </w:r>
      <w:r w:rsidR="00A11C2B" w:rsidRPr="000F603F">
        <w:rPr>
          <w:rFonts w:cs="Times New Roman"/>
          <w:sz w:val="22"/>
          <w:lang w:val="fr-BE"/>
        </w:rPr>
        <w:t>jésuite</w:t>
      </w:r>
      <w:r w:rsidRPr="000F603F">
        <w:rPr>
          <w:rFonts w:cs="Times New Roman"/>
          <w:sz w:val="22"/>
          <w:lang w:val="fr-BE"/>
        </w:rPr>
        <w:t xml:space="preserve"> du collège wallon, on peut supposer que ce dernier laisse un livre derrière lui avant de changer d’institution. Il était en théorie interdit</w:t>
      </w:r>
      <w:r w:rsidR="007E4C1E">
        <w:rPr>
          <w:rFonts w:cs="Times New Roman"/>
          <w:sz w:val="22"/>
          <w:lang w:val="fr-BE"/>
        </w:rPr>
        <w:t xml:space="preserve"> </w:t>
      </w:r>
      <w:r w:rsidRPr="000F603F">
        <w:rPr>
          <w:rFonts w:cs="Times New Roman"/>
          <w:sz w:val="22"/>
          <w:lang w:val="fr-BE"/>
        </w:rPr>
        <w:t xml:space="preserve">d’emporter avec soi des livres du collège lors </w:t>
      </w:r>
      <w:r w:rsidR="001C17B7">
        <w:rPr>
          <w:rFonts w:cs="Times New Roman"/>
          <w:sz w:val="22"/>
          <w:lang w:val="fr-BE"/>
        </w:rPr>
        <w:t xml:space="preserve">d’un déménagement vers un autre </w:t>
      </w:r>
      <w:r w:rsidR="008152E3">
        <w:rPr>
          <w:rFonts w:cs="Times New Roman"/>
          <w:sz w:val="22"/>
          <w:lang w:val="fr-BE"/>
        </w:rPr>
        <w:t>établissement</w:t>
      </w:r>
      <w:r w:rsidR="007E4C1E">
        <w:rPr>
          <w:rFonts w:cs="Times New Roman"/>
          <w:sz w:val="22"/>
          <w:lang w:val="fr-BE"/>
        </w:rPr>
        <w:t>, même si cette pratique est en réalité attestée</w:t>
      </w:r>
      <w:r w:rsidRPr="000F603F">
        <w:rPr>
          <w:rStyle w:val="Appelnotedebasdep"/>
          <w:rFonts w:cs="Times New Roman"/>
          <w:sz w:val="22"/>
          <w:lang w:val="fr-BE"/>
        </w:rPr>
        <w:footnoteReference w:id="47"/>
      </w:r>
      <w:r w:rsidRPr="000F603F">
        <w:rPr>
          <w:rFonts w:cs="Times New Roman"/>
          <w:sz w:val="22"/>
          <w:lang w:val="fr-BE"/>
        </w:rPr>
        <w:t xml:space="preserve">. </w:t>
      </w:r>
      <w:r w:rsidR="007E4C1E">
        <w:rPr>
          <w:rFonts w:cs="Times New Roman"/>
          <w:sz w:val="22"/>
          <w:lang w:val="fr-BE"/>
        </w:rPr>
        <w:t>L’ensemble de ces</w:t>
      </w:r>
      <w:r w:rsidRPr="000F603F">
        <w:rPr>
          <w:rFonts w:cs="Times New Roman"/>
          <w:sz w:val="22"/>
          <w:lang w:val="fr-BE"/>
        </w:rPr>
        <w:t xml:space="preserve"> hypothèses </w:t>
      </w:r>
      <w:r w:rsidR="003B694A">
        <w:rPr>
          <w:rFonts w:cs="Times New Roman"/>
          <w:sz w:val="22"/>
          <w:lang w:val="fr-BE"/>
        </w:rPr>
        <w:t>devront</w:t>
      </w:r>
      <w:r w:rsidRPr="000F603F">
        <w:rPr>
          <w:rFonts w:cs="Times New Roman"/>
          <w:sz w:val="22"/>
          <w:lang w:val="fr-BE"/>
        </w:rPr>
        <w:t xml:space="preserve"> être confirmé</w:t>
      </w:r>
      <w:r w:rsidR="003B694A">
        <w:rPr>
          <w:rFonts w:cs="Times New Roman"/>
          <w:sz w:val="22"/>
          <w:lang w:val="fr-BE"/>
        </w:rPr>
        <w:t>es</w:t>
      </w:r>
      <w:r w:rsidRPr="000F603F">
        <w:rPr>
          <w:rFonts w:cs="Times New Roman"/>
          <w:sz w:val="22"/>
          <w:lang w:val="fr-BE"/>
        </w:rPr>
        <w:t xml:space="preserve"> en étudiant de plus près les groupes de donateurs et en mettant en avant leurs ressemblances et particularités.</w:t>
      </w:r>
    </w:p>
    <w:p w14:paraId="019B3D39" w14:textId="3CFEDDE1" w:rsidR="00892370" w:rsidRPr="000F603F" w:rsidRDefault="003B694A" w:rsidP="004F7088">
      <w:pPr>
        <w:spacing w:before="100" w:beforeAutospacing="1" w:after="100" w:afterAutospacing="1" w:line="240" w:lineRule="auto"/>
        <w:rPr>
          <w:rFonts w:cs="Times New Roman"/>
          <w:sz w:val="22"/>
        </w:rPr>
      </w:pPr>
      <w:r>
        <w:rPr>
          <w:rFonts w:cs="Times New Roman"/>
          <w:sz w:val="22"/>
          <w:lang w:val="fr-BE"/>
        </w:rPr>
        <w:t>Au cours de ce travail, l</w:t>
      </w:r>
      <w:r w:rsidR="00892370" w:rsidRPr="000F603F">
        <w:rPr>
          <w:rFonts w:cs="Times New Roman"/>
          <w:sz w:val="22"/>
          <w:lang w:val="fr-BE"/>
        </w:rPr>
        <w:t xml:space="preserve">’étude des marques de provenance </w:t>
      </w:r>
      <w:r>
        <w:rPr>
          <w:rFonts w:cs="Times New Roman"/>
          <w:sz w:val="22"/>
          <w:lang w:val="fr-BE"/>
        </w:rPr>
        <w:t xml:space="preserve">a pu éclairer </w:t>
      </w:r>
      <w:r w:rsidR="00253693">
        <w:rPr>
          <w:rFonts w:cs="Times New Roman"/>
          <w:sz w:val="22"/>
          <w:lang w:val="fr-BE"/>
        </w:rPr>
        <w:t>des</w:t>
      </w:r>
      <w:r>
        <w:rPr>
          <w:rFonts w:cs="Times New Roman"/>
          <w:sz w:val="22"/>
          <w:lang w:val="fr-BE"/>
        </w:rPr>
        <w:t xml:space="preserve"> pistes insoupçonnées</w:t>
      </w:r>
      <w:r w:rsidR="00253693">
        <w:rPr>
          <w:rFonts w:cs="Times New Roman"/>
          <w:sz w:val="22"/>
          <w:lang w:val="fr-BE"/>
        </w:rPr>
        <w:t xml:space="preserve">, loin des questions de sociabilité </w:t>
      </w:r>
      <w:r w:rsidR="008152E3">
        <w:rPr>
          <w:rFonts w:cs="Times New Roman"/>
          <w:sz w:val="22"/>
          <w:lang w:val="fr-BE"/>
        </w:rPr>
        <w:t>constituant</w:t>
      </w:r>
      <w:r w:rsidR="00253693">
        <w:rPr>
          <w:rFonts w:cs="Times New Roman"/>
          <w:sz w:val="22"/>
          <w:lang w:val="fr-BE"/>
        </w:rPr>
        <w:t xml:space="preserve"> le cœur de cet article</w:t>
      </w:r>
      <w:r w:rsidR="00892370" w:rsidRPr="000F603F">
        <w:rPr>
          <w:rFonts w:cs="Times New Roman"/>
          <w:sz w:val="22"/>
          <w:lang w:val="fr-BE"/>
        </w:rPr>
        <w:t>. Ainsi, en consultant de manière sérielle les marques manuscrites composant notre corpus, nous avons mis la main sur plusieurs livres qui possèdent une marque d’appartenance des jésuites de Liège datée d’avant l’institution officielle du collège (1581)</w:t>
      </w:r>
      <w:r w:rsidR="00892370" w:rsidRPr="000F603F">
        <w:rPr>
          <w:rStyle w:val="Appelnotedebasdep"/>
          <w:rFonts w:cs="Times New Roman"/>
          <w:sz w:val="22"/>
          <w:lang w:val="fr-BE"/>
        </w:rPr>
        <w:footnoteReference w:id="48"/>
      </w:r>
      <w:r w:rsidR="005B39BF" w:rsidRPr="000F603F">
        <w:rPr>
          <w:rFonts w:cs="Times New Roman"/>
          <w:sz w:val="22"/>
          <w:lang w:val="fr-BE"/>
        </w:rPr>
        <w:t>.</w:t>
      </w:r>
      <w:r w:rsidR="00D409C8" w:rsidRPr="000F603F">
        <w:rPr>
          <w:rFonts w:cs="Times New Roman"/>
          <w:sz w:val="22"/>
          <w:lang w:val="fr-BE"/>
        </w:rPr>
        <w:t xml:space="preserve"> </w:t>
      </w:r>
      <w:r w:rsidR="005B39BF" w:rsidRPr="000F603F">
        <w:rPr>
          <w:rFonts w:cs="Times New Roman"/>
          <w:sz w:val="22"/>
        </w:rPr>
        <w:t>S’il</w:t>
      </w:r>
      <w:r w:rsidR="00D409C8" w:rsidRPr="000F603F">
        <w:rPr>
          <w:rFonts w:cs="Times New Roman"/>
          <w:sz w:val="22"/>
        </w:rPr>
        <w:t xml:space="preserve"> ne faut pas attendre longtemps pour que la Compagnie de Jésus se fasse connaître à Liège </w:t>
      </w:r>
      <w:r w:rsidR="005B39BF" w:rsidRPr="000F603F">
        <w:rPr>
          <w:rFonts w:cs="Times New Roman"/>
          <w:sz w:val="22"/>
        </w:rPr>
        <w:t>nous avons vu que la</w:t>
      </w:r>
      <w:r w:rsidR="00D409C8" w:rsidRPr="000F603F">
        <w:rPr>
          <w:rFonts w:cs="Times New Roman"/>
          <w:sz w:val="22"/>
        </w:rPr>
        <w:t xml:space="preserve"> question d’une implantation permanente n’est toutefois pas réglée rapidement et</w:t>
      </w:r>
      <w:r w:rsidR="007E4C1E">
        <w:rPr>
          <w:rFonts w:cs="Times New Roman"/>
          <w:sz w:val="22"/>
        </w:rPr>
        <w:t xml:space="preserve"> que</w:t>
      </w:r>
      <w:r w:rsidR="00D409C8" w:rsidRPr="000F603F">
        <w:rPr>
          <w:rFonts w:cs="Times New Roman"/>
          <w:sz w:val="22"/>
        </w:rPr>
        <w:t xml:space="preserve"> des éléments viennent systématiquement retarder le projet : parmi ceux-ci, </w:t>
      </w:r>
      <w:r w:rsidR="00D409C8" w:rsidRPr="000F603F">
        <w:rPr>
          <w:rFonts w:cs="Times New Roman"/>
          <w:sz w:val="22"/>
        </w:rPr>
        <w:lastRenderedPageBreak/>
        <w:t xml:space="preserve">l’opposition du clergé </w:t>
      </w:r>
      <w:r w:rsidR="005B39BF" w:rsidRPr="000F603F">
        <w:rPr>
          <w:rFonts w:cs="Times New Roman"/>
          <w:sz w:val="22"/>
        </w:rPr>
        <w:t>a été présentée comme tenace</w:t>
      </w:r>
      <w:r w:rsidR="00D409C8" w:rsidRPr="000F603F">
        <w:rPr>
          <w:rStyle w:val="Appelnotedebasdep"/>
          <w:rFonts w:cs="Times New Roman"/>
          <w:sz w:val="22"/>
        </w:rPr>
        <w:footnoteReference w:id="49"/>
      </w:r>
      <w:r w:rsidR="00D409C8" w:rsidRPr="000F603F">
        <w:rPr>
          <w:rFonts w:cs="Times New Roman"/>
          <w:sz w:val="22"/>
        </w:rPr>
        <w:t>.</w:t>
      </w:r>
      <w:r w:rsidR="005B39BF" w:rsidRPr="000F603F">
        <w:rPr>
          <w:rFonts w:cs="Times New Roman"/>
          <w:sz w:val="22"/>
        </w:rPr>
        <w:t xml:space="preserve"> Les pères jésuites doivent donc</w:t>
      </w:r>
      <w:r w:rsidR="003431C4" w:rsidRPr="000F603F">
        <w:rPr>
          <w:rFonts w:cs="Times New Roman"/>
          <w:sz w:val="22"/>
        </w:rPr>
        <w:t xml:space="preserve"> faire feu de tout bois avant de pouvoir </w:t>
      </w:r>
      <w:r w:rsidR="00253693">
        <w:rPr>
          <w:rFonts w:cs="Times New Roman"/>
          <w:sz w:val="22"/>
        </w:rPr>
        <w:t>jouir</w:t>
      </w:r>
      <w:r w:rsidR="003431C4" w:rsidRPr="000F603F">
        <w:rPr>
          <w:rFonts w:cs="Times New Roman"/>
          <w:sz w:val="22"/>
        </w:rPr>
        <w:t xml:space="preserve"> de leur propre établissement : ils vivent dans une maison de la rue Souverain-Pont et ont certainement des préoccupations matérielles plus urgentes que l’achat de livres</w:t>
      </w:r>
      <w:r w:rsidR="007D3C92">
        <w:rPr>
          <w:rFonts w:cs="Times New Roman"/>
          <w:sz w:val="22"/>
        </w:rPr>
        <w:t xml:space="preserve"> (ce qui ne semble pas les avoir empêché</w:t>
      </w:r>
      <w:r w:rsidR="001C17B7">
        <w:rPr>
          <w:rFonts w:cs="Times New Roman"/>
          <w:sz w:val="22"/>
        </w:rPr>
        <w:t>s</w:t>
      </w:r>
      <w:r w:rsidR="007D3C92">
        <w:rPr>
          <w:rFonts w:cs="Times New Roman"/>
          <w:sz w:val="22"/>
        </w:rPr>
        <w:t xml:space="preserve"> d’entretenir une petite bibliothèque)</w:t>
      </w:r>
      <w:r w:rsidR="003431C4" w:rsidRPr="000F603F">
        <w:rPr>
          <w:rFonts w:cs="Times New Roman"/>
          <w:sz w:val="22"/>
        </w:rPr>
        <w:t xml:space="preserve">. </w:t>
      </w:r>
      <w:r w:rsidR="00312C38" w:rsidRPr="000F603F">
        <w:rPr>
          <w:rFonts w:cs="Times New Roman"/>
          <w:sz w:val="22"/>
        </w:rPr>
        <w:t xml:space="preserve">Les dates des </w:t>
      </w:r>
      <w:r w:rsidR="001B65CD" w:rsidRPr="000F603F">
        <w:rPr>
          <w:rFonts w:cs="Times New Roman"/>
          <w:sz w:val="22"/>
        </w:rPr>
        <w:t>marques d’appartenance</w:t>
      </w:r>
      <w:r w:rsidR="00312C38" w:rsidRPr="000F603F">
        <w:rPr>
          <w:rFonts w:cs="Times New Roman"/>
          <w:sz w:val="22"/>
        </w:rPr>
        <w:t xml:space="preserve"> </w:t>
      </w:r>
      <w:r w:rsidR="007E4C1E">
        <w:t>—</w:t>
      </w:r>
      <w:r w:rsidR="00312C38" w:rsidRPr="000F603F">
        <w:rPr>
          <w:rFonts w:cs="Times New Roman"/>
          <w:sz w:val="22"/>
        </w:rPr>
        <w:t xml:space="preserve"> le</w:t>
      </w:r>
      <w:r w:rsidR="00274311" w:rsidRPr="000F603F">
        <w:rPr>
          <w:rFonts w:cs="Times New Roman"/>
          <w:sz w:val="22"/>
        </w:rPr>
        <w:t>s</w:t>
      </w:r>
      <w:r w:rsidR="00312C38" w:rsidRPr="000F603F">
        <w:rPr>
          <w:rFonts w:cs="Times New Roman"/>
          <w:sz w:val="22"/>
        </w:rPr>
        <w:t xml:space="preserve"> plus ancien</w:t>
      </w:r>
      <w:r w:rsidR="001B65CD" w:rsidRPr="000F603F">
        <w:rPr>
          <w:rFonts w:cs="Times New Roman"/>
          <w:sz w:val="22"/>
        </w:rPr>
        <w:t xml:space="preserve">nes </w:t>
      </w:r>
      <w:r w:rsidR="00253693">
        <w:rPr>
          <w:rFonts w:cs="Times New Roman"/>
          <w:sz w:val="22"/>
        </w:rPr>
        <w:t>remontent à</w:t>
      </w:r>
      <w:r w:rsidR="00312C38" w:rsidRPr="000F603F">
        <w:rPr>
          <w:rFonts w:cs="Times New Roman"/>
          <w:sz w:val="22"/>
        </w:rPr>
        <w:t xml:space="preserve"> 157</w:t>
      </w:r>
      <w:r w:rsidR="00274311" w:rsidRPr="000F603F">
        <w:rPr>
          <w:rFonts w:cs="Times New Roman"/>
          <w:sz w:val="22"/>
        </w:rPr>
        <w:t>0</w:t>
      </w:r>
      <w:r w:rsidR="00312C38" w:rsidRPr="000F603F">
        <w:rPr>
          <w:rFonts w:cs="Times New Roman"/>
          <w:sz w:val="22"/>
        </w:rPr>
        <w:t xml:space="preserve"> </w:t>
      </w:r>
      <w:r w:rsidR="007E4C1E">
        <w:t>—</w:t>
      </w:r>
      <w:r w:rsidR="00312C38" w:rsidRPr="000F603F">
        <w:rPr>
          <w:rFonts w:cs="Times New Roman"/>
          <w:sz w:val="22"/>
        </w:rPr>
        <w:t xml:space="preserve"> </w:t>
      </w:r>
      <w:r w:rsidR="00274311" w:rsidRPr="000F603F">
        <w:rPr>
          <w:rFonts w:cs="Times New Roman"/>
          <w:sz w:val="22"/>
        </w:rPr>
        <w:t>permettent d’avoir un aperçu de la forme qu’a pris l’apostolat des jésuites à Liège, durant cette période d</w:t>
      </w:r>
      <w:r w:rsidR="003F7266" w:rsidRPr="000F603F">
        <w:rPr>
          <w:rFonts w:cs="Times New Roman"/>
          <w:sz w:val="22"/>
        </w:rPr>
        <w:t>’incertitude</w:t>
      </w:r>
      <w:r w:rsidR="00274311" w:rsidRPr="000F603F">
        <w:rPr>
          <w:rFonts w:cs="Times New Roman"/>
          <w:sz w:val="22"/>
        </w:rPr>
        <w:t xml:space="preserve">. Il s’agit </w:t>
      </w:r>
      <w:r w:rsidR="003F7266" w:rsidRPr="000F603F">
        <w:rPr>
          <w:rFonts w:cs="Times New Roman"/>
          <w:sz w:val="22"/>
        </w:rPr>
        <w:t xml:space="preserve">en 1570 </w:t>
      </w:r>
      <w:r w:rsidR="00274311" w:rsidRPr="000F603F">
        <w:rPr>
          <w:rFonts w:cs="Times New Roman"/>
          <w:sz w:val="22"/>
        </w:rPr>
        <w:t>d’ouvrages de patristique</w:t>
      </w:r>
      <w:r w:rsidR="00274311" w:rsidRPr="000F603F">
        <w:rPr>
          <w:rStyle w:val="Appelnotedebasdep"/>
          <w:rFonts w:cs="Times New Roman"/>
          <w:sz w:val="22"/>
        </w:rPr>
        <w:footnoteReference w:id="50"/>
      </w:r>
      <w:r w:rsidR="00274311" w:rsidRPr="000F603F">
        <w:rPr>
          <w:rFonts w:cs="Times New Roman"/>
          <w:sz w:val="22"/>
        </w:rPr>
        <w:t>, de théologie</w:t>
      </w:r>
      <w:r w:rsidR="00274311" w:rsidRPr="000F603F">
        <w:rPr>
          <w:rStyle w:val="Appelnotedebasdep"/>
          <w:rFonts w:cs="Times New Roman"/>
          <w:sz w:val="22"/>
        </w:rPr>
        <w:footnoteReference w:id="51"/>
      </w:r>
      <w:r w:rsidR="00274311" w:rsidRPr="000F603F">
        <w:rPr>
          <w:rFonts w:cs="Times New Roman"/>
          <w:sz w:val="22"/>
        </w:rPr>
        <w:t>, et de droit canon</w:t>
      </w:r>
      <w:r w:rsidR="00274311" w:rsidRPr="000F603F">
        <w:rPr>
          <w:rStyle w:val="Appelnotedebasdep"/>
          <w:rFonts w:cs="Times New Roman"/>
          <w:sz w:val="22"/>
        </w:rPr>
        <w:footnoteReference w:id="52"/>
      </w:r>
      <w:r w:rsidR="001B65CD" w:rsidRPr="000F603F">
        <w:rPr>
          <w:rFonts w:cs="Times New Roman"/>
          <w:sz w:val="22"/>
        </w:rPr>
        <w:t>.</w:t>
      </w:r>
      <w:r w:rsidR="003F7266" w:rsidRPr="000F603F">
        <w:rPr>
          <w:rFonts w:cs="Times New Roman"/>
          <w:sz w:val="22"/>
        </w:rPr>
        <w:t xml:space="preserve"> L’année d’après, les pères reçoivent leur premier don de livres. C’est le chanoine de la collégiale Saint-Martin Jean </w:t>
      </w:r>
      <w:proofErr w:type="spellStart"/>
      <w:r w:rsidR="003F7266" w:rsidRPr="000F603F">
        <w:rPr>
          <w:rFonts w:cs="Times New Roman"/>
          <w:sz w:val="22"/>
        </w:rPr>
        <w:t>Militis</w:t>
      </w:r>
      <w:proofErr w:type="spellEnd"/>
      <w:r w:rsidR="003F7266" w:rsidRPr="000F603F">
        <w:rPr>
          <w:rFonts w:cs="Times New Roman"/>
          <w:sz w:val="22"/>
        </w:rPr>
        <w:t xml:space="preserve"> (ou Chevalier) qui est derrière ce geste</w:t>
      </w:r>
      <w:r w:rsidR="001138DD" w:rsidRPr="000F603F">
        <w:rPr>
          <w:rStyle w:val="Appelnotedebasdep"/>
          <w:rFonts w:cs="Times New Roman"/>
          <w:sz w:val="22"/>
        </w:rPr>
        <w:footnoteReference w:id="53"/>
      </w:r>
      <w:r w:rsidR="00D366BB" w:rsidRPr="000F603F">
        <w:rPr>
          <w:rFonts w:cs="Times New Roman"/>
          <w:sz w:val="22"/>
        </w:rPr>
        <w:t>.</w:t>
      </w:r>
      <w:r w:rsidR="002477DC" w:rsidRPr="000F603F">
        <w:rPr>
          <w:rFonts w:cs="Times New Roman"/>
          <w:sz w:val="22"/>
        </w:rPr>
        <w:t xml:space="preserve"> </w:t>
      </w:r>
      <w:r w:rsidR="005B2259">
        <w:rPr>
          <w:rFonts w:cs="Times New Roman"/>
          <w:sz w:val="22"/>
        </w:rPr>
        <w:t>La date de rédaction de son testament (1594)</w:t>
      </w:r>
      <w:r w:rsidR="002477DC" w:rsidRPr="000F603F">
        <w:rPr>
          <w:rFonts w:cs="Times New Roman"/>
          <w:sz w:val="22"/>
        </w:rPr>
        <w:t xml:space="preserve"> permet de déduire qu’il donne ces livres de son vivant</w:t>
      </w:r>
      <w:r w:rsidR="005B2259">
        <w:rPr>
          <w:rFonts w:cs="Times New Roman"/>
          <w:sz w:val="22"/>
        </w:rPr>
        <w:t xml:space="preserve">. </w:t>
      </w:r>
      <w:r w:rsidR="000726F8" w:rsidRPr="000F603F">
        <w:rPr>
          <w:rFonts w:cs="Times New Roman"/>
          <w:sz w:val="22"/>
        </w:rPr>
        <w:t>Aucune</w:t>
      </w:r>
      <w:r w:rsidR="002477DC" w:rsidRPr="000F603F">
        <w:rPr>
          <w:rFonts w:cs="Times New Roman"/>
          <w:sz w:val="22"/>
        </w:rPr>
        <w:t xml:space="preserve"> autre trace de liens avec le collège jésuite n’a été trouvée dans ses dernières volontés</w:t>
      </w:r>
      <w:r w:rsidR="002477DC" w:rsidRPr="000F603F">
        <w:rPr>
          <w:rStyle w:val="Appelnotedebasdep"/>
          <w:rFonts w:cs="Times New Roman"/>
          <w:sz w:val="22"/>
        </w:rPr>
        <w:footnoteReference w:id="54"/>
      </w:r>
      <w:r w:rsidR="002477DC" w:rsidRPr="000F603F">
        <w:rPr>
          <w:rFonts w:cs="Times New Roman"/>
          <w:sz w:val="22"/>
        </w:rPr>
        <w:t xml:space="preserve">. </w:t>
      </w:r>
    </w:p>
    <w:p w14:paraId="2B90E36F" w14:textId="50C77C13" w:rsidR="007C6E1D" w:rsidRPr="000F603F" w:rsidRDefault="00BD430D" w:rsidP="004F7088">
      <w:pPr>
        <w:spacing w:before="100" w:beforeAutospacing="1" w:after="100" w:afterAutospacing="1" w:line="240" w:lineRule="auto"/>
        <w:rPr>
          <w:rFonts w:cs="Times New Roman"/>
          <w:sz w:val="22"/>
          <w:lang w:val="fr-BE"/>
        </w:rPr>
      </w:pPr>
      <w:r w:rsidRPr="000F603F">
        <w:rPr>
          <w:rFonts w:cs="Times New Roman"/>
          <w:sz w:val="22"/>
          <w:lang w:val="fr-BE"/>
        </w:rPr>
        <w:t>L’opposition du clergé séculier</w:t>
      </w:r>
      <w:r w:rsidR="008152E3">
        <w:rPr>
          <w:rFonts w:cs="Times New Roman"/>
          <w:sz w:val="22"/>
          <w:lang w:val="fr-BE"/>
        </w:rPr>
        <w:t xml:space="preserve"> (principalement le clergé secon</w:t>
      </w:r>
      <w:r w:rsidR="00AF06BD">
        <w:rPr>
          <w:rFonts w:cs="Times New Roman"/>
          <w:sz w:val="22"/>
          <w:lang w:val="fr-BE"/>
        </w:rPr>
        <w:t>daire)</w:t>
      </w:r>
      <w:r w:rsidRPr="000F603F">
        <w:rPr>
          <w:rFonts w:cs="Times New Roman"/>
          <w:sz w:val="22"/>
          <w:lang w:val="fr-BE"/>
        </w:rPr>
        <w:t xml:space="preserve"> est un </w:t>
      </w:r>
      <w:r w:rsidRPr="000F603F">
        <w:rPr>
          <w:rFonts w:cs="Times New Roman"/>
          <w:i/>
          <w:iCs/>
          <w:sz w:val="22"/>
          <w:lang w:val="fr-BE"/>
        </w:rPr>
        <w:t>topos</w:t>
      </w:r>
      <w:r w:rsidRPr="000F603F">
        <w:rPr>
          <w:rFonts w:cs="Times New Roman"/>
          <w:sz w:val="22"/>
          <w:lang w:val="fr-BE"/>
        </w:rPr>
        <w:t xml:space="preserve"> régulièrement avancé lorsqu’on s’intéresse aux raisons derrière les longues tractations relatives à l’installation de la Compagnie en terres liégeoises. Pourtant, l’exemple du chanoine Jean </w:t>
      </w:r>
      <w:proofErr w:type="spellStart"/>
      <w:r w:rsidRPr="000F603F">
        <w:rPr>
          <w:rFonts w:cs="Times New Roman"/>
          <w:sz w:val="22"/>
          <w:lang w:val="fr-BE"/>
        </w:rPr>
        <w:t>Militis</w:t>
      </w:r>
      <w:proofErr w:type="spellEnd"/>
      <w:r w:rsidRPr="000F603F">
        <w:rPr>
          <w:rFonts w:cs="Times New Roman"/>
          <w:sz w:val="22"/>
          <w:lang w:val="fr-BE"/>
        </w:rPr>
        <w:t xml:space="preserve"> fournit une première nuance au récit de cette compétition entre </w:t>
      </w:r>
      <w:r w:rsidR="00253693">
        <w:rPr>
          <w:rFonts w:cs="Times New Roman"/>
          <w:sz w:val="22"/>
          <w:lang w:val="fr-BE"/>
        </w:rPr>
        <w:t>ecclésiastiques</w:t>
      </w:r>
      <w:r w:rsidRPr="000F603F">
        <w:rPr>
          <w:rFonts w:cs="Times New Roman"/>
          <w:sz w:val="22"/>
          <w:lang w:val="fr-BE"/>
        </w:rPr>
        <w:t>. Alors qu’une installation pérenne était loin d’être garantie aux disciples d’Ignace</w:t>
      </w:r>
      <w:r w:rsidR="00253693">
        <w:rPr>
          <w:rFonts w:cs="Times New Roman"/>
          <w:sz w:val="22"/>
          <w:lang w:val="fr-BE"/>
        </w:rPr>
        <w:t xml:space="preserve"> de Loyola</w:t>
      </w:r>
      <w:r w:rsidRPr="000F603F">
        <w:rPr>
          <w:rFonts w:cs="Times New Roman"/>
          <w:sz w:val="22"/>
          <w:lang w:val="fr-BE"/>
        </w:rPr>
        <w:t xml:space="preserve">, ceux-ci se sont trouvé, au sein de la communauté canoniale locale, des alliés désireux de soutenir leur apostolat en leur fournissant les </w:t>
      </w:r>
      <w:r w:rsidR="007E4C1E">
        <w:rPr>
          <w:rFonts w:cs="Times New Roman"/>
          <w:sz w:val="22"/>
          <w:lang w:val="fr-BE"/>
        </w:rPr>
        <w:t>outils</w:t>
      </w:r>
      <w:r w:rsidRPr="000F603F">
        <w:rPr>
          <w:rFonts w:cs="Times New Roman"/>
          <w:sz w:val="22"/>
          <w:lang w:val="fr-BE"/>
        </w:rPr>
        <w:t xml:space="preserve"> nécessaires : des livr</w:t>
      </w:r>
      <w:r w:rsidR="00D5090A" w:rsidRPr="000F603F">
        <w:rPr>
          <w:rFonts w:cs="Times New Roman"/>
          <w:sz w:val="22"/>
          <w:lang w:val="fr-BE"/>
        </w:rPr>
        <w:t>es.</w:t>
      </w:r>
    </w:p>
    <w:p w14:paraId="707826F2" w14:textId="51C40F8B" w:rsidR="003D00D9" w:rsidRPr="000F603F" w:rsidRDefault="00AB5038" w:rsidP="004F7088">
      <w:pPr>
        <w:spacing w:before="100" w:beforeAutospacing="1" w:after="100" w:afterAutospacing="1" w:line="240" w:lineRule="auto"/>
        <w:rPr>
          <w:rFonts w:cs="Times New Roman"/>
          <w:sz w:val="22"/>
          <w:lang w:val="fr-BE"/>
        </w:rPr>
      </w:pPr>
      <w:bookmarkStart w:id="4" w:name="_Toc111257787"/>
      <w:bookmarkStart w:id="5" w:name="_Toc111260035"/>
      <w:r w:rsidRPr="000F603F">
        <w:rPr>
          <w:rFonts w:cs="Times New Roman"/>
          <w:sz w:val="22"/>
          <w:lang w:val="fr-BE"/>
        </w:rPr>
        <w:t xml:space="preserve">Si la pratique du don de livres aux jésuites liégeois remonte à avant l’institution du collège, la part la plus significative des donations </w:t>
      </w:r>
      <w:r w:rsidR="007E4C1E">
        <w:rPr>
          <w:rFonts w:cs="Times New Roman"/>
          <w:sz w:val="22"/>
          <w:lang w:val="fr-BE"/>
        </w:rPr>
        <w:t>doit être située</w:t>
      </w:r>
      <w:r w:rsidRPr="000F603F">
        <w:rPr>
          <w:rFonts w:cs="Times New Roman"/>
          <w:sz w:val="22"/>
          <w:lang w:val="fr-BE"/>
        </w:rPr>
        <w:t xml:space="preserve"> dans la première moitié du </w:t>
      </w:r>
      <w:proofErr w:type="spellStart"/>
      <w:r w:rsidRPr="000F603F">
        <w:rPr>
          <w:rFonts w:cs="Times New Roman"/>
          <w:smallCaps/>
          <w:sz w:val="22"/>
          <w:lang w:val="fr-BE"/>
        </w:rPr>
        <w:t>xvii</w:t>
      </w:r>
      <w:r w:rsidRPr="000F603F">
        <w:rPr>
          <w:rFonts w:cs="Times New Roman"/>
          <w:sz w:val="22"/>
          <w:vertAlign w:val="superscript"/>
          <w:lang w:val="fr-BE"/>
        </w:rPr>
        <w:t>e</w:t>
      </w:r>
      <w:proofErr w:type="spellEnd"/>
      <w:r w:rsidR="002D7C43">
        <w:rPr>
          <w:rFonts w:cs="Times New Roman"/>
          <w:sz w:val="22"/>
          <w:lang w:val="fr-BE"/>
        </w:rPr>
        <w:t> </w:t>
      </w:r>
      <w:r w:rsidRPr="000F603F">
        <w:rPr>
          <w:rFonts w:cs="Times New Roman"/>
          <w:sz w:val="22"/>
          <w:lang w:val="fr-BE"/>
        </w:rPr>
        <w:t>siècle. La plupart des donations effectuées par des chanoines date</w:t>
      </w:r>
      <w:r w:rsidR="002D7C43">
        <w:rPr>
          <w:rFonts w:cs="Times New Roman"/>
          <w:sz w:val="22"/>
          <w:lang w:val="fr-BE"/>
        </w:rPr>
        <w:t>nt</w:t>
      </w:r>
      <w:r w:rsidRPr="000F603F">
        <w:rPr>
          <w:rFonts w:cs="Times New Roman"/>
          <w:sz w:val="22"/>
          <w:lang w:val="fr-BE"/>
        </w:rPr>
        <w:t xml:space="preserve"> d’entre 1590 et 1640. Si on considère le don de livres comme indicateur principal de la sociabilité entre les groupes, cette période est l’âge d’or des relations entre le chapitre cathédral et le collège wallon. C’est également à la fin de cette période qu’est rédigé le registre des donateurs, menant </w:t>
      </w:r>
      <w:r w:rsidRPr="000F603F">
        <w:rPr>
          <w:rFonts w:cs="Times New Roman"/>
          <w:i/>
          <w:iCs/>
          <w:sz w:val="22"/>
          <w:lang w:val="fr-BE"/>
        </w:rPr>
        <w:t>in fine</w:t>
      </w:r>
      <w:r w:rsidRPr="000F603F">
        <w:rPr>
          <w:rFonts w:cs="Times New Roman"/>
          <w:sz w:val="22"/>
          <w:lang w:val="fr-BE"/>
        </w:rPr>
        <w:t xml:space="preserve"> à un biais heuristique : les année</w:t>
      </w:r>
      <w:r w:rsidR="002D7C43">
        <w:rPr>
          <w:rFonts w:cs="Times New Roman"/>
          <w:sz w:val="22"/>
          <w:lang w:val="fr-BE"/>
        </w:rPr>
        <w:t>s </w:t>
      </w:r>
      <w:r w:rsidRPr="000F603F">
        <w:rPr>
          <w:rFonts w:cs="Times New Roman"/>
          <w:sz w:val="22"/>
          <w:lang w:val="fr-BE"/>
        </w:rPr>
        <w:t>1620 à 1640 seraient surreprésentées dans le registre. Trois des cinq legs de bibliothèques entières ont d’ailleurs lieu en 1636 ou 1637 et pèsent ainsi grandement sur nos données chronologiques. Ce répertoire des donations crée-t-il alors un effet de source, tronquant la chronologie du don de livres ? Deux éléments contribuent à y répondre : le premier est que cette période est marquée par des troubles (guerre civile et épidémie de peste), qui engendrent des décès et, partant, des legs</w:t>
      </w:r>
      <w:r w:rsidRPr="000F603F">
        <w:rPr>
          <w:rStyle w:val="Appelnotedebasdep"/>
          <w:rFonts w:cs="Times New Roman"/>
          <w:sz w:val="22"/>
          <w:lang w:val="fr-BE"/>
        </w:rPr>
        <w:footnoteReference w:id="55"/>
      </w:r>
      <w:r w:rsidRPr="000F603F">
        <w:rPr>
          <w:rFonts w:cs="Times New Roman"/>
          <w:sz w:val="22"/>
          <w:lang w:val="fr-BE"/>
        </w:rPr>
        <w:t xml:space="preserve">. Un autre élément, renversant l’hypothèse de l’effet de source, est que les relations entre les chanoines liégeois et le collège </w:t>
      </w:r>
      <w:r w:rsidR="002D7C43">
        <w:rPr>
          <w:rFonts w:cs="Times New Roman"/>
          <w:sz w:val="22"/>
          <w:lang w:val="fr-BE"/>
        </w:rPr>
        <w:t>wallon étaient si étroites</w:t>
      </w:r>
      <w:r w:rsidRPr="000F603F">
        <w:rPr>
          <w:rFonts w:cs="Times New Roman"/>
          <w:sz w:val="22"/>
          <w:lang w:val="fr-BE"/>
        </w:rPr>
        <w:t xml:space="preserve"> à cette époque qu’il a fallu développer un instrument rationnel pour honorer leurs noms et leur mémoire</w:t>
      </w:r>
      <w:r w:rsidRPr="000F603F">
        <w:rPr>
          <w:rStyle w:val="Appelnotedebasdep"/>
          <w:rFonts w:cs="Times New Roman"/>
          <w:sz w:val="22"/>
          <w:lang w:val="fr-BE"/>
        </w:rPr>
        <w:footnoteReference w:id="56"/>
      </w:r>
      <w:r w:rsidRPr="000F603F">
        <w:rPr>
          <w:rFonts w:cs="Times New Roman"/>
          <w:sz w:val="22"/>
          <w:lang w:val="fr-BE"/>
        </w:rPr>
        <w:t>. Le financement du bâtiment de la bibliothèque par le chapitre de Saint-Lambert, faisant lui-même l’objet d’une section de ce registre des bienfaiteurs, en est un indice, que nous développerons plus loin</w:t>
      </w:r>
      <w:r w:rsidRPr="000F603F">
        <w:rPr>
          <w:rStyle w:val="Appelnotedebasdep"/>
          <w:rFonts w:cs="Times New Roman"/>
          <w:sz w:val="22"/>
          <w:lang w:val="fr-BE"/>
        </w:rPr>
        <w:footnoteReference w:id="57"/>
      </w:r>
      <w:r w:rsidRPr="000F603F">
        <w:rPr>
          <w:rFonts w:cs="Times New Roman"/>
          <w:sz w:val="22"/>
          <w:lang w:val="fr-BE"/>
        </w:rPr>
        <w:t>.</w:t>
      </w:r>
      <w:bookmarkEnd w:id="4"/>
      <w:bookmarkEnd w:id="5"/>
    </w:p>
    <w:p w14:paraId="1EC82229" w14:textId="51AB502F" w:rsidR="00D5287B" w:rsidRPr="000F603F" w:rsidRDefault="00D5287B" w:rsidP="004F7088">
      <w:pPr>
        <w:spacing w:before="100" w:beforeAutospacing="1" w:after="100" w:afterAutospacing="1" w:line="240" w:lineRule="auto"/>
        <w:rPr>
          <w:rFonts w:cs="Times New Roman"/>
          <w:sz w:val="22"/>
          <w:lang w:val="fr-BE"/>
        </w:rPr>
      </w:pPr>
      <w:r w:rsidRPr="000F603F">
        <w:rPr>
          <w:rFonts w:cs="Times New Roman"/>
          <w:sz w:val="22"/>
          <w:lang w:val="fr-BE"/>
        </w:rPr>
        <w:lastRenderedPageBreak/>
        <w:t>Après avoir dressé le panorama général du don à la bibliothèque du collège, il est temps de s’intéresser aux acteurs de ce phénomène. Nous en dressons ci-dessous un bref portrait</w:t>
      </w:r>
      <w:r w:rsidR="00253693">
        <w:rPr>
          <w:rFonts w:cs="Times New Roman"/>
          <w:sz w:val="22"/>
          <w:lang w:val="fr-BE"/>
        </w:rPr>
        <w:t xml:space="preserve"> </w:t>
      </w:r>
      <w:r w:rsidR="00253693" w:rsidRPr="000F603F">
        <w:rPr>
          <w:rFonts w:cs="Times New Roman"/>
          <w:sz w:val="22"/>
          <w:lang w:val="fr-BE"/>
        </w:rPr>
        <w:t>(</w:t>
      </w:r>
      <w:proofErr w:type="spellStart"/>
      <w:r w:rsidR="00253693">
        <w:rPr>
          <w:rFonts w:cs="Times New Roman"/>
          <w:sz w:val="22"/>
          <w:lang w:val="fr-BE"/>
        </w:rPr>
        <w:t>Tab</w:t>
      </w:r>
      <w:r w:rsidR="00253693" w:rsidRPr="000F603F">
        <w:rPr>
          <w:rFonts w:cs="Times New Roman"/>
          <w:sz w:val="22"/>
          <w:lang w:val="fr-BE"/>
        </w:rPr>
        <w:t>.</w:t>
      </w:r>
      <w:proofErr w:type="spellEnd"/>
      <w:r w:rsidR="00253693">
        <w:rPr>
          <w:rFonts w:cs="Times New Roman"/>
          <w:sz w:val="22"/>
          <w:lang w:val="fr-BE"/>
        </w:rPr>
        <w:t> 1</w:t>
      </w:r>
      <w:r w:rsidR="00253693" w:rsidRPr="000F603F">
        <w:rPr>
          <w:rFonts w:cs="Times New Roman"/>
          <w:sz w:val="22"/>
          <w:lang w:val="fr-BE"/>
        </w:rPr>
        <w:t>)</w:t>
      </w:r>
      <w:r w:rsidRPr="000F603F">
        <w:rPr>
          <w:rFonts w:cs="Times New Roman"/>
          <w:sz w:val="22"/>
          <w:lang w:val="fr-BE"/>
        </w:rPr>
        <w:t xml:space="preserve">, pour mieux resserrer la focale sur des groupes saillants par la suite. Les donateurs peuvent être classés selon les trois ordres de la société d’Ancien Régime. Le clergé est le plus représenté, avec </w:t>
      </w:r>
      <w:r w:rsidR="008624D1">
        <w:rPr>
          <w:rFonts w:cs="Times New Roman"/>
          <w:sz w:val="22"/>
          <w:lang w:val="fr-BE"/>
        </w:rPr>
        <w:t>cent dix-neuf</w:t>
      </w:r>
      <w:r w:rsidR="002D7C43">
        <w:rPr>
          <w:rFonts w:cs="Times New Roman"/>
          <w:sz w:val="22"/>
          <w:lang w:val="fr-BE"/>
        </w:rPr>
        <w:t> </w:t>
      </w:r>
      <w:r w:rsidRPr="000F603F">
        <w:rPr>
          <w:rFonts w:cs="Times New Roman"/>
          <w:sz w:val="22"/>
          <w:lang w:val="fr-BE"/>
        </w:rPr>
        <w:t xml:space="preserve">donateurs pour </w:t>
      </w:r>
      <w:r w:rsidR="008624D1">
        <w:rPr>
          <w:rFonts w:cs="Times New Roman"/>
          <w:sz w:val="22"/>
          <w:lang w:val="fr-BE"/>
        </w:rPr>
        <w:t>huit cent quatre-vingt-six</w:t>
      </w:r>
      <w:r w:rsidR="002D7C43">
        <w:rPr>
          <w:rFonts w:cs="Times New Roman"/>
          <w:sz w:val="22"/>
          <w:lang w:val="fr-BE"/>
        </w:rPr>
        <w:t> </w:t>
      </w:r>
      <w:r w:rsidRPr="000F603F">
        <w:rPr>
          <w:rFonts w:cs="Times New Roman"/>
          <w:sz w:val="22"/>
          <w:lang w:val="fr-BE"/>
        </w:rPr>
        <w:t xml:space="preserve">volumes donnés. Le clergé régulier est le plus large contributeur, avec </w:t>
      </w:r>
      <w:r w:rsidR="008624D1">
        <w:rPr>
          <w:rFonts w:cs="Times New Roman"/>
          <w:sz w:val="22"/>
          <w:lang w:val="fr-BE"/>
        </w:rPr>
        <w:t>quatre cent nonante-neuf</w:t>
      </w:r>
      <w:r w:rsidR="002D7C43">
        <w:rPr>
          <w:rFonts w:cs="Times New Roman"/>
          <w:sz w:val="22"/>
          <w:lang w:val="fr-BE"/>
        </w:rPr>
        <w:t> </w:t>
      </w:r>
      <w:r w:rsidRPr="000F603F">
        <w:rPr>
          <w:rFonts w:cs="Times New Roman"/>
          <w:sz w:val="22"/>
          <w:lang w:val="fr-BE"/>
        </w:rPr>
        <w:t xml:space="preserve">livres et </w:t>
      </w:r>
      <w:r w:rsidR="002D7C43">
        <w:rPr>
          <w:rFonts w:cs="Times New Roman"/>
          <w:sz w:val="22"/>
          <w:lang w:val="fr-BE"/>
        </w:rPr>
        <w:t>cinquante</w:t>
      </w:r>
      <w:r w:rsidRPr="000F603F">
        <w:rPr>
          <w:rFonts w:cs="Times New Roman"/>
          <w:sz w:val="22"/>
          <w:lang w:val="fr-BE"/>
        </w:rPr>
        <w:t xml:space="preserve"> donateurs (dont </w:t>
      </w:r>
      <w:r w:rsidR="002D7C43">
        <w:rPr>
          <w:rFonts w:cs="Times New Roman"/>
          <w:sz w:val="22"/>
          <w:lang w:val="fr-BE"/>
        </w:rPr>
        <w:t>trente-cinq</w:t>
      </w:r>
      <w:r w:rsidRPr="000F603F">
        <w:rPr>
          <w:rFonts w:cs="Times New Roman"/>
          <w:sz w:val="22"/>
          <w:lang w:val="fr-BE"/>
        </w:rPr>
        <w:t xml:space="preserve"> jésuites). Les </w:t>
      </w:r>
      <w:r w:rsidR="002D7C43">
        <w:rPr>
          <w:rFonts w:cs="Times New Roman"/>
          <w:sz w:val="22"/>
          <w:lang w:val="fr-BE"/>
        </w:rPr>
        <w:t>soixante-quatre</w:t>
      </w:r>
      <w:r w:rsidRPr="000F603F">
        <w:rPr>
          <w:rFonts w:cs="Times New Roman"/>
          <w:sz w:val="22"/>
          <w:lang w:val="fr-BE"/>
        </w:rPr>
        <w:t xml:space="preserve"> séculiers ont, quant à eux, légué </w:t>
      </w:r>
      <w:r w:rsidR="008624D1">
        <w:rPr>
          <w:rFonts w:cs="Times New Roman"/>
          <w:sz w:val="22"/>
          <w:lang w:val="fr-BE"/>
        </w:rPr>
        <w:t>trois cent quatre-vingt-sept</w:t>
      </w:r>
      <w:r w:rsidR="002D7C43">
        <w:rPr>
          <w:rFonts w:cs="Times New Roman"/>
          <w:sz w:val="22"/>
          <w:lang w:val="fr-BE"/>
        </w:rPr>
        <w:t> </w:t>
      </w:r>
      <w:r w:rsidRPr="000F603F">
        <w:rPr>
          <w:rFonts w:cs="Times New Roman"/>
          <w:sz w:val="22"/>
          <w:lang w:val="fr-BE"/>
        </w:rPr>
        <w:t xml:space="preserve">livres. L’état tiers est composé de </w:t>
      </w:r>
      <w:r w:rsidR="002D7C43">
        <w:rPr>
          <w:rFonts w:cs="Times New Roman"/>
          <w:sz w:val="22"/>
          <w:lang w:val="fr-BE"/>
        </w:rPr>
        <w:t>cinquante-cinq</w:t>
      </w:r>
      <w:r w:rsidRPr="000F603F">
        <w:rPr>
          <w:rFonts w:cs="Times New Roman"/>
          <w:sz w:val="22"/>
          <w:lang w:val="fr-BE"/>
        </w:rPr>
        <w:t xml:space="preserve"> personnes pour </w:t>
      </w:r>
      <w:r w:rsidR="008624D1">
        <w:rPr>
          <w:rFonts w:cs="Times New Roman"/>
          <w:sz w:val="22"/>
          <w:lang w:val="fr-BE"/>
        </w:rPr>
        <w:t>quatre cent quatorze</w:t>
      </w:r>
      <w:r w:rsidR="002D7C43">
        <w:rPr>
          <w:rFonts w:cs="Times New Roman"/>
          <w:sz w:val="22"/>
          <w:lang w:val="fr-BE"/>
        </w:rPr>
        <w:t> </w:t>
      </w:r>
      <w:r w:rsidRPr="000F603F">
        <w:rPr>
          <w:rFonts w:cs="Times New Roman"/>
          <w:sz w:val="22"/>
          <w:lang w:val="fr-BE"/>
        </w:rPr>
        <w:t>volumes donnés. La noblesse n’est représentée que</w:t>
      </w:r>
      <w:r w:rsidR="002F1AA5">
        <w:rPr>
          <w:rFonts w:cs="Times New Roman"/>
          <w:sz w:val="22"/>
          <w:lang w:val="fr-BE"/>
        </w:rPr>
        <w:t xml:space="preserve"> par</w:t>
      </w:r>
      <w:r w:rsidRPr="000F603F">
        <w:rPr>
          <w:rFonts w:cs="Times New Roman"/>
          <w:sz w:val="22"/>
          <w:lang w:val="fr-BE"/>
        </w:rPr>
        <w:t xml:space="preserve"> </w:t>
      </w:r>
      <w:r w:rsidR="002D7C43">
        <w:rPr>
          <w:rFonts w:cs="Times New Roman"/>
          <w:sz w:val="22"/>
          <w:lang w:val="fr-BE"/>
        </w:rPr>
        <w:t>six</w:t>
      </w:r>
      <w:r w:rsidRPr="000F603F">
        <w:rPr>
          <w:rFonts w:cs="Times New Roman"/>
          <w:sz w:val="22"/>
          <w:lang w:val="fr-BE"/>
        </w:rPr>
        <w:t xml:space="preserve"> individus et </w:t>
      </w:r>
      <w:r w:rsidR="002D7C43">
        <w:rPr>
          <w:rFonts w:cs="Times New Roman"/>
          <w:sz w:val="22"/>
          <w:lang w:val="fr-BE"/>
        </w:rPr>
        <w:t>dix-sept</w:t>
      </w:r>
      <w:r w:rsidRPr="000F603F">
        <w:rPr>
          <w:rFonts w:cs="Times New Roman"/>
          <w:sz w:val="22"/>
          <w:lang w:val="fr-BE"/>
        </w:rPr>
        <w:t xml:space="preserve"> dons de livres</w:t>
      </w:r>
      <w:r w:rsidRPr="000F603F">
        <w:rPr>
          <w:rStyle w:val="Appelnotedebasdep"/>
          <w:rFonts w:cs="Times New Roman"/>
          <w:sz w:val="22"/>
          <w:lang w:val="fr-BE"/>
        </w:rPr>
        <w:footnoteReference w:id="58"/>
      </w:r>
      <w:r w:rsidRPr="000F603F">
        <w:rPr>
          <w:rFonts w:cs="Times New Roman"/>
          <w:sz w:val="22"/>
          <w:lang w:val="fr-BE"/>
        </w:rPr>
        <w:t xml:space="preserve">. Enfin, </w:t>
      </w:r>
      <w:r w:rsidR="002D7C43">
        <w:rPr>
          <w:rFonts w:cs="Times New Roman"/>
          <w:sz w:val="22"/>
          <w:lang w:val="fr-BE"/>
        </w:rPr>
        <w:t>quarante-neuf</w:t>
      </w:r>
      <w:r w:rsidRPr="000F603F">
        <w:rPr>
          <w:rFonts w:cs="Times New Roman"/>
          <w:sz w:val="22"/>
          <w:lang w:val="fr-BE"/>
        </w:rPr>
        <w:t xml:space="preserve"> des </w:t>
      </w:r>
      <w:r w:rsidR="008624D1">
        <w:rPr>
          <w:rFonts w:cs="Times New Roman"/>
          <w:sz w:val="22"/>
          <w:lang w:val="fr-BE"/>
        </w:rPr>
        <w:t>deux cent vingt-neuf</w:t>
      </w:r>
      <w:r w:rsidR="002D7C43">
        <w:rPr>
          <w:rFonts w:cs="Times New Roman"/>
          <w:sz w:val="22"/>
          <w:lang w:val="fr-BE"/>
        </w:rPr>
        <w:t> </w:t>
      </w:r>
      <w:r w:rsidR="002F1AA5">
        <w:rPr>
          <w:rFonts w:cs="Times New Roman"/>
          <w:sz w:val="22"/>
          <w:lang w:val="fr-BE"/>
        </w:rPr>
        <w:t>donateurs</w:t>
      </w:r>
      <w:r w:rsidRPr="000F603F">
        <w:rPr>
          <w:rFonts w:cs="Times New Roman"/>
          <w:sz w:val="22"/>
          <w:lang w:val="fr-BE"/>
        </w:rPr>
        <w:t xml:space="preserve"> n’ont pas pu être identifiés. Ils sont responsables de </w:t>
      </w:r>
      <w:r w:rsidR="002D7C43">
        <w:rPr>
          <w:rFonts w:cs="Times New Roman"/>
          <w:sz w:val="22"/>
          <w:lang w:val="fr-BE"/>
        </w:rPr>
        <w:t>nonante</w:t>
      </w:r>
      <w:r w:rsidRPr="000F603F">
        <w:rPr>
          <w:rFonts w:cs="Times New Roman"/>
          <w:sz w:val="22"/>
          <w:lang w:val="fr-BE"/>
        </w:rPr>
        <w:t xml:space="preserve"> donations de livres. En ce qui concerne la répartition géographique de ces personnages, nous avons choisi de procéder par lieu d’activité</w:t>
      </w:r>
      <w:r w:rsidR="007D3C92">
        <w:rPr>
          <w:rFonts w:cs="Times New Roman"/>
          <w:sz w:val="22"/>
          <w:lang w:val="fr-BE"/>
        </w:rPr>
        <w:t>, plutôt que par lieu d’origine</w:t>
      </w:r>
      <w:r w:rsidR="002D7C43">
        <w:rPr>
          <w:rFonts w:cs="Times New Roman"/>
          <w:sz w:val="22"/>
          <w:lang w:val="fr-BE"/>
        </w:rPr>
        <w:t> : u</w:t>
      </w:r>
      <w:r w:rsidRPr="000F603F">
        <w:rPr>
          <w:rFonts w:cs="Times New Roman"/>
          <w:sz w:val="22"/>
          <w:lang w:val="fr-BE"/>
        </w:rPr>
        <w:t>n chanoine originaire de Namur mais en fonction dans la collégiale Saint-Martin de Liège est donc référencé comme actif à Liège. La majorité des donateurs vie</w:t>
      </w:r>
      <w:r w:rsidR="007D3C92">
        <w:rPr>
          <w:rFonts w:cs="Times New Roman"/>
          <w:sz w:val="22"/>
          <w:lang w:val="fr-BE"/>
        </w:rPr>
        <w:t>nne</w:t>
      </w:r>
      <w:r w:rsidRPr="000F603F">
        <w:rPr>
          <w:rFonts w:cs="Times New Roman"/>
          <w:sz w:val="22"/>
          <w:lang w:val="fr-BE"/>
        </w:rPr>
        <w:t>nt de la ville de Liège</w:t>
      </w:r>
      <w:r w:rsidR="002F1AA5">
        <w:rPr>
          <w:rFonts w:cs="Times New Roman"/>
          <w:sz w:val="22"/>
          <w:lang w:val="fr-BE"/>
        </w:rPr>
        <w:t>, l</w:t>
      </w:r>
      <w:r w:rsidRPr="000F603F">
        <w:rPr>
          <w:rFonts w:cs="Times New Roman"/>
          <w:sz w:val="22"/>
          <w:lang w:val="fr-BE"/>
        </w:rPr>
        <w:t>es autres origines se répartissent équitablement</w:t>
      </w:r>
      <w:r w:rsidR="002F1AA5">
        <w:rPr>
          <w:rFonts w:cs="Times New Roman"/>
          <w:sz w:val="22"/>
          <w:lang w:val="fr-BE"/>
        </w:rPr>
        <w:t xml:space="preserve"> entre le reste de la principauté, les Pays-Bas, et ailleurs</w:t>
      </w:r>
      <w:r w:rsidRPr="000F603F">
        <w:rPr>
          <w:rFonts w:cs="Times New Roman"/>
          <w:sz w:val="22"/>
          <w:lang w:val="fr-BE"/>
        </w:rPr>
        <w:t>.</w:t>
      </w:r>
    </w:p>
    <w:p w14:paraId="1E2D27B3" w14:textId="2591CFFC" w:rsidR="00DF6674" w:rsidRPr="00624690" w:rsidRDefault="002D7C43" w:rsidP="004F7088">
      <w:pPr>
        <w:spacing w:before="100" w:beforeAutospacing="1" w:after="100" w:afterAutospacing="1" w:line="240" w:lineRule="auto"/>
        <w:jc w:val="center"/>
        <w:rPr>
          <w:rFonts w:cs="Times New Roman"/>
          <w:sz w:val="20"/>
          <w:szCs w:val="20"/>
          <w:lang w:val="fr-BE"/>
        </w:rPr>
      </w:pPr>
      <w:proofErr w:type="spellStart"/>
      <w:r w:rsidRPr="00624690">
        <w:rPr>
          <w:rFonts w:cs="Times New Roman"/>
          <w:sz w:val="20"/>
          <w:szCs w:val="20"/>
          <w:lang w:val="fr-BE"/>
        </w:rPr>
        <w:t>Tab</w:t>
      </w:r>
      <w:r w:rsidR="00DF6674" w:rsidRPr="00624690">
        <w:rPr>
          <w:rFonts w:cs="Times New Roman"/>
          <w:sz w:val="20"/>
          <w:szCs w:val="20"/>
          <w:lang w:val="fr-BE"/>
        </w:rPr>
        <w:t>.</w:t>
      </w:r>
      <w:proofErr w:type="spellEnd"/>
      <w:r w:rsidR="00DF6674" w:rsidRPr="00624690">
        <w:rPr>
          <w:rFonts w:cs="Times New Roman"/>
          <w:sz w:val="20"/>
          <w:szCs w:val="20"/>
          <w:lang w:val="fr-BE"/>
        </w:rPr>
        <w:t xml:space="preserve"> </w:t>
      </w:r>
      <w:r w:rsidRPr="00624690">
        <w:rPr>
          <w:rFonts w:cs="Times New Roman"/>
          <w:sz w:val="20"/>
          <w:szCs w:val="20"/>
          <w:lang w:val="fr-BE"/>
        </w:rPr>
        <w:t>1</w:t>
      </w:r>
      <w:r w:rsidR="00DF6674" w:rsidRPr="00624690">
        <w:rPr>
          <w:rFonts w:cs="Times New Roman"/>
          <w:sz w:val="20"/>
          <w:szCs w:val="20"/>
          <w:lang w:val="fr-BE"/>
        </w:rPr>
        <w:t xml:space="preserve">. </w:t>
      </w:r>
      <w:r w:rsidR="003D00D9" w:rsidRPr="00624690">
        <w:rPr>
          <w:rFonts w:cs="Times New Roman"/>
          <w:sz w:val="20"/>
          <w:szCs w:val="20"/>
          <w:lang w:val="fr-BE"/>
        </w:rPr>
        <w:t>États</w:t>
      </w:r>
      <w:r w:rsidR="00DF6674" w:rsidRPr="00624690">
        <w:rPr>
          <w:rFonts w:cs="Times New Roman"/>
          <w:sz w:val="20"/>
          <w:szCs w:val="20"/>
          <w:lang w:val="fr-BE"/>
        </w:rPr>
        <w:t xml:space="preserve"> et origines géographiques des donateurs</w:t>
      </w:r>
    </w:p>
    <w:tbl>
      <w:tblPr>
        <w:tblW w:w="9187" w:type="dxa"/>
        <w:tblInd w:w="-5" w:type="dxa"/>
        <w:tblCellMar>
          <w:left w:w="70" w:type="dxa"/>
          <w:right w:w="70" w:type="dxa"/>
        </w:tblCellMar>
        <w:tblLook w:val="04A0" w:firstRow="1" w:lastRow="0" w:firstColumn="1" w:lastColumn="0" w:noHBand="0" w:noVBand="1"/>
      </w:tblPr>
      <w:tblGrid>
        <w:gridCol w:w="1987"/>
        <w:gridCol w:w="1174"/>
        <w:gridCol w:w="1226"/>
        <w:gridCol w:w="1200"/>
        <w:gridCol w:w="1200"/>
        <w:gridCol w:w="1200"/>
        <w:gridCol w:w="1200"/>
      </w:tblGrid>
      <w:tr w:rsidR="00DF6674" w:rsidRPr="00624690" w14:paraId="3BD3B8BE" w14:textId="77777777" w:rsidTr="00F25DB8">
        <w:trPr>
          <w:trHeight w:val="300"/>
        </w:trPr>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58CDFA" w14:textId="4CCF2468"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 xml:space="preserve">Lieu </w:t>
            </w:r>
            <w:r w:rsidR="002D7C43" w:rsidRPr="00624690">
              <w:rPr>
                <w:rFonts w:eastAsia="Times New Roman" w:cs="Times New Roman"/>
                <w:color w:val="000000"/>
                <w:sz w:val="18"/>
                <w:szCs w:val="18"/>
                <w:lang w:val="fr-BE" w:eastAsia="fr-BE"/>
              </w:rPr>
              <w:t>d’</w:t>
            </w:r>
            <w:r w:rsidRPr="00624690">
              <w:rPr>
                <w:rFonts w:eastAsia="Times New Roman" w:cs="Times New Roman"/>
                <w:color w:val="000000"/>
                <w:sz w:val="18"/>
                <w:szCs w:val="18"/>
                <w:lang w:val="fr-BE" w:eastAsia="fr-BE"/>
              </w:rPr>
              <w:t>activité des donateurs</w:t>
            </w:r>
          </w:p>
        </w:tc>
        <w:tc>
          <w:tcPr>
            <w:tcW w:w="24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E2C263"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Clergé</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8569C"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Noblesse</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F883F"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Tiers état</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8AB01A"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Sous-total</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2BFC4"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Non identifiés</w:t>
            </w:r>
          </w:p>
        </w:tc>
      </w:tr>
      <w:tr w:rsidR="00DF6674" w:rsidRPr="00624690" w14:paraId="37B755D5" w14:textId="77777777" w:rsidTr="00F25DB8">
        <w:trPr>
          <w:trHeight w:val="300"/>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44631249" w14:textId="77777777" w:rsidR="00DF6674" w:rsidRPr="00624690" w:rsidRDefault="00DF6674" w:rsidP="004F7088">
            <w:pPr>
              <w:spacing w:before="100" w:beforeAutospacing="1" w:after="100" w:afterAutospacing="1" w:line="240" w:lineRule="auto"/>
              <w:jc w:val="left"/>
              <w:rPr>
                <w:rFonts w:eastAsia="Times New Roman" w:cs="Times New Roman"/>
                <w:color w:val="000000"/>
                <w:sz w:val="18"/>
                <w:szCs w:val="18"/>
                <w:lang w:val="fr-BE" w:eastAsia="fr-BE"/>
              </w:rPr>
            </w:pPr>
          </w:p>
        </w:tc>
        <w:tc>
          <w:tcPr>
            <w:tcW w:w="1174" w:type="dxa"/>
            <w:tcBorders>
              <w:top w:val="nil"/>
              <w:left w:val="nil"/>
              <w:bottom w:val="single" w:sz="4" w:space="0" w:color="auto"/>
              <w:right w:val="single" w:sz="4" w:space="0" w:color="auto"/>
            </w:tcBorders>
            <w:shd w:val="clear" w:color="auto" w:fill="auto"/>
            <w:noWrap/>
            <w:vAlign w:val="center"/>
            <w:hideMark/>
          </w:tcPr>
          <w:p w14:paraId="27C15C61"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Séculiers</w:t>
            </w:r>
          </w:p>
        </w:tc>
        <w:tc>
          <w:tcPr>
            <w:tcW w:w="1226" w:type="dxa"/>
            <w:tcBorders>
              <w:top w:val="nil"/>
              <w:left w:val="nil"/>
              <w:bottom w:val="single" w:sz="4" w:space="0" w:color="auto"/>
              <w:right w:val="single" w:sz="4" w:space="0" w:color="auto"/>
            </w:tcBorders>
            <w:shd w:val="clear" w:color="auto" w:fill="auto"/>
            <w:noWrap/>
            <w:vAlign w:val="center"/>
            <w:hideMark/>
          </w:tcPr>
          <w:p w14:paraId="4001B142"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Réguliers</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BF9F769" w14:textId="77777777" w:rsidR="00DF6674" w:rsidRPr="00624690" w:rsidRDefault="00DF6674" w:rsidP="004F7088">
            <w:pPr>
              <w:spacing w:before="100" w:beforeAutospacing="1" w:after="100" w:afterAutospacing="1" w:line="240" w:lineRule="auto"/>
              <w:jc w:val="left"/>
              <w:rPr>
                <w:rFonts w:eastAsia="Times New Roman" w:cs="Times New Roman"/>
                <w:color w:val="000000"/>
                <w:sz w:val="18"/>
                <w:szCs w:val="18"/>
                <w:lang w:val="fr-BE" w:eastAsia="fr-BE"/>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F954717" w14:textId="77777777" w:rsidR="00DF6674" w:rsidRPr="00624690" w:rsidRDefault="00DF6674" w:rsidP="004F7088">
            <w:pPr>
              <w:spacing w:before="100" w:beforeAutospacing="1" w:after="100" w:afterAutospacing="1" w:line="240" w:lineRule="auto"/>
              <w:jc w:val="left"/>
              <w:rPr>
                <w:rFonts w:eastAsia="Times New Roman" w:cs="Times New Roman"/>
                <w:color w:val="000000"/>
                <w:sz w:val="18"/>
                <w:szCs w:val="18"/>
                <w:lang w:val="fr-BE" w:eastAsia="fr-BE"/>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7CD53649" w14:textId="77777777" w:rsidR="00DF6674" w:rsidRPr="00624690" w:rsidRDefault="00DF6674" w:rsidP="004F7088">
            <w:pPr>
              <w:spacing w:before="100" w:beforeAutospacing="1" w:after="100" w:afterAutospacing="1" w:line="240" w:lineRule="auto"/>
              <w:jc w:val="left"/>
              <w:rPr>
                <w:rFonts w:eastAsia="Times New Roman" w:cs="Times New Roman"/>
                <w:color w:val="000000"/>
                <w:sz w:val="18"/>
                <w:szCs w:val="18"/>
                <w:lang w:val="fr-BE" w:eastAsia="fr-BE"/>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A90952B" w14:textId="77777777" w:rsidR="00DF6674" w:rsidRPr="00624690" w:rsidRDefault="00DF6674" w:rsidP="004F7088">
            <w:pPr>
              <w:spacing w:before="100" w:beforeAutospacing="1" w:after="100" w:afterAutospacing="1" w:line="240" w:lineRule="auto"/>
              <w:jc w:val="left"/>
              <w:rPr>
                <w:rFonts w:eastAsia="Times New Roman" w:cs="Times New Roman"/>
                <w:color w:val="000000"/>
                <w:sz w:val="18"/>
                <w:szCs w:val="18"/>
                <w:lang w:val="fr-BE" w:eastAsia="fr-BE"/>
              </w:rPr>
            </w:pPr>
          </w:p>
        </w:tc>
      </w:tr>
      <w:tr w:rsidR="00DF6674" w:rsidRPr="00624690" w14:paraId="7D5B538F" w14:textId="77777777" w:rsidTr="00F25DB8">
        <w:trPr>
          <w:trHeight w:val="300"/>
        </w:trPr>
        <w:tc>
          <w:tcPr>
            <w:tcW w:w="1987" w:type="dxa"/>
            <w:tcBorders>
              <w:top w:val="nil"/>
              <w:left w:val="single" w:sz="4" w:space="0" w:color="auto"/>
              <w:bottom w:val="single" w:sz="4" w:space="0" w:color="auto"/>
              <w:right w:val="single" w:sz="4" w:space="0" w:color="auto"/>
            </w:tcBorders>
            <w:shd w:val="clear" w:color="auto" w:fill="auto"/>
            <w:noWrap/>
            <w:vAlign w:val="center"/>
            <w:hideMark/>
          </w:tcPr>
          <w:p w14:paraId="0F64A399"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Liège (Ville)</w:t>
            </w:r>
          </w:p>
        </w:tc>
        <w:tc>
          <w:tcPr>
            <w:tcW w:w="1174" w:type="dxa"/>
            <w:tcBorders>
              <w:top w:val="nil"/>
              <w:left w:val="nil"/>
              <w:bottom w:val="single" w:sz="4" w:space="0" w:color="auto"/>
              <w:right w:val="single" w:sz="4" w:space="0" w:color="auto"/>
            </w:tcBorders>
            <w:shd w:val="clear" w:color="auto" w:fill="auto"/>
            <w:noWrap/>
            <w:vAlign w:val="center"/>
            <w:hideMark/>
          </w:tcPr>
          <w:p w14:paraId="22E4E88B"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50</w:t>
            </w:r>
          </w:p>
        </w:tc>
        <w:tc>
          <w:tcPr>
            <w:tcW w:w="1226" w:type="dxa"/>
            <w:tcBorders>
              <w:top w:val="nil"/>
              <w:left w:val="nil"/>
              <w:bottom w:val="single" w:sz="4" w:space="0" w:color="auto"/>
              <w:right w:val="single" w:sz="4" w:space="0" w:color="auto"/>
            </w:tcBorders>
            <w:shd w:val="clear" w:color="auto" w:fill="auto"/>
            <w:noWrap/>
            <w:vAlign w:val="center"/>
            <w:hideMark/>
          </w:tcPr>
          <w:p w14:paraId="42B9ECAB"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35</w:t>
            </w:r>
          </w:p>
        </w:tc>
        <w:tc>
          <w:tcPr>
            <w:tcW w:w="1200" w:type="dxa"/>
            <w:tcBorders>
              <w:top w:val="nil"/>
              <w:left w:val="nil"/>
              <w:bottom w:val="single" w:sz="4" w:space="0" w:color="auto"/>
              <w:right w:val="single" w:sz="4" w:space="0" w:color="auto"/>
            </w:tcBorders>
            <w:shd w:val="clear" w:color="auto" w:fill="auto"/>
            <w:noWrap/>
            <w:vAlign w:val="center"/>
            <w:hideMark/>
          </w:tcPr>
          <w:p w14:paraId="71B94398"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3</w:t>
            </w:r>
          </w:p>
        </w:tc>
        <w:tc>
          <w:tcPr>
            <w:tcW w:w="1200" w:type="dxa"/>
            <w:tcBorders>
              <w:top w:val="nil"/>
              <w:left w:val="nil"/>
              <w:bottom w:val="single" w:sz="4" w:space="0" w:color="auto"/>
              <w:right w:val="single" w:sz="4" w:space="0" w:color="auto"/>
            </w:tcBorders>
            <w:shd w:val="clear" w:color="auto" w:fill="auto"/>
            <w:noWrap/>
            <w:vAlign w:val="center"/>
            <w:hideMark/>
          </w:tcPr>
          <w:p w14:paraId="6B631880"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46</w:t>
            </w:r>
          </w:p>
        </w:tc>
        <w:tc>
          <w:tcPr>
            <w:tcW w:w="1200" w:type="dxa"/>
            <w:tcBorders>
              <w:top w:val="nil"/>
              <w:left w:val="nil"/>
              <w:bottom w:val="single" w:sz="4" w:space="0" w:color="auto"/>
              <w:right w:val="single" w:sz="4" w:space="0" w:color="auto"/>
            </w:tcBorders>
            <w:shd w:val="clear" w:color="auto" w:fill="auto"/>
            <w:noWrap/>
            <w:vAlign w:val="center"/>
            <w:hideMark/>
          </w:tcPr>
          <w:p w14:paraId="53AFD11F"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135</w:t>
            </w:r>
          </w:p>
        </w:tc>
        <w:tc>
          <w:tcPr>
            <w:tcW w:w="12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F67E63"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49</w:t>
            </w:r>
          </w:p>
        </w:tc>
      </w:tr>
      <w:tr w:rsidR="00DF6674" w:rsidRPr="00624690" w14:paraId="53D23186" w14:textId="77777777" w:rsidTr="00F25DB8">
        <w:trPr>
          <w:trHeight w:val="300"/>
        </w:trPr>
        <w:tc>
          <w:tcPr>
            <w:tcW w:w="1987" w:type="dxa"/>
            <w:tcBorders>
              <w:top w:val="nil"/>
              <w:left w:val="single" w:sz="4" w:space="0" w:color="auto"/>
              <w:bottom w:val="single" w:sz="4" w:space="0" w:color="auto"/>
              <w:right w:val="single" w:sz="4" w:space="0" w:color="auto"/>
            </w:tcBorders>
            <w:shd w:val="clear" w:color="auto" w:fill="auto"/>
            <w:noWrap/>
            <w:vAlign w:val="center"/>
            <w:hideMark/>
          </w:tcPr>
          <w:p w14:paraId="33A18C9C"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Liège (Principauté)</w:t>
            </w:r>
          </w:p>
        </w:tc>
        <w:tc>
          <w:tcPr>
            <w:tcW w:w="1174" w:type="dxa"/>
            <w:tcBorders>
              <w:top w:val="nil"/>
              <w:left w:val="nil"/>
              <w:bottom w:val="single" w:sz="4" w:space="0" w:color="auto"/>
              <w:right w:val="single" w:sz="4" w:space="0" w:color="auto"/>
            </w:tcBorders>
            <w:shd w:val="clear" w:color="auto" w:fill="auto"/>
            <w:noWrap/>
            <w:vAlign w:val="center"/>
            <w:hideMark/>
          </w:tcPr>
          <w:p w14:paraId="579C19A8"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6</w:t>
            </w:r>
          </w:p>
        </w:tc>
        <w:tc>
          <w:tcPr>
            <w:tcW w:w="1226" w:type="dxa"/>
            <w:tcBorders>
              <w:top w:val="nil"/>
              <w:left w:val="nil"/>
              <w:bottom w:val="single" w:sz="4" w:space="0" w:color="auto"/>
              <w:right w:val="single" w:sz="4" w:space="0" w:color="auto"/>
            </w:tcBorders>
            <w:shd w:val="clear" w:color="auto" w:fill="auto"/>
            <w:noWrap/>
            <w:vAlign w:val="center"/>
            <w:hideMark/>
          </w:tcPr>
          <w:p w14:paraId="1A912BD5"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8</w:t>
            </w:r>
          </w:p>
        </w:tc>
        <w:tc>
          <w:tcPr>
            <w:tcW w:w="1200" w:type="dxa"/>
            <w:tcBorders>
              <w:top w:val="nil"/>
              <w:left w:val="nil"/>
              <w:bottom w:val="single" w:sz="4" w:space="0" w:color="auto"/>
              <w:right w:val="single" w:sz="4" w:space="0" w:color="auto"/>
            </w:tcBorders>
            <w:shd w:val="clear" w:color="auto" w:fill="auto"/>
            <w:noWrap/>
            <w:vAlign w:val="center"/>
            <w:hideMark/>
          </w:tcPr>
          <w:p w14:paraId="4E4B5023"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2</w:t>
            </w:r>
          </w:p>
        </w:tc>
        <w:tc>
          <w:tcPr>
            <w:tcW w:w="1200" w:type="dxa"/>
            <w:tcBorders>
              <w:top w:val="nil"/>
              <w:left w:val="nil"/>
              <w:bottom w:val="single" w:sz="4" w:space="0" w:color="auto"/>
              <w:right w:val="single" w:sz="4" w:space="0" w:color="auto"/>
            </w:tcBorders>
            <w:shd w:val="clear" w:color="auto" w:fill="auto"/>
            <w:noWrap/>
            <w:vAlign w:val="center"/>
            <w:hideMark/>
          </w:tcPr>
          <w:p w14:paraId="3A4E2CAD"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2</w:t>
            </w:r>
          </w:p>
        </w:tc>
        <w:tc>
          <w:tcPr>
            <w:tcW w:w="1200" w:type="dxa"/>
            <w:tcBorders>
              <w:top w:val="nil"/>
              <w:left w:val="nil"/>
              <w:bottom w:val="single" w:sz="4" w:space="0" w:color="auto"/>
              <w:right w:val="single" w:sz="4" w:space="0" w:color="auto"/>
            </w:tcBorders>
            <w:shd w:val="clear" w:color="auto" w:fill="auto"/>
            <w:noWrap/>
            <w:vAlign w:val="center"/>
            <w:hideMark/>
          </w:tcPr>
          <w:p w14:paraId="6414BA25"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17</w:t>
            </w:r>
          </w:p>
        </w:tc>
        <w:tc>
          <w:tcPr>
            <w:tcW w:w="1200" w:type="dxa"/>
            <w:vMerge/>
            <w:tcBorders>
              <w:top w:val="nil"/>
              <w:left w:val="single" w:sz="4" w:space="0" w:color="auto"/>
              <w:bottom w:val="single" w:sz="4" w:space="0" w:color="000000"/>
              <w:right w:val="single" w:sz="4" w:space="0" w:color="auto"/>
            </w:tcBorders>
            <w:vAlign w:val="center"/>
            <w:hideMark/>
          </w:tcPr>
          <w:p w14:paraId="0A35FA5B" w14:textId="77777777" w:rsidR="00DF6674" w:rsidRPr="00624690" w:rsidRDefault="00DF6674" w:rsidP="004F7088">
            <w:pPr>
              <w:spacing w:before="100" w:beforeAutospacing="1" w:after="100" w:afterAutospacing="1" w:line="240" w:lineRule="auto"/>
              <w:jc w:val="left"/>
              <w:rPr>
                <w:rFonts w:eastAsia="Times New Roman" w:cs="Times New Roman"/>
                <w:color w:val="000000"/>
                <w:sz w:val="18"/>
                <w:szCs w:val="18"/>
                <w:lang w:val="fr-BE" w:eastAsia="fr-BE"/>
              </w:rPr>
            </w:pPr>
          </w:p>
        </w:tc>
      </w:tr>
      <w:tr w:rsidR="00DF6674" w:rsidRPr="00624690" w14:paraId="11969254" w14:textId="77777777" w:rsidTr="00F25DB8">
        <w:trPr>
          <w:trHeight w:val="300"/>
        </w:trPr>
        <w:tc>
          <w:tcPr>
            <w:tcW w:w="1987" w:type="dxa"/>
            <w:tcBorders>
              <w:top w:val="nil"/>
              <w:left w:val="single" w:sz="4" w:space="0" w:color="auto"/>
              <w:bottom w:val="single" w:sz="4" w:space="0" w:color="auto"/>
              <w:right w:val="single" w:sz="4" w:space="0" w:color="auto"/>
            </w:tcBorders>
            <w:shd w:val="clear" w:color="auto" w:fill="auto"/>
            <w:noWrap/>
            <w:vAlign w:val="center"/>
            <w:hideMark/>
          </w:tcPr>
          <w:p w14:paraId="41C2D1EC"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Pays-Bas</w:t>
            </w:r>
          </w:p>
        </w:tc>
        <w:tc>
          <w:tcPr>
            <w:tcW w:w="1174" w:type="dxa"/>
            <w:tcBorders>
              <w:top w:val="nil"/>
              <w:left w:val="nil"/>
              <w:bottom w:val="single" w:sz="4" w:space="0" w:color="auto"/>
              <w:right w:val="single" w:sz="4" w:space="0" w:color="auto"/>
            </w:tcBorders>
            <w:shd w:val="clear" w:color="auto" w:fill="auto"/>
            <w:noWrap/>
            <w:vAlign w:val="center"/>
            <w:hideMark/>
          </w:tcPr>
          <w:p w14:paraId="69FC2851"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3</w:t>
            </w:r>
          </w:p>
        </w:tc>
        <w:tc>
          <w:tcPr>
            <w:tcW w:w="1226" w:type="dxa"/>
            <w:tcBorders>
              <w:top w:val="nil"/>
              <w:left w:val="nil"/>
              <w:bottom w:val="single" w:sz="4" w:space="0" w:color="auto"/>
              <w:right w:val="single" w:sz="4" w:space="0" w:color="auto"/>
            </w:tcBorders>
            <w:shd w:val="clear" w:color="auto" w:fill="auto"/>
            <w:noWrap/>
            <w:vAlign w:val="center"/>
            <w:hideMark/>
          </w:tcPr>
          <w:p w14:paraId="09A3A69D"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8</w:t>
            </w:r>
          </w:p>
        </w:tc>
        <w:tc>
          <w:tcPr>
            <w:tcW w:w="1200" w:type="dxa"/>
            <w:tcBorders>
              <w:top w:val="nil"/>
              <w:left w:val="nil"/>
              <w:bottom w:val="single" w:sz="4" w:space="0" w:color="auto"/>
              <w:right w:val="single" w:sz="4" w:space="0" w:color="auto"/>
            </w:tcBorders>
            <w:shd w:val="clear" w:color="auto" w:fill="auto"/>
            <w:noWrap/>
            <w:vAlign w:val="center"/>
            <w:hideMark/>
          </w:tcPr>
          <w:p w14:paraId="663B79D3"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0</w:t>
            </w:r>
          </w:p>
        </w:tc>
        <w:tc>
          <w:tcPr>
            <w:tcW w:w="1200" w:type="dxa"/>
            <w:tcBorders>
              <w:top w:val="nil"/>
              <w:left w:val="nil"/>
              <w:bottom w:val="single" w:sz="4" w:space="0" w:color="auto"/>
              <w:right w:val="single" w:sz="4" w:space="0" w:color="auto"/>
            </w:tcBorders>
            <w:shd w:val="clear" w:color="auto" w:fill="auto"/>
            <w:noWrap/>
            <w:vAlign w:val="center"/>
            <w:hideMark/>
          </w:tcPr>
          <w:p w14:paraId="12BD749D"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0</w:t>
            </w:r>
          </w:p>
        </w:tc>
        <w:tc>
          <w:tcPr>
            <w:tcW w:w="1200" w:type="dxa"/>
            <w:tcBorders>
              <w:top w:val="nil"/>
              <w:left w:val="nil"/>
              <w:bottom w:val="single" w:sz="4" w:space="0" w:color="auto"/>
              <w:right w:val="single" w:sz="4" w:space="0" w:color="auto"/>
            </w:tcBorders>
            <w:shd w:val="clear" w:color="auto" w:fill="auto"/>
            <w:noWrap/>
            <w:vAlign w:val="center"/>
            <w:hideMark/>
          </w:tcPr>
          <w:p w14:paraId="092F602A"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11</w:t>
            </w:r>
          </w:p>
        </w:tc>
        <w:tc>
          <w:tcPr>
            <w:tcW w:w="1200" w:type="dxa"/>
            <w:vMerge/>
            <w:tcBorders>
              <w:top w:val="nil"/>
              <w:left w:val="single" w:sz="4" w:space="0" w:color="auto"/>
              <w:bottom w:val="single" w:sz="4" w:space="0" w:color="000000"/>
              <w:right w:val="single" w:sz="4" w:space="0" w:color="auto"/>
            </w:tcBorders>
            <w:vAlign w:val="center"/>
            <w:hideMark/>
          </w:tcPr>
          <w:p w14:paraId="7988D66A" w14:textId="77777777" w:rsidR="00DF6674" w:rsidRPr="00624690" w:rsidRDefault="00DF6674" w:rsidP="004F7088">
            <w:pPr>
              <w:spacing w:before="100" w:beforeAutospacing="1" w:after="100" w:afterAutospacing="1" w:line="240" w:lineRule="auto"/>
              <w:jc w:val="left"/>
              <w:rPr>
                <w:rFonts w:eastAsia="Times New Roman" w:cs="Times New Roman"/>
                <w:color w:val="000000"/>
                <w:sz w:val="18"/>
                <w:szCs w:val="18"/>
                <w:lang w:val="fr-BE" w:eastAsia="fr-BE"/>
              </w:rPr>
            </w:pPr>
          </w:p>
        </w:tc>
      </w:tr>
      <w:tr w:rsidR="00DF6674" w:rsidRPr="00624690" w14:paraId="040E7A5F" w14:textId="77777777" w:rsidTr="00F25DB8">
        <w:trPr>
          <w:trHeight w:val="300"/>
        </w:trPr>
        <w:tc>
          <w:tcPr>
            <w:tcW w:w="1987" w:type="dxa"/>
            <w:tcBorders>
              <w:top w:val="nil"/>
              <w:left w:val="single" w:sz="4" w:space="0" w:color="auto"/>
              <w:bottom w:val="single" w:sz="4" w:space="0" w:color="auto"/>
              <w:right w:val="single" w:sz="4" w:space="0" w:color="auto"/>
            </w:tcBorders>
            <w:shd w:val="clear" w:color="auto" w:fill="auto"/>
            <w:noWrap/>
            <w:vAlign w:val="center"/>
            <w:hideMark/>
          </w:tcPr>
          <w:p w14:paraId="587850B1"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Autres</w:t>
            </w:r>
          </w:p>
        </w:tc>
        <w:tc>
          <w:tcPr>
            <w:tcW w:w="1174" w:type="dxa"/>
            <w:tcBorders>
              <w:top w:val="nil"/>
              <w:left w:val="nil"/>
              <w:bottom w:val="single" w:sz="4" w:space="0" w:color="auto"/>
              <w:right w:val="single" w:sz="4" w:space="0" w:color="auto"/>
            </w:tcBorders>
            <w:shd w:val="clear" w:color="auto" w:fill="auto"/>
            <w:noWrap/>
            <w:vAlign w:val="center"/>
            <w:hideMark/>
          </w:tcPr>
          <w:p w14:paraId="1ABC8EA3"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5</w:t>
            </w:r>
          </w:p>
        </w:tc>
        <w:tc>
          <w:tcPr>
            <w:tcW w:w="1226" w:type="dxa"/>
            <w:tcBorders>
              <w:top w:val="nil"/>
              <w:left w:val="nil"/>
              <w:bottom w:val="single" w:sz="4" w:space="0" w:color="auto"/>
              <w:right w:val="single" w:sz="4" w:space="0" w:color="auto"/>
            </w:tcBorders>
            <w:shd w:val="clear" w:color="auto" w:fill="auto"/>
            <w:noWrap/>
            <w:vAlign w:val="center"/>
            <w:hideMark/>
          </w:tcPr>
          <w:p w14:paraId="4EB8D21D"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4</w:t>
            </w:r>
          </w:p>
        </w:tc>
        <w:tc>
          <w:tcPr>
            <w:tcW w:w="1200" w:type="dxa"/>
            <w:tcBorders>
              <w:top w:val="nil"/>
              <w:left w:val="nil"/>
              <w:bottom w:val="single" w:sz="4" w:space="0" w:color="auto"/>
              <w:right w:val="single" w:sz="4" w:space="0" w:color="auto"/>
            </w:tcBorders>
            <w:shd w:val="clear" w:color="auto" w:fill="auto"/>
            <w:noWrap/>
            <w:vAlign w:val="center"/>
            <w:hideMark/>
          </w:tcPr>
          <w:p w14:paraId="236186A4"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1</w:t>
            </w:r>
          </w:p>
        </w:tc>
        <w:tc>
          <w:tcPr>
            <w:tcW w:w="1200" w:type="dxa"/>
            <w:tcBorders>
              <w:top w:val="nil"/>
              <w:left w:val="nil"/>
              <w:bottom w:val="single" w:sz="4" w:space="0" w:color="auto"/>
              <w:right w:val="single" w:sz="4" w:space="0" w:color="auto"/>
            </w:tcBorders>
            <w:shd w:val="clear" w:color="auto" w:fill="auto"/>
            <w:noWrap/>
            <w:vAlign w:val="center"/>
            <w:hideMark/>
          </w:tcPr>
          <w:p w14:paraId="6F770ED4"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7</w:t>
            </w:r>
          </w:p>
        </w:tc>
        <w:tc>
          <w:tcPr>
            <w:tcW w:w="1200" w:type="dxa"/>
            <w:tcBorders>
              <w:top w:val="nil"/>
              <w:left w:val="nil"/>
              <w:bottom w:val="single" w:sz="4" w:space="0" w:color="auto"/>
              <w:right w:val="single" w:sz="4" w:space="0" w:color="auto"/>
            </w:tcBorders>
            <w:shd w:val="clear" w:color="auto" w:fill="auto"/>
            <w:noWrap/>
            <w:vAlign w:val="center"/>
            <w:hideMark/>
          </w:tcPr>
          <w:p w14:paraId="4580BF45"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17</w:t>
            </w:r>
          </w:p>
        </w:tc>
        <w:tc>
          <w:tcPr>
            <w:tcW w:w="1200" w:type="dxa"/>
            <w:vMerge/>
            <w:tcBorders>
              <w:top w:val="nil"/>
              <w:left w:val="single" w:sz="4" w:space="0" w:color="auto"/>
              <w:bottom w:val="single" w:sz="4" w:space="0" w:color="000000"/>
              <w:right w:val="single" w:sz="4" w:space="0" w:color="auto"/>
            </w:tcBorders>
            <w:vAlign w:val="center"/>
            <w:hideMark/>
          </w:tcPr>
          <w:p w14:paraId="77369567" w14:textId="77777777" w:rsidR="00DF6674" w:rsidRPr="00624690" w:rsidRDefault="00DF6674" w:rsidP="004F7088">
            <w:pPr>
              <w:spacing w:before="100" w:beforeAutospacing="1" w:after="100" w:afterAutospacing="1" w:line="240" w:lineRule="auto"/>
              <w:jc w:val="left"/>
              <w:rPr>
                <w:rFonts w:eastAsia="Times New Roman" w:cs="Times New Roman"/>
                <w:color w:val="000000"/>
                <w:sz w:val="18"/>
                <w:szCs w:val="18"/>
                <w:lang w:val="fr-BE" w:eastAsia="fr-BE"/>
              </w:rPr>
            </w:pPr>
          </w:p>
        </w:tc>
      </w:tr>
      <w:tr w:rsidR="00DF6674" w:rsidRPr="00624690" w14:paraId="0E200A35" w14:textId="77777777" w:rsidTr="00F25DB8">
        <w:trPr>
          <w:trHeight w:val="300"/>
        </w:trPr>
        <w:tc>
          <w:tcPr>
            <w:tcW w:w="1987" w:type="dxa"/>
            <w:tcBorders>
              <w:top w:val="nil"/>
              <w:left w:val="single" w:sz="4" w:space="0" w:color="auto"/>
              <w:bottom w:val="single" w:sz="4" w:space="0" w:color="auto"/>
              <w:right w:val="single" w:sz="4" w:space="0" w:color="auto"/>
            </w:tcBorders>
            <w:shd w:val="clear" w:color="auto" w:fill="auto"/>
            <w:noWrap/>
            <w:vAlign w:val="center"/>
            <w:hideMark/>
          </w:tcPr>
          <w:p w14:paraId="3A793BFE"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Sous-total</w:t>
            </w:r>
          </w:p>
        </w:tc>
        <w:tc>
          <w:tcPr>
            <w:tcW w:w="1174" w:type="dxa"/>
            <w:tcBorders>
              <w:top w:val="nil"/>
              <w:left w:val="nil"/>
              <w:bottom w:val="single" w:sz="4" w:space="0" w:color="auto"/>
              <w:right w:val="single" w:sz="4" w:space="0" w:color="auto"/>
            </w:tcBorders>
            <w:shd w:val="clear" w:color="auto" w:fill="auto"/>
            <w:noWrap/>
            <w:vAlign w:val="center"/>
            <w:hideMark/>
          </w:tcPr>
          <w:p w14:paraId="57FF62ED"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64</w:t>
            </w:r>
          </w:p>
        </w:tc>
        <w:tc>
          <w:tcPr>
            <w:tcW w:w="1226" w:type="dxa"/>
            <w:tcBorders>
              <w:top w:val="nil"/>
              <w:left w:val="nil"/>
              <w:bottom w:val="single" w:sz="4" w:space="0" w:color="auto"/>
              <w:right w:val="single" w:sz="4" w:space="0" w:color="auto"/>
            </w:tcBorders>
            <w:shd w:val="clear" w:color="auto" w:fill="auto"/>
            <w:noWrap/>
            <w:vAlign w:val="center"/>
            <w:hideMark/>
          </w:tcPr>
          <w:p w14:paraId="7B830E43"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55</w:t>
            </w:r>
          </w:p>
        </w:tc>
        <w:tc>
          <w:tcPr>
            <w:tcW w:w="1200" w:type="dxa"/>
            <w:tcBorders>
              <w:top w:val="nil"/>
              <w:left w:val="nil"/>
              <w:bottom w:val="single" w:sz="4" w:space="0" w:color="auto"/>
              <w:right w:val="single" w:sz="4" w:space="0" w:color="auto"/>
            </w:tcBorders>
            <w:shd w:val="clear" w:color="auto" w:fill="auto"/>
            <w:noWrap/>
            <w:vAlign w:val="center"/>
            <w:hideMark/>
          </w:tcPr>
          <w:p w14:paraId="6DC71D51"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6</w:t>
            </w:r>
          </w:p>
        </w:tc>
        <w:tc>
          <w:tcPr>
            <w:tcW w:w="1200" w:type="dxa"/>
            <w:tcBorders>
              <w:top w:val="nil"/>
              <w:left w:val="nil"/>
              <w:bottom w:val="single" w:sz="4" w:space="0" w:color="auto"/>
              <w:right w:val="single" w:sz="4" w:space="0" w:color="auto"/>
            </w:tcBorders>
            <w:shd w:val="clear" w:color="auto" w:fill="auto"/>
            <w:noWrap/>
            <w:vAlign w:val="center"/>
            <w:hideMark/>
          </w:tcPr>
          <w:p w14:paraId="0ABCABBC"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55</w:t>
            </w:r>
          </w:p>
        </w:tc>
        <w:tc>
          <w:tcPr>
            <w:tcW w:w="1200" w:type="dxa"/>
            <w:tcBorders>
              <w:top w:val="nil"/>
              <w:left w:val="nil"/>
              <w:bottom w:val="single" w:sz="4" w:space="0" w:color="auto"/>
              <w:right w:val="single" w:sz="4" w:space="0" w:color="auto"/>
            </w:tcBorders>
            <w:shd w:val="clear" w:color="auto" w:fill="auto"/>
            <w:noWrap/>
            <w:vAlign w:val="center"/>
            <w:hideMark/>
          </w:tcPr>
          <w:p w14:paraId="0314EFCA" w14:textId="77777777" w:rsidR="00DF6674" w:rsidRPr="00624690" w:rsidRDefault="00DF6674" w:rsidP="004F7088">
            <w:pPr>
              <w:spacing w:before="100" w:beforeAutospacing="1" w:after="100" w:afterAutospacing="1" w:line="240" w:lineRule="auto"/>
              <w:jc w:val="center"/>
              <w:rPr>
                <w:rFonts w:eastAsia="Times New Roman" w:cs="Times New Roman"/>
                <w:color w:val="000000"/>
                <w:sz w:val="18"/>
                <w:szCs w:val="18"/>
                <w:lang w:val="fr-BE" w:eastAsia="fr-BE"/>
              </w:rPr>
            </w:pPr>
            <w:r w:rsidRPr="00624690">
              <w:rPr>
                <w:rFonts w:eastAsia="Times New Roman" w:cs="Times New Roman"/>
                <w:color w:val="000000"/>
                <w:sz w:val="18"/>
                <w:szCs w:val="18"/>
                <w:lang w:val="fr-BE" w:eastAsia="fr-BE"/>
              </w:rPr>
              <w:t>180</w:t>
            </w:r>
          </w:p>
        </w:tc>
        <w:tc>
          <w:tcPr>
            <w:tcW w:w="1200" w:type="dxa"/>
            <w:vMerge/>
            <w:tcBorders>
              <w:top w:val="nil"/>
              <w:left w:val="single" w:sz="4" w:space="0" w:color="auto"/>
              <w:bottom w:val="single" w:sz="4" w:space="0" w:color="000000"/>
              <w:right w:val="single" w:sz="4" w:space="0" w:color="auto"/>
            </w:tcBorders>
            <w:vAlign w:val="center"/>
            <w:hideMark/>
          </w:tcPr>
          <w:p w14:paraId="553FDD77" w14:textId="77777777" w:rsidR="00DF6674" w:rsidRPr="00624690" w:rsidRDefault="00DF6674" w:rsidP="004F7088">
            <w:pPr>
              <w:spacing w:before="100" w:beforeAutospacing="1" w:after="100" w:afterAutospacing="1" w:line="240" w:lineRule="auto"/>
              <w:jc w:val="left"/>
              <w:rPr>
                <w:rFonts w:eastAsia="Times New Roman" w:cs="Times New Roman"/>
                <w:color w:val="000000"/>
                <w:sz w:val="18"/>
                <w:szCs w:val="18"/>
                <w:lang w:val="fr-BE" w:eastAsia="fr-BE"/>
              </w:rPr>
            </w:pPr>
          </w:p>
        </w:tc>
      </w:tr>
    </w:tbl>
    <w:p w14:paraId="6B88E4CD" w14:textId="05C4B285" w:rsidR="00D14690" w:rsidRDefault="00D5287B" w:rsidP="004F7088">
      <w:pPr>
        <w:spacing w:before="100" w:beforeAutospacing="1" w:after="100" w:afterAutospacing="1" w:line="240" w:lineRule="auto"/>
        <w:rPr>
          <w:rFonts w:cs="Times New Roman"/>
          <w:sz w:val="22"/>
          <w:lang w:val="fr-BE"/>
        </w:rPr>
      </w:pPr>
      <w:r w:rsidRPr="000F603F">
        <w:rPr>
          <w:rFonts w:cs="Times New Roman"/>
          <w:sz w:val="22"/>
          <w:lang w:val="fr-BE"/>
        </w:rPr>
        <w:t>Il est nécessaire d’affiner ces constats en étudiant</w:t>
      </w:r>
      <w:r w:rsidR="006C78D8" w:rsidRPr="000F603F">
        <w:rPr>
          <w:rFonts w:cs="Times New Roman"/>
          <w:sz w:val="22"/>
          <w:lang w:val="fr-BE"/>
        </w:rPr>
        <w:t xml:space="preserve"> </w:t>
      </w:r>
      <w:r w:rsidRPr="000F603F">
        <w:rPr>
          <w:rFonts w:cs="Times New Roman"/>
          <w:sz w:val="22"/>
          <w:lang w:val="fr-BE"/>
        </w:rPr>
        <w:t>le</w:t>
      </w:r>
      <w:r w:rsidR="006C78D8" w:rsidRPr="000F603F">
        <w:rPr>
          <w:rFonts w:cs="Times New Roman"/>
          <w:sz w:val="22"/>
          <w:lang w:val="fr-BE"/>
        </w:rPr>
        <w:t xml:space="preserve">s groupes de donateurs qui se démarquent et leurs caractéristiques intrinsèques, ainsi </w:t>
      </w:r>
      <w:r w:rsidR="00253693">
        <w:rPr>
          <w:rFonts w:cs="Times New Roman"/>
          <w:sz w:val="22"/>
          <w:lang w:val="fr-BE"/>
        </w:rPr>
        <w:t>qu’en explorant</w:t>
      </w:r>
      <w:r w:rsidR="006C78D8" w:rsidRPr="000F603F">
        <w:rPr>
          <w:rFonts w:cs="Times New Roman"/>
          <w:sz w:val="22"/>
          <w:lang w:val="fr-BE"/>
        </w:rPr>
        <w:t xml:space="preserve"> la manière dont leurs dons se distinguent de ceux d’autres ensembles</w:t>
      </w:r>
      <w:r w:rsidR="00D14690" w:rsidRPr="000F603F">
        <w:rPr>
          <w:rFonts w:cs="Times New Roman"/>
          <w:sz w:val="22"/>
          <w:lang w:val="fr-BE"/>
        </w:rPr>
        <w:t xml:space="preserve">. </w:t>
      </w:r>
      <w:r w:rsidR="008B4C73" w:rsidRPr="000F603F">
        <w:rPr>
          <w:rFonts w:cs="Times New Roman"/>
          <w:sz w:val="22"/>
          <w:lang w:val="fr-BE"/>
        </w:rPr>
        <w:t>Afin de multiplier les angles d’analyse, les groupes ici présentés ne sont pas exclusifs.</w:t>
      </w:r>
      <w:r w:rsidR="00D14690" w:rsidRPr="000F603F">
        <w:rPr>
          <w:rFonts w:cs="Times New Roman"/>
          <w:sz w:val="22"/>
          <w:lang w:val="fr-BE"/>
        </w:rPr>
        <w:t xml:space="preserve"> </w:t>
      </w:r>
      <w:r w:rsidR="008B4C73" w:rsidRPr="000F603F">
        <w:rPr>
          <w:rFonts w:cs="Times New Roman"/>
          <w:sz w:val="22"/>
          <w:lang w:val="fr-BE"/>
        </w:rPr>
        <w:t>Certains</w:t>
      </w:r>
      <w:r w:rsidR="00D14690" w:rsidRPr="000F603F">
        <w:rPr>
          <w:rFonts w:cs="Times New Roman"/>
          <w:sz w:val="22"/>
          <w:lang w:val="fr-BE"/>
        </w:rPr>
        <w:t xml:space="preserve"> d’entre eux ont été formés suivant la nature de leurs donateurs (jésuites wallons, chanoines), </w:t>
      </w:r>
      <w:r w:rsidR="008B4C73" w:rsidRPr="000F603F">
        <w:rPr>
          <w:rFonts w:cs="Times New Roman"/>
          <w:sz w:val="22"/>
          <w:lang w:val="fr-BE"/>
        </w:rPr>
        <w:t>d’autres sont</w:t>
      </w:r>
      <w:r w:rsidR="00D14690" w:rsidRPr="000F603F">
        <w:rPr>
          <w:rFonts w:cs="Times New Roman"/>
          <w:sz w:val="22"/>
          <w:lang w:val="fr-BE"/>
        </w:rPr>
        <w:t xml:space="preserve"> fondé</w:t>
      </w:r>
      <w:r w:rsidR="008B4C73" w:rsidRPr="000F603F">
        <w:rPr>
          <w:rFonts w:cs="Times New Roman"/>
          <w:sz w:val="22"/>
          <w:lang w:val="fr-BE"/>
        </w:rPr>
        <w:t>s</w:t>
      </w:r>
      <w:r w:rsidR="00D14690" w:rsidRPr="000F603F">
        <w:rPr>
          <w:rFonts w:cs="Times New Roman"/>
          <w:sz w:val="22"/>
          <w:lang w:val="fr-BE"/>
        </w:rPr>
        <w:t xml:space="preserve"> sur </w:t>
      </w:r>
      <w:r w:rsidR="008B4C73" w:rsidRPr="000F603F">
        <w:rPr>
          <w:rFonts w:cs="Times New Roman"/>
          <w:sz w:val="22"/>
          <w:lang w:val="fr-BE"/>
        </w:rPr>
        <w:t>les</w:t>
      </w:r>
      <w:r w:rsidR="00D14690" w:rsidRPr="000F603F">
        <w:rPr>
          <w:rFonts w:cs="Times New Roman"/>
          <w:sz w:val="22"/>
          <w:lang w:val="fr-BE"/>
        </w:rPr>
        <w:t xml:space="preserve"> raison</w:t>
      </w:r>
      <w:r w:rsidR="008B4C73" w:rsidRPr="000F603F">
        <w:rPr>
          <w:rFonts w:cs="Times New Roman"/>
          <w:sz w:val="22"/>
          <w:lang w:val="fr-BE"/>
        </w:rPr>
        <w:t>s</w:t>
      </w:r>
      <w:r w:rsidR="00D14690" w:rsidRPr="000F603F">
        <w:rPr>
          <w:rFonts w:cs="Times New Roman"/>
          <w:sz w:val="22"/>
          <w:lang w:val="fr-BE"/>
        </w:rPr>
        <w:t xml:space="preserve"> qui motive</w:t>
      </w:r>
      <w:r w:rsidR="008B4C73" w:rsidRPr="000F603F">
        <w:rPr>
          <w:rFonts w:cs="Times New Roman"/>
          <w:sz w:val="22"/>
          <w:lang w:val="fr-BE"/>
        </w:rPr>
        <w:t>nt</w:t>
      </w:r>
      <w:r w:rsidR="00D14690" w:rsidRPr="000F603F">
        <w:rPr>
          <w:rFonts w:cs="Times New Roman"/>
          <w:sz w:val="22"/>
          <w:lang w:val="fr-BE"/>
        </w:rPr>
        <w:t xml:space="preserve"> leurs donations (famille).</w:t>
      </w:r>
      <w:r w:rsidR="008B4C73" w:rsidRPr="000F603F">
        <w:rPr>
          <w:rFonts w:cs="Times New Roman"/>
          <w:sz w:val="22"/>
          <w:lang w:val="fr-BE"/>
        </w:rPr>
        <w:t xml:space="preserve"> </w:t>
      </w:r>
      <w:r w:rsidR="008E43E6" w:rsidRPr="000F603F">
        <w:rPr>
          <w:rFonts w:cs="Times New Roman"/>
          <w:sz w:val="22"/>
          <w:lang w:val="fr-BE"/>
        </w:rPr>
        <w:t>Dans un</w:t>
      </w:r>
      <w:r w:rsidR="008B4C73" w:rsidRPr="000F603F">
        <w:rPr>
          <w:rFonts w:cs="Times New Roman"/>
          <w:sz w:val="22"/>
          <w:lang w:val="fr-BE"/>
        </w:rPr>
        <w:t xml:space="preserve"> premier </w:t>
      </w:r>
      <w:r w:rsidR="008E43E6" w:rsidRPr="000F603F">
        <w:rPr>
          <w:rFonts w:cs="Times New Roman"/>
          <w:sz w:val="22"/>
          <w:lang w:val="fr-BE"/>
        </w:rPr>
        <w:t>temps</w:t>
      </w:r>
      <w:r w:rsidR="008B4C73" w:rsidRPr="000F603F">
        <w:rPr>
          <w:rFonts w:cs="Times New Roman"/>
          <w:sz w:val="22"/>
          <w:lang w:val="fr-BE"/>
        </w:rPr>
        <w:t xml:space="preserve">, nous traiterons des caractéristiques générales de </w:t>
      </w:r>
      <w:r w:rsidR="00F95198" w:rsidRPr="000F603F">
        <w:rPr>
          <w:rFonts w:cs="Times New Roman"/>
          <w:sz w:val="22"/>
          <w:lang w:val="fr-BE"/>
        </w:rPr>
        <w:t>deux</w:t>
      </w:r>
      <w:r w:rsidR="008B4C73" w:rsidRPr="000F603F">
        <w:rPr>
          <w:rFonts w:cs="Times New Roman"/>
          <w:sz w:val="22"/>
          <w:lang w:val="fr-BE"/>
        </w:rPr>
        <w:t xml:space="preserve"> ensembles saillants : les jésuites wallons</w:t>
      </w:r>
      <w:r w:rsidR="00F95198" w:rsidRPr="000F603F">
        <w:rPr>
          <w:rFonts w:cs="Times New Roman"/>
          <w:sz w:val="22"/>
          <w:lang w:val="fr-BE"/>
        </w:rPr>
        <w:t xml:space="preserve"> </w:t>
      </w:r>
      <w:r w:rsidR="008B4C73" w:rsidRPr="000F603F">
        <w:rPr>
          <w:rFonts w:cs="Times New Roman"/>
          <w:sz w:val="22"/>
          <w:lang w:val="fr-BE"/>
        </w:rPr>
        <w:t>et les familles. L’ensemble canonial sera le dernier groupe présenté, et fera l’objet d’une étude approfondie, notamment par le recours à des sources testamentaires.</w:t>
      </w:r>
    </w:p>
    <w:p w14:paraId="211E8856" w14:textId="02325CFA" w:rsidR="00624690" w:rsidRPr="000F603F" w:rsidRDefault="003D00D9" w:rsidP="004F7088">
      <w:pPr>
        <w:pStyle w:val="TitreNiveau3"/>
        <w:spacing w:before="100" w:beforeAutospacing="1" w:after="100" w:afterAutospacing="1" w:line="240" w:lineRule="auto"/>
        <w:rPr>
          <w:rFonts w:cs="Times New Roman"/>
          <w:sz w:val="22"/>
          <w:szCs w:val="22"/>
          <w:lang w:val="fr-BE"/>
        </w:rPr>
      </w:pPr>
      <w:bookmarkStart w:id="6" w:name="_Toc111257788"/>
      <w:bookmarkStart w:id="7" w:name="_Toc111260036"/>
      <w:r>
        <w:rPr>
          <w:rFonts w:cs="Times New Roman"/>
          <w:sz w:val="22"/>
          <w:szCs w:val="22"/>
          <w:lang w:val="fr-BE"/>
        </w:rPr>
        <w:t xml:space="preserve">2.1. </w:t>
      </w:r>
      <w:r w:rsidR="00D14690" w:rsidRPr="000F603F">
        <w:rPr>
          <w:rFonts w:cs="Times New Roman"/>
          <w:sz w:val="22"/>
          <w:szCs w:val="22"/>
          <w:lang w:val="fr-BE"/>
        </w:rPr>
        <w:t>Les jésuites du collège wallon</w:t>
      </w:r>
      <w:bookmarkEnd w:id="6"/>
      <w:bookmarkEnd w:id="7"/>
    </w:p>
    <w:p w14:paraId="6F46C395" w14:textId="0C28C21A" w:rsidR="00D14690" w:rsidRDefault="00D14690" w:rsidP="004F7088">
      <w:pPr>
        <w:spacing w:before="100" w:beforeAutospacing="1" w:after="100" w:afterAutospacing="1" w:line="240" w:lineRule="auto"/>
        <w:rPr>
          <w:rFonts w:cs="Times New Roman"/>
          <w:sz w:val="22"/>
          <w:lang w:val="fr-BE"/>
        </w:rPr>
      </w:pPr>
      <w:r w:rsidRPr="000F603F">
        <w:rPr>
          <w:rFonts w:cs="Times New Roman"/>
          <w:sz w:val="22"/>
          <w:lang w:val="fr-BE"/>
        </w:rPr>
        <w:t>Les jésuites issus du collège wallon forment un groupe d’assez grande taille (</w:t>
      </w:r>
      <w:r w:rsidR="002D7C43">
        <w:rPr>
          <w:rFonts w:cs="Times New Roman"/>
          <w:sz w:val="22"/>
          <w:lang w:val="fr-BE"/>
        </w:rPr>
        <w:t>trente-cinq</w:t>
      </w:r>
      <w:r w:rsidRPr="000F603F">
        <w:rPr>
          <w:rFonts w:cs="Times New Roman"/>
          <w:sz w:val="22"/>
          <w:lang w:val="fr-BE"/>
        </w:rPr>
        <w:t xml:space="preserve"> donateurs). La moyenne de livres donnés par donateur est assez haute : chaque jésuite référencé lègue en moyenne sept volumes. Les donations les plus massives émanent généralement des jésuites occupant une fonction importante au sein du collège</w:t>
      </w:r>
      <w:r w:rsidRPr="000F603F">
        <w:rPr>
          <w:rStyle w:val="Appelnotedebasdep"/>
          <w:rFonts w:cs="Times New Roman"/>
          <w:sz w:val="22"/>
          <w:lang w:val="fr-BE"/>
        </w:rPr>
        <w:footnoteReference w:id="59"/>
      </w:r>
      <w:r w:rsidRPr="000F603F">
        <w:rPr>
          <w:rFonts w:cs="Times New Roman"/>
          <w:sz w:val="22"/>
          <w:lang w:val="fr-BE"/>
        </w:rPr>
        <w:t xml:space="preserve"> : Libert Ferro offre </w:t>
      </w:r>
      <w:r w:rsidR="00421B93">
        <w:rPr>
          <w:rFonts w:cs="Times New Roman"/>
          <w:sz w:val="22"/>
          <w:lang w:val="fr-BE"/>
        </w:rPr>
        <w:t>vingt-cinq</w:t>
      </w:r>
      <w:r w:rsidRPr="000F603F">
        <w:rPr>
          <w:rFonts w:cs="Times New Roman"/>
          <w:sz w:val="22"/>
          <w:lang w:val="fr-BE"/>
        </w:rPr>
        <w:t xml:space="preserve"> ouvrages à la bibliothèque alors qu’il est ministre du collège. Sur les livres qu’il donne, on fait écrire</w:t>
      </w:r>
      <w:r w:rsidR="00DC7B59" w:rsidRPr="000F603F">
        <w:rPr>
          <w:rFonts w:cs="Times New Roman"/>
          <w:sz w:val="22"/>
          <w:lang w:val="fr-BE"/>
        </w:rPr>
        <w:t xml:space="preserve"> </w:t>
      </w:r>
      <w:r w:rsidRPr="000F603F">
        <w:rPr>
          <w:rFonts w:cs="Times New Roman"/>
          <w:sz w:val="22"/>
          <w:lang w:val="fr-BE"/>
        </w:rPr>
        <w:t>« Prie pour Libert Ferro, ministre de ce collège</w:t>
      </w:r>
      <w:r w:rsidRPr="000F603F">
        <w:rPr>
          <w:rStyle w:val="Appelnotedebasdep"/>
          <w:rFonts w:cs="Times New Roman"/>
          <w:sz w:val="22"/>
          <w:lang w:val="fr-BE"/>
        </w:rPr>
        <w:footnoteReference w:id="60"/>
      </w:r>
      <w:r w:rsidRPr="000F603F">
        <w:rPr>
          <w:rFonts w:cs="Times New Roman"/>
          <w:sz w:val="22"/>
          <w:lang w:val="fr-BE"/>
        </w:rPr>
        <w:t xml:space="preserve"> ». La même logique est appliquée aux </w:t>
      </w:r>
      <w:r w:rsidR="00DC7B59" w:rsidRPr="000F603F">
        <w:rPr>
          <w:rFonts w:cs="Times New Roman"/>
          <w:sz w:val="22"/>
          <w:lang w:val="fr-BE"/>
        </w:rPr>
        <w:t xml:space="preserve">dix-huit </w:t>
      </w:r>
      <w:r w:rsidRPr="000F603F">
        <w:rPr>
          <w:rFonts w:cs="Times New Roman"/>
          <w:sz w:val="22"/>
          <w:lang w:val="fr-BE"/>
        </w:rPr>
        <w:t>donations de Charles Prévost, deux fois recteur du collège (1742-1746 ; 1756-1759)</w:t>
      </w:r>
      <w:r w:rsidRPr="000F603F">
        <w:rPr>
          <w:rStyle w:val="Appelnotedebasdep"/>
          <w:rFonts w:cs="Times New Roman"/>
          <w:sz w:val="22"/>
          <w:lang w:val="fr-BE"/>
        </w:rPr>
        <w:footnoteReference w:id="61"/>
      </w:r>
      <w:r w:rsidRPr="000F603F">
        <w:rPr>
          <w:rFonts w:cs="Times New Roman"/>
          <w:sz w:val="22"/>
          <w:lang w:val="fr-BE"/>
        </w:rPr>
        <w:t xml:space="preserve">. Ces formules rendent-elles compte d’acquisitions effectuées sous </w:t>
      </w:r>
      <w:r w:rsidRPr="000F603F">
        <w:rPr>
          <w:rFonts w:cs="Times New Roman"/>
          <w:sz w:val="22"/>
          <w:lang w:val="fr-BE"/>
        </w:rPr>
        <w:lastRenderedPageBreak/>
        <w:t xml:space="preserve">les ordres ou l’impulsion de ces personnages, </w:t>
      </w:r>
      <w:r w:rsidR="00DC7B59" w:rsidRPr="000F603F">
        <w:rPr>
          <w:rFonts w:cs="Times New Roman"/>
          <w:sz w:val="22"/>
          <w:lang w:val="fr-BE"/>
        </w:rPr>
        <w:t xml:space="preserve">ou </w:t>
      </w:r>
      <w:r w:rsidRPr="000F603F">
        <w:rPr>
          <w:rFonts w:cs="Times New Roman"/>
          <w:sz w:val="22"/>
          <w:lang w:val="fr-BE"/>
        </w:rPr>
        <w:t xml:space="preserve">signalent-elles </w:t>
      </w:r>
      <w:r w:rsidR="00DC7B59" w:rsidRPr="000F603F">
        <w:rPr>
          <w:rFonts w:cs="Times New Roman"/>
          <w:sz w:val="22"/>
          <w:lang w:val="fr-BE"/>
        </w:rPr>
        <w:t xml:space="preserve">plutôt </w:t>
      </w:r>
      <w:r w:rsidRPr="000F603F">
        <w:rPr>
          <w:rFonts w:cs="Times New Roman"/>
          <w:sz w:val="22"/>
          <w:lang w:val="fr-BE"/>
        </w:rPr>
        <w:t xml:space="preserve">de véritables dons ? La période où ces deux personnages sont en fonction correspond au mandat </w:t>
      </w:r>
      <w:r w:rsidR="00421B93">
        <w:rPr>
          <w:rFonts w:cs="Times New Roman"/>
          <w:sz w:val="22"/>
          <w:lang w:val="fr-BE"/>
        </w:rPr>
        <w:t xml:space="preserve">d’André </w:t>
      </w:r>
      <w:proofErr w:type="spellStart"/>
      <w:r w:rsidR="00421B93">
        <w:rPr>
          <w:rFonts w:cs="Times New Roman"/>
          <w:sz w:val="22"/>
          <w:lang w:val="fr-BE"/>
        </w:rPr>
        <w:t>Bauchaux</w:t>
      </w:r>
      <w:proofErr w:type="spellEnd"/>
      <w:r w:rsidR="00421B93">
        <w:rPr>
          <w:rFonts w:cs="Times New Roman"/>
          <w:sz w:val="22"/>
          <w:lang w:val="fr-BE"/>
        </w:rPr>
        <w:t xml:space="preserve"> </w:t>
      </w:r>
      <w:r w:rsidR="00421B93" w:rsidRPr="00421B93">
        <w:rPr>
          <w:rFonts w:cs="Times New Roman"/>
          <w:sz w:val="22"/>
          <w:lang w:val="fr-BE"/>
        </w:rPr>
        <w:t>comme</w:t>
      </w:r>
      <w:r w:rsidRPr="00421B93">
        <w:rPr>
          <w:rFonts w:cs="Times New Roman"/>
          <w:sz w:val="22"/>
          <w:lang w:val="fr-BE"/>
        </w:rPr>
        <w:t xml:space="preserve"> </w:t>
      </w:r>
      <w:r w:rsidR="00421B93" w:rsidRPr="00421B93">
        <w:rPr>
          <w:rFonts w:cs="Times New Roman"/>
          <w:sz w:val="22"/>
          <w:lang w:val="fr-BE"/>
        </w:rPr>
        <w:t>préfet de la bibliothèque</w:t>
      </w:r>
      <w:r w:rsidR="00DC7B59" w:rsidRPr="00421B93">
        <w:rPr>
          <w:rFonts w:cs="Times New Roman"/>
          <w:sz w:val="22"/>
          <w:lang w:val="fr-BE"/>
        </w:rPr>
        <w:t>.</w:t>
      </w:r>
      <w:r w:rsidR="00DC7B59" w:rsidRPr="000F603F">
        <w:rPr>
          <w:rFonts w:cs="Times New Roman"/>
          <w:sz w:val="22"/>
          <w:lang w:val="fr-BE"/>
        </w:rPr>
        <w:t xml:space="preserve"> </w:t>
      </w:r>
      <w:r w:rsidRPr="000F603F">
        <w:rPr>
          <w:rFonts w:cs="Times New Roman"/>
          <w:sz w:val="22"/>
          <w:lang w:val="fr-BE"/>
        </w:rPr>
        <w:t xml:space="preserve">Or, </w:t>
      </w:r>
      <w:r w:rsidR="00DC7B59" w:rsidRPr="000F603F">
        <w:rPr>
          <w:rFonts w:cs="Times New Roman"/>
          <w:sz w:val="22"/>
          <w:lang w:val="fr-BE"/>
        </w:rPr>
        <w:t>ce dernier a l’habitude</w:t>
      </w:r>
      <w:r w:rsidRPr="000F603F">
        <w:rPr>
          <w:rFonts w:cs="Times New Roman"/>
          <w:sz w:val="22"/>
          <w:lang w:val="fr-BE"/>
        </w:rPr>
        <w:t xml:space="preserve"> </w:t>
      </w:r>
      <w:r w:rsidR="00DC7B59" w:rsidRPr="000F603F">
        <w:rPr>
          <w:rFonts w:cs="Times New Roman"/>
          <w:sz w:val="22"/>
          <w:lang w:val="fr-BE"/>
        </w:rPr>
        <w:t xml:space="preserve">de </w:t>
      </w:r>
      <w:r w:rsidRPr="000F603F">
        <w:rPr>
          <w:rFonts w:cs="Times New Roman"/>
          <w:sz w:val="22"/>
          <w:lang w:val="fr-BE"/>
        </w:rPr>
        <w:t>marque</w:t>
      </w:r>
      <w:r w:rsidR="00DC7B59" w:rsidRPr="000F603F">
        <w:rPr>
          <w:rFonts w:cs="Times New Roman"/>
          <w:sz w:val="22"/>
          <w:lang w:val="fr-BE"/>
        </w:rPr>
        <w:t>r</w:t>
      </w:r>
      <w:r w:rsidRPr="000F603F">
        <w:rPr>
          <w:rFonts w:cs="Times New Roman"/>
          <w:sz w:val="22"/>
          <w:lang w:val="fr-BE"/>
        </w:rPr>
        <w:t xml:space="preserve"> </w:t>
      </w:r>
      <w:r w:rsidR="00DC7B59" w:rsidRPr="000F603F">
        <w:rPr>
          <w:rFonts w:cs="Times New Roman"/>
          <w:sz w:val="22"/>
          <w:lang w:val="fr-BE"/>
        </w:rPr>
        <w:t>les livres achetés ou acquis grâce à lui</w:t>
      </w:r>
      <w:r w:rsidRPr="000F603F">
        <w:rPr>
          <w:rFonts w:cs="Times New Roman"/>
          <w:sz w:val="22"/>
          <w:lang w:val="fr-BE"/>
        </w:rPr>
        <w:t xml:space="preserve"> avec sa propre formule de prière</w:t>
      </w:r>
      <w:r w:rsidR="00253693">
        <w:rPr>
          <w:rFonts w:cs="Times New Roman"/>
          <w:sz w:val="22"/>
          <w:lang w:val="fr-BE"/>
        </w:rPr>
        <w:t xml:space="preserve"> « Ora pro P. A. </w:t>
      </w:r>
      <w:proofErr w:type="spellStart"/>
      <w:r w:rsidR="00253693">
        <w:rPr>
          <w:rFonts w:cs="Times New Roman"/>
          <w:sz w:val="22"/>
          <w:lang w:val="fr-BE"/>
        </w:rPr>
        <w:t>Bauchaux</w:t>
      </w:r>
      <w:proofErr w:type="spellEnd"/>
      <w:r w:rsidR="00253693">
        <w:rPr>
          <w:rFonts w:cs="Times New Roman"/>
          <w:sz w:val="22"/>
          <w:lang w:val="fr-BE"/>
        </w:rPr>
        <w:t xml:space="preserve"> S.I.</w:t>
      </w:r>
      <w:r w:rsidR="00253693">
        <w:rPr>
          <w:rStyle w:val="Appelnotedebasdep"/>
          <w:rFonts w:cs="Times New Roman"/>
          <w:sz w:val="22"/>
          <w:lang w:val="fr-BE"/>
        </w:rPr>
        <w:footnoteReference w:id="62"/>
      </w:r>
      <w:r w:rsidR="00253693">
        <w:rPr>
          <w:rFonts w:cs="Times New Roman"/>
          <w:sz w:val="22"/>
          <w:lang w:val="fr-BE"/>
        </w:rPr>
        <w:t> »</w:t>
      </w:r>
      <w:r w:rsidRPr="000F603F">
        <w:rPr>
          <w:rFonts w:cs="Times New Roman"/>
          <w:sz w:val="22"/>
          <w:lang w:val="fr-BE"/>
        </w:rPr>
        <w:t xml:space="preserve">. Il est donc probable que les marques honorant Libert Ferro et Charles Prévost témoignent de donations par ces pères. </w:t>
      </w:r>
      <w:r w:rsidR="00DC7B59" w:rsidRPr="000F603F">
        <w:rPr>
          <w:rFonts w:cs="Times New Roman"/>
          <w:sz w:val="22"/>
          <w:lang w:val="fr-BE"/>
        </w:rPr>
        <w:t>D’autres</w:t>
      </w:r>
      <w:r w:rsidRPr="000F603F">
        <w:rPr>
          <w:rFonts w:cs="Times New Roman"/>
          <w:sz w:val="22"/>
          <w:lang w:val="fr-BE"/>
        </w:rPr>
        <w:t xml:space="preserve"> </w:t>
      </w:r>
      <w:r w:rsidR="00DC7B59" w:rsidRPr="000F603F">
        <w:rPr>
          <w:rFonts w:cs="Times New Roman"/>
          <w:sz w:val="22"/>
          <w:lang w:val="fr-BE"/>
        </w:rPr>
        <w:t>pères</w:t>
      </w:r>
      <w:r w:rsidRPr="000F603F">
        <w:rPr>
          <w:rFonts w:cs="Times New Roman"/>
          <w:sz w:val="22"/>
          <w:lang w:val="fr-BE"/>
        </w:rPr>
        <w:t xml:space="preserve"> se distinguent par l’ampleur de leurs donations : Louis de</w:t>
      </w:r>
      <w:r w:rsidR="00421B93">
        <w:rPr>
          <w:rFonts w:cs="Times New Roman"/>
          <w:sz w:val="22"/>
          <w:lang w:val="fr-BE"/>
        </w:rPr>
        <w:t> </w:t>
      </w:r>
      <w:r w:rsidRPr="000F603F">
        <w:rPr>
          <w:rFonts w:cs="Times New Roman"/>
          <w:sz w:val="22"/>
          <w:lang w:val="fr-BE"/>
        </w:rPr>
        <w:t>Marche est responsable d</w:t>
      </w:r>
      <w:r w:rsidR="005B2259">
        <w:rPr>
          <w:rFonts w:cs="Times New Roman"/>
          <w:sz w:val="22"/>
          <w:lang w:val="fr-BE"/>
        </w:rPr>
        <w:t xml:space="preserve">’une donation de </w:t>
      </w:r>
      <w:r w:rsidR="00421B93">
        <w:rPr>
          <w:rFonts w:cs="Times New Roman"/>
          <w:sz w:val="22"/>
          <w:lang w:val="fr-BE"/>
        </w:rPr>
        <w:t>cinquante-quatre</w:t>
      </w:r>
      <w:r w:rsidRPr="000F603F">
        <w:rPr>
          <w:rFonts w:cs="Times New Roman"/>
          <w:sz w:val="22"/>
          <w:lang w:val="fr-BE"/>
        </w:rPr>
        <w:t xml:space="preserve"> </w:t>
      </w:r>
      <w:r w:rsidR="005B2259">
        <w:rPr>
          <w:rFonts w:cs="Times New Roman"/>
          <w:sz w:val="22"/>
          <w:lang w:val="fr-BE"/>
        </w:rPr>
        <w:t>volumes</w:t>
      </w:r>
      <w:r w:rsidRPr="000F603F">
        <w:rPr>
          <w:rStyle w:val="Appelnotedebasdep"/>
          <w:rFonts w:cs="Times New Roman"/>
          <w:sz w:val="22"/>
          <w:lang w:val="fr-BE"/>
        </w:rPr>
        <w:footnoteReference w:id="63"/>
      </w:r>
      <w:r w:rsidRPr="000F603F">
        <w:rPr>
          <w:rFonts w:cs="Times New Roman"/>
          <w:sz w:val="22"/>
          <w:lang w:val="fr-BE"/>
        </w:rPr>
        <w:t xml:space="preserve">. La date approximative de ces dons est connue : il donne en 1677 et 1678, </w:t>
      </w:r>
      <w:r w:rsidR="00DC7B59" w:rsidRPr="000F603F">
        <w:rPr>
          <w:rFonts w:cs="Times New Roman"/>
          <w:sz w:val="22"/>
          <w:lang w:val="fr-BE"/>
        </w:rPr>
        <w:t>tandis</w:t>
      </w:r>
      <w:r w:rsidRPr="000F603F">
        <w:rPr>
          <w:rFonts w:cs="Times New Roman"/>
          <w:sz w:val="22"/>
          <w:lang w:val="fr-BE"/>
        </w:rPr>
        <w:t xml:space="preserve"> que Libert Ferro et Charles Prévost donnent pendant leurs mandats respectifs. Il ne s’agit</w:t>
      </w:r>
      <w:r w:rsidR="00DC7B59" w:rsidRPr="000F603F">
        <w:rPr>
          <w:rFonts w:cs="Times New Roman"/>
          <w:sz w:val="22"/>
          <w:lang w:val="fr-BE"/>
        </w:rPr>
        <w:t xml:space="preserve"> donc</w:t>
      </w:r>
      <w:r w:rsidRPr="000F603F">
        <w:rPr>
          <w:rFonts w:cs="Times New Roman"/>
          <w:sz w:val="22"/>
          <w:lang w:val="fr-BE"/>
        </w:rPr>
        <w:t xml:space="preserve"> pas</w:t>
      </w:r>
      <w:r w:rsidR="00DC7B59" w:rsidRPr="000F603F">
        <w:rPr>
          <w:rFonts w:cs="Times New Roman"/>
          <w:sz w:val="22"/>
          <w:lang w:val="fr-BE"/>
        </w:rPr>
        <w:t xml:space="preserve"> </w:t>
      </w:r>
      <w:r w:rsidRPr="000F603F">
        <w:rPr>
          <w:rFonts w:cs="Times New Roman"/>
          <w:sz w:val="22"/>
          <w:lang w:val="fr-BE"/>
        </w:rPr>
        <w:t>de jésuites qui laissent derrière eux quelques livres avant de changer de collège</w:t>
      </w:r>
      <w:r w:rsidR="00DC7B59" w:rsidRPr="000F603F">
        <w:rPr>
          <w:rFonts w:cs="Times New Roman"/>
          <w:sz w:val="22"/>
          <w:lang w:val="fr-BE"/>
        </w:rPr>
        <w:t>, comme la pratique semble avoir été courante au sein de l’ordre</w:t>
      </w:r>
      <w:r w:rsidRPr="000F603F">
        <w:rPr>
          <w:rFonts w:cs="Times New Roman"/>
          <w:sz w:val="22"/>
          <w:lang w:val="fr-BE"/>
        </w:rPr>
        <w:t xml:space="preserve">. </w:t>
      </w:r>
      <w:r w:rsidR="00253693">
        <w:rPr>
          <w:rFonts w:cs="Times New Roman"/>
          <w:sz w:val="22"/>
          <w:lang w:val="fr-BE"/>
        </w:rPr>
        <w:t>Il est possible que les dons de</w:t>
      </w:r>
      <w:r w:rsidRPr="000F603F">
        <w:rPr>
          <w:rFonts w:cs="Times New Roman"/>
          <w:sz w:val="22"/>
          <w:lang w:val="fr-BE"/>
        </w:rPr>
        <w:t xml:space="preserve"> Ferro et Prévost datent du décès de ces deux personnages ; cela signifierait toutefois qu’ils possédaient </w:t>
      </w:r>
      <w:r w:rsidR="00253693">
        <w:rPr>
          <w:rFonts w:cs="Times New Roman"/>
          <w:sz w:val="22"/>
          <w:lang w:val="fr-BE"/>
        </w:rPr>
        <w:t>c</w:t>
      </w:r>
      <w:r w:rsidRPr="000F603F">
        <w:rPr>
          <w:rFonts w:cs="Times New Roman"/>
          <w:sz w:val="22"/>
          <w:lang w:val="fr-BE"/>
        </w:rPr>
        <w:t>es livres en propriété personnelle</w:t>
      </w:r>
      <w:r w:rsidRPr="000F603F">
        <w:rPr>
          <w:rStyle w:val="Appelnotedebasdep"/>
          <w:rFonts w:cs="Times New Roman"/>
          <w:sz w:val="22"/>
          <w:lang w:val="fr-BE"/>
        </w:rPr>
        <w:footnoteReference w:id="64"/>
      </w:r>
      <w:r w:rsidRPr="000F603F">
        <w:rPr>
          <w:rFonts w:cs="Times New Roman"/>
          <w:sz w:val="22"/>
          <w:lang w:val="fr-BE"/>
        </w:rPr>
        <w:t xml:space="preserve">. Ces donations sont effectuées dans l’attente de prières en hommage à ceux qui ont donné des livres à la bibliothèque. Les </w:t>
      </w:r>
      <w:proofErr w:type="spellStart"/>
      <w:r w:rsidRPr="000F603F">
        <w:rPr>
          <w:rFonts w:cs="Times New Roman"/>
          <w:i/>
          <w:iCs/>
          <w:sz w:val="22"/>
          <w:lang w:val="fr-BE"/>
        </w:rPr>
        <w:t>ora</w:t>
      </w:r>
      <w:proofErr w:type="spellEnd"/>
      <w:r w:rsidRPr="000F603F">
        <w:rPr>
          <w:rFonts w:cs="Times New Roman"/>
          <w:i/>
          <w:iCs/>
          <w:sz w:val="22"/>
          <w:lang w:val="fr-BE"/>
        </w:rPr>
        <w:t xml:space="preserve"> pro</w:t>
      </w:r>
      <w:r w:rsidRPr="000F603F">
        <w:rPr>
          <w:rFonts w:cs="Times New Roman"/>
          <w:sz w:val="22"/>
          <w:lang w:val="fr-BE"/>
        </w:rPr>
        <w:t xml:space="preserve"> ainsi que l’inscription dans le registre des donateurs servent à réactiver la mémoire de ceux-ci à chaque fois qu’une personne ouvre un des ouvrages qu’ils ont donnés.</w:t>
      </w:r>
      <w:r w:rsidR="00DC7B59" w:rsidRPr="000F603F">
        <w:rPr>
          <w:rFonts w:cs="Times New Roman"/>
          <w:sz w:val="22"/>
          <w:lang w:val="fr-BE"/>
        </w:rPr>
        <w:t xml:space="preserve"> Cette mémoire est double : </w:t>
      </w:r>
      <w:r w:rsidR="00421B93">
        <w:rPr>
          <w:rFonts w:cs="Times New Roman"/>
          <w:sz w:val="22"/>
          <w:lang w:val="fr-BE"/>
        </w:rPr>
        <w:t>l’</w:t>
      </w:r>
      <w:r w:rsidR="00DC7B59" w:rsidRPr="000F603F">
        <w:rPr>
          <w:rFonts w:cs="Times New Roman"/>
          <w:sz w:val="22"/>
          <w:lang w:val="fr-BE"/>
        </w:rPr>
        <w:t>image d</w:t>
      </w:r>
      <w:r w:rsidR="00253693">
        <w:rPr>
          <w:rFonts w:cs="Times New Roman"/>
          <w:sz w:val="22"/>
          <w:lang w:val="fr-BE"/>
        </w:rPr>
        <w:t>u</w:t>
      </w:r>
      <w:r w:rsidR="00DC7B59" w:rsidRPr="000F603F">
        <w:rPr>
          <w:rFonts w:cs="Times New Roman"/>
          <w:sz w:val="22"/>
          <w:lang w:val="fr-BE"/>
        </w:rPr>
        <w:t xml:space="preserve"> bienfaiteur de la bibliothèque</w:t>
      </w:r>
      <w:r w:rsidR="00116CBF">
        <w:rPr>
          <w:rFonts w:cs="Times New Roman"/>
          <w:sz w:val="22"/>
          <w:lang w:val="fr-BE"/>
        </w:rPr>
        <w:t xml:space="preserve"> est amplifiée par</w:t>
      </w:r>
      <w:r w:rsidR="00162A52" w:rsidRPr="000F603F">
        <w:rPr>
          <w:rFonts w:cs="Times New Roman"/>
          <w:sz w:val="22"/>
          <w:lang w:val="fr-BE"/>
        </w:rPr>
        <w:t xml:space="preserve"> celle </w:t>
      </w:r>
      <w:r w:rsidR="00116CBF">
        <w:rPr>
          <w:rFonts w:cs="Times New Roman"/>
          <w:sz w:val="22"/>
          <w:lang w:val="fr-BE"/>
        </w:rPr>
        <w:t>de son</w:t>
      </w:r>
      <w:r w:rsidR="00162A52" w:rsidRPr="000F603F">
        <w:rPr>
          <w:rFonts w:cs="Times New Roman"/>
          <w:sz w:val="22"/>
          <w:lang w:val="fr-BE"/>
        </w:rPr>
        <w:t xml:space="preserve"> rôle au sein du collège.</w:t>
      </w:r>
    </w:p>
    <w:p w14:paraId="44ADE3C0" w14:textId="0030FBD0" w:rsidR="00162A52" w:rsidRDefault="003D00D9" w:rsidP="004F7088">
      <w:pPr>
        <w:pStyle w:val="TitreNiveau3"/>
        <w:spacing w:before="100" w:beforeAutospacing="1" w:after="100" w:afterAutospacing="1" w:line="240" w:lineRule="auto"/>
        <w:rPr>
          <w:rFonts w:cs="Times New Roman"/>
          <w:sz w:val="22"/>
          <w:szCs w:val="22"/>
          <w:lang w:val="fr-BE"/>
        </w:rPr>
      </w:pPr>
      <w:bookmarkStart w:id="8" w:name="_Toc111257793"/>
      <w:bookmarkStart w:id="9" w:name="_Toc111260041"/>
      <w:r>
        <w:rPr>
          <w:rFonts w:cs="Times New Roman"/>
          <w:sz w:val="22"/>
          <w:szCs w:val="22"/>
          <w:lang w:val="fr-BE"/>
        </w:rPr>
        <w:t xml:space="preserve">2.2. </w:t>
      </w:r>
      <w:r w:rsidR="00162A52" w:rsidRPr="000F603F">
        <w:rPr>
          <w:rFonts w:cs="Times New Roman"/>
          <w:sz w:val="22"/>
          <w:szCs w:val="22"/>
          <w:lang w:val="fr-BE"/>
        </w:rPr>
        <w:t>Les dons familiaux</w:t>
      </w:r>
      <w:bookmarkEnd w:id="8"/>
      <w:bookmarkEnd w:id="9"/>
    </w:p>
    <w:p w14:paraId="00A4BE7D" w14:textId="256DF455" w:rsidR="007306A5" w:rsidRPr="000F603F" w:rsidRDefault="00254FFB" w:rsidP="004F7088">
      <w:pPr>
        <w:spacing w:before="100" w:beforeAutospacing="1" w:after="100" w:afterAutospacing="1" w:line="240" w:lineRule="auto"/>
        <w:rPr>
          <w:rFonts w:cs="Times New Roman"/>
          <w:sz w:val="22"/>
          <w:lang w:val="fr-BE"/>
        </w:rPr>
      </w:pPr>
      <w:r w:rsidRPr="000F603F">
        <w:rPr>
          <w:rFonts w:cs="Times New Roman"/>
          <w:sz w:val="22"/>
          <w:lang w:val="fr-BE"/>
        </w:rPr>
        <w:t xml:space="preserve">Au cours de nos recherches, nous avons constaté que plusieurs donateurs entretenaient des liens préalables avec des jésuites : </w:t>
      </w:r>
      <w:r w:rsidR="00253693">
        <w:rPr>
          <w:rFonts w:cs="Times New Roman"/>
          <w:sz w:val="22"/>
          <w:lang w:val="fr-BE"/>
        </w:rPr>
        <w:t>assez souvent, ceux-ci</w:t>
      </w:r>
      <w:r w:rsidRPr="000F603F">
        <w:rPr>
          <w:rFonts w:cs="Times New Roman"/>
          <w:sz w:val="22"/>
          <w:lang w:val="fr-BE"/>
        </w:rPr>
        <w:t xml:space="preserve"> sont</w:t>
      </w:r>
      <w:r w:rsidR="00253693">
        <w:rPr>
          <w:rFonts w:cs="Times New Roman"/>
          <w:sz w:val="22"/>
          <w:lang w:val="fr-BE"/>
        </w:rPr>
        <w:t xml:space="preserve"> </w:t>
      </w:r>
      <w:r w:rsidRPr="000F603F">
        <w:rPr>
          <w:rFonts w:cs="Times New Roman"/>
          <w:sz w:val="22"/>
          <w:lang w:val="fr-BE"/>
        </w:rPr>
        <w:t>de nature familiale</w:t>
      </w:r>
      <w:r w:rsidR="007306A5" w:rsidRPr="000F603F">
        <w:rPr>
          <w:rFonts w:cs="Times New Roman"/>
          <w:sz w:val="22"/>
          <w:lang w:val="fr-BE"/>
        </w:rPr>
        <w:t xml:space="preserve">. Ces </w:t>
      </w:r>
      <w:r w:rsidR="00253693">
        <w:rPr>
          <w:rFonts w:cs="Times New Roman"/>
          <w:sz w:val="22"/>
          <w:lang w:val="fr-BE"/>
        </w:rPr>
        <w:t>rapports</w:t>
      </w:r>
      <w:r w:rsidR="007306A5" w:rsidRPr="000F603F">
        <w:rPr>
          <w:rFonts w:cs="Times New Roman"/>
          <w:sz w:val="22"/>
          <w:lang w:val="fr-BE"/>
        </w:rPr>
        <w:t xml:space="preserve"> peuvent expliquer certains dons venant des grandes familles bourgeoises de Liège. Qu’</w:t>
      </w:r>
      <w:r w:rsidR="009C6F1F">
        <w:rPr>
          <w:rFonts w:cs="Times New Roman"/>
          <w:sz w:val="22"/>
          <w:lang w:val="fr-BE"/>
        </w:rPr>
        <w:t>ils</w:t>
      </w:r>
      <w:r w:rsidR="007306A5" w:rsidRPr="000F603F">
        <w:rPr>
          <w:rFonts w:cs="Times New Roman"/>
          <w:sz w:val="22"/>
          <w:lang w:val="fr-BE"/>
        </w:rPr>
        <w:t xml:space="preserve"> soient acti</w:t>
      </w:r>
      <w:r w:rsidR="009C6F1F">
        <w:rPr>
          <w:rFonts w:cs="Times New Roman"/>
          <w:sz w:val="22"/>
          <w:lang w:val="fr-BE"/>
        </w:rPr>
        <w:t>fs</w:t>
      </w:r>
      <w:r w:rsidR="007306A5" w:rsidRPr="000F603F">
        <w:rPr>
          <w:rFonts w:cs="Times New Roman"/>
          <w:sz w:val="22"/>
          <w:lang w:val="fr-BE"/>
        </w:rPr>
        <w:t xml:space="preserve"> dans la vie politique de la cité ou qu’</w:t>
      </w:r>
      <w:r w:rsidR="009C6F1F">
        <w:rPr>
          <w:rFonts w:cs="Times New Roman"/>
          <w:sz w:val="22"/>
          <w:lang w:val="fr-BE"/>
        </w:rPr>
        <w:t>ils</w:t>
      </w:r>
      <w:r w:rsidR="007306A5" w:rsidRPr="000F603F">
        <w:rPr>
          <w:rFonts w:cs="Times New Roman"/>
          <w:sz w:val="22"/>
          <w:lang w:val="fr-BE"/>
        </w:rPr>
        <w:t xml:space="preserve"> tissent des réseaux commerciaux de grande ampleur, ces lignages n’hésitent pas à donner des livres au collège quand un membre de la parentèle</w:t>
      </w:r>
      <w:r w:rsidR="005871E4">
        <w:rPr>
          <w:rFonts w:cs="Times New Roman"/>
          <w:sz w:val="22"/>
          <w:lang w:val="fr-BE"/>
        </w:rPr>
        <w:t xml:space="preserve"> y officie ou</w:t>
      </w:r>
      <w:r w:rsidR="007306A5" w:rsidRPr="000F603F">
        <w:rPr>
          <w:rFonts w:cs="Times New Roman"/>
          <w:sz w:val="22"/>
          <w:lang w:val="fr-BE"/>
        </w:rPr>
        <w:t xml:space="preserve"> y est inscrit comme étudiant.</w:t>
      </w:r>
      <w:r w:rsidR="008E6DF1" w:rsidRPr="000F603F">
        <w:rPr>
          <w:rFonts w:cs="Times New Roman"/>
          <w:sz w:val="22"/>
          <w:lang w:val="fr-BE"/>
        </w:rPr>
        <w:t xml:space="preserve"> L’exemple de Walther </w:t>
      </w:r>
      <w:proofErr w:type="spellStart"/>
      <w:r w:rsidR="008E6DF1" w:rsidRPr="000F603F">
        <w:rPr>
          <w:rFonts w:cs="Times New Roman"/>
          <w:sz w:val="22"/>
          <w:lang w:val="fr-BE"/>
        </w:rPr>
        <w:t>Hennea</w:t>
      </w:r>
      <w:proofErr w:type="spellEnd"/>
      <w:r w:rsidR="008E6DF1" w:rsidRPr="000F603F">
        <w:rPr>
          <w:rFonts w:cs="Times New Roman"/>
          <w:sz w:val="22"/>
          <w:lang w:val="fr-BE"/>
        </w:rPr>
        <w:t xml:space="preserve"> </w:t>
      </w:r>
      <w:r w:rsidR="00116CBF">
        <w:rPr>
          <w:rFonts w:cs="Times New Roman"/>
          <w:sz w:val="22"/>
          <w:lang w:val="fr-BE"/>
        </w:rPr>
        <w:t>est, à cet égard, éloquent</w:t>
      </w:r>
      <w:r w:rsidR="008E6DF1" w:rsidRPr="000F603F">
        <w:rPr>
          <w:rFonts w:cs="Times New Roman"/>
          <w:sz w:val="22"/>
          <w:lang w:val="fr-BE"/>
        </w:rPr>
        <w:t>. Ce personnage</w:t>
      </w:r>
      <w:r w:rsidR="00116CBF">
        <w:rPr>
          <w:rFonts w:cs="Times New Roman"/>
          <w:sz w:val="22"/>
          <w:lang w:val="fr-BE"/>
        </w:rPr>
        <w:t>, qui</w:t>
      </w:r>
      <w:r w:rsidR="008E6DF1" w:rsidRPr="000F603F">
        <w:rPr>
          <w:rFonts w:cs="Times New Roman"/>
          <w:sz w:val="22"/>
          <w:lang w:val="fr-BE"/>
        </w:rPr>
        <w:t xml:space="preserve"> donne </w:t>
      </w:r>
      <w:r w:rsidR="00116CBF">
        <w:rPr>
          <w:rFonts w:cs="Times New Roman"/>
          <w:sz w:val="22"/>
          <w:lang w:val="fr-BE"/>
        </w:rPr>
        <w:t>quinze ouvrages</w:t>
      </w:r>
      <w:r w:rsidR="008E6DF1" w:rsidRPr="000F603F">
        <w:rPr>
          <w:rFonts w:cs="Times New Roman"/>
          <w:sz w:val="22"/>
          <w:lang w:val="fr-BE"/>
        </w:rPr>
        <w:t xml:space="preserve"> aux jésuites</w:t>
      </w:r>
      <w:r w:rsidR="00116CBF">
        <w:rPr>
          <w:rFonts w:cs="Times New Roman"/>
          <w:sz w:val="22"/>
          <w:lang w:val="fr-BE"/>
        </w:rPr>
        <w:t>,</w:t>
      </w:r>
      <w:r w:rsidR="008E6DF1" w:rsidRPr="000F603F">
        <w:rPr>
          <w:rFonts w:cs="Times New Roman"/>
          <w:sz w:val="22"/>
          <w:lang w:val="fr-BE"/>
        </w:rPr>
        <w:t xml:space="preserve"> a manifestement un lien de parenté avec le père François </w:t>
      </w:r>
      <w:proofErr w:type="spellStart"/>
      <w:r w:rsidR="008E6DF1" w:rsidRPr="000F603F">
        <w:rPr>
          <w:rFonts w:cs="Times New Roman"/>
          <w:sz w:val="22"/>
          <w:lang w:val="fr-BE"/>
        </w:rPr>
        <w:t>Hennea</w:t>
      </w:r>
      <w:proofErr w:type="spellEnd"/>
      <w:r w:rsidR="008E6DF1" w:rsidRPr="000F603F">
        <w:rPr>
          <w:rFonts w:cs="Times New Roman"/>
          <w:sz w:val="22"/>
          <w:lang w:val="fr-BE"/>
        </w:rPr>
        <w:t xml:space="preserve"> qui a étudié et enseigné au collège wallon à la même époque</w:t>
      </w:r>
      <w:r w:rsidR="00416785">
        <w:rPr>
          <w:rFonts w:cs="Times New Roman"/>
          <w:sz w:val="22"/>
          <w:lang w:val="fr-BE"/>
        </w:rPr>
        <w:t xml:space="preserve"> (le don date de 1663</w:t>
      </w:r>
      <w:r w:rsidR="00416785" w:rsidRPr="000F603F">
        <w:rPr>
          <w:rStyle w:val="Appelnotedebasdep"/>
          <w:rFonts w:cs="Times New Roman"/>
          <w:sz w:val="22"/>
        </w:rPr>
        <w:footnoteReference w:id="65"/>
      </w:r>
      <w:r w:rsidR="00416785">
        <w:rPr>
          <w:rFonts w:cs="Times New Roman"/>
          <w:sz w:val="22"/>
          <w:lang w:val="fr-BE"/>
        </w:rPr>
        <w:t>)</w:t>
      </w:r>
      <w:r w:rsidR="008E6DF1" w:rsidRPr="000F603F">
        <w:rPr>
          <w:rFonts w:cs="Times New Roman"/>
          <w:sz w:val="22"/>
          <w:lang w:val="fr-BE"/>
        </w:rPr>
        <w:t xml:space="preserve">. </w:t>
      </w:r>
      <w:r w:rsidR="008E6DF1" w:rsidRPr="000F603F">
        <w:rPr>
          <w:rFonts w:cs="Times New Roman"/>
          <w:sz w:val="22"/>
        </w:rPr>
        <w:t>Les donations</w:t>
      </w:r>
      <w:r w:rsidR="007306A5" w:rsidRPr="000F603F">
        <w:rPr>
          <w:rFonts w:cs="Times New Roman"/>
          <w:sz w:val="22"/>
        </w:rPr>
        <w:t xml:space="preserve"> d’Érasme Foullon, échevin au Conseil de la Cité de Liège</w:t>
      </w:r>
      <w:r w:rsidR="008E6DF1" w:rsidRPr="000F603F">
        <w:rPr>
          <w:rFonts w:cs="Times New Roman"/>
          <w:sz w:val="22"/>
        </w:rPr>
        <w:t>,</w:t>
      </w:r>
      <w:r w:rsidR="007306A5" w:rsidRPr="000F603F">
        <w:rPr>
          <w:rFonts w:cs="Times New Roman"/>
          <w:sz w:val="22"/>
        </w:rPr>
        <w:t xml:space="preserve"> </w:t>
      </w:r>
      <w:r w:rsidR="008E6DF1" w:rsidRPr="000F603F">
        <w:rPr>
          <w:rFonts w:cs="Times New Roman"/>
          <w:sz w:val="22"/>
        </w:rPr>
        <w:t>vont dans le même sens</w:t>
      </w:r>
      <w:r w:rsidR="007306A5" w:rsidRPr="000F603F">
        <w:rPr>
          <w:rFonts w:cs="Times New Roman"/>
          <w:sz w:val="22"/>
        </w:rPr>
        <w:t>.</w:t>
      </w:r>
      <w:r w:rsidR="008E6DF1" w:rsidRPr="000F603F">
        <w:rPr>
          <w:rFonts w:cs="Times New Roman"/>
          <w:sz w:val="22"/>
        </w:rPr>
        <w:t xml:space="preserve"> </w:t>
      </w:r>
      <w:r w:rsidR="005E59B4" w:rsidRPr="000F603F">
        <w:rPr>
          <w:rFonts w:cs="Times New Roman"/>
          <w:sz w:val="22"/>
        </w:rPr>
        <w:t xml:space="preserve">En plus de donner au collège les </w:t>
      </w:r>
      <w:proofErr w:type="spellStart"/>
      <w:r w:rsidR="005E59B4" w:rsidRPr="000F603F">
        <w:rPr>
          <w:rFonts w:cs="Times New Roman"/>
          <w:i/>
          <w:iCs/>
          <w:sz w:val="22"/>
        </w:rPr>
        <w:t>opera</w:t>
      </w:r>
      <w:proofErr w:type="spellEnd"/>
      <w:r w:rsidR="005E59B4" w:rsidRPr="000F603F">
        <w:rPr>
          <w:rFonts w:cs="Times New Roman"/>
          <w:i/>
          <w:iCs/>
          <w:sz w:val="22"/>
        </w:rPr>
        <w:t xml:space="preserve"> </w:t>
      </w:r>
      <w:proofErr w:type="spellStart"/>
      <w:r w:rsidR="005E59B4" w:rsidRPr="000F603F">
        <w:rPr>
          <w:rFonts w:cs="Times New Roman"/>
          <w:i/>
          <w:iCs/>
          <w:sz w:val="22"/>
        </w:rPr>
        <w:t>omnia</w:t>
      </w:r>
      <w:proofErr w:type="spellEnd"/>
      <w:r w:rsidR="005E59B4" w:rsidRPr="000F603F">
        <w:rPr>
          <w:rFonts w:cs="Times New Roman"/>
          <w:sz w:val="22"/>
        </w:rPr>
        <w:t xml:space="preserve"> d’</w:t>
      </w:r>
      <w:proofErr w:type="spellStart"/>
      <w:r w:rsidR="005E59B4" w:rsidRPr="000F603F">
        <w:rPr>
          <w:rFonts w:cs="Times New Roman"/>
          <w:sz w:val="22"/>
        </w:rPr>
        <w:t>Agostinho</w:t>
      </w:r>
      <w:proofErr w:type="spellEnd"/>
      <w:r w:rsidR="005E59B4" w:rsidRPr="000F603F">
        <w:rPr>
          <w:rFonts w:cs="Times New Roman"/>
          <w:sz w:val="22"/>
        </w:rPr>
        <w:t xml:space="preserve"> Barbosa, il lui</w:t>
      </w:r>
      <w:r w:rsidR="008E6DF1" w:rsidRPr="000F603F">
        <w:rPr>
          <w:rFonts w:cs="Times New Roman"/>
          <w:sz w:val="22"/>
        </w:rPr>
        <w:t xml:space="preserve"> </w:t>
      </w:r>
      <w:r w:rsidR="005E59B4" w:rsidRPr="000F603F">
        <w:rPr>
          <w:rFonts w:cs="Times New Roman"/>
          <w:sz w:val="22"/>
        </w:rPr>
        <w:t xml:space="preserve">offre quatre tomes des œuvres de son frère, le </w:t>
      </w:r>
      <w:r w:rsidR="008E6DF1" w:rsidRPr="000F603F">
        <w:rPr>
          <w:rFonts w:cs="Times New Roman"/>
          <w:sz w:val="22"/>
        </w:rPr>
        <w:t>jésuite Jean-Érard Foullon</w:t>
      </w:r>
      <w:r w:rsidR="008E6DF1" w:rsidRPr="000F603F">
        <w:rPr>
          <w:rStyle w:val="Appelnotedebasdep"/>
          <w:rFonts w:cs="Times New Roman"/>
          <w:sz w:val="22"/>
        </w:rPr>
        <w:footnoteReference w:id="66"/>
      </w:r>
      <w:r w:rsidR="005E59B4" w:rsidRPr="000F603F">
        <w:rPr>
          <w:rFonts w:cs="Times New Roman"/>
          <w:sz w:val="22"/>
        </w:rPr>
        <w:t>.</w:t>
      </w:r>
    </w:p>
    <w:p w14:paraId="63D51573" w14:textId="11966356" w:rsidR="007306A5" w:rsidRPr="000F603F" w:rsidRDefault="007306A5" w:rsidP="004F7088">
      <w:pPr>
        <w:spacing w:before="100" w:beforeAutospacing="1" w:after="100" w:afterAutospacing="1" w:line="240" w:lineRule="auto"/>
        <w:rPr>
          <w:rFonts w:cs="Times New Roman"/>
          <w:sz w:val="22"/>
          <w:lang w:val="fr-BE"/>
        </w:rPr>
      </w:pPr>
      <w:r w:rsidRPr="000F603F">
        <w:rPr>
          <w:rFonts w:cs="Times New Roman"/>
          <w:sz w:val="22"/>
          <w:lang w:val="fr-BE"/>
        </w:rPr>
        <w:t xml:space="preserve">Dans le milieu marchand, Philippe </w:t>
      </w:r>
      <w:proofErr w:type="spellStart"/>
      <w:r w:rsidRPr="000F603F">
        <w:rPr>
          <w:rFonts w:cs="Times New Roman"/>
          <w:sz w:val="22"/>
          <w:lang w:val="fr-BE"/>
        </w:rPr>
        <w:t>Tamison</w:t>
      </w:r>
      <w:proofErr w:type="spellEnd"/>
      <w:r w:rsidRPr="000F603F">
        <w:rPr>
          <w:rFonts w:cs="Times New Roman"/>
          <w:sz w:val="22"/>
          <w:lang w:val="fr-BE"/>
        </w:rPr>
        <w:t>, commerçant en bois de la région de Namur, offre quatre volumes à la bibliothèque</w:t>
      </w:r>
      <w:r w:rsidRPr="000F603F">
        <w:rPr>
          <w:rStyle w:val="Appelnotedebasdep"/>
          <w:rFonts w:cs="Times New Roman"/>
          <w:sz w:val="22"/>
          <w:lang w:val="fr-BE"/>
        </w:rPr>
        <w:footnoteReference w:id="67"/>
      </w:r>
      <w:r w:rsidRPr="000F603F">
        <w:rPr>
          <w:rFonts w:cs="Times New Roman"/>
          <w:sz w:val="22"/>
          <w:lang w:val="fr-BE"/>
        </w:rPr>
        <w:t xml:space="preserve">. Ce don a certainement un rapport avec la présence de son cousin, Gérard </w:t>
      </w:r>
      <w:proofErr w:type="spellStart"/>
      <w:r w:rsidRPr="000F603F">
        <w:rPr>
          <w:rFonts w:cs="Times New Roman"/>
          <w:sz w:val="22"/>
          <w:lang w:val="fr-BE"/>
        </w:rPr>
        <w:t>Tamison</w:t>
      </w:r>
      <w:proofErr w:type="spellEnd"/>
      <w:r w:rsidRPr="000F603F">
        <w:rPr>
          <w:rFonts w:cs="Times New Roman"/>
          <w:sz w:val="22"/>
          <w:lang w:val="fr-BE"/>
        </w:rPr>
        <w:t xml:space="preserve">, au collège wallon. </w:t>
      </w:r>
      <w:r w:rsidR="005E59B4" w:rsidRPr="000F603F">
        <w:rPr>
          <w:rFonts w:cs="Times New Roman"/>
          <w:sz w:val="22"/>
          <w:lang w:val="fr-BE"/>
        </w:rPr>
        <w:t xml:space="preserve">De même, </w:t>
      </w:r>
      <w:r w:rsidRPr="000F603F">
        <w:rPr>
          <w:rFonts w:cs="Times New Roman"/>
          <w:sz w:val="22"/>
          <w:lang w:val="fr-BE"/>
        </w:rPr>
        <w:t>Jean Mariotte, grand industriel liégeois est peut-être à l’origine d’une donation de cinq livres</w:t>
      </w:r>
      <w:r w:rsidRPr="000F603F">
        <w:rPr>
          <w:rStyle w:val="Appelnotedebasdep"/>
          <w:rFonts w:cs="Times New Roman"/>
          <w:sz w:val="22"/>
          <w:lang w:val="fr-BE"/>
        </w:rPr>
        <w:footnoteReference w:id="68"/>
      </w:r>
      <w:r w:rsidRPr="000F603F">
        <w:rPr>
          <w:rFonts w:cs="Times New Roman"/>
          <w:sz w:val="22"/>
          <w:lang w:val="fr-BE"/>
        </w:rPr>
        <w:t xml:space="preserve">. </w:t>
      </w:r>
      <w:r w:rsidR="00416785">
        <w:rPr>
          <w:rFonts w:cs="Times New Roman"/>
          <w:sz w:val="22"/>
          <w:lang w:val="fr-BE"/>
        </w:rPr>
        <w:t>Toutefois, son fils</w:t>
      </w:r>
      <w:r w:rsidRPr="000F603F">
        <w:rPr>
          <w:rFonts w:cs="Times New Roman"/>
          <w:sz w:val="22"/>
          <w:lang w:val="fr-BE"/>
        </w:rPr>
        <w:t xml:space="preserve"> Jean</w:t>
      </w:r>
      <w:r w:rsidR="00116CBF">
        <w:rPr>
          <w:rFonts w:cs="Times New Roman"/>
          <w:sz w:val="22"/>
          <w:lang w:val="fr-BE"/>
        </w:rPr>
        <w:t> </w:t>
      </w:r>
      <w:r w:rsidRPr="000F603F">
        <w:rPr>
          <w:rFonts w:cs="Times New Roman"/>
          <w:sz w:val="22"/>
          <w:lang w:val="fr-BE"/>
        </w:rPr>
        <w:t xml:space="preserve">II Mariotte est </w:t>
      </w:r>
      <w:r w:rsidR="007D3C92">
        <w:rPr>
          <w:rFonts w:cs="Times New Roman"/>
          <w:sz w:val="22"/>
          <w:lang w:val="fr-BE"/>
        </w:rPr>
        <w:t>plus à même de</w:t>
      </w:r>
      <w:r w:rsidR="00416785">
        <w:rPr>
          <w:rFonts w:cs="Times New Roman"/>
          <w:sz w:val="22"/>
          <w:lang w:val="fr-BE"/>
        </w:rPr>
        <w:t xml:space="preserve"> donner</w:t>
      </w:r>
      <w:r w:rsidRPr="000F603F">
        <w:rPr>
          <w:rFonts w:cs="Times New Roman"/>
          <w:sz w:val="22"/>
          <w:lang w:val="fr-BE"/>
        </w:rPr>
        <w:t xml:space="preserve"> au collège, étant donné qu’il est l’époux de Suzanne Gal, nièce du jésuite wallon Jean Gal. Ce lien semble d’autant plus évident lorsqu’on sait que </w:t>
      </w:r>
      <w:r w:rsidR="005E59B4" w:rsidRPr="000F603F">
        <w:rPr>
          <w:rFonts w:cs="Times New Roman"/>
          <w:sz w:val="22"/>
          <w:lang w:val="fr-BE"/>
        </w:rPr>
        <w:t>le frère de Jean Gal,</w:t>
      </w:r>
      <w:r w:rsidRPr="000F603F">
        <w:rPr>
          <w:rFonts w:cs="Times New Roman"/>
          <w:sz w:val="22"/>
          <w:lang w:val="fr-BE"/>
        </w:rPr>
        <w:t xml:space="preserve"> </w:t>
      </w:r>
      <w:proofErr w:type="spellStart"/>
      <w:r w:rsidRPr="000F603F">
        <w:rPr>
          <w:rFonts w:cs="Times New Roman"/>
          <w:sz w:val="22"/>
          <w:lang w:val="fr-BE"/>
        </w:rPr>
        <w:t>Anthoine</w:t>
      </w:r>
      <w:proofErr w:type="spellEnd"/>
      <w:r w:rsidRPr="000F603F">
        <w:rPr>
          <w:rFonts w:cs="Times New Roman"/>
          <w:sz w:val="22"/>
          <w:lang w:val="fr-BE"/>
        </w:rPr>
        <w:t xml:space="preserve"> Gal, a également fait don d’une </w:t>
      </w:r>
      <w:r w:rsidR="00116CBF">
        <w:rPr>
          <w:rFonts w:cs="Times New Roman"/>
          <w:sz w:val="22"/>
          <w:lang w:val="fr-BE"/>
        </w:rPr>
        <w:t>bible</w:t>
      </w:r>
      <w:r w:rsidRPr="000F603F">
        <w:rPr>
          <w:rFonts w:cs="Times New Roman"/>
          <w:sz w:val="22"/>
          <w:lang w:val="fr-BE"/>
        </w:rPr>
        <w:t xml:space="preserve"> en deux volumes en 1597</w:t>
      </w:r>
      <w:r w:rsidRPr="000F603F">
        <w:rPr>
          <w:rStyle w:val="Appelnotedebasdep"/>
          <w:rFonts w:cs="Times New Roman"/>
          <w:sz w:val="22"/>
          <w:lang w:val="fr-BE"/>
        </w:rPr>
        <w:footnoteReference w:id="69"/>
      </w:r>
      <w:r w:rsidRPr="000F603F">
        <w:rPr>
          <w:rFonts w:cs="Times New Roman"/>
          <w:sz w:val="22"/>
          <w:lang w:val="fr-BE"/>
        </w:rPr>
        <w:t xml:space="preserve">. Au total, parmi les donateurs issus du tiers état et de la noblesse, la plupart </w:t>
      </w:r>
      <w:r w:rsidR="00116CBF">
        <w:rPr>
          <w:rFonts w:cs="Times New Roman"/>
          <w:sz w:val="22"/>
          <w:lang w:val="fr-BE"/>
        </w:rPr>
        <w:t>ont</w:t>
      </w:r>
      <w:r w:rsidRPr="000F603F">
        <w:rPr>
          <w:rFonts w:cs="Times New Roman"/>
          <w:sz w:val="22"/>
          <w:lang w:val="fr-BE"/>
        </w:rPr>
        <w:t xml:space="preserve"> un lien de parenté avec un membre du collège wallon. </w:t>
      </w:r>
      <w:r w:rsidR="005E59B4" w:rsidRPr="000F603F">
        <w:rPr>
          <w:rFonts w:cs="Times New Roman"/>
          <w:sz w:val="22"/>
          <w:lang w:val="fr-BE"/>
        </w:rPr>
        <w:t>Il est certain qu’un</w:t>
      </w:r>
      <w:r w:rsidRPr="000F603F">
        <w:rPr>
          <w:rFonts w:cs="Times New Roman"/>
          <w:sz w:val="22"/>
          <w:lang w:val="fr-BE"/>
        </w:rPr>
        <w:t xml:space="preserve">e recherche approfondie </w:t>
      </w:r>
      <w:r w:rsidR="00410197" w:rsidRPr="000F603F">
        <w:rPr>
          <w:rFonts w:cs="Times New Roman"/>
          <w:sz w:val="22"/>
          <w:lang w:val="fr-BE"/>
        </w:rPr>
        <w:t xml:space="preserve">et rigoureuse </w:t>
      </w:r>
      <w:r w:rsidRPr="000F603F">
        <w:rPr>
          <w:rFonts w:cs="Times New Roman"/>
          <w:sz w:val="22"/>
          <w:lang w:val="fr-BE"/>
        </w:rPr>
        <w:t>en archives permettrait certainement de nuancer ou d’affiner certaines conclusions</w:t>
      </w:r>
      <w:r w:rsidR="00410197" w:rsidRPr="000F603F">
        <w:rPr>
          <w:rFonts w:cs="Times New Roman"/>
          <w:sz w:val="22"/>
          <w:lang w:val="fr-BE"/>
        </w:rPr>
        <w:t>, et au moins de révéler un</w:t>
      </w:r>
      <w:r w:rsidR="00254FFB" w:rsidRPr="000F603F">
        <w:rPr>
          <w:rFonts w:cs="Times New Roman"/>
          <w:sz w:val="22"/>
          <w:lang w:val="fr-BE"/>
        </w:rPr>
        <w:t xml:space="preserve"> </w:t>
      </w:r>
      <w:r w:rsidR="00410197" w:rsidRPr="000F603F">
        <w:rPr>
          <w:rFonts w:cs="Times New Roman"/>
          <w:sz w:val="22"/>
          <w:lang w:val="fr-BE"/>
        </w:rPr>
        <w:t>vaste réseau liégeois d’obligations familiales</w:t>
      </w:r>
      <w:r w:rsidRPr="000F603F">
        <w:rPr>
          <w:rFonts w:cs="Times New Roman"/>
          <w:sz w:val="22"/>
          <w:lang w:val="fr-BE"/>
        </w:rPr>
        <w:t>.</w:t>
      </w:r>
    </w:p>
    <w:p w14:paraId="1FAC9759" w14:textId="7209B4AC" w:rsidR="00230DC8" w:rsidRPr="000F603F" w:rsidRDefault="00230DC8" w:rsidP="004F7088">
      <w:pPr>
        <w:spacing w:before="100" w:beforeAutospacing="1" w:after="100" w:afterAutospacing="1" w:line="240" w:lineRule="auto"/>
        <w:rPr>
          <w:rFonts w:cs="Times New Roman"/>
          <w:sz w:val="22"/>
          <w:lang w:val="fr-BE"/>
        </w:rPr>
      </w:pPr>
      <w:r w:rsidRPr="000F603F">
        <w:rPr>
          <w:rFonts w:cs="Times New Roman"/>
          <w:sz w:val="22"/>
          <w:lang w:val="fr-BE"/>
        </w:rPr>
        <w:lastRenderedPageBreak/>
        <w:t xml:space="preserve">Le dernier ensemble </w:t>
      </w:r>
      <w:r w:rsidR="007D3C92">
        <w:rPr>
          <w:rFonts w:cs="Times New Roman"/>
          <w:sz w:val="22"/>
          <w:lang w:val="fr-BE"/>
        </w:rPr>
        <w:t>étudié</w:t>
      </w:r>
      <w:r w:rsidRPr="000F603F">
        <w:rPr>
          <w:rFonts w:cs="Times New Roman"/>
          <w:sz w:val="22"/>
          <w:lang w:val="fr-BE"/>
        </w:rPr>
        <w:t xml:space="preserve"> ici est celui d</w:t>
      </w:r>
      <w:r w:rsidR="00254FFB" w:rsidRPr="000F603F">
        <w:rPr>
          <w:rFonts w:cs="Times New Roman"/>
          <w:sz w:val="22"/>
          <w:lang w:val="fr-BE"/>
        </w:rPr>
        <w:t>u clergé</w:t>
      </w:r>
      <w:r w:rsidRPr="000F603F">
        <w:rPr>
          <w:rFonts w:cs="Times New Roman"/>
          <w:sz w:val="22"/>
          <w:lang w:val="fr-BE"/>
        </w:rPr>
        <w:t xml:space="preserve"> séculier. Il est principalement composé de chanoines liégeois. Parmi les </w:t>
      </w:r>
      <w:r w:rsidR="00116CBF">
        <w:rPr>
          <w:rFonts w:cs="Times New Roman"/>
          <w:sz w:val="22"/>
          <w:lang w:val="fr-BE"/>
        </w:rPr>
        <w:t>quarante-neuf</w:t>
      </w:r>
      <w:r w:rsidRPr="000F603F">
        <w:rPr>
          <w:rFonts w:cs="Times New Roman"/>
          <w:sz w:val="22"/>
          <w:lang w:val="fr-BE"/>
        </w:rPr>
        <w:t xml:space="preserve"> chanoines représentés, </w:t>
      </w:r>
      <w:r w:rsidR="00116CBF">
        <w:rPr>
          <w:rFonts w:cs="Times New Roman"/>
          <w:sz w:val="22"/>
          <w:lang w:val="fr-BE"/>
        </w:rPr>
        <w:t>quarante-trois</w:t>
      </w:r>
      <w:r w:rsidRPr="000F603F">
        <w:rPr>
          <w:rFonts w:cs="Times New Roman"/>
          <w:sz w:val="22"/>
          <w:lang w:val="fr-BE"/>
        </w:rPr>
        <w:t xml:space="preserve"> sont mentionnés dans le registre des donateurs (</w:t>
      </w:r>
      <w:r w:rsidRPr="000F603F">
        <w:rPr>
          <w:rFonts w:cs="Times New Roman"/>
          <w:i/>
          <w:iCs/>
          <w:sz w:val="22"/>
          <w:lang w:val="fr-BE"/>
        </w:rPr>
        <w:t>Ms. 93</w:t>
      </w:r>
      <w:r w:rsidRPr="000F603F">
        <w:rPr>
          <w:rFonts w:cs="Times New Roman"/>
          <w:sz w:val="22"/>
          <w:lang w:val="fr-BE"/>
        </w:rPr>
        <w:t xml:space="preserve">). Généralement, </w:t>
      </w:r>
      <w:r w:rsidR="00DF156E">
        <w:rPr>
          <w:rFonts w:cs="Times New Roman"/>
          <w:sz w:val="22"/>
          <w:lang w:val="fr-BE"/>
        </w:rPr>
        <w:t>la mention de leur nom dans le registre est suivie</w:t>
      </w:r>
      <w:r w:rsidRPr="000F603F">
        <w:rPr>
          <w:rFonts w:cs="Times New Roman"/>
          <w:sz w:val="22"/>
          <w:lang w:val="fr-BE"/>
        </w:rPr>
        <w:t xml:space="preserve"> de leur fonction (chanoine, doyen, prévôt). Si toutes les collégiales de la ville sont représentées, Saint-Jean l’Évangéliste (</w:t>
      </w:r>
      <w:r w:rsidR="00116CBF">
        <w:rPr>
          <w:rFonts w:cs="Times New Roman"/>
          <w:sz w:val="22"/>
          <w:lang w:val="fr-BE"/>
        </w:rPr>
        <w:t>cinq</w:t>
      </w:r>
      <w:r w:rsidR="00253693">
        <w:rPr>
          <w:rFonts w:cs="Times New Roman"/>
          <w:sz w:val="22"/>
          <w:lang w:val="fr-BE"/>
        </w:rPr>
        <w:t xml:space="preserve"> donateurs</w:t>
      </w:r>
      <w:r w:rsidRPr="000F603F">
        <w:rPr>
          <w:rFonts w:cs="Times New Roman"/>
          <w:sz w:val="22"/>
          <w:lang w:val="fr-BE"/>
        </w:rPr>
        <w:t>) et Saint-Denis (</w:t>
      </w:r>
      <w:r w:rsidR="00116CBF">
        <w:rPr>
          <w:rFonts w:cs="Times New Roman"/>
          <w:sz w:val="22"/>
          <w:lang w:val="fr-BE"/>
        </w:rPr>
        <w:t>sept</w:t>
      </w:r>
      <w:r w:rsidRPr="000F603F">
        <w:rPr>
          <w:rFonts w:cs="Times New Roman"/>
          <w:sz w:val="22"/>
          <w:lang w:val="fr-BE"/>
        </w:rPr>
        <w:t>) arrivant en tête, les chanoines de la cathédrale Saint-Lambert sont de loin les plus nombreux (</w:t>
      </w:r>
      <w:r w:rsidR="00116CBF">
        <w:rPr>
          <w:rFonts w:cs="Times New Roman"/>
          <w:sz w:val="22"/>
          <w:lang w:val="fr-BE"/>
        </w:rPr>
        <w:t>seize</w:t>
      </w:r>
      <w:r w:rsidRPr="000F603F">
        <w:rPr>
          <w:rFonts w:cs="Times New Roman"/>
          <w:sz w:val="22"/>
          <w:lang w:val="fr-BE"/>
        </w:rPr>
        <w:t xml:space="preserve"> donateurs). Le groupe canonial est non seulement le plus volumineux de tous, mais c’est également celui qui donne en moyenne le plus de livres : sept ouvrages par donateur. Enfin, quatre des bienfaiteurs léguant leur bibliothèque personnelle au collège sont des membres du clergé séculier : deux chanoines de la cathédrale Notre-Dame-et-Saint-Lambert et deux curés de la principauté de Liège.</w:t>
      </w:r>
    </w:p>
    <w:p w14:paraId="4F2305BC" w14:textId="7BDBDE69" w:rsidR="00162A52" w:rsidRPr="000F603F" w:rsidRDefault="00B773E3" w:rsidP="004F7088">
      <w:pPr>
        <w:spacing w:before="100" w:beforeAutospacing="1" w:after="100" w:afterAutospacing="1" w:line="240" w:lineRule="auto"/>
        <w:rPr>
          <w:rFonts w:cs="Times New Roman"/>
          <w:sz w:val="22"/>
          <w:lang w:val="fr-BE"/>
        </w:rPr>
      </w:pPr>
      <w:r w:rsidRPr="000F603F">
        <w:rPr>
          <w:rFonts w:cs="Times New Roman"/>
          <w:sz w:val="22"/>
          <w:lang w:val="fr-BE"/>
        </w:rPr>
        <w:t>Le clergé séculier ne se soustrait pas aux conclusions développées plus haut : l</w:t>
      </w:r>
      <w:r w:rsidR="00410197" w:rsidRPr="000F603F">
        <w:rPr>
          <w:rFonts w:cs="Times New Roman"/>
          <w:sz w:val="22"/>
          <w:lang w:val="fr-BE"/>
        </w:rPr>
        <w:t>es</w:t>
      </w:r>
      <w:r w:rsidR="00162A52" w:rsidRPr="000F603F">
        <w:rPr>
          <w:rFonts w:cs="Times New Roman"/>
          <w:sz w:val="22"/>
          <w:lang w:val="fr-BE"/>
        </w:rPr>
        <w:t xml:space="preserve"> relations familiales </w:t>
      </w:r>
      <w:r w:rsidR="00410197" w:rsidRPr="000F603F">
        <w:rPr>
          <w:rFonts w:cs="Times New Roman"/>
          <w:sz w:val="22"/>
          <w:lang w:val="fr-BE"/>
        </w:rPr>
        <w:t xml:space="preserve">ont </w:t>
      </w:r>
      <w:r w:rsidR="00162A52" w:rsidRPr="000F603F">
        <w:rPr>
          <w:rFonts w:cs="Times New Roman"/>
          <w:sz w:val="22"/>
          <w:lang w:val="fr-BE"/>
        </w:rPr>
        <w:t xml:space="preserve">joué un rôle non négligeable dans l’établissement des liens entre chanoines liégeois et collège des jésuites wallons. </w:t>
      </w:r>
      <w:r w:rsidR="00410197" w:rsidRPr="000F603F">
        <w:rPr>
          <w:rFonts w:cs="Times New Roman"/>
          <w:sz w:val="22"/>
          <w:lang w:val="fr-BE"/>
        </w:rPr>
        <w:t xml:space="preserve">Par exemple, </w:t>
      </w:r>
      <w:r w:rsidR="00162A52" w:rsidRPr="000F603F">
        <w:rPr>
          <w:rFonts w:cs="Times New Roman"/>
          <w:sz w:val="22"/>
          <w:lang w:val="fr-BE"/>
        </w:rPr>
        <w:t xml:space="preserve">le chanoine </w:t>
      </w:r>
      <w:r w:rsidR="00410197" w:rsidRPr="000F603F">
        <w:rPr>
          <w:rFonts w:cs="Times New Roman"/>
          <w:sz w:val="22"/>
          <w:lang w:val="fr-BE"/>
        </w:rPr>
        <w:t xml:space="preserve">cathédral </w:t>
      </w:r>
      <w:r w:rsidR="00162A52" w:rsidRPr="000F603F">
        <w:rPr>
          <w:rFonts w:cs="Times New Roman"/>
          <w:sz w:val="22"/>
          <w:lang w:val="fr-BE"/>
        </w:rPr>
        <w:t>Adrien de Fléron donne à la bibliothèque un ouvrage qu’il avait reçu du général Jean t’</w:t>
      </w:r>
      <w:proofErr w:type="spellStart"/>
      <w:r w:rsidR="00162A52" w:rsidRPr="000F603F">
        <w:rPr>
          <w:rFonts w:cs="Times New Roman"/>
          <w:sz w:val="22"/>
          <w:lang w:val="fr-BE"/>
        </w:rPr>
        <w:t>Serclaes</w:t>
      </w:r>
      <w:proofErr w:type="spellEnd"/>
      <w:r w:rsidR="00162A52" w:rsidRPr="000F603F">
        <w:rPr>
          <w:rFonts w:cs="Times New Roman"/>
          <w:sz w:val="22"/>
          <w:lang w:val="fr-BE"/>
        </w:rPr>
        <w:t xml:space="preserve"> de</w:t>
      </w:r>
      <w:r w:rsidR="00DF156E">
        <w:rPr>
          <w:rFonts w:cs="Times New Roman"/>
          <w:sz w:val="22"/>
          <w:lang w:val="fr-BE"/>
        </w:rPr>
        <w:t> </w:t>
      </w:r>
      <w:r w:rsidR="00162A52" w:rsidRPr="000F603F">
        <w:rPr>
          <w:rFonts w:cs="Times New Roman"/>
          <w:sz w:val="22"/>
          <w:lang w:val="fr-BE"/>
        </w:rPr>
        <w:t>Tilly</w:t>
      </w:r>
      <w:r w:rsidR="00253693" w:rsidRPr="000F603F">
        <w:rPr>
          <w:rStyle w:val="Appelnotedebasdep"/>
          <w:rFonts w:cs="Times New Roman"/>
          <w:sz w:val="22"/>
          <w:lang w:val="fr-BE"/>
        </w:rPr>
        <w:footnoteReference w:id="70"/>
      </w:r>
      <w:r w:rsidR="00162A52" w:rsidRPr="000F603F">
        <w:rPr>
          <w:rFonts w:cs="Times New Roman"/>
          <w:sz w:val="22"/>
          <w:lang w:val="fr-BE"/>
        </w:rPr>
        <w:t>. Or, son frère François</w:t>
      </w:r>
      <w:r w:rsidR="00410197" w:rsidRPr="000F603F">
        <w:rPr>
          <w:rFonts w:cs="Times New Roman"/>
          <w:sz w:val="22"/>
          <w:lang w:val="fr-BE"/>
        </w:rPr>
        <w:t xml:space="preserve"> de</w:t>
      </w:r>
      <w:r w:rsidR="00DF156E">
        <w:rPr>
          <w:rFonts w:cs="Times New Roman"/>
          <w:sz w:val="22"/>
          <w:lang w:val="fr-BE"/>
        </w:rPr>
        <w:t> </w:t>
      </w:r>
      <w:r w:rsidR="00410197" w:rsidRPr="000F603F">
        <w:rPr>
          <w:rFonts w:cs="Times New Roman"/>
          <w:sz w:val="22"/>
          <w:lang w:val="fr-BE"/>
        </w:rPr>
        <w:t>Fléron</w:t>
      </w:r>
      <w:r w:rsidR="00162A52" w:rsidRPr="000F603F">
        <w:rPr>
          <w:rFonts w:cs="Times New Roman"/>
          <w:sz w:val="22"/>
          <w:lang w:val="fr-BE"/>
        </w:rPr>
        <w:t xml:space="preserve"> est recteur du collège à deux reprises. </w:t>
      </w:r>
      <w:r w:rsidR="00410197" w:rsidRPr="000F603F">
        <w:rPr>
          <w:rFonts w:cs="Times New Roman"/>
          <w:sz w:val="22"/>
          <w:lang w:val="fr-BE"/>
        </w:rPr>
        <w:t>Le testament</w:t>
      </w:r>
      <w:r w:rsidR="00162A52" w:rsidRPr="000F603F">
        <w:rPr>
          <w:rFonts w:cs="Times New Roman"/>
          <w:sz w:val="22"/>
          <w:lang w:val="fr-BE"/>
        </w:rPr>
        <w:t xml:space="preserve"> d’Adrien de</w:t>
      </w:r>
      <w:r w:rsidR="00DF156E">
        <w:rPr>
          <w:rFonts w:cs="Times New Roman"/>
          <w:sz w:val="22"/>
          <w:lang w:val="fr-BE"/>
        </w:rPr>
        <w:t> </w:t>
      </w:r>
      <w:r w:rsidR="00162A52" w:rsidRPr="000F603F">
        <w:rPr>
          <w:rFonts w:cs="Times New Roman"/>
          <w:sz w:val="22"/>
          <w:lang w:val="fr-BE"/>
        </w:rPr>
        <w:t>Fléron</w:t>
      </w:r>
      <w:r w:rsidR="00410197" w:rsidRPr="000F603F">
        <w:rPr>
          <w:rFonts w:cs="Times New Roman"/>
          <w:sz w:val="22"/>
          <w:lang w:val="fr-BE"/>
        </w:rPr>
        <w:t>, par ailleurs rédigé</w:t>
      </w:r>
      <w:r w:rsidR="00162A52" w:rsidRPr="000F603F">
        <w:rPr>
          <w:rFonts w:cs="Times New Roman"/>
          <w:sz w:val="22"/>
          <w:lang w:val="fr-BE"/>
        </w:rPr>
        <w:t xml:space="preserve"> (ou dict</w:t>
      </w:r>
      <w:r w:rsidR="00410197" w:rsidRPr="000F603F">
        <w:rPr>
          <w:rFonts w:cs="Times New Roman"/>
          <w:sz w:val="22"/>
          <w:lang w:val="fr-BE"/>
        </w:rPr>
        <w:t>é</w:t>
      </w:r>
      <w:r w:rsidR="00162A52" w:rsidRPr="000F603F">
        <w:rPr>
          <w:rFonts w:cs="Times New Roman"/>
          <w:sz w:val="22"/>
          <w:lang w:val="fr-BE"/>
        </w:rPr>
        <w:t>) dans le collège (</w:t>
      </w:r>
      <w:proofErr w:type="spellStart"/>
      <w:r w:rsidR="00162A52" w:rsidRPr="000F603F">
        <w:rPr>
          <w:rFonts w:cs="Times New Roman"/>
          <w:i/>
          <w:iCs/>
          <w:sz w:val="22"/>
          <w:lang w:val="fr-BE"/>
        </w:rPr>
        <w:t>Leodii</w:t>
      </w:r>
      <w:proofErr w:type="spellEnd"/>
      <w:r w:rsidR="00162A52" w:rsidRPr="000F603F">
        <w:rPr>
          <w:rFonts w:cs="Times New Roman"/>
          <w:i/>
          <w:iCs/>
          <w:sz w:val="22"/>
          <w:lang w:val="fr-BE"/>
        </w:rPr>
        <w:t xml:space="preserve">, in </w:t>
      </w:r>
      <w:proofErr w:type="spellStart"/>
      <w:r w:rsidR="00162A52" w:rsidRPr="000F603F">
        <w:rPr>
          <w:rFonts w:cs="Times New Roman"/>
          <w:i/>
          <w:iCs/>
          <w:sz w:val="22"/>
          <w:lang w:val="fr-BE"/>
        </w:rPr>
        <w:t>collegio</w:t>
      </w:r>
      <w:proofErr w:type="spellEnd"/>
      <w:r w:rsidR="00162A52" w:rsidRPr="000F603F">
        <w:rPr>
          <w:rFonts w:cs="Times New Roman"/>
          <w:i/>
          <w:iCs/>
          <w:sz w:val="22"/>
          <w:lang w:val="fr-BE"/>
        </w:rPr>
        <w:t xml:space="preserve"> Societatis </w:t>
      </w:r>
      <w:proofErr w:type="spellStart"/>
      <w:r w:rsidR="00162A52" w:rsidRPr="000F603F">
        <w:rPr>
          <w:rFonts w:cs="Times New Roman"/>
          <w:i/>
          <w:iCs/>
          <w:sz w:val="22"/>
          <w:lang w:val="fr-BE"/>
        </w:rPr>
        <w:t>Jesu</w:t>
      </w:r>
      <w:proofErr w:type="spellEnd"/>
      <w:r w:rsidR="00162A52" w:rsidRPr="000F603F">
        <w:rPr>
          <w:rFonts w:cs="Times New Roman"/>
          <w:sz w:val="22"/>
          <w:lang w:val="fr-BE"/>
        </w:rPr>
        <w:t>)</w:t>
      </w:r>
      <w:r w:rsidR="00410197" w:rsidRPr="000F603F">
        <w:rPr>
          <w:rFonts w:cs="Times New Roman"/>
          <w:sz w:val="22"/>
          <w:lang w:val="fr-BE"/>
        </w:rPr>
        <w:t xml:space="preserve">, </w:t>
      </w:r>
      <w:r w:rsidR="00D366BB" w:rsidRPr="000F603F">
        <w:rPr>
          <w:rFonts w:cs="Times New Roman"/>
          <w:sz w:val="22"/>
          <w:lang w:val="fr-BE"/>
        </w:rPr>
        <w:t>est intéressant à plus d’un titre</w:t>
      </w:r>
      <w:r w:rsidR="00162A52" w:rsidRPr="000F603F">
        <w:rPr>
          <w:rFonts w:cs="Times New Roman"/>
          <w:sz w:val="22"/>
          <w:lang w:val="fr-BE"/>
        </w:rPr>
        <w:t xml:space="preserve">. Il lègue </w:t>
      </w:r>
      <w:r w:rsidR="008624D1">
        <w:rPr>
          <w:rFonts w:cs="Times New Roman"/>
          <w:sz w:val="22"/>
          <w:lang w:val="fr-BE"/>
        </w:rPr>
        <w:t>trois cents</w:t>
      </w:r>
      <w:r w:rsidR="00DF156E">
        <w:rPr>
          <w:rFonts w:cs="Times New Roman"/>
          <w:sz w:val="22"/>
          <w:lang w:val="fr-BE"/>
        </w:rPr>
        <w:t> </w:t>
      </w:r>
      <w:r w:rsidR="00162A52" w:rsidRPr="000F603F">
        <w:rPr>
          <w:rFonts w:cs="Times New Roman"/>
          <w:sz w:val="22"/>
          <w:lang w:val="fr-BE"/>
        </w:rPr>
        <w:t>florins Brabant aux jésuites wallons, ainsi qu</w:t>
      </w:r>
      <w:r w:rsidR="00416785">
        <w:rPr>
          <w:rFonts w:cs="Times New Roman"/>
          <w:sz w:val="22"/>
          <w:lang w:val="fr-BE"/>
        </w:rPr>
        <w:t>e quatre ouvrages, dont une</w:t>
      </w:r>
      <w:r w:rsidR="00162A52" w:rsidRPr="000F603F">
        <w:rPr>
          <w:rFonts w:cs="Times New Roman"/>
          <w:sz w:val="22"/>
          <w:lang w:val="fr-BE"/>
        </w:rPr>
        <w:t xml:space="preserve"> </w:t>
      </w:r>
      <w:r w:rsidR="00410197" w:rsidRPr="000F603F">
        <w:rPr>
          <w:rFonts w:cs="Times New Roman"/>
          <w:sz w:val="22"/>
          <w:lang w:val="fr-BE"/>
        </w:rPr>
        <w:t>traduction</w:t>
      </w:r>
      <w:r w:rsidR="00162A52" w:rsidRPr="000F603F">
        <w:rPr>
          <w:rFonts w:cs="Times New Roman"/>
          <w:sz w:val="22"/>
          <w:lang w:val="fr-BE"/>
        </w:rPr>
        <w:t xml:space="preserve"> arabe des Évangiles</w:t>
      </w:r>
      <w:r w:rsidR="00162A52" w:rsidRPr="000F603F">
        <w:rPr>
          <w:rStyle w:val="Appelnotedebasdep"/>
          <w:rFonts w:cs="Times New Roman"/>
          <w:sz w:val="22"/>
          <w:lang w:val="fr-BE"/>
        </w:rPr>
        <w:footnoteReference w:id="71"/>
      </w:r>
      <w:r w:rsidR="00162A52" w:rsidRPr="000F603F">
        <w:rPr>
          <w:rFonts w:cs="Times New Roman"/>
          <w:sz w:val="22"/>
          <w:lang w:val="fr-BE"/>
        </w:rPr>
        <w:t>. En outre, après la canonisation d’Ignace de Loyola (1622), Adrien de</w:t>
      </w:r>
      <w:r w:rsidR="00DF156E">
        <w:rPr>
          <w:rFonts w:cs="Times New Roman"/>
          <w:sz w:val="22"/>
          <w:lang w:val="fr-BE"/>
        </w:rPr>
        <w:t> </w:t>
      </w:r>
      <w:r w:rsidR="00162A52" w:rsidRPr="000F603F">
        <w:rPr>
          <w:rFonts w:cs="Times New Roman"/>
          <w:sz w:val="22"/>
          <w:lang w:val="fr-BE"/>
        </w:rPr>
        <w:t>Fléron suggère au chapitre cathédral d’organiser une messe annuelle en l’honneur de ce dernier</w:t>
      </w:r>
      <w:r w:rsidR="00162A52" w:rsidRPr="000F603F">
        <w:rPr>
          <w:rStyle w:val="Appelnotedebasdep"/>
          <w:rFonts w:cs="Times New Roman"/>
          <w:sz w:val="22"/>
          <w:lang w:val="fr-BE"/>
        </w:rPr>
        <w:footnoteReference w:id="72"/>
      </w:r>
      <w:r w:rsidR="00162A52" w:rsidRPr="000F603F">
        <w:rPr>
          <w:rFonts w:cs="Times New Roman"/>
          <w:sz w:val="22"/>
          <w:lang w:val="fr-BE"/>
        </w:rPr>
        <w:t>. Il nous semble évident que les liens de parenté ont joué un rôle déterminant dans les dons d’Adrien de Fléron, mais cette dernière requête (qui se réalisera après sa mort, en 1633) nous rappelle qu’un attachement personnel envers les idéaux jésuites et la spiritualité ignatienne peut aussi motiver les dons à la Compagnie.</w:t>
      </w:r>
    </w:p>
    <w:p w14:paraId="49EC90E7" w14:textId="3AAD1091" w:rsidR="00162A52" w:rsidRDefault="00D366BB" w:rsidP="004F7088">
      <w:pPr>
        <w:spacing w:before="100" w:beforeAutospacing="1" w:after="100" w:afterAutospacing="1" w:line="240" w:lineRule="auto"/>
        <w:rPr>
          <w:rFonts w:cs="Times New Roman"/>
          <w:sz w:val="22"/>
          <w:lang w:val="fr-BE"/>
        </w:rPr>
      </w:pPr>
      <w:r w:rsidRPr="000F603F">
        <w:rPr>
          <w:rFonts w:cs="Times New Roman"/>
          <w:sz w:val="22"/>
          <w:lang w:val="fr-BE"/>
        </w:rPr>
        <w:t>Les fondements familiaux des donations canoniales</w:t>
      </w:r>
      <w:r w:rsidR="00162A52" w:rsidRPr="000F603F">
        <w:rPr>
          <w:rFonts w:cs="Times New Roman"/>
          <w:sz w:val="22"/>
          <w:lang w:val="fr-BE"/>
        </w:rPr>
        <w:t xml:space="preserve"> prennent tout leur sens lorsqu’on s’intéresse à la très grande famille </w:t>
      </w:r>
      <w:proofErr w:type="spellStart"/>
      <w:r w:rsidR="00162A52" w:rsidRPr="000F603F">
        <w:rPr>
          <w:rFonts w:cs="Times New Roman"/>
          <w:sz w:val="22"/>
          <w:lang w:val="fr-BE"/>
        </w:rPr>
        <w:t>Gaen</w:t>
      </w:r>
      <w:proofErr w:type="spellEnd"/>
      <w:r w:rsidR="0001128F">
        <w:rPr>
          <w:rFonts w:cs="Times New Roman"/>
          <w:sz w:val="22"/>
          <w:lang w:val="fr-BE"/>
        </w:rPr>
        <w:t>.</w:t>
      </w:r>
      <w:r w:rsidRPr="000F603F">
        <w:rPr>
          <w:rFonts w:cs="Times New Roman"/>
          <w:sz w:val="22"/>
          <w:lang w:val="fr-BE"/>
        </w:rPr>
        <w:t xml:space="preserve"> </w:t>
      </w:r>
      <w:r w:rsidR="0001128F">
        <w:rPr>
          <w:rFonts w:cs="Times New Roman"/>
          <w:sz w:val="22"/>
          <w:lang w:val="fr-BE"/>
        </w:rPr>
        <w:t>D</w:t>
      </w:r>
      <w:r w:rsidRPr="000F603F">
        <w:rPr>
          <w:rFonts w:cs="Times New Roman"/>
          <w:sz w:val="22"/>
          <w:lang w:val="fr-BE"/>
        </w:rPr>
        <w:t>eux membres</w:t>
      </w:r>
      <w:r w:rsidR="0001128F">
        <w:rPr>
          <w:rFonts w:cs="Times New Roman"/>
          <w:sz w:val="22"/>
          <w:lang w:val="fr-BE"/>
        </w:rPr>
        <w:t xml:space="preserve"> de cette famille,</w:t>
      </w:r>
      <w:r w:rsidRPr="000F603F">
        <w:rPr>
          <w:rFonts w:cs="Times New Roman"/>
          <w:sz w:val="22"/>
          <w:lang w:val="fr-BE"/>
        </w:rPr>
        <w:t xml:space="preserve"> les frères Gilles et Jean</w:t>
      </w:r>
      <w:r w:rsidR="00DF156E">
        <w:rPr>
          <w:rFonts w:cs="Times New Roman"/>
          <w:sz w:val="22"/>
          <w:lang w:val="fr-BE"/>
        </w:rPr>
        <w:t> </w:t>
      </w:r>
      <w:r w:rsidR="00BA62C8" w:rsidRPr="000F603F">
        <w:rPr>
          <w:rFonts w:cs="Times New Roman"/>
          <w:sz w:val="22"/>
          <w:lang w:val="fr-BE"/>
        </w:rPr>
        <w:t>I</w:t>
      </w:r>
      <w:r w:rsidRPr="000F603F">
        <w:rPr>
          <w:rFonts w:cs="Times New Roman"/>
          <w:sz w:val="22"/>
          <w:lang w:val="fr-BE"/>
        </w:rPr>
        <w:t xml:space="preserve">II </w:t>
      </w:r>
      <w:proofErr w:type="spellStart"/>
      <w:r w:rsidRPr="000F603F">
        <w:rPr>
          <w:rFonts w:cs="Times New Roman"/>
          <w:sz w:val="22"/>
          <w:lang w:val="fr-BE"/>
        </w:rPr>
        <w:t>Gaen</w:t>
      </w:r>
      <w:proofErr w:type="spellEnd"/>
      <w:r w:rsidRPr="000F603F">
        <w:rPr>
          <w:rFonts w:cs="Times New Roman"/>
          <w:sz w:val="22"/>
          <w:lang w:val="fr-BE"/>
        </w:rPr>
        <w:t>, ont été des jésuites wallons dans les années</w:t>
      </w:r>
      <w:r w:rsidR="00DF156E">
        <w:rPr>
          <w:rFonts w:cs="Times New Roman"/>
          <w:sz w:val="22"/>
          <w:lang w:val="fr-BE"/>
        </w:rPr>
        <w:t> </w:t>
      </w:r>
      <w:r w:rsidRPr="000F603F">
        <w:rPr>
          <w:rFonts w:cs="Times New Roman"/>
          <w:sz w:val="22"/>
          <w:lang w:val="fr-BE"/>
        </w:rPr>
        <w:t>1640</w:t>
      </w:r>
      <w:r w:rsidRPr="000F603F">
        <w:rPr>
          <w:rStyle w:val="Appelnotedebasdep"/>
          <w:rFonts w:cs="Times New Roman"/>
          <w:sz w:val="22"/>
          <w:lang w:val="fr-BE"/>
        </w:rPr>
        <w:footnoteReference w:id="73"/>
      </w:r>
      <w:r w:rsidRPr="000F603F">
        <w:rPr>
          <w:rFonts w:cs="Times New Roman"/>
          <w:sz w:val="22"/>
          <w:lang w:val="fr-BE"/>
        </w:rPr>
        <w:t>.</w:t>
      </w:r>
      <w:r w:rsidR="00162A52" w:rsidRPr="000F603F">
        <w:rPr>
          <w:rFonts w:cs="Times New Roman"/>
          <w:sz w:val="22"/>
          <w:lang w:val="fr-BE"/>
        </w:rPr>
        <w:t xml:space="preserve"> </w:t>
      </w:r>
      <w:r w:rsidR="0001128F">
        <w:rPr>
          <w:rFonts w:cs="Times New Roman"/>
          <w:sz w:val="22"/>
          <w:lang w:val="fr-BE"/>
        </w:rPr>
        <w:t>Cinq donateurs inscrit</w:t>
      </w:r>
      <w:r w:rsidR="009C6F1F">
        <w:rPr>
          <w:rFonts w:cs="Times New Roman"/>
          <w:sz w:val="22"/>
          <w:lang w:val="fr-BE"/>
        </w:rPr>
        <w:t>s</w:t>
      </w:r>
      <w:r w:rsidR="0001128F">
        <w:rPr>
          <w:rFonts w:cs="Times New Roman"/>
          <w:sz w:val="22"/>
          <w:lang w:val="fr-BE"/>
        </w:rPr>
        <w:t xml:space="preserve"> dans le registre</w:t>
      </w:r>
      <w:r w:rsidR="00162A52" w:rsidRPr="000F603F">
        <w:rPr>
          <w:rFonts w:cs="Times New Roman"/>
          <w:sz w:val="22"/>
          <w:lang w:val="fr-BE"/>
        </w:rPr>
        <w:t xml:space="preserve"> </w:t>
      </w:r>
      <w:r w:rsidR="0001128F">
        <w:rPr>
          <w:rFonts w:cs="Times New Roman"/>
          <w:sz w:val="22"/>
          <w:lang w:val="fr-BE"/>
        </w:rPr>
        <w:t>font partie de</w:t>
      </w:r>
      <w:r w:rsidR="00162A52" w:rsidRPr="000F603F">
        <w:rPr>
          <w:rFonts w:cs="Times New Roman"/>
          <w:sz w:val="22"/>
          <w:lang w:val="fr-BE"/>
        </w:rPr>
        <w:t xml:space="preserve"> cette famille (</w:t>
      </w:r>
      <w:r w:rsidR="0001128F">
        <w:rPr>
          <w:rFonts w:cs="Times New Roman"/>
          <w:sz w:val="22"/>
          <w:lang w:val="fr-BE"/>
        </w:rPr>
        <w:t>donnant à eux cinq</w:t>
      </w:r>
      <w:r w:rsidR="00162A52" w:rsidRPr="000F603F">
        <w:rPr>
          <w:rFonts w:cs="Times New Roman"/>
          <w:sz w:val="22"/>
          <w:lang w:val="fr-BE"/>
        </w:rPr>
        <w:t xml:space="preserve"> neuf livres)</w:t>
      </w:r>
      <w:r w:rsidR="00162A52" w:rsidRPr="000F603F">
        <w:rPr>
          <w:rStyle w:val="Appelnotedebasdep"/>
          <w:rFonts w:cs="Times New Roman"/>
          <w:sz w:val="22"/>
          <w:lang w:val="fr-BE"/>
        </w:rPr>
        <w:footnoteReference w:id="74"/>
      </w:r>
      <w:r w:rsidR="00162A52" w:rsidRPr="000F603F">
        <w:rPr>
          <w:rFonts w:cs="Times New Roman"/>
          <w:sz w:val="22"/>
          <w:lang w:val="fr-BE"/>
        </w:rPr>
        <w:t xml:space="preserve">. Deux </w:t>
      </w:r>
      <w:r w:rsidR="0001128F">
        <w:rPr>
          <w:rFonts w:cs="Times New Roman"/>
          <w:sz w:val="22"/>
          <w:lang w:val="fr-BE"/>
        </w:rPr>
        <w:t>d’entre eux</w:t>
      </w:r>
      <w:r w:rsidR="00162A52" w:rsidRPr="000F603F">
        <w:rPr>
          <w:rFonts w:cs="Times New Roman"/>
          <w:sz w:val="22"/>
          <w:lang w:val="fr-BE"/>
        </w:rPr>
        <w:t xml:space="preserve"> sont des chanoines : Jean</w:t>
      </w:r>
      <w:r w:rsidR="00DF156E">
        <w:rPr>
          <w:rFonts w:cs="Times New Roman"/>
          <w:sz w:val="22"/>
          <w:lang w:val="fr-BE"/>
        </w:rPr>
        <w:t> </w:t>
      </w:r>
      <w:r w:rsidR="00162A52" w:rsidRPr="000F603F">
        <w:rPr>
          <w:rFonts w:cs="Times New Roman"/>
          <w:sz w:val="22"/>
          <w:lang w:val="fr-BE"/>
        </w:rPr>
        <w:t xml:space="preserve">VI </w:t>
      </w:r>
      <w:proofErr w:type="spellStart"/>
      <w:r w:rsidR="00162A52" w:rsidRPr="000F603F">
        <w:rPr>
          <w:rFonts w:cs="Times New Roman"/>
          <w:sz w:val="22"/>
          <w:lang w:val="fr-BE"/>
        </w:rPr>
        <w:t>Gaen</w:t>
      </w:r>
      <w:proofErr w:type="spellEnd"/>
      <w:r w:rsidR="00162A52" w:rsidRPr="000F603F">
        <w:rPr>
          <w:rFonts w:cs="Times New Roman"/>
          <w:sz w:val="22"/>
          <w:lang w:val="fr-BE"/>
        </w:rPr>
        <w:t xml:space="preserve"> à Saint-Jean l’Évangéliste et Lambert </w:t>
      </w:r>
      <w:proofErr w:type="spellStart"/>
      <w:r w:rsidR="00162A52" w:rsidRPr="000F603F">
        <w:rPr>
          <w:rFonts w:cs="Times New Roman"/>
          <w:sz w:val="22"/>
          <w:lang w:val="fr-BE"/>
        </w:rPr>
        <w:t>Gaen</w:t>
      </w:r>
      <w:proofErr w:type="spellEnd"/>
      <w:r w:rsidR="00162A52" w:rsidRPr="000F603F">
        <w:rPr>
          <w:rFonts w:cs="Times New Roman"/>
          <w:sz w:val="22"/>
          <w:lang w:val="fr-BE"/>
        </w:rPr>
        <w:t xml:space="preserve"> à Saint-Denis</w:t>
      </w:r>
      <w:r w:rsidR="00162A52" w:rsidRPr="000F603F">
        <w:rPr>
          <w:rStyle w:val="Appelnotedebasdep"/>
          <w:rFonts w:cs="Times New Roman"/>
          <w:sz w:val="22"/>
          <w:lang w:val="fr-BE"/>
        </w:rPr>
        <w:footnoteReference w:id="75"/>
      </w:r>
      <w:r w:rsidR="00162A52" w:rsidRPr="000F603F">
        <w:rPr>
          <w:rFonts w:cs="Times New Roman"/>
          <w:sz w:val="22"/>
          <w:lang w:val="fr-BE"/>
        </w:rPr>
        <w:t xml:space="preserve">. </w:t>
      </w:r>
      <w:r w:rsidR="00BA62C8" w:rsidRPr="000F603F">
        <w:rPr>
          <w:rFonts w:cs="Times New Roman"/>
          <w:sz w:val="22"/>
          <w:lang w:val="fr-BE"/>
        </w:rPr>
        <w:t xml:space="preserve">En outre, </w:t>
      </w:r>
      <w:r w:rsidR="00162A52" w:rsidRPr="000F603F">
        <w:rPr>
          <w:rFonts w:cs="Times New Roman"/>
          <w:sz w:val="22"/>
          <w:lang w:val="fr-BE"/>
        </w:rPr>
        <w:t>Jean</w:t>
      </w:r>
      <w:r w:rsidR="00DF156E">
        <w:rPr>
          <w:rFonts w:cs="Times New Roman"/>
          <w:sz w:val="22"/>
          <w:lang w:val="fr-BE"/>
        </w:rPr>
        <w:t> </w:t>
      </w:r>
      <w:r w:rsidR="00162A52" w:rsidRPr="000F603F">
        <w:rPr>
          <w:rFonts w:cs="Times New Roman"/>
          <w:sz w:val="22"/>
          <w:lang w:val="fr-BE"/>
        </w:rPr>
        <w:t xml:space="preserve">VI </w:t>
      </w:r>
      <w:proofErr w:type="spellStart"/>
      <w:r w:rsidR="00162A52" w:rsidRPr="000F603F">
        <w:rPr>
          <w:rFonts w:cs="Times New Roman"/>
          <w:sz w:val="22"/>
          <w:lang w:val="fr-BE"/>
        </w:rPr>
        <w:t>Gaen</w:t>
      </w:r>
      <w:proofErr w:type="spellEnd"/>
      <w:r w:rsidR="00162A52" w:rsidRPr="000F603F">
        <w:rPr>
          <w:rFonts w:cs="Times New Roman"/>
          <w:sz w:val="22"/>
          <w:lang w:val="fr-BE"/>
        </w:rPr>
        <w:t xml:space="preserve"> </w:t>
      </w:r>
      <w:r w:rsidR="00BA62C8" w:rsidRPr="000F603F">
        <w:rPr>
          <w:rFonts w:cs="Times New Roman"/>
          <w:sz w:val="22"/>
          <w:lang w:val="fr-BE"/>
        </w:rPr>
        <w:t>lègue dans son testament</w:t>
      </w:r>
      <w:r w:rsidR="00162A52" w:rsidRPr="000F603F">
        <w:rPr>
          <w:rFonts w:cs="Times New Roman"/>
          <w:sz w:val="22"/>
          <w:lang w:val="fr-BE"/>
        </w:rPr>
        <w:t xml:space="preserve"> 600</w:t>
      </w:r>
      <w:r w:rsidR="009C6F1F">
        <w:rPr>
          <w:rFonts w:cs="Times New Roman"/>
          <w:sz w:val="22"/>
          <w:lang w:val="fr-BE"/>
        </w:rPr>
        <w:t> </w:t>
      </w:r>
      <w:r w:rsidR="00162A52" w:rsidRPr="000F603F">
        <w:rPr>
          <w:rFonts w:cs="Times New Roman"/>
          <w:sz w:val="22"/>
          <w:lang w:val="fr-BE"/>
        </w:rPr>
        <w:t>florins destinés à l’entretien de la nouvelle église</w:t>
      </w:r>
      <w:r w:rsidR="00BA62C8" w:rsidRPr="000F603F">
        <w:rPr>
          <w:rFonts w:cs="Times New Roman"/>
          <w:sz w:val="22"/>
          <w:lang w:val="fr-BE"/>
        </w:rPr>
        <w:t xml:space="preserve"> du collège</w:t>
      </w:r>
      <w:r w:rsidR="00162A52" w:rsidRPr="000F603F">
        <w:rPr>
          <w:rStyle w:val="Appelnotedebasdep"/>
          <w:rFonts w:cs="Times New Roman"/>
          <w:sz w:val="22"/>
          <w:lang w:val="fr-BE"/>
        </w:rPr>
        <w:footnoteReference w:id="76"/>
      </w:r>
      <w:r w:rsidR="00162A52" w:rsidRPr="000F603F">
        <w:rPr>
          <w:rFonts w:cs="Times New Roman"/>
          <w:sz w:val="22"/>
          <w:lang w:val="fr-BE"/>
        </w:rPr>
        <w:t xml:space="preserve">. </w:t>
      </w:r>
      <w:r w:rsidR="0001128F">
        <w:rPr>
          <w:rFonts w:cs="Times New Roman"/>
          <w:sz w:val="22"/>
          <w:lang w:val="fr-BE"/>
        </w:rPr>
        <w:t>D’autres personnes partageant ce patronyme</w:t>
      </w:r>
      <w:r w:rsidR="00BA62C8" w:rsidRPr="000F603F">
        <w:rPr>
          <w:rFonts w:cs="Times New Roman"/>
          <w:sz w:val="22"/>
          <w:lang w:val="fr-BE"/>
        </w:rPr>
        <w:t>,</w:t>
      </w:r>
      <w:r w:rsidR="00162A52" w:rsidRPr="000F603F">
        <w:rPr>
          <w:rFonts w:cs="Times New Roman"/>
          <w:sz w:val="22"/>
          <w:lang w:val="fr-BE"/>
        </w:rPr>
        <w:t xml:space="preserve"> Henri et Ferdinand </w:t>
      </w:r>
      <w:proofErr w:type="spellStart"/>
      <w:r w:rsidR="00162A52" w:rsidRPr="000F603F">
        <w:rPr>
          <w:rFonts w:cs="Times New Roman"/>
          <w:sz w:val="22"/>
          <w:lang w:val="fr-BE"/>
        </w:rPr>
        <w:t>Gaen</w:t>
      </w:r>
      <w:proofErr w:type="spellEnd"/>
      <w:r w:rsidR="0001128F">
        <w:rPr>
          <w:rFonts w:cs="Times New Roman"/>
          <w:sz w:val="22"/>
          <w:lang w:val="fr-BE"/>
        </w:rPr>
        <w:t xml:space="preserve"> sont repris dans le registre sans être caractérisés par une fonction</w:t>
      </w:r>
      <w:r w:rsidR="0001128F" w:rsidRPr="000F603F">
        <w:rPr>
          <w:rStyle w:val="Appelnotedebasdep"/>
          <w:rFonts w:cs="Times New Roman"/>
          <w:sz w:val="22"/>
          <w:lang w:val="fr-BE"/>
        </w:rPr>
        <w:footnoteReference w:id="77"/>
      </w:r>
      <w:r w:rsidR="00162A52" w:rsidRPr="000F603F">
        <w:rPr>
          <w:rFonts w:cs="Times New Roman"/>
          <w:sz w:val="22"/>
          <w:lang w:val="fr-BE"/>
        </w:rPr>
        <w:t xml:space="preserve">. Enfin, Anne de </w:t>
      </w:r>
      <w:proofErr w:type="spellStart"/>
      <w:r w:rsidR="00162A52" w:rsidRPr="000F603F">
        <w:rPr>
          <w:rFonts w:cs="Times New Roman"/>
          <w:sz w:val="22"/>
          <w:lang w:val="fr-BE"/>
        </w:rPr>
        <w:t>Harzé</w:t>
      </w:r>
      <w:proofErr w:type="spellEnd"/>
      <w:r w:rsidR="00162A52" w:rsidRPr="000F603F">
        <w:rPr>
          <w:rFonts w:cs="Times New Roman"/>
          <w:sz w:val="22"/>
          <w:lang w:val="fr-BE"/>
        </w:rPr>
        <w:t>, la mère des jésuites Gilles et Jean</w:t>
      </w:r>
      <w:r w:rsidR="00DF156E">
        <w:rPr>
          <w:rFonts w:cs="Times New Roman"/>
          <w:sz w:val="22"/>
          <w:lang w:val="fr-BE"/>
        </w:rPr>
        <w:t> </w:t>
      </w:r>
      <w:r w:rsidR="00162A52" w:rsidRPr="000F603F">
        <w:rPr>
          <w:rFonts w:cs="Times New Roman"/>
          <w:sz w:val="22"/>
          <w:lang w:val="fr-BE"/>
        </w:rPr>
        <w:t xml:space="preserve">III </w:t>
      </w:r>
      <w:proofErr w:type="spellStart"/>
      <w:r w:rsidR="00162A52" w:rsidRPr="000F603F">
        <w:rPr>
          <w:rFonts w:cs="Times New Roman"/>
          <w:sz w:val="22"/>
          <w:lang w:val="fr-BE"/>
        </w:rPr>
        <w:t>Gaen</w:t>
      </w:r>
      <w:proofErr w:type="spellEnd"/>
      <w:r w:rsidR="00162A52" w:rsidRPr="000F603F">
        <w:rPr>
          <w:rFonts w:cs="Times New Roman"/>
          <w:sz w:val="22"/>
          <w:lang w:val="fr-BE"/>
        </w:rPr>
        <w:t xml:space="preserve"> a, quant à elle, fait </w:t>
      </w:r>
      <w:r w:rsidR="0001128F">
        <w:rPr>
          <w:rFonts w:cs="Times New Roman"/>
          <w:sz w:val="22"/>
          <w:lang w:val="fr-BE"/>
        </w:rPr>
        <w:t>don de quatre</w:t>
      </w:r>
      <w:r w:rsidR="00162A52" w:rsidRPr="000F603F">
        <w:rPr>
          <w:rFonts w:cs="Times New Roman"/>
          <w:sz w:val="22"/>
          <w:lang w:val="fr-BE"/>
        </w:rPr>
        <w:t xml:space="preserve"> livres au collège : deux </w:t>
      </w:r>
      <w:r w:rsidR="0001128F">
        <w:rPr>
          <w:rFonts w:cs="Times New Roman"/>
          <w:sz w:val="22"/>
          <w:lang w:val="fr-BE"/>
        </w:rPr>
        <w:t xml:space="preserve">de ces volumes </w:t>
      </w:r>
      <w:r w:rsidR="00162A52" w:rsidRPr="000F603F">
        <w:rPr>
          <w:rFonts w:cs="Times New Roman"/>
          <w:sz w:val="22"/>
          <w:lang w:val="fr-BE"/>
        </w:rPr>
        <w:t>ont pu être retrouvés</w:t>
      </w:r>
      <w:r w:rsidR="0001128F">
        <w:rPr>
          <w:rFonts w:cs="Times New Roman"/>
          <w:sz w:val="22"/>
          <w:lang w:val="fr-BE"/>
        </w:rPr>
        <w:t xml:space="preserve"> et ont été donnés en 164</w:t>
      </w:r>
      <w:r w:rsidR="009C6F1F">
        <w:rPr>
          <w:rFonts w:cs="Times New Roman"/>
          <w:sz w:val="22"/>
          <w:lang w:val="fr-BE"/>
        </w:rPr>
        <w:t xml:space="preserve">5, </w:t>
      </w:r>
      <w:r w:rsidR="00881729" w:rsidRPr="000F603F">
        <w:rPr>
          <w:rFonts w:cs="Times New Roman"/>
          <w:sz w:val="22"/>
          <w:lang w:val="fr-BE"/>
        </w:rPr>
        <w:t>alors que ses deux fils officiaient au collège</w:t>
      </w:r>
      <w:r w:rsidR="00881729" w:rsidRPr="000F603F">
        <w:rPr>
          <w:rStyle w:val="Appelnotedebasdep"/>
          <w:rFonts w:cs="Times New Roman"/>
          <w:sz w:val="22"/>
          <w:lang w:val="fr-BE"/>
        </w:rPr>
        <w:t xml:space="preserve"> </w:t>
      </w:r>
      <w:r w:rsidR="00162A52" w:rsidRPr="000F603F">
        <w:rPr>
          <w:rStyle w:val="Appelnotedebasdep"/>
          <w:rFonts w:cs="Times New Roman"/>
          <w:sz w:val="22"/>
          <w:lang w:val="fr-BE"/>
        </w:rPr>
        <w:footnoteReference w:id="78"/>
      </w:r>
      <w:r w:rsidR="00162A52" w:rsidRPr="000F603F">
        <w:rPr>
          <w:rFonts w:cs="Times New Roman"/>
          <w:sz w:val="22"/>
          <w:lang w:val="fr-BE"/>
        </w:rPr>
        <w:t xml:space="preserve">. En se plongeant davantage dans </w:t>
      </w:r>
      <w:r w:rsidR="00BA62C8" w:rsidRPr="000F603F">
        <w:rPr>
          <w:rFonts w:cs="Times New Roman"/>
          <w:sz w:val="22"/>
          <w:lang w:val="fr-BE"/>
        </w:rPr>
        <w:t xml:space="preserve">la généalogie de ce lignage, on constate </w:t>
      </w:r>
      <w:r w:rsidR="00162A52" w:rsidRPr="000F603F">
        <w:rPr>
          <w:rFonts w:cs="Times New Roman"/>
          <w:sz w:val="22"/>
          <w:lang w:val="fr-BE"/>
        </w:rPr>
        <w:t xml:space="preserve">que les </w:t>
      </w:r>
      <w:proofErr w:type="spellStart"/>
      <w:r w:rsidR="00162A52" w:rsidRPr="000F603F">
        <w:rPr>
          <w:rFonts w:cs="Times New Roman"/>
          <w:sz w:val="22"/>
          <w:lang w:val="fr-BE"/>
        </w:rPr>
        <w:t>Gaen</w:t>
      </w:r>
      <w:proofErr w:type="spellEnd"/>
      <w:r w:rsidR="00162A52" w:rsidRPr="000F603F">
        <w:rPr>
          <w:rFonts w:cs="Times New Roman"/>
          <w:sz w:val="22"/>
          <w:lang w:val="fr-BE"/>
        </w:rPr>
        <w:t xml:space="preserve"> ont eu des liens (parfois assez distants) avec pas moins de douze jésuites, dont onze du collège wallon. D’autres </w:t>
      </w:r>
      <w:r w:rsidR="00DF156E">
        <w:rPr>
          <w:rFonts w:cs="Times New Roman"/>
          <w:sz w:val="22"/>
          <w:lang w:val="fr-BE"/>
        </w:rPr>
        <w:t>rapports de parenté</w:t>
      </w:r>
      <w:r w:rsidR="00162A52" w:rsidRPr="000F603F">
        <w:rPr>
          <w:rFonts w:cs="Times New Roman"/>
          <w:sz w:val="22"/>
          <w:lang w:val="fr-BE"/>
        </w:rPr>
        <w:t xml:space="preserve"> du même genre étaient certainement fréquents, et pourraient faire </w:t>
      </w:r>
      <w:r w:rsidR="00162A52" w:rsidRPr="000F603F">
        <w:rPr>
          <w:rFonts w:cs="Times New Roman"/>
          <w:sz w:val="22"/>
          <w:lang w:val="fr-BE"/>
        </w:rPr>
        <w:lastRenderedPageBreak/>
        <w:t>l’objet d’un travail en soi. Gardons à l’esprit que nos hypothèses concernant les liens familiaux sont partiellement biaisées : nous disposons, avec la prosopographie de Pierre Guérin</w:t>
      </w:r>
      <w:r w:rsidR="00162A52" w:rsidRPr="000F603F">
        <w:rPr>
          <w:rStyle w:val="Appelnotedebasdep"/>
          <w:rFonts w:cs="Times New Roman"/>
          <w:sz w:val="22"/>
          <w:lang w:val="fr-BE"/>
        </w:rPr>
        <w:footnoteReference w:id="79"/>
      </w:r>
      <w:r w:rsidR="00162A52" w:rsidRPr="000F603F">
        <w:rPr>
          <w:rFonts w:cs="Times New Roman"/>
          <w:sz w:val="22"/>
          <w:lang w:val="fr-BE"/>
        </w:rPr>
        <w:t xml:space="preserve"> d’une très grande quantité d’informations sur les familles des membres du collège. Le recours aux testaments de tous ces personnages nous permettrait de caractériser plus finement leurs donations et certainement de mettre en lumière d’autres relations. Toutefois, le travail nécessaire à la recherche de ces testaments (pour bien souvent constater leur perte) est bien trop massif pour </w:t>
      </w:r>
      <w:r w:rsidR="00E4319E">
        <w:rPr>
          <w:rFonts w:cs="Times New Roman"/>
          <w:sz w:val="22"/>
          <w:lang w:val="fr-BE"/>
        </w:rPr>
        <w:t>cet article</w:t>
      </w:r>
      <w:r w:rsidR="00162A52" w:rsidRPr="000F603F">
        <w:rPr>
          <w:rFonts w:cs="Times New Roman"/>
          <w:sz w:val="22"/>
          <w:lang w:val="fr-BE"/>
        </w:rPr>
        <w:t>.</w:t>
      </w:r>
    </w:p>
    <w:p w14:paraId="08CA0B7E" w14:textId="3D4C12F1" w:rsidR="00D14690" w:rsidRDefault="00620AC9" w:rsidP="004F7088">
      <w:pPr>
        <w:pStyle w:val="TitreNiveau3"/>
        <w:spacing w:before="100" w:beforeAutospacing="1" w:after="100" w:afterAutospacing="1" w:line="240" w:lineRule="auto"/>
        <w:rPr>
          <w:rFonts w:cs="Times New Roman"/>
          <w:sz w:val="22"/>
          <w:szCs w:val="22"/>
          <w:lang w:val="fr-BE"/>
        </w:rPr>
      </w:pPr>
      <w:bookmarkStart w:id="10" w:name="_Toc111257789"/>
      <w:bookmarkStart w:id="11" w:name="_Toc111260037"/>
      <w:r>
        <w:rPr>
          <w:rFonts w:cs="Times New Roman"/>
          <w:sz w:val="22"/>
          <w:szCs w:val="22"/>
          <w:lang w:val="fr-BE"/>
        </w:rPr>
        <w:t>2.3</w:t>
      </w:r>
      <w:r w:rsidR="003D00D9">
        <w:rPr>
          <w:rFonts w:cs="Times New Roman"/>
          <w:sz w:val="22"/>
          <w:szCs w:val="22"/>
          <w:lang w:val="fr-BE"/>
        </w:rPr>
        <w:t xml:space="preserve">. </w:t>
      </w:r>
      <w:r w:rsidR="00D14690" w:rsidRPr="000F603F">
        <w:rPr>
          <w:rFonts w:cs="Times New Roman"/>
          <w:sz w:val="22"/>
          <w:szCs w:val="22"/>
          <w:lang w:val="fr-BE"/>
        </w:rPr>
        <w:t>Les chanoines de Liège</w:t>
      </w:r>
      <w:bookmarkEnd w:id="10"/>
      <w:bookmarkEnd w:id="11"/>
    </w:p>
    <w:p w14:paraId="71DF8C20" w14:textId="0B710656" w:rsidR="00BA62C8" w:rsidRPr="000F603F" w:rsidRDefault="00BA62C8" w:rsidP="004F7088">
      <w:pPr>
        <w:spacing w:before="100" w:beforeAutospacing="1" w:after="100" w:afterAutospacing="1" w:line="240" w:lineRule="auto"/>
        <w:rPr>
          <w:rFonts w:cs="Times New Roman"/>
          <w:sz w:val="22"/>
          <w:lang w:val="fr-BE"/>
        </w:rPr>
      </w:pPr>
      <w:r w:rsidRPr="000F603F">
        <w:rPr>
          <w:rFonts w:cs="Times New Roman"/>
          <w:sz w:val="22"/>
          <w:lang w:val="fr-BE"/>
        </w:rPr>
        <w:t>Si la parentèle a certainement joué un rôle déterminant dans le renforcement des relations entre jésuites et chanoines</w:t>
      </w:r>
      <w:r w:rsidR="001D768E" w:rsidRPr="000F603F">
        <w:rPr>
          <w:rFonts w:cs="Times New Roman"/>
          <w:sz w:val="22"/>
          <w:lang w:val="fr-BE"/>
        </w:rPr>
        <w:t xml:space="preserve">, </w:t>
      </w:r>
      <w:r w:rsidR="00B773E3" w:rsidRPr="000F603F">
        <w:rPr>
          <w:rFonts w:cs="Times New Roman"/>
          <w:sz w:val="22"/>
          <w:lang w:val="fr-BE"/>
        </w:rPr>
        <w:t>d’autres éléments ayant pu structurer ces rapports émergent à la lecture de différentes sources.</w:t>
      </w:r>
    </w:p>
    <w:p w14:paraId="691947D2" w14:textId="6D51A8D2" w:rsidR="00D14690" w:rsidRPr="000F603F" w:rsidRDefault="00B773E3" w:rsidP="004F7088">
      <w:pPr>
        <w:spacing w:before="100" w:beforeAutospacing="1" w:after="100" w:afterAutospacing="1" w:line="240" w:lineRule="auto"/>
        <w:rPr>
          <w:rFonts w:cs="Times New Roman"/>
          <w:sz w:val="22"/>
        </w:rPr>
      </w:pPr>
      <w:r w:rsidRPr="000F603F">
        <w:rPr>
          <w:rFonts w:cs="Times New Roman"/>
          <w:sz w:val="22"/>
          <w:lang w:val="fr-BE"/>
        </w:rPr>
        <w:t xml:space="preserve">Nous avons vu en quoi la date de rédaction (1637) </w:t>
      </w:r>
      <w:r w:rsidR="00E84EB7" w:rsidRPr="000F603F">
        <w:rPr>
          <w:rFonts w:cs="Times New Roman"/>
          <w:sz w:val="22"/>
          <w:lang w:val="fr-BE"/>
        </w:rPr>
        <w:t>du registre des donateurs</w:t>
      </w:r>
      <w:r w:rsidRPr="000F603F">
        <w:rPr>
          <w:rFonts w:cs="Times New Roman"/>
          <w:sz w:val="22"/>
          <w:lang w:val="fr-BE"/>
        </w:rPr>
        <w:t xml:space="preserve"> peut influencer nos conclusions quant à la chronologie des donations</w:t>
      </w:r>
      <w:r w:rsidR="00AB5038" w:rsidRPr="000F603F">
        <w:rPr>
          <w:rFonts w:cs="Times New Roman"/>
          <w:sz w:val="22"/>
          <w:lang w:val="fr-BE"/>
        </w:rPr>
        <w:t>, et dans quelle mesure il peut être la conséquence d’une intensification des relations plutôt qu’en être un simple indicateur</w:t>
      </w:r>
      <w:r w:rsidRPr="000F603F">
        <w:rPr>
          <w:rFonts w:cs="Times New Roman"/>
          <w:sz w:val="22"/>
          <w:lang w:val="fr-BE"/>
        </w:rPr>
        <w:t>.</w:t>
      </w:r>
      <w:r w:rsidR="00FC0CF1" w:rsidRPr="000F603F">
        <w:rPr>
          <w:rFonts w:cs="Times New Roman"/>
          <w:sz w:val="22"/>
          <w:lang w:val="fr-BE"/>
        </w:rPr>
        <w:t xml:space="preserve"> Un indice figurant dans le document va dans ce sens : la quatrième section, dédiée aux personnages ayant contribué à décorer la bibliothèque</w:t>
      </w:r>
      <w:r w:rsidR="00FC0CF1" w:rsidRPr="000F603F">
        <w:rPr>
          <w:rStyle w:val="Appelnotedebasdep"/>
          <w:rFonts w:cs="Times New Roman"/>
          <w:sz w:val="22"/>
          <w:lang w:val="fr-BE"/>
        </w:rPr>
        <w:footnoteReference w:id="80"/>
      </w:r>
      <w:r w:rsidR="00FC0CF1" w:rsidRPr="000F603F">
        <w:rPr>
          <w:rFonts w:cs="Times New Roman"/>
          <w:sz w:val="22"/>
          <w:lang w:val="fr-BE"/>
        </w:rPr>
        <w:t>.</w:t>
      </w:r>
      <w:r w:rsidR="00FC0CF1" w:rsidRPr="000F603F">
        <w:rPr>
          <w:rFonts w:cs="Times New Roman"/>
          <w:sz w:val="22"/>
        </w:rPr>
        <w:t xml:space="preserve"> Seize noms y sont répertoriés : après celui du nonce Pier Luigi Carafa viennent quinze chanoines de la cathédrale Saint-Lambert, avec la précision « Les chanoines de Saint-Lambert ont financé soit la construction de la charpente de la bibliothèque, soit les étagères des livres. Leurs blasons ont été ajoutés, leurs noms sont énumérés</w:t>
      </w:r>
      <w:r w:rsidR="00FC0CF1" w:rsidRPr="000F603F">
        <w:rPr>
          <w:rStyle w:val="Appelnotedebasdep"/>
          <w:rFonts w:cs="Times New Roman"/>
          <w:sz w:val="22"/>
        </w:rPr>
        <w:footnoteReference w:id="81"/>
      </w:r>
      <w:r w:rsidR="00FC0CF1" w:rsidRPr="000F603F">
        <w:rPr>
          <w:rFonts w:cs="Times New Roman"/>
          <w:sz w:val="22"/>
        </w:rPr>
        <w:t> ». Les jésuites wallons honorent ainsi la mémoire de ceux qui ont contribué à ériger leur bibliothèque</w:t>
      </w:r>
      <w:r w:rsidR="00FE62C4">
        <w:rPr>
          <w:rFonts w:cs="Times New Roman"/>
          <w:sz w:val="22"/>
        </w:rPr>
        <w:t> </w:t>
      </w:r>
      <w:r w:rsidR="00FC0CF1" w:rsidRPr="000F603F">
        <w:rPr>
          <w:rFonts w:cs="Times New Roman"/>
          <w:sz w:val="22"/>
        </w:rPr>
        <w:t>: chaque jésuite qui pénètre dans la bibliothèque se souvient désormais de ces donateurs grâce auxquels il peut consulter des livres, et ainsi prier pour leur salut.</w:t>
      </w:r>
      <w:r w:rsidR="0052140F" w:rsidRPr="000F603F">
        <w:rPr>
          <w:rFonts w:cs="Times New Roman"/>
          <w:sz w:val="22"/>
        </w:rPr>
        <w:t xml:space="preserve"> En outre, un examen</w:t>
      </w:r>
      <w:r w:rsidR="009C6F1F">
        <w:rPr>
          <w:rFonts w:cs="Times New Roman"/>
          <w:sz w:val="22"/>
        </w:rPr>
        <w:t xml:space="preserve"> des extraits des conclusions capitulaires des chanoines cathédraux, retranscrits dans</w:t>
      </w:r>
      <w:r w:rsidR="0052140F" w:rsidRPr="000F603F">
        <w:rPr>
          <w:rFonts w:cs="Times New Roman"/>
          <w:sz w:val="22"/>
        </w:rPr>
        <w:t xml:space="preserve"> </w:t>
      </w:r>
      <w:r w:rsidR="009C6F1F">
        <w:rPr>
          <w:rFonts w:cs="Times New Roman"/>
          <w:sz w:val="22"/>
          <w:lang w:val="fr-BE"/>
        </w:rPr>
        <w:t>le</w:t>
      </w:r>
      <w:r w:rsidR="00487561" w:rsidRPr="000F603F">
        <w:rPr>
          <w:rFonts w:cs="Times New Roman"/>
          <w:sz w:val="22"/>
          <w:lang w:val="fr-BE"/>
        </w:rPr>
        <w:t xml:space="preserve"> registre aux cens et rentes </w:t>
      </w:r>
      <w:r w:rsidR="0052140F" w:rsidRPr="000F603F">
        <w:rPr>
          <w:rFonts w:cs="Times New Roman"/>
          <w:sz w:val="22"/>
        </w:rPr>
        <w:t xml:space="preserve">du collège révèle que ces mécènes </w:t>
      </w:r>
      <w:r w:rsidR="00D14690" w:rsidRPr="000F603F">
        <w:rPr>
          <w:rFonts w:cs="Times New Roman"/>
          <w:sz w:val="22"/>
          <w:lang w:val="fr-BE"/>
        </w:rPr>
        <w:t xml:space="preserve">font partie </w:t>
      </w:r>
      <w:r w:rsidR="0052140F" w:rsidRPr="000F603F">
        <w:rPr>
          <w:rFonts w:cs="Times New Roman"/>
          <w:sz w:val="22"/>
          <w:lang w:val="fr-BE"/>
        </w:rPr>
        <w:t>d’une</w:t>
      </w:r>
      <w:r w:rsidR="00D14690" w:rsidRPr="000F603F">
        <w:rPr>
          <w:rFonts w:cs="Times New Roman"/>
          <w:sz w:val="22"/>
          <w:lang w:val="fr-BE"/>
        </w:rPr>
        <w:t xml:space="preserve"> génération</w:t>
      </w:r>
      <w:r w:rsidR="0052140F" w:rsidRPr="000F603F">
        <w:rPr>
          <w:rFonts w:cs="Times New Roman"/>
          <w:sz w:val="22"/>
          <w:lang w:val="fr-BE"/>
        </w:rPr>
        <w:t xml:space="preserve"> </w:t>
      </w:r>
      <w:r w:rsidR="00D14690" w:rsidRPr="000F603F">
        <w:rPr>
          <w:rFonts w:cs="Times New Roman"/>
          <w:sz w:val="22"/>
          <w:lang w:val="fr-BE"/>
        </w:rPr>
        <w:t xml:space="preserve">qui a permis la survie financière </w:t>
      </w:r>
      <w:r w:rsidR="0052140F" w:rsidRPr="000F603F">
        <w:rPr>
          <w:rFonts w:cs="Times New Roman"/>
          <w:sz w:val="22"/>
          <w:lang w:val="fr-BE"/>
        </w:rPr>
        <w:t>de l’institution</w:t>
      </w:r>
      <w:r w:rsidR="00D14690" w:rsidRPr="000F603F">
        <w:rPr>
          <w:rFonts w:cs="Times New Roman"/>
          <w:sz w:val="22"/>
          <w:lang w:val="fr-BE"/>
        </w:rPr>
        <w:t> : en 1598</w:t>
      </w:r>
      <w:r w:rsidR="0052140F" w:rsidRPr="000F603F">
        <w:rPr>
          <w:rFonts w:cs="Times New Roman"/>
          <w:sz w:val="22"/>
          <w:lang w:val="fr-BE"/>
        </w:rPr>
        <w:t xml:space="preserve"> le</w:t>
      </w:r>
      <w:r w:rsidR="00D14690" w:rsidRPr="000F603F">
        <w:rPr>
          <w:rFonts w:cs="Times New Roman"/>
          <w:sz w:val="22"/>
          <w:lang w:val="fr-BE"/>
        </w:rPr>
        <w:t xml:space="preserve"> chapitre décide </w:t>
      </w:r>
      <w:r w:rsidR="00C04773">
        <w:rPr>
          <w:rFonts w:cs="Times New Roman"/>
          <w:sz w:val="22"/>
          <w:lang w:val="fr-BE"/>
        </w:rPr>
        <w:t>d’</w:t>
      </w:r>
      <w:r w:rsidR="00D14690" w:rsidRPr="000F603F">
        <w:rPr>
          <w:rFonts w:cs="Times New Roman"/>
          <w:sz w:val="22"/>
          <w:lang w:val="fr-BE"/>
        </w:rPr>
        <w:t xml:space="preserve">offrir </w:t>
      </w:r>
      <w:r w:rsidR="00C04773">
        <w:rPr>
          <w:rFonts w:cs="Times New Roman"/>
          <w:sz w:val="22"/>
          <w:lang w:val="fr-BE"/>
        </w:rPr>
        <w:t xml:space="preserve">aux jésuites </w:t>
      </w:r>
      <w:r w:rsidR="00D14690" w:rsidRPr="000F603F">
        <w:rPr>
          <w:rFonts w:cs="Times New Roman"/>
          <w:sz w:val="22"/>
          <w:lang w:val="fr-BE"/>
        </w:rPr>
        <w:t>une pension annuelle de 700</w:t>
      </w:r>
      <w:r w:rsidR="00FE62C4">
        <w:rPr>
          <w:rFonts w:cs="Times New Roman"/>
          <w:sz w:val="22"/>
          <w:lang w:val="fr-BE"/>
        </w:rPr>
        <w:t> </w:t>
      </w:r>
      <w:r w:rsidR="00D14690" w:rsidRPr="000F603F">
        <w:rPr>
          <w:rFonts w:cs="Times New Roman"/>
          <w:sz w:val="22"/>
          <w:lang w:val="fr-BE"/>
        </w:rPr>
        <w:t>florins Brabant</w:t>
      </w:r>
      <w:r w:rsidR="00D14690" w:rsidRPr="000F603F">
        <w:rPr>
          <w:rStyle w:val="Appelnotedebasdep"/>
          <w:rFonts w:cs="Times New Roman"/>
          <w:sz w:val="22"/>
          <w:lang w:val="fr-BE"/>
        </w:rPr>
        <w:footnoteReference w:id="82"/>
      </w:r>
      <w:r w:rsidR="00D14690" w:rsidRPr="000F603F">
        <w:rPr>
          <w:rFonts w:cs="Times New Roman"/>
          <w:sz w:val="22"/>
          <w:lang w:val="fr-BE"/>
        </w:rPr>
        <w:t>. Cette pension</w:t>
      </w:r>
      <w:r w:rsidR="00491D63" w:rsidRPr="000F603F">
        <w:rPr>
          <w:rFonts w:cs="Times New Roman"/>
          <w:sz w:val="22"/>
          <w:lang w:val="fr-BE"/>
        </w:rPr>
        <w:t xml:space="preserve">, qui </w:t>
      </w:r>
      <w:r w:rsidR="00D14690" w:rsidRPr="000F603F">
        <w:rPr>
          <w:rFonts w:cs="Times New Roman"/>
          <w:sz w:val="22"/>
          <w:lang w:val="fr-BE"/>
        </w:rPr>
        <w:t>prend fin dès 1603</w:t>
      </w:r>
      <w:r w:rsidR="00D14690" w:rsidRPr="000F603F">
        <w:rPr>
          <w:rStyle w:val="Appelnotedebasdep"/>
          <w:rFonts w:cs="Times New Roman"/>
          <w:sz w:val="22"/>
          <w:lang w:val="fr-BE"/>
        </w:rPr>
        <w:footnoteReference w:id="83"/>
      </w:r>
      <w:r w:rsidR="00491D63" w:rsidRPr="000F603F">
        <w:rPr>
          <w:rFonts w:cs="Times New Roman"/>
          <w:sz w:val="22"/>
          <w:lang w:val="fr-BE"/>
        </w:rPr>
        <w:t xml:space="preserve">, </w:t>
      </w:r>
      <w:r w:rsidR="00D14690" w:rsidRPr="000F603F">
        <w:rPr>
          <w:rFonts w:cs="Times New Roman"/>
          <w:sz w:val="22"/>
          <w:lang w:val="fr-BE"/>
        </w:rPr>
        <w:t xml:space="preserve">est le signe d’une volonté de soutien </w:t>
      </w:r>
      <w:r w:rsidR="00764FDA">
        <w:rPr>
          <w:rFonts w:cs="Times New Roman"/>
          <w:sz w:val="22"/>
          <w:lang w:val="fr-BE"/>
        </w:rPr>
        <w:t>du chapitre au collège</w:t>
      </w:r>
      <w:r w:rsidR="00D14690" w:rsidRPr="000F603F">
        <w:rPr>
          <w:rFonts w:cs="Times New Roman"/>
          <w:sz w:val="22"/>
          <w:lang w:val="fr-BE"/>
        </w:rPr>
        <w:t xml:space="preserve"> </w:t>
      </w:r>
      <w:r w:rsidR="0052140F" w:rsidRPr="000F603F">
        <w:rPr>
          <w:rFonts w:cs="Times New Roman"/>
          <w:sz w:val="22"/>
          <w:lang w:val="fr-BE"/>
        </w:rPr>
        <w:t xml:space="preserve">à laquelle s’additionne </w:t>
      </w:r>
      <w:r w:rsidR="00D14690" w:rsidRPr="000F603F">
        <w:rPr>
          <w:rFonts w:cs="Times New Roman"/>
          <w:sz w:val="22"/>
          <w:lang w:val="fr-BE"/>
        </w:rPr>
        <w:t>le don</w:t>
      </w:r>
      <w:r w:rsidR="00C04773">
        <w:rPr>
          <w:rFonts w:cs="Times New Roman"/>
          <w:sz w:val="22"/>
          <w:lang w:val="fr-BE"/>
        </w:rPr>
        <w:t xml:space="preserve"> individuel</w:t>
      </w:r>
      <w:r w:rsidR="00D14690" w:rsidRPr="000F603F">
        <w:rPr>
          <w:rFonts w:cs="Times New Roman"/>
          <w:sz w:val="22"/>
          <w:lang w:val="fr-BE"/>
        </w:rPr>
        <w:t xml:space="preserve"> de livres. </w:t>
      </w:r>
      <w:r w:rsidR="006E0170" w:rsidRPr="000F603F">
        <w:rPr>
          <w:rFonts w:cs="Times New Roman"/>
          <w:sz w:val="22"/>
          <w:lang w:val="fr-BE"/>
        </w:rPr>
        <w:t>Lors de la phase d’expansion de la Compagnie de Jésus,</w:t>
      </w:r>
      <w:r w:rsidR="00AB5038" w:rsidRPr="000F603F">
        <w:rPr>
          <w:rFonts w:cs="Times New Roman"/>
          <w:sz w:val="22"/>
          <w:lang w:val="fr-BE"/>
        </w:rPr>
        <w:t xml:space="preserve"> </w:t>
      </w:r>
      <w:r w:rsidR="006E0170" w:rsidRPr="000F603F">
        <w:rPr>
          <w:rFonts w:cs="Times New Roman"/>
          <w:sz w:val="22"/>
          <w:lang w:val="fr-BE"/>
        </w:rPr>
        <w:t>l’argent</w:t>
      </w:r>
      <w:r w:rsidR="00C22F89" w:rsidRPr="000F603F">
        <w:rPr>
          <w:rFonts w:cs="Times New Roman"/>
          <w:sz w:val="22"/>
          <w:lang w:val="fr-BE"/>
        </w:rPr>
        <w:t xml:space="preserve"> </w:t>
      </w:r>
      <w:r w:rsidR="006E0170" w:rsidRPr="000F603F">
        <w:rPr>
          <w:rFonts w:cs="Times New Roman"/>
          <w:sz w:val="22"/>
          <w:lang w:val="fr-BE"/>
        </w:rPr>
        <w:t>était en effet le</w:t>
      </w:r>
      <w:r w:rsidR="00C22F89" w:rsidRPr="000F603F">
        <w:rPr>
          <w:rFonts w:cs="Times New Roman"/>
          <w:sz w:val="22"/>
          <w:lang w:val="fr-BE"/>
        </w:rPr>
        <w:t xml:space="preserve"> critère primordial pour autoriser une implantation. </w:t>
      </w:r>
      <w:r w:rsidR="000E62B3" w:rsidRPr="000F603F">
        <w:rPr>
          <w:rFonts w:cs="Times New Roman"/>
          <w:sz w:val="22"/>
          <w:lang w:val="fr-BE"/>
        </w:rPr>
        <w:t xml:space="preserve">Dans les Pays-Bas, le financement des établissements a souvent échu aux autorités </w:t>
      </w:r>
      <w:r w:rsidR="006E0170" w:rsidRPr="000F603F">
        <w:rPr>
          <w:rFonts w:cs="Times New Roman"/>
          <w:sz w:val="22"/>
          <w:lang w:val="fr-BE"/>
        </w:rPr>
        <w:t>municipales, dont nous avons déjà évoqué la frilosité à débourser de telles sommes</w:t>
      </w:r>
      <w:r w:rsidR="00AB5038" w:rsidRPr="000F603F">
        <w:rPr>
          <w:rFonts w:cs="Times New Roman"/>
          <w:sz w:val="22"/>
          <w:lang w:val="fr-BE"/>
        </w:rPr>
        <w:t>.</w:t>
      </w:r>
      <w:r w:rsidR="006E0170" w:rsidRPr="000F603F">
        <w:rPr>
          <w:rFonts w:cs="Times New Roman"/>
          <w:sz w:val="22"/>
          <w:lang w:val="fr-BE"/>
        </w:rPr>
        <w:t xml:space="preserve"> Ces magistrats urbains furent en fait</w:t>
      </w:r>
      <w:r w:rsidR="000E62B3" w:rsidRPr="000F603F">
        <w:rPr>
          <w:rFonts w:cs="Times New Roman"/>
          <w:sz w:val="22"/>
          <w:lang w:val="fr-BE"/>
        </w:rPr>
        <w:t xml:space="preserve"> </w:t>
      </w:r>
      <w:r w:rsidR="006E0170" w:rsidRPr="000F603F">
        <w:rPr>
          <w:rFonts w:cs="Times New Roman"/>
          <w:sz w:val="22"/>
          <w:lang w:val="fr-BE"/>
        </w:rPr>
        <w:t>très largement</w:t>
      </w:r>
      <w:r w:rsidR="000E62B3" w:rsidRPr="000F603F">
        <w:rPr>
          <w:rFonts w:cs="Times New Roman"/>
          <w:sz w:val="22"/>
          <w:lang w:val="fr-BE"/>
        </w:rPr>
        <w:t xml:space="preserve"> encouragés par les archiducs </w:t>
      </w:r>
      <w:r w:rsidR="006E0170" w:rsidRPr="000F603F">
        <w:rPr>
          <w:rFonts w:cs="Times New Roman"/>
          <w:sz w:val="22"/>
          <w:lang w:val="fr-BE"/>
        </w:rPr>
        <w:t xml:space="preserve">et les évêques locaux </w:t>
      </w:r>
      <w:r w:rsidR="000E62B3" w:rsidRPr="000F603F">
        <w:rPr>
          <w:rFonts w:cs="Times New Roman"/>
          <w:sz w:val="22"/>
          <w:lang w:val="fr-BE"/>
        </w:rPr>
        <w:t xml:space="preserve">à subventionner </w:t>
      </w:r>
      <w:r w:rsidR="00487561" w:rsidRPr="000F603F">
        <w:rPr>
          <w:rFonts w:cs="Times New Roman"/>
          <w:sz w:val="22"/>
          <w:lang w:val="fr-BE"/>
        </w:rPr>
        <w:t>des</w:t>
      </w:r>
      <w:r w:rsidR="000E62B3" w:rsidRPr="000F603F">
        <w:rPr>
          <w:rFonts w:cs="Times New Roman"/>
          <w:sz w:val="22"/>
          <w:lang w:val="fr-BE"/>
        </w:rPr>
        <w:t xml:space="preserve"> nouvelles implantations</w:t>
      </w:r>
      <w:r w:rsidR="000E62B3" w:rsidRPr="000F603F">
        <w:rPr>
          <w:rStyle w:val="Appelnotedebasdep"/>
          <w:rFonts w:cs="Times New Roman"/>
          <w:sz w:val="22"/>
          <w:lang w:val="fr-BE"/>
        </w:rPr>
        <w:footnoteReference w:id="84"/>
      </w:r>
      <w:r w:rsidR="000E62B3" w:rsidRPr="000F603F">
        <w:rPr>
          <w:rFonts w:cs="Times New Roman"/>
          <w:sz w:val="22"/>
          <w:lang w:val="fr-BE"/>
        </w:rPr>
        <w:t>.</w:t>
      </w:r>
      <w:r w:rsidR="006E0170" w:rsidRPr="000F603F">
        <w:rPr>
          <w:rFonts w:cs="Times New Roman"/>
          <w:sz w:val="22"/>
          <w:lang w:val="fr-BE"/>
        </w:rPr>
        <w:t xml:space="preserve"> Le cas de Liège est assez particulier : la ville n’a en rien participé au financement du collège</w:t>
      </w:r>
      <w:r w:rsidR="009940D4" w:rsidRPr="000F603F">
        <w:rPr>
          <w:rStyle w:val="Appelnotedebasdep"/>
          <w:rFonts w:cs="Times New Roman"/>
          <w:sz w:val="22"/>
          <w:lang w:val="fr-BE"/>
        </w:rPr>
        <w:footnoteReference w:id="85"/>
      </w:r>
      <w:r w:rsidR="009940D4" w:rsidRPr="000F603F">
        <w:rPr>
          <w:rFonts w:cs="Times New Roman"/>
          <w:sz w:val="22"/>
          <w:lang w:val="fr-BE"/>
        </w:rPr>
        <w:t>.</w:t>
      </w:r>
      <w:r w:rsidR="000E62B3" w:rsidRPr="000F603F">
        <w:rPr>
          <w:rFonts w:cs="Times New Roman"/>
          <w:sz w:val="22"/>
          <w:lang w:val="fr-BE"/>
        </w:rPr>
        <w:t xml:space="preserve"> </w:t>
      </w:r>
      <w:r w:rsidR="009940D4" w:rsidRPr="000F603F">
        <w:rPr>
          <w:rFonts w:cs="Times New Roman"/>
          <w:sz w:val="22"/>
          <w:lang w:val="fr-BE"/>
        </w:rPr>
        <w:t xml:space="preserve">Ainsi, c’est le </w:t>
      </w:r>
      <w:r w:rsidR="00A85FCC">
        <w:rPr>
          <w:rFonts w:cs="Times New Roman"/>
          <w:sz w:val="22"/>
          <w:lang w:val="fr-BE"/>
        </w:rPr>
        <w:t>clergé primaire</w:t>
      </w:r>
      <w:r w:rsidR="000E62B3" w:rsidRPr="000F603F">
        <w:rPr>
          <w:rFonts w:cs="Times New Roman"/>
          <w:sz w:val="22"/>
          <w:lang w:val="fr-BE"/>
        </w:rPr>
        <w:t>,</w:t>
      </w:r>
      <w:r w:rsidR="009940D4" w:rsidRPr="000F603F">
        <w:rPr>
          <w:rFonts w:cs="Times New Roman"/>
          <w:sz w:val="22"/>
          <w:lang w:val="fr-BE"/>
        </w:rPr>
        <w:t xml:space="preserve"> pourtant souvent dépeint comme </w:t>
      </w:r>
      <w:r w:rsidR="00E92FC3" w:rsidRPr="000F603F">
        <w:rPr>
          <w:rFonts w:cs="Times New Roman"/>
          <w:sz w:val="22"/>
          <w:lang w:val="fr-BE"/>
        </w:rPr>
        <w:t>réfractaire</w:t>
      </w:r>
      <w:r w:rsidR="009940D4" w:rsidRPr="000F603F">
        <w:rPr>
          <w:rFonts w:cs="Times New Roman"/>
          <w:sz w:val="22"/>
          <w:lang w:val="fr-BE"/>
        </w:rPr>
        <w:t xml:space="preserve"> aux projets de l’évêque</w:t>
      </w:r>
      <w:r w:rsidR="00764FDA" w:rsidRPr="000F603F">
        <w:rPr>
          <w:rStyle w:val="Appelnotedebasdep"/>
          <w:rFonts w:cs="Times New Roman"/>
          <w:sz w:val="22"/>
          <w:lang w:val="fr-BE"/>
        </w:rPr>
        <w:footnoteReference w:id="86"/>
      </w:r>
      <w:r w:rsidR="00E92FC3" w:rsidRPr="000F603F">
        <w:rPr>
          <w:rFonts w:cs="Times New Roman"/>
          <w:sz w:val="22"/>
          <w:lang w:val="fr-BE"/>
        </w:rPr>
        <w:t>, qui met la main au portefeuille pour favoriser l’accueil des jésuites à Liège.</w:t>
      </w:r>
      <w:r w:rsidR="009940D4" w:rsidRPr="000F603F">
        <w:rPr>
          <w:rFonts w:cs="Times New Roman"/>
          <w:sz w:val="22"/>
          <w:lang w:val="fr-BE"/>
        </w:rPr>
        <w:t xml:space="preserve"> </w:t>
      </w:r>
      <w:r w:rsidR="005871E4">
        <w:rPr>
          <w:rFonts w:cs="Times New Roman"/>
          <w:sz w:val="22"/>
          <w:lang w:val="fr-BE"/>
        </w:rPr>
        <w:t>Le registre aux cens et rentes d</w:t>
      </w:r>
      <w:r w:rsidR="00487561" w:rsidRPr="000F603F">
        <w:rPr>
          <w:rFonts w:cs="Times New Roman"/>
          <w:sz w:val="22"/>
          <w:lang w:val="fr-BE"/>
        </w:rPr>
        <w:t>u collège</w:t>
      </w:r>
      <w:r w:rsidR="003D0DD3" w:rsidRPr="000F603F">
        <w:rPr>
          <w:rFonts w:cs="Times New Roman"/>
          <w:sz w:val="22"/>
          <w:lang w:val="fr-BE"/>
        </w:rPr>
        <w:t xml:space="preserve"> démontre que </w:t>
      </w:r>
      <w:r w:rsidR="00A85FCC">
        <w:rPr>
          <w:rFonts w:cs="Times New Roman"/>
          <w:sz w:val="22"/>
          <w:lang w:val="fr-BE"/>
        </w:rPr>
        <w:t>le chapitre cathédral</w:t>
      </w:r>
      <w:r w:rsidR="00E92FC3" w:rsidRPr="000F603F">
        <w:rPr>
          <w:rFonts w:cs="Times New Roman"/>
          <w:sz w:val="22"/>
          <w:lang w:val="fr-BE"/>
        </w:rPr>
        <w:t xml:space="preserve"> </w:t>
      </w:r>
      <w:r w:rsidR="00487561" w:rsidRPr="000F603F">
        <w:rPr>
          <w:rFonts w:cs="Times New Roman"/>
          <w:sz w:val="22"/>
          <w:lang w:val="fr-BE"/>
        </w:rPr>
        <w:t>l’</w:t>
      </w:r>
      <w:r w:rsidR="00764FDA">
        <w:rPr>
          <w:rFonts w:cs="Times New Roman"/>
          <w:sz w:val="22"/>
          <w:lang w:val="fr-BE"/>
        </w:rPr>
        <w:t>a</w:t>
      </w:r>
      <w:r w:rsidR="003D0DD3" w:rsidRPr="000F603F">
        <w:rPr>
          <w:rFonts w:cs="Times New Roman"/>
          <w:sz w:val="22"/>
          <w:lang w:val="fr-BE"/>
        </w:rPr>
        <w:t xml:space="preserve"> activement soutenu</w:t>
      </w:r>
      <w:r w:rsidR="00487561" w:rsidRPr="000F603F">
        <w:rPr>
          <w:rFonts w:cs="Times New Roman"/>
          <w:sz w:val="22"/>
          <w:lang w:val="fr-BE"/>
        </w:rPr>
        <w:t xml:space="preserve"> </w:t>
      </w:r>
      <w:r w:rsidR="003D0DD3" w:rsidRPr="000F603F">
        <w:rPr>
          <w:rFonts w:cs="Times New Roman"/>
          <w:sz w:val="22"/>
          <w:lang w:val="fr-BE"/>
        </w:rPr>
        <w:t>sur le plan financier</w:t>
      </w:r>
      <w:r w:rsidR="00A85FCC">
        <w:rPr>
          <w:rFonts w:cs="Times New Roman"/>
          <w:sz w:val="22"/>
          <w:lang w:val="fr-BE"/>
        </w:rPr>
        <w:t xml:space="preserve">, mais ne rend pas compte </w:t>
      </w:r>
      <w:r w:rsidR="00340A4C">
        <w:rPr>
          <w:rFonts w:cs="Times New Roman"/>
          <w:sz w:val="22"/>
          <w:lang w:val="fr-BE"/>
        </w:rPr>
        <w:t xml:space="preserve">de l’immense contribution bibliographique des chanoines à la bibliothèque conventuelle. Or, les donations de livres par des chanoines comme </w:t>
      </w:r>
      <w:r w:rsidR="00340A4C" w:rsidRPr="000F603F">
        <w:rPr>
          <w:rFonts w:cs="Times New Roman"/>
          <w:sz w:val="22"/>
          <w:lang w:val="fr-BE"/>
        </w:rPr>
        <w:t xml:space="preserve">Arnold de </w:t>
      </w:r>
      <w:proofErr w:type="spellStart"/>
      <w:r w:rsidR="00340A4C" w:rsidRPr="000F603F">
        <w:rPr>
          <w:rFonts w:cs="Times New Roman"/>
          <w:sz w:val="22"/>
          <w:lang w:val="fr-BE"/>
        </w:rPr>
        <w:t>Wachtendonck</w:t>
      </w:r>
      <w:proofErr w:type="spellEnd"/>
      <w:r w:rsidR="00340A4C" w:rsidRPr="000F603F">
        <w:rPr>
          <w:rFonts w:cs="Times New Roman"/>
          <w:sz w:val="22"/>
          <w:lang w:val="fr-BE"/>
        </w:rPr>
        <w:t xml:space="preserve">, Nicolas Rave, ou encore </w:t>
      </w:r>
      <w:proofErr w:type="spellStart"/>
      <w:r w:rsidR="00340A4C" w:rsidRPr="000F603F">
        <w:rPr>
          <w:rFonts w:cs="Times New Roman"/>
          <w:sz w:val="22"/>
          <w:lang w:val="fr-BE"/>
        </w:rPr>
        <w:t>Winand</w:t>
      </w:r>
      <w:proofErr w:type="spellEnd"/>
      <w:r w:rsidR="00340A4C" w:rsidRPr="000F603F">
        <w:rPr>
          <w:rFonts w:cs="Times New Roman"/>
          <w:sz w:val="22"/>
          <w:lang w:val="fr-BE"/>
        </w:rPr>
        <w:t xml:space="preserve"> de </w:t>
      </w:r>
      <w:proofErr w:type="spellStart"/>
      <w:r w:rsidR="00340A4C" w:rsidRPr="000F603F">
        <w:rPr>
          <w:rFonts w:cs="Times New Roman"/>
          <w:sz w:val="22"/>
          <w:lang w:val="fr-BE"/>
        </w:rPr>
        <w:t>Wijngarde</w:t>
      </w:r>
      <w:proofErr w:type="spellEnd"/>
      <w:r w:rsidR="00C04773">
        <w:rPr>
          <w:rFonts w:cs="Times New Roman"/>
          <w:sz w:val="22"/>
          <w:lang w:val="fr-BE"/>
        </w:rPr>
        <w:t xml:space="preserve"> sont à interpréter comme le redoublement individuel</w:t>
      </w:r>
      <w:r w:rsidR="00340A4C">
        <w:rPr>
          <w:rFonts w:cs="Times New Roman"/>
          <w:sz w:val="22"/>
          <w:lang w:val="fr-BE"/>
        </w:rPr>
        <w:t xml:space="preserve"> </w:t>
      </w:r>
      <w:r w:rsidR="00C04773">
        <w:rPr>
          <w:rFonts w:cs="Times New Roman"/>
          <w:sz w:val="22"/>
          <w:lang w:val="fr-BE"/>
        </w:rPr>
        <w:t>d’un</w:t>
      </w:r>
      <w:r w:rsidR="00340A4C">
        <w:rPr>
          <w:rFonts w:cs="Times New Roman"/>
          <w:sz w:val="22"/>
          <w:lang w:val="fr-BE"/>
        </w:rPr>
        <w:t xml:space="preserve"> soutien financier institutionnel</w:t>
      </w:r>
      <w:r w:rsidR="00C04773">
        <w:rPr>
          <w:rFonts w:cs="Times New Roman"/>
          <w:sz w:val="22"/>
          <w:lang w:val="fr-BE"/>
        </w:rPr>
        <w:t>.</w:t>
      </w:r>
      <w:r w:rsidR="00A85FCC">
        <w:rPr>
          <w:rFonts w:cs="Times New Roman"/>
          <w:sz w:val="22"/>
          <w:lang w:val="fr-BE"/>
        </w:rPr>
        <w:t xml:space="preserve"> </w:t>
      </w:r>
      <w:r w:rsidR="00340A4C">
        <w:rPr>
          <w:rFonts w:cs="Times New Roman"/>
          <w:sz w:val="22"/>
          <w:lang w:val="fr-BE"/>
        </w:rPr>
        <w:t>C</w:t>
      </w:r>
      <w:r w:rsidR="00340A4C" w:rsidRPr="000F603F">
        <w:rPr>
          <w:rFonts w:cs="Times New Roman"/>
          <w:sz w:val="22"/>
          <w:lang w:val="fr-BE"/>
        </w:rPr>
        <w:t xml:space="preserve">es chanoines ont donc contribué à une coopération qui modère la thèse d’une </w:t>
      </w:r>
      <w:r w:rsidR="00340A4C" w:rsidRPr="000F603F">
        <w:rPr>
          <w:rFonts w:cs="Times New Roman"/>
          <w:sz w:val="22"/>
          <w:lang w:val="fr-BE"/>
        </w:rPr>
        <w:lastRenderedPageBreak/>
        <w:t>féroce compétition entre réguliers et séculiers dans le diocèse de Liège</w:t>
      </w:r>
      <w:r w:rsidR="00340A4C" w:rsidRPr="000F603F">
        <w:rPr>
          <w:rStyle w:val="Appelnotedebasdep"/>
          <w:rFonts w:cs="Times New Roman"/>
          <w:sz w:val="22"/>
          <w:lang w:val="fr-BE"/>
        </w:rPr>
        <w:footnoteReference w:id="87"/>
      </w:r>
      <w:r w:rsidR="00F5624D">
        <w:rPr>
          <w:rFonts w:cs="Times New Roman"/>
          <w:sz w:val="22"/>
          <w:lang w:val="fr-BE"/>
        </w:rPr>
        <w:t>, mais qui</w:t>
      </w:r>
      <w:r w:rsidR="00C04773">
        <w:rPr>
          <w:rFonts w:cs="Times New Roman"/>
          <w:sz w:val="22"/>
          <w:lang w:val="fr-BE"/>
        </w:rPr>
        <w:t xml:space="preserve"> </w:t>
      </w:r>
      <w:r w:rsidR="00D14690" w:rsidRPr="000F603F">
        <w:rPr>
          <w:rFonts w:cs="Times New Roman"/>
          <w:sz w:val="22"/>
          <w:lang w:val="fr-BE"/>
        </w:rPr>
        <w:t>semble toutefois prendre fin à partir des années</w:t>
      </w:r>
      <w:r w:rsidR="00FE62C4">
        <w:rPr>
          <w:rFonts w:cs="Times New Roman"/>
          <w:sz w:val="22"/>
          <w:lang w:val="fr-BE"/>
        </w:rPr>
        <w:t> </w:t>
      </w:r>
      <w:r w:rsidR="00D14690" w:rsidRPr="000F603F">
        <w:rPr>
          <w:rFonts w:cs="Times New Roman"/>
          <w:sz w:val="22"/>
          <w:lang w:val="fr-BE"/>
        </w:rPr>
        <w:t>1670.</w:t>
      </w:r>
    </w:p>
    <w:p w14:paraId="514030DB" w14:textId="13FF6675" w:rsidR="003D00D9" w:rsidRPr="000F603F" w:rsidRDefault="00BB1BF1" w:rsidP="004F7088">
      <w:pPr>
        <w:spacing w:before="100" w:beforeAutospacing="1" w:after="100" w:afterAutospacing="1" w:line="240" w:lineRule="auto"/>
        <w:rPr>
          <w:rFonts w:cs="Times New Roman"/>
          <w:sz w:val="22"/>
          <w:lang w:val="fr-BE"/>
        </w:rPr>
      </w:pPr>
      <w:r>
        <w:rPr>
          <w:rFonts w:cs="Times New Roman"/>
          <w:sz w:val="22"/>
          <w:lang w:val="fr-BE"/>
        </w:rPr>
        <w:t>De fait, une</w:t>
      </w:r>
      <w:r w:rsidR="00D14690" w:rsidRPr="000F603F">
        <w:rPr>
          <w:rFonts w:cs="Times New Roman"/>
          <w:sz w:val="22"/>
          <w:lang w:val="fr-BE"/>
        </w:rPr>
        <w:t xml:space="preserve"> </w:t>
      </w:r>
      <w:r w:rsidR="000D012B" w:rsidRPr="000F603F">
        <w:rPr>
          <w:rFonts w:cs="Times New Roman"/>
          <w:sz w:val="22"/>
          <w:lang w:val="fr-BE"/>
        </w:rPr>
        <w:t xml:space="preserve">consultation systématique des testaments des chanoines des collégiales et de la cathédrale </w:t>
      </w:r>
      <w:r w:rsidR="00D14690" w:rsidRPr="000F603F">
        <w:rPr>
          <w:rFonts w:cs="Times New Roman"/>
          <w:sz w:val="22"/>
          <w:lang w:val="fr-BE"/>
        </w:rPr>
        <w:t xml:space="preserve">permet de démontrer que ces liens s’estompent progressivement à partir </w:t>
      </w:r>
      <w:r w:rsidR="00491D63" w:rsidRPr="000F603F">
        <w:rPr>
          <w:rFonts w:cs="Times New Roman"/>
          <w:sz w:val="22"/>
          <w:lang w:val="fr-BE"/>
        </w:rPr>
        <w:t xml:space="preserve">du milieu </w:t>
      </w:r>
      <w:r w:rsidR="00D14690" w:rsidRPr="000F603F">
        <w:rPr>
          <w:rFonts w:cs="Times New Roman"/>
          <w:sz w:val="22"/>
          <w:lang w:val="fr-BE"/>
        </w:rPr>
        <w:t xml:space="preserve">du </w:t>
      </w:r>
      <w:proofErr w:type="spellStart"/>
      <w:r w:rsidR="0013430C" w:rsidRPr="000F603F">
        <w:rPr>
          <w:rFonts w:cs="Times New Roman"/>
          <w:smallCaps/>
          <w:sz w:val="22"/>
          <w:lang w:val="fr-BE"/>
        </w:rPr>
        <w:t>xvii</w:t>
      </w:r>
      <w:r w:rsidR="00D14690" w:rsidRPr="000F603F">
        <w:rPr>
          <w:rFonts w:cs="Times New Roman"/>
          <w:sz w:val="22"/>
          <w:vertAlign w:val="superscript"/>
          <w:lang w:val="fr-BE"/>
        </w:rPr>
        <w:t>e</w:t>
      </w:r>
      <w:proofErr w:type="spellEnd"/>
      <w:r w:rsidR="00FE62C4">
        <w:rPr>
          <w:rFonts w:cs="Times New Roman"/>
          <w:sz w:val="22"/>
          <w:lang w:val="fr-BE"/>
        </w:rPr>
        <w:t> </w:t>
      </w:r>
      <w:r w:rsidR="00D14690" w:rsidRPr="000F603F">
        <w:rPr>
          <w:rFonts w:cs="Times New Roman"/>
          <w:sz w:val="22"/>
          <w:lang w:val="fr-BE"/>
        </w:rPr>
        <w:t>siècle, pour presque disparaître au siècle suivant</w:t>
      </w:r>
      <w:r w:rsidR="000D012B" w:rsidRPr="000F603F">
        <w:rPr>
          <w:rFonts w:cs="Times New Roman"/>
          <w:sz w:val="22"/>
          <w:lang w:val="fr-BE"/>
        </w:rPr>
        <w:t> : le collège wallon et ses pères deviennent quasiment absents des dernières volontés canoniales</w:t>
      </w:r>
      <w:r w:rsidR="00D14690" w:rsidRPr="000F603F">
        <w:rPr>
          <w:rFonts w:cs="Times New Roman"/>
          <w:sz w:val="22"/>
          <w:lang w:val="fr-BE"/>
        </w:rPr>
        <w:t xml:space="preserve">. </w:t>
      </w:r>
      <w:r w:rsidR="000D012B" w:rsidRPr="000F603F">
        <w:rPr>
          <w:rFonts w:cs="Times New Roman"/>
          <w:sz w:val="22"/>
          <w:lang w:val="fr-BE"/>
        </w:rPr>
        <w:t>L’investigation menée sur ces documents a néanmoins révélé quantité d’autres informations mettant en perspective les dons de livres que nous avons recensés.</w:t>
      </w:r>
      <w:r w:rsidR="00491D63" w:rsidRPr="000F603F">
        <w:rPr>
          <w:rFonts w:cs="Times New Roman"/>
          <w:sz w:val="22"/>
          <w:lang w:val="fr-BE"/>
        </w:rPr>
        <w:t xml:space="preserve"> </w:t>
      </w:r>
      <w:r w:rsidR="000D012B" w:rsidRPr="000F603F">
        <w:rPr>
          <w:rFonts w:cs="Times New Roman"/>
          <w:sz w:val="22"/>
          <w:lang w:val="fr-BE"/>
        </w:rPr>
        <w:t>Ces derniers</w:t>
      </w:r>
      <w:r w:rsidR="00D14690" w:rsidRPr="000F603F">
        <w:rPr>
          <w:rFonts w:cs="Times New Roman"/>
          <w:sz w:val="22"/>
          <w:lang w:val="fr-BE"/>
        </w:rPr>
        <w:t xml:space="preserve"> s’inscri</w:t>
      </w:r>
      <w:r w:rsidR="000D012B" w:rsidRPr="000F603F">
        <w:rPr>
          <w:rFonts w:cs="Times New Roman"/>
          <w:sz w:val="22"/>
          <w:lang w:val="fr-BE"/>
        </w:rPr>
        <w:t>ven</w:t>
      </w:r>
      <w:r w:rsidR="00D14690" w:rsidRPr="000F603F">
        <w:rPr>
          <w:rFonts w:cs="Times New Roman"/>
          <w:sz w:val="22"/>
          <w:lang w:val="fr-BE"/>
        </w:rPr>
        <w:t xml:space="preserve">t </w:t>
      </w:r>
      <w:r w:rsidR="000D012B" w:rsidRPr="000F603F">
        <w:rPr>
          <w:rFonts w:cs="Times New Roman"/>
          <w:sz w:val="22"/>
          <w:lang w:val="fr-BE"/>
        </w:rPr>
        <w:t xml:space="preserve">en fait </w:t>
      </w:r>
      <w:r w:rsidR="00D14690" w:rsidRPr="000F603F">
        <w:rPr>
          <w:rFonts w:cs="Times New Roman"/>
          <w:sz w:val="22"/>
          <w:lang w:val="fr-BE"/>
        </w:rPr>
        <w:t>dans une relation d’affection plus large avec le collège wallon</w:t>
      </w:r>
      <w:r w:rsidR="000D012B" w:rsidRPr="000F603F">
        <w:rPr>
          <w:rFonts w:cs="Times New Roman"/>
          <w:sz w:val="22"/>
          <w:lang w:val="fr-BE"/>
        </w:rPr>
        <w:t xml:space="preserve">, dépassant </w:t>
      </w:r>
      <w:r w:rsidR="001E2E46">
        <w:rPr>
          <w:rFonts w:cs="Times New Roman"/>
          <w:sz w:val="22"/>
          <w:lang w:val="fr-BE"/>
        </w:rPr>
        <w:t xml:space="preserve">à la fois </w:t>
      </w:r>
      <w:r w:rsidR="000D012B" w:rsidRPr="000F603F">
        <w:rPr>
          <w:rFonts w:cs="Times New Roman"/>
          <w:sz w:val="22"/>
          <w:lang w:val="fr-BE"/>
        </w:rPr>
        <w:t>le cadre de l’échange livresque</w:t>
      </w:r>
      <w:r w:rsidR="001E2E46">
        <w:rPr>
          <w:rFonts w:cs="Times New Roman"/>
          <w:sz w:val="22"/>
          <w:lang w:val="fr-BE"/>
        </w:rPr>
        <w:t xml:space="preserve"> et celui des subventions institutionnelles</w:t>
      </w:r>
      <w:r w:rsidR="000D012B" w:rsidRPr="000F603F">
        <w:rPr>
          <w:rFonts w:cs="Times New Roman"/>
          <w:sz w:val="22"/>
          <w:lang w:val="fr-BE"/>
        </w:rPr>
        <w:t> :</w:t>
      </w:r>
      <w:r w:rsidR="00D14690" w:rsidRPr="000F603F">
        <w:rPr>
          <w:rFonts w:cs="Times New Roman"/>
          <w:sz w:val="22"/>
          <w:lang w:val="fr-BE"/>
        </w:rPr>
        <w:t xml:space="preserve"> </w:t>
      </w:r>
      <w:r w:rsidR="000D012B" w:rsidRPr="000F603F">
        <w:rPr>
          <w:rFonts w:cs="Times New Roman"/>
          <w:sz w:val="22"/>
          <w:lang w:val="fr-BE"/>
        </w:rPr>
        <w:t>de nombreux</w:t>
      </w:r>
      <w:r w:rsidR="00D14690" w:rsidRPr="000F603F">
        <w:rPr>
          <w:rFonts w:cs="Times New Roman"/>
          <w:sz w:val="22"/>
          <w:lang w:val="fr-BE"/>
        </w:rPr>
        <w:t xml:space="preserve"> chanoines donnent aussi de l’argent au collège</w:t>
      </w:r>
      <w:r w:rsidR="001E2E46">
        <w:rPr>
          <w:rFonts w:cs="Times New Roman"/>
          <w:sz w:val="22"/>
          <w:lang w:val="fr-BE"/>
        </w:rPr>
        <w:t>, à titre personnel</w:t>
      </w:r>
      <w:r w:rsidR="00D14690" w:rsidRPr="000F603F">
        <w:rPr>
          <w:rStyle w:val="Appelnotedebasdep"/>
          <w:rFonts w:cs="Times New Roman"/>
          <w:sz w:val="22"/>
          <w:lang w:val="fr-BE"/>
        </w:rPr>
        <w:footnoteReference w:id="88"/>
      </w:r>
      <w:r w:rsidR="00D14690" w:rsidRPr="000F603F">
        <w:rPr>
          <w:rFonts w:cs="Times New Roman"/>
          <w:sz w:val="22"/>
          <w:lang w:val="fr-BE"/>
        </w:rPr>
        <w:t>.</w:t>
      </w:r>
    </w:p>
    <w:p w14:paraId="4548D7B7" w14:textId="5255289B" w:rsidR="00D14690" w:rsidRPr="000F603F" w:rsidRDefault="001E2E46" w:rsidP="004F7088">
      <w:pPr>
        <w:spacing w:before="100" w:beforeAutospacing="1" w:after="100" w:afterAutospacing="1" w:line="240" w:lineRule="auto"/>
        <w:rPr>
          <w:rFonts w:cs="Times New Roman"/>
          <w:sz w:val="22"/>
          <w:lang w:val="fr-BE"/>
        </w:rPr>
      </w:pPr>
      <w:r>
        <w:rPr>
          <w:rFonts w:cs="Times New Roman"/>
          <w:sz w:val="22"/>
          <w:lang w:val="fr-BE"/>
        </w:rPr>
        <w:t xml:space="preserve">En effet, </w:t>
      </w:r>
      <w:r w:rsidR="00EB0A7A">
        <w:rPr>
          <w:rFonts w:cs="Times New Roman"/>
          <w:sz w:val="22"/>
          <w:lang w:val="fr-BE"/>
        </w:rPr>
        <w:t xml:space="preserve">à son décès, </w:t>
      </w:r>
      <w:r>
        <w:rPr>
          <w:rFonts w:cs="Times New Roman"/>
          <w:sz w:val="22"/>
          <w:lang w:val="fr-BE"/>
        </w:rPr>
        <w:t>le</w:t>
      </w:r>
      <w:r w:rsidR="000D012B" w:rsidRPr="000F603F">
        <w:rPr>
          <w:rFonts w:cs="Times New Roman"/>
          <w:sz w:val="22"/>
          <w:lang w:val="fr-BE"/>
        </w:rPr>
        <w:t xml:space="preserve"> chanoine </w:t>
      </w:r>
      <w:r>
        <w:rPr>
          <w:rFonts w:cs="Times New Roman"/>
          <w:sz w:val="22"/>
          <w:lang w:val="fr-BE"/>
        </w:rPr>
        <w:t>cathédral</w:t>
      </w:r>
      <w:r w:rsidR="000D012B" w:rsidRPr="000F603F">
        <w:rPr>
          <w:rFonts w:cs="Times New Roman"/>
          <w:sz w:val="22"/>
          <w:lang w:val="fr-BE"/>
        </w:rPr>
        <w:t xml:space="preserve"> Antoine </w:t>
      </w:r>
      <w:proofErr w:type="spellStart"/>
      <w:r w:rsidR="000D012B" w:rsidRPr="000F603F">
        <w:rPr>
          <w:rFonts w:cs="Times New Roman"/>
          <w:sz w:val="22"/>
          <w:lang w:val="fr-BE"/>
        </w:rPr>
        <w:t>Ghénart</w:t>
      </w:r>
      <w:proofErr w:type="spellEnd"/>
      <w:r w:rsidR="000D012B" w:rsidRPr="000F603F">
        <w:rPr>
          <w:rFonts w:cs="Times New Roman"/>
          <w:sz w:val="22"/>
          <w:lang w:val="fr-BE"/>
        </w:rPr>
        <w:t xml:space="preserve">, </w:t>
      </w:r>
      <w:r w:rsidR="00EB0A7A">
        <w:rPr>
          <w:rFonts w:cs="Times New Roman"/>
          <w:sz w:val="22"/>
          <w:lang w:val="fr-BE"/>
        </w:rPr>
        <w:t>donateur d’</w:t>
      </w:r>
      <w:r w:rsidR="000D012B" w:rsidRPr="000F603F">
        <w:rPr>
          <w:rFonts w:cs="Times New Roman"/>
          <w:sz w:val="22"/>
          <w:lang w:val="fr-BE"/>
        </w:rPr>
        <w:t>un incunable au collège wallon</w:t>
      </w:r>
      <w:r w:rsidR="000D012B" w:rsidRPr="000F603F">
        <w:rPr>
          <w:rStyle w:val="Appelnotedebasdep"/>
          <w:rFonts w:cs="Times New Roman"/>
          <w:sz w:val="22"/>
          <w:lang w:val="fr-BE"/>
        </w:rPr>
        <w:footnoteReference w:id="89"/>
      </w:r>
      <w:r w:rsidR="000D012B" w:rsidRPr="000F603F">
        <w:rPr>
          <w:rFonts w:cs="Times New Roman"/>
          <w:sz w:val="22"/>
          <w:lang w:val="fr-BE"/>
        </w:rPr>
        <w:t xml:space="preserve">, </w:t>
      </w:r>
      <w:r w:rsidR="00EB0A7A">
        <w:rPr>
          <w:rFonts w:cs="Times New Roman"/>
          <w:sz w:val="22"/>
          <w:lang w:val="fr-BE"/>
        </w:rPr>
        <w:t xml:space="preserve">lègue </w:t>
      </w:r>
      <w:r w:rsidR="00FE62C4">
        <w:rPr>
          <w:rFonts w:cs="Times New Roman"/>
          <w:sz w:val="22"/>
          <w:lang w:val="fr-BE"/>
        </w:rPr>
        <w:t>cinquante</w:t>
      </w:r>
      <w:r w:rsidR="00D14690" w:rsidRPr="000F603F">
        <w:rPr>
          <w:rFonts w:cs="Times New Roman"/>
          <w:sz w:val="22"/>
          <w:lang w:val="fr-BE"/>
        </w:rPr>
        <w:t xml:space="preserve"> florins Brabant au collège et </w:t>
      </w:r>
      <w:r w:rsidR="00FE62C4">
        <w:rPr>
          <w:rFonts w:cs="Times New Roman"/>
          <w:sz w:val="22"/>
          <w:lang w:val="fr-BE"/>
        </w:rPr>
        <w:t>dix</w:t>
      </w:r>
      <w:r w:rsidR="00D14690" w:rsidRPr="000F603F">
        <w:rPr>
          <w:rFonts w:cs="Times New Roman"/>
          <w:sz w:val="22"/>
          <w:lang w:val="fr-BE"/>
        </w:rPr>
        <w:t xml:space="preserve"> à la sodalité mariale</w:t>
      </w:r>
      <w:r w:rsidR="00D14690" w:rsidRPr="000F603F">
        <w:rPr>
          <w:rStyle w:val="Appelnotedebasdep"/>
          <w:rFonts w:cs="Times New Roman"/>
          <w:sz w:val="22"/>
          <w:lang w:val="fr-BE"/>
        </w:rPr>
        <w:footnoteReference w:id="90"/>
      </w:r>
      <w:r w:rsidR="00D14690" w:rsidRPr="000F603F">
        <w:rPr>
          <w:rFonts w:cs="Times New Roman"/>
          <w:sz w:val="22"/>
          <w:lang w:val="fr-BE"/>
        </w:rPr>
        <w:t>. Les cas similaires sont nombreux : Jean Fabry</w:t>
      </w:r>
      <w:r w:rsidR="00FE62C4">
        <w:rPr>
          <w:rFonts w:cs="Times New Roman"/>
          <w:sz w:val="22"/>
          <w:lang w:val="fr-BE"/>
        </w:rPr>
        <w:t xml:space="preserve">, décédé en </w:t>
      </w:r>
      <w:r w:rsidR="00D14690" w:rsidRPr="000F603F">
        <w:rPr>
          <w:rFonts w:cs="Times New Roman"/>
          <w:sz w:val="22"/>
          <w:lang w:val="fr-BE"/>
        </w:rPr>
        <w:t>1587</w:t>
      </w:r>
      <w:r w:rsidR="00FE62C4">
        <w:rPr>
          <w:rFonts w:cs="Times New Roman"/>
          <w:sz w:val="22"/>
          <w:lang w:val="fr-BE"/>
        </w:rPr>
        <w:t>,</w:t>
      </w:r>
      <w:r w:rsidR="00D14690" w:rsidRPr="000F603F">
        <w:rPr>
          <w:rFonts w:cs="Times New Roman"/>
          <w:sz w:val="22"/>
          <w:lang w:val="fr-BE"/>
        </w:rPr>
        <w:t xml:space="preserve"> donne </w:t>
      </w:r>
      <w:r>
        <w:rPr>
          <w:rFonts w:cs="Times New Roman"/>
          <w:sz w:val="22"/>
          <w:lang w:val="fr-BE"/>
        </w:rPr>
        <w:t xml:space="preserve">à la fois </w:t>
      </w:r>
      <w:r w:rsidR="00D14690" w:rsidRPr="000F603F">
        <w:rPr>
          <w:rFonts w:cs="Times New Roman"/>
          <w:sz w:val="22"/>
          <w:lang w:val="fr-BE"/>
        </w:rPr>
        <w:t>un livre</w:t>
      </w:r>
      <w:r w:rsidR="00EB0A7A">
        <w:rPr>
          <w:rFonts w:cs="Times New Roman"/>
          <w:sz w:val="22"/>
          <w:lang w:val="fr-BE"/>
        </w:rPr>
        <w:t xml:space="preserve"> </w:t>
      </w:r>
      <w:r w:rsidR="00D14690" w:rsidRPr="000F603F">
        <w:rPr>
          <w:rFonts w:cs="Times New Roman"/>
          <w:sz w:val="22"/>
          <w:lang w:val="fr-BE"/>
        </w:rPr>
        <w:t xml:space="preserve">et </w:t>
      </w:r>
      <w:r w:rsidR="008624D1">
        <w:rPr>
          <w:rFonts w:cs="Times New Roman"/>
          <w:sz w:val="22"/>
          <w:lang w:val="fr-BE"/>
        </w:rPr>
        <w:t>deux cents</w:t>
      </w:r>
      <w:r w:rsidR="00FE62C4">
        <w:rPr>
          <w:rFonts w:cs="Times New Roman"/>
          <w:sz w:val="22"/>
          <w:lang w:val="fr-BE"/>
        </w:rPr>
        <w:t> </w:t>
      </w:r>
      <w:r w:rsidR="00D14690" w:rsidRPr="000F603F">
        <w:rPr>
          <w:rFonts w:cs="Times New Roman"/>
          <w:sz w:val="22"/>
          <w:lang w:val="fr-BE"/>
        </w:rPr>
        <w:t xml:space="preserve">florins </w:t>
      </w:r>
      <w:r w:rsidR="00FE62C4">
        <w:rPr>
          <w:rFonts w:cs="Times New Roman"/>
          <w:sz w:val="22"/>
          <w:lang w:val="fr-BE"/>
        </w:rPr>
        <w:t>l</w:t>
      </w:r>
      <w:r w:rsidR="00D14690" w:rsidRPr="000F603F">
        <w:rPr>
          <w:rFonts w:cs="Times New Roman"/>
          <w:sz w:val="22"/>
          <w:lang w:val="fr-BE"/>
        </w:rPr>
        <w:t>iégeois au collège wallon</w:t>
      </w:r>
      <w:r w:rsidR="00D14690" w:rsidRPr="000F603F">
        <w:rPr>
          <w:rStyle w:val="Appelnotedebasdep"/>
          <w:rFonts w:cs="Times New Roman"/>
          <w:sz w:val="22"/>
          <w:lang w:val="fr-BE"/>
        </w:rPr>
        <w:footnoteReference w:id="91"/>
      </w:r>
      <w:r w:rsidR="00D14690" w:rsidRPr="000F603F">
        <w:rPr>
          <w:rFonts w:cs="Times New Roman"/>
          <w:sz w:val="22"/>
          <w:lang w:val="fr-BE"/>
        </w:rPr>
        <w:t xml:space="preserve">. On retrouve également des chanoines qui ont financé la fabrique de la bibliothèque : Arnold de </w:t>
      </w:r>
      <w:proofErr w:type="spellStart"/>
      <w:r w:rsidR="00D14690" w:rsidRPr="000F603F">
        <w:rPr>
          <w:rFonts w:cs="Times New Roman"/>
          <w:sz w:val="22"/>
          <w:lang w:val="fr-BE"/>
        </w:rPr>
        <w:t>Wachtendonck</w:t>
      </w:r>
      <w:proofErr w:type="spellEnd"/>
      <w:r w:rsidR="00D14690" w:rsidRPr="000F603F">
        <w:rPr>
          <w:rFonts w:cs="Times New Roman"/>
          <w:sz w:val="22"/>
          <w:lang w:val="fr-BE"/>
        </w:rPr>
        <w:t xml:space="preserve">, chancelier puis doyen du chapitre cathédral, avait donné à la bibliothèque deux globes terrestres d’une valeur de </w:t>
      </w:r>
      <w:r w:rsidR="008624D1">
        <w:rPr>
          <w:rFonts w:cs="Times New Roman"/>
          <w:sz w:val="22"/>
          <w:lang w:val="fr-BE"/>
        </w:rPr>
        <w:t>deux cent quarante</w:t>
      </w:r>
      <w:r w:rsidR="00FE62C4">
        <w:rPr>
          <w:rFonts w:cs="Times New Roman"/>
          <w:sz w:val="22"/>
          <w:lang w:val="fr-BE"/>
        </w:rPr>
        <w:t> </w:t>
      </w:r>
      <w:r w:rsidR="00D14690" w:rsidRPr="000F603F">
        <w:rPr>
          <w:rFonts w:cs="Times New Roman"/>
          <w:sz w:val="22"/>
          <w:lang w:val="fr-BE"/>
        </w:rPr>
        <w:t>florins</w:t>
      </w:r>
      <w:r w:rsidR="00D14690" w:rsidRPr="000F603F">
        <w:rPr>
          <w:rStyle w:val="Appelnotedebasdep"/>
          <w:rFonts w:cs="Times New Roman"/>
          <w:sz w:val="22"/>
          <w:lang w:val="fr-BE"/>
        </w:rPr>
        <w:footnoteReference w:id="92"/>
      </w:r>
      <w:r w:rsidR="00D14690" w:rsidRPr="000F603F">
        <w:rPr>
          <w:rFonts w:cs="Times New Roman"/>
          <w:sz w:val="22"/>
          <w:lang w:val="fr-BE"/>
        </w:rPr>
        <w:t>. Dans son testament</w:t>
      </w:r>
      <w:r>
        <w:rPr>
          <w:rFonts w:cs="Times New Roman"/>
          <w:sz w:val="22"/>
          <w:lang w:val="fr-BE"/>
        </w:rPr>
        <w:t>,</w:t>
      </w:r>
      <w:r w:rsidR="00D14690" w:rsidRPr="000F603F">
        <w:rPr>
          <w:rFonts w:cs="Times New Roman"/>
          <w:sz w:val="22"/>
          <w:lang w:val="fr-BE"/>
        </w:rPr>
        <w:t xml:space="preserve"> </w:t>
      </w:r>
      <w:r>
        <w:rPr>
          <w:rFonts w:cs="Times New Roman"/>
          <w:sz w:val="22"/>
          <w:lang w:val="fr-BE"/>
        </w:rPr>
        <w:t>il</w:t>
      </w:r>
      <w:r w:rsidR="00D14690" w:rsidRPr="000F603F">
        <w:rPr>
          <w:rFonts w:cs="Times New Roman"/>
          <w:sz w:val="22"/>
          <w:lang w:val="fr-BE"/>
        </w:rPr>
        <w:t xml:space="preserve"> cède </w:t>
      </w:r>
      <w:r w:rsidR="008624D1">
        <w:rPr>
          <w:rFonts w:cs="Times New Roman"/>
          <w:sz w:val="22"/>
          <w:lang w:val="fr-BE"/>
        </w:rPr>
        <w:t>cinq cents</w:t>
      </w:r>
      <w:r w:rsidR="00FE62C4">
        <w:rPr>
          <w:rFonts w:cs="Times New Roman"/>
          <w:sz w:val="22"/>
          <w:lang w:val="fr-BE"/>
        </w:rPr>
        <w:t> </w:t>
      </w:r>
      <w:r w:rsidR="00D14690" w:rsidRPr="000F603F">
        <w:rPr>
          <w:rFonts w:cs="Times New Roman"/>
          <w:sz w:val="22"/>
          <w:lang w:val="fr-BE"/>
        </w:rPr>
        <w:t>florins Brabant au collège</w:t>
      </w:r>
      <w:r w:rsidR="00D14690" w:rsidRPr="000F603F">
        <w:rPr>
          <w:rStyle w:val="Appelnotedebasdep"/>
          <w:rFonts w:cs="Times New Roman"/>
          <w:sz w:val="22"/>
          <w:lang w:val="fr-BE"/>
        </w:rPr>
        <w:footnoteReference w:id="93"/>
      </w:r>
      <w:r w:rsidR="00D14690" w:rsidRPr="000F603F">
        <w:rPr>
          <w:rFonts w:cs="Times New Roman"/>
          <w:sz w:val="22"/>
          <w:lang w:val="fr-BE"/>
        </w:rPr>
        <w:t xml:space="preserve">. Le constat est </w:t>
      </w:r>
      <w:r w:rsidR="00432DEC" w:rsidRPr="000F603F">
        <w:rPr>
          <w:rFonts w:cs="Times New Roman"/>
          <w:sz w:val="22"/>
          <w:lang w:val="fr-BE"/>
        </w:rPr>
        <w:t>identique</w:t>
      </w:r>
      <w:r w:rsidR="00D14690" w:rsidRPr="000F603F">
        <w:rPr>
          <w:rFonts w:cs="Times New Roman"/>
          <w:sz w:val="22"/>
          <w:lang w:val="fr-BE"/>
        </w:rPr>
        <w:t xml:space="preserve"> avec François d’Heure (ou Oran</w:t>
      </w:r>
      <w:r w:rsidR="00FE62C4">
        <w:rPr>
          <w:rFonts w:cs="Times New Roman"/>
          <w:sz w:val="22"/>
          <w:lang w:val="fr-BE"/>
        </w:rPr>
        <w:t>)</w:t>
      </w:r>
      <w:r w:rsidR="00EB0A7A">
        <w:rPr>
          <w:rFonts w:cs="Times New Roman"/>
          <w:sz w:val="22"/>
          <w:lang w:val="fr-BE"/>
        </w:rPr>
        <w:t>,</w:t>
      </w:r>
      <w:r w:rsidR="00D14690" w:rsidRPr="000F603F">
        <w:rPr>
          <w:rFonts w:cs="Times New Roman"/>
          <w:sz w:val="22"/>
          <w:lang w:val="fr-BE"/>
        </w:rPr>
        <w:t xml:space="preserve"> présent dans les deux documents</w:t>
      </w:r>
      <w:r w:rsidR="00D14690" w:rsidRPr="000F603F">
        <w:rPr>
          <w:rStyle w:val="Appelnotedebasdep"/>
          <w:rFonts w:cs="Times New Roman"/>
          <w:sz w:val="22"/>
          <w:lang w:val="fr-BE"/>
        </w:rPr>
        <w:footnoteReference w:id="94"/>
      </w:r>
      <w:r w:rsidR="00D14690" w:rsidRPr="000F603F">
        <w:rPr>
          <w:rFonts w:cs="Times New Roman"/>
          <w:sz w:val="22"/>
          <w:lang w:val="fr-BE"/>
        </w:rPr>
        <w:t>.</w:t>
      </w:r>
      <w:r w:rsidR="00C22F89" w:rsidRPr="000F603F">
        <w:rPr>
          <w:rFonts w:cs="Times New Roman"/>
          <w:sz w:val="22"/>
          <w:lang w:val="fr-BE"/>
        </w:rPr>
        <w:t xml:space="preserve"> </w:t>
      </w:r>
      <w:r w:rsidR="00D14690" w:rsidRPr="000F603F">
        <w:rPr>
          <w:rFonts w:cs="Times New Roman"/>
          <w:sz w:val="22"/>
          <w:lang w:val="fr-BE"/>
        </w:rPr>
        <w:t xml:space="preserve">Au total, </w:t>
      </w:r>
      <w:r w:rsidR="00FE62C4">
        <w:rPr>
          <w:rFonts w:cs="Times New Roman"/>
          <w:sz w:val="22"/>
          <w:lang w:val="fr-BE"/>
        </w:rPr>
        <w:t>trente-et-un</w:t>
      </w:r>
      <w:r w:rsidR="00D14690" w:rsidRPr="000F603F">
        <w:rPr>
          <w:rFonts w:cs="Times New Roman"/>
          <w:sz w:val="22"/>
          <w:lang w:val="fr-BE"/>
        </w:rPr>
        <w:t xml:space="preserve"> chanoines de Saint-Lambert lèguent de l’argent aux jésuites wallons entre 1576 et 1730. Les montants </w:t>
      </w:r>
      <w:r>
        <w:rPr>
          <w:rFonts w:cs="Times New Roman"/>
          <w:sz w:val="22"/>
          <w:lang w:val="fr-BE"/>
        </w:rPr>
        <w:t xml:space="preserve">peuvent être assez élevés, </w:t>
      </w:r>
      <w:r w:rsidRPr="000F603F">
        <w:rPr>
          <w:rFonts w:cs="Times New Roman"/>
          <w:sz w:val="22"/>
          <w:lang w:val="fr-BE"/>
        </w:rPr>
        <w:t xml:space="preserve">comme dans le cas de </w:t>
      </w:r>
      <w:proofErr w:type="spellStart"/>
      <w:r w:rsidRPr="000F603F">
        <w:rPr>
          <w:rFonts w:cs="Times New Roman"/>
          <w:sz w:val="22"/>
          <w:lang w:val="fr-BE"/>
        </w:rPr>
        <w:t>Wachtendonck</w:t>
      </w:r>
      <w:proofErr w:type="spellEnd"/>
      <w:r>
        <w:rPr>
          <w:rFonts w:cs="Times New Roman"/>
          <w:sz w:val="22"/>
          <w:lang w:val="fr-BE"/>
        </w:rPr>
        <w:t xml:space="preserve">, ou </w:t>
      </w:r>
      <w:r w:rsidR="00D14690" w:rsidRPr="000F603F">
        <w:rPr>
          <w:rFonts w:cs="Times New Roman"/>
          <w:sz w:val="22"/>
          <w:lang w:val="fr-BE"/>
        </w:rPr>
        <w:t>très petits</w:t>
      </w:r>
      <w:r w:rsidR="00D14690" w:rsidRPr="000F603F">
        <w:rPr>
          <w:rStyle w:val="Appelnotedebasdep"/>
          <w:rFonts w:cs="Times New Roman"/>
          <w:sz w:val="22"/>
          <w:lang w:val="fr-BE"/>
        </w:rPr>
        <w:footnoteReference w:id="95"/>
      </w:r>
      <w:r>
        <w:rPr>
          <w:rFonts w:cs="Times New Roman"/>
          <w:sz w:val="22"/>
          <w:lang w:val="fr-BE"/>
        </w:rPr>
        <w:t>.</w:t>
      </w:r>
    </w:p>
    <w:p w14:paraId="1688625F" w14:textId="0874799A" w:rsidR="00D14690" w:rsidRDefault="00D14690" w:rsidP="004F7088">
      <w:pPr>
        <w:spacing w:before="100" w:beforeAutospacing="1" w:after="100" w:afterAutospacing="1" w:line="240" w:lineRule="auto"/>
        <w:rPr>
          <w:rFonts w:cs="Times New Roman"/>
          <w:sz w:val="22"/>
          <w:lang w:val="fr-BE"/>
        </w:rPr>
      </w:pPr>
      <w:r w:rsidRPr="000F603F">
        <w:rPr>
          <w:rFonts w:cs="Times New Roman"/>
          <w:sz w:val="22"/>
          <w:lang w:val="fr-BE"/>
        </w:rPr>
        <w:t>Les testaments issus des chanoines des collégiales sont généralement moins bien conservés. Ils prouvent toutefois que le don peut également se faire en nature : Adrien a Curia, décédé en 1646, offre six setiers de vin</w:t>
      </w:r>
      <w:r w:rsidRPr="000F603F">
        <w:rPr>
          <w:rStyle w:val="Appelnotedebasdep"/>
          <w:rFonts w:cs="Times New Roman"/>
          <w:sz w:val="22"/>
          <w:lang w:val="fr-BE"/>
        </w:rPr>
        <w:footnoteReference w:id="96"/>
      </w:r>
      <w:r w:rsidRPr="000F603F">
        <w:rPr>
          <w:rFonts w:cs="Times New Roman"/>
          <w:sz w:val="22"/>
          <w:lang w:val="fr-BE"/>
        </w:rPr>
        <w:t xml:space="preserve"> ainsi qu’un demi</w:t>
      </w:r>
      <w:r w:rsidR="008834B6">
        <w:rPr>
          <w:rFonts w:cs="Times New Roman"/>
          <w:sz w:val="22"/>
          <w:lang w:val="fr-BE"/>
        </w:rPr>
        <w:t>-</w:t>
      </w:r>
      <w:r w:rsidRPr="000F603F">
        <w:rPr>
          <w:rFonts w:cs="Times New Roman"/>
          <w:sz w:val="22"/>
          <w:lang w:val="fr-BE"/>
        </w:rPr>
        <w:t>mouton au collège</w:t>
      </w:r>
      <w:r w:rsidRPr="000F603F">
        <w:rPr>
          <w:rStyle w:val="Appelnotedebasdep"/>
          <w:rFonts w:cs="Times New Roman"/>
          <w:sz w:val="22"/>
          <w:lang w:val="fr-BE"/>
        </w:rPr>
        <w:footnoteReference w:id="97"/>
      </w:r>
      <w:r w:rsidRPr="000F603F">
        <w:rPr>
          <w:rFonts w:cs="Times New Roman"/>
          <w:sz w:val="22"/>
          <w:lang w:val="fr-BE"/>
        </w:rPr>
        <w:t>. De son vivant, il avait fait don de treize livres</w:t>
      </w:r>
      <w:r w:rsidRPr="000F603F">
        <w:rPr>
          <w:rStyle w:val="Appelnotedebasdep"/>
          <w:rFonts w:cs="Times New Roman"/>
          <w:sz w:val="22"/>
          <w:lang w:val="fr-BE"/>
        </w:rPr>
        <w:footnoteReference w:id="98"/>
      </w:r>
      <w:r w:rsidRPr="000F603F">
        <w:rPr>
          <w:rFonts w:cs="Times New Roman"/>
          <w:sz w:val="22"/>
          <w:lang w:val="fr-BE"/>
        </w:rPr>
        <w:t>. Cependant, il n’y a dans le testament de Curia comme dans ceux des chanoines de Saint-Lambert</w:t>
      </w:r>
      <w:r w:rsidR="009C6F1F">
        <w:rPr>
          <w:rFonts w:cs="Times New Roman"/>
          <w:sz w:val="22"/>
          <w:lang w:val="fr-BE"/>
        </w:rPr>
        <w:t xml:space="preserve"> </w:t>
      </w:r>
      <w:r w:rsidR="00C22F89" w:rsidRPr="000F603F">
        <w:rPr>
          <w:rFonts w:cs="Times New Roman"/>
          <w:sz w:val="22"/>
          <w:lang w:val="fr-BE"/>
        </w:rPr>
        <w:t xml:space="preserve">toujours </w:t>
      </w:r>
      <w:r w:rsidRPr="000F603F">
        <w:rPr>
          <w:rFonts w:cs="Times New Roman"/>
          <w:sz w:val="22"/>
          <w:lang w:val="fr-BE"/>
        </w:rPr>
        <w:t xml:space="preserve">aucune mention de livres donnés en </w:t>
      </w:r>
      <w:r w:rsidR="00FE62C4">
        <w:rPr>
          <w:rFonts w:cs="Times New Roman"/>
          <w:sz w:val="22"/>
          <w:lang w:val="fr-BE"/>
        </w:rPr>
        <w:t>legs</w:t>
      </w:r>
      <w:r w:rsidRPr="000F603F">
        <w:rPr>
          <w:rFonts w:cs="Times New Roman"/>
          <w:sz w:val="22"/>
          <w:lang w:val="fr-BE"/>
        </w:rPr>
        <w:t xml:space="preserve"> lors du décès</w:t>
      </w:r>
      <w:r w:rsidR="009C6F1F">
        <w:rPr>
          <w:rFonts w:cs="Times New Roman"/>
          <w:sz w:val="22"/>
          <w:lang w:val="fr-BE"/>
        </w:rPr>
        <w:t xml:space="preserve"> (exception faite des Évangiles en arabe légués par Adrien de Fléron)</w:t>
      </w:r>
      <w:r w:rsidRPr="000F603F">
        <w:rPr>
          <w:rFonts w:cs="Times New Roman"/>
          <w:sz w:val="22"/>
          <w:lang w:val="fr-BE"/>
        </w:rPr>
        <w:t>. Les dons testamentaires sont</w:t>
      </w:r>
      <w:r w:rsidR="00C22F89" w:rsidRPr="000F603F">
        <w:rPr>
          <w:rFonts w:cs="Times New Roman"/>
          <w:sz w:val="22"/>
          <w:lang w:val="fr-BE"/>
        </w:rPr>
        <w:t xml:space="preserve"> apparemment</w:t>
      </w:r>
      <w:r w:rsidRPr="000F603F">
        <w:rPr>
          <w:rFonts w:cs="Times New Roman"/>
          <w:sz w:val="22"/>
          <w:lang w:val="fr-BE"/>
        </w:rPr>
        <w:t xml:space="preserve"> systématiquement financiers : </w:t>
      </w:r>
      <w:r w:rsidR="00432DEC" w:rsidRPr="000F603F">
        <w:rPr>
          <w:rFonts w:cs="Times New Roman"/>
          <w:sz w:val="22"/>
          <w:lang w:val="fr-BE"/>
        </w:rPr>
        <w:t>le</w:t>
      </w:r>
      <w:r w:rsidRPr="000F603F">
        <w:rPr>
          <w:rFonts w:cs="Times New Roman"/>
          <w:sz w:val="22"/>
          <w:lang w:val="fr-BE"/>
        </w:rPr>
        <w:t xml:space="preserve"> doyen de Saint-Jean l’Évangéliste</w:t>
      </w:r>
      <w:r w:rsidR="00432DEC" w:rsidRPr="000F603F">
        <w:rPr>
          <w:rFonts w:cs="Times New Roman"/>
          <w:sz w:val="22"/>
          <w:lang w:val="fr-BE"/>
        </w:rPr>
        <w:t xml:space="preserve">, Jean </w:t>
      </w:r>
      <w:proofErr w:type="spellStart"/>
      <w:r w:rsidR="00432DEC" w:rsidRPr="000F603F">
        <w:rPr>
          <w:rFonts w:cs="Times New Roman"/>
          <w:sz w:val="22"/>
          <w:lang w:val="fr-BE"/>
        </w:rPr>
        <w:t>Lintermans</w:t>
      </w:r>
      <w:proofErr w:type="spellEnd"/>
      <w:r w:rsidR="00432DEC" w:rsidRPr="000F603F">
        <w:rPr>
          <w:rFonts w:cs="Times New Roman"/>
          <w:sz w:val="22"/>
          <w:lang w:val="fr-BE"/>
        </w:rPr>
        <w:t>,</w:t>
      </w:r>
      <w:r w:rsidRPr="000F603F">
        <w:rPr>
          <w:rFonts w:cs="Times New Roman"/>
          <w:sz w:val="22"/>
          <w:lang w:val="fr-BE"/>
        </w:rPr>
        <w:t xml:space="preserve"> ne mentionne même pas le collège wallon dans son testament alors que les jésuites avaient reçu </w:t>
      </w:r>
      <w:r w:rsidR="008834B6">
        <w:rPr>
          <w:rFonts w:cs="Times New Roman"/>
          <w:sz w:val="22"/>
          <w:lang w:val="fr-BE"/>
        </w:rPr>
        <w:t>vingt-quatre</w:t>
      </w:r>
      <w:r w:rsidRPr="000F603F">
        <w:rPr>
          <w:rFonts w:cs="Times New Roman"/>
          <w:sz w:val="22"/>
          <w:lang w:val="fr-BE"/>
        </w:rPr>
        <w:t xml:space="preserve"> </w:t>
      </w:r>
      <w:r w:rsidR="00EB0A7A">
        <w:rPr>
          <w:rFonts w:cs="Times New Roman"/>
          <w:sz w:val="22"/>
          <w:lang w:val="fr-BE"/>
        </w:rPr>
        <w:t>volumes</w:t>
      </w:r>
      <w:r w:rsidRPr="000F603F">
        <w:rPr>
          <w:rFonts w:cs="Times New Roman"/>
          <w:sz w:val="22"/>
          <w:lang w:val="fr-BE"/>
        </w:rPr>
        <w:t xml:space="preserve"> de sa part</w:t>
      </w:r>
      <w:r w:rsidRPr="000F603F">
        <w:rPr>
          <w:rStyle w:val="Appelnotedebasdep"/>
          <w:rFonts w:cs="Times New Roman"/>
          <w:sz w:val="22"/>
          <w:lang w:val="fr-BE"/>
        </w:rPr>
        <w:footnoteReference w:id="99"/>
      </w:r>
      <w:r w:rsidRPr="000F603F">
        <w:rPr>
          <w:rFonts w:cs="Times New Roman"/>
          <w:sz w:val="22"/>
          <w:lang w:val="fr-BE"/>
        </w:rPr>
        <w:t xml:space="preserve">. </w:t>
      </w:r>
      <w:r w:rsidR="00C22F89" w:rsidRPr="000F603F">
        <w:rPr>
          <w:rFonts w:cs="Times New Roman"/>
          <w:sz w:val="22"/>
          <w:lang w:val="fr-BE"/>
        </w:rPr>
        <w:t xml:space="preserve">Il semble </w:t>
      </w:r>
      <w:r w:rsidR="00EB0A7A">
        <w:rPr>
          <w:rFonts w:cs="Times New Roman"/>
          <w:sz w:val="22"/>
          <w:lang w:val="fr-BE"/>
        </w:rPr>
        <w:t>dès lors</w:t>
      </w:r>
      <w:r w:rsidR="00C22F89" w:rsidRPr="000F603F">
        <w:rPr>
          <w:rFonts w:cs="Times New Roman"/>
          <w:sz w:val="22"/>
          <w:lang w:val="fr-BE"/>
        </w:rPr>
        <w:t xml:space="preserve"> essentiel d’établir une distinction </w:t>
      </w:r>
      <w:r w:rsidRPr="000F603F">
        <w:rPr>
          <w:rFonts w:cs="Times New Roman"/>
          <w:sz w:val="22"/>
          <w:lang w:val="fr-BE"/>
        </w:rPr>
        <w:t>entre les dons de livres par ces chanoines et leurs legs financiers.</w:t>
      </w:r>
    </w:p>
    <w:p w14:paraId="4797CDD4" w14:textId="71AA36E4" w:rsidR="00917D4A" w:rsidRPr="000F603F" w:rsidRDefault="001E2E46" w:rsidP="004F7088">
      <w:pPr>
        <w:spacing w:before="100" w:beforeAutospacing="1" w:after="100" w:afterAutospacing="1" w:line="240" w:lineRule="auto"/>
        <w:rPr>
          <w:rFonts w:cs="Times New Roman"/>
          <w:sz w:val="22"/>
          <w:lang w:val="fr-BE"/>
        </w:rPr>
      </w:pPr>
      <w:r>
        <w:rPr>
          <w:rFonts w:cs="Times New Roman"/>
          <w:sz w:val="22"/>
          <w:lang w:val="fr-BE"/>
        </w:rPr>
        <w:t xml:space="preserve">Au </w:t>
      </w:r>
      <w:r w:rsidR="00D63644" w:rsidRPr="000F603F">
        <w:rPr>
          <w:rFonts w:cs="Times New Roman"/>
          <w:sz w:val="22"/>
          <w:lang w:val="fr-BE"/>
        </w:rPr>
        <w:t>sein du groupe canonial, l</w:t>
      </w:r>
      <w:r w:rsidR="00D14690" w:rsidRPr="000F603F">
        <w:rPr>
          <w:rFonts w:cs="Times New Roman"/>
          <w:sz w:val="22"/>
          <w:lang w:val="fr-BE"/>
        </w:rPr>
        <w:t>a pratique du don d’argent testamentaire est</w:t>
      </w:r>
      <w:r>
        <w:rPr>
          <w:rFonts w:cs="Times New Roman"/>
          <w:sz w:val="22"/>
          <w:lang w:val="fr-BE"/>
        </w:rPr>
        <w:t xml:space="preserve"> en fait</w:t>
      </w:r>
      <w:r w:rsidR="00D14690" w:rsidRPr="000F603F">
        <w:rPr>
          <w:rFonts w:cs="Times New Roman"/>
          <w:sz w:val="22"/>
          <w:lang w:val="fr-BE"/>
        </w:rPr>
        <w:t xml:space="preserve"> </w:t>
      </w:r>
      <w:r w:rsidR="00D63644" w:rsidRPr="000F603F">
        <w:rPr>
          <w:rFonts w:cs="Times New Roman"/>
          <w:sz w:val="22"/>
          <w:lang w:val="fr-BE"/>
        </w:rPr>
        <w:t>un phénomène</w:t>
      </w:r>
      <w:r w:rsidR="00D14690" w:rsidRPr="000F603F">
        <w:rPr>
          <w:rFonts w:cs="Times New Roman"/>
          <w:sz w:val="22"/>
          <w:lang w:val="fr-BE"/>
        </w:rPr>
        <w:t xml:space="preserve"> assez uniforme</w:t>
      </w:r>
      <w:r w:rsidR="00D63644" w:rsidRPr="000F603F">
        <w:rPr>
          <w:rFonts w:cs="Times New Roman"/>
          <w:sz w:val="22"/>
          <w:lang w:val="fr-BE"/>
        </w:rPr>
        <w:t xml:space="preserve"> dont deux</w:t>
      </w:r>
      <w:r w:rsidR="00D14690" w:rsidRPr="000F603F">
        <w:rPr>
          <w:rFonts w:cs="Times New Roman"/>
          <w:sz w:val="22"/>
          <w:lang w:val="fr-BE"/>
        </w:rPr>
        <w:t xml:space="preserve"> constantes peuvent être dégagées. En premier lieu, quand un chanoine lègue de </w:t>
      </w:r>
      <w:r w:rsidR="00D14690" w:rsidRPr="000F603F">
        <w:rPr>
          <w:rFonts w:cs="Times New Roman"/>
          <w:sz w:val="22"/>
          <w:lang w:val="fr-BE"/>
        </w:rPr>
        <w:lastRenderedPageBreak/>
        <w:t xml:space="preserve">l’argent, il le répartit généralement entre différentes institutions religieuses de la ville. Cela signifie que les exemples donnés </w:t>
      </w:r>
      <w:r w:rsidR="00D14690" w:rsidRPr="000F603F">
        <w:rPr>
          <w:rFonts w:cs="Times New Roman"/>
          <w:i/>
          <w:iCs/>
          <w:sz w:val="22"/>
          <w:lang w:val="fr-BE"/>
        </w:rPr>
        <w:t>supra</w:t>
      </w:r>
      <w:r w:rsidR="00917D4A" w:rsidRPr="000F603F">
        <w:rPr>
          <w:rFonts w:cs="Times New Roman"/>
          <w:sz w:val="22"/>
          <w:lang w:val="fr-BE"/>
        </w:rPr>
        <w:t xml:space="preserve"> ne sont pas destinés uniquement aux jésuites. La plupart des chanoines lèguent les mêmes sommes aux autres couvents liégeois</w:t>
      </w:r>
      <w:r w:rsidR="00432DEC" w:rsidRPr="000F603F">
        <w:rPr>
          <w:rFonts w:cs="Times New Roman"/>
          <w:sz w:val="22"/>
          <w:lang w:val="fr-BE"/>
        </w:rPr>
        <w:t>,</w:t>
      </w:r>
      <w:r w:rsidR="00917D4A" w:rsidRPr="000F603F">
        <w:rPr>
          <w:rFonts w:cs="Times New Roman"/>
          <w:sz w:val="22"/>
          <w:lang w:val="fr-BE"/>
        </w:rPr>
        <w:t xml:space="preserve"> comme le démontre le testament d’Henri de</w:t>
      </w:r>
      <w:r w:rsidR="008834B6">
        <w:rPr>
          <w:rFonts w:cs="Times New Roman"/>
          <w:sz w:val="22"/>
          <w:lang w:val="fr-BE"/>
        </w:rPr>
        <w:t> </w:t>
      </w:r>
      <w:proofErr w:type="spellStart"/>
      <w:r w:rsidR="00917D4A" w:rsidRPr="000F603F">
        <w:rPr>
          <w:rFonts w:cs="Times New Roman"/>
          <w:sz w:val="22"/>
          <w:lang w:val="fr-BE"/>
        </w:rPr>
        <w:t>Gruysen</w:t>
      </w:r>
      <w:proofErr w:type="spellEnd"/>
      <w:r w:rsidR="006A0F2D" w:rsidRPr="000F603F">
        <w:rPr>
          <w:rFonts w:cs="Times New Roman"/>
          <w:sz w:val="22"/>
          <w:lang w:val="fr-BE"/>
        </w:rPr>
        <w:t xml:space="preserve"> </w:t>
      </w:r>
      <w:r w:rsidR="00917D4A" w:rsidRPr="000F603F">
        <w:rPr>
          <w:rFonts w:cs="Times New Roman"/>
          <w:sz w:val="22"/>
          <w:lang w:val="fr-BE"/>
        </w:rPr>
        <w:t>en 1676 :</w:t>
      </w:r>
    </w:p>
    <w:p w14:paraId="25C00AAB" w14:textId="0FEFB29B" w:rsidR="00917D4A" w:rsidRPr="009B434A" w:rsidRDefault="00917D4A" w:rsidP="004F7088">
      <w:pPr>
        <w:pStyle w:val="Citationtextesanciens"/>
        <w:spacing w:before="100" w:beforeAutospacing="1" w:after="100" w:afterAutospacing="1" w:line="240" w:lineRule="auto"/>
        <w:ind w:left="0" w:right="0" w:firstLine="0"/>
        <w:rPr>
          <w:rFonts w:cs="Times New Roman"/>
          <w:sz w:val="20"/>
          <w:szCs w:val="20"/>
        </w:rPr>
      </w:pPr>
      <w:r w:rsidRPr="009B434A">
        <w:rPr>
          <w:rFonts w:cs="Times New Roman"/>
          <w:sz w:val="20"/>
          <w:szCs w:val="20"/>
        </w:rPr>
        <w:t xml:space="preserve">« Afin de célébrer les sacrifices de la messe, les exécuteurs de mon testament donneront cent florins aux capucins, cent aux récollets, cent aux augustins et cent aux jésuites ; ils en donneront encore </w:t>
      </w:r>
      <w:r w:rsidR="008624D1">
        <w:rPr>
          <w:rFonts w:cs="Times New Roman"/>
          <w:sz w:val="20"/>
          <w:szCs w:val="20"/>
        </w:rPr>
        <w:t>deux cents</w:t>
      </w:r>
      <w:r w:rsidRPr="009B434A">
        <w:rPr>
          <w:rFonts w:cs="Times New Roman"/>
          <w:sz w:val="20"/>
          <w:szCs w:val="20"/>
        </w:rPr>
        <w:t xml:space="preserve"> aux pauvres clarisses</w:t>
      </w:r>
      <w:r w:rsidRPr="009B434A">
        <w:rPr>
          <w:rStyle w:val="Appelnotedebasdep"/>
          <w:rFonts w:cs="Times New Roman"/>
          <w:sz w:val="20"/>
          <w:szCs w:val="20"/>
        </w:rPr>
        <w:footnoteReference w:id="100"/>
      </w:r>
      <w:r w:rsidR="00AF06BD">
        <w:rPr>
          <w:rFonts w:cs="Times New Roman"/>
          <w:sz w:val="20"/>
          <w:szCs w:val="20"/>
        </w:rPr>
        <w:t>.</w:t>
      </w:r>
      <w:r w:rsidRPr="009B434A">
        <w:rPr>
          <w:rFonts w:cs="Times New Roman"/>
          <w:sz w:val="20"/>
          <w:szCs w:val="20"/>
        </w:rPr>
        <w:t> »</w:t>
      </w:r>
    </w:p>
    <w:p w14:paraId="4B06BFB8" w14:textId="4CC4A6AC" w:rsidR="00DA3266" w:rsidRPr="000F603F" w:rsidRDefault="00917D4A" w:rsidP="004F7088">
      <w:pPr>
        <w:spacing w:before="100" w:beforeAutospacing="1" w:after="100" w:afterAutospacing="1" w:line="240" w:lineRule="auto"/>
        <w:rPr>
          <w:rFonts w:cs="Times New Roman"/>
          <w:sz w:val="22"/>
          <w:lang w:val="fr-BE"/>
        </w:rPr>
      </w:pPr>
      <w:r w:rsidRPr="000F603F">
        <w:rPr>
          <w:rFonts w:cs="Times New Roman"/>
          <w:sz w:val="22"/>
          <w:lang w:val="fr-BE"/>
        </w:rPr>
        <w:t>Henri de</w:t>
      </w:r>
      <w:r w:rsidR="008834B6">
        <w:rPr>
          <w:rFonts w:cs="Times New Roman"/>
          <w:sz w:val="22"/>
          <w:lang w:val="fr-BE"/>
        </w:rPr>
        <w:t> </w:t>
      </w:r>
      <w:proofErr w:type="spellStart"/>
      <w:r w:rsidRPr="000F603F">
        <w:rPr>
          <w:rFonts w:cs="Times New Roman"/>
          <w:sz w:val="22"/>
          <w:lang w:val="fr-BE"/>
        </w:rPr>
        <w:t>Gruysen</w:t>
      </w:r>
      <w:proofErr w:type="spellEnd"/>
      <w:r w:rsidRPr="000F603F">
        <w:rPr>
          <w:rFonts w:cs="Times New Roman"/>
          <w:sz w:val="22"/>
          <w:lang w:val="fr-BE"/>
        </w:rPr>
        <w:t xml:space="preserve"> lègue ici un montant un peu plus élevé aux sœurs clarisses. Il arrive aussi que les jésuites bénéficient de telles faveurs : l</w:t>
      </w:r>
      <w:r w:rsidR="009C6F1F">
        <w:rPr>
          <w:rFonts w:cs="Times New Roman"/>
          <w:sz w:val="22"/>
          <w:lang w:val="fr-BE"/>
        </w:rPr>
        <w:t xml:space="preserve">’exemple de </w:t>
      </w:r>
      <w:r w:rsidRPr="000F603F">
        <w:rPr>
          <w:rFonts w:cs="Times New Roman"/>
          <w:sz w:val="22"/>
          <w:lang w:val="fr-BE"/>
        </w:rPr>
        <w:t>Jean</w:t>
      </w:r>
      <w:r w:rsidR="008834B6">
        <w:rPr>
          <w:rFonts w:cs="Times New Roman"/>
          <w:sz w:val="22"/>
          <w:lang w:val="fr-BE"/>
        </w:rPr>
        <w:t> </w:t>
      </w:r>
      <w:r w:rsidRPr="000F603F">
        <w:rPr>
          <w:rFonts w:cs="Times New Roman"/>
          <w:sz w:val="22"/>
          <w:lang w:val="fr-BE"/>
        </w:rPr>
        <w:t xml:space="preserve">VI </w:t>
      </w:r>
      <w:proofErr w:type="spellStart"/>
      <w:r w:rsidRPr="000F603F">
        <w:rPr>
          <w:rFonts w:cs="Times New Roman"/>
          <w:sz w:val="22"/>
          <w:lang w:val="fr-BE"/>
        </w:rPr>
        <w:t>Gaen</w:t>
      </w:r>
      <w:proofErr w:type="spellEnd"/>
      <w:r w:rsidRPr="000F603F">
        <w:rPr>
          <w:rFonts w:cs="Times New Roman"/>
          <w:sz w:val="22"/>
          <w:lang w:val="fr-BE"/>
        </w:rPr>
        <w:t xml:space="preserve"> évoqué </w:t>
      </w:r>
      <w:r w:rsidRPr="000F603F">
        <w:rPr>
          <w:rFonts w:cs="Times New Roman"/>
          <w:i/>
          <w:iCs/>
          <w:sz w:val="22"/>
          <w:lang w:val="fr-BE"/>
        </w:rPr>
        <w:t>supra</w:t>
      </w:r>
      <w:r w:rsidRPr="000F603F">
        <w:rPr>
          <w:rFonts w:cs="Times New Roman"/>
          <w:sz w:val="22"/>
          <w:lang w:val="fr-BE"/>
        </w:rPr>
        <w:t xml:space="preserve"> est, à ce titre, évocateur. S’il </w:t>
      </w:r>
      <w:r w:rsidR="00EB0A7A">
        <w:rPr>
          <w:rFonts w:cs="Times New Roman"/>
          <w:sz w:val="22"/>
          <w:lang w:val="fr-BE"/>
        </w:rPr>
        <w:t xml:space="preserve">accorde une faveur particulière aux jésuites wallons, en leur </w:t>
      </w:r>
      <w:r w:rsidRPr="000F603F">
        <w:rPr>
          <w:rFonts w:cs="Times New Roman"/>
          <w:sz w:val="22"/>
          <w:lang w:val="fr-BE"/>
        </w:rPr>
        <w:t>donn</w:t>
      </w:r>
      <w:r w:rsidR="00EB0A7A">
        <w:rPr>
          <w:rFonts w:cs="Times New Roman"/>
          <w:sz w:val="22"/>
          <w:lang w:val="fr-BE"/>
        </w:rPr>
        <w:t>ant</w:t>
      </w:r>
      <w:r w:rsidRPr="000F603F">
        <w:rPr>
          <w:rFonts w:cs="Times New Roman"/>
          <w:sz w:val="22"/>
          <w:lang w:val="fr-BE"/>
        </w:rPr>
        <w:t xml:space="preserve"> </w:t>
      </w:r>
      <w:r w:rsidR="008624D1">
        <w:rPr>
          <w:rFonts w:cs="Times New Roman"/>
          <w:sz w:val="22"/>
          <w:lang w:val="fr-BE"/>
        </w:rPr>
        <w:t>six cents</w:t>
      </w:r>
      <w:r w:rsidRPr="000F603F">
        <w:rPr>
          <w:rFonts w:cs="Times New Roman"/>
          <w:sz w:val="22"/>
          <w:lang w:val="fr-BE"/>
        </w:rPr>
        <w:t xml:space="preserve"> florins Brabant </w:t>
      </w:r>
      <w:r w:rsidR="00432DEC" w:rsidRPr="000F603F">
        <w:rPr>
          <w:rFonts w:cs="Times New Roman"/>
          <w:sz w:val="22"/>
          <w:lang w:val="fr-BE"/>
        </w:rPr>
        <w:t>pour la construction de leur nouvelle église</w:t>
      </w:r>
      <w:r w:rsidRPr="000F603F">
        <w:rPr>
          <w:rFonts w:cs="Times New Roman"/>
          <w:sz w:val="22"/>
          <w:lang w:val="fr-BE"/>
        </w:rPr>
        <w:t xml:space="preserve">, il en distribue </w:t>
      </w:r>
      <w:r w:rsidR="00642CF0" w:rsidRPr="000F603F">
        <w:rPr>
          <w:rFonts w:cs="Times New Roman"/>
          <w:sz w:val="22"/>
          <w:lang w:val="fr-BE"/>
        </w:rPr>
        <w:t xml:space="preserve">en réalité </w:t>
      </w:r>
      <w:r w:rsidRPr="000F603F">
        <w:rPr>
          <w:rFonts w:cs="Times New Roman"/>
          <w:sz w:val="22"/>
          <w:lang w:val="fr-BE"/>
        </w:rPr>
        <w:t>des centaines entre les autres couvents liégeois :</w:t>
      </w:r>
    </w:p>
    <w:p w14:paraId="3FCE3520" w14:textId="329C13A4" w:rsidR="00DA3266" w:rsidRPr="009B434A" w:rsidRDefault="00DA3266" w:rsidP="004F7088">
      <w:pPr>
        <w:pStyle w:val="Citationtextesanciens"/>
        <w:spacing w:before="100" w:beforeAutospacing="1" w:after="100" w:afterAutospacing="1" w:line="240" w:lineRule="auto"/>
        <w:ind w:left="0" w:right="0" w:firstLine="0"/>
        <w:rPr>
          <w:rFonts w:cs="Times New Roman"/>
          <w:sz w:val="20"/>
          <w:szCs w:val="20"/>
        </w:rPr>
      </w:pPr>
      <w:r w:rsidRPr="009B434A">
        <w:rPr>
          <w:rFonts w:cs="Times New Roman"/>
          <w:sz w:val="20"/>
          <w:szCs w:val="20"/>
        </w:rPr>
        <w:t xml:space="preserve">« Je laisse à chaque ordre mendiant de cette ville cent florins </w:t>
      </w:r>
      <w:proofErr w:type="spellStart"/>
      <w:r w:rsidRPr="009B434A">
        <w:rPr>
          <w:rFonts w:cs="Times New Roman"/>
          <w:sz w:val="20"/>
          <w:szCs w:val="20"/>
        </w:rPr>
        <w:t>bbts</w:t>
      </w:r>
      <w:proofErr w:type="spellEnd"/>
      <w:r w:rsidRPr="009B434A">
        <w:rPr>
          <w:rFonts w:cs="Times New Roman"/>
          <w:sz w:val="20"/>
          <w:szCs w:val="20"/>
        </w:rPr>
        <w:t xml:space="preserve">. une fois pour célébrer des messes pour les </w:t>
      </w:r>
      <w:proofErr w:type="spellStart"/>
      <w:r w:rsidRPr="009B434A">
        <w:rPr>
          <w:rFonts w:cs="Times New Roman"/>
          <w:sz w:val="20"/>
          <w:szCs w:val="20"/>
        </w:rPr>
        <w:t>fideles</w:t>
      </w:r>
      <w:proofErr w:type="spellEnd"/>
      <w:r w:rsidRPr="009B434A">
        <w:rPr>
          <w:rFonts w:cs="Times New Roman"/>
          <w:sz w:val="20"/>
          <w:szCs w:val="20"/>
        </w:rPr>
        <w:t xml:space="preserve"> </w:t>
      </w:r>
      <w:proofErr w:type="spellStart"/>
      <w:r w:rsidRPr="009B434A">
        <w:rPr>
          <w:rFonts w:cs="Times New Roman"/>
          <w:sz w:val="20"/>
          <w:szCs w:val="20"/>
        </w:rPr>
        <w:t>trepassez</w:t>
      </w:r>
      <w:proofErr w:type="spellEnd"/>
      <w:r w:rsidRPr="009B434A">
        <w:rPr>
          <w:rFonts w:cs="Times New Roman"/>
          <w:sz w:val="20"/>
          <w:szCs w:val="20"/>
        </w:rPr>
        <w:t xml:space="preserve"> selon et </w:t>
      </w:r>
      <w:proofErr w:type="spellStart"/>
      <w:r w:rsidRPr="009B434A">
        <w:rPr>
          <w:rFonts w:cs="Times New Roman"/>
          <w:sz w:val="20"/>
          <w:szCs w:val="20"/>
        </w:rPr>
        <w:t>iouxte</w:t>
      </w:r>
      <w:proofErr w:type="spellEnd"/>
      <w:r w:rsidRPr="009B434A">
        <w:rPr>
          <w:rFonts w:cs="Times New Roman"/>
          <w:sz w:val="20"/>
          <w:szCs w:val="20"/>
        </w:rPr>
        <w:t xml:space="preserve"> mon intention. </w:t>
      </w:r>
      <w:proofErr w:type="spellStart"/>
      <w:r w:rsidRPr="009B434A">
        <w:rPr>
          <w:rFonts w:cs="Times New Roman"/>
          <w:sz w:val="20"/>
          <w:szCs w:val="20"/>
        </w:rPr>
        <w:t>Sçavoir</w:t>
      </w:r>
      <w:proofErr w:type="spellEnd"/>
      <w:r w:rsidRPr="009B434A">
        <w:rPr>
          <w:rFonts w:cs="Times New Roman"/>
          <w:sz w:val="20"/>
          <w:szCs w:val="20"/>
        </w:rPr>
        <w:t xml:space="preserve"> chaque couvent deux cents messes.</w:t>
      </w:r>
    </w:p>
    <w:p w14:paraId="353EA705" w14:textId="161693C5" w:rsidR="00917D4A" w:rsidRPr="008834B6" w:rsidRDefault="008834B6" w:rsidP="004F7088">
      <w:pPr>
        <w:pStyle w:val="Citationtextesanciens"/>
        <w:spacing w:before="100" w:beforeAutospacing="1" w:after="100" w:afterAutospacing="1" w:line="240" w:lineRule="auto"/>
        <w:ind w:left="0" w:right="0" w:firstLine="0"/>
        <w:rPr>
          <w:rFonts w:cs="Times New Roman"/>
          <w:sz w:val="20"/>
          <w:szCs w:val="20"/>
        </w:rPr>
      </w:pPr>
      <w:r w:rsidRPr="008834B6">
        <w:rPr>
          <w:sz w:val="20"/>
          <w:szCs w:val="20"/>
        </w:rPr>
        <w:t>[…]</w:t>
      </w:r>
      <w:r w:rsidR="00DA3266" w:rsidRPr="008834B6">
        <w:rPr>
          <w:rFonts w:cs="Times New Roman"/>
          <w:sz w:val="20"/>
          <w:szCs w:val="20"/>
        </w:rPr>
        <w:t xml:space="preserve"> Item je laisse à la maison des Peres </w:t>
      </w:r>
      <w:proofErr w:type="spellStart"/>
      <w:r w:rsidR="00DA3266" w:rsidRPr="008834B6">
        <w:rPr>
          <w:rFonts w:cs="Times New Roman"/>
          <w:sz w:val="20"/>
          <w:szCs w:val="20"/>
        </w:rPr>
        <w:t>jesuites</w:t>
      </w:r>
      <w:proofErr w:type="spellEnd"/>
      <w:r w:rsidR="00DA3266" w:rsidRPr="008834B6">
        <w:rPr>
          <w:rFonts w:cs="Times New Roman"/>
          <w:sz w:val="20"/>
          <w:szCs w:val="20"/>
        </w:rPr>
        <w:t xml:space="preserve"> à Liège six cents </w:t>
      </w:r>
      <w:proofErr w:type="spellStart"/>
      <w:r w:rsidR="00DA3266" w:rsidRPr="008834B6">
        <w:rPr>
          <w:rFonts w:cs="Times New Roman"/>
          <w:sz w:val="20"/>
          <w:szCs w:val="20"/>
        </w:rPr>
        <w:t>fls</w:t>
      </w:r>
      <w:proofErr w:type="spellEnd"/>
      <w:r w:rsidR="00DA3266" w:rsidRPr="008834B6">
        <w:rPr>
          <w:rFonts w:cs="Times New Roman"/>
          <w:sz w:val="20"/>
          <w:szCs w:val="20"/>
        </w:rPr>
        <w:t xml:space="preserve">. </w:t>
      </w:r>
      <w:proofErr w:type="spellStart"/>
      <w:r w:rsidR="00DA3266" w:rsidRPr="008834B6">
        <w:rPr>
          <w:rFonts w:cs="Times New Roman"/>
          <w:sz w:val="20"/>
          <w:szCs w:val="20"/>
        </w:rPr>
        <w:t>bbts</w:t>
      </w:r>
      <w:proofErr w:type="spellEnd"/>
      <w:r w:rsidR="00DA3266" w:rsidRPr="008834B6">
        <w:rPr>
          <w:rFonts w:cs="Times New Roman"/>
          <w:sz w:val="20"/>
          <w:szCs w:val="20"/>
        </w:rPr>
        <w:t xml:space="preserve">. une fois pour être employez à l’entretient ou </w:t>
      </w:r>
      <w:proofErr w:type="spellStart"/>
      <w:r w:rsidR="00DA3266" w:rsidRPr="008834B6">
        <w:rPr>
          <w:rFonts w:cs="Times New Roman"/>
          <w:sz w:val="20"/>
          <w:szCs w:val="20"/>
        </w:rPr>
        <w:t>bastiment</w:t>
      </w:r>
      <w:proofErr w:type="spellEnd"/>
      <w:r w:rsidR="00DA3266" w:rsidRPr="008834B6">
        <w:rPr>
          <w:rFonts w:cs="Times New Roman"/>
          <w:sz w:val="20"/>
          <w:szCs w:val="20"/>
        </w:rPr>
        <w:t xml:space="preserve"> de </w:t>
      </w:r>
      <w:proofErr w:type="spellStart"/>
      <w:r w:rsidR="00DA3266" w:rsidRPr="008834B6">
        <w:rPr>
          <w:rFonts w:cs="Times New Roman"/>
          <w:sz w:val="20"/>
          <w:szCs w:val="20"/>
        </w:rPr>
        <w:t>leure</w:t>
      </w:r>
      <w:proofErr w:type="spellEnd"/>
      <w:r w:rsidR="00DA3266" w:rsidRPr="008834B6">
        <w:rPr>
          <w:rFonts w:cs="Times New Roman"/>
          <w:sz w:val="20"/>
          <w:szCs w:val="20"/>
        </w:rPr>
        <w:t xml:space="preserve"> nouvelle </w:t>
      </w:r>
      <w:proofErr w:type="spellStart"/>
      <w:r w:rsidR="00DA3266" w:rsidRPr="008834B6">
        <w:rPr>
          <w:rFonts w:cs="Times New Roman"/>
          <w:sz w:val="20"/>
          <w:szCs w:val="20"/>
        </w:rPr>
        <w:t>Eglise</w:t>
      </w:r>
      <w:proofErr w:type="spellEnd"/>
      <w:r w:rsidR="00DA3266" w:rsidRPr="008834B6">
        <w:rPr>
          <w:rStyle w:val="Appelnotedebasdep"/>
          <w:rFonts w:cs="Times New Roman"/>
          <w:sz w:val="20"/>
          <w:szCs w:val="20"/>
        </w:rPr>
        <w:footnoteReference w:id="101"/>
      </w:r>
      <w:r w:rsidR="00AF06BD">
        <w:rPr>
          <w:rFonts w:cs="Times New Roman"/>
          <w:sz w:val="20"/>
          <w:szCs w:val="20"/>
        </w:rPr>
        <w:t>.</w:t>
      </w:r>
      <w:r w:rsidR="00DA3266" w:rsidRPr="008834B6">
        <w:rPr>
          <w:rFonts w:cs="Times New Roman"/>
          <w:sz w:val="20"/>
          <w:szCs w:val="20"/>
        </w:rPr>
        <w:t> »</w:t>
      </w:r>
    </w:p>
    <w:p w14:paraId="44DF87F5" w14:textId="35C3F182" w:rsidR="00D14690" w:rsidRPr="000F603F" w:rsidRDefault="00917D4A" w:rsidP="004F7088">
      <w:pPr>
        <w:spacing w:before="100" w:beforeAutospacing="1" w:after="100" w:afterAutospacing="1" w:line="240" w:lineRule="auto"/>
        <w:rPr>
          <w:rFonts w:cs="Times New Roman"/>
          <w:sz w:val="22"/>
          <w:lang w:val="fr-BE"/>
        </w:rPr>
      </w:pPr>
      <w:r w:rsidRPr="000F603F">
        <w:rPr>
          <w:rFonts w:cs="Times New Roman"/>
          <w:sz w:val="22"/>
          <w:lang w:val="fr-BE"/>
        </w:rPr>
        <w:t xml:space="preserve">L’argument familial suffit-il à expliquer </w:t>
      </w:r>
      <w:r w:rsidR="000B5637" w:rsidRPr="000F603F">
        <w:rPr>
          <w:rFonts w:cs="Times New Roman"/>
          <w:sz w:val="22"/>
          <w:lang w:val="fr-BE"/>
        </w:rPr>
        <w:t xml:space="preserve">cette différence d’ampleur financière entre les legs ? </w:t>
      </w:r>
      <w:r w:rsidR="00432DEC" w:rsidRPr="000F603F">
        <w:rPr>
          <w:rFonts w:cs="Times New Roman"/>
          <w:sz w:val="22"/>
          <w:lang w:val="fr-BE"/>
        </w:rPr>
        <w:t>Dans le cas de Jean</w:t>
      </w:r>
      <w:r w:rsidR="008834B6">
        <w:rPr>
          <w:rFonts w:cs="Times New Roman"/>
          <w:sz w:val="22"/>
          <w:lang w:val="fr-BE"/>
        </w:rPr>
        <w:t> </w:t>
      </w:r>
      <w:r w:rsidR="00432DEC" w:rsidRPr="000F603F">
        <w:rPr>
          <w:rFonts w:cs="Times New Roman"/>
          <w:sz w:val="22"/>
          <w:lang w:val="fr-BE"/>
        </w:rPr>
        <w:t xml:space="preserve">VI </w:t>
      </w:r>
      <w:proofErr w:type="spellStart"/>
      <w:r w:rsidR="00432DEC" w:rsidRPr="000F603F">
        <w:rPr>
          <w:rFonts w:cs="Times New Roman"/>
          <w:sz w:val="22"/>
          <w:lang w:val="fr-BE"/>
        </w:rPr>
        <w:t>Gaen</w:t>
      </w:r>
      <w:proofErr w:type="spellEnd"/>
      <w:r w:rsidR="00432DEC" w:rsidRPr="000F603F">
        <w:rPr>
          <w:rFonts w:cs="Times New Roman"/>
          <w:sz w:val="22"/>
          <w:lang w:val="fr-BE"/>
        </w:rPr>
        <w:t>, la</w:t>
      </w:r>
      <w:r w:rsidR="000B5637" w:rsidRPr="000F603F">
        <w:rPr>
          <w:rFonts w:cs="Times New Roman"/>
          <w:sz w:val="22"/>
          <w:lang w:val="fr-BE"/>
        </w:rPr>
        <w:t xml:space="preserve"> piste est tentante, mais un décalage temporel entre </w:t>
      </w:r>
      <w:r w:rsidR="00432DEC" w:rsidRPr="000F603F">
        <w:rPr>
          <w:rFonts w:cs="Times New Roman"/>
          <w:sz w:val="22"/>
          <w:lang w:val="fr-BE"/>
        </w:rPr>
        <w:t>son décès</w:t>
      </w:r>
      <w:r w:rsidR="000B5637" w:rsidRPr="000F603F">
        <w:rPr>
          <w:rFonts w:cs="Times New Roman"/>
          <w:sz w:val="22"/>
          <w:lang w:val="fr-BE"/>
        </w:rPr>
        <w:t xml:space="preserve"> (1687)</w:t>
      </w:r>
      <w:r w:rsidRPr="000F603F">
        <w:rPr>
          <w:rFonts w:cs="Times New Roman"/>
          <w:sz w:val="22"/>
          <w:lang w:val="fr-BE"/>
        </w:rPr>
        <w:t xml:space="preserve"> </w:t>
      </w:r>
      <w:r w:rsidR="000B5637" w:rsidRPr="000F603F">
        <w:rPr>
          <w:rFonts w:cs="Times New Roman"/>
          <w:sz w:val="22"/>
          <w:lang w:val="fr-BE"/>
        </w:rPr>
        <w:t>et l’activité des frères Gilles</w:t>
      </w:r>
      <w:r w:rsidR="00642CF0" w:rsidRPr="000F603F">
        <w:rPr>
          <w:rFonts w:cs="Times New Roman"/>
          <w:sz w:val="22"/>
          <w:lang w:val="fr-BE"/>
        </w:rPr>
        <w:t xml:space="preserve"> (1644-1649)</w:t>
      </w:r>
      <w:r w:rsidR="000B5637" w:rsidRPr="000F603F">
        <w:rPr>
          <w:rFonts w:cs="Times New Roman"/>
          <w:sz w:val="22"/>
          <w:lang w:val="fr-BE"/>
        </w:rPr>
        <w:t xml:space="preserve"> et Jean</w:t>
      </w:r>
      <w:r w:rsidR="008834B6">
        <w:rPr>
          <w:rFonts w:cs="Times New Roman"/>
          <w:sz w:val="22"/>
          <w:lang w:val="fr-BE"/>
        </w:rPr>
        <w:t> </w:t>
      </w:r>
      <w:r w:rsidR="000B5637" w:rsidRPr="000F603F">
        <w:rPr>
          <w:rFonts w:cs="Times New Roman"/>
          <w:sz w:val="22"/>
          <w:lang w:val="fr-BE"/>
        </w:rPr>
        <w:t xml:space="preserve">III </w:t>
      </w:r>
      <w:proofErr w:type="spellStart"/>
      <w:r w:rsidR="000B5637" w:rsidRPr="000F603F">
        <w:rPr>
          <w:rFonts w:cs="Times New Roman"/>
          <w:sz w:val="22"/>
          <w:lang w:val="fr-BE"/>
        </w:rPr>
        <w:t>Gaen</w:t>
      </w:r>
      <w:proofErr w:type="spellEnd"/>
      <w:r w:rsidR="00642CF0" w:rsidRPr="000F603F">
        <w:rPr>
          <w:rFonts w:cs="Times New Roman"/>
          <w:sz w:val="22"/>
          <w:lang w:val="fr-BE"/>
        </w:rPr>
        <w:t xml:space="preserve"> (1637-1668)</w:t>
      </w:r>
      <w:r w:rsidR="000B5637" w:rsidRPr="000F603F">
        <w:rPr>
          <w:rFonts w:cs="Times New Roman"/>
          <w:sz w:val="22"/>
          <w:lang w:val="fr-BE"/>
        </w:rPr>
        <w:t xml:space="preserve"> au sein du collège nous empêche de la suivre sans réserve. Du reste, les </w:t>
      </w:r>
      <w:r w:rsidR="00D14690" w:rsidRPr="000F603F">
        <w:rPr>
          <w:rFonts w:cs="Times New Roman"/>
          <w:sz w:val="22"/>
          <w:lang w:val="fr-BE"/>
        </w:rPr>
        <w:t>jésuites n’occupent pas</w:t>
      </w:r>
      <w:r w:rsidR="000B5637" w:rsidRPr="000F603F">
        <w:rPr>
          <w:rFonts w:cs="Times New Roman"/>
          <w:sz w:val="22"/>
          <w:lang w:val="fr-BE"/>
        </w:rPr>
        <w:t xml:space="preserve"> particulièrement</w:t>
      </w:r>
      <w:r w:rsidR="00D14690" w:rsidRPr="000F603F">
        <w:rPr>
          <w:rFonts w:cs="Times New Roman"/>
          <w:sz w:val="22"/>
          <w:lang w:val="fr-BE"/>
        </w:rPr>
        <w:t xml:space="preserve"> une place de choix auprès des chanoines lorsqu’il s’agit de donner de l’argent à la fin de leur vie</w:t>
      </w:r>
      <w:r w:rsidR="009C6F1F">
        <w:rPr>
          <w:rFonts w:cs="Times New Roman"/>
          <w:sz w:val="22"/>
          <w:lang w:val="fr-BE"/>
        </w:rPr>
        <w:t> : i</w:t>
      </w:r>
      <w:r w:rsidR="00D14690" w:rsidRPr="000F603F">
        <w:rPr>
          <w:rFonts w:cs="Times New Roman"/>
          <w:sz w:val="22"/>
          <w:lang w:val="fr-BE"/>
        </w:rPr>
        <w:t xml:space="preserve">ls sont un couvent parmi d’autres. </w:t>
      </w:r>
      <w:r w:rsidR="009C6F1F">
        <w:rPr>
          <w:rFonts w:cs="Times New Roman"/>
          <w:sz w:val="22"/>
          <w:lang w:val="fr-BE"/>
        </w:rPr>
        <w:t>Bien qu’il</w:t>
      </w:r>
      <w:r w:rsidR="00D14690" w:rsidRPr="000F603F">
        <w:rPr>
          <w:rFonts w:cs="Times New Roman"/>
          <w:sz w:val="22"/>
          <w:lang w:val="fr-BE"/>
        </w:rPr>
        <w:t xml:space="preserve"> arrive que certains chanoines ne leur lèguent pas d’argent, ou à l’inverse leur donnent davantage qu’aux autres ordres</w:t>
      </w:r>
      <w:r w:rsidR="009C6F1F">
        <w:rPr>
          <w:rFonts w:cs="Times New Roman"/>
          <w:sz w:val="22"/>
          <w:lang w:val="fr-BE"/>
        </w:rPr>
        <w:t>, l</w:t>
      </w:r>
      <w:r w:rsidR="00D14690" w:rsidRPr="000F603F">
        <w:rPr>
          <w:rFonts w:cs="Times New Roman"/>
          <w:sz w:val="22"/>
          <w:lang w:val="fr-BE"/>
        </w:rPr>
        <w:t xml:space="preserve">a norme est toutefois de donner à un maximum de couvents différents. Cette pratique </w:t>
      </w:r>
      <w:r w:rsidR="00EB0A7A">
        <w:rPr>
          <w:rFonts w:cs="Times New Roman"/>
          <w:sz w:val="22"/>
          <w:lang w:val="fr-BE"/>
        </w:rPr>
        <w:t xml:space="preserve">doit être </w:t>
      </w:r>
      <w:r w:rsidR="009C6F1F">
        <w:rPr>
          <w:rFonts w:cs="Times New Roman"/>
          <w:sz w:val="22"/>
          <w:lang w:val="fr-BE"/>
        </w:rPr>
        <w:t>interprétée</w:t>
      </w:r>
      <w:r w:rsidR="00EB0A7A">
        <w:rPr>
          <w:rFonts w:cs="Times New Roman"/>
          <w:sz w:val="22"/>
          <w:lang w:val="fr-BE"/>
        </w:rPr>
        <w:t xml:space="preserve"> à </w:t>
      </w:r>
      <w:r w:rsidR="009C6F1F">
        <w:rPr>
          <w:rFonts w:cs="Times New Roman"/>
          <w:sz w:val="22"/>
          <w:lang w:val="fr-BE"/>
        </w:rPr>
        <w:t xml:space="preserve">l’aune </w:t>
      </w:r>
      <w:r w:rsidR="00D14690" w:rsidRPr="000F603F">
        <w:rPr>
          <w:rFonts w:cs="Times New Roman"/>
          <w:sz w:val="22"/>
          <w:lang w:val="fr-BE"/>
        </w:rPr>
        <w:t>d</w:t>
      </w:r>
      <w:r w:rsidR="00EB0A7A">
        <w:rPr>
          <w:rFonts w:cs="Times New Roman"/>
          <w:sz w:val="22"/>
          <w:lang w:val="fr-BE"/>
        </w:rPr>
        <w:t xml:space="preserve">u deuxième usage </w:t>
      </w:r>
      <w:r w:rsidR="00D14690" w:rsidRPr="000F603F">
        <w:rPr>
          <w:rFonts w:cs="Times New Roman"/>
          <w:sz w:val="22"/>
          <w:lang w:val="fr-BE"/>
        </w:rPr>
        <w:t>constaté dans les testaments</w:t>
      </w:r>
      <w:r w:rsidR="00EB0A7A">
        <w:rPr>
          <w:rFonts w:cs="Times New Roman"/>
          <w:sz w:val="22"/>
          <w:lang w:val="fr-BE"/>
        </w:rPr>
        <w:t> : a</w:t>
      </w:r>
      <w:r w:rsidR="00D14690" w:rsidRPr="000F603F">
        <w:rPr>
          <w:rFonts w:cs="Times New Roman"/>
          <w:sz w:val="22"/>
          <w:lang w:val="fr-BE"/>
        </w:rPr>
        <w:t xml:space="preserve">près un don financier, il est généralement attendu que les institutions récipiendaires organisent des messes et des prières en hommage aux donateurs. Multiplier les donations permet ainsi d’augmenter les offices en son honneur. Les exemples sont </w:t>
      </w:r>
      <w:r w:rsidR="009C6F1F">
        <w:rPr>
          <w:rFonts w:cs="Times New Roman"/>
          <w:sz w:val="22"/>
          <w:lang w:val="fr-BE"/>
        </w:rPr>
        <w:t xml:space="preserve">nombreux </w:t>
      </w:r>
      <w:r w:rsidR="00D14690" w:rsidRPr="000F603F">
        <w:rPr>
          <w:rFonts w:cs="Times New Roman"/>
          <w:sz w:val="22"/>
          <w:lang w:val="fr-BE"/>
        </w:rPr>
        <w:t>mais nous nous limiterons à deux impliquant le collège</w:t>
      </w:r>
      <w:r w:rsidR="009C6F1F" w:rsidRPr="000F603F">
        <w:rPr>
          <w:rStyle w:val="Appelnotedebasdep"/>
          <w:rFonts w:cs="Times New Roman"/>
          <w:sz w:val="22"/>
          <w:lang w:val="fr-BE"/>
        </w:rPr>
        <w:footnoteReference w:id="102"/>
      </w:r>
      <w:r w:rsidR="00D14690" w:rsidRPr="000F603F">
        <w:rPr>
          <w:rFonts w:cs="Times New Roman"/>
          <w:sz w:val="22"/>
          <w:lang w:val="fr-BE"/>
        </w:rPr>
        <w:t> :</w:t>
      </w:r>
    </w:p>
    <w:p w14:paraId="4E6FAE5A" w14:textId="4BBD1984" w:rsidR="00D14690" w:rsidRPr="009B434A" w:rsidRDefault="00D14690" w:rsidP="004F7088">
      <w:pPr>
        <w:pStyle w:val="Citationtextesanciens"/>
        <w:spacing w:before="100" w:beforeAutospacing="1" w:after="100" w:afterAutospacing="1" w:line="240" w:lineRule="auto"/>
        <w:ind w:left="0" w:right="0" w:firstLine="0"/>
        <w:rPr>
          <w:rFonts w:cs="Times New Roman"/>
          <w:sz w:val="20"/>
          <w:szCs w:val="20"/>
        </w:rPr>
      </w:pPr>
      <w:r w:rsidRPr="009B434A">
        <w:rPr>
          <w:rFonts w:cs="Times New Roman"/>
          <w:sz w:val="20"/>
          <w:szCs w:val="20"/>
        </w:rPr>
        <w:t>« Aux pères de la Compagnie de Jésus je laisse 50</w:t>
      </w:r>
      <w:r w:rsidR="008834B6">
        <w:rPr>
          <w:rFonts w:cs="Times New Roman"/>
          <w:sz w:val="20"/>
          <w:szCs w:val="20"/>
        </w:rPr>
        <w:t> </w:t>
      </w:r>
      <w:r w:rsidRPr="009B434A">
        <w:rPr>
          <w:rFonts w:cs="Times New Roman"/>
          <w:sz w:val="20"/>
          <w:szCs w:val="20"/>
        </w:rPr>
        <w:t xml:space="preserve">florins à verser immédiatement, et je leur demande humblement, dans la charité de Dieu, à ce que </w:t>
      </w:r>
      <w:r w:rsidR="008624D1">
        <w:rPr>
          <w:rFonts w:cs="Times New Roman"/>
          <w:sz w:val="20"/>
          <w:szCs w:val="20"/>
        </w:rPr>
        <w:t>cinquante</w:t>
      </w:r>
      <w:r w:rsidRPr="009B434A">
        <w:rPr>
          <w:rFonts w:cs="Times New Roman"/>
          <w:sz w:val="20"/>
          <w:szCs w:val="20"/>
        </w:rPr>
        <w:t xml:space="preserve"> sacrosaintes offrandes de messe divine soient offertes à Sa majesté pour le soulagement et le repos de mon âme pécheresse</w:t>
      </w:r>
      <w:r w:rsidRPr="009B434A">
        <w:rPr>
          <w:rStyle w:val="Appelnotedebasdep"/>
          <w:rFonts w:cs="Times New Roman"/>
          <w:sz w:val="20"/>
          <w:szCs w:val="20"/>
        </w:rPr>
        <w:footnoteReference w:id="103"/>
      </w:r>
      <w:r w:rsidRPr="009B434A">
        <w:rPr>
          <w:rFonts w:cs="Times New Roman"/>
          <w:sz w:val="20"/>
          <w:szCs w:val="20"/>
        </w:rPr>
        <w:t>. »</w:t>
      </w:r>
    </w:p>
    <w:p w14:paraId="2D807F33" w14:textId="77777777" w:rsidR="00D14690" w:rsidRPr="000F603F" w:rsidRDefault="00D14690" w:rsidP="004F7088">
      <w:pPr>
        <w:pStyle w:val="Citationtextesanciens"/>
        <w:spacing w:before="100" w:beforeAutospacing="1" w:after="100" w:afterAutospacing="1" w:line="240" w:lineRule="auto"/>
        <w:ind w:left="0" w:right="0" w:firstLine="0"/>
        <w:rPr>
          <w:rFonts w:cs="Times New Roman"/>
          <w:sz w:val="22"/>
        </w:rPr>
      </w:pPr>
      <w:r w:rsidRPr="009B434A">
        <w:rPr>
          <w:rFonts w:cs="Times New Roman"/>
          <w:sz w:val="20"/>
          <w:szCs w:val="20"/>
        </w:rPr>
        <w:t>« De même, je lègue au collège des jésuites de Liège quatre doubles ducats, leur demandant leurs prières pour moi</w:t>
      </w:r>
      <w:r w:rsidRPr="009B434A">
        <w:rPr>
          <w:rStyle w:val="Appelnotedebasdep"/>
          <w:rFonts w:cs="Times New Roman"/>
          <w:sz w:val="20"/>
          <w:szCs w:val="20"/>
        </w:rPr>
        <w:footnoteReference w:id="104"/>
      </w:r>
      <w:r w:rsidRPr="009B434A">
        <w:rPr>
          <w:rFonts w:cs="Times New Roman"/>
          <w:sz w:val="20"/>
          <w:szCs w:val="20"/>
        </w:rPr>
        <w:t>. »</w:t>
      </w:r>
    </w:p>
    <w:p w14:paraId="39FE9159" w14:textId="38ED33A6" w:rsidR="003D00D9" w:rsidRPr="004A3F6F" w:rsidRDefault="00432DEC" w:rsidP="004A3F6F">
      <w:pPr>
        <w:spacing w:before="100" w:beforeAutospacing="1" w:after="100" w:afterAutospacing="1" w:line="240" w:lineRule="auto"/>
        <w:rPr>
          <w:rFonts w:cs="Times New Roman"/>
          <w:sz w:val="22"/>
          <w:lang w:val="fr-BE"/>
        </w:rPr>
      </w:pPr>
      <w:bookmarkStart w:id="12" w:name="_Toc111257792"/>
      <w:bookmarkStart w:id="13" w:name="_Toc111260040"/>
      <w:r w:rsidRPr="000F603F">
        <w:rPr>
          <w:rFonts w:cs="Times New Roman"/>
          <w:sz w:val="22"/>
          <w:lang w:val="fr-BE"/>
        </w:rPr>
        <w:t xml:space="preserve">La lecture du don </w:t>
      </w:r>
      <w:r w:rsidRPr="000F603F">
        <w:rPr>
          <w:rFonts w:cs="Times New Roman"/>
          <w:i/>
          <w:iCs/>
          <w:sz w:val="22"/>
          <w:lang w:val="fr-BE"/>
        </w:rPr>
        <w:t>pro anima</w:t>
      </w:r>
      <w:r w:rsidRPr="000F603F">
        <w:rPr>
          <w:rFonts w:cs="Times New Roman"/>
          <w:sz w:val="22"/>
          <w:lang w:val="fr-BE"/>
        </w:rPr>
        <w:t xml:space="preserve"> </w:t>
      </w:r>
      <w:r w:rsidR="005871E4" w:rsidRPr="000F603F">
        <w:rPr>
          <w:rFonts w:cs="Times New Roman"/>
          <w:sz w:val="22"/>
          <w:lang w:val="fr-BE"/>
        </w:rPr>
        <w:t xml:space="preserve">développée par Anita </w:t>
      </w:r>
      <w:proofErr w:type="spellStart"/>
      <w:r w:rsidR="005871E4" w:rsidRPr="000F603F">
        <w:rPr>
          <w:rFonts w:cs="Times New Roman"/>
          <w:sz w:val="22"/>
          <w:lang w:val="fr-BE"/>
        </w:rPr>
        <w:t>Guerrea</w:t>
      </w:r>
      <w:r w:rsidR="005871E4">
        <w:rPr>
          <w:rFonts w:cs="Times New Roman"/>
          <w:sz w:val="22"/>
          <w:lang w:val="fr-BE"/>
        </w:rPr>
        <w:t>u</w:t>
      </w:r>
      <w:proofErr w:type="spellEnd"/>
      <w:r w:rsidR="005871E4" w:rsidRPr="000F603F">
        <w:rPr>
          <w:rFonts w:cs="Times New Roman"/>
          <w:sz w:val="22"/>
          <w:lang w:val="fr-BE"/>
        </w:rPr>
        <w:t xml:space="preserve">-Jalabert </w:t>
      </w:r>
      <w:r w:rsidRPr="000F603F">
        <w:rPr>
          <w:rFonts w:cs="Times New Roman"/>
          <w:sz w:val="22"/>
          <w:lang w:val="fr-BE"/>
        </w:rPr>
        <w:t>prend ici tout son sens. L</w:t>
      </w:r>
      <w:r w:rsidR="007E79B0" w:rsidRPr="000F603F">
        <w:rPr>
          <w:rFonts w:cs="Times New Roman"/>
          <w:sz w:val="22"/>
          <w:lang w:val="fr-BE"/>
        </w:rPr>
        <w:t xml:space="preserve">a grille </w:t>
      </w:r>
      <w:r w:rsidRPr="000F603F">
        <w:rPr>
          <w:rFonts w:cs="Times New Roman"/>
          <w:sz w:val="22"/>
          <w:lang w:val="fr-BE"/>
        </w:rPr>
        <w:t xml:space="preserve">d’analyse </w:t>
      </w:r>
      <w:proofErr w:type="spellStart"/>
      <w:r w:rsidRPr="000F603F">
        <w:rPr>
          <w:rFonts w:cs="Times New Roman"/>
          <w:sz w:val="22"/>
          <w:lang w:val="fr-BE"/>
        </w:rPr>
        <w:t>maussien</w:t>
      </w:r>
      <w:r w:rsidR="007E79B0" w:rsidRPr="000F603F">
        <w:rPr>
          <w:rFonts w:cs="Times New Roman"/>
          <w:sz w:val="22"/>
          <w:lang w:val="fr-BE"/>
        </w:rPr>
        <w:t>ne</w:t>
      </w:r>
      <w:proofErr w:type="spellEnd"/>
      <w:r w:rsidRPr="000F603F">
        <w:rPr>
          <w:rFonts w:cs="Times New Roman"/>
          <w:sz w:val="22"/>
          <w:lang w:val="fr-BE"/>
        </w:rPr>
        <w:t xml:space="preserve"> explique difficilement le contre-don que rendent ici les pères jésuites : </w:t>
      </w:r>
      <w:r w:rsidR="00B92D2A" w:rsidRPr="000F603F">
        <w:rPr>
          <w:rFonts w:cs="Times New Roman"/>
          <w:sz w:val="22"/>
          <w:lang w:val="fr-BE"/>
        </w:rPr>
        <w:t xml:space="preserve">prier, </w:t>
      </w:r>
      <w:r w:rsidR="005871E4">
        <w:rPr>
          <w:rFonts w:cs="Times New Roman"/>
          <w:sz w:val="22"/>
          <w:lang w:val="fr-BE"/>
        </w:rPr>
        <w:t>faire célébre</w:t>
      </w:r>
      <w:r w:rsidR="007E79B0" w:rsidRPr="000F603F">
        <w:rPr>
          <w:rFonts w:cs="Times New Roman"/>
          <w:sz w:val="22"/>
          <w:lang w:val="fr-BE"/>
        </w:rPr>
        <w:t xml:space="preserve">r une messe, faire prier les fidèles, demander l’intercession d’un saint en vue du salut du donateur </w:t>
      </w:r>
      <w:r w:rsidR="007E79B0" w:rsidRPr="000F603F">
        <w:rPr>
          <w:rFonts w:cs="Times New Roman"/>
          <w:sz w:val="22"/>
          <w:lang w:val="fr-BE"/>
        </w:rPr>
        <w:lastRenderedPageBreak/>
        <w:t xml:space="preserve">sont autant d’éléments complexes qui s’inscrivent davantage dans un échange généralisé mû par la </w:t>
      </w:r>
      <w:proofErr w:type="spellStart"/>
      <w:r w:rsidR="007E79B0" w:rsidRPr="000F603F">
        <w:rPr>
          <w:rFonts w:cs="Times New Roman"/>
          <w:i/>
          <w:iCs/>
          <w:sz w:val="22"/>
          <w:lang w:val="fr-BE"/>
        </w:rPr>
        <w:t>caritas</w:t>
      </w:r>
      <w:proofErr w:type="spellEnd"/>
      <w:r w:rsidR="007E79B0" w:rsidRPr="000F603F">
        <w:rPr>
          <w:rFonts w:cs="Times New Roman"/>
          <w:sz w:val="22"/>
          <w:lang w:val="fr-BE"/>
        </w:rPr>
        <w:t xml:space="preserve"> que dans la relation binaire en trois temps promue par Mauss.</w:t>
      </w:r>
      <w:bookmarkEnd w:id="12"/>
      <w:bookmarkEnd w:id="13"/>
      <w:r w:rsidR="00BB1BF1">
        <w:rPr>
          <w:rFonts w:cs="Times New Roman"/>
          <w:b/>
          <w:bCs/>
          <w:sz w:val="22"/>
          <w:lang w:val="fr-BE"/>
        </w:rPr>
        <w:t xml:space="preserve"> </w:t>
      </w:r>
      <w:r w:rsidR="004A3F6F">
        <w:rPr>
          <w:rFonts w:cs="Times New Roman"/>
          <w:sz w:val="22"/>
          <w:lang w:val="fr-BE"/>
        </w:rPr>
        <w:t>L’appareil normatif de la Compagnie rend remarquablement compte de cette complexité en mettant en exergue la pluralité des récipiendaires possibles d’un contre-don ainsi que sa récurrence temporelle :</w:t>
      </w:r>
    </w:p>
    <w:p w14:paraId="32F761BE" w14:textId="3FC3C5FD" w:rsidR="00FC3432" w:rsidRPr="00FC3432" w:rsidRDefault="00FC3432" w:rsidP="004F7088">
      <w:pPr>
        <w:pStyle w:val="TitreNiveau3"/>
        <w:spacing w:before="100" w:beforeAutospacing="1" w:after="100" w:afterAutospacing="1" w:line="240" w:lineRule="auto"/>
        <w:rPr>
          <w:rFonts w:cs="Times New Roman"/>
          <w:b w:val="0"/>
          <w:bCs w:val="0"/>
          <w:sz w:val="20"/>
          <w:szCs w:val="20"/>
          <w:lang w:val="fr-BE"/>
        </w:rPr>
      </w:pPr>
      <w:r w:rsidRPr="00FC3432">
        <w:rPr>
          <w:rFonts w:cs="Times New Roman"/>
          <w:b w:val="0"/>
          <w:bCs w:val="0"/>
          <w:sz w:val="20"/>
          <w:szCs w:val="20"/>
          <w:lang w:val="fr-BE"/>
        </w:rPr>
        <w:t>« D’une façon générale, la Compagnie se regardera comme spécialement tenue, par une obligation de charité et d’amour, de rendre aux fondateurs et à leurs proches, pendant et après leur vie, tous les services qui seront à la portée de notre humble profession, pour la gloire divine</w:t>
      </w:r>
      <w:r w:rsidRPr="00FC3432">
        <w:rPr>
          <w:rStyle w:val="Appelnotedebasdep"/>
          <w:rFonts w:cs="Times New Roman"/>
          <w:b w:val="0"/>
          <w:bCs w:val="0"/>
          <w:sz w:val="20"/>
          <w:szCs w:val="20"/>
          <w:lang w:val="fr-BE"/>
        </w:rPr>
        <w:footnoteReference w:id="105"/>
      </w:r>
      <w:r w:rsidRPr="00FC3432">
        <w:rPr>
          <w:rFonts w:cs="Times New Roman"/>
          <w:b w:val="0"/>
          <w:bCs w:val="0"/>
          <w:sz w:val="20"/>
          <w:szCs w:val="20"/>
          <w:lang w:val="fr-BE"/>
        </w:rPr>
        <w:t>. »</w:t>
      </w:r>
    </w:p>
    <w:p w14:paraId="70C2690A" w14:textId="70F21E20" w:rsidR="004A3F6F" w:rsidRDefault="00CD1D48" w:rsidP="004F7088">
      <w:pPr>
        <w:spacing w:before="100" w:beforeAutospacing="1" w:after="100" w:afterAutospacing="1" w:line="240" w:lineRule="auto"/>
        <w:rPr>
          <w:rFonts w:cs="Times New Roman"/>
          <w:sz w:val="22"/>
          <w:lang w:val="fr-BE"/>
        </w:rPr>
      </w:pPr>
      <w:r>
        <w:rPr>
          <w:rFonts w:cs="Times New Roman"/>
          <w:sz w:val="22"/>
          <w:lang w:val="fr-BE"/>
        </w:rPr>
        <w:t xml:space="preserve">La pensée jésuite accorde </w:t>
      </w:r>
      <w:r w:rsidR="00124F31">
        <w:rPr>
          <w:rFonts w:cs="Times New Roman"/>
          <w:sz w:val="22"/>
          <w:lang w:val="fr-BE"/>
        </w:rPr>
        <w:t>en effet</w:t>
      </w:r>
      <w:r>
        <w:rPr>
          <w:rFonts w:cs="Times New Roman"/>
          <w:sz w:val="22"/>
          <w:lang w:val="fr-BE"/>
        </w:rPr>
        <w:t xml:space="preserve"> une place centrale aux bienfaiteurs de la Compagnie. </w:t>
      </w:r>
      <w:r w:rsidR="004A3F6F">
        <w:rPr>
          <w:rFonts w:cs="Times New Roman"/>
          <w:sz w:val="22"/>
          <w:lang w:val="fr-BE"/>
        </w:rPr>
        <w:t xml:space="preserve">Les modalités pratiques de </w:t>
      </w:r>
      <w:r>
        <w:rPr>
          <w:rFonts w:cs="Times New Roman"/>
          <w:sz w:val="22"/>
          <w:lang w:val="fr-BE"/>
        </w:rPr>
        <w:t>l’</w:t>
      </w:r>
      <w:r w:rsidR="004A3F6F">
        <w:rPr>
          <w:rFonts w:cs="Times New Roman"/>
          <w:sz w:val="22"/>
          <w:lang w:val="fr-BE"/>
        </w:rPr>
        <w:t xml:space="preserve">hommage </w:t>
      </w:r>
      <w:r>
        <w:rPr>
          <w:rFonts w:cs="Times New Roman"/>
          <w:sz w:val="22"/>
          <w:lang w:val="fr-BE"/>
        </w:rPr>
        <w:t xml:space="preserve">qui doit leur être rendu </w:t>
      </w:r>
      <w:r w:rsidR="004A3F6F">
        <w:rPr>
          <w:rFonts w:cs="Times New Roman"/>
          <w:sz w:val="22"/>
          <w:lang w:val="fr-BE"/>
        </w:rPr>
        <w:t xml:space="preserve">sont prévues : des messes pour </w:t>
      </w:r>
      <w:r>
        <w:rPr>
          <w:rFonts w:cs="Times New Roman"/>
          <w:sz w:val="22"/>
          <w:lang w:val="fr-BE"/>
        </w:rPr>
        <w:t>les fondateurs</w:t>
      </w:r>
      <w:r w:rsidR="004A3F6F">
        <w:rPr>
          <w:rFonts w:cs="Times New Roman"/>
          <w:sz w:val="22"/>
          <w:lang w:val="fr-BE"/>
        </w:rPr>
        <w:t xml:space="preserve"> doivent être célébrées chaque semaine, au début de chaque mois, ainsi que lors de l’anniversaire de la prise de possession du collège.</w:t>
      </w:r>
      <w:r w:rsidR="005A05ED">
        <w:rPr>
          <w:rFonts w:cs="Times New Roman"/>
          <w:sz w:val="22"/>
          <w:lang w:val="fr-BE"/>
        </w:rPr>
        <w:t xml:space="preserve"> Lors de la fondation d’un collège, le supérieur général doit par ailleurs en informer toute la Compagnie, afin que chaque père de l’ordre célèbre trois messes pour le fondateur et les bienfaiteurs. La même procédure doit être suivie lors de la mort d’un fondateur de collège</w:t>
      </w:r>
      <w:r w:rsidR="005A05ED">
        <w:rPr>
          <w:rStyle w:val="Appelnotedebasdep"/>
          <w:rFonts w:cs="Times New Roman"/>
          <w:sz w:val="22"/>
          <w:lang w:val="fr-BE"/>
        </w:rPr>
        <w:footnoteReference w:id="106"/>
      </w:r>
      <w:r w:rsidR="005A05ED">
        <w:rPr>
          <w:rFonts w:cs="Times New Roman"/>
          <w:sz w:val="22"/>
          <w:lang w:val="fr-BE"/>
        </w:rPr>
        <w:t>.</w:t>
      </w:r>
      <w:r>
        <w:rPr>
          <w:rFonts w:cs="Times New Roman"/>
          <w:sz w:val="22"/>
          <w:lang w:val="fr-BE"/>
        </w:rPr>
        <w:t xml:space="preserve"> Ainsi, </w:t>
      </w:r>
      <w:r w:rsidR="00124F31">
        <w:rPr>
          <w:rFonts w:cs="Times New Roman"/>
          <w:sz w:val="22"/>
          <w:lang w:val="fr-BE"/>
        </w:rPr>
        <w:t xml:space="preserve">par son caractère multi-situé dans le temps et l’espace ainsi que par ses acteurs, </w:t>
      </w:r>
      <w:r>
        <w:rPr>
          <w:rFonts w:cs="Times New Roman"/>
          <w:sz w:val="22"/>
          <w:lang w:val="fr-BE"/>
        </w:rPr>
        <w:t>l’action de rendre</w:t>
      </w:r>
      <w:r w:rsidR="00131377">
        <w:rPr>
          <w:rFonts w:cs="Times New Roman"/>
          <w:sz w:val="22"/>
          <w:lang w:val="fr-BE"/>
        </w:rPr>
        <w:t xml:space="preserve"> </w:t>
      </w:r>
      <w:r w:rsidR="00124F31">
        <w:rPr>
          <w:rFonts w:cs="Times New Roman"/>
          <w:sz w:val="22"/>
          <w:lang w:val="fr-BE"/>
        </w:rPr>
        <w:t>échappe, elle aussi, à la modélisation de Marcel Mauss.</w:t>
      </w:r>
    </w:p>
    <w:p w14:paraId="51C568E7" w14:textId="7EE34B08" w:rsidR="00D14690" w:rsidRPr="000F603F" w:rsidRDefault="00D14690" w:rsidP="004F7088">
      <w:pPr>
        <w:spacing w:before="100" w:beforeAutospacing="1" w:after="100" w:afterAutospacing="1" w:line="240" w:lineRule="auto"/>
        <w:rPr>
          <w:rFonts w:cs="Times New Roman"/>
          <w:sz w:val="22"/>
          <w:lang w:val="fr-BE"/>
        </w:rPr>
      </w:pPr>
      <w:r w:rsidRPr="000F603F">
        <w:rPr>
          <w:rFonts w:cs="Times New Roman"/>
          <w:sz w:val="22"/>
          <w:lang w:val="fr-BE"/>
        </w:rPr>
        <w:t xml:space="preserve">Le don de livres ne semble pas avoir été une pratique aussi étendue que le don d’argent. Alors que presque tous les chanoines répartissent leur fortune entre les différentes institutions religieuses de la cité, rares sont ceux qui ont donné des livres à ces couvents. Cela </w:t>
      </w:r>
      <w:r w:rsidR="00EB0A7A">
        <w:rPr>
          <w:rFonts w:cs="Times New Roman"/>
          <w:sz w:val="22"/>
          <w:lang w:val="fr-BE"/>
        </w:rPr>
        <w:t>signifie-t-il</w:t>
      </w:r>
      <w:r w:rsidRPr="000F603F">
        <w:rPr>
          <w:rFonts w:cs="Times New Roman"/>
          <w:sz w:val="22"/>
          <w:lang w:val="fr-BE"/>
        </w:rPr>
        <w:t xml:space="preserve"> qu’on ne donne pas de livre lors d’un décès ? Pas exactement : la pratique coutumière chez les ecclésiastiques consiste à donner sa bibliothèque personnelle à son neveu, censé embrasser à son tour la carrière ecclésiastique. Le constat est évident à la lecture des testaments ; la bibliothèque privée est une affaire de patrimoine familial, </w:t>
      </w:r>
      <w:r w:rsidR="004B4EA4" w:rsidRPr="000F603F">
        <w:rPr>
          <w:rFonts w:cs="Times New Roman"/>
          <w:sz w:val="22"/>
          <w:lang w:val="fr-BE"/>
        </w:rPr>
        <w:t>et doit le demeurer</w:t>
      </w:r>
      <w:r w:rsidRPr="000F603F">
        <w:rPr>
          <w:rFonts w:cs="Times New Roman"/>
          <w:sz w:val="22"/>
          <w:lang w:val="fr-BE"/>
        </w:rPr>
        <w:t xml:space="preserve"> : </w:t>
      </w:r>
    </w:p>
    <w:p w14:paraId="49507995" w14:textId="614BEBDF" w:rsidR="007757FC" w:rsidRPr="009B434A" w:rsidRDefault="007757FC" w:rsidP="004F7088">
      <w:pPr>
        <w:pStyle w:val="Citationtextesanciens"/>
        <w:spacing w:before="100" w:beforeAutospacing="1" w:after="100" w:afterAutospacing="1" w:line="240" w:lineRule="auto"/>
        <w:ind w:left="0" w:right="0" w:firstLine="0"/>
        <w:rPr>
          <w:rFonts w:cs="Times New Roman"/>
          <w:sz w:val="20"/>
          <w:szCs w:val="20"/>
        </w:rPr>
      </w:pPr>
      <w:r w:rsidRPr="009B434A">
        <w:rPr>
          <w:rFonts w:cs="Times New Roman"/>
          <w:sz w:val="20"/>
          <w:szCs w:val="20"/>
        </w:rPr>
        <w:t>« </w:t>
      </w:r>
      <w:r w:rsidRPr="009B434A">
        <w:rPr>
          <w:rFonts w:cs="Times New Roman"/>
          <w:i/>
          <w:iCs/>
          <w:sz w:val="20"/>
          <w:szCs w:val="20"/>
        </w:rPr>
        <w:t>Francisco d’</w:t>
      </w:r>
      <w:proofErr w:type="spellStart"/>
      <w:r w:rsidRPr="009B434A">
        <w:rPr>
          <w:rFonts w:cs="Times New Roman"/>
          <w:i/>
          <w:iCs/>
          <w:sz w:val="20"/>
          <w:szCs w:val="20"/>
        </w:rPr>
        <w:t>Anthinne</w:t>
      </w:r>
      <w:proofErr w:type="spellEnd"/>
      <w:r w:rsidRPr="009B434A">
        <w:rPr>
          <w:rFonts w:cs="Times New Roman"/>
          <w:i/>
          <w:iCs/>
          <w:sz w:val="20"/>
          <w:szCs w:val="20"/>
        </w:rPr>
        <w:t xml:space="preserve"> </w:t>
      </w:r>
      <w:proofErr w:type="spellStart"/>
      <w:r w:rsidRPr="009B434A">
        <w:rPr>
          <w:rFonts w:cs="Times New Roman"/>
          <w:i/>
          <w:iCs/>
          <w:sz w:val="20"/>
          <w:szCs w:val="20"/>
        </w:rPr>
        <w:t>pronepoti</w:t>
      </w:r>
      <w:proofErr w:type="spellEnd"/>
      <w:r w:rsidRPr="009B434A">
        <w:rPr>
          <w:rFonts w:cs="Times New Roman"/>
          <w:i/>
          <w:iCs/>
          <w:sz w:val="20"/>
          <w:szCs w:val="20"/>
        </w:rPr>
        <w:t xml:space="preserve"> </w:t>
      </w:r>
      <w:proofErr w:type="spellStart"/>
      <w:r w:rsidRPr="009B434A">
        <w:rPr>
          <w:rFonts w:cs="Times New Roman"/>
          <w:i/>
          <w:iCs/>
          <w:sz w:val="20"/>
          <w:szCs w:val="20"/>
        </w:rPr>
        <w:t>meo</w:t>
      </w:r>
      <w:proofErr w:type="spellEnd"/>
      <w:r w:rsidRPr="009B434A">
        <w:rPr>
          <w:rFonts w:cs="Times New Roman"/>
          <w:i/>
          <w:iCs/>
          <w:sz w:val="20"/>
          <w:szCs w:val="20"/>
        </w:rPr>
        <w:t xml:space="preserve">, quem ex sacro fonte </w:t>
      </w:r>
      <w:proofErr w:type="spellStart"/>
      <w:r w:rsidRPr="009B434A">
        <w:rPr>
          <w:rFonts w:cs="Times New Roman"/>
          <w:i/>
          <w:iCs/>
          <w:sz w:val="20"/>
          <w:szCs w:val="20"/>
        </w:rPr>
        <w:t>suscepi</w:t>
      </w:r>
      <w:proofErr w:type="spellEnd"/>
      <w:r w:rsidRPr="009B434A">
        <w:rPr>
          <w:rFonts w:cs="Times New Roman"/>
          <w:i/>
          <w:iCs/>
          <w:sz w:val="20"/>
          <w:szCs w:val="20"/>
        </w:rPr>
        <w:t xml:space="preserve"> </w:t>
      </w:r>
      <w:proofErr w:type="spellStart"/>
      <w:r w:rsidRPr="009B434A">
        <w:rPr>
          <w:rFonts w:cs="Times New Roman"/>
          <w:i/>
          <w:iCs/>
          <w:sz w:val="20"/>
          <w:szCs w:val="20"/>
        </w:rPr>
        <w:t>relinquo</w:t>
      </w:r>
      <w:proofErr w:type="spellEnd"/>
      <w:r w:rsidRPr="009B434A">
        <w:rPr>
          <w:rFonts w:cs="Times New Roman"/>
          <w:i/>
          <w:iCs/>
          <w:sz w:val="20"/>
          <w:szCs w:val="20"/>
        </w:rPr>
        <w:t xml:space="preserve"> </w:t>
      </w:r>
      <w:proofErr w:type="spellStart"/>
      <w:r w:rsidRPr="009B434A">
        <w:rPr>
          <w:rFonts w:cs="Times New Roman"/>
          <w:i/>
          <w:iCs/>
          <w:sz w:val="20"/>
          <w:szCs w:val="20"/>
        </w:rPr>
        <w:t>meam</w:t>
      </w:r>
      <w:proofErr w:type="spellEnd"/>
      <w:r w:rsidRPr="009B434A">
        <w:rPr>
          <w:rFonts w:cs="Times New Roman"/>
          <w:i/>
          <w:iCs/>
          <w:sz w:val="20"/>
          <w:szCs w:val="20"/>
        </w:rPr>
        <w:t xml:space="preserve"> </w:t>
      </w:r>
      <w:proofErr w:type="spellStart"/>
      <w:r w:rsidRPr="009B434A">
        <w:rPr>
          <w:rFonts w:cs="Times New Roman"/>
          <w:i/>
          <w:iCs/>
          <w:sz w:val="20"/>
          <w:szCs w:val="20"/>
        </w:rPr>
        <w:t>bybliotecam</w:t>
      </w:r>
      <w:proofErr w:type="spellEnd"/>
      <w:r w:rsidRPr="009B434A">
        <w:rPr>
          <w:rStyle w:val="Appelnotedebasdep"/>
          <w:rFonts w:cs="Times New Roman"/>
          <w:sz w:val="20"/>
          <w:szCs w:val="20"/>
        </w:rPr>
        <w:footnoteReference w:id="107"/>
      </w:r>
      <w:r w:rsidR="00AF06BD">
        <w:rPr>
          <w:rFonts w:cs="Times New Roman"/>
          <w:sz w:val="20"/>
          <w:szCs w:val="20"/>
        </w:rPr>
        <w:t>.</w:t>
      </w:r>
      <w:r w:rsidRPr="009B434A">
        <w:rPr>
          <w:rFonts w:cs="Times New Roman"/>
          <w:sz w:val="20"/>
          <w:szCs w:val="20"/>
        </w:rPr>
        <w:t> »</w:t>
      </w:r>
    </w:p>
    <w:p w14:paraId="1D563E30" w14:textId="1ED597E1" w:rsidR="00D14690" w:rsidRPr="009B434A" w:rsidRDefault="00D14690" w:rsidP="004F7088">
      <w:pPr>
        <w:pStyle w:val="Citationtextesanciens"/>
        <w:spacing w:before="100" w:beforeAutospacing="1" w:after="100" w:afterAutospacing="1" w:line="240" w:lineRule="auto"/>
        <w:ind w:left="0" w:right="0" w:firstLine="0"/>
        <w:rPr>
          <w:rFonts w:cs="Times New Roman"/>
          <w:sz w:val="20"/>
          <w:szCs w:val="20"/>
        </w:rPr>
      </w:pPr>
      <w:r w:rsidRPr="009B434A">
        <w:rPr>
          <w:rFonts w:cs="Times New Roman"/>
          <w:sz w:val="20"/>
          <w:szCs w:val="20"/>
        </w:rPr>
        <w:t xml:space="preserve">« Je laisse a cousin Rousseau, curé de </w:t>
      </w:r>
      <w:proofErr w:type="spellStart"/>
      <w:r w:rsidRPr="009B434A">
        <w:rPr>
          <w:rFonts w:cs="Times New Roman"/>
          <w:sz w:val="20"/>
          <w:szCs w:val="20"/>
        </w:rPr>
        <w:t>Wardin</w:t>
      </w:r>
      <w:proofErr w:type="spellEnd"/>
      <w:r w:rsidRPr="009B434A">
        <w:rPr>
          <w:rFonts w:cs="Times New Roman"/>
          <w:sz w:val="20"/>
          <w:szCs w:val="20"/>
        </w:rPr>
        <w:t xml:space="preserve">, toute ma </w:t>
      </w:r>
      <w:proofErr w:type="spellStart"/>
      <w:r w:rsidRPr="009B434A">
        <w:rPr>
          <w:rFonts w:cs="Times New Roman"/>
          <w:sz w:val="20"/>
          <w:szCs w:val="20"/>
        </w:rPr>
        <w:t>biblioteques</w:t>
      </w:r>
      <w:proofErr w:type="spellEnd"/>
      <w:r w:rsidRPr="009B434A">
        <w:rPr>
          <w:rFonts w:cs="Times New Roman"/>
          <w:sz w:val="20"/>
          <w:szCs w:val="20"/>
        </w:rPr>
        <w:t xml:space="preserve">, </w:t>
      </w:r>
      <w:proofErr w:type="spellStart"/>
      <w:r w:rsidRPr="009B434A">
        <w:rPr>
          <w:rFonts w:cs="Times New Roman"/>
          <w:sz w:val="20"/>
          <w:szCs w:val="20"/>
        </w:rPr>
        <w:t>a</w:t>
      </w:r>
      <w:proofErr w:type="spellEnd"/>
      <w:r w:rsidRPr="009B434A">
        <w:rPr>
          <w:rFonts w:cs="Times New Roman"/>
          <w:sz w:val="20"/>
          <w:szCs w:val="20"/>
        </w:rPr>
        <w:t xml:space="preserve"> condition pourtant qu’elle retournera </w:t>
      </w:r>
      <w:proofErr w:type="spellStart"/>
      <w:r w:rsidRPr="009B434A">
        <w:rPr>
          <w:rFonts w:cs="Times New Roman"/>
          <w:sz w:val="20"/>
          <w:szCs w:val="20"/>
        </w:rPr>
        <w:t>apres</w:t>
      </w:r>
      <w:proofErr w:type="spellEnd"/>
      <w:r w:rsidRPr="009B434A">
        <w:rPr>
          <w:rFonts w:cs="Times New Roman"/>
          <w:sz w:val="20"/>
          <w:szCs w:val="20"/>
        </w:rPr>
        <w:t xml:space="preserve"> sa mort au plus proche de mes parents du coté de ma </w:t>
      </w:r>
      <w:proofErr w:type="spellStart"/>
      <w:r w:rsidRPr="009B434A">
        <w:rPr>
          <w:rFonts w:cs="Times New Roman"/>
          <w:sz w:val="20"/>
          <w:szCs w:val="20"/>
        </w:rPr>
        <w:t>mere</w:t>
      </w:r>
      <w:proofErr w:type="spellEnd"/>
      <w:r w:rsidRPr="009B434A">
        <w:rPr>
          <w:rFonts w:cs="Times New Roman"/>
          <w:sz w:val="20"/>
          <w:szCs w:val="20"/>
        </w:rPr>
        <w:t xml:space="preserve"> qui sera </w:t>
      </w:r>
      <w:proofErr w:type="spellStart"/>
      <w:r w:rsidRPr="009B434A">
        <w:rPr>
          <w:rFonts w:cs="Times New Roman"/>
          <w:sz w:val="20"/>
          <w:szCs w:val="20"/>
        </w:rPr>
        <w:t>pretre</w:t>
      </w:r>
      <w:proofErr w:type="spellEnd"/>
      <w:r w:rsidRPr="009B434A">
        <w:rPr>
          <w:rFonts w:cs="Times New Roman"/>
          <w:sz w:val="20"/>
          <w:szCs w:val="20"/>
        </w:rPr>
        <w:t xml:space="preserve"> </w:t>
      </w:r>
      <w:proofErr w:type="spellStart"/>
      <w:r w:rsidRPr="009B434A">
        <w:rPr>
          <w:rFonts w:cs="Times New Roman"/>
          <w:sz w:val="20"/>
          <w:szCs w:val="20"/>
        </w:rPr>
        <w:t>seculier</w:t>
      </w:r>
      <w:proofErr w:type="spellEnd"/>
      <w:r w:rsidRPr="009B434A">
        <w:rPr>
          <w:rFonts w:cs="Times New Roman"/>
          <w:sz w:val="20"/>
          <w:szCs w:val="20"/>
        </w:rPr>
        <w:t xml:space="preserve"> ; et </w:t>
      </w:r>
      <w:proofErr w:type="spellStart"/>
      <w:r w:rsidRPr="009B434A">
        <w:rPr>
          <w:rFonts w:cs="Times New Roman"/>
          <w:sz w:val="20"/>
          <w:szCs w:val="20"/>
        </w:rPr>
        <w:t>sil</w:t>
      </w:r>
      <w:proofErr w:type="spellEnd"/>
      <w:r w:rsidRPr="009B434A">
        <w:rPr>
          <w:rFonts w:cs="Times New Roman"/>
          <w:sz w:val="20"/>
          <w:szCs w:val="20"/>
        </w:rPr>
        <w:t xml:space="preserve"> y en </w:t>
      </w:r>
      <w:proofErr w:type="spellStart"/>
      <w:r w:rsidRPr="009B434A">
        <w:rPr>
          <w:rFonts w:cs="Times New Roman"/>
          <w:sz w:val="20"/>
          <w:szCs w:val="20"/>
        </w:rPr>
        <w:t>avoit</w:t>
      </w:r>
      <w:proofErr w:type="spellEnd"/>
      <w:r w:rsidRPr="009B434A">
        <w:rPr>
          <w:rFonts w:cs="Times New Roman"/>
          <w:sz w:val="20"/>
          <w:szCs w:val="20"/>
        </w:rPr>
        <w:t xml:space="preserve"> plusieurs on </w:t>
      </w:r>
      <w:proofErr w:type="spellStart"/>
      <w:r w:rsidRPr="009B434A">
        <w:rPr>
          <w:rFonts w:cs="Times New Roman"/>
          <w:sz w:val="20"/>
          <w:szCs w:val="20"/>
        </w:rPr>
        <w:t>preferera</w:t>
      </w:r>
      <w:proofErr w:type="spellEnd"/>
      <w:r w:rsidRPr="009B434A">
        <w:rPr>
          <w:rFonts w:cs="Times New Roman"/>
          <w:sz w:val="20"/>
          <w:szCs w:val="20"/>
        </w:rPr>
        <w:t xml:space="preserve"> </w:t>
      </w:r>
      <w:proofErr w:type="spellStart"/>
      <w:r w:rsidRPr="009B434A">
        <w:rPr>
          <w:rFonts w:cs="Times New Roman"/>
          <w:sz w:val="20"/>
          <w:szCs w:val="20"/>
        </w:rPr>
        <w:t>celuy</w:t>
      </w:r>
      <w:proofErr w:type="spellEnd"/>
      <w:r w:rsidRPr="009B434A">
        <w:rPr>
          <w:rFonts w:cs="Times New Roman"/>
          <w:sz w:val="20"/>
          <w:szCs w:val="20"/>
        </w:rPr>
        <w:t xml:space="preserve"> qui sera en charge d’</w:t>
      </w:r>
      <w:proofErr w:type="spellStart"/>
      <w:r w:rsidRPr="009B434A">
        <w:rPr>
          <w:rFonts w:cs="Times New Roman"/>
          <w:sz w:val="20"/>
          <w:szCs w:val="20"/>
        </w:rPr>
        <w:t>ame</w:t>
      </w:r>
      <w:proofErr w:type="spellEnd"/>
      <w:r w:rsidRPr="009B434A">
        <w:rPr>
          <w:rFonts w:cs="Times New Roman"/>
          <w:sz w:val="20"/>
          <w:szCs w:val="20"/>
        </w:rPr>
        <w:t xml:space="preserve"> ; que </w:t>
      </w:r>
      <w:proofErr w:type="spellStart"/>
      <w:r w:rsidRPr="009B434A">
        <w:rPr>
          <w:rFonts w:cs="Times New Roman"/>
          <w:sz w:val="20"/>
          <w:szCs w:val="20"/>
        </w:rPr>
        <w:t>sil</w:t>
      </w:r>
      <w:proofErr w:type="spellEnd"/>
      <w:r w:rsidRPr="009B434A">
        <w:rPr>
          <w:rFonts w:cs="Times New Roman"/>
          <w:sz w:val="20"/>
          <w:szCs w:val="20"/>
        </w:rPr>
        <w:t xml:space="preserve"> n’y en a point qui soit prêtre </w:t>
      </w:r>
      <w:proofErr w:type="spellStart"/>
      <w:r w:rsidRPr="009B434A">
        <w:rPr>
          <w:rFonts w:cs="Times New Roman"/>
          <w:sz w:val="20"/>
          <w:szCs w:val="20"/>
        </w:rPr>
        <w:t>seculier</w:t>
      </w:r>
      <w:proofErr w:type="spellEnd"/>
      <w:r w:rsidRPr="009B434A">
        <w:rPr>
          <w:rFonts w:cs="Times New Roman"/>
          <w:sz w:val="20"/>
          <w:szCs w:val="20"/>
        </w:rPr>
        <w:t xml:space="preserve">, elle </w:t>
      </w:r>
      <w:proofErr w:type="spellStart"/>
      <w:r w:rsidRPr="009B434A">
        <w:rPr>
          <w:rFonts w:cs="Times New Roman"/>
          <w:sz w:val="20"/>
          <w:szCs w:val="20"/>
        </w:rPr>
        <w:t>deverra</w:t>
      </w:r>
      <w:proofErr w:type="spellEnd"/>
      <w:r w:rsidRPr="009B434A">
        <w:rPr>
          <w:rFonts w:cs="Times New Roman"/>
          <w:sz w:val="20"/>
          <w:szCs w:val="20"/>
        </w:rPr>
        <w:t xml:space="preserve"> retourner aux enfants mâles de cousin Jean Rousseau de </w:t>
      </w:r>
      <w:proofErr w:type="spellStart"/>
      <w:r w:rsidRPr="009B434A">
        <w:rPr>
          <w:rFonts w:cs="Times New Roman"/>
          <w:sz w:val="20"/>
          <w:szCs w:val="20"/>
        </w:rPr>
        <w:t>Neffe</w:t>
      </w:r>
      <w:proofErr w:type="spellEnd"/>
      <w:r w:rsidRPr="009B434A">
        <w:rPr>
          <w:rFonts w:cs="Times New Roman"/>
          <w:sz w:val="20"/>
          <w:szCs w:val="20"/>
        </w:rPr>
        <w:t>, et ils en seront les maitres</w:t>
      </w:r>
      <w:r w:rsidRPr="009B434A">
        <w:rPr>
          <w:rStyle w:val="Appelnotedebasdep"/>
          <w:rFonts w:cs="Times New Roman"/>
          <w:sz w:val="20"/>
          <w:szCs w:val="20"/>
        </w:rPr>
        <w:footnoteReference w:id="108"/>
      </w:r>
      <w:r w:rsidR="00AF06BD">
        <w:rPr>
          <w:rFonts w:cs="Times New Roman"/>
          <w:sz w:val="20"/>
          <w:szCs w:val="20"/>
        </w:rPr>
        <w:t>.</w:t>
      </w:r>
      <w:r w:rsidRPr="009B434A">
        <w:rPr>
          <w:rFonts w:cs="Times New Roman"/>
          <w:sz w:val="20"/>
          <w:szCs w:val="20"/>
        </w:rPr>
        <w:t> »</w:t>
      </w:r>
    </w:p>
    <w:p w14:paraId="698D80AC" w14:textId="5A0A8CBE" w:rsidR="0081653B" w:rsidRPr="00915F5D" w:rsidRDefault="00D14690" w:rsidP="004F7088">
      <w:pPr>
        <w:spacing w:before="100" w:beforeAutospacing="1" w:after="100" w:afterAutospacing="1" w:line="240" w:lineRule="auto"/>
        <w:rPr>
          <w:rFonts w:cs="Times New Roman"/>
          <w:sz w:val="22"/>
          <w:lang w:val="fr-BE"/>
        </w:rPr>
      </w:pPr>
      <w:r w:rsidRPr="000F603F">
        <w:rPr>
          <w:rFonts w:cs="Times New Roman"/>
          <w:sz w:val="22"/>
          <w:lang w:val="fr-BE"/>
        </w:rPr>
        <w:t>Le don de collections entières à la famille est la norme parmi les ecclésiastiques. Les donations</w:t>
      </w:r>
      <w:r w:rsidR="002C3C6A">
        <w:rPr>
          <w:rFonts w:cs="Times New Roman"/>
          <w:sz w:val="22"/>
          <w:lang w:val="fr-BE"/>
        </w:rPr>
        <w:t xml:space="preserve"> de livre</w:t>
      </w:r>
      <w:r w:rsidRPr="000F603F">
        <w:rPr>
          <w:rFonts w:cs="Times New Roman"/>
          <w:sz w:val="22"/>
          <w:lang w:val="fr-BE"/>
        </w:rPr>
        <w:t xml:space="preserve"> </w:t>
      </w:r>
      <w:r w:rsidR="002C3C6A">
        <w:rPr>
          <w:rFonts w:cs="Times New Roman"/>
          <w:sz w:val="22"/>
          <w:lang w:val="fr-BE"/>
        </w:rPr>
        <w:t xml:space="preserve">dont il est question dans </w:t>
      </w:r>
      <w:r w:rsidR="00EB0A7A">
        <w:rPr>
          <w:rFonts w:cs="Times New Roman"/>
          <w:sz w:val="22"/>
          <w:lang w:val="fr-BE"/>
        </w:rPr>
        <w:t>notre étude</w:t>
      </w:r>
      <w:r w:rsidRPr="000F603F">
        <w:rPr>
          <w:rFonts w:cs="Times New Roman"/>
          <w:sz w:val="22"/>
          <w:lang w:val="fr-BE"/>
        </w:rPr>
        <w:t xml:space="preserve"> obéissent à des règles tout à fait différentes : elles sont ponctuelles</w:t>
      </w:r>
      <w:r w:rsidR="004B4EA4" w:rsidRPr="000F603F">
        <w:rPr>
          <w:rFonts w:cs="Times New Roman"/>
          <w:sz w:val="22"/>
          <w:lang w:val="fr-BE"/>
        </w:rPr>
        <w:t xml:space="preserve">, </w:t>
      </w:r>
      <w:r w:rsidRPr="000F603F">
        <w:rPr>
          <w:rFonts w:cs="Times New Roman"/>
          <w:sz w:val="22"/>
          <w:lang w:val="fr-BE"/>
        </w:rPr>
        <w:t xml:space="preserve">faites à une institution religieuse, et </w:t>
      </w:r>
      <w:r w:rsidR="004B4EA4" w:rsidRPr="000F603F">
        <w:rPr>
          <w:rFonts w:cs="Times New Roman"/>
          <w:sz w:val="22"/>
          <w:lang w:val="fr-BE"/>
        </w:rPr>
        <w:t xml:space="preserve">réalisées </w:t>
      </w:r>
      <w:r w:rsidRPr="000F603F">
        <w:rPr>
          <w:rFonts w:cs="Times New Roman"/>
          <w:sz w:val="22"/>
          <w:lang w:val="fr-BE"/>
        </w:rPr>
        <w:t>du vivant du donateur. Le moment du don est</w:t>
      </w:r>
      <w:r w:rsidR="009A3EEA">
        <w:rPr>
          <w:rFonts w:cs="Times New Roman"/>
          <w:sz w:val="22"/>
          <w:lang w:val="fr-BE"/>
        </w:rPr>
        <w:t xml:space="preserve"> en effet</w:t>
      </w:r>
      <w:r w:rsidRPr="000F603F">
        <w:rPr>
          <w:rFonts w:cs="Times New Roman"/>
          <w:sz w:val="22"/>
          <w:lang w:val="fr-BE"/>
        </w:rPr>
        <w:t xml:space="preserve"> très important</w:t>
      </w:r>
      <w:r w:rsidR="009A3EEA">
        <w:rPr>
          <w:rFonts w:cs="Times New Roman"/>
          <w:sz w:val="22"/>
          <w:lang w:val="fr-BE"/>
        </w:rPr>
        <w:t xml:space="preserve">. Dès lors que </w:t>
      </w:r>
      <w:r w:rsidRPr="000F603F">
        <w:rPr>
          <w:rFonts w:cs="Times New Roman"/>
          <w:sz w:val="22"/>
          <w:lang w:val="fr-BE"/>
        </w:rPr>
        <w:t>le leg</w:t>
      </w:r>
      <w:r w:rsidR="006F6FBC">
        <w:rPr>
          <w:rFonts w:cs="Times New Roman"/>
          <w:sz w:val="22"/>
          <w:lang w:val="fr-BE"/>
        </w:rPr>
        <w:t>s</w:t>
      </w:r>
      <w:r w:rsidRPr="000F603F">
        <w:rPr>
          <w:rFonts w:cs="Times New Roman"/>
          <w:sz w:val="22"/>
          <w:lang w:val="fr-BE"/>
        </w:rPr>
        <w:t xml:space="preserve"> testamentaire ne prend effet qu’après le décès</w:t>
      </w:r>
      <w:r w:rsidR="009A3EEA">
        <w:rPr>
          <w:rFonts w:cs="Times New Roman"/>
          <w:sz w:val="22"/>
          <w:lang w:val="fr-BE"/>
        </w:rPr>
        <w:t>, n</w:t>
      </w:r>
      <w:r w:rsidRPr="000F603F">
        <w:rPr>
          <w:rFonts w:cs="Times New Roman"/>
          <w:sz w:val="22"/>
          <w:lang w:val="fr-BE"/>
        </w:rPr>
        <w:t xml:space="preserve">ous pouvons y voir un don </w:t>
      </w:r>
      <w:r w:rsidR="00E47555" w:rsidRPr="000F603F">
        <w:rPr>
          <w:rFonts w:cs="Times New Roman"/>
          <w:sz w:val="22"/>
          <w:lang w:val="fr-BE"/>
        </w:rPr>
        <w:t xml:space="preserve">en apparence </w:t>
      </w:r>
      <w:r w:rsidRPr="000F603F">
        <w:rPr>
          <w:rFonts w:cs="Times New Roman"/>
          <w:sz w:val="22"/>
          <w:lang w:val="fr-BE"/>
        </w:rPr>
        <w:t xml:space="preserve">gratuit, qui ne pourra </w:t>
      </w:r>
      <w:r w:rsidR="0081653B" w:rsidRPr="000F603F">
        <w:rPr>
          <w:rFonts w:cs="Times New Roman"/>
          <w:sz w:val="22"/>
          <w:lang w:val="fr-BE"/>
        </w:rPr>
        <w:t xml:space="preserve">être </w:t>
      </w:r>
      <w:r w:rsidRPr="000F603F">
        <w:rPr>
          <w:rFonts w:cs="Times New Roman"/>
          <w:sz w:val="22"/>
          <w:lang w:val="fr-BE"/>
        </w:rPr>
        <w:t>rendu par le récipiendaire</w:t>
      </w:r>
      <w:r w:rsidR="0081653B" w:rsidRPr="000F603F">
        <w:rPr>
          <w:rFonts w:cs="Times New Roman"/>
          <w:sz w:val="22"/>
          <w:lang w:val="fr-BE"/>
        </w:rPr>
        <w:t xml:space="preserve"> que sous la forme d’une</w:t>
      </w:r>
      <w:r w:rsidR="004B4EA4" w:rsidRPr="000F603F">
        <w:rPr>
          <w:rFonts w:cs="Times New Roman"/>
          <w:sz w:val="22"/>
          <w:lang w:val="fr-BE"/>
        </w:rPr>
        <w:t xml:space="preserve"> prière et </w:t>
      </w:r>
      <w:r w:rsidR="0081653B" w:rsidRPr="000F603F">
        <w:rPr>
          <w:rFonts w:cs="Times New Roman"/>
          <w:sz w:val="22"/>
          <w:lang w:val="fr-BE"/>
        </w:rPr>
        <w:t xml:space="preserve">du </w:t>
      </w:r>
      <w:r w:rsidR="004B4EA4" w:rsidRPr="000F603F">
        <w:rPr>
          <w:rFonts w:cs="Times New Roman"/>
          <w:sz w:val="22"/>
          <w:lang w:val="fr-BE"/>
        </w:rPr>
        <w:t>souvenir</w:t>
      </w:r>
      <w:r w:rsidR="00E47555" w:rsidRPr="000F603F">
        <w:rPr>
          <w:rFonts w:cs="Times New Roman"/>
          <w:sz w:val="22"/>
          <w:lang w:val="fr-BE"/>
        </w:rPr>
        <w:t xml:space="preserve"> du défunt</w:t>
      </w:r>
      <w:r w:rsidRPr="000F603F">
        <w:rPr>
          <w:rFonts w:cs="Times New Roman"/>
          <w:sz w:val="22"/>
          <w:lang w:val="fr-BE"/>
        </w:rPr>
        <w:t xml:space="preserve">. À l’inverse, le don réalisé </w:t>
      </w:r>
      <w:r w:rsidR="009C6F1F">
        <w:rPr>
          <w:rFonts w:cs="Times New Roman"/>
          <w:sz w:val="22"/>
          <w:lang w:val="fr-BE"/>
        </w:rPr>
        <w:t>du vivant</w:t>
      </w:r>
      <w:r w:rsidRPr="000F603F">
        <w:rPr>
          <w:rFonts w:cs="Times New Roman"/>
          <w:sz w:val="22"/>
          <w:lang w:val="fr-BE"/>
        </w:rPr>
        <w:t xml:space="preserve"> du donateur implique la perte de propriété sur le bien donné : le chanoine ne peut plus profiter du livre</w:t>
      </w:r>
      <w:r w:rsidRPr="000F603F">
        <w:rPr>
          <w:rStyle w:val="Appelnotedebasdep"/>
          <w:rFonts w:cs="Times New Roman"/>
          <w:sz w:val="22"/>
          <w:lang w:val="fr-BE"/>
        </w:rPr>
        <w:footnoteReference w:id="109"/>
      </w:r>
      <w:r w:rsidRPr="000F603F">
        <w:rPr>
          <w:rFonts w:cs="Times New Roman"/>
          <w:sz w:val="22"/>
          <w:lang w:val="fr-BE"/>
        </w:rPr>
        <w:t xml:space="preserve">. </w:t>
      </w:r>
      <w:r w:rsidR="00B92D2A" w:rsidRPr="000F603F">
        <w:rPr>
          <w:rFonts w:cs="Times New Roman"/>
          <w:sz w:val="22"/>
          <w:lang w:val="fr-BE"/>
        </w:rPr>
        <w:t>La rigidité du canevas élaboré dans l’</w:t>
      </w:r>
      <w:r w:rsidR="00B92D2A" w:rsidRPr="000F603F">
        <w:rPr>
          <w:rFonts w:cs="Times New Roman"/>
          <w:i/>
          <w:iCs/>
          <w:sz w:val="22"/>
          <w:lang w:val="fr-BE"/>
        </w:rPr>
        <w:t>Essai sur le don</w:t>
      </w:r>
      <w:r w:rsidR="00B92D2A" w:rsidRPr="000F603F">
        <w:rPr>
          <w:rFonts w:cs="Times New Roman"/>
          <w:sz w:val="22"/>
          <w:lang w:val="fr-BE"/>
        </w:rPr>
        <w:t xml:space="preserve"> ne permettrait pas de</w:t>
      </w:r>
      <w:r w:rsidR="0081653B" w:rsidRPr="000F603F">
        <w:rPr>
          <w:rFonts w:cs="Times New Roman"/>
          <w:sz w:val="22"/>
          <w:lang w:val="fr-BE"/>
        </w:rPr>
        <w:t xml:space="preserve"> distinguer cette forme de don du précédent, si ce n’est en décalant temporellement le moment du contre-don. Nous ne disposons en effet d’aucune trace de contrepartie offerte par les jésuites à un bienfaiteur</w:t>
      </w:r>
      <w:r w:rsidR="00AF2D40">
        <w:rPr>
          <w:rFonts w:cs="Times New Roman"/>
          <w:sz w:val="22"/>
          <w:lang w:val="fr-BE"/>
        </w:rPr>
        <w:t xml:space="preserve"> du vivant de ce dernier.</w:t>
      </w:r>
      <w:r w:rsidR="0081653B" w:rsidRPr="000F603F">
        <w:rPr>
          <w:rFonts w:cs="Times New Roman"/>
          <w:sz w:val="22"/>
          <w:lang w:val="fr-BE"/>
        </w:rPr>
        <w:t xml:space="preserve"> </w:t>
      </w:r>
      <w:r w:rsidR="00AF2D40">
        <w:rPr>
          <w:rFonts w:cs="Times New Roman"/>
          <w:sz w:val="22"/>
          <w:lang w:val="fr-BE"/>
        </w:rPr>
        <w:t xml:space="preserve">C’est bien grâce au registre des donateurs que le contre-don s’opère : il sert </w:t>
      </w:r>
      <w:r w:rsidR="002D6F68">
        <w:rPr>
          <w:rFonts w:cs="Times New Roman"/>
          <w:sz w:val="22"/>
          <w:lang w:val="fr-BE"/>
        </w:rPr>
        <w:t>à garder une liste des bienfaiteurs afin que les jésuites puissent prier pour eux et les célébrer, de leur vivant ou après leur trépas</w:t>
      </w:r>
      <w:r w:rsidR="00915F5D">
        <w:rPr>
          <w:rFonts w:cs="Times New Roman"/>
          <w:sz w:val="22"/>
          <w:lang w:val="fr-BE"/>
        </w:rPr>
        <w:t xml:space="preserve">, comme demandé dans les </w:t>
      </w:r>
      <w:r w:rsidR="00915F5D">
        <w:rPr>
          <w:rFonts w:cs="Times New Roman"/>
          <w:i/>
          <w:iCs/>
          <w:sz w:val="22"/>
          <w:lang w:val="fr-BE"/>
        </w:rPr>
        <w:t>Constitutions</w:t>
      </w:r>
      <w:r w:rsidR="008750CB">
        <w:rPr>
          <w:rStyle w:val="Appelnotedebasdep"/>
          <w:rFonts w:cs="Times New Roman"/>
          <w:sz w:val="22"/>
          <w:lang w:val="fr-BE"/>
        </w:rPr>
        <w:footnoteReference w:id="110"/>
      </w:r>
      <w:r w:rsidR="00915F5D">
        <w:rPr>
          <w:rFonts w:cs="Times New Roman"/>
          <w:sz w:val="22"/>
          <w:lang w:val="fr-BE"/>
        </w:rPr>
        <w:t>.</w:t>
      </w:r>
    </w:p>
    <w:p w14:paraId="6DCEA39B" w14:textId="2F36DB4F" w:rsidR="00CA5B83" w:rsidRPr="000F603F" w:rsidRDefault="00CA5B83" w:rsidP="004F7088">
      <w:pPr>
        <w:spacing w:before="100" w:beforeAutospacing="1" w:after="100" w:afterAutospacing="1" w:line="240" w:lineRule="auto"/>
        <w:rPr>
          <w:rFonts w:cs="Times New Roman"/>
          <w:sz w:val="22"/>
          <w:lang w:val="fr-BE"/>
        </w:rPr>
      </w:pPr>
      <w:r w:rsidRPr="000F603F">
        <w:rPr>
          <w:rFonts w:cs="Times New Roman"/>
          <w:sz w:val="22"/>
          <w:lang w:val="fr-BE"/>
        </w:rPr>
        <w:lastRenderedPageBreak/>
        <w:t xml:space="preserve">À nouveau, la notion de </w:t>
      </w:r>
      <w:proofErr w:type="spellStart"/>
      <w:r w:rsidRPr="000F603F">
        <w:rPr>
          <w:rFonts w:cs="Times New Roman"/>
          <w:i/>
          <w:iCs/>
          <w:sz w:val="22"/>
          <w:lang w:val="fr-BE"/>
        </w:rPr>
        <w:t>caritas</w:t>
      </w:r>
      <w:proofErr w:type="spellEnd"/>
      <w:r w:rsidRPr="000F603F">
        <w:rPr>
          <w:rFonts w:cs="Times New Roman"/>
          <w:sz w:val="22"/>
          <w:lang w:val="fr-BE"/>
        </w:rPr>
        <w:t xml:space="preserve"> telle qu’intégrée par Anita </w:t>
      </w:r>
      <w:proofErr w:type="spellStart"/>
      <w:r w:rsidRPr="000F603F">
        <w:rPr>
          <w:rFonts w:cs="Times New Roman"/>
          <w:sz w:val="22"/>
          <w:lang w:val="fr-BE"/>
        </w:rPr>
        <w:t>Guerreau</w:t>
      </w:r>
      <w:proofErr w:type="spellEnd"/>
      <w:r w:rsidRPr="000F603F">
        <w:rPr>
          <w:rFonts w:cs="Times New Roman"/>
          <w:sz w:val="22"/>
          <w:lang w:val="fr-BE"/>
        </w:rPr>
        <w:t xml:space="preserve">-Jalabert dans le système d’échange généralisé nous semble être plus opérante que le triptyque </w:t>
      </w:r>
      <w:proofErr w:type="spellStart"/>
      <w:r w:rsidRPr="000F603F">
        <w:rPr>
          <w:rFonts w:cs="Times New Roman"/>
          <w:sz w:val="22"/>
          <w:lang w:val="fr-BE"/>
        </w:rPr>
        <w:t>maussien</w:t>
      </w:r>
      <w:proofErr w:type="spellEnd"/>
      <w:r w:rsidRPr="000F603F">
        <w:rPr>
          <w:rFonts w:cs="Times New Roman"/>
          <w:sz w:val="22"/>
          <w:lang w:val="fr-BE"/>
        </w:rPr>
        <w:t xml:space="preserve"> dans l’analyse de ces deux formes de don. </w:t>
      </w:r>
      <w:r w:rsidR="009C6F1F">
        <w:rPr>
          <w:rFonts w:cs="Times New Roman"/>
          <w:sz w:val="22"/>
          <w:lang w:val="fr-BE"/>
        </w:rPr>
        <w:t>Les</w:t>
      </w:r>
      <w:r w:rsidRPr="000F603F">
        <w:rPr>
          <w:rFonts w:cs="Times New Roman"/>
          <w:sz w:val="22"/>
          <w:lang w:val="fr-BE"/>
        </w:rPr>
        <w:t xml:space="preserve"> donateurs qui offrent de l’argent et des livres au collège jésuite n’attendent aucune contrepartie réciproque de ce dernier. Loin d’espérer un échange matériel immédiat, ils apportent une pierre à l’édifice sociétal que la Compagnie de Jésus s’efforce de bâtir. Une des manières pour les jésuites de rendre à ces bienfaiteurs est de triompher dans leur projet de société.</w:t>
      </w:r>
      <w:r w:rsidR="003F43D6" w:rsidRPr="000F603F">
        <w:rPr>
          <w:rFonts w:cs="Times New Roman"/>
          <w:sz w:val="22"/>
          <w:lang w:val="fr-BE"/>
        </w:rPr>
        <w:t xml:space="preserve"> Une autre est de prier pour leur salut, ce qui n’équivaut pas exactement non plus à un contre-don</w:t>
      </w:r>
      <w:r w:rsidR="00027156">
        <w:rPr>
          <w:rFonts w:cs="Times New Roman"/>
          <w:sz w:val="22"/>
          <w:lang w:val="fr-BE"/>
        </w:rPr>
        <w:t xml:space="preserve"> symétrique</w:t>
      </w:r>
      <w:r w:rsidR="003F43D6" w:rsidRPr="000F603F">
        <w:rPr>
          <w:rFonts w:cs="Times New Roman"/>
          <w:sz w:val="22"/>
          <w:lang w:val="fr-BE"/>
        </w:rPr>
        <w:t xml:space="preserve">, vu </w:t>
      </w:r>
      <w:r w:rsidR="00B92D2A" w:rsidRPr="000F603F">
        <w:rPr>
          <w:rFonts w:cs="Times New Roman"/>
          <w:sz w:val="22"/>
          <w:lang w:val="fr-BE"/>
        </w:rPr>
        <w:t>l’intervention de quantité d’autres agents, vivants ou non, divins ou non,</w:t>
      </w:r>
      <w:r w:rsidR="003F43D6" w:rsidRPr="000F603F">
        <w:rPr>
          <w:rFonts w:cs="Times New Roman"/>
          <w:sz w:val="22"/>
          <w:lang w:val="fr-BE"/>
        </w:rPr>
        <w:t xml:space="preserve"> dans ce processus sotériologique.</w:t>
      </w:r>
    </w:p>
    <w:p w14:paraId="6E67E970" w14:textId="4F0E4D18" w:rsidR="00D14690" w:rsidRDefault="00D14690" w:rsidP="004F7088">
      <w:pPr>
        <w:spacing w:before="100" w:beforeAutospacing="1" w:after="100" w:afterAutospacing="1" w:line="240" w:lineRule="auto"/>
        <w:rPr>
          <w:rFonts w:cs="Times New Roman"/>
          <w:sz w:val="22"/>
        </w:rPr>
      </w:pPr>
      <w:r w:rsidRPr="000F603F">
        <w:rPr>
          <w:rFonts w:cs="Times New Roman"/>
          <w:sz w:val="22"/>
        </w:rPr>
        <w:t>Dans de nombreux cas, un lien familial unit les donateurs au collège wallon. Les dons</w:t>
      </w:r>
      <w:r w:rsidR="009C6F1F">
        <w:rPr>
          <w:rFonts w:cs="Times New Roman"/>
          <w:sz w:val="22"/>
        </w:rPr>
        <w:t xml:space="preserve"> d’argent</w:t>
      </w:r>
      <w:r w:rsidRPr="000F603F">
        <w:rPr>
          <w:rFonts w:cs="Times New Roman"/>
          <w:sz w:val="22"/>
        </w:rPr>
        <w:t xml:space="preserve"> des chanoines des collégiales et de la cathédrale de Liège permettent de démontrer une </w:t>
      </w:r>
      <w:r w:rsidR="009C6F1F">
        <w:rPr>
          <w:rFonts w:cs="Times New Roman"/>
          <w:sz w:val="22"/>
        </w:rPr>
        <w:t>bonne insertion</w:t>
      </w:r>
      <w:r w:rsidRPr="000F603F">
        <w:rPr>
          <w:rFonts w:cs="Times New Roman"/>
          <w:sz w:val="22"/>
        </w:rPr>
        <w:t xml:space="preserve"> du collège au sein du panorama conventuel liégeois. </w:t>
      </w:r>
      <w:r w:rsidR="009C6F1F">
        <w:rPr>
          <w:rFonts w:cs="Times New Roman"/>
          <w:sz w:val="22"/>
        </w:rPr>
        <w:t>Celui-ci est</w:t>
      </w:r>
      <w:r w:rsidRPr="000F603F">
        <w:rPr>
          <w:rFonts w:cs="Times New Roman"/>
          <w:sz w:val="22"/>
        </w:rPr>
        <w:t xml:space="preserve"> généralement traité comme les autres institutions religieuses. </w:t>
      </w:r>
      <w:r w:rsidR="009C6F1F">
        <w:rPr>
          <w:rFonts w:cs="Times New Roman"/>
          <w:sz w:val="22"/>
        </w:rPr>
        <w:t>À l’inverse, l</w:t>
      </w:r>
      <w:r w:rsidRPr="000F603F">
        <w:rPr>
          <w:rFonts w:cs="Times New Roman"/>
          <w:sz w:val="22"/>
        </w:rPr>
        <w:t>es ecclésiastiques ont tendance à léguer leurs bibliothèque</w:t>
      </w:r>
      <w:r w:rsidR="009A3EEA">
        <w:rPr>
          <w:rFonts w:cs="Times New Roman"/>
          <w:sz w:val="22"/>
        </w:rPr>
        <w:t>s</w:t>
      </w:r>
      <w:r w:rsidRPr="000F603F">
        <w:rPr>
          <w:rFonts w:cs="Times New Roman"/>
          <w:sz w:val="22"/>
        </w:rPr>
        <w:t xml:space="preserve"> personnelles à leur neveu, souvent leur successeur dans la carrière religieuse. Cela suffirait-il à faire du don de livres une pratique presque strictement familiale ? C’est en partie ce que confirment les </w:t>
      </w:r>
      <w:r w:rsidR="009C6F1F">
        <w:rPr>
          <w:rFonts w:cs="Times New Roman"/>
          <w:sz w:val="22"/>
        </w:rPr>
        <w:t>donations par des non</w:t>
      </w:r>
      <w:r w:rsidR="003715FF">
        <w:rPr>
          <w:rFonts w:cs="Times New Roman"/>
          <w:sz w:val="22"/>
        </w:rPr>
        <w:t>-</w:t>
      </w:r>
      <w:r w:rsidR="009C6F1F">
        <w:rPr>
          <w:rFonts w:cs="Times New Roman"/>
          <w:sz w:val="22"/>
        </w:rPr>
        <w:t>ecclésiastiques</w:t>
      </w:r>
      <w:r w:rsidRPr="000F603F">
        <w:rPr>
          <w:rFonts w:cs="Times New Roman"/>
          <w:sz w:val="22"/>
        </w:rPr>
        <w:t xml:space="preserve">. </w:t>
      </w:r>
      <w:r w:rsidR="00B92D2A" w:rsidRPr="000F603F">
        <w:rPr>
          <w:rFonts w:cs="Times New Roman"/>
          <w:sz w:val="22"/>
        </w:rPr>
        <w:t>Dans un contexte de parentèle, q</w:t>
      </w:r>
      <w:r w:rsidRPr="000F603F">
        <w:rPr>
          <w:rFonts w:cs="Times New Roman"/>
          <w:sz w:val="22"/>
        </w:rPr>
        <w:t xml:space="preserve">ue le donateur soit un marchand, un clerc, ou un </w:t>
      </w:r>
      <w:r w:rsidR="00B92D2A" w:rsidRPr="000F603F">
        <w:rPr>
          <w:rFonts w:cs="Times New Roman"/>
          <w:sz w:val="22"/>
        </w:rPr>
        <w:t>échevin</w:t>
      </w:r>
      <w:r w:rsidRPr="000F603F">
        <w:rPr>
          <w:rFonts w:cs="Times New Roman"/>
          <w:sz w:val="22"/>
        </w:rPr>
        <w:t>, le don de livre</w:t>
      </w:r>
      <w:r w:rsidR="009C6F1F">
        <w:rPr>
          <w:rFonts w:cs="Times New Roman"/>
          <w:sz w:val="22"/>
        </w:rPr>
        <w:t>s</w:t>
      </w:r>
      <w:r w:rsidRPr="000F603F">
        <w:rPr>
          <w:rFonts w:cs="Times New Roman"/>
          <w:sz w:val="22"/>
        </w:rPr>
        <w:t xml:space="preserve"> semble plus souvent avoir rempli la fonction d’un contre-don</w:t>
      </w:r>
      <w:r w:rsidR="009C6F1F">
        <w:rPr>
          <w:rFonts w:cs="Times New Roman"/>
          <w:sz w:val="22"/>
        </w:rPr>
        <w:t>, souvent lorsqu’un membre de la famille faisait partie du collège</w:t>
      </w:r>
      <w:r w:rsidRPr="000F603F">
        <w:rPr>
          <w:rFonts w:cs="Times New Roman"/>
          <w:sz w:val="22"/>
        </w:rPr>
        <w:t xml:space="preserve">. </w:t>
      </w:r>
      <w:r w:rsidR="009C6F1F">
        <w:rPr>
          <w:rFonts w:cs="Times New Roman"/>
          <w:sz w:val="22"/>
        </w:rPr>
        <w:t>À ce titre, l</w:t>
      </w:r>
      <w:r w:rsidR="00B92D2A" w:rsidRPr="000F603F">
        <w:rPr>
          <w:rFonts w:cs="Times New Roman"/>
          <w:sz w:val="22"/>
        </w:rPr>
        <w:t>e schéma</w:t>
      </w:r>
      <w:r w:rsidRPr="000F603F">
        <w:rPr>
          <w:rFonts w:cs="Times New Roman"/>
          <w:sz w:val="22"/>
        </w:rPr>
        <w:t xml:space="preserve"> de l’échange généralisé, faisant du don perpétuel à tout le monde, suivant le principe chrétien de charité, le moteur du salut, est une grille d’analyse pertinente pour les situations ici rencontrées. Néanmoins</w:t>
      </w:r>
      <w:r w:rsidR="009A3EEA">
        <w:rPr>
          <w:rFonts w:cs="Times New Roman"/>
          <w:sz w:val="22"/>
        </w:rPr>
        <w:t xml:space="preserve"> les livres donnés</w:t>
      </w:r>
      <w:r w:rsidRPr="000F603F">
        <w:rPr>
          <w:rFonts w:cs="Times New Roman"/>
          <w:sz w:val="22"/>
        </w:rPr>
        <w:t xml:space="preserve"> pour des raisons familiales ne constituent pas une part importante</w:t>
      </w:r>
      <w:r w:rsidR="009A3EEA">
        <w:rPr>
          <w:rFonts w:cs="Times New Roman"/>
          <w:sz w:val="22"/>
        </w:rPr>
        <w:t xml:space="preserve"> du corpus de donations</w:t>
      </w:r>
      <w:r w:rsidRPr="000F603F">
        <w:rPr>
          <w:rFonts w:cs="Times New Roman"/>
          <w:sz w:val="22"/>
        </w:rPr>
        <w:t>.</w:t>
      </w:r>
      <w:r w:rsidR="007977C2">
        <w:rPr>
          <w:rFonts w:cs="Times New Roman"/>
          <w:sz w:val="22"/>
        </w:rPr>
        <w:t xml:space="preserve"> Le recours aux testaments (et bien souvent à la proximité patronymique) comme sources complémentaires a certainement mené à surreprésenter la place de la famille dans nos explications.</w:t>
      </w:r>
      <w:r w:rsidRPr="000F603F">
        <w:rPr>
          <w:rFonts w:cs="Times New Roman"/>
          <w:sz w:val="22"/>
        </w:rPr>
        <w:t xml:space="preserve"> Ainsi, </w:t>
      </w:r>
      <w:r w:rsidR="007977C2">
        <w:rPr>
          <w:rFonts w:cs="Times New Roman"/>
          <w:sz w:val="22"/>
        </w:rPr>
        <w:t>ce facteur explicatif n’offre</w:t>
      </w:r>
      <w:r w:rsidRPr="000F603F">
        <w:rPr>
          <w:rFonts w:cs="Times New Roman"/>
          <w:sz w:val="22"/>
        </w:rPr>
        <w:t xml:space="preserve"> qu’une réponse partielle à nos questions. Cela ajoute au caractère exceptionnel des dons que nous allons désormais aborder : ils sont massifs par la quantité de volumes donnés, et semblent </w:t>
      </w:r>
      <w:r w:rsidRPr="000F603F">
        <w:rPr>
          <w:rFonts w:cs="Times New Roman"/>
          <w:i/>
          <w:iCs/>
          <w:sz w:val="22"/>
        </w:rPr>
        <w:t>a priori</w:t>
      </w:r>
      <w:r w:rsidRPr="000F603F">
        <w:rPr>
          <w:rFonts w:cs="Times New Roman"/>
          <w:sz w:val="22"/>
        </w:rPr>
        <w:t xml:space="preserve"> résulter d’un attachement spécial envers le collège wallon</w:t>
      </w:r>
      <w:r w:rsidR="00B92D2A" w:rsidRPr="000F603F">
        <w:rPr>
          <w:rFonts w:cs="Times New Roman"/>
          <w:sz w:val="22"/>
        </w:rPr>
        <w:t>.</w:t>
      </w:r>
    </w:p>
    <w:p w14:paraId="23735C5C" w14:textId="71250584" w:rsidR="00D14690" w:rsidRDefault="00620AC9" w:rsidP="004F7088">
      <w:pPr>
        <w:pStyle w:val="TitreNiveau2"/>
        <w:spacing w:before="100" w:beforeAutospacing="1" w:after="100" w:afterAutospacing="1" w:line="240" w:lineRule="auto"/>
        <w:rPr>
          <w:rFonts w:cs="Times New Roman"/>
          <w:sz w:val="22"/>
          <w:szCs w:val="22"/>
          <w:lang w:val="fr-BE"/>
        </w:rPr>
      </w:pPr>
      <w:bookmarkStart w:id="14" w:name="_Toc111257797"/>
      <w:bookmarkStart w:id="15" w:name="_Toc111260045"/>
      <w:r>
        <w:rPr>
          <w:rFonts w:cs="Times New Roman"/>
          <w:sz w:val="22"/>
          <w:szCs w:val="22"/>
          <w:lang w:val="fr-BE"/>
        </w:rPr>
        <w:t>2.4</w:t>
      </w:r>
      <w:r w:rsidR="003D00D9">
        <w:rPr>
          <w:rFonts w:cs="Times New Roman"/>
          <w:sz w:val="22"/>
          <w:szCs w:val="22"/>
          <w:lang w:val="fr-BE"/>
        </w:rPr>
        <w:t xml:space="preserve">. </w:t>
      </w:r>
      <w:r w:rsidR="00D14690" w:rsidRPr="000F603F">
        <w:rPr>
          <w:rFonts w:cs="Times New Roman"/>
          <w:sz w:val="22"/>
          <w:szCs w:val="22"/>
          <w:lang w:val="fr-BE"/>
        </w:rPr>
        <w:t>Les donateurs remarquables</w:t>
      </w:r>
      <w:bookmarkEnd w:id="14"/>
      <w:bookmarkEnd w:id="15"/>
    </w:p>
    <w:p w14:paraId="36123D42" w14:textId="73A91302" w:rsidR="00D14690" w:rsidRPr="000F603F" w:rsidRDefault="00D14690" w:rsidP="004F7088">
      <w:pPr>
        <w:spacing w:before="100" w:beforeAutospacing="1" w:after="100" w:afterAutospacing="1" w:line="240" w:lineRule="auto"/>
        <w:rPr>
          <w:rFonts w:cs="Times New Roman"/>
          <w:sz w:val="22"/>
          <w:lang w:val="fr-BE"/>
        </w:rPr>
      </w:pPr>
      <w:r w:rsidRPr="000F603F">
        <w:rPr>
          <w:rFonts w:cs="Times New Roman"/>
          <w:sz w:val="22"/>
          <w:lang w:val="fr-BE"/>
        </w:rPr>
        <w:t>Le dernier angle par lequel nous abordons les donations au collège wallon est celui des donateurs remarquables. Par ce terme, nous entendons les personnages qui ont légué leur bibliothèque personnelle entière et dont les jésuites wallons ont choisi de se souvenir en leur consacrant une section de leur registre de donateurs</w:t>
      </w:r>
      <w:r w:rsidRPr="000F603F">
        <w:rPr>
          <w:rStyle w:val="Appelnotedebasdep"/>
          <w:rFonts w:cs="Times New Roman"/>
          <w:sz w:val="22"/>
          <w:lang w:val="fr-BE"/>
        </w:rPr>
        <w:footnoteReference w:id="111"/>
      </w:r>
      <w:r w:rsidRPr="000F603F">
        <w:rPr>
          <w:rFonts w:cs="Times New Roman"/>
          <w:sz w:val="22"/>
          <w:lang w:val="fr-BE"/>
        </w:rPr>
        <w:t>. Ce type de donation est assez fréquent : la plupart des bibliothèque</w:t>
      </w:r>
      <w:r w:rsidR="007977C2">
        <w:rPr>
          <w:rFonts w:cs="Times New Roman"/>
          <w:sz w:val="22"/>
          <w:lang w:val="fr-BE"/>
        </w:rPr>
        <w:t>s</w:t>
      </w:r>
      <w:r w:rsidRPr="000F603F">
        <w:rPr>
          <w:rFonts w:cs="Times New Roman"/>
          <w:sz w:val="22"/>
          <w:lang w:val="fr-BE"/>
        </w:rPr>
        <w:t xml:space="preserve"> jésuites peuvent espérer recevoir une donation massive venant d’un particulier local</w:t>
      </w:r>
      <w:r w:rsidRPr="000F603F">
        <w:rPr>
          <w:rStyle w:val="Appelnotedebasdep"/>
          <w:rFonts w:cs="Times New Roman"/>
          <w:sz w:val="22"/>
          <w:lang w:val="fr-BE"/>
        </w:rPr>
        <w:footnoteReference w:id="112"/>
      </w:r>
      <w:r w:rsidRPr="000F603F">
        <w:rPr>
          <w:rFonts w:cs="Times New Roman"/>
          <w:sz w:val="22"/>
          <w:lang w:val="fr-BE"/>
        </w:rPr>
        <w:t xml:space="preserve">. Le collège jésuite de Grenade reçoit par exemple </w:t>
      </w:r>
      <w:r w:rsidR="008624D1">
        <w:rPr>
          <w:rFonts w:cs="Times New Roman"/>
          <w:sz w:val="22"/>
          <w:lang w:val="fr-BE"/>
        </w:rPr>
        <w:t>quatre cents</w:t>
      </w:r>
      <w:r w:rsidR="007977C2">
        <w:rPr>
          <w:rFonts w:cs="Times New Roman"/>
          <w:sz w:val="22"/>
          <w:lang w:val="fr-BE"/>
        </w:rPr>
        <w:t> </w:t>
      </w:r>
      <w:r w:rsidRPr="000F603F">
        <w:rPr>
          <w:rFonts w:cs="Times New Roman"/>
          <w:sz w:val="22"/>
          <w:lang w:val="fr-BE"/>
        </w:rPr>
        <w:t>volumes de la part de l’archevêque Pedro de Guerrero</w:t>
      </w:r>
      <w:r w:rsidRPr="000F603F">
        <w:rPr>
          <w:rStyle w:val="Appelnotedebasdep"/>
          <w:rFonts w:cs="Times New Roman"/>
          <w:sz w:val="22"/>
          <w:lang w:val="fr-BE"/>
        </w:rPr>
        <w:footnoteReference w:id="113"/>
      </w:r>
      <w:r w:rsidRPr="000F603F">
        <w:rPr>
          <w:rFonts w:cs="Times New Roman"/>
          <w:sz w:val="22"/>
          <w:lang w:val="fr-BE"/>
        </w:rPr>
        <w:t>. La bibliothèque du collège de Paderborn est fondée sur une donation d’ampleur similaire, datée de 1598</w:t>
      </w:r>
      <w:r w:rsidRPr="000F603F">
        <w:rPr>
          <w:rStyle w:val="Appelnotedebasdep"/>
          <w:rFonts w:cs="Times New Roman"/>
          <w:sz w:val="22"/>
          <w:lang w:val="fr-BE"/>
        </w:rPr>
        <w:footnoteReference w:id="114"/>
      </w:r>
      <w:r w:rsidRPr="000F603F">
        <w:rPr>
          <w:rFonts w:cs="Times New Roman"/>
          <w:sz w:val="22"/>
          <w:lang w:val="fr-BE"/>
        </w:rPr>
        <w:t xml:space="preserve">. Un dernier exemple notable est le </w:t>
      </w:r>
      <w:proofErr w:type="spellStart"/>
      <w:r w:rsidRPr="000F603F">
        <w:rPr>
          <w:rFonts w:cs="Times New Roman"/>
          <w:i/>
          <w:iCs/>
          <w:sz w:val="22"/>
          <w:lang w:val="fr-BE"/>
        </w:rPr>
        <w:t>Collegio</w:t>
      </w:r>
      <w:proofErr w:type="spellEnd"/>
      <w:r w:rsidRPr="000F603F">
        <w:rPr>
          <w:rFonts w:cs="Times New Roman"/>
          <w:i/>
          <w:iCs/>
          <w:sz w:val="22"/>
          <w:lang w:val="fr-BE"/>
        </w:rPr>
        <w:t xml:space="preserve"> Romano</w:t>
      </w:r>
      <w:r w:rsidRPr="000F603F">
        <w:rPr>
          <w:rFonts w:cs="Times New Roman"/>
          <w:sz w:val="22"/>
          <w:lang w:val="fr-BE"/>
        </w:rPr>
        <w:t>, qui reçoit des dons des grand</w:t>
      </w:r>
      <w:r w:rsidR="00620AC9">
        <w:rPr>
          <w:rFonts w:cs="Times New Roman"/>
          <w:sz w:val="22"/>
          <w:lang w:val="fr-BE"/>
        </w:rPr>
        <w:t>s</w:t>
      </w:r>
      <w:r w:rsidRPr="000F603F">
        <w:rPr>
          <w:rFonts w:cs="Times New Roman"/>
          <w:sz w:val="22"/>
          <w:lang w:val="fr-BE"/>
        </w:rPr>
        <w:t xml:space="preserve"> théologiens</w:t>
      </w:r>
      <w:r w:rsidR="00620AC9">
        <w:rPr>
          <w:rFonts w:cs="Times New Roman"/>
          <w:sz w:val="22"/>
          <w:lang w:val="fr-BE"/>
        </w:rPr>
        <w:t xml:space="preserve"> et humanistes</w:t>
      </w:r>
      <w:r w:rsidRPr="000F603F">
        <w:rPr>
          <w:rFonts w:cs="Times New Roman"/>
          <w:sz w:val="22"/>
          <w:lang w:val="fr-BE"/>
        </w:rPr>
        <w:t xml:space="preserve"> italiens</w:t>
      </w:r>
      <w:r w:rsidR="00620AC9">
        <w:rPr>
          <w:rFonts w:cs="Times New Roman"/>
          <w:sz w:val="22"/>
          <w:lang w:val="fr-BE"/>
        </w:rPr>
        <w:t xml:space="preserve">. Leurs </w:t>
      </w:r>
      <w:r w:rsidRPr="000F603F">
        <w:rPr>
          <w:rFonts w:cs="Times New Roman"/>
          <w:sz w:val="22"/>
          <w:lang w:val="fr-BE"/>
        </w:rPr>
        <w:t>dons sont consignés dans un registre similaire à celui du collège wallon</w:t>
      </w:r>
      <w:r w:rsidRPr="000F603F">
        <w:rPr>
          <w:rStyle w:val="Appelnotedebasdep"/>
          <w:rFonts w:cs="Times New Roman"/>
          <w:sz w:val="22"/>
          <w:lang w:val="fr-BE"/>
        </w:rPr>
        <w:footnoteReference w:id="115"/>
      </w:r>
      <w:r w:rsidRPr="000F603F">
        <w:rPr>
          <w:rFonts w:cs="Times New Roman"/>
          <w:sz w:val="22"/>
          <w:lang w:val="fr-BE"/>
        </w:rPr>
        <w:t>.</w:t>
      </w:r>
      <w:r w:rsidR="003F43D6" w:rsidRPr="000F603F">
        <w:rPr>
          <w:rFonts w:cs="Times New Roman"/>
          <w:sz w:val="22"/>
          <w:lang w:val="fr-BE"/>
        </w:rPr>
        <w:t xml:space="preserve"> À Liège, </w:t>
      </w:r>
      <w:r w:rsidR="00763454">
        <w:rPr>
          <w:rFonts w:cs="Times New Roman"/>
          <w:sz w:val="22"/>
          <w:lang w:val="fr-BE"/>
        </w:rPr>
        <w:t>ces donateurs remarquables</w:t>
      </w:r>
      <w:r w:rsidR="003F43D6" w:rsidRPr="000F603F">
        <w:rPr>
          <w:rFonts w:cs="Times New Roman"/>
          <w:sz w:val="22"/>
          <w:lang w:val="fr-BE"/>
        </w:rPr>
        <w:t xml:space="preserve"> sont au nombre de cinq : Jean </w:t>
      </w:r>
      <w:proofErr w:type="spellStart"/>
      <w:r w:rsidR="003F43D6" w:rsidRPr="000F603F">
        <w:rPr>
          <w:rFonts w:cs="Times New Roman"/>
          <w:sz w:val="22"/>
          <w:lang w:val="fr-BE"/>
        </w:rPr>
        <w:t>Visbroeck</w:t>
      </w:r>
      <w:proofErr w:type="spellEnd"/>
      <w:r w:rsidR="003F43D6" w:rsidRPr="000F603F">
        <w:rPr>
          <w:rFonts w:cs="Times New Roman"/>
          <w:sz w:val="22"/>
          <w:lang w:val="fr-BE"/>
        </w:rPr>
        <w:t xml:space="preserve">, Jean </w:t>
      </w:r>
      <w:proofErr w:type="spellStart"/>
      <w:r w:rsidR="003F43D6" w:rsidRPr="000F603F">
        <w:rPr>
          <w:rFonts w:cs="Times New Roman"/>
          <w:sz w:val="22"/>
          <w:lang w:val="fr-BE"/>
        </w:rPr>
        <w:t>Florbecq</w:t>
      </w:r>
      <w:proofErr w:type="spellEnd"/>
      <w:r w:rsidR="003F43D6" w:rsidRPr="000F603F">
        <w:rPr>
          <w:rFonts w:cs="Times New Roman"/>
          <w:sz w:val="22"/>
          <w:lang w:val="fr-BE"/>
        </w:rPr>
        <w:t>, Jean d’Oneux, François d’</w:t>
      </w:r>
      <w:proofErr w:type="spellStart"/>
      <w:r w:rsidR="003F43D6" w:rsidRPr="000F603F">
        <w:rPr>
          <w:rFonts w:cs="Times New Roman"/>
          <w:sz w:val="22"/>
          <w:lang w:val="fr-BE"/>
        </w:rPr>
        <w:t>Anthisnes</w:t>
      </w:r>
      <w:proofErr w:type="spellEnd"/>
      <w:r w:rsidR="003F43D6" w:rsidRPr="000F603F">
        <w:rPr>
          <w:rFonts w:cs="Times New Roman"/>
          <w:sz w:val="22"/>
          <w:lang w:val="fr-BE"/>
        </w:rPr>
        <w:t xml:space="preserve"> et Marie de </w:t>
      </w:r>
      <w:proofErr w:type="spellStart"/>
      <w:r w:rsidR="003F43D6" w:rsidRPr="000F603F">
        <w:rPr>
          <w:rFonts w:cs="Times New Roman"/>
          <w:sz w:val="22"/>
          <w:lang w:val="fr-BE"/>
        </w:rPr>
        <w:t>Hamal</w:t>
      </w:r>
      <w:proofErr w:type="spellEnd"/>
      <w:r w:rsidR="003F43D6" w:rsidRPr="000F603F">
        <w:rPr>
          <w:rFonts w:cs="Times New Roman"/>
          <w:sz w:val="22"/>
          <w:lang w:val="fr-BE"/>
        </w:rPr>
        <w:t xml:space="preserve">. </w:t>
      </w:r>
      <w:r w:rsidRPr="000F603F">
        <w:rPr>
          <w:rFonts w:cs="Times New Roman"/>
          <w:sz w:val="22"/>
          <w:lang w:val="fr-BE"/>
        </w:rPr>
        <w:t xml:space="preserve">L’ampleur des bibliothèques d’Oneux et de </w:t>
      </w:r>
      <w:proofErr w:type="spellStart"/>
      <w:r w:rsidRPr="000F603F">
        <w:rPr>
          <w:rFonts w:cs="Times New Roman"/>
          <w:sz w:val="22"/>
          <w:lang w:val="fr-BE"/>
        </w:rPr>
        <w:t>Florbecq</w:t>
      </w:r>
      <w:proofErr w:type="spellEnd"/>
      <w:r w:rsidRPr="000F603F">
        <w:rPr>
          <w:rFonts w:cs="Times New Roman"/>
          <w:sz w:val="22"/>
          <w:lang w:val="fr-BE"/>
        </w:rPr>
        <w:t xml:space="preserve"> </w:t>
      </w:r>
      <w:r w:rsidRPr="000F603F">
        <w:rPr>
          <w:rFonts w:cs="Times New Roman"/>
          <w:sz w:val="22"/>
          <w:lang w:val="fr-BE"/>
        </w:rPr>
        <w:lastRenderedPageBreak/>
        <w:t xml:space="preserve">est connue (respectivement </w:t>
      </w:r>
      <w:r w:rsidR="008624D1">
        <w:rPr>
          <w:rFonts w:cs="Times New Roman"/>
          <w:sz w:val="22"/>
          <w:lang w:val="fr-BE"/>
        </w:rPr>
        <w:t>deux cents</w:t>
      </w:r>
      <w:r w:rsidRPr="000F603F">
        <w:rPr>
          <w:rFonts w:cs="Times New Roman"/>
          <w:sz w:val="22"/>
          <w:lang w:val="fr-BE"/>
        </w:rPr>
        <w:t xml:space="preserve"> et </w:t>
      </w:r>
      <w:r w:rsidR="008624D1">
        <w:rPr>
          <w:rFonts w:cs="Times New Roman"/>
          <w:sz w:val="22"/>
          <w:lang w:val="fr-BE"/>
        </w:rPr>
        <w:t>cent soixante</w:t>
      </w:r>
      <w:r w:rsidR="00763454">
        <w:rPr>
          <w:rFonts w:cs="Times New Roman"/>
          <w:sz w:val="22"/>
          <w:lang w:val="fr-BE"/>
        </w:rPr>
        <w:t> </w:t>
      </w:r>
      <w:r w:rsidRPr="000F603F">
        <w:rPr>
          <w:rFonts w:cs="Times New Roman"/>
          <w:sz w:val="22"/>
          <w:lang w:val="fr-BE"/>
        </w:rPr>
        <w:t xml:space="preserve">volumes). Nous n’avons malheureusement trouvé aucun document qui nous permette </w:t>
      </w:r>
      <w:r w:rsidR="00763454">
        <w:rPr>
          <w:rFonts w:cs="Times New Roman"/>
          <w:sz w:val="22"/>
          <w:lang w:val="fr-BE"/>
        </w:rPr>
        <w:t>d’estimer</w:t>
      </w:r>
      <w:r w:rsidRPr="000F603F">
        <w:rPr>
          <w:rFonts w:cs="Times New Roman"/>
          <w:sz w:val="22"/>
          <w:lang w:val="fr-BE"/>
        </w:rPr>
        <w:t xml:space="preserve"> la taille des trois autres collections</w:t>
      </w:r>
      <w:r w:rsidRPr="000F603F">
        <w:rPr>
          <w:rStyle w:val="Appelnotedebasdep"/>
          <w:rFonts w:cs="Times New Roman"/>
          <w:sz w:val="22"/>
          <w:lang w:val="fr-BE"/>
        </w:rPr>
        <w:footnoteReference w:id="116"/>
      </w:r>
      <w:r w:rsidRPr="000F603F">
        <w:rPr>
          <w:rFonts w:cs="Times New Roman"/>
          <w:sz w:val="22"/>
          <w:lang w:val="fr-BE"/>
        </w:rPr>
        <w:t>.</w:t>
      </w:r>
      <w:r w:rsidR="00B85F44" w:rsidRPr="000F603F">
        <w:rPr>
          <w:rFonts w:cs="Times New Roman"/>
          <w:sz w:val="22"/>
          <w:lang w:val="fr-BE"/>
        </w:rPr>
        <w:t xml:space="preserve"> Les textes de ces donations sont riches d’informations, mais ne peuvent tous être abordés ici. Jean </w:t>
      </w:r>
      <w:proofErr w:type="spellStart"/>
      <w:r w:rsidR="00B85F44" w:rsidRPr="000F603F">
        <w:rPr>
          <w:rFonts w:cs="Times New Roman"/>
          <w:sz w:val="22"/>
          <w:lang w:val="fr-BE"/>
        </w:rPr>
        <w:t>Florbecq</w:t>
      </w:r>
      <w:proofErr w:type="spellEnd"/>
      <w:r w:rsidR="00B85F44" w:rsidRPr="000F603F">
        <w:rPr>
          <w:rFonts w:cs="Times New Roman"/>
          <w:sz w:val="22"/>
          <w:lang w:val="fr-BE"/>
        </w:rPr>
        <w:t xml:space="preserve"> et Jean d’Oneux semblent chacun avoir entretenu une relation personnelle particulière avec le collège wallon</w:t>
      </w:r>
      <w:r w:rsidR="006A7680" w:rsidRPr="000F603F">
        <w:rPr>
          <w:rStyle w:val="Appelnotedebasdep"/>
          <w:rFonts w:cs="Times New Roman"/>
          <w:sz w:val="22"/>
          <w:lang w:val="fr-BE"/>
        </w:rPr>
        <w:footnoteReference w:id="117"/>
      </w:r>
      <w:r w:rsidR="00B85F44" w:rsidRPr="000F603F">
        <w:rPr>
          <w:rFonts w:cs="Times New Roman"/>
          <w:sz w:val="22"/>
          <w:lang w:val="fr-BE"/>
        </w:rPr>
        <w:t>, tandis que Marie de</w:t>
      </w:r>
      <w:r w:rsidR="00763454">
        <w:rPr>
          <w:rFonts w:cs="Times New Roman"/>
          <w:sz w:val="22"/>
          <w:lang w:val="fr-BE"/>
        </w:rPr>
        <w:t> </w:t>
      </w:r>
      <w:proofErr w:type="spellStart"/>
      <w:r w:rsidR="00B85F44" w:rsidRPr="000F603F">
        <w:rPr>
          <w:rFonts w:cs="Times New Roman"/>
          <w:sz w:val="22"/>
          <w:lang w:val="fr-BE"/>
        </w:rPr>
        <w:t>Hamal</w:t>
      </w:r>
      <w:proofErr w:type="spellEnd"/>
      <w:r w:rsidR="00B85F44" w:rsidRPr="000F603F">
        <w:rPr>
          <w:rFonts w:cs="Times New Roman"/>
          <w:sz w:val="22"/>
          <w:lang w:val="fr-BE"/>
        </w:rPr>
        <w:t>, qui lègue la bibliothèque de son époux</w:t>
      </w:r>
      <w:r w:rsidR="00763454">
        <w:rPr>
          <w:rFonts w:cs="Times New Roman"/>
          <w:sz w:val="22"/>
          <w:lang w:val="fr-BE"/>
        </w:rPr>
        <w:t xml:space="preserve"> </w:t>
      </w:r>
      <w:r w:rsidR="00B85F44" w:rsidRPr="000F603F">
        <w:rPr>
          <w:rFonts w:cs="Times New Roman"/>
          <w:sz w:val="22"/>
          <w:lang w:val="fr-BE"/>
        </w:rPr>
        <w:t>Hermann de</w:t>
      </w:r>
      <w:r w:rsidR="00763454">
        <w:rPr>
          <w:rFonts w:cs="Times New Roman"/>
          <w:sz w:val="22"/>
          <w:lang w:val="fr-BE"/>
        </w:rPr>
        <w:t> </w:t>
      </w:r>
      <w:proofErr w:type="spellStart"/>
      <w:r w:rsidR="00B85F44" w:rsidRPr="000F603F">
        <w:rPr>
          <w:rFonts w:cs="Times New Roman"/>
          <w:sz w:val="22"/>
          <w:lang w:val="fr-BE"/>
        </w:rPr>
        <w:t>Lynden</w:t>
      </w:r>
      <w:proofErr w:type="spellEnd"/>
      <w:r w:rsidR="00763454">
        <w:rPr>
          <w:rFonts w:cs="Times New Roman"/>
          <w:sz w:val="22"/>
          <w:lang w:val="fr-BE"/>
        </w:rPr>
        <w:t>,</w:t>
      </w:r>
      <w:r w:rsidR="00B85F44" w:rsidRPr="000F603F">
        <w:rPr>
          <w:rFonts w:cs="Times New Roman"/>
          <w:sz w:val="22"/>
          <w:lang w:val="fr-BE"/>
        </w:rPr>
        <w:t xml:space="preserve"> adopte plutôt la pratique canoniale et répartit diverses bonnes œuvres entre différentes institutions religieuses</w:t>
      </w:r>
      <w:r w:rsidR="006A7680" w:rsidRPr="000F603F">
        <w:rPr>
          <w:rStyle w:val="Appelnotedebasdep"/>
          <w:rFonts w:cs="Times New Roman"/>
          <w:sz w:val="22"/>
          <w:lang w:val="fr-BE"/>
        </w:rPr>
        <w:footnoteReference w:id="118"/>
      </w:r>
      <w:r w:rsidR="00B85F44" w:rsidRPr="000F603F">
        <w:rPr>
          <w:rFonts w:cs="Times New Roman"/>
          <w:sz w:val="22"/>
          <w:lang w:val="fr-BE"/>
        </w:rPr>
        <w:t>.</w:t>
      </w:r>
    </w:p>
    <w:p w14:paraId="0B2A1188" w14:textId="04F3651C" w:rsidR="00B85F44" w:rsidRDefault="00763454" w:rsidP="004F7088">
      <w:pPr>
        <w:spacing w:before="100" w:beforeAutospacing="1" w:after="100" w:afterAutospacing="1" w:line="240" w:lineRule="auto"/>
        <w:rPr>
          <w:rFonts w:cs="Times New Roman"/>
          <w:sz w:val="22"/>
          <w:lang w:val="fr-BE"/>
        </w:rPr>
      </w:pPr>
      <w:r>
        <w:rPr>
          <w:rFonts w:cs="Times New Roman"/>
          <w:sz w:val="22"/>
          <w:lang w:val="fr-BE"/>
        </w:rPr>
        <w:t>Dans un souci</w:t>
      </w:r>
      <w:r w:rsidRPr="000F603F">
        <w:rPr>
          <w:rFonts w:cs="Times New Roman"/>
          <w:sz w:val="22"/>
          <w:lang w:val="fr-BE"/>
        </w:rPr>
        <w:t xml:space="preserve"> de cohérence avec les propos développés </w:t>
      </w:r>
      <w:r w:rsidRPr="000F603F">
        <w:rPr>
          <w:rFonts w:cs="Times New Roman"/>
          <w:i/>
          <w:iCs/>
          <w:sz w:val="22"/>
          <w:lang w:val="fr-BE"/>
        </w:rPr>
        <w:t>supr</w:t>
      </w:r>
      <w:r>
        <w:rPr>
          <w:rFonts w:cs="Times New Roman"/>
          <w:i/>
          <w:iCs/>
          <w:sz w:val="22"/>
          <w:lang w:val="fr-BE"/>
        </w:rPr>
        <w:t>a</w:t>
      </w:r>
      <w:r>
        <w:rPr>
          <w:rFonts w:cs="Times New Roman"/>
          <w:sz w:val="22"/>
          <w:lang w:val="fr-BE"/>
        </w:rPr>
        <w:t>, n</w:t>
      </w:r>
      <w:r w:rsidR="00B85F44" w:rsidRPr="000F603F">
        <w:rPr>
          <w:rFonts w:cs="Times New Roman"/>
          <w:sz w:val="22"/>
          <w:lang w:val="fr-BE"/>
        </w:rPr>
        <w:t>ous nous concentrerons sur les donations de J</w:t>
      </w:r>
      <w:r w:rsidR="00E77651">
        <w:rPr>
          <w:rFonts w:cs="Times New Roman"/>
          <w:sz w:val="22"/>
          <w:lang w:val="fr-BE"/>
        </w:rPr>
        <w:t>e</w:t>
      </w:r>
      <w:r w:rsidR="00B85F44" w:rsidRPr="000F603F">
        <w:rPr>
          <w:rFonts w:cs="Times New Roman"/>
          <w:sz w:val="22"/>
          <w:lang w:val="fr-BE"/>
        </w:rPr>
        <w:t xml:space="preserve">an </w:t>
      </w:r>
      <w:proofErr w:type="spellStart"/>
      <w:r w:rsidR="00B85F44" w:rsidRPr="000F603F">
        <w:rPr>
          <w:rFonts w:cs="Times New Roman"/>
          <w:sz w:val="22"/>
          <w:lang w:val="fr-BE"/>
        </w:rPr>
        <w:t>Visbroeck</w:t>
      </w:r>
      <w:proofErr w:type="spellEnd"/>
      <w:r w:rsidR="00B85F44" w:rsidRPr="000F603F">
        <w:rPr>
          <w:rFonts w:cs="Times New Roman"/>
          <w:sz w:val="22"/>
          <w:lang w:val="fr-BE"/>
        </w:rPr>
        <w:t xml:space="preserve"> et de François d’</w:t>
      </w:r>
      <w:proofErr w:type="spellStart"/>
      <w:r w:rsidR="00B85F44" w:rsidRPr="000F603F">
        <w:rPr>
          <w:rFonts w:cs="Times New Roman"/>
          <w:sz w:val="22"/>
          <w:lang w:val="fr-BE"/>
        </w:rPr>
        <w:t>Anthisnes</w:t>
      </w:r>
      <w:proofErr w:type="spellEnd"/>
      <w:r>
        <w:rPr>
          <w:rFonts w:cs="Times New Roman"/>
          <w:sz w:val="22"/>
          <w:lang w:val="fr-BE"/>
        </w:rPr>
        <w:t xml:space="preserve">. En effet, en </w:t>
      </w:r>
      <w:r w:rsidR="00B85F44" w:rsidRPr="000F603F">
        <w:rPr>
          <w:rFonts w:cs="Times New Roman"/>
          <w:sz w:val="22"/>
          <w:lang w:val="fr-BE"/>
        </w:rPr>
        <w:t xml:space="preserve">plus d’être tous les deux des chanoines, ils permettent </w:t>
      </w:r>
      <w:r>
        <w:rPr>
          <w:rFonts w:cs="Times New Roman"/>
          <w:sz w:val="22"/>
          <w:lang w:val="fr-BE"/>
        </w:rPr>
        <w:t xml:space="preserve">de </w:t>
      </w:r>
      <w:r w:rsidR="00B85F44" w:rsidRPr="000F603F">
        <w:rPr>
          <w:rFonts w:cs="Times New Roman"/>
          <w:sz w:val="22"/>
          <w:lang w:val="fr-BE"/>
        </w:rPr>
        <w:t>tisser des liens avec des éléments que nous avons déjà évoqués.</w:t>
      </w:r>
    </w:p>
    <w:p w14:paraId="74C4E11E" w14:textId="1D1475AB" w:rsidR="00D14690" w:rsidRDefault="00620AC9" w:rsidP="004F7088">
      <w:pPr>
        <w:pStyle w:val="TitreNiveau3"/>
        <w:spacing w:before="100" w:beforeAutospacing="1" w:after="100" w:afterAutospacing="1" w:line="240" w:lineRule="auto"/>
        <w:rPr>
          <w:rFonts w:cs="Times New Roman"/>
          <w:sz w:val="22"/>
          <w:szCs w:val="22"/>
          <w:lang w:val="fr-BE"/>
        </w:rPr>
      </w:pPr>
      <w:bookmarkStart w:id="16" w:name="_Toc111257799"/>
      <w:bookmarkStart w:id="17" w:name="_Toc111260047"/>
      <w:r>
        <w:rPr>
          <w:rFonts w:cs="Times New Roman"/>
          <w:sz w:val="22"/>
          <w:szCs w:val="22"/>
          <w:lang w:val="fr-BE"/>
        </w:rPr>
        <w:t>2.4</w:t>
      </w:r>
      <w:r w:rsidR="003D00D9">
        <w:rPr>
          <w:rFonts w:cs="Times New Roman"/>
          <w:sz w:val="22"/>
          <w:szCs w:val="22"/>
          <w:lang w:val="fr-BE"/>
        </w:rPr>
        <w:t>.1</w:t>
      </w:r>
      <w:r>
        <w:rPr>
          <w:rFonts w:cs="Times New Roman"/>
          <w:sz w:val="22"/>
          <w:szCs w:val="22"/>
          <w:lang w:val="fr-BE"/>
        </w:rPr>
        <w:t>.</w:t>
      </w:r>
      <w:r w:rsidR="003D00D9">
        <w:rPr>
          <w:rFonts w:cs="Times New Roman"/>
          <w:sz w:val="22"/>
          <w:szCs w:val="22"/>
          <w:lang w:val="fr-BE"/>
        </w:rPr>
        <w:t xml:space="preserve"> </w:t>
      </w:r>
      <w:r w:rsidR="00D14690" w:rsidRPr="000F603F">
        <w:rPr>
          <w:rFonts w:cs="Times New Roman"/>
          <w:sz w:val="22"/>
          <w:szCs w:val="22"/>
          <w:lang w:val="fr-BE"/>
        </w:rPr>
        <w:t>J</w:t>
      </w:r>
      <w:r w:rsidR="00E77651">
        <w:rPr>
          <w:rFonts w:cs="Times New Roman"/>
          <w:sz w:val="22"/>
          <w:szCs w:val="22"/>
          <w:lang w:val="fr-BE"/>
        </w:rPr>
        <w:t>e</w:t>
      </w:r>
      <w:r w:rsidR="00D14690" w:rsidRPr="000F603F">
        <w:rPr>
          <w:rFonts w:cs="Times New Roman"/>
          <w:sz w:val="22"/>
          <w:szCs w:val="22"/>
          <w:lang w:val="fr-BE"/>
        </w:rPr>
        <w:t xml:space="preserve">an </w:t>
      </w:r>
      <w:proofErr w:type="spellStart"/>
      <w:r w:rsidR="00D14690" w:rsidRPr="000F603F">
        <w:rPr>
          <w:rFonts w:cs="Times New Roman"/>
          <w:sz w:val="22"/>
          <w:szCs w:val="22"/>
          <w:lang w:val="fr-BE"/>
        </w:rPr>
        <w:t>Visbroeck</w:t>
      </w:r>
      <w:bookmarkEnd w:id="16"/>
      <w:bookmarkEnd w:id="17"/>
      <w:proofErr w:type="spellEnd"/>
    </w:p>
    <w:p w14:paraId="3FFD3B6D" w14:textId="6EE53155" w:rsidR="00D14690" w:rsidRPr="000F603F" w:rsidRDefault="00E77651" w:rsidP="004F7088">
      <w:pPr>
        <w:spacing w:before="100" w:beforeAutospacing="1" w:after="100" w:afterAutospacing="1" w:line="240" w:lineRule="auto"/>
        <w:rPr>
          <w:rFonts w:cs="Times New Roman"/>
          <w:sz w:val="22"/>
          <w:lang w:val="fr-BE"/>
        </w:rPr>
      </w:pPr>
      <w:r>
        <w:rPr>
          <w:rFonts w:cs="Times New Roman"/>
          <w:sz w:val="22"/>
          <w:lang w:val="fr-BE"/>
        </w:rPr>
        <w:t xml:space="preserve">Jean </w:t>
      </w:r>
      <w:proofErr w:type="spellStart"/>
      <w:r w:rsidR="00D14690" w:rsidRPr="000F603F">
        <w:rPr>
          <w:rFonts w:cs="Times New Roman"/>
          <w:sz w:val="22"/>
          <w:lang w:val="fr-BE"/>
        </w:rPr>
        <w:t>Visbroeck</w:t>
      </w:r>
      <w:proofErr w:type="spellEnd"/>
      <w:r w:rsidR="00D14690" w:rsidRPr="000F603F">
        <w:rPr>
          <w:rFonts w:cs="Times New Roman"/>
          <w:sz w:val="22"/>
          <w:lang w:val="fr-BE"/>
        </w:rPr>
        <w:t xml:space="preserve"> était un personnage important : humaniste, il maîtrisait extrêmement bien les langues anciennes, au point d’</w:t>
      </w:r>
      <w:r w:rsidR="00763454">
        <w:rPr>
          <w:rFonts w:cs="Times New Roman"/>
          <w:sz w:val="22"/>
          <w:lang w:val="fr-BE"/>
        </w:rPr>
        <w:t>avoir été</w:t>
      </w:r>
      <w:r w:rsidR="00D14690" w:rsidRPr="000F603F">
        <w:rPr>
          <w:rFonts w:cs="Times New Roman"/>
          <w:sz w:val="22"/>
          <w:lang w:val="fr-BE"/>
        </w:rPr>
        <w:t xml:space="preserve"> le professeur d’hébreu du cardinal </w:t>
      </w:r>
      <w:r w:rsidR="00FD2A6A" w:rsidRPr="000F603F">
        <w:rPr>
          <w:rFonts w:cs="Times New Roman"/>
          <w:sz w:val="22"/>
          <w:lang w:val="fr-BE"/>
        </w:rPr>
        <w:t xml:space="preserve">Giovanni </w:t>
      </w:r>
      <w:proofErr w:type="spellStart"/>
      <w:r w:rsidR="00D14690" w:rsidRPr="000F603F">
        <w:rPr>
          <w:rFonts w:cs="Times New Roman"/>
          <w:sz w:val="22"/>
          <w:lang w:val="fr-BE"/>
        </w:rPr>
        <w:t>Morone</w:t>
      </w:r>
      <w:proofErr w:type="spellEnd"/>
      <w:r w:rsidR="00D14690" w:rsidRPr="000F603F">
        <w:rPr>
          <w:rFonts w:cs="Times New Roman"/>
          <w:sz w:val="22"/>
          <w:lang w:val="fr-BE"/>
        </w:rPr>
        <w:t>. Ce penchant pour les lettres hébraïques se traduit dans sa donation : tous les livres conservés qu’il a donnés concernent les Écritures, dont un Ancien Testament en hébreu en cinq volumes</w:t>
      </w:r>
      <w:r w:rsidR="00D14690" w:rsidRPr="000F603F">
        <w:rPr>
          <w:rStyle w:val="Appelnotedebasdep"/>
          <w:rFonts w:cs="Times New Roman"/>
          <w:sz w:val="22"/>
          <w:lang w:val="fr-BE"/>
        </w:rPr>
        <w:footnoteReference w:id="119"/>
      </w:r>
      <w:r w:rsidR="00D14690" w:rsidRPr="000F603F">
        <w:rPr>
          <w:rFonts w:cs="Times New Roman"/>
          <w:sz w:val="22"/>
          <w:lang w:val="fr-BE"/>
        </w:rPr>
        <w:t>.</w:t>
      </w:r>
      <w:r w:rsidR="00FD2A6A" w:rsidRPr="000F603F">
        <w:rPr>
          <w:rFonts w:cs="Times New Roman"/>
          <w:sz w:val="22"/>
          <w:lang w:val="fr-BE"/>
        </w:rPr>
        <w:t xml:space="preserve"> À sa mort, il lègue ce qu’on devine être une colossale bibliothèque au collège wallon. La notice </w:t>
      </w:r>
      <w:r w:rsidR="00D14690" w:rsidRPr="000F603F">
        <w:rPr>
          <w:rFonts w:cs="Times New Roman"/>
          <w:sz w:val="22"/>
          <w:lang w:val="fr-BE"/>
        </w:rPr>
        <w:t>de son don dans le registre des donateurs</w:t>
      </w:r>
      <w:r w:rsidR="00FD2A6A" w:rsidRPr="000F603F">
        <w:rPr>
          <w:rFonts w:cs="Times New Roman"/>
          <w:sz w:val="22"/>
          <w:lang w:val="fr-BE"/>
        </w:rPr>
        <w:t xml:space="preserve"> annonce son décès en </w:t>
      </w:r>
      <w:r w:rsidR="00D14690" w:rsidRPr="000F603F">
        <w:rPr>
          <w:rFonts w:cs="Times New Roman"/>
          <w:sz w:val="22"/>
          <w:lang w:val="fr-BE"/>
        </w:rPr>
        <w:t>1580</w:t>
      </w:r>
      <w:r w:rsidR="00FD2A6A" w:rsidRPr="000F603F">
        <w:rPr>
          <w:rFonts w:cs="Times New Roman"/>
          <w:sz w:val="22"/>
          <w:lang w:val="fr-BE"/>
        </w:rPr>
        <w:t>,</w:t>
      </w:r>
      <w:r w:rsidR="00D14690" w:rsidRPr="000F603F">
        <w:rPr>
          <w:rFonts w:cs="Times New Roman"/>
          <w:sz w:val="22"/>
          <w:lang w:val="fr-BE"/>
        </w:rPr>
        <w:t xml:space="preserve"> à l’âge de </w:t>
      </w:r>
      <w:r w:rsidR="00E276FE">
        <w:rPr>
          <w:rFonts w:cs="Times New Roman"/>
          <w:sz w:val="22"/>
          <w:lang w:val="fr-BE"/>
        </w:rPr>
        <w:t>septante-neuf</w:t>
      </w:r>
      <w:r w:rsidR="00763454">
        <w:rPr>
          <w:rFonts w:cs="Times New Roman"/>
          <w:sz w:val="22"/>
          <w:lang w:val="fr-BE"/>
        </w:rPr>
        <w:t> </w:t>
      </w:r>
      <w:r w:rsidR="00D14690" w:rsidRPr="000F603F">
        <w:rPr>
          <w:rFonts w:cs="Times New Roman"/>
          <w:sz w:val="22"/>
          <w:lang w:val="fr-BE"/>
        </w:rPr>
        <w:t>ans</w:t>
      </w:r>
      <w:r w:rsidR="00D14690" w:rsidRPr="000F603F">
        <w:rPr>
          <w:rStyle w:val="Appelnotedebasdep"/>
          <w:rFonts w:cs="Times New Roman"/>
          <w:sz w:val="22"/>
          <w:lang w:val="fr-BE"/>
        </w:rPr>
        <w:footnoteReference w:id="120"/>
      </w:r>
      <w:r w:rsidR="00D14690" w:rsidRPr="000F603F">
        <w:rPr>
          <w:rFonts w:cs="Times New Roman"/>
          <w:sz w:val="22"/>
          <w:lang w:val="fr-BE"/>
        </w:rPr>
        <w:t xml:space="preserve">. Jean Bertholet, jésuite </w:t>
      </w:r>
      <w:r w:rsidR="00763454">
        <w:rPr>
          <w:rFonts w:cs="Times New Roman"/>
          <w:sz w:val="22"/>
          <w:lang w:val="fr-BE"/>
        </w:rPr>
        <w:t>liégeois</w:t>
      </w:r>
      <w:r w:rsidR="00D14690" w:rsidRPr="000F603F">
        <w:rPr>
          <w:rFonts w:cs="Times New Roman"/>
          <w:sz w:val="22"/>
          <w:lang w:val="fr-BE"/>
        </w:rPr>
        <w:t xml:space="preserve"> spécialiste d’histoire ecclésiastique</w:t>
      </w:r>
      <w:r w:rsidR="00FD2A6A" w:rsidRPr="000F603F">
        <w:rPr>
          <w:rFonts w:cs="Times New Roman"/>
          <w:sz w:val="22"/>
          <w:lang w:val="fr-BE"/>
        </w:rPr>
        <w:t>, après avoir</w:t>
      </w:r>
      <w:r w:rsidR="00D14690" w:rsidRPr="000F603F">
        <w:rPr>
          <w:rFonts w:cs="Times New Roman"/>
          <w:sz w:val="22"/>
          <w:lang w:val="fr-BE"/>
        </w:rPr>
        <w:t xml:space="preserve"> vu son épitaphe dans la collégiale Saint-Martin</w:t>
      </w:r>
      <w:r w:rsidR="00763454">
        <w:rPr>
          <w:rFonts w:cs="Times New Roman"/>
          <w:sz w:val="22"/>
          <w:lang w:val="fr-BE"/>
        </w:rPr>
        <w:t xml:space="preserve">, </w:t>
      </w:r>
      <w:r w:rsidR="00FD2A6A" w:rsidRPr="000F603F">
        <w:rPr>
          <w:rFonts w:cs="Times New Roman"/>
          <w:sz w:val="22"/>
          <w:lang w:val="fr-BE"/>
        </w:rPr>
        <w:t>p</w:t>
      </w:r>
      <w:r w:rsidR="00763454">
        <w:rPr>
          <w:rFonts w:cs="Times New Roman"/>
          <w:sz w:val="22"/>
          <w:lang w:val="fr-BE"/>
        </w:rPr>
        <w:t xml:space="preserve">lace plutôt </w:t>
      </w:r>
      <w:r w:rsidR="00FD2A6A" w:rsidRPr="000F603F">
        <w:rPr>
          <w:rFonts w:cs="Times New Roman"/>
          <w:sz w:val="22"/>
          <w:lang w:val="fr-BE"/>
        </w:rPr>
        <w:t xml:space="preserve">son décès </w:t>
      </w:r>
      <w:r w:rsidR="00D14690" w:rsidRPr="000F603F">
        <w:rPr>
          <w:rFonts w:cs="Times New Roman"/>
          <w:sz w:val="22"/>
          <w:lang w:val="fr-BE"/>
        </w:rPr>
        <w:t>en 1590</w:t>
      </w:r>
      <w:r w:rsidR="00D14690" w:rsidRPr="000F603F">
        <w:rPr>
          <w:rStyle w:val="Appelnotedebasdep"/>
          <w:rFonts w:cs="Times New Roman"/>
          <w:sz w:val="22"/>
          <w:lang w:val="fr-BE"/>
        </w:rPr>
        <w:footnoteReference w:id="121"/>
      </w:r>
      <w:r w:rsidR="00D14690" w:rsidRPr="000F603F">
        <w:rPr>
          <w:rFonts w:cs="Times New Roman"/>
          <w:sz w:val="22"/>
          <w:lang w:val="fr-BE"/>
        </w:rPr>
        <w:t xml:space="preserve">. En outre, son testament dans le </w:t>
      </w:r>
      <w:r w:rsidR="00D14690" w:rsidRPr="000F603F">
        <w:rPr>
          <w:rFonts w:cs="Times New Roman"/>
          <w:i/>
          <w:iCs/>
          <w:sz w:val="22"/>
          <w:lang w:val="fr-BE"/>
        </w:rPr>
        <w:t xml:space="preserve">liber </w:t>
      </w:r>
      <w:proofErr w:type="spellStart"/>
      <w:r w:rsidR="00D14690" w:rsidRPr="000F603F">
        <w:rPr>
          <w:rFonts w:cs="Times New Roman"/>
          <w:i/>
          <w:iCs/>
          <w:sz w:val="22"/>
          <w:lang w:val="fr-BE"/>
        </w:rPr>
        <w:t>testamentorum</w:t>
      </w:r>
      <w:proofErr w:type="spellEnd"/>
      <w:r w:rsidR="00D14690" w:rsidRPr="000F603F">
        <w:rPr>
          <w:rFonts w:cs="Times New Roman"/>
          <w:sz w:val="22"/>
          <w:lang w:val="fr-BE"/>
        </w:rPr>
        <w:t xml:space="preserve"> de ladite collégiale a été rédigé en 1585</w:t>
      </w:r>
      <w:r w:rsidR="00D14690" w:rsidRPr="000F603F">
        <w:rPr>
          <w:rStyle w:val="Appelnotedebasdep"/>
          <w:rFonts w:cs="Times New Roman"/>
          <w:sz w:val="22"/>
          <w:lang w:val="fr-BE"/>
        </w:rPr>
        <w:footnoteReference w:id="122"/>
      </w:r>
      <w:r w:rsidR="00D14690" w:rsidRPr="000F603F">
        <w:rPr>
          <w:rFonts w:cs="Times New Roman"/>
          <w:sz w:val="22"/>
          <w:lang w:val="fr-BE"/>
        </w:rPr>
        <w:t xml:space="preserve">. </w:t>
      </w:r>
      <w:r w:rsidR="004F26FD" w:rsidRPr="000F603F">
        <w:rPr>
          <w:rFonts w:cs="Times New Roman"/>
          <w:sz w:val="22"/>
          <w:lang w:val="fr-BE"/>
        </w:rPr>
        <w:t>Que les</w:t>
      </w:r>
      <w:r w:rsidR="00D14690" w:rsidRPr="000F603F">
        <w:rPr>
          <w:rFonts w:cs="Times New Roman"/>
          <w:sz w:val="22"/>
          <w:lang w:val="fr-BE"/>
        </w:rPr>
        <w:t xml:space="preserve"> jésuites wallons se </w:t>
      </w:r>
      <w:r w:rsidR="004F26FD" w:rsidRPr="000F603F">
        <w:rPr>
          <w:rFonts w:cs="Times New Roman"/>
          <w:sz w:val="22"/>
          <w:lang w:val="fr-BE"/>
        </w:rPr>
        <w:t>soient</w:t>
      </w:r>
      <w:r w:rsidR="00D14690" w:rsidRPr="000F603F">
        <w:rPr>
          <w:rFonts w:cs="Times New Roman"/>
          <w:sz w:val="22"/>
          <w:lang w:val="fr-BE"/>
        </w:rPr>
        <w:t xml:space="preserve"> trompés de dix ans dans la rédaction de la notice</w:t>
      </w:r>
      <w:r w:rsidR="004F26FD" w:rsidRPr="000F603F">
        <w:rPr>
          <w:rFonts w:cs="Times New Roman"/>
          <w:sz w:val="22"/>
          <w:lang w:val="fr-BE"/>
        </w:rPr>
        <w:t xml:space="preserve"> ne change rien au fait que les chanoines de Saint-Martin semblent avoir été des alliés proches des jésuites au moment de leur installation à Liège : rappelons le cas de Jean </w:t>
      </w:r>
      <w:proofErr w:type="spellStart"/>
      <w:r w:rsidR="004F26FD" w:rsidRPr="000F603F">
        <w:rPr>
          <w:rFonts w:cs="Times New Roman"/>
          <w:sz w:val="22"/>
          <w:lang w:val="fr-BE"/>
        </w:rPr>
        <w:t>Militis</w:t>
      </w:r>
      <w:proofErr w:type="spellEnd"/>
      <w:r w:rsidR="004F26FD" w:rsidRPr="000F603F">
        <w:rPr>
          <w:rFonts w:cs="Times New Roman"/>
          <w:sz w:val="22"/>
          <w:lang w:val="fr-BE"/>
        </w:rPr>
        <w:t xml:space="preserve">, donateur de cinq ouvrages aux pères avant l’institution officielle du collège (1581). </w:t>
      </w:r>
      <w:r w:rsidR="00D14690" w:rsidRPr="000F603F">
        <w:rPr>
          <w:rFonts w:cs="Times New Roman"/>
          <w:sz w:val="22"/>
          <w:lang w:val="fr-BE"/>
        </w:rPr>
        <w:t xml:space="preserve">Neuf ans après </w:t>
      </w:r>
      <w:r w:rsidR="004F26FD" w:rsidRPr="000F603F">
        <w:rPr>
          <w:rFonts w:cs="Times New Roman"/>
          <w:sz w:val="22"/>
          <w:lang w:val="fr-BE"/>
        </w:rPr>
        <w:t>cette date</w:t>
      </w:r>
      <w:r w:rsidR="00D14690" w:rsidRPr="000F603F">
        <w:rPr>
          <w:rFonts w:cs="Times New Roman"/>
          <w:sz w:val="22"/>
          <w:lang w:val="fr-BE"/>
        </w:rPr>
        <w:t>, J</w:t>
      </w:r>
      <w:r>
        <w:rPr>
          <w:rFonts w:cs="Times New Roman"/>
          <w:sz w:val="22"/>
          <w:lang w:val="fr-BE"/>
        </w:rPr>
        <w:t>e</w:t>
      </w:r>
      <w:r w:rsidR="00D14690" w:rsidRPr="000F603F">
        <w:rPr>
          <w:rFonts w:cs="Times New Roman"/>
          <w:sz w:val="22"/>
          <w:lang w:val="fr-BE"/>
        </w:rPr>
        <w:t xml:space="preserve">an </w:t>
      </w:r>
      <w:proofErr w:type="spellStart"/>
      <w:r w:rsidR="00D14690" w:rsidRPr="000F603F">
        <w:rPr>
          <w:rFonts w:cs="Times New Roman"/>
          <w:sz w:val="22"/>
          <w:lang w:val="fr-BE"/>
        </w:rPr>
        <w:t>Visbroeck</w:t>
      </w:r>
      <w:proofErr w:type="spellEnd"/>
      <w:r w:rsidR="00D14690" w:rsidRPr="000F603F">
        <w:rPr>
          <w:rFonts w:cs="Times New Roman"/>
          <w:sz w:val="22"/>
          <w:lang w:val="fr-BE"/>
        </w:rPr>
        <w:t xml:space="preserve"> offre, avec sa donation, de solides fondations sur lesquelles baser la bibliothèque. Selon le </w:t>
      </w:r>
      <w:r w:rsidR="00D14690" w:rsidRPr="000F603F">
        <w:rPr>
          <w:rFonts w:cs="Times New Roman"/>
          <w:i/>
          <w:iCs/>
          <w:sz w:val="22"/>
          <w:lang w:val="fr-BE"/>
        </w:rPr>
        <w:t>Ms. 93</w:t>
      </w:r>
      <w:r w:rsidR="00D14690" w:rsidRPr="000F603F">
        <w:rPr>
          <w:rFonts w:cs="Times New Roman"/>
          <w:sz w:val="22"/>
          <w:lang w:val="fr-BE"/>
        </w:rPr>
        <w:t xml:space="preserve">, </w:t>
      </w:r>
      <w:r>
        <w:rPr>
          <w:rFonts w:cs="Times New Roman"/>
          <w:sz w:val="22"/>
          <w:lang w:val="fr-BE"/>
        </w:rPr>
        <w:t>il</w:t>
      </w:r>
      <w:r w:rsidR="00D14690" w:rsidRPr="000F603F">
        <w:rPr>
          <w:rFonts w:cs="Times New Roman"/>
          <w:sz w:val="22"/>
          <w:lang w:val="fr-BE"/>
        </w:rPr>
        <w:t xml:space="preserve"> « a apporté beaucoup de choses de son vivant à la Compagnie de Jésus de Liège</w:t>
      </w:r>
      <w:r w:rsidR="00D14690" w:rsidRPr="000F603F">
        <w:rPr>
          <w:rStyle w:val="Appelnotedebasdep"/>
          <w:rFonts w:cs="Times New Roman"/>
          <w:sz w:val="22"/>
          <w:lang w:val="fr-BE"/>
        </w:rPr>
        <w:footnoteReference w:id="123"/>
      </w:r>
      <w:r w:rsidR="00D14690" w:rsidRPr="000F603F">
        <w:rPr>
          <w:rFonts w:cs="Times New Roman"/>
          <w:sz w:val="22"/>
          <w:lang w:val="fr-BE"/>
        </w:rPr>
        <w:t xml:space="preserve">. » </w:t>
      </w:r>
      <w:r w:rsidR="008A34AD" w:rsidRPr="000F603F">
        <w:rPr>
          <w:rFonts w:cs="Times New Roman"/>
          <w:sz w:val="22"/>
          <w:lang w:val="fr-BE"/>
        </w:rPr>
        <w:t>Nous savons</w:t>
      </w:r>
      <w:r>
        <w:rPr>
          <w:rFonts w:cs="Times New Roman"/>
          <w:sz w:val="22"/>
          <w:lang w:val="fr-BE"/>
        </w:rPr>
        <w:t xml:space="preserve"> aussi</w:t>
      </w:r>
      <w:r w:rsidR="008A34AD" w:rsidRPr="000F603F">
        <w:rPr>
          <w:rFonts w:cs="Times New Roman"/>
          <w:sz w:val="22"/>
          <w:lang w:val="fr-BE"/>
        </w:rPr>
        <w:t xml:space="preserve"> qu’il était un ami proche de </w:t>
      </w:r>
      <w:proofErr w:type="spellStart"/>
      <w:r w:rsidR="008A34AD" w:rsidRPr="000F603F">
        <w:rPr>
          <w:rFonts w:cs="Times New Roman"/>
          <w:sz w:val="22"/>
          <w:lang w:val="fr-BE"/>
        </w:rPr>
        <w:t>Laevinius</w:t>
      </w:r>
      <w:proofErr w:type="spellEnd"/>
      <w:r w:rsidR="008A34AD" w:rsidRPr="000F603F">
        <w:rPr>
          <w:rFonts w:cs="Times New Roman"/>
          <w:sz w:val="22"/>
          <w:lang w:val="fr-BE"/>
        </w:rPr>
        <w:t xml:space="preserve"> </w:t>
      </w:r>
      <w:proofErr w:type="spellStart"/>
      <w:r w:rsidR="008A34AD" w:rsidRPr="000F603F">
        <w:rPr>
          <w:rFonts w:cs="Times New Roman"/>
          <w:sz w:val="22"/>
          <w:lang w:val="fr-BE"/>
        </w:rPr>
        <w:t>Torrentius</w:t>
      </w:r>
      <w:proofErr w:type="spellEnd"/>
      <w:r w:rsidR="008A34AD" w:rsidRPr="000F603F">
        <w:rPr>
          <w:rFonts w:cs="Times New Roman"/>
          <w:sz w:val="22"/>
          <w:lang w:val="fr-BE"/>
        </w:rPr>
        <w:t xml:space="preserve">, chez qui les jésuites sont logés aux débuts de leur mission (1567). </w:t>
      </w:r>
      <w:proofErr w:type="spellStart"/>
      <w:r w:rsidR="008A34AD" w:rsidRPr="000F603F">
        <w:rPr>
          <w:rFonts w:cs="Times New Roman"/>
          <w:sz w:val="22"/>
          <w:lang w:val="fr-BE"/>
        </w:rPr>
        <w:t>Visbroeck</w:t>
      </w:r>
      <w:proofErr w:type="spellEnd"/>
      <w:r w:rsidR="008A34AD" w:rsidRPr="000F603F">
        <w:rPr>
          <w:rFonts w:cs="Times New Roman"/>
          <w:sz w:val="22"/>
          <w:lang w:val="fr-BE"/>
        </w:rPr>
        <w:t xml:space="preserve"> réside à Liège à cette période (de 1568 à sa mort) et a certainement fait la connaissance des pères wallons</w:t>
      </w:r>
      <w:r>
        <w:rPr>
          <w:rFonts w:cs="Times New Roman"/>
          <w:sz w:val="22"/>
          <w:lang w:val="fr-BE"/>
        </w:rPr>
        <w:t xml:space="preserve"> à cette occasion</w:t>
      </w:r>
      <w:r w:rsidR="008A34AD" w:rsidRPr="000F603F">
        <w:rPr>
          <w:rFonts w:cs="Times New Roman"/>
          <w:sz w:val="22"/>
          <w:lang w:val="fr-BE"/>
        </w:rPr>
        <w:t xml:space="preserve">. C’est par la suite lui qui finance le voyage de </w:t>
      </w:r>
      <w:proofErr w:type="spellStart"/>
      <w:r w:rsidR="008A34AD" w:rsidRPr="000F603F">
        <w:rPr>
          <w:rFonts w:cs="Times New Roman"/>
          <w:sz w:val="22"/>
          <w:lang w:val="fr-BE"/>
        </w:rPr>
        <w:t>Torrentius</w:t>
      </w:r>
      <w:proofErr w:type="spellEnd"/>
      <w:r w:rsidR="008A34AD" w:rsidRPr="000F603F">
        <w:rPr>
          <w:rFonts w:cs="Times New Roman"/>
          <w:sz w:val="22"/>
          <w:lang w:val="fr-BE"/>
        </w:rPr>
        <w:t xml:space="preserve"> à Rome pour y négocier l’</w:t>
      </w:r>
      <w:r w:rsidR="00F96E3C" w:rsidRPr="000F603F">
        <w:rPr>
          <w:rFonts w:cs="Times New Roman"/>
          <w:sz w:val="22"/>
          <w:lang w:val="fr-BE"/>
        </w:rPr>
        <w:t>attribution</w:t>
      </w:r>
      <w:r w:rsidR="008A34AD" w:rsidRPr="000F603F">
        <w:rPr>
          <w:rFonts w:cs="Times New Roman"/>
          <w:sz w:val="22"/>
          <w:lang w:val="fr-BE"/>
        </w:rPr>
        <w:t xml:space="preserve"> des revenus des prieurés de Saint-Séverin et de </w:t>
      </w:r>
      <w:proofErr w:type="spellStart"/>
      <w:r w:rsidR="008A34AD" w:rsidRPr="000F603F">
        <w:rPr>
          <w:rFonts w:cs="Times New Roman"/>
          <w:sz w:val="22"/>
          <w:lang w:val="fr-BE"/>
        </w:rPr>
        <w:t>Muno</w:t>
      </w:r>
      <w:proofErr w:type="spellEnd"/>
      <w:r w:rsidR="00F96E3C" w:rsidRPr="000F603F">
        <w:rPr>
          <w:rFonts w:cs="Times New Roman"/>
          <w:sz w:val="22"/>
          <w:lang w:val="fr-BE"/>
        </w:rPr>
        <w:t xml:space="preserve"> aux jésuites</w:t>
      </w:r>
      <w:r w:rsidR="008A34AD" w:rsidRPr="000F603F">
        <w:rPr>
          <w:rFonts w:cs="Times New Roman"/>
          <w:sz w:val="22"/>
          <w:lang w:val="fr-BE"/>
        </w:rPr>
        <w:t>, moment</w:t>
      </w:r>
      <w:r w:rsidR="00763454">
        <w:rPr>
          <w:rFonts w:cs="Times New Roman"/>
          <w:sz w:val="22"/>
          <w:lang w:val="fr-BE"/>
        </w:rPr>
        <w:t xml:space="preserve"> </w:t>
      </w:r>
      <w:r w:rsidR="008A34AD" w:rsidRPr="000F603F">
        <w:rPr>
          <w:rFonts w:cs="Times New Roman"/>
          <w:sz w:val="22"/>
          <w:lang w:val="fr-BE"/>
        </w:rPr>
        <w:t>clef pour l</w:t>
      </w:r>
      <w:r w:rsidR="00F96E3C" w:rsidRPr="000F603F">
        <w:rPr>
          <w:rFonts w:cs="Times New Roman"/>
          <w:sz w:val="22"/>
          <w:lang w:val="fr-BE"/>
        </w:rPr>
        <w:t xml:space="preserve">eur </w:t>
      </w:r>
      <w:r w:rsidR="008A34AD" w:rsidRPr="000F603F">
        <w:rPr>
          <w:rFonts w:cs="Times New Roman"/>
          <w:sz w:val="22"/>
          <w:lang w:val="fr-BE"/>
        </w:rPr>
        <w:t>obtention d’un revenu pérenne</w:t>
      </w:r>
      <w:r w:rsidR="00F96E3C" w:rsidRPr="000F603F">
        <w:rPr>
          <w:rStyle w:val="Appelnotedebasdep"/>
          <w:rFonts w:cs="Times New Roman"/>
          <w:sz w:val="22"/>
          <w:lang w:val="fr-BE"/>
        </w:rPr>
        <w:footnoteReference w:id="124"/>
      </w:r>
      <w:r w:rsidR="008A34AD" w:rsidRPr="000F603F">
        <w:rPr>
          <w:rFonts w:cs="Times New Roman"/>
          <w:sz w:val="22"/>
          <w:lang w:val="fr-BE"/>
        </w:rPr>
        <w:t xml:space="preserve">. </w:t>
      </w:r>
      <w:r w:rsidR="006A7680" w:rsidRPr="000F603F">
        <w:rPr>
          <w:rFonts w:cs="Times New Roman"/>
          <w:sz w:val="22"/>
          <w:lang w:val="fr-BE"/>
        </w:rPr>
        <w:t>Son</w:t>
      </w:r>
      <w:r w:rsidR="00D14690" w:rsidRPr="000F603F">
        <w:rPr>
          <w:rFonts w:cs="Times New Roman"/>
          <w:sz w:val="22"/>
          <w:lang w:val="fr-BE"/>
        </w:rPr>
        <w:t xml:space="preserve"> don</w:t>
      </w:r>
      <w:r w:rsidR="00763454">
        <w:rPr>
          <w:rFonts w:cs="Times New Roman"/>
          <w:sz w:val="22"/>
          <w:lang w:val="fr-BE"/>
        </w:rPr>
        <w:t xml:space="preserve"> à </w:t>
      </w:r>
      <w:r w:rsidR="00440639">
        <w:rPr>
          <w:rFonts w:cs="Times New Roman"/>
          <w:sz w:val="22"/>
          <w:lang w:val="fr-BE"/>
        </w:rPr>
        <w:t>la Compagnie de Jésus</w:t>
      </w:r>
      <w:r w:rsidR="00D14690" w:rsidRPr="000F603F">
        <w:rPr>
          <w:rFonts w:cs="Times New Roman"/>
          <w:sz w:val="22"/>
          <w:lang w:val="fr-BE"/>
        </w:rPr>
        <w:t xml:space="preserve"> </w:t>
      </w:r>
      <w:r w:rsidR="00763454">
        <w:rPr>
          <w:rFonts w:cs="Times New Roman"/>
          <w:sz w:val="22"/>
          <w:lang w:val="fr-BE"/>
        </w:rPr>
        <w:t xml:space="preserve">rappelle ceux de </w:t>
      </w:r>
      <w:proofErr w:type="spellStart"/>
      <w:r w:rsidR="00D14690" w:rsidRPr="000F603F">
        <w:rPr>
          <w:rFonts w:cs="Times New Roman"/>
          <w:sz w:val="22"/>
          <w:lang w:val="fr-BE"/>
        </w:rPr>
        <w:t>Beatus</w:t>
      </w:r>
      <w:proofErr w:type="spellEnd"/>
      <w:r w:rsidR="00D14690" w:rsidRPr="000F603F">
        <w:rPr>
          <w:rFonts w:cs="Times New Roman"/>
          <w:sz w:val="22"/>
          <w:lang w:val="fr-BE"/>
        </w:rPr>
        <w:t xml:space="preserve"> </w:t>
      </w:r>
      <w:proofErr w:type="spellStart"/>
      <w:r w:rsidR="00D14690" w:rsidRPr="000F603F">
        <w:rPr>
          <w:rFonts w:cs="Times New Roman"/>
          <w:sz w:val="22"/>
          <w:lang w:val="fr-BE"/>
        </w:rPr>
        <w:t>Rhenanus</w:t>
      </w:r>
      <w:proofErr w:type="spellEnd"/>
      <w:r w:rsidR="00D14690" w:rsidRPr="000F603F">
        <w:rPr>
          <w:rFonts w:cs="Times New Roman"/>
          <w:sz w:val="22"/>
          <w:lang w:val="fr-BE"/>
        </w:rPr>
        <w:t xml:space="preserve"> et </w:t>
      </w:r>
      <w:r w:rsidR="00763454">
        <w:rPr>
          <w:rFonts w:cs="Times New Roman"/>
          <w:sz w:val="22"/>
          <w:lang w:val="fr-BE"/>
        </w:rPr>
        <w:t xml:space="preserve">de </w:t>
      </w:r>
      <w:r w:rsidR="008A34AD" w:rsidRPr="000F603F">
        <w:rPr>
          <w:rFonts w:cs="Times New Roman"/>
          <w:sz w:val="22"/>
          <w:lang w:val="fr-BE"/>
        </w:rPr>
        <w:t>ce même</w:t>
      </w:r>
      <w:r w:rsidR="00D14690" w:rsidRPr="000F603F">
        <w:rPr>
          <w:rFonts w:cs="Times New Roman"/>
          <w:sz w:val="22"/>
          <w:lang w:val="fr-BE"/>
        </w:rPr>
        <w:t xml:space="preserve"> </w:t>
      </w:r>
      <w:proofErr w:type="spellStart"/>
      <w:r w:rsidR="00D14690" w:rsidRPr="000F603F">
        <w:rPr>
          <w:rFonts w:cs="Times New Roman"/>
          <w:sz w:val="22"/>
          <w:lang w:val="fr-BE"/>
        </w:rPr>
        <w:t>Torrentius</w:t>
      </w:r>
      <w:proofErr w:type="spellEnd"/>
      <w:r w:rsidR="00D14690" w:rsidRPr="000F603F">
        <w:rPr>
          <w:rFonts w:cs="Times New Roman"/>
          <w:sz w:val="22"/>
          <w:lang w:val="fr-BE"/>
        </w:rPr>
        <w:t xml:space="preserve"> : le premier lègue une partie de sa bibliothèque aux </w:t>
      </w:r>
      <w:r w:rsidR="00D14690" w:rsidRPr="000F603F">
        <w:rPr>
          <w:rFonts w:cs="Times New Roman"/>
          <w:sz w:val="22"/>
          <w:lang w:val="fr-BE"/>
        </w:rPr>
        <w:lastRenderedPageBreak/>
        <w:t>jésuites de Sélestat</w:t>
      </w:r>
      <w:r w:rsidR="00D14690" w:rsidRPr="000F603F">
        <w:rPr>
          <w:rStyle w:val="Appelnotedebasdep"/>
          <w:rFonts w:cs="Times New Roman"/>
          <w:sz w:val="22"/>
          <w:lang w:val="fr-BE"/>
        </w:rPr>
        <w:footnoteReference w:id="125"/>
      </w:r>
      <w:r w:rsidR="00D14690" w:rsidRPr="000F603F">
        <w:rPr>
          <w:rFonts w:cs="Times New Roman"/>
          <w:sz w:val="22"/>
          <w:lang w:val="fr-BE"/>
        </w:rPr>
        <w:t>, le second au collège d’Anvers</w:t>
      </w:r>
      <w:r w:rsidR="00D14690" w:rsidRPr="000F603F">
        <w:rPr>
          <w:rStyle w:val="Appelnotedebasdep"/>
          <w:rFonts w:cs="Times New Roman"/>
          <w:sz w:val="22"/>
          <w:lang w:val="fr-BE"/>
        </w:rPr>
        <w:footnoteReference w:id="126"/>
      </w:r>
      <w:r w:rsidR="00D14690" w:rsidRPr="000F603F">
        <w:rPr>
          <w:rFonts w:cs="Times New Roman"/>
          <w:sz w:val="22"/>
          <w:lang w:val="fr-BE"/>
        </w:rPr>
        <w:t>.</w:t>
      </w:r>
      <w:r w:rsidR="006A7680" w:rsidRPr="000F603F">
        <w:rPr>
          <w:rFonts w:cs="Times New Roman"/>
          <w:sz w:val="22"/>
          <w:lang w:val="fr-BE"/>
        </w:rPr>
        <w:t xml:space="preserve"> </w:t>
      </w:r>
      <w:r w:rsidR="00763454">
        <w:rPr>
          <w:rFonts w:cs="Times New Roman"/>
          <w:sz w:val="22"/>
          <w:lang w:val="fr-BE"/>
        </w:rPr>
        <w:t xml:space="preserve">Ainsi, </w:t>
      </w:r>
      <w:r w:rsidR="006A7680" w:rsidRPr="000F603F">
        <w:rPr>
          <w:rFonts w:cs="Times New Roman"/>
          <w:sz w:val="22"/>
          <w:lang w:val="fr-BE"/>
        </w:rPr>
        <w:t>J</w:t>
      </w:r>
      <w:r>
        <w:rPr>
          <w:rFonts w:cs="Times New Roman"/>
          <w:sz w:val="22"/>
          <w:lang w:val="fr-BE"/>
        </w:rPr>
        <w:t>e</w:t>
      </w:r>
      <w:r w:rsidR="006A7680" w:rsidRPr="000F603F">
        <w:rPr>
          <w:rFonts w:cs="Times New Roman"/>
          <w:sz w:val="22"/>
          <w:lang w:val="fr-BE"/>
        </w:rPr>
        <w:t>an</w:t>
      </w:r>
      <w:r w:rsidR="00D14690" w:rsidRPr="000F603F">
        <w:rPr>
          <w:rFonts w:cs="Times New Roman"/>
          <w:sz w:val="22"/>
          <w:lang w:val="fr-BE"/>
        </w:rPr>
        <w:t xml:space="preserve"> </w:t>
      </w:r>
      <w:proofErr w:type="spellStart"/>
      <w:r w:rsidR="006A7680" w:rsidRPr="000F603F">
        <w:rPr>
          <w:rFonts w:cs="Times New Roman"/>
          <w:sz w:val="22"/>
          <w:lang w:val="fr-BE"/>
        </w:rPr>
        <w:t>Visbroeck</w:t>
      </w:r>
      <w:proofErr w:type="spellEnd"/>
      <w:r w:rsidR="006A7680" w:rsidRPr="000F603F">
        <w:rPr>
          <w:rFonts w:cs="Times New Roman"/>
          <w:sz w:val="22"/>
          <w:lang w:val="fr-BE"/>
        </w:rPr>
        <w:t xml:space="preserve"> s’inscrit dans une tradition</w:t>
      </w:r>
      <w:r w:rsidR="00D14690" w:rsidRPr="000F603F">
        <w:rPr>
          <w:rFonts w:cs="Times New Roman"/>
          <w:sz w:val="22"/>
          <w:lang w:val="fr-BE"/>
        </w:rPr>
        <w:t xml:space="preserve"> </w:t>
      </w:r>
      <w:r w:rsidR="006A7680" w:rsidRPr="000F603F">
        <w:rPr>
          <w:rFonts w:cs="Times New Roman"/>
          <w:sz w:val="22"/>
          <w:lang w:val="fr-BE"/>
        </w:rPr>
        <w:t>d’</w:t>
      </w:r>
      <w:r w:rsidR="00D14690" w:rsidRPr="000F603F">
        <w:rPr>
          <w:rFonts w:cs="Times New Roman"/>
          <w:sz w:val="22"/>
          <w:lang w:val="fr-BE"/>
        </w:rPr>
        <w:t>humanistes</w:t>
      </w:r>
      <w:r w:rsidR="008A34AD" w:rsidRPr="000F603F">
        <w:rPr>
          <w:rFonts w:cs="Times New Roman"/>
          <w:sz w:val="22"/>
          <w:lang w:val="fr-BE"/>
        </w:rPr>
        <w:t xml:space="preserve"> qui</w:t>
      </w:r>
      <w:r w:rsidR="00D14690" w:rsidRPr="000F603F">
        <w:rPr>
          <w:rFonts w:cs="Times New Roman"/>
          <w:sz w:val="22"/>
          <w:lang w:val="fr-BE"/>
        </w:rPr>
        <w:t xml:space="preserve"> estimaient visiblement que les jésuites étaient les plus à même de recevoir leurs riches bibliothèques.</w:t>
      </w:r>
    </w:p>
    <w:p w14:paraId="0C8014A0" w14:textId="34F2D98B" w:rsidR="00D14690" w:rsidRDefault="00620AC9" w:rsidP="004F7088">
      <w:pPr>
        <w:pStyle w:val="TitreNiveau3"/>
        <w:spacing w:before="100" w:beforeAutospacing="1" w:after="100" w:afterAutospacing="1" w:line="240" w:lineRule="auto"/>
        <w:rPr>
          <w:rFonts w:cs="Times New Roman"/>
          <w:sz w:val="22"/>
          <w:szCs w:val="22"/>
          <w:lang w:val="fr-BE"/>
        </w:rPr>
      </w:pPr>
      <w:bookmarkStart w:id="18" w:name="_Toc111257803"/>
      <w:bookmarkStart w:id="19" w:name="_Toc111260051"/>
      <w:r>
        <w:rPr>
          <w:rFonts w:cs="Times New Roman"/>
          <w:sz w:val="22"/>
          <w:szCs w:val="22"/>
          <w:lang w:val="fr-BE"/>
        </w:rPr>
        <w:t>2.4.</w:t>
      </w:r>
      <w:r w:rsidR="003D00D9">
        <w:rPr>
          <w:rFonts w:cs="Times New Roman"/>
          <w:sz w:val="22"/>
          <w:szCs w:val="22"/>
          <w:lang w:val="fr-BE"/>
        </w:rPr>
        <w:t>2</w:t>
      </w:r>
      <w:r>
        <w:rPr>
          <w:rFonts w:cs="Times New Roman"/>
          <w:sz w:val="22"/>
          <w:szCs w:val="22"/>
          <w:lang w:val="fr-BE"/>
        </w:rPr>
        <w:t>.</w:t>
      </w:r>
      <w:r w:rsidR="003D00D9">
        <w:rPr>
          <w:rFonts w:cs="Times New Roman"/>
          <w:sz w:val="22"/>
          <w:szCs w:val="22"/>
          <w:lang w:val="fr-BE"/>
        </w:rPr>
        <w:t xml:space="preserve"> </w:t>
      </w:r>
      <w:r w:rsidR="00D14690" w:rsidRPr="000F603F">
        <w:rPr>
          <w:rFonts w:cs="Times New Roman"/>
          <w:sz w:val="22"/>
          <w:szCs w:val="22"/>
          <w:lang w:val="fr-BE"/>
        </w:rPr>
        <w:t>François d’</w:t>
      </w:r>
      <w:proofErr w:type="spellStart"/>
      <w:r w:rsidR="00D14690" w:rsidRPr="000F603F">
        <w:rPr>
          <w:rFonts w:cs="Times New Roman"/>
          <w:sz w:val="22"/>
          <w:szCs w:val="22"/>
          <w:lang w:val="fr-BE"/>
        </w:rPr>
        <w:t>Anthisnes</w:t>
      </w:r>
      <w:bookmarkEnd w:id="18"/>
      <w:bookmarkEnd w:id="19"/>
      <w:proofErr w:type="spellEnd"/>
    </w:p>
    <w:p w14:paraId="28A3E5B0" w14:textId="4614AA95" w:rsidR="00D14690" w:rsidRPr="000F603F" w:rsidRDefault="00642CF0" w:rsidP="004F7088">
      <w:pPr>
        <w:spacing w:before="100" w:beforeAutospacing="1" w:after="100" w:afterAutospacing="1" w:line="240" w:lineRule="auto"/>
        <w:rPr>
          <w:rFonts w:cs="Times New Roman"/>
          <w:sz w:val="22"/>
          <w:lang w:val="fr-BE"/>
        </w:rPr>
      </w:pPr>
      <w:r w:rsidRPr="000F603F">
        <w:rPr>
          <w:rFonts w:cs="Times New Roman"/>
          <w:sz w:val="22"/>
          <w:lang w:val="fr-BE"/>
        </w:rPr>
        <w:t>Un autre donateur de sa collection personnelle</w:t>
      </w:r>
      <w:r w:rsidR="00763454">
        <w:rPr>
          <w:rFonts w:cs="Times New Roman"/>
          <w:sz w:val="22"/>
          <w:lang w:val="fr-BE"/>
        </w:rPr>
        <w:t xml:space="preserve"> au collège wallon</w:t>
      </w:r>
      <w:r w:rsidR="00D14690" w:rsidRPr="000F603F">
        <w:rPr>
          <w:rFonts w:cs="Times New Roman"/>
          <w:sz w:val="22"/>
          <w:lang w:val="fr-BE"/>
        </w:rPr>
        <w:t xml:space="preserve"> est François d’</w:t>
      </w:r>
      <w:proofErr w:type="spellStart"/>
      <w:r w:rsidR="00D14690" w:rsidRPr="000F603F">
        <w:rPr>
          <w:rFonts w:cs="Times New Roman"/>
          <w:sz w:val="22"/>
          <w:lang w:val="fr-BE"/>
        </w:rPr>
        <w:t>Anthisnes</w:t>
      </w:r>
      <w:proofErr w:type="spellEnd"/>
      <w:r w:rsidR="00D14690" w:rsidRPr="000F603F">
        <w:rPr>
          <w:rFonts w:cs="Times New Roman"/>
          <w:sz w:val="22"/>
          <w:lang w:val="fr-BE"/>
        </w:rPr>
        <w:t>. Il est issu d’une famille qui a fourni plusieurs personnalités ecclésiastiques à la principauté de Liège : ses frères</w:t>
      </w:r>
      <w:r w:rsidRPr="000F603F">
        <w:rPr>
          <w:rFonts w:cs="Times New Roman"/>
          <w:sz w:val="22"/>
          <w:lang w:val="fr-BE"/>
        </w:rPr>
        <w:t xml:space="preserve"> </w:t>
      </w:r>
      <w:r w:rsidR="00D14690" w:rsidRPr="000F603F">
        <w:rPr>
          <w:rFonts w:cs="Times New Roman"/>
          <w:sz w:val="22"/>
          <w:lang w:val="fr-BE"/>
        </w:rPr>
        <w:t>Florent</w:t>
      </w:r>
      <w:r w:rsidRPr="000F603F">
        <w:rPr>
          <w:rFonts w:cs="Times New Roman"/>
          <w:sz w:val="22"/>
          <w:lang w:val="fr-BE"/>
        </w:rPr>
        <w:t xml:space="preserve"> et Godefroid</w:t>
      </w:r>
      <w:r w:rsidR="00D14690" w:rsidRPr="000F603F">
        <w:rPr>
          <w:rFonts w:cs="Times New Roman"/>
          <w:sz w:val="22"/>
          <w:lang w:val="fr-BE"/>
        </w:rPr>
        <w:t xml:space="preserve"> d’</w:t>
      </w:r>
      <w:proofErr w:type="spellStart"/>
      <w:r w:rsidR="00D14690" w:rsidRPr="000F603F">
        <w:rPr>
          <w:rFonts w:cs="Times New Roman"/>
          <w:sz w:val="22"/>
          <w:lang w:val="fr-BE"/>
        </w:rPr>
        <w:t>Anthisnes</w:t>
      </w:r>
      <w:proofErr w:type="spellEnd"/>
      <w:r w:rsidR="00D14690" w:rsidRPr="000F603F">
        <w:rPr>
          <w:rFonts w:cs="Times New Roman"/>
          <w:sz w:val="22"/>
          <w:lang w:val="fr-BE"/>
        </w:rPr>
        <w:t xml:space="preserve"> sont respectivement abbé de </w:t>
      </w:r>
      <w:proofErr w:type="spellStart"/>
      <w:r w:rsidR="00D14690" w:rsidRPr="000F603F">
        <w:rPr>
          <w:rFonts w:cs="Times New Roman"/>
          <w:sz w:val="22"/>
          <w:lang w:val="fr-BE"/>
        </w:rPr>
        <w:t>Waulsort</w:t>
      </w:r>
      <w:proofErr w:type="spellEnd"/>
      <w:r w:rsidRPr="000F603F">
        <w:rPr>
          <w:rFonts w:cs="Times New Roman"/>
          <w:sz w:val="22"/>
          <w:lang w:val="fr-BE"/>
        </w:rPr>
        <w:t xml:space="preserve"> et </w:t>
      </w:r>
      <w:r w:rsidR="00D14690" w:rsidRPr="000F603F">
        <w:rPr>
          <w:rFonts w:cs="Times New Roman"/>
          <w:sz w:val="22"/>
          <w:lang w:val="fr-BE"/>
        </w:rPr>
        <w:t>avoué d’</w:t>
      </w:r>
      <w:proofErr w:type="spellStart"/>
      <w:r w:rsidR="00D14690" w:rsidRPr="000F603F">
        <w:rPr>
          <w:rFonts w:cs="Times New Roman"/>
          <w:sz w:val="22"/>
          <w:lang w:val="fr-BE"/>
        </w:rPr>
        <w:t>Anthisnes</w:t>
      </w:r>
      <w:proofErr w:type="spellEnd"/>
      <w:r w:rsidR="00D14690" w:rsidRPr="000F603F">
        <w:rPr>
          <w:rStyle w:val="Appelnotedebasdep"/>
          <w:rFonts w:cs="Times New Roman"/>
          <w:sz w:val="22"/>
          <w:lang w:val="fr-BE"/>
        </w:rPr>
        <w:footnoteReference w:id="127"/>
      </w:r>
      <w:r w:rsidRPr="000F603F">
        <w:rPr>
          <w:rFonts w:cs="Times New Roman"/>
          <w:sz w:val="22"/>
          <w:lang w:val="fr-BE"/>
        </w:rPr>
        <w:t xml:space="preserve">. Le quatrième membre de cette fratrie </w:t>
      </w:r>
      <w:r w:rsidR="00763454">
        <w:rPr>
          <w:rFonts w:cs="Times New Roman"/>
          <w:sz w:val="22"/>
          <w:lang w:val="fr-BE"/>
        </w:rPr>
        <w:t xml:space="preserve">est </w:t>
      </w:r>
      <w:proofErr w:type="spellStart"/>
      <w:r w:rsidRPr="000F603F">
        <w:rPr>
          <w:rFonts w:cs="Times New Roman"/>
          <w:sz w:val="22"/>
          <w:lang w:val="fr-BE"/>
        </w:rPr>
        <w:t>Aloys</w:t>
      </w:r>
      <w:proofErr w:type="spellEnd"/>
      <w:r w:rsidRPr="000F603F">
        <w:rPr>
          <w:rFonts w:cs="Times New Roman"/>
          <w:sz w:val="22"/>
          <w:lang w:val="fr-BE"/>
        </w:rPr>
        <w:t xml:space="preserve"> d’</w:t>
      </w:r>
      <w:proofErr w:type="spellStart"/>
      <w:r w:rsidRPr="000F603F">
        <w:rPr>
          <w:rFonts w:cs="Times New Roman"/>
          <w:sz w:val="22"/>
          <w:lang w:val="fr-BE"/>
        </w:rPr>
        <w:t>Anthisnes</w:t>
      </w:r>
      <w:proofErr w:type="spellEnd"/>
      <w:r w:rsidRPr="000F603F">
        <w:rPr>
          <w:rFonts w:cs="Times New Roman"/>
          <w:sz w:val="22"/>
          <w:lang w:val="fr-BE"/>
        </w:rPr>
        <w:t>, recteur du collège de 1632 à 1637.</w:t>
      </w:r>
      <w:r w:rsidR="00D14690" w:rsidRPr="000F603F">
        <w:rPr>
          <w:rFonts w:cs="Times New Roman"/>
          <w:sz w:val="22"/>
          <w:lang w:val="fr-BE"/>
        </w:rPr>
        <w:t xml:space="preserve"> François est lui-même chanoine de la cathédrale Saint-Lambert à partir de 1627 et official en 1633</w:t>
      </w:r>
      <w:r w:rsidR="00D14690" w:rsidRPr="000F603F">
        <w:rPr>
          <w:rStyle w:val="Appelnotedebasdep"/>
          <w:rFonts w:cs="Times New Roman"/>
          <w:sz w:val="22"/>
          <w:lang w:val="fr-BE"/>
        </w:rPr>
        <w:footnoteReference w:id="128"/>
      </w:r>
      <w:r w:rsidR="00D14690" w:rsidRPr="000F603F">
        <w:rPr>
          <w:rFonts w:cs="Times New Roman"/>
          <w:sz w:val="22"/>
          <w:lang w:val="fr-BE"/>
        </w:rPr>
        <w:t>. Le registre des donateurs mentionne « sa singulière affection envers notre Compagnie</w:t>
      </w:r>
      <w:r w:rsidR="00D14690" w:rsidRPr="000F603F">
        <w:rPr>
          <w:rStyle w:val="Appelnotedebasdep"/>
          <w:rFonts w:cs="Times New Roman"/>
          <w:sz w:val="22"/>
          <w:lang w:val="fr-BE"/>
        </w:rPr>
        <w:footnoteReference w:id="129"/>
      </w:r>
      <w:r w:rsidR="00D14690" w:rsidRPr="000F603F">
        <w:rPr>
          <w:rFonts w:cs="Times New Roman"/>
          <w:sz w:val="22"/>
          <w:lang w:val="fr-BE"/>
        </w:rPr>
        <w:t xml:space="preserve"> ». </w:t>
      </w:r>
      <w:r w:rsidRPr="000F603F">
        <w:rPr>
          <w:rFonts w:cs="Times New Roman"/>
          <w:sz w:val="22"/>
          <w:lang w:val="fr-BE"/>
        </w:rPr>
        <w:t>Il</w:t>
      </w:r>
      <w:r w:rsidR="00D14690" w:rsidRPr="000F603F">
        <w:rPr>
          <w:rFonts w:cs="Times New Roman"/>
          <w:sz w:val="22"/>
          <w:lang w:val="fr-BE"/>
        </w:rPr>
        <w:t xml:space="preserve"> s’agit </w:t>
      </w:r>
      <w:r w:rsidR="00F96E3C" w:rsidRPr="000F603F">
        <w:rPr>
          <w:rFonts w:cs="Times New Roman"/>
          <w:sz w:val="22"/>
          <w:lang w:val="fr-BE"/>
        </w:rPr>
        <w:t xml:space="preserve">cependant </w:t>
      </w:r>
      <w:r w:rsidR="00D14690" w:rsidRPr="000F603F">
        <w:rPr>
          <w:rFonts w:cs="Times New Roman"/>
          <w:sz w:val="22"/>
          <w:lang w:val="fr-BE"/>
        </w:rPr>
        <w:t>de chercher au-delà des louanges funéraires et de mesurer l’ampleur effective des relations entre François d’</w:t>
      </w:r>
      <w:proofErr w:type="spellStart"/>
      <w:r w:rsidR="00D14690" w:rsidRPr="000F603F">
        <w:rPr>
          <w:rFonts w:cs="Times New Roman"/>
          <w:sz w:val="22"/>
          <w:lang w:val="fr-BE"/>
        </w:rPr>
        <w:t>Anthisnes</w:t>
      </w:r>
      <w:proofErr w:type="spellEnd"/>
      <w:r w:rsidR="00D14690" w:rsidRPr="000F603F">
        <w:rPr>
          <w:rFonts w:cs="Times New Roman"/>
          <w:sz w:val="22"/>
          <w:lang w:val="fr-BE"/>
        </w:rPr>
        <w:t xml:space="preserve"> et le collège wallon. Plusieurs éléments sont à retenir de la lecture de son testament. Premièrement, il éprouve une dévotion particulière envers Ignace de Loyola, fondateur de la Compagnie. À cet égard, il lègue à </w:t>
      </w:r>
      <w:r w:rsidR="00620AC9">
        <w:rPr>
          <w:rFonts w:cs="Times New Roman"/>
          <w:sz w:val="22"/>
          <w:lang w:val="fr-BE"/>
        </w:rPr>
        <w:t>la cathédrale le</w:t>
      </w:r>
      <w:r w:rsidR="00D14690" w:rsidRPr="000F603F">
        <w:rPr>
          <w:rFonts w:cs="Times New Roman"/>
          <w:sz w:val="22"/>
          <w:lang w:val="fr-BE"/>
        </w:rPr>
        <w:t xml:space="preserve"> revenu que son oncle, Nicolas Rave, ancien chanoine et écolâtre de Saint-Lambert</w:t>
      </w:r>
      <w:r w:rsidR="00763454">
        <w:rPr>
          <w:rFonts w:cs="Times New Roman"/>
          <w:sz w:val="22"/>
          <w:lang w:val="fr-BE"/>
        </w:rPr>
        <w:t>,</w:t>
      </w:r>
      <w:r w:rsidR="00D14690" w:rsidRPr="000F603F">
        <w:rPr>
          <w:rFonts w:cs="Times New Roman"/>
          <w:sz w:val="22"/>
          <w:lang w:val="fr-BE"/>
        </w:rPr>
        <w:t xml:space="preserve"> lui avait laissé lors de sa mort (1627). Ce revenu est destiné à la célébration annuelle de la messe tenue en l’honneur de Saint-Ignace demandée quelques années plus tôt</w:t>
      </w:r>
      <w:r w:rsidR="00620AC9">
        <w:rPr>
          <w:rFonts w:cs="Times New Roman"/>
          <w:sz w:val="22"/>
          <w:lang w:val="fr-BE"/>
        </w:rPr>
        <w:t xml:space="preserve"> </w:t>
      </w:r>
      <w:r w:rsidR="00D14690" w:rsidRPr="000F603F">
        <w:rPr>
          <w:rFonts w:cs="Times New Roman"/>
          <w:sz w:val="22"/>
          <w:lang w:val="fr-BE"/>
        </w:rPr>
        <w:t>par le chanoine Adrien de Fléron</w:t>
      </w:r>
      <w:r w:rsidR="00620AC9">
        <w:rPr>
          <w:rFonts w:cs="Times New Roman"/>
          <w:sz w:val="22"/>
          <w:lang w:val="fr-BE"/>
        </w:rPr>
        <w:t>, lui aussi frère d’un recteur</w:t>
      </w:r>
      <w:r w:rsidR="00D14690" w:rsidRPr="000F603F">
        <w:rPr>
          <w:rFonts w:cs="Times New Roman"/>
          <w:sz w:val="22"/>
          <w:lang w:val="fr-BE"/>
        </w:rPr>
        <w:t>. François d’</w:t>
      </w:r>
      <w:proofErr w:type="spellStart"/>
      <w:r w:rsidR="00D14690" w:rsidRPr="000F603F">
        <w:rPr>
          <w:rFonts w:cs="Times New Roman"/>
          <w:sz w:val="22"/>
          <w:lang w:val="fr-BE"/>
        </w:rPr>
        <w:t>Anthisnes</w:t>
      </w:r>
      <w:proofErr w:type="spellEnd"/>
      <w:r w:rsidR="00D14690" w:rsidRPr="000F603F">
        <w:rPr>
          <w:rFonts w:cs="Times New Roman"/>
          <w:sz w:val="22"/>
          <w:lang w:val="fr-BE"/>
        </w:rPr>
        <w:t xml:space="preserve"> souhaite, en outre, que son nom soit prononcé et associé à cette messe</w:t>
      </w:r>
      <w:r w:rsidR="00D14690" w:rsidRPr="000F603F">
        <w:rPr>
          <w:rStyle w:val="Appelnotedebasdep"/>
          <w:rFonts w:cs="Times New Roman"/>
          <w:sz w:val="22"/>
          <w:lang w:val="fr-BE"/>
        </w:rPr>
        <w:footnoteReference w:id="130"/>
      </w:r>
      <w:r w:rsidR="00D14690" w:rsidRPr="000F603F">
        <w:rPr>
          <w:rFonts w:cs="Times New Roman"/>
          <w:sz w:val="22"/>
          <w:lang w:val="fr-BE"/>
        </w:rPr>
        <w:t xml:space="preserve">. On remarque donc que cet attachement à l’ordre ignatien est sincère, et pas réécrit </w:t>
      </w:r>
      <w:r w:rsidR="00D14690" w:rsidRPr="000F603F">
        <w:rPr>
          <w:rFonts w:cs="Times New Roman"/>
          <w:i/>
          <w:iCs/>
          <w:sz w:val="22"/>
          <w:lang w:val="fr-BE"/>
        </w:rPr>
        <w:t>a posteriori</w:t>
      </w:r>
      <w:r w:rsidR="00D14690" w:rsidRPr="000F603F">
        <w:rPr>
          <w:rFonts w:cs="Times New Roman"/>
          <w:sz w:val="22"/>
          <w:lang w:val="fr-BE"/>
        </w:rPr>
        <w:t xml:space="preserve"> par le collège wallon. Deuxième élément notable : François d’</w:t>
      </w:r>
      <w:proofErr w:type="spellStart"/>
      <w:r w:rsidR="00D14690" w:rsidRPr="000F603F">
        <w:rPr>
          <w:rFonts w:cs="Times New Roman"/>
          <w:sz w:val="22"/>
          <w:lang w:val="fr-BE"/>
        </w:rPr>
        <w:t>Anthisnes</w:t>
      </w:r>
      <w:proofErr w:type="spellEnd"/>
      <w:r w:rsidR="00D14690" w:rsidRPr="000F603F">
        <w:rPr>
          <w:rFonts w:cs="Times New Roman"/>
          <w:sz w:val="22"/>
          <w:lang w:val="fr-BE"/>
        </w:rPr>
        <w:t xml:space="preserve"> lègue </w:t>
      </w:r>
      <w:r w:rsidR="00520AC1">
        <w:rPr>
          <w:rFonts w:cs="Times New Roman"/>
          <w:sz w:val="22"/>
          <w:lang w:val="fr-BE"/>
        </w:rPr>
        <w:t>vingt-cinq</w:t>
      </w:r>
      <w:r w:rsidR="00D14690" w:rsidRPr="000F603F">
        <w:rPr>
          <w:rFonts w:cs="Times New Roman"/>
          <w:sz w:val="22"/>
          <w:lang w:val="fr-BE"/>
        </w:rPr>
        <w:t xml:space="preserve"> florins Brabant à la sodalité des ecclésiastiques organisée au sein du collège wallon, afin que les </w:t>
      </w:r>
      <w:proofErr w:type="spellStart"/>
      <w:r w:rsidR="00D14690" w:rsidRPr="000F603F">
        <w:rPr>
          <w:rFonts w:cs="Times New Roman"/>
          <w:i/>
          <w:iCs/>
          <w:sz w:val="22"/>
          <w:lang w:val="fr-BE"/>
        </w:rPr>
        <w:t>sodales</w:t>
      </w:r>
      <w:proofErr w:type="spellEnd"/>
      <w:r w:rsidR="00D14690" w:rsidRPr="000F603F">
        <w:rPr>
          <w:rFonts w:cs="Times New Roman"/>
          <w:sz w:val="22"/>
          <w:lang w:val="fr-BE"/>
        </w:rPr>
        <w:t xml:space="preserve"> et les pères jésuites « se souviennent particulièrement de lui dans les sacrifices et les prières</w:t>
      </w:r>
      <w:r w:rsidR="00D14690" w:rsidRPr="000F603F">
        <w:rPr>
          <w:rStyle w:val="Appelnotedebasdep"/>
          <w:rFonts w:cs="Times New Roman"/>
          <w:sz w:val="22"/>
          <w:lang w:val="fr-BE"/>
        </w:rPr>
        <w:footnoteReference w:id="131"/>
      </w:r>
      <w:r w:rsidR="00D14690" w:rsidRPr="000F603F">
        <w:rPr>
          <w:rFonts w:cs="Times New Roman"/>
          <w:sz w:val="22"/>
          <w:lang w:val="fr-BE"/>
        </w:rPr>
        <w:t> ». L’usage traditionnel préconisé dans les testaments est ici respecté. Enfin, le chanoine cède sa bibliothèque au collège des jésuites wallons, mais plutôt en raison de l’attachement envers son frère qu’envers l’établissement :</w:t>
      </w:r>
    </w:p>
    <w:p w14:paraId="32AF672E" w14:textId="77777777" w:rsidR="00D14690" w:rsidRPr="009B434A" w:rsidRDefault="00D14690" w:rsidP="004F7088">
      <w:pPr>
        <w:pStyle w:val="Citationtextesanciens"/>
        <w:spacing w:before="100" w:beforeAutospacing="1" w:after="100" w:afterAutospacing="1" w:line="240" w:lineRule="auto"/>
        <w:ind w:left="0" w:right="0" w:firstLine="0"/>
        <w:rPr>
          <w:rFonts w:cs="Times New Roman"/>
          <w:sz w:val="20"/>
          <w:szCs w:val="20"/>
        </w:rPr>
      </w:pPr>
      <w:r w:rsidRPr="009B434A">
        <w:rPr>
          <w:rFonts w:cs="Times New Roman"/>
          <w:sz w:val="20"/>
          <w:szCs w:val="20"/>
        </w:rPr>
        <w:t>« De même, en faveur de mon frère, le recteur, je lègue au collège liégeois de la Compagnie de Jésus ma bibliothèque, soit tous mes livres, parmi lesquels toutefois mon héritier aura pu se servir et garder huit ou dix volumes au choix</w:t>
      </w:r>
      <w:r w:rsidRPr="009B434A">
        <w:rPr>
          <w:rStyle w:val="Appelnotedebasdep"/>
          <w:rFonts w:cs="Times New Roman"/>
          <w:sz w:val="20"/>
          <w:szCs w:val="20"/>
        </w:rPr>
        <w:footnoteReference w:id="132"/>
      </w:r>
      <w:r w:rsidRPr="009B434A">
        <w:rPr>
          <w:rFonts w:cs="Times New Roman"/>
          <w:sz w:val="20"/>
          <w:szCs w:val="20"/>
        </w:rPr>
        <w:t>. »</w:t>
      </w:r>
    </w:p>
    <w:p w14:paraId="0E162C2D" w14:textId="3B53C79C" w:rsidR="00D14690" w:rsidRDefault="00D14690" w:rsidP="004F7088">
      <w:pPr>
        <w:spacing w:before="100" w:beforeAutospacing="1" w:after="100" w:afterAutospacing="1" w:line="240" w:lineRule="auto"/>
        <w:rPr>
          <w:rFonts w:cs="Times New Roman"/>
          <w:sz w:val="22"/>
          <w:lang w:val="fr-BE"/>
        </w:rPr>
      </w:pPr>
      <w:r w:rsidRPr="000F603F">
        <w:rPr>
          <w:rFonts w:cs="Times New Roman"/>
          <w:sz w:val="22"/>
          <w:lang w:val="fr-BE"/>
        </w:rPr>
        <w:t>Nous avons retrouvé treize de ces livres. François d’</w:t>
      </w:r>
      <w:proofErr w:type="spellStart"/>
      <w:r w:rsidRPr="000F603F">
        <w:rPr>
          <w:rFonts w:cs="Times New Roman"/>
          <w:sz w:val="22"/>
          <w:lang w:val="fr-BE"/>
        </w:rPr>
        <w:t>Anthisnes</w:t>
      </w:r>
      <w:proofErr w:type="spellEnd"/>
      <w:r w:rsidRPr="000F603F">
        <w:rPr>
          <w:rFonts w:cs="Times New Roman"/>
          <w:sz w:val="22"/>
          <w:lang w:val="fr-BE"/>
        </w:rPr>
        <w:t xml:space="preserve"> a obtenu sept d’entre eux de son oncle maternel, chanoine et écolâtre de Saint-Lambert, Nicolas Rave, qu’il tenait en haute estime</w:t>
      </w:r>
      <w:r w:rsidRPr="000F603F">
        <w:rPr>
          <w:rStyle w:val="Appelnotedebasdep"/>
          <w:rFonts w:cs="Times New Roman"/>
          <w:sz w:val="22"/>
          <w:lang w:val="fr-BE"/>
        </w:rPr>
        <w:footnoteReference w:id="133"/>
      </w:r>
      <w:r w:rsidRPr="000F603F">
        <w:rPr>
          <w:rFonts w:cs="Times New Roman"/>
          <w:sz w:val="22"/>
          <w:lang w:val="fr-BE"/>
        </w:rPr>
        <w:t xml:space="preserve">. Rave avait lui-même reçu ces livres de Jean </w:t>
      </w:r>
      <w:proofErr w:type="spellStart"/>
      <w:r w:rsidRPr="000F603F">
        <w:rPr>
          <w:rFonts w:cs="Times New Roman"/>
          <w:sz w:val="22"/>
          <w:lang w:val="fr-BE"/>
        </w:rPr>
        <w:t>Dullard</w:t>
      </w:r>
      <w:proofErr w:type="spellEnd"/>
      <w:r w:rsidRPr="000F603F">
        <w:rPr>
          <w:rFonts w:cs="Times New Roman"/>
          <w:sz w:val="22"/>
          <w:lang w:val="fr-BE"/>
        </w:rPr>
        <w:t>, un autre chanoine de Saint-Lambert</w:t>
      </w:r>
      <w:r w:rsidRPr="000F603F">
        <w:rPr>
          <w:rStyle w:val="Appelnotedebasdep"/>
          <w:rFonts w:cs="Times New Roman"/>
          <w:sz w:val="22"/>
          <w:lang w:val="fr-BE"/>
        </w:rPr>
        <w:footnoteReference w:id="134"/>
      </w:r>
      <w:r w:rsidRPr="000F603F">
        <w:rPr>
          <w:rFonts w:cs="Times New Roman"/>
          <w:sz w:val="22"/>
          <w:lang w:val="fr-BE"/>
        </w:rPr>
        <w:t>. Les marques de possession, comme les testaments, permettent de retracer le cheminement de ces volumes</w:t>
      </w:r>
      <w:r w:rsidRPr="000F603F">
        <w:rPr>
          <w:rStyle w:val="Appelnotedebasdep"/>
          <w:rFonts w:cs="Times New Roman"/>
          <w:sz w:val="22"/>
          <w:lang w:val="fr-BE"/>
        </w:rPr>
        <w:footnoteReference w:id="135"/>
      </w:r>
      <w:r w:rsidRPr="000F603F">
        <w:rPr>
          <w:rFonts w:cs="Times New Roman"/>
          <w:sz w:val="22"/>
          <w:lang w:val="fr-BE"/>
        </w:rPr>
        <w:t>. En cédant sa bibliothèque au collège wallon, François d’</w:t>
      </w:r>
      <w:proofErr w:type="spellStart"/>
      <w:r w:rsidRPr="000F603F">
        <w:rPr>
          <w:rFonts w:cs="Times New Roman"/>
          <w:sz w:val="22"/>
          <w:lang w:val="fr-BE"/>
        </w:rPr>
        <w:t>Anthisnes</w:t>
      </w:r>
      <w:proofErr w:type="spellEnd"/>
      <w:r w:rsidRPr="000F603F">
        <w:rPr>
          <w:rFonts w:cs="Times New Roman"/>
          <w:sz w:val="22"/>
          <w:lang w:val="fr-BE"/>
        </w:rPr>
        <w:t xml:space="preserve"> rompt ainsi avec une tradition de transmission </w:t>
      </w:r>
      <w:r w:rsidRPr="000F603F">
        <w:rPr>
          <w:rFonts w:cs="Times New Roman"/>
          <w:sz w:val="22"/>
          <w:lang w:val="fr-BE"/>
        </w:rPr>
        <w:lastRenderedPageBreak/>
        <w:t xml:space="preserve">des collections de livres au sein du chapitre cathédral. Il ne s’inscrit que très partiellement dans la coutume ecclésiastique des legs de bibliothèque aux neveux (il </w:t>
      </w:r>
      <w:r w:rsidR="003C75E1" w:rsidRPr="000F603F">
        <w:rPr>
          <w:rFonts w:cs="Times New Roman"/>
          <w:sz w:val="22"/>
          <w:lang w:val="fr-BE"/>
        </w:rPr>
        <w:t>le</w:t>
      </w:r>
      <w:r w:rsidRPr="000F603F">
        <w:rPr>
          <w:rFonts w:cs="Times New Roman"/>
          <w:sz w:val="22"/>
          <w:lang w:val="fr-BE"/>
        </w:rPr>
        <w:t xml:space="preserve"> laisse choisir une poignée d’ouvrages parmi sa bibliothèque). En ce sens, son don est assez exceptionnel.</w:t>
      </w:r>
    </w:p>
    <w:p w14:paraId="03A9735F" w14:textId="38C0BACA" w:rsidR="00D14690" w:rsidRDefault="00620AC9" w:rsidP="004F7088">
      <w:pPr>
        <w:pStyle w:val="TitreNiveau3"/>
        <w:spacing w:before="100" w:beforeAutospacing="1" w:after="100" w:afterAutospacing="1" w:line="240" w:lineRule="auto"/>
        <w:rPr>
          <w:rFonts w:cs="Times New Roman"/>
          <w:sz w:val="22"/>
          <w:szCs w:val="22"/>
          <w:lang w:val="fr-BE"/>
        </w:rPr>
      </w:pPr>
      <w:bookmarkStart w:id="20" w:name="_Toc111257804"/>
      <w:bookmarkStart w:id="21" w:name="_Toc111260052"/>
      <w:r>
        <w:rPr>
          <w:rFonts w:cs="Times New Roman"/>
          <w:sz w:val="22"/>
          <w:szCs w:val="22"/>
          <w:lang w:val="fr-BE"/>
        </w:rPr>
        <w:t>3</w:t>
      </w:r>
      <w:r w:rsidR="003D00D9">
        <w:rPr>
          <w:rFonts w:cs="Times New Roman"/>
          <w:sz w:val="22"/>
          <w:szCs w:val="22"/>
          <w:lang w:val="fr-BE"/>
        </w:rPr>
        <w:t xml:space="preserve">. </w:t>
      </w:r>
      <w:r w:rsidR="00D14690" w:rsidRPr="000F603F">
        <w:rPr>
          <w:rFonts w:cs="Times New Roman"/>
          <w:sz w:val="22"/>
          <w:szCs w:val="22"/>
          <w:lang w:val="fr-BE"/>
        </w:rPr>
        <w:t>Conclusion</w:t>
      </w:r>
      <w:bookmarkEnd w:id="20"/>
      <w:bookmarkEnd w:id="21"/>
    </w:p>
    <w:p w14:paraId="16BBBFC2" w14:textId="33996CDE" w:rsidR="00D14690" w:rsidRPr="000F603F" w:rsidRDefault="00F96E3C" w:rsidP="004F7088">
      <w:pPr>
        <w:spacing w:before="100" w:beforeAutospacing="1" w:after="100" w:afterAutospacing="1" w:line="240" w:lineRule="auto"/>
        <w:rPr>
          <w:rFonts w:cs="Times New Roman"/>
          <w:sz w:val="22"/>
          <w:lang w:val="fr-BE"/>
        </w:rPr>
      </w:pPr>
      <w:r w:rsidRPr="000F603F">
        <w:rPr>
          <w:rFonts w:cs="Times New Roman"/>
          <w:sz w:val="22"/>
          <w:lang w:val="fr-BE"/>
        </w:rPr>
        <w:t xml:space="preserve">Par leurs demandes de prières et de souvenirs, les donations de Jean </w:t>
      </w:r>
      <w:proofErr w:type="spellStart"/>
      <w:r w:rsidRPr="000F603F">
        <w:rPr>
          <w:rFonts w:cs="Times New Roman"/>
          <w:sz w:val="22"/>
          <w:lang w:val="fr-BE"/>
        </w:rPr>
        <w:t>Visbroeck</w:t>
      </w:r>
      <w:proofErr w:type="spellEnd"/>
      <w:r w:rsidRPr="000F603F">
        <w:rPr>
          <w:rFonts w:cs="Times New Roman"/>
          <w:sz w:val="22"/>
          <w:lang w:val="fr-BE"/>
        </w:rPr>
        <w:t xml:space="preserve"> et de François d’</w:t>
      </w:r>
      <w:proofErr w:type="spellStart"/>
      <w:r w:rsidRPr="000F603F">
        <w:rPr>
          <w:rFonts w:cs="Times New Roman"/>
          <w:sz w:val="22"/>
          <w:lang w:val="fr-BE"/>
        </w:rPr>
        <w:t>Anthisnes</w:t>
      </w:r>
      <w:proofErr w:type="spellEnd"/>
      <w:r w:rsidRPr="000F603F">
        <w:rPr>
          <w:rFonts w:cs="Times New Roman"/>
          <w:sz w:val="22"/>
          <w:lang w:val="fr-BE"/>
        </w:rPr>
        <w:t xml:space="preserve"> peuvent chacune s’insérer dans un échange généralisé de </w:t>
      </w:r>
      <w:proofErr w:type="spellStart"/>
      <w:r w:rsidRPr="000F603F">
        <w:rPr>
          <w:rFonts w:cs="Times New Roman"/>
          <w:i/>
          <w:iCs/>
          <w:sz w:val="22"/>
          <w:lang w:val="fr-BE"/>
        </w:rPr>
        <w:t>caritas</w:t>
      </w:r>
      <w:proofErr w:type="spellEnd"/>
      <w:r w:rsidRPr="000F603F">
        <w:rPr>
          <w:rFonts w:cs="Times New Roman"/>
          <w:sz w:val="22"/>
          <w:lang w:val="fr-BE"/>
        </w:rPr>
        <w:t xml:space="preserve"> chrétienne. </w:t>
      </w:r>
      <w:r w:rsidR="00520AC1">
        <w:rPr>
          <w:rFonts w:cs="Times New Roman"/>
          <w:sz w:val="22"/>
          <w:lang w:val="fr-BE"/>
        </w:rPr>
        <w:t>Cette grille herméneutique</w:t>
      </w:r>
      <w:r w:rsidR="00440639">
        <w:rPr>
          <w:rFonts w:cs="Times New Roman"/>
          <w:sz w:val="22"/>
          <w:lang w:val="fr-BE"/>
        </w:rPr>
        <w:t>, quoique pertinente et opérante,</w:t>
      </w:r>
      <w:r w:rsidR="00520AC1">
        <w:rPr>
          <w:rFonts w:cs="Times New Roman"/>
          <w:sz w:val="22"/>
          <w:lang w:val="fr-BE"/>
        </w:rPr>
        <w:t xml:space="preserve"> ne peut toutefois pas suffire dans l’analyse de leurs legs</w:t>
      </w:r>
      <w:r w:rsidR="00984AFF" w:rsidRPr="000F603F">
        <w:rPr>
          <w:rFonts w:cs="Times New Roman"/>
          <w:sz w:val="22"/>
          <w:lang w:val="fr-BE"/>
        </w:rPr>
        <w:t> : la richesse des informations à leur sujet invite à les apprécier finement et à les replacer dans leurs micro-contextes respectifs. Ces</w:t>
      </w:r>
      <w:r w:rsidR="00D14690" w:rsidRPr="000F603F">
        <w:rPr>
          <w:rFonts w:cs="Times New Roman"/>
          <w:sz w:val="22"/>
          <w:lang w:val="fr-BE"/>
        </w:rPr>
        <w:t xml:space="preserve"> dons relèvent-ils</w:t>
      </w:r>
      <w:r w:rsidR="00520AC1">
        <w:rPr>
          <w:rFonts w:cs="Times New Roman"/>
          <w:sz w:val="22"/>
          <w:lang w:val="fr-BE"/>
        </w:rPr>
        <w:t xml:space="preserve"> par ailleurs</w:t>
      </w:r>
      <w:r w:rsidR="00D14690" w:rsidRPr="000F603F">
        <w:rPr>
          <w:rFonts w:cs="Times New Roman"/>
          <w:sz w:val="22"/>
          <w:lang w:val="fr-BE"/>
        </w:rPr>
        <w:t xml:space="preserve"> d’une affection particulière</w:t>
      </w:r>
      <w:r w:rsidR="00984AFF" w:rsidRPr="000F603F">
        <w:rPr>
          <w:rFonts w:cs="Times New Roman"/>
          <w:sz w:val="22"/>
          <w:lang w:val="fr-BE"/>
        </w:rPr>
        <w:t xml:space="preserve"> et sincère</w:t>
      </w:r>
      <w:r w:rsidR="00D14690" w:rsidRPr="000F603F">
        <w:rPr>
          <w:rFonts w:cs="Times New Roman"/>
          <w:sz w:val="22"/>
          <w:lang w:val="fr-BE"/>
        </w:rPr>
        <w:t xml:space="preserve"> pour le collège jésuite ? </w:t>
      </w:r>
      <w:r w:rsidR="00984AFF" w:rsidRPr="000F603F">
        <w:rPr>
          <w:rFonts w:cs="Times New Roman"/>
          <w:sz w:val="22"/>
          <w:lang w:val="fr-BE"/>
        </w:rPr>
        <w:t>François d’</w:t>
      </w:r>
      <w:proofErr w:type="spellStart"/>
      <w:r w:rsidR="00984AFF" w:rsidRPr="000F603F">
        <w:rPr>
          <w:rFonts w:cs="Times New Roman"/>
          <w:sz w:val="22"/>
          <w:lang w:val="fr-BE"/>
        </w:rPr>
        <w:t>Anthisnes</w:t>
      </w:r>
      <w:proofErr w:type="spellEnd"/>
      <w:r w:rsidR="00D14690" w:rsidRPr="000F603F">
        <w:rPr>
          <w:rFonts w:cs="Times New Roman"/>
          <w:sz w:val="22"/>
          <w:lang w:val="fr-BE"/>
        </w:rPr>
        <w:t xml:space="preserve"> mentionne être attaché à la Compagnie et spécifiquement à</w:t>
      </w:r>
      <w:r w:rsidR="00520AC1">
        <w:rPr>
          <w:rFonts w:cs="Times New Roman"/>
          <w:sz w:val="22"/>
          <w:lang w:val="fr-BE"/>
        </w:rPr>
        <w:t xml:space="preserve"> son fondateur, Ignace de Loyola</w:t>
      </w:r>
      <w:r w:rsidR="00D14690" w:rsidRPr="000F603F">
        <w:rPr>
          <w:rFonts w:cs="Times New Roman"/>
          <w:sz w:val="22"/>
          <w:lang w:val="fr-BE"/>
        </w:rPr>
        <w:t xml:space="preserve">. Il précise aussi que son don découle de la fonction de son frère, </w:t>
      </w:r>
      <w:proofErr w:type="spellStart"/>
      <w:r w:rsidR="00D14690" w:rsidRPr="000F603F">
        <w:rPr>
          <w:rFonts w:cs="Times New Roman"/>
          <w:sz w:val="22"/>
          <w:lang w:val="fr-BE"/>
        </w:rPr>
        <w:t>Aloys</w:t>
      </w:r>
      <w:proofErr w:type="spellEnd"/>
      <w:r w:rsidR="00D14690" w:rsidRPr="000F603F">
        <w:rPr>
          <w:rFonts w:cs="Times New Roman"/>
          <w:sz w:val="22"/>
          <w:lang w:val="fr-BE"/>
        </w:rPr>
        <w:t xml:space="preserve"> d’</w:t>
      </w:r>
      <w:proofErr w:type="spellStart"/>
      <w:r w:rsidR="00D14690" w:rsidRPr="000F603F">
        <w:rPr>
          <w:rFonts w:cs="Times New Roman"/>
          <w:sz w:val="22"/>
          <w:lang w:val="fr-BE"/>
        </w:rPr>
        <w:t>Anthisnes</w:t>
      </w:r>
      <w:proofErr w:type="spellEnd"/>
      <w:r w:rsidR="00D14690" w:rsidRPr="000F603F">
        <w:rPr>
          <w:rFonts w:cs="Times New Roman"/>
          <w:sz w:val="22"/>
          <w:lang w:val="fr-BE"/>
        </w:rPr>
        <w:t xml:space="preserve">, au sein du collège wallon. Son don s’inscrit-il lui aussi dans la </w:t>
      </w:r>
      <w:r w:rsidR="00520AC1">
        <w:rPr>
          <w:rFonts w:cs="Times New Roman"/>
          <w:sz w:val="22"/>
          <w:lang w:val="fr-BE"/>
        </w:rPr>
        <w:t>dynamique</w:t>
      </w:r>
      <w:r w:rsidR="00D14690" w:rsidRPr="000F603F">
        <w:rPr>
          <w:rFonts w:cs="Times New Roman"/>
          <w:sz w:val="22"/>
          <w:lang w:val="fr-BE"/>
        </w:rPr>
        <w:t xml:space="preserve"> familiale que nous avons </w:t>
      </w:r>
      <w:r w:rsidR="00620AC9">
        <w:rPr>
          <w:rFonts w:cs="Times New Roman"/>
          <w:sz w:val="22"/>
          <w:lang w:val="fr-BE"/>
        </w:rPr>
        <w:t>décelée</w:t>
      </w:r>
      <w:r w:rsidR="00D14690" w:rsidRPr="000F603F">
        <w:rPr>
          <w:rFonts w:cs="Times New Roman"/>
          <w:sz w:val="22"/>
          <w:lang w:val="fr-BE"/>
        </w:rPr>
        <w:t> ?</w:t>
      </w:r>
      <w:r w:rsidR="00984AFF" w:rsidRPr="000F603F">
        <w:rPr>
          <w:rFonts w:cs="Times New Roman"/>
          <w:sz w:val="22"/>
          <w:lang w:val="fr-BE"/>
        </w:rPr>
        <w:t xml:space="preserve"> Il est clair qu</w:t>
      </w:r>
      <w:r w:rsidR="00520AC1">
        <w:rPr>
          <w:rFonts w:cs="Times New Roman"/>
          <w:sz w:val="22"/>
          <w:lang w:val="fr-BE"/>
        </w:rPr>
        <w:t xml:space="preserve">e </w:t>
      </w:r>
      <w:r w:rsidR="00620AC9">
        <w:rPr>
          <w:rFonts w:cs="Times New Roman"/>
          <w:sz w:val="22"/>
          <w:lang w:val="fr-BE"/>
        </w:rPr>
        <w:t>ses</w:t>
      </w:r>
      <w:r w:rsidR="00520AC1">
        <w:rPr>
          <w:rFonts w:cs="Times New Roman"/>
          <w:sz w:val="22"/>
          <w:lang w:val="fr-BE"/>
        </w:rPr>
        <w:t xml:space="preserve"> motivations familiales sont</w:t>
      </w:r>
      <w:r w:rsidR="00984AFF" w:rsidRPr="000F603F">
        <w:rPr>
          <w:rFonts w:cs="Times New Roman"/>
          <w:sz w:val="22"/>
          <w:lang w:val="fr-BE"/>
        </w:rPr>
        <w:t xml:space="preserve"> difficile</w:t>
      </w:r>
      <w:r w:rsidR="00520AC1">
        <w:rPr>
          <w:rFonts w:cs="Times New Roman"/>
          <w:sz w:val="22"/>
          <w:lang w:val="fr-BE"/>
        </w:rPr>
        <w:t>s</w:t>
      </w:r>
      <w:r w:rsidR="00984AFF" w:rsidRPr="000F603F">
        <w:rPr>
          <w:rFonts w:cs="Times New Roman"/>
          <w:sz w:val="22"/>
          <w:lang w:val="fr-BE"/>
        </w:rPr>
        <w:t xml:space="preserve"> à démêler d’un intérêt personnel sincère envers la Compagnie, ou d’une simple tendance canoniale de l’époque. </w:t>
      </w:r>
      <w:r w:rsidR="006B096A" w:rsidRPr="000F603F">
        <w:rPr>
          <w:rFonts w:cs="Times New Roman"/>
          <w:sz w:val="22"/>
          <w:lang w:val="fr-BE"/>
        </w:rPr>
        <w:t>Sa rupture avec la tradition de don de collection personnelle au neveu nous apporte toutefois des éléments de réponse sur son engagement personnel envers la Compagnie.</w:t>
      </w:r>
      <w:r w:rsidR="00D14690" w:rsidRPr="000F603F">
        <w:rPr>
          <w:rFonts w:cs="Times New Roman"/>
          <w:sz w:val="22"/>
          <w:lang w:val="fr-BE"/>
        </w:rPr>
        <w:t xml:space="preserve"> Nous pensons en tout cas que les liens de parenté jouent un rôle déterminant dans ces échanges et qu’un travail approfondi sur ces relations</w:t>
      </w:r>
      <w:r w:rsidR="00984AFF" w:rsidRPr="000F603F">
        <w:rPr>
          <w:rFonts w:cs="Times New Roman"/>
          <w:sz w:val="22"/>
          <w:lang w:val="fr-BE"/>
        </w:rPr>
        <w:t xml:space="preserve"> familiales, qui transcendent véritablement cet article,</w:t>
      </w:r>
      <w:r w:rsidR="00D14690" w:rsidRPr="000F603F">
        <w:rPr>
          <w:rFonts w:cs="Times New Roman"/>
          <w:sz w:val="22"/>
          <w:lang w:val="fr-BE"/>
        </w:rPr>
        <w:t xml:space="preserve"> pourrait éclairer encore davantage la pratique du don. La plupart des dons </w:t>
      </w:r>
      <w:r w:rsidR="006B096A" w:rsidRPr="000F603F">
        <w:rPr>
          <w:rFonts w:cs="Times New Roman"/>
          <w:sz w:val="22"/>
          <w:lang w:val="fr-BE"/>
        </w:rPr>
        <w:t>ponctuels de livres au collège ne semble</w:t>
      </w:r>
      <w:r w:rsidR="00520AC1">
        <w:rPr>
          <w:rFonts w:cs="Times New Roman"/>
          <w:sz w:val="22"/>
          <w:lang w:val="fr-BE"/>
        </w:rPr>
        <w:t>nt</w:t>
      </w:r>
      <w:r w:rsidR="006B096A" w:rsidRPr="000F603F">
        <w:rPr>
          <w:rFonts w:cs="Times New Roman"/>
          <w:sz w:val="22"/>
          <w:lang w:val="fr-BE"/>
        </w:rPr>
        <w:t xml:space="preserve"> pas rendre compte d’un attachement gratuit et profond vis-à-vis de la Compagnie : ils sont à comprendre à la lumière d’autres donations, et un sein d’un réseau relationnel complexe.</w:t>
      </w:r>
      <w:r w:rsidR="00D14690" w:rsidRPr="000F603F">
        <w:rPr>
          <w:rFonts w:cs="Times New Roman"/>
          <w:sz w:val="22"/>
          <w:lang w:val="fr-BE"/>
        </w:rPr>
        <w:t xml:space="preserve"> </w:t>
      </w:r>
      <w:r w:rsidR="006B096A" w:rsidRPr="000F603F">
        <w:rPr>
          <w:rFonts w:cs="Times New Roman"/>
          <w:sz w:val="22"/>
          <w:lang w:val="fr-BE"/>
        </w:rPr>
        <w:t xml:space="preserve">Certains sont effectués </w:t>
      </w:r>
      <w:r w:rsidR="00520AC1">
        <w:rPr>
          <w:rFonts w:cs="Times New Roman"/>
          <w:sz w:val="22"/>
          <w:lang w:val="fr-BE"/>
        </w:rPr>
        <w:t>en raison de</w:t>
      </w:r>
      <w:r w:rsidR="00EE29C9" w:rsidRPr="000F603F">
        <w:rPr>
          <w:rFonts w:cs="Times New Roman"/>
          <w:sz w:val="22"/>
          <w:lang w:val="fr-BE"/>
        </w:rPr>
        <w:t xml:space="preserve"> la présence d’un membre de la famille dans l’ordre, d’autres sont à inscrire dans une logique globale de contribution à l’effort des jésuites dans leur promotion et leur transmission d’un modèle de société catholique. </w:t>
      </w:r>
      <w:r w:rsidR="00FD35D6">
        <w:rPr>
          <w:rFonts w:cs="Times New Roman"/>
          <w:sz w:val="22"/>
          <w:lang w:val="fr-BE"/>
        </w:rPr>
        <w:t>L</w:t>
      </w:r>
      <w:r w:rsidR="00620AC9">
        <w:rPr>
          <w:rFonts w:cs="Times New Roman"/>
          <w:sz w:val="22"/>
          <w:lang w:val="fr-BE"/>
        </w:rPr>
        <w:t xml:space="preserve">’hétérogénéité </w:t>
      </w:r>
      <w:r w:rsidR="00FD35D6">
        <w:rPr>
          <w:rFonts w:cs="Times New Roman"/>
          <w:sz w:val="22"/>
          <w:lang w:val="fr-BE"/>
        </w:rPr>
        <w:t xml:space="preserve">des raisons motivant un don (liens familiaux, contre-don pour la formation d’un étudiant, proximité sincère, accointance idéologico-religieuse avec les idéaux jésuites, ou même don à un ordre reconnu comme institution bibliographique par défaut) n’empêche pas de penser le collège comme idéalement intégré dans l’espace urbain. Au contraire : </w:t>
      </w:r>
      <w:r w:rsidR="00FD35D6" w:rsidRPr="000F603F">
        <w:rPr>
          <w:rFonts w:cs="Times New Roman"/>
          <w:sz w:val="22"/>
          <w:lang w:val="fr-BE"/>
        </w:rPr>
        <w:t>il n’y a pas besoin de ressentir un attachement profond envers les jésuites wallons pour leur léguer des livres</w:t>
      </w:r>
      <w:r w:rsidR="00FD35D6">
        <w:rPr>
          <w:rFonts w:cs="Times New Roman"/>
          <w:sz w:val="22"/>
          <w:lang w:val="fr-BE"/>
        </w:rPr>
        <w:t xml:space="preserve">. La diversité de ces pratiques de donations montre que le collège incarne, </w:t>
      </w:r>
      <w:r w:rsidR="00E74379">
        <w:rPr>
          <w:rFonts w:cs="Times New Roman"/>
          <w:sz w:val="22"/>
          <w:lang w:val="fr-BE"/>
        </w:rPr>
        <w:t>de manière multiforme, un destinataire idéal de livres, preuve d’une intégration réussie au sein de la société liégeoise</w:t>
      </w:r>
      <w:r w:rsidR="00D14690" w:rsidRPr="000F603F">
        <w:rPr>
          <w:rFonts w:cs="Times New Roman"/>
          <w:sz w:val="22"/>
          <w:lang w:val="fr-BE"/>
        </w:rPr>
        <w:t>. En outre, la Compagnie de Jésus est valorisée par ces donations. Chaque donateur qui la choisit spécifiquement pour lui léguer un livre</w:t>
      </w:r>
      <w:r w:rsidR="00D14690" w:rsidRPr="000F603F">
        <w:rPr>
          <w:rStyle w:val="Appelnotedebasdep"/>
          <w:rFonts w:cs="Times New Roman"/>
          <w:sz w:val="22"/>
          <w:lang w:val="fr-BE"/>
        </w:rPr>
        <w:footnoteReference w:id="136"/>
      </w:r>
      <w:r w:rsidR="00D14690" w:rsidRPr="000F603F">
        <w:rPr>
          <w:rFonts w:cs="Times New Roman"/>
          <w:sz w:val="22"/>
          <w:lang w:val="fr-BE"/>
        </w:rPr>
        <w:t xml:space="preserve"> met son salut entre les mains des pères, et leur reconnaît une certaine excellence dans la pratique de l’hommage aux donateurs</w:t>
      </w:r>
      <w:r w:rsidR="0061480E">
        <w:rPr>
          <w:rFonts w:cs="Times New Roman"/>
          <w:sz w:val="22"/>
          <w:lang w:val="fr-BE"/>
        </w:rPr>
        <w:t>, telle que préconisée dans l’appareil normatif de l’ordre</w:t>
      </w:r>
      <w:r w:rsidR="00D14690" w:rsidRPr="000F603F">
        <w:rPr>
          <w:rFonts w:cs="Times New Roman"/>
          <w:sz w:val="22"/>
          <w:lang w:val="fr-BE"/>
        </w:rPr>
        <w:t>. Cette pratique semble avoir été dûment respectée, sous la forme d’un registre dédié (</w:t>
      </w:r>
      <w:r w:rsidR="00D14690" w:rsidRPr="000F603F">
        <w:rPr>
          <w:rFonts w:cs="Times New Roman"/>
          <w:i/>
          <w:iCs/>
          <w:sz w:val="22"/>
          <w:lang w:val="fr-BE"/>
        </w:rPr>
        <w:t>Ms. 93</w:t>
      </w:r>
      <w:r w:rsidR="00D14690" w:rsidRPr="000F603F">
        <w:rPr>
          <w:rFonts w:cs="Times New Roman"/>
          <w:sz w:val="22"/>
          <w:lang w:val="fr-BE"/>
        </w:rPr>
        <w:t>).</w:t>
      </w:r>
      <w:r w:rsidR="00EE29C9" w:rsidRPr="000F603F">
        <w:rPr>
          <w:rFonts w:cs="Times New Roman"/>
          <w:sz w:val="22"/>
          <w:lang w:val="fr-BE"/>
        </w:rPr>
        <w:t xml:space="preserve"> Le don d’argent est la face opposée de la même pièce</w:t>
      </w:r>
      <w:r w:rsidR="00442509" w:rsidRPr="000F603F">
        <w:rPr>
          <w:rFonts w:cs="Times New Roman"/>
          <w:sz w:val="22"/>
          <w:lang w:val="fr-BE"/>
        </w:rPr>
        <w:t>. La bonne intégration du collège dans la société liégeoise se fait cette fois en le considérant au même titre que les autres couvents : lorsqu’on lui donne de l’argent, le collège des jésuites wallons est un couvent comme les autres, et joue son rôle au milieu des autres. Les donateurs qui choisissent le collège comme leur héritier principal font plutôt exception.</w:t>
      </w:r>
    </w:p>
    <w:p w14:paraId="410BFAA0" w14:textId="7A5E5DAB" w:rsidR="00620AC9" w:rsidRPr="00620AC9" w:rsidRDefault="00442509" w:rsidP="004F7088">
      <w:pPr>
        <w:spacing w:before="100" w:beforeAutospacing="1" w:after="100" w:afterAutospacing="1" w:line="240" w:lineRule="auto"/>
        <w:rPr>
          <w:rFonts w:cs="Times New Roman"/>
          <w:sz w:val="22"/>
          <w:lang w:val="fr-BE"/>
        </w:rPr>
      </w:pPr>
      <w:r w:rsidRPr="000F603F">
        <w:rPr>
          <w:rFonts w:cs="Times New Roman"/>
          <w:sz w:val="22"/>
          <w:lang w:val="fr-BE"/>
        </w:rPr>
        <w:t xml:space="preserve">Le présent article aura contribué à nuancer un discours qui semble avoir été répété de manière trop simpliste. L’examen du don de livres au collège des jésuites wallons a mené à réévaluer </w:t>
      </w:r>
      <w:r w:rsidR="002062B5" w:rsidRPr="000F603F">
        <w:rPr>
          <w:rFonts w:cs="Times New Roman"/>
          <w:sz w:val="22"/>
          <w:lang w:val="fr-BE"/>
        </w:rPr>
        <w:t xml:space="preserve">la place de cette institution au sein de la société liégeoise, en abordant autrement la question de son implantation et des difficultés financières que celle-ci entraîne. Il est démontré que le chapitre de Saint-Lambert, ainsi que les chanoines des collégiales liégeoises, ont activement contribué à la viabilité financière de l’établissement jésuite. Ce soutien </w:t>
      </w:r>
      <w:r w:rsidR="00626792" w:rsidRPr="000F603F">
        <w:rPr>
          <w:rFonts w:cs="Times New Roman"/>
          <w:sz w:val="22"/>
          <w:lang w:val="fr-BE"/>
        </w:rPr>
        <w:t>a ensuite pris la forme d’une</w:t>
      </w:r>
      <w:r w:rsidR="002062B5" w:rsidRPr="000F603F">
        <w:rPr>
          <w:rFonts w:cs="Times New Roman"/>
          <w:sz w:val="22"/>
          <w:lang w:val="fr-BE"/>
        </w:rPr>
        <w:t xml:space="preserve"> pratique du don de livres, dont il reste difficile d’évaluer l’ampleur réelle, la sincérité, et les motifs. Elle fait toutefois état d’une relation </w:t>
      </w:r>
      <w:r w:rsidR="00626792" w:rsidRPr="000F603F">
        <w:rPr>
          <w:rFonts w:cs="Times New Roman"/>
          <w:sz w:val="22"/>
          <w:lang w:val="fr-BE"/>
        </w:rPr>
        <w:t xml:space="preserve">qui est loin d’avoir été essentiellement conflictuelle, et qui s’est traduite tantôt en des relations familiales unissant le clergé séculier au collège, tantôt en des dons d’argent reconnaissant la réussite de son insertion dans la cité. Des réponses divergentes pourraient être apportées par le recours à d’autres sources, et ainsi composer, petit à petit et de plus en plus rigoureusement, un répertoire des pratiques du </w:t>
      </w:r>
      <w:r w:rsidR="00626792" w:rsidRPr="000F603F">
        <w:rPr>
          <w:rFonts w:cs="Times New Roman"/>
          <w:sz w:val="22"/>
          <w:lang w:val="fr-BE"/>
        </w:rPr>
        <w:lastRenderedPageBreak/>
        <w:t>don au sein de la société liégeoise d’Ancien Régime. Nous ne pouvons qu’abonder dans ce sens</w:t>
      </w:r>
      <w:r w:rsidR="00520AC1">
        <w:rPr>
          <w:rFonts w:cs="Times New Roman"/>
          <w:sz w:val="22"/>
          <w:lang w:val="fr-BE"/>
        </w:rPr>
        <w:t> </w:t>
      </w:r>
      <w:r w:rsidR="00626792" w:rsidRPr="000F603F">
        <w:rPr>
          <w:rFonts w:cs="Times New Roman"/>
          <w:sz w:val="22"/>
          <w:lang w:val="fr-BE"/>
        </w:rPr>
        <w:t>: ce n’est que par une étude fine des agents historiques, de leurs intérêts, et du sens qu’il</w:t>
      </w:r>
      <w:r w:rsidR="008E42A6">
        <w:rPr>
          <w:rFonts w:cs="Times New Roman"/>
          <w:sz w:val="22"/>
          <w:lang w:val="fr-BE"/>
        </w:rPr>
        <w:t>s</w:t>
      </w:r>
      <w:r w:rsidR="00626792" w:rsidRPr="000F603F">
        <w:rPr>
          <w:rFonts w:cs="Times New Roman"/>
          <w:sz w:val="22"/>
          <w:lang w:val="fr-BE"/>
        </w:rPr>
        <w:t xml:space="preserve"> donne</w:t>
      </w:r>
      <w:r w:rsidR="008E42A6">
        <w:rPr>
          <w:rFonts w:cs="Times New Roman"/>
          <w:sz w:val="22"/>
          <w:lang w:val="fr-BE"/>
        </w:rPr>
        <w:t>nt</w:t>
      </w:r>
      <w:r w:rsidR="00626792" w:rsidRPr="000F603F">
        <w:rPr>
          <w:rFonts w:cs="Times New Roman"/>
          <w:sz w:val="22"/>
          <w:lang w:val="fr-BE"/>
        </w:rPr>
        <w:t xml:space="preserve"> à leurs actions que </w:t>
      </w:r>
      <w:r w:rsidR="008D0EBC" w:rsidRPr="000F603F">
        <w:rPr>
          <w:rFonts w:cs="Times New Roman"/>
          <w:sz w:val="22"/>
          <w:lang w:val="fr-BE"/>
        </w:rPr>
        <w:t>la complexité des rapports politico-religieux</w:t>
      </w:r>
      <w:r w:rsidR="00626792" w:rsidRPr="000F603F">
        <w:rPr>
          <w:rFonts w:cs="Times New Roman"/>
          <w:sz w:val="22"/>
          <w:lang w:val="fr-BE"/>
        </w:rPr>
        <w:t xml:space="preserve"> </w:t>
      </w:r>
      <w:r w:rsidR="008D0EBC" w:rsidRPr="000F603F">
        <w:rPr>
          <w:rFonts w:cs="Times New Roman"/>
          <w:sz w:val="22"/>
          <w:lang w:val="fr-BE"/>
        </w:rPr>
        <w:t>post-tridentins</w:t>
      </w:r>
      <w:r w:rsidR="00626792" w:rsidRPr="000F603F">
        <w:rPr>
          <w:rFonts w:cs="Times New Roman"/>
          <w:sz w:val="22"/>
          <w:lang w:val="fr-BE"/>
        </w:rPr>
        <w:t xml:space="preserve"> </w:t>
      </w:r>
      <w:r w:rsidR="008D0EBC" w:rsidRPr="000F603F">
        <w:rPr>
          <w:rFonts w:cs="Times New Roman"/>
          <w:sz w:val="22"/>
          <w:lang w:val="fr-BE"/>
        </w:rPr>
        <w:t xml:space="preserve">dans lesquels ils s’insèrent et se meuvent </w:t>
      </w:r>
      <w:r w:rsidR="00626792" w:rsidRPr="000F603F">
        <w:rPr>
          <w:rFonts w:cs="Times New Roman"/>
          <w:sz w:val="22"/>
          <w:lang w:val="fr-BE"/>
        </w:rPr>
        <w:t>pourra être appréciée à nouveaux frais.</w:t>
      </w:r>
    </w:p>
    <w:sectPr w:rsidR="00620AC9" w:rsidRPr="00620AC9">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7F551" w14:textId="77777777" w:rsidR="00976C2F" w:rsidRDefault="00976C2F" w:rsidP="00D14690">
      <w:pPr>
        <w:spacing w:before="0" w:after="0" w:line="240" w:lineRule="auto"/>
      </w:pPr>
      <w:r>
        <w:separator/>
      </w:r>
    </w:p>
  </w:endnote>
  <w:endnote w:type="continuationSeparator" w:id="0">
    <w:p w14:paraId="2DE7D33D" w14:textId="77777777" w:rsidR="00976C2F" w:rsidRDefault="00976C2F" w:rsidP="00D146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809C2" w14:textId="77777777" w:rsidR="00976C2F" w:rsidRDefault="00976C2F" w:rsidP="00D14690">
      <w:pPr>
        <w:spacing w:before="0" w:after="0" w:line="240" w:lineRule="auto"/>
      </w:pPr>
      <w:r>
        <w:separator/>
      </w:r>
    </w:p>
  </w:footnote>
  <w:footnote w:type="continuationSeparator" w:id="0">
    <w:p w14:paraId="51AAC533" w14:textId="77777777" w:rsidR="00976C2F" w:rsidRDefault="00976C2F" w:rsidP="00D14690">
      <w:pPr>
        <w:spacing w:before="0" w:after="0" w:line="240" w:lineRule="auto"/>
      </w:pPr>
      <w:r>
        <w:continuationSeparator/>
      </w:r>
    </w:p>
  </w:footnote>
  <w:footnote w:id="1">
    <w:p w14:paraId="182F0139" w14:textId="771C349B" w:rsidR="00221E60" w:rsidRPr="008624D1" w:rsidRDefault="00221E60" w:rsidP="00221E6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Le présent article est basé sur le mémoire de master de l’auteur</w:t>
      </w:r>
      <w:r w:rsidR="00855590" w:rsidRPr="008624D1">
        <w:rPr>
          <w:sz w:val="18"/>
          <w:szCs w:val="18"/>
          <w:lang w:val="fr-BE"/>
        </w:rPr>
        <w:t xml:space="preserve"> : </w:t>
      </w:r>
      <w:r w:rsidR="00855590" w:rsidRPr="008624D1">
        <w:rPr>
          <w:smallCaps/>
          <w:sz w:val="18"/>
          <w:szCs w:val="18"/>
          <w:lang w:val="fr-BE"/>
        </w:rPr>
        <w:t>Thonar</w:t>
      </w:r>
      <w:r w:rsidR="00855590" w:rsidRPr="008624D1">
        <w:rPr>
          <w:sz w:val="18"/>
          <w:szCs w:val="18"/>
          <w:lang w:val="fr-BE"/>
        </w:rPr>
        <w:t xml:space="preserve"> E., </w:t>
      </w:r>
      <w:r w:rsidR="00855590" w:rsidRPr="008624D1">
        <w:rPr>
          <w:i/>
          <w:iCs/>
          <w:sz w:val="18"/>
          <w:szCs w:val="18"/>
          <w:lang w:val="fr-BE"/>
        </w:rPr>
        <w:t>La constitution de la bibliothèque du collège des jésuites wallons. Un indicateur de l’accommodation jésuite</w:t>
      </w:r>
      <w:r w:rsidR="00855590" w:rsidRPr="008624D1">
        <w:rPr>
          <w:sz w:val="18"/>
          <w:szCs w:val="18"/>
          <w:lang w:val="fr-BE"/>
        </w:rPr>
        <w:t>, mémoire de Master en Histoire,</w:t>
      </w:r>
      <w:r w:rsidR="00C16384" w:rsidRPr="008624D1">
        <w:rPr>
          <w:sz w:val="18"/>
          <w:szCs w:val="18"/>
          <w:lang w:val="fr-BE"/>
        </w:rPr>
        <w:t xml:space="preserve"> inédit,</w:t>
      </w:r>
      <w:r w:rsidR="00855590" w:rsidRPr="008624D1">
        <w:rPr>
          <w:sz w:val="18"/>
          <w:szCs w:val="18"/>
          <w:lang w:val="fr-BE"/>
        </w:rPr>
        <w:t xml:space="preserve"> </w:t>
      </w:r>
      <w:proofErr w:type="spellStart"/>
      <w:r w:rsidR="00855590" w:rsidRPr="008624D1">
        <w:rPr>
          <w:sz w:val="18"/>
          <w:szCs w:val="18"/>
          <w:lang w:val="fr-BE"/>
        </w:rPr>
        <w:t>ULiège</w:t>
      </w:r>
      <w:proofErr w:type="spellEnd"/>
      <w:r w:rsidR="00855590" w:rsidRPr="008624D1">
        <w:rPr>
          <w:sz w:val="18"/>
          <w:szCs w:val="18"/>
          <w:lang w:val="fr-BE"/>
        </w:rPr>
        <w:t>, année académique 2021-2022.</w:t>
      </w:r>
      <w:r w:rsidRPr="008624D1">
        <w:rPr>
          <w:sz w:val="18"/>
          <w:szCs w:val="18"/>
          <w:lang w:val="fr-BE"/>
        </w:rPr>
        <w:t xml:space="preserve"> Emile Thonar est doctorant au département des Sciences historiques de l’Université de Liège, au sein de l’U.R. </w:t>
      </w:r>
      <w:r w:rsidRPr="008624D1">
        <w:rPr>
          <w:i/>
          <w:iCs/>
          <w:sz w:val="18"/>
          <w:szCs w:val="18"/>
          <w:lang w:val="fr-BE"/>
        </w:rPr>
        <w:t>Transitions. Moyen âge et première modernité</w:t>
      </w:r>
      <w:r w:rsidRPr="008624D1">
        <w:rPr>
          <w:sz w:val="18"/>
          <w:szCs w:val="18"/>
          <w:lang w:val="fr-BE"/>
        </w:rPr>
        <w:t>. Ses recherches doctorales portent sur la production imprimée et les stratégies de publication de la Compagnie de Jésus dans le sud des Pays-Bas.</w:t>
      </w:r>
    </w:p>
    <w:p w14:paraId="5E4E9F87" w14:textId="77777777" w:rsidR="00221E60" w:rsidRPr="008624D1" w:rsidRDefault="00221E60" w:rsidP="00221E60">
      <w:pPr>
        <w:pStyle w:val="Notedebasdepage"/>
        <w:rPr>
          <w:sz w:val="18"/>
          <w:szCs w:val="18"/>
          <w:lang w:val="fr-BE"/>
        </w:rPr>
      </w:pPr>
      <w:r w:rsidRPr="008624D1">
        <w:rPr>
          <w:sz w:val="18"/>
          <w:szCs w:val="18"/>
          <w:lang w:val="fr-BE"/>
        </w:rPr>
        <w:t xml:space="preserve">L’auteur souhaite remercier sa promotrice, Annick Delfosse, et ses lecteurs, Renaud Adam et Frédérick </w:t>
      </w:r>
      <w:proofErr w:type="spellStart"/>
      <w:r w:rsidRPr="008624D1">
        <w:rPr>
          <w:sz w:val="18"/>
          <w:szCs w:val="18"/>
          <w:lang w:val="fr-BE"/>
        </w:rPr>
        <w:t>Vanhoorne</w:t>
      </w:r>
      <w:proofErr w:type="spellEnd"/>
      <w:r w:rsidRPr="008624D1">
        <w:rPr>
          <w:sz w:val="18"/>
          <w:szCs w:val="18"/>
          <w:lang w:val="fr-BE"/>
        </w:rPr>
        <w:t>, pour leurs relectures attentives et leurs remarques critiques au cours de la rédaction du mémoire.</w:t>
      </w:r>
    </w:p>
  </w:footnote>
  <w:footnote w:id="2">
    <w:p w14:paraId="01B3005A" w14:textId="0103F50D" w:rsidR="0015671A" w:rsidRPr="008624D1" w:rsidRDefault="0015671A">
      <w:pPr>
        <w:pStyle w:val="Notedebasdepage"/>
        <w:rPr>
          <w:sz w:val="18"/>
          <w:szCs w:val="18"/>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Boulvain</w:t>
      </w:r>
      <w:proofErr w:type="spellEnd"/>
      <w:r w:rsidRPr="008624D1">
        <w:rPr>
          <w:sz w:val="18"/>
          <w:szCs w:val="18"/>
        </w:rPr>
        <w:t xml:space="preserve"> S., « La fondation de couvents à Liège aux Temps modernes </w:t>
      </w:r>
      <w:r w:rsidR="009B434A" w:rsidRPr="008624D1">
        <w:rPr>
          <w:sz w:val="18"/>
          <w:szCs w:val="18"/>
        </w:rPr>
        <w:t>», dans</w:t>
      </w:r>
      <w:r w:rsidRPr="008624D1">
        <w:rPr>
          <w:sz w:val="18"/>
          <w:szCs w:val="18"/>
        </w:rPr>
        <w:t xml:space="preserve"> </w:t>
      </w:r>
      <w:r w:rsidRPr="008624D1">
        <w:rPr>
          <w:i/>
          <w:iCs/>
          <w:sz w:val="18"/>
          <w:szCs w:val="18"/>
        </w:rPr>
        <w:t>Bulletin de l’Institut archéologique liégeois</w:t>
      </w:r>
      <w:r w:rsidRPr="008624D1">
        <w:rPr>
          <w:sz w:val="18"/>
          <w:szCs w:val="18"/>
        </w:rPr>
        <w:t>, vol. 110 (1999), p. 61</w:t>
      </w:r>
      <w:r w:rsidRPr="008624D1">
        <w:rPr>
          <w:sz w:val="18"/>
          <w:szCs w:val="18"/>
        </w:rPr>
        <w:noBreakHyphen/>
        <w:t xml:space="preserve">95 ; </w:t>
      </w:r>
      <w:r w:rsidRPr="008624D1">
        <w:rPr>
          <w:smallCaps/>
          <w:sz w:val="18"/>
          <w:szCs w:val="18"/>
        </w:rPr>
        <w:t>Demoulin</w:t>
      </w:r>
      <w:r w:rsidRPr="008624D1">
        <w:rPr>
          <w:sz w:val="18"/>
          <w:szCs w:val="18"/>
        </w:rPr>
        <w:t xml:space="preserve"> B., « De 1505 à 1795. De la Renaissance à la Révolution </w:t>
      </w:r>
      <w:r w:rsidR="009B434A" w:rsidRPr="008624D1">
        <w:rPr>
          <w:sz w:val="18"/>
          <w:szCs w:val="18"/>
        </w:rPr>
        <w:t>», dans</w:t>
      </w:r>
      <w:r w:rsidRPr="008624D1">
        <w:rPr>
          <w:sz w:val="18"/>
          <w:szCs w:val="18"/>
        </w:rPr>
        <w:t xml:space="preserve"> </w:t>
      </w:r>
      <w:r w:rsidRPr="008624D1">
        <w:rPr>
          <w:smallCaps/>
          <w:sz w:val="18"/>
          <w:szCs w:val="18"/>
        </w:rPr>
        <w:t>Demoulin</w:t>
      </w:r>
      <w:r w:rsidRPr="008624D1">
        <w:rPr>
          <w:sz w:val="18"/>
          <w:szCs w:val="18"/>
        </w:rPr>
        <w:t xml:space="preserve"> B. (</w:t>
      </w:r>
      <w:proofErr w:type="spellStart"/>
      <w:r w:rsidRPr="008624D1">
        <w:rPr>
          <w:sz w:val="18"/>
          <w:szCs w:val="18"/>
        </w:rPr>
        <w:t>dir</w:t>
      </w:r>
      <w:proofErr w:type="spellEnd"/>
      <w:r w:rsidRPr="008624D1">
        <w:rPr>
          <w:sz w:val="18"/>
          <w:szCs w:val="18"/>
        </w:rPr>
        <w:t xml:space="preserve">.), </w:t>
      </w:r>
      <w:r w:rsidRPr="008624D1">
        <w:rPr>
          <w:i/>
          <w:iCs/>
          <w:sz w:val="18"/>
          <w:szCs w:val="18"/>
        </w:rPr>
        <w:t>Histoire de Liège. Une cité, une capitale, une métropole</w:t>
      </w:r>
      <w:r w:rsidRPr="008624D1">
        <w:rPr>
          <w:sz w:val="18"/>
          <w:szCs w:val="18"/>
        </w:rPr>
        <w:t xml:space="preserve">, Bruxelles, Marot, 2017, p. 109-152 ; </w:t>
      </w:r>
      <w:proofErr w:type="spellStart"/>
      <w:r w:rsidRPr="008624D1">
        <w:rPr>
          <w:smallCaps/>
          <w:sz w:val="18"/>
          <w:szCs w:val="18"/>
        </w:rPr>
        <w:t>Halkin</w:t>
      </w:r>
      <w:proofErr w:type="spellEnd"/>
      <w:r w:rsidRPr="008624D1">
        <w:rPr>
          <w:sz w:val="18"/>
          <w:szCs w:val="18"/>
        </w:rPr>
        <w:t xml:space="preserve"> L., « Les origines du collège des jésuites et du séminaire de Liège </w:t>
      </w:r>
      <w:r w:rsidR="009B434A" w:rsidRPr="008624D1">
        <w:rPr>
          <w:sz w:val="18"/>
          <w:szCs w:val="18"/>
        </w:rPr>
        <w:t>», dans</w:t>
      </w:r>
      <w:r w:rsidRPr="008624D1">
        <w:rPr>
          <w:sz w:val="18"/>
          <w:szCs w:val="18"/>
        </w:rPr>
        <w:t xml:space="preserve"> </w:t>
      </w:r>
      <w:r w:rsidRPr="008624D1">
        <w:rPr>
          <w:i/>
          <w:iCs/>
          <w:sz w:val="18"/>
          <w:szCs w:val="18"/>
        </w:rPr>
        <w:t>Bulletin de l’Institut archéologique liégeois</w:t>
      </w:r>
      <w:r w:rsidRPr="008624D1">
        <w:rPr>
          <w:sz w:val="18"/>
          <w:szCs w:val="18"/>
        </w:rPr>
        <w:t>, vol. 51 (1926), p. 83</w:t>
      </w:r>
      <w:r w:rsidRPr="008624D1">
        <w:rPr>
          <w:sz w:val="18"/>
          <w:szCs w:val="18"/>
        </w:rPr>
        <w:noBreakHyphen/>
        <w:t>191.</w:t>
      </w:r>
    </w:p>
  </w:footnote>
  <w:footnote w:id="3">
    <w:p w14:paraId="7B21C627" w14:textId="0F70D90D" w:rsidR="00D14690" w:rsidRPr="008624D1" w:rsidRDefault="00D14690" w:rsidP="00D14690">
      <w:pPr>
        <w:pStyle w:val="Notedebasdepage"/>
        <w:rPr>
          <w:smallCaps/>
          <w:sz w:val="18"/>
          <w:szCs w:val="18"/>
          <w:lang w:val="fr-BE"/>
        </w:rPr>
      </w:pPr>
      <w:r w:rsidRPr="008624D1">
        <w:rPr>
          <w:rStyle w:val="Appelnotedebasdep"/>
          <w:sz w:val="18"/>
          <w:szCs w:val="18"/>
        </w:rPr>
        <w:footnoteRef/>
      </w:r>
      <w:r w:rsidRPr="008624D1">
        <w:rPr>
          <w:sz w:val="18"/>
          <w:szCs w:val="18"/>
        </w:rPr>
        <w:t xml:space="preserve"> </w:t>
      </w:r>
      <w:r w:rsidR="008D1C7D" w:rsidRPr="008624D1">
        <w:rPr>
          <w:smallCaps/>
          <w:sz w:val="18"/>
          <w:szCs w:val="18"/>
          <w:lang w:val="fr-BE"/>
        </w:rPr>
        <w:t>Mauss</w:t>
      </w:r>
      <w:r w:rsidR="008D1C7D" w:rsidRPr="008624D1">
        <w:rPr>
          <w:sz w:val="18"/>
          <w:szCs w:val="18"/>
          <w:lang w:val="fr-BE"/>
        </w:rPr>
        <w:t xml:space="preserve"> M., </w:t>
      </w:r>
      <w:r w:rsidR="008D1C7D" w:rsidRPr="008624D1">
        <w:rPr>
          <w:i/>
          <w:iCs/>
          <w:sz w:val="18"/>
          <w:szCs w:val="18"/>
          <w:lang w:val="fr-BE"/>
        </w:rPr>
        <w:t>Essai sur le don. Forme et raison de l’échange dans les sociétés archaïques</w:t>
      </w:r>
      <w:r w:rsidR="008D1C7D" w:rsidRPr="008624D1">
        <w:rPr>
          <w:sz w:val="18"/>
          <w:szCs w:val="18"/>
          <w:lang w:val="fr-BE"/>
        </w:rPr>
        <w:t xml:space="preserve">, Paris, Payot &amp; Rivages, 2021. Pour l’édition originale, voir : </w:t>
      </w:r>
      <w:r w:rsidR="008D1C7D" w:rsidRPr="008624D1">
        <w:rPr>
          <w:smallCaps/>
          <w:sz w:val="18"/>
          <w:szCs w:val="18"/>
          <w:lang w:val="fr-BE"/>
        </w:rPr>
        <w:t>Mauss M., « </w:t>
      </w:r>
      <w:r w:rsidR="008D1C7D" w:rsidRPr="008624D1">
        <w:rPr>
          <w:sz w:val="18"/>
          <w:szCs w:val="18"/>
        </w:rPr>
        <w:t>Essai sur le don. Forme et raison de l’échange dans les sociétés archaïques </w:t>
      </w:r>
      <w:r w:rsidR="009B434A" w:rsidRPr="008624D1">
        <w:rPr>
          <w:sz w:val="18"/>
          <w:szCs w:val="18"/>
        </w:rPr>
        <w:t>», dans</w:t>
      </w:r>
      <w:r w:rsidR="008D1C7D" w:rsidRPr="008624D1">
        <w:rPr>
          <w:sz w:val="18"/>
          <w:szCs w:val="18"/>
        </w:rPr>
        <w:t xml:space="preserve"> </w:t>
      </w:r>
      <w:r w:rsidR="008D1C7D" w:rsidRPr="008624D1">
        <w:rPr>
          <w:i/>
          <w:iCs/>
          <w:sz w:val="18"/>
          <w:szCs w:val="18"/>
        </w:rPr>
        <w:t>L’Année sociologique</w:t>
      </w:r>
      <w:r w:rsidR="008D1C7D" w:rsidRPr="008624D1">
        <w:rPr>
          <w:sz w:val="18"/>
          <w:szCs w:val="18"/>
        </w:rPr>
        <w:t>, vol.1 (1923-1924), p. 30-186.</w:t>
      </w:r>
    </w:p>
  </w:footnote>
  <w:footnote w:id="4">
    <w:p w14:paraId="00C098E4" w14:textId="7355BFA3" w:rsidR="00335BE8" w:rsidRPr="008624D1" w:rsidRDefault="00335BE8">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Parry</w:t>
      </w:r>
      <w:r w:rsidRPr="008624D1">
        <w:rPr>
          <w:sz w:val="18"/>
          <w:szCs w:val="18"/>
        </w:rPr>
        <w:t xml:space="preserve"> J., « The Gift, the </w:t>
      </w:r>
      <w:proofErr w:type="spellStart"/>
      <w:r w:rsidRPr="008624D1">
        <w:rPr>
          <w:sz w:val="18"/>
          <w:szCs w:val="18"/>
        </w:rPr>
        <w:t>Indian</w:t>
      </w:r>
      <w:proofErr w:type="spellEnd"/>
      <w:r w:rsidRPr="008624D1">
        <w:rPr>
          <w:sz w:val="18"/>
          <w:szCs w:val="18"/>
        </w:rPr>
        <w:t xml:space="preserve"> Gift and the “</w:t>
      </w:r>
      <w:proofErr w:type="spellStart"/>
      <w:r w:rsidRPr="008624D1">
        <w:rPr>
          <w:sz w:val="18"/>
          <w:szCs w:val="18"/>
        </w:rPr>
        <w:t>Indian</w:t>
      </w:r>
      <w:proofErr w:type="spellEnd"/>
      <w:r w:rsidRPr="008624D1">
        <w:rPr>
          <w:sz w:val="18"/>
          <w:szCs w:val="18"/>
        </w:rPr>
        <w:t xml:space="preserve"> Gift” </w:t>
      </w:r>
      <w:r w:rsidR="009B434A" w:rsidRPr="008624D1">
        <w:rPr>
          <w:sz w:val="18"/>
          <w:szCs w:val="18"/>
        </w:rPr>
        <w:t>», dans</w:t>
      </w:r>
      <w:r w:rsidRPr="008624D1">
        <w:rPr>
          <w:sz w:val="18"/>
          <w:szCs w:val="18"/>
        </w:rPr>
        <w:t xml:space="preserve"> </w:t>
      </w:r>
      <w:r w:rsidRPr="008624D1">
        <w:rPr>
          <w:i/>
          <w:iCs/>
          <w:sz w:val="18"/>
          <w:szCs w:val="18"/>
        </w:rPr>
        <w:t>Man</w:t>
      </w:r>
      <w:r w:rsidRPr="008624D1">
        <w:rPr>
          <w:sz w:val="18"/>
          <w:szCs w:val="18"/>
        </w:rPr>
        <w:t>, vol. 21 (1986), n</w:t>
      </w:r>
      <w:r w:rsidRPr="008624D1">
        <w:rPr>
          <w:sz w:val="18"/>
          <w:szCs w:val="18"/>
          <w:vertAlign w:val="superscript"/>
        </w:rPr>
        <w:t>o</w:t>
      </w:r>
      <w:r w:rsidRPr="008624D1">
        <w:rPr>
          <w:sz w:val="18"/>
          <w:szCs w:val="18"/>
        </w:rPr>
        <w:t> 3, p. 455</w:t>
      </w:r>
    </w:p>
  </w:footnote>
  <w:footnote w:id="5">
    <w:p w14:paraId="59BBC180" w14:textId="467770B1"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00144ADD" w:rsidRPr="008624D1">
        <w:rPr>
          <w:smallCaps/>
          <w:sz w:val="18"/>
          <w:szCs w:val="18"/>
          <w:lang w:val="fr-BE"/>
        </w:rPr>
        <w:t>Mauss</w:t>
      </w:r>
      <w:r w:rsidR="00144ADD" w:rsidRPr="008624D1">
        <w:rPr>
          <w:sz w:val="18"/>
          <w:szCs w:val="18"/>
          <w:lang w:val="fr-BE"/>
        </w:rPr>
        <w:t xml:space="preserve"> M., </w:t>
      </w:r>
      <w:r w:rsidR="005C494C" w:rsidRPr="008624D1">
        <w:rPr>
          <w:i/>
          <w:iCs/>
          <w:sz w:val="18"/>
          <w:szCs w:val="18"/>
          <w:lang w:val="fr-BE"/>
        </w:rPr>
        <w:t xml:space="preserve">Op. </w:t>
      </w:r>
      <w:proofErr w:type="spellStart"/>
      <w:r w:rsidR="005C494C" w:rsidRPr="008624D1">
        <w:rPr>
          <w:i/>
          <w:iCs/>
          <w:sz w:val="18"/>
          <w:szCs w:val="18"/>
          <w:lang w:val="fr-BE"/>
        </w:rPr>
        <w:t>cit</w:t>
      </w:r>
      <w:proofErr w:type="spellEnd"/>
      <w:r w:rsidR="005C494C" w:rsidRPr="008624D1">
        <w:rPr>
          <w:i/>
          <w:iCs/>
          <w:sz w:val="18"/>
          <w:szCs w:val="18"/>
          <w:lang w:val="fr-BE"/>
        </w:rPr>
        <w:t>.</w:t>
      </w:r>
      <w:r w:rsidRPr="008624D1">
        <w:rPr>
          <w:sz w:val="18"/>
          <w:szCs w:val="18"/>
        </w:rPr>
        <w:t xml:space="preserve">, p. 33 ; </w:t>
      </w:r>
      <w:r w:rsidRPr="008624D1">
        <w:rPr>
          <w:smallCaps/>
          <w:sz w:val="18"/>
          <w:szCs w:val="18"/>
          <w:lang w:val="fr-BE"/>
        </w:rPr>
        <w:t>Godelier</w:t>
      </w:r>
      <w:r w:rsidRPr="008624D1">
        <w:rPr>
          <w:sz w:val="18"/>
          <w:szCs w:val="18"/>
          <w:lang w:val="fr-BE"/>
        </w:rPr>
        <w:t xml:space="preserve"> M., </w:t>
      </w:r>
      <w:r w:rsidRPr="008624D1">
        <w:rPr>
          <w:i/>
          <w:iCs/>
          <w:sz w:val="18"/>
          <w:szCs w:val="18"/>
          <w:lang w:val="fr-BE"/>
        </w:rPr>
        <w:t>L’énigme du don</w:t>
      </w:r>
      <w:r w:rsidRPr="008624D1">
        <w:rPr>
          <w:sz w:val="18"/>
          <w:szCs w:val="18"/>
          <w:lang w:val="fr-BE"/>
        </w:rPr>
        <w:t>, Paris, Fayard, 1996, p. 13.</w:t>
      </w:r>
    </w:p>
  </w:footnote>
  <w:footnote w:id="6">
    <w:p w14:paraId="47BD4D50" w14:textId="1DF92212"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007E13F5" w:rsidRPr="008624D1">
        <w:rPr>
          <w:smallCaps/>
          <w:sz w:val="18"/>
          <w:szCs w:val="18"/>
        </w:rPr>
        <w:t>Godbout</w:t>
      </w:r>
      <w:r w:rsidR="007E13F5" w:rsidRPr="008624D1">
        <w:rPr>
          <w:sz w:val="18"/>
          <w:szCs w:val="18"/>
        </w:rPr>
        <w:t xml:space="preserve"> J., </w:t>
      </w:r>
      <w:r w:rsidR="007E13F5" w:rsidRPr="008624D1">
        <w:rPr>
          <w:i/>
          <w:iCs/>
          <w:sz w:val="18"/>
          <w:szCs w:val="18"/>
        </w:rPr>
        <w:t>L’esprit du don</w:t>
      </w:r>
      <w:r w:rsidR="007E13F5" w:rsidRPr="008624D1">
        <w:rPr>
          <w:sz w:val="18"/>
          <w:szCs w:val="18"/>
        </w:rPr>
        <w:t>, Paris, La Découverte, 1992</w:t>
      </w:r>
      <w:r w:rsidRPr="008624D1">
        <w:rPr>
          <w:sz w:val="18"/>
          <w:szCs w:val="18"/>
          <w:lang w:val="fr-BE"/>
        </w:rPr>
        <w:t>, p. 264.</w:t>
      </w:r>
    </w:p>
  </w:footnote>
  <w:footnote w:id="7">
    <w:p w14:paraId="2A936CAE" w14:textId="1740842E"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005C494C" w:rsidRPr="008624D1">
        <w:rPr>
          <w:i/>
          <w:iCs/>
          <w:sz w:val="18"/>
          <w:szCs w:val="18"/>
        </w:rPr>
        <w:t>Idem</w:t>
      </w:r>
      <w:r w:rsidRPr="008624D1">
        <w:rPr>
          <w:smallCaps/>
          <w:sz w:val="18"/>
          <w:szCs w:val="18"/>
        </w:rPr>
        <w:t>,</w:t>
      </w:r>
      <w:r w:rsidRPr="008624D1">
        <w:rPr>
          <w:i/>
          <w:iCs/>
          <w:sz w:val="18"/>
          <w:szCs w:val="18"/>
        </w:rPr>
        <w:t xml:space="preserve"> </w:t>
      </w:r>
      <w:r w:rsidRPr="008624D1">
        <w:rPr>
          <w:sz w:val="18"/>
          <w:szCs w:val="18"/>
          <w:lang w:val="fr-BE"/>
        </w:rPr>
        <w:t>p. 86. Voir</w:t>
      </w:r>
      <w:r w:rsidR="005C494C" w:rsidRPr="008624D1">
        <w:rPr>
          <w:sz w:val="18"/>
          <w:szCs w:val="18"/>
          <w:lang w:val="fr-BE"/>
        </w:rPr>
        <w:t xml:space="preserve"> aussi</w:t>
      </w:r>
      <w:r w:rsidRPr="008624D1">
        <w:rPr>
          <w:sz w:val="18"/>
          <w:szCs w:val="18"/>
          <w:lang w:val="fr-BE"/>
        </w:rPr>
        <w:t xml:space="preserve"> la totalité du chapitre </w:t>
      </w:r>
      <w:r w:rsidR="008D42DF" w:rsidRPr="008624D1">
        <w:rPr>
          <w:sz w:val="18"/>
          <w:szCs w:val="18"/>
          <w:lang w:val="fr-BE"/>
        </w:rPr>
        <w:t>trois</w:t>
      </w:r>
      <w:r w:rsidRPr="008624D1">
        <w:rPr>
          <w:sz w:val="18"/>
          <w:szCs w:val="18"/>
          <w:lang w:val="fr-BE"/>
        </w:rPr>
        <w:t xml:space="preserve"> de Mauss « </w:t>
      </w:r>
      <w:r w:rsidRPr="008624D1">
        <w:rPr>
          <w:sz w:val="18"/>
          <w:szCs w:val="18"/>
        </w:rPr>
        <w:t>Survivances de ces principes dans les droits anciens et les économies anciennes ».</w:t>
      </w:r>
    </w:p>
  </w:footnote>
  <w:footnote w:id="8">
    <w:p w14:paraId="2BF5AB91" w14:textId="38936D2D" w:rsidR="00471287" w:rsidRPr="008624D1" w:rsidRDefault="00471287" w:rsidP="00471287">
      <w:pPr>
        <w:pStyle w:val="Notedebasdepage"/>
        <w:rPr>
          <w:sz w:val="18"/>
          <w:szCs w:val="18"/>
          <w:lang w:val="fr-BE"/>
        </w:rPr>
      </w:pPr>
      <w:r w:rsidRPr="008624D1">
        <w:rPr>
          <w:rStyle w:val="Appelnotedebasdep"/>
          <w:sz w:val="18"/>
          <w:szCs w:val="18"/>
        </w:rPr>
        <w:footnoteRef/>
      </w:r>
      <w:r w:rsidRPr="008624D1">
        <w:rPr>
          <w:sz w:val="18"/>
          <w:szCs w:val="18"/>
          <w:lang w:val="fr-BE"/>
        </w:rPr>
        <w:t xml:space="preserve"> </w:t>
      </w:r>
      <w:r w:rsidRPr="008624D1">
        <w:rPr>
          <w:smallCaps/>
          <w:sz w:val="18"/>
          <w:szCs w:val="18"/>
          <w:lang w:val="fr-BE"/>
        </w:rPr>
        <w:t>Godelier</w:t>
      </w:r>
      <w:r w:rsidRPr="008624D1">
        <w:rPr>
          <w:sz w:val="18"/>
          <w:szCs w:val="18"/>
          <w:lang w:val="fr-BE"/>
        </w:rPr>
        <w:t xml:space="preserve"> M., </w:t>
      </w:r>
      <w:r w:rsidR="005C494C" w:rsidRPr="008624D1">
        <w:rPr>
          <w:i/>
          <w:iCs/>
          <w:sz w:val="18"/>
          <w:szCs w:val="18"/>
          <w:lang w:val="fr-BE"/>
        </w:rPr>
        <w:t xml:space="preserve">Op. </w:t>
      </w:r>
      <w:proofErr w:type="spellStart"/>
      <w:r w:rsidR="005C494C" w:rsidRPr="008624D1">
        <w:rPr>
          <w:i/>
          <w:iCs/>
          <w:sz w:val="18"/>
          <w:szCs w:val="18"/>
          <w:lang w:val="fr-BE"/>
        </w:rPr>
        <w:t>cit</w:t>
      </w:r>
      <w:proofErr w:type="spellEnd"/>
      <w:r w:rsidR="005C494C" w:rsidRPr="008624D1">
        <w:rPr>
          <w:i/>
          <w:iCs/>
          <w:sz w:val="18"/>
          <w:szCs w:val="18"/>
          <w:lang w:val="fr-BE"/>
        </w:rPr>
        <w:t>.</w:t>
      </w:r>
      <w:r w:rsidRPr="008624D1">
        <w:rPr>
          <w:sz w:val="18"/>
          <w:szCs w:val="18"/>
          <w:lang w:val="fr-BE"/>
        </w:rPr>
        <w:t xml:space="preserve">, p. 125 ; </w:t>
      </w:r>
      <w:r w:rsidRPr="008624D1">
        <w:rPr>
          <w:smallCaps/>
          <w:sz w:val="18"/>
          <w:szCs w:val="18"/>
          <w:lang w:val="fr-BE"/>
        </w:rPr>
        <w:t>Mauss</w:t>
      </w:r>
      <w:r w:rsidRPr="008624D1">
        <w:rPr>
          <w:sz w:val="18"/>
          <w:szCs w:val="18"/>
          <w:lang w:val="fr-BE"/>
        </w:rPr>
        <w:t xml:space="preserve"> M., </w:t>
      </w:r>
      <w:r w:rsidR="005C494C" w:rsidRPr="008624D1">
        <w:rPr>
          <w:i/>
          <w:iCs/>
          <w:sz w:val="18"/>
          <w:szCs w:val="18"/>
          <w:lang w:val="fr-BE"/>
        </w:rPr>
        <w:t xml:space="preserve">Op. </w:t>
      </w:r>
      <w:proofErr w:type="spellStart"/>
      <w:r w:rsidR="005C494C" w:rsidRPr="008624D1">
        <w:rPr>
          <w:i/>
          <w:iCs/>
          <w:sz w:val="18"/>
          <w:szCs w:val="18"/>
          <w:lang w:val="fr-BE"/>
        </w:rPr>
        <w:t>cit</w:t>
      </w:r>
      <w:proofErr w:type="spellEnd"/>
      <w:r w:rsidRPr="008624D1">
        <w:rPr>
          <w:sz w:val="18"/>
          <w:szCs w:val="18"/>
          <w:lang w:val="fr-BE"/>
        </w:rPr>
        <w:t>, p. 124.</w:t>
      </w:r>
    </w:p>
  </w:footnote>
  <w:footnote w:id="9">
    <w:p w14:paraId="2F914D5D" w14:textId="77777777" w:rsidR="00255DB4" w:rsidRPr="008624D1" w:rsidRDefault="00255DB4" w:rsidP="00255DB4">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lang w:val="fr-BE"/>
        </w:rPr>
        <w:t>Caillé</w:t>
      </w:r>
      <w:r w:rsidRPr="008624D1">
        <w:rPr>
          <w:sz w:val="18"/>
          <w:szCs w:val="18"/>
          <w:lang w:val="fr-BE"/>
        </w:rPr>
        <w:t xml:space="preserve"> A., </w:t>
      </w:r>
      <w:r w:rsidRPr="008624D1">
        <w:rPr>
          <w:i/>
          <w:iCs/>
          <w:sz w:val="18"/>
          <w:szCs w:val="18"/>
          <w:lang w:val="fr-BE"/>
        </w:rPr>
        <w:t>Anthropologie du don. Le tiers paradigme</w:t>
      </w:r>
      <w:r w:rsidRPr="008624D1">
        <w:rPr>
          <w:sz w:val="18"/>
          <w:szCs w:val="18"/>
          <w:lang w:val="fr-BE"/>
        </w:rPr>
        <w:t>, Paris, Desclée de Brouwer, 2000, p. 18-19.</w:t>
      </w:r>
    </w:p>
  </w:footnote>
  <w:footnote w:id="10">
    <w:p w14:paraId="002DD9AF" w14:textId="540433AF"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Magnani</w:t>
      </w:r>
      <w:r w:rsidRPr="008624D1">
        <w:rPr>
          <w:sz w:val="18"/>
          <w:szCs w:val="18"/>
        </w:rPr>
        <w:t xml:space="preserve"> E., « Le don au Moyen Âge : pratique sociale et représentations. Perspectives de recherche </w:t>
      </w:r>
      <w:r w:rsidR="009B434A" w:rsidRPr="008624D1">
        <w:rPr>
          <w:sz w:val="18"/>
          <w:szCs w:val="18"/>
        </w:rPr>
        <w:t>», dans</w:t>
      </w:r>
      <w:r w:rsidRPr="008624D1">
        <w:rPr>
          <w:sz w:val="18"/>
          <w:szCs w:val="18"/>
        </w:rPr>
        <w:t xml:space="preserve"> </w:t>
      </w:r>
      <w:r w:rsidRPr="008624D1">
        <w:rPr>
          <w:i/>
          <w:iCs/>
          <w:sz w:val="18"/>
          <w:szCs w:val="18"/>
        </w:rPr>
        <w:t>Revue du MAUSS</w:t>
      </w:r>
      <w:r w:rsidRPr="008624D1">
        <w:rPr>
          <w:sz w:val="18"/>
          <w:szCs w:val="18"/>
        </w:rPr>
        <w:t>, vol. 19 (2002), n</w:t>
      </w:r>
      <w:r w:rsidRPr="008624D1">
        <w:rPr>
          <w:sz w:val="18"/>
          <w:szCs w:val="18"/>
          <w:vertAlign w:val="superscript"/>
        </w:rPr>
        <w:t>o</w:t>
      </w:r>
      <w:r w:rsidRPr="008624D1">
        <w:rPr>
          <w:sz w:val="18"/>
          <w:szCs w:val="18"/>
        </w:rPr>
        <w:t> 1, p. 309.</w:t>
      </w:r>
    </w:p>
  </w:footnote>
  <w:footnote w:id="11">
    <w:p w14:paraId="6ABCEA55" w14:textId="6CFDCEA2" w:rsidR="00A112A8" w:rsidRPr="008624D1" w:rsidRDefault="00A112A8" w:rsidP="00A112A8">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lang w:val="fr-BE"/>
        </w:rPr>
        <w:t>White</w:t>
      </w:r>
      <w:r w:rsidRPr="008624D1">
        <w:rPr>
          <w:sz w:val="18"/>
          <w:szCs w:val="18"/>
          <w:lang w:val="fr-BE"/>
        </w:rPr>
        <w:t xml:space="preserve"> S., </w:t>
      </w:r>
      <w:r w:rsidRPr="008624D1">
        <w:rPr>
          <w:i/>
          <w:iCs/>
          <w:sz w:val="18"/>
          <w:szCs w:val="18"/>
          <w:lang w:val="fr-BE"/>
        </w:rPr>
        <w:t xml:space="preserve">Customs, </w:t>
      </w:r>
      <w:proofErr w:type="spellStart"/>
      <w:r w:rsidRPr="008624D1">
        <w:rPr>
          <w:i/>
          <w:iCs/>
          <w:sz w:val="18"/>
          <w:szCs w:val="18"/>
          <w:lang w:val="fr-BE"/>
        </w:rPr>
        <w:t>Kinship</w:t>
      </w:r>
      <w:proofErr w:type="spellEnd"/>
      <w:r w:rsidRPr="008624D1">
        <w:rPr>
          <w:i/>
          <w:iCs/>
          <w:sz w:val="18"/>
          <w:szCs w:val="18"/>
          <w:lang w:val="fr-BE"/>
        </w:rPr>
        <w:t xml:space="preserve"> and Gifts to Saints. The </w:t>
      </w:r>
      <w:proofErr w:type="spellStart"/>
      <w:r w:rsidRPr="008624D1">
        <w:rPr>
          <w:i/>
          <w:iCs/>
          <w:sz w:val="18"/>
          <w:szCs w:val="18"/>
          <w:lang w:val="fr-BE"/>
        </w:rPr>
        <w:t>Laudatio</w:t>
      </w:r>
      <w:proofErr w:type="spellEnd"/>
      <w:r w:rsidRPr="008624D1">
        <w:rPr>
          <w:i/>
          <w:iCs/>
          <w:sz w:val="18"/>
          <w:szCs w:val="18"/>
          <w:lang w:val="fr-BE"/>
        </w:rPr>
        <w:t xml:space="preserve"> </w:t>
      </w:r>
      <w:proofErr w:type="spellStart"/>
      <w:r w:rsidRPr="008624D1">
        <w:rPr>
          <w:i/>
          <w:iCs/>
          <w:sz w:val="18"/>
          <w:szCs w:val="18"/>
          <w:lang w:val="fr-BE"/>
        </w:rPr>
        <w:t>Parentum</w:t>
      </w:r>
      <w:proofErr w:type="spellEnd"/>
      <w:r w:rsidRPr="008624D1">
        <w:rPr>
          <w:i/>
          <w:iCs/>
          <w:sz w:val="18"/>
          <w:szCs w:val="18"/>
          <w:lang w:val="fr-BE"/>
        </w:rPr>
        <w:t xml:space="preserve"> in Western France (1050-1150)</w:t>
      </w:r>
      <w:r w:rsidRPr="008624D1">
        <w:rPr>
          <w:sz w:val="18"/>
          <w:szCs w:val="18"/>
          <w:lang w:val="fr-BE"/>
        </w:rPr>
        <w:t xml:space="preserve">, Chapel Hill, </w:t>
      </w:r>
      <w:proofErr w:type="spellStart"/>
      <w:r w:rsidRPr="008624D1">
        <w:rPr>
          <w:sz w:val="18"/>
          <w:szCs w:val="18"/>
          <w:lang w:val="fr-BE"/>
        </w:rPr>
        <w:t>University</w:t>
      </w:r>
      <w:proofErr w:type="spellEnd"/>
      <w:r w:rsidRPr="008624D1">
        <w:rPr>
          <w:sz w:val="18"/>
          <w:szCs w:val="18"/>
          <w:lang w:val="fr-BE"/>
        </w:rPr>
        <w:t xml:space="preserve"> of North Carolina </w:t>
      </w:r>
      <w:proofErr w:type="spellStart"/>
      <w:r w:rsidRPr="008624D1">
        <w:rPr>
          <w:sz w:val="18"/>
          <w:szCs w:val="18"/>
          <w:lang w:val="fr-BE"/>
        </w:rPr>
        <w:t>Press</w:t>
      </w:r>
      <w:proofErr w:type="spellEnd"/>
      <w:r w:rsidRPr="008624D1">
        <w:rPr>
          <w:sz w:val="18"/>
          <w:szCs w:val="18"/>
          <w:lang w:val="fr-BE"/>
        </w:rPr>
        <w:t>, 1988 ;</w:t>
      </w:r>
      <w:r w:rsidRPr="008624D1">
        <w:rPr>
          <w:smallCaps/>
          <w:sz w:val="18"/>
          <w:szCs w:val="18"/>
          <w:lang w:val="fr-BE"/>
        </w:rPr>
        <w:t xml:space="preserve"> Bouchard</w:t>
      </w:r>
      <w:r w:rsidRPr="008624D1">
        <w:rPr>
          <w:sz w:val="18"/>
          <w:szCs w:val="18"/>
          <w:lang w:val="fr-BE"/>
        </w:rPr>
        <w:t xml:space="preserve"> C., </w:t>
      </w:r>
      <w:r w:rsidRPr="008624D1">
        <w:rPr>
          <w:i/>
          <w:iCs/>
          <w:sz w:val="18"/>
          <w:szCs w:val="18"/>
          <w:lang w:val="fr-BE"/>
        </w:rPr>
        <w:t xml:space="preserve">Holy Entrepreneurs. </w:t>
      </w:r>
      <w:proofErr w:type="spellStart"/>
      <w:r w:rsidRPr="008624D1">
        <w:rPr>
          <w:i/>
          <w:iCs/>
          <w:sz w:val="18"/>
          <w:szCs w:val="18"/>
          <w:lang w:val="fr-BE"/>
        </w:rPr>
        <w:t>Cistercians</w:t>
      </w:r>
      <w:proofErr w:type="spellEnd"/>
      <w:r w:rsidRPr="008624D1">
        <w:rPr>
          <w:i/>
          <w:iCs/>
          <w:sz w:val="18"/>
          <w:szCs w:val="18"/>
          <w:lang w:val="fr-BE"/>
        </w:rPr>
        <w:t xml:space="preserve">, Knights and </w:t>
      </w:r>
      <w:proofErr w:type="spellStart"/>
      <w:r w:rsidRPr="008624D1">
        <w:rPr>
          <w:i/>
          <w:iCs/>
          <w:sz w:val="18"/>
          <w:szCs w:val="18"/>
          <w:lang w:val="fr-BE"/>
        </w:rPr>
        <w:t>Economic</w:t>
      </w:r>
      <w:proofErr w:type="spellEnd"/>
      <w:r w:rsidRPr="008624D1">
        <w:rPr>
          <w:i/>
          <w:iCs/>
          <w:sz w:val="18"/>
          <w:szCs w:val="18"/>
          <w:lang w:val="fr-BE"/>
        </w:rPr>
        <w:t xml:space="preserve"> Exchange in </w:t>
      </w:r>
      <w:proofErr w:type="spellStart"/>
      <w:r w:rsidRPr="008624D1">
        <w:rPr>
          <w:i/>
          <w:iCs/>
          <w:sz w:val="18"/>
          <w:szCs w:val="18"/>
          <w:lang w:val="fr-BE"/>
        </w:rPr>
        <w:t>Twelfth</w:t>
      </w:r>
      <w:proofErr w:type="spellEnd"/>
      <w:r w:rsidRPr="008624D1">
        <w:rPr>
          <w:i/>
          <w:iCs/>
          <w:sz w:val="18"/>
          <w:szCs w:val="18"/>
          <w:lang w:val="fr-BE"/>
        </w:rPr>
        <w:t>-Century Burgundy</w:t>
      </w:r>
      <w:r w:rsidRPr="008624D1">
        <w:rPr>
          <w:sz w:val="18"/>
          <w:szCs w:val="18"/>
          <w:lang w:val="fr-BE"/>
        </w:rPr>
        <w:t xml:space="preserve">, Ithaca, Cornell </w:t>
      </w:r>
      <w:proofErr w:type="spellStart"/>
      <w:r w:rsidRPr="008624D1">
        <w:rPr>
          <w:sz w:val="18"/>
          <w:szCs w:val="18"/>
          <w:lang w:val="fr-BE"/>
        </w:rPr>
        <w:t>University</w:t>
      </w:r>
      <w:proofErr w:type="spellEnd"/>
      <w:r w:rsidRPr="008624D1">
        <w:rPr>
          <w:sz w:val="18"/>
          <w:szCs w:val="18"/>
          <w:lang w:val="fr-BE"/>
        </w:rPr>
        <w:t xml:space="preserve"> </w:t>
      </w:r>
      <w:proofErr w:type="spellStart"/>
      <w:r w:rsidRPr="008624D1">
        <w:rPr>
          <w:sz w:val="18"/>
          <w:szCs w:val="18"/>
          <w:lang w:val="fr-BE"/>
        </w:rPr>
        <w:t>Press</w:t>
      </w:r>
      <w:proofErr w:type="spellEnd"/>
      <w:r w:rsidRPr="008624D1">
        <w:rPr>
          <w:sz w:val="18"/>
          <w:szCs w:val="18"/>
          <w:lang w:val="fr-BE"/>
        </w:rPr>
        <w:t>, 1991</w:t>
      </w:r>
      <w:r w:rsidRPr="008624D1">
        <w:rPr>
          <w:smallCaps/>
          <w:sz w:val="18"/>
          <w:szCs w:val="18"/>
          <w:lang w:val="fr-BE"/>
        </w:rPr>
        <w:t xml:space="preserve"> </w:t>
      </w:r>
      <w:r w:rsidRPr="008624D1">
        <w:rPr>
          <w:sz w:val="18"/>
          <w:szCs w:val="18"/>
          <w:lang w:val="fr-BE"/>
        </w:rPr>
        <w:t xml:space="preserve">; </w:t>
      </w:r>
      <w:r w:rsidRPr="008624D1">
        <w:rPr>
          <w:smallCaps/>
          <w:sz w:val="18"/>
          <w:szCs w:val="18"/>
          <w:lang w:val="fr-BE"/>
        </w:rPr>
        <w:t>Magnani</w:t>
      </w:r>
      <w:r w:rsidRPr="008624D1">
        <w:rPr>
          <w:sz w:val="18"/>
          <w:szCs w:val="18"/>
          <w:lang w:val="fr-BE"/>
        </w:rPr>
        <w:t xml:space="preserve"> E., </w:t>
      </w:r>
      <w:r w:rsidRPr="008624D1">
        <w:rPr>
          <w:i/>
          <w:iCs/>
          <w:sz w:val="18"/>
          <w:szCs w:val="18"/>
          <w:lang w:val="fr-BE"/>
        </w:rPr>
        <w:t>Monastères et aristocratie en Provence. Milieu</w:t>
      </w:r>
      <w:r w:rsidR="00A64D99" w:rsidRPr="008624D1">
        <w:rPr>
          <w:i/>
          <w:iCs/>
          <w:sz w:val="18"/>
          <w:szCs w:val="18"/>
          <w:lang w:val="fr-BE"/>
        </w:rPr>
        <w:t xml:space="preserve"> </w:t>
      </w:r>
      <w:proofErr w:type="spellStart"/>
      <w:r w:rsidR="00A64D99" w:rsidRPr="008624D1">
        <w:rPr>
          <w:i/>
          <w:iCs/>
          <w:smallCaps/>
          <w:sz w:val="18"/>
          <w:szCs w:val="18"/>
          <w:lang w:val="fr-BE"/>
        </w:rPr>
        <w:t>x</w:t>
      </w:r>
      <w:r w:rsidRPr="008624D1">
        <w:rPr>
          <w:i/>
          <w:iCs/>
          <w:sz w:val="18"/>
          <w:szCs w:val="18"/>
          <w:vertAlign w:val="superscript"/>
          <w:lang w:val="fr-BE"/>
        </w:rPr>
        <w:t>e</w:t>
      </w:r>
      <w:proofErr w:type="spellEnd"/>
      <w:r w:rsidRPr="008624D1">
        <w:rPr>
          <w:i/>
          <w:iCs/>
          <w:sz w:val="18"/>
          <w:szCs w:val="18"/>
          <w:lang w:val="fr-BE"/>
        </w:rPr>
        <w:t xml:space="preserve"> – début </w:t>
      </w:r>
      <w:proofErr w:type="spellStart"/>
      <w:r w:rsidR="00A64D99" w:rsidRPr="008624D1">
        <w:rPr>
          <w:i/>
          <w:iCs/>
          <w:smallCaps/>
          <w:sz w:val="18"/>
          <w:szCs w:val="18"/>
          <w:lang w:val="fr-BE"/>
        </w:rPr>
        <w:t>xii</w:t>
      </w:r>
      <w:r w:rsidRPr="008624D1">
        <w:rPr>
          <w:i/>
          <w:iCs/>
          <w:sz w:val="18"/>
          <w:szCs w:val="18"/>
          <w:vertAlign w:val="superscript"/>
          <w:lang w:val="fr-BE"/>
        </w:rPr>
        <w:t>e</w:t>
      </w:r>
      <w:proofErr w:type="spellEnd"/>
      <w:r w:rsidRPr="008624D1">
        <w:rPr>
          <w:i/>
          <w:iCs/>
          <w:sz w:val="18"/>
          <w:szCs w:val="18"/>
          <w:lang w:val="fr-BE"/>
        </w:rPr>
        <w:t xml:space="preserve"> siècle</w:t>
      </w:r>
      <w:r w:rsidRPr="008624D1">
        <w:rPr>
          <w:sz w:val="18"/>
          <w:szCs w:val="18"/>
          <w:lang w:val="fr-BE"/>
        </w:rPr>
        <w:t xml:space="preserve">, Münster, LIT </w:t>
      </w:r>
      <w:proofErr w:type="spellStart"/>
      <w:r w:rsidRPr="008624D1">
        <w:rPr>
          <w:sz w:val="18"/>
          <w:szCs w:val="18"/>
          <w:lang w:val="fr-BE"/>
        </w:rPr>
        <w:t>Verlag</w:t>
      </w:r>
      <w:proofErr w:type="spellEnd"/>
      <w:r w:rsidRPr="008624D1">
        <w:rPr>
          <w:sz w:val="18"/>
          <w:szCs w:val="18"/>
          <w:lang w:val="fr-BE"/>
        </w:rPr>
        <w:t>, 1999</w:t>
      </w:r>
      <w:r w:rsidR="005C494C" w:rsidRPr="008624D1">
        <w:rPr>
          <w:sz w:val="18"/>
          <w:szCs w:val="18"/>
          <w:lang w:val="fr-BE"/>
        </w:rPr>
        <w:t>.</w:t>
      </w:r>
    </w:p>
  </w:footnote>
  <w:footnote w:id="12">
    <w:p w14:paraId="2D8B4301" w14:textId="77777777" w:rsidR="00133B06" w:rsidRPr="008624D1" w:rsidRDefault="00133B06" w:rsidP="00133B06">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Bijsterveld</w:t>
      </w:r>
      <w:proofErr w:type="spellEnd"/>
      <w:r w:rsidRPr="008624D1">
        <w:rPr>
          <w:sz w:val="18"/>
          <w:szCs w:val="18"/>
        </w:rPr>
        <w:t xml:space="preserve"> A.-J., « The </w:t>
      </w:r>
      <w:proofErr w:type="spellStart"/>
      <w:r w:rsidRPr="008624D1">
        <w:rPr>
          <w:sz w:val="18"/>
          <w:szCs w:val="18"/>
        </w:rPr>
        <w:t>Medieval</w:t>
      </w:r>
      <w:proofErr w:type="spellEnd"/>
      <w:r w:rsidRPr="008624D1">
        <w:rPr>
          <w:sz w:val="18"/>
          <w:szCs w:val="18"/>
        </w:rPr>
        <w:t xml:space="preserve"> Gift as Agent of Social Bonding and </w:t>
      </w:r>
      <w:proofErr w:type="spellStart"/>
      <w:r w:rsidRPr="008624D1">
        <w:rPr>
          <w:sz w:val="18"/>
          <w:szCs w:val="18"/>
        </w:rPr>
        <w:t>Political</w:t>
      </w:r>
      <w:proofErr w:type="spellEnd"/>
      <w:r w:rsidRPr="008624D1">
        <w:rPr>
          <w:sz w:val="18"/>
          <w:szCs w:val="18"/>
        </w:rPr>
        <w:t xml:space="preserve"> Power: A Comparative </w:t>
      </w:r>
      <w:proofErr w:type="spellStart"/>
      <w:r w:rsidRPr="008624D1">
        <w:rPr>
          <w:sz w:val="18"/>
          <w:szCs w:val="18"/>
        </w:rPr>
        <w:t>Approach</w:t>
      </w:r>
      <w:proofErr w:type="spellEnd"/>
      <w:r w:rsidRPr="008624D1">
        <w:rPr>
          <w:sz w:val="18"/>
          <w:szCs w:val="18"/>
        </w:rPr>
        <w:t xml:space="preserve"> », dans </w:t>
      </w:r>
      <w:r w:rsidRPr="008624D1">
        <w:rPr>
          <w:smallCaps/>
          <w:sz w:val="18"/>
          <w:szCs w:val="18"/>
        </w:rPr>
        <w:t>Cohen</w:t>
      </w:r>
      <w:r w:rsidRPr="008624D1">
        <w:rPr>
          <w:sz w:val="18"/>
          <w:szCs w:val="18"/>
        </w:rPr>
        <w:t xml:space="preserve"> E. et </w:t>
      </w:r>
      <w:r w:rsidRPr="008624D1">
        <w:rPr>
          <w:smallCaps/>
          <w:sz w:val="18"/>
          <w:szCs w:val="18"/>
        </w:rPr>
        <w:t>de Jong</w:t>
      </w:r>
      <w:r w:rsidRPr="008624D1">
        <w:rPr>
          <w:sz w:val="18"/>
          <w:szCs w:val="18"/>
        </w:rPr>
        <w:t xml:space="preserve"> M. (</w:t>
      </w:r>
      <w:proofErr w:type="spellStart"/>
      <w:r w:rsidRPr="008624D1">
        <w:rPr>
          <w:sz w:val="18"/>
          <w:szCs w:val="18"/>
        </w:rPr>
        <w:t>dir</w:t>
      </w:r>
      <w:proofErr w:type="spellEnd"/>
      <w:r w:rsidRPr="008624D1">
        <w:rPr>
          <w:sz w:val="18"/>
          <w:szCs w:val="18"/>
        </w:rPr>
        <w:t xml:space="preserve">.), </w:t>
      </w:r>
      <w:proofErr w:type="spellStart"/>
      <w:r w:rsidRPr="008624D1">
        <w:rPr>
          <w:i/>
          <w:iCs/>
          <w:sz w:val="18"/>
          <w:szCs w:val="18"/>
        </w:rPr>
        <w:t>Medieval</w:t>
      </w:r>
      <w:proofErr w:type="spellEnd"/>
      <w:r w:rsidRPr="008624D1">
        <w:rPr>
          <w:i/>
          <w:iCs/>
          <w:sz w:val="18"/>
          <w:szCs w:val="18"/>
        </w:rPr>
        <w:t xml:space="preserve"> Transformations: </w:t>
      </w:r>
      <w:proofErr w:type="spellStart"/>
      <w:r w:rsidRPr="008624D1">
        <w:rPr>
          <w:i/>
          <w:iCs/>
          <w:sz w:val="18"/>
          <w:szCs w:val="18"/>
        </w:rPr>
        <w:t>Texts</w:t>
      </w:r>
      <w:proofErr w:type="spellEnd"/>
      <w:r w:rsidRPr="008624D1">
        <w:rPr>
          <w:i/>
          <w:iCs/>
          <w:sz w:val="18"/>
          <w:szCs w:val="18"/>
        </w:rPr>
        <w:t xml:space="preserve">, Power, and Gifts in </w:t>
      </w:r>
      <w:proofErr w:type="spellStart"/>
      <w:r w:rsidRPr="008624D1">
        <w:rPr>
          <w:i/>
          <w:iCs/>
          <w:sz w:val="18"/>
          <w:szCs w:val="18"/>
        </w:rPr>
        <w:t>Context</w:t>
      </w:r>
      <w:proofErr w:type="spellEnd"/>
      <w:r w:rsidRPr="008624D1">
        <w:rPr>
          <w:sz w:val="18"/>
          <w:szCs w:val="18"/>
        </w:rPr>
        <w:t xml:space="preserve">, Leiden, Brill, 2001, p. 123-156 ; </w:t>
      </w:r>
      <w:r w:rsidRPr="008624D1">
        <w:rPr>
          <w:smallCaps/>
          <w:sz w:val="18"/>
          <w:szCs w:val="18"/>
        </w:rPr>
        <w:t>Silber</w:t>
      </w:r>
      <w:r w:rsidRPr="008624D1">
        <w:rPr>
          <w:sz w:val="18"/>
          <w:szCs w:val="18"/>
        </w:rPr>
        <w:t xml:space="preserve"> I., « Gift-</w:t>
      </w:r>
      <w:proofErr w:type="spellStart"/>
      <w:r w:rsidRPr="008624D1">
        <w:rPr>
          <w:sz w:val="18"/>
          <w:szCs w:val="18"/>
        </w:rPr>
        <w:t>giving</w:t>
      </w:r>
      <w:proofErr w:type="spellEnd"/>
      <w:r w:rsidRPr="008624D1">
        <w:rPr>
          <w:sz w:val="18"/>
          <w:szCs w:val="18"/>
        </w:rPr>
        <w:t xml:space="preserve"> in the </w:t>
      </w:r>
      <w:proofErr w:type="spellStart"/>
      <w:r w:rsidRPr="008624D1">
        <w:rPr>
          <w:sz w:val="18"/>
          <w:szCs w:val="18"/>
        </w:rPr>
        <w:t>great</w:t>
      </w:r>
      <w:proofErr w:type="spellEnd"/>
      <w:r w:rsidRPr="008624D1">
        <w:rPr>
          <w:sz w:val="18"/>
          <w:szCs w:val="18"/>
        </w:rPr>
        <w:t xml:space="preserve"> traditions: the case of donations to </w:t>
      </w:r>
      <w:proofErr w:type="spellStart"/>
      <w:r w:rsidRPr="008624D1">
        <w:rPr>
          <w:sz w:val="18"/>
          <w:szCs w:val="18"/>
        </w:rPr>
        <w:t>monasteries</w:t>
      </w:r>
      <w:proofErr w:type="spellEnd"/>
      <w:r w:rsidRPr="008624D1">
        <w:rPr>
          <w:sz w:val="18"/>
          <w:szCs w:val="18"/>
        </w:rPr>
        <w:t xml:space="preserve"> in the </w:t>
      </w:r>
      <w:proofErr w:type="spellStart"/>
      <w:r w:rsidRPr="008624D1">
        <w:rPr>
          <w:sz w:val="18"/>
          <w:szCs w:val="18"/>
        </w:rPr>
        <w:t>medieval</w:t>
      </w:r>
      <w:proofErr w:type="spellEnd"/>
      <w:r w:rsidRPr="008624D1">
        <w:rPr>
          <w:sz w:val="18"/>
          <w:szCs w:val="18"/>
        </w:rPr>
        <w:t xml:space="preserve"> West », dans </w:t>
      </w:r>
      <w:r w:rsidRPr="008624D1">
        <w:rPr>
          <w:i/>
          <w:iCs/>
          <w:sz w:val="18"/>
          <w:szCs w:val="18"/>
        </w:rPr>
        <w:t xml:space="preserve">Archives Européennes de </w:t>
      </w:r>
      <w:r w:rsidRPr="00C16C29">
        <w:rPr>
          <w:i/>
          <w:iCs/>
          <w:sz w:val="18"/>
          <w:szCs w:val="18"/>
        </w:rPr>
        <w:t>Sociologie</w:t>
      </w:r>
      <w:r w:rsidRPr="008624D1">
        <w:rPr>
          <w:sz w:val="18"/>
          <w:szCs w:val="18"/>
        </w:rPr>
        <w:t>, vol. 36 (1995), n</w:t>
      </w:r>
      <w:r w:rsidRPr="008624D1">
        <w:rPr>
          <w:sz w:val="18"/>
          <w:szCs w:val="18"/>
          <w:vertAlign w:val="superscript"/>
        </w:rPr>
        <w:t>o</w:t>
      </w:r>
      <w:r w:rsidRPr="008624D1">
        <w:rPr>
          <w:sz w:val="18"/>
          <w:szCs w:val="18"/>
        </w:rPr>
        <w:t> 2, p. 209</w:t>
      </w:r>
      <w:r w:rsidRPr="008624D1">
        <w:rPr>
          <w:sz w:val="18"/>
          <w:szCs w:val="18"/>
        </w:rPr>
        <w:noBreakHyphen/>
        <w:t>243.</w:t>
      </w:r>
    </w:p>
  </w:footnote>
  <w:footnote w:id="13">
    <w:p w14:paraId="682CD00F" w14:textId="091512CA" w:rsidR="00133B06" w:rsidRPr="008624D1" w:rsidRDefault="00133B06" w:rsidP="00133B06">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Magnani</w:t>
      </w:r>
      <w:r w:rsidRPr="008624D1">
        <w:rPr>
          <w:sz w:val="18"/>
          <w:szCs w:val="18"/>
        </w:rPr>
        <w:t xml:space="preserve"> E., « Le don au Moyen Âge », </w:t>
      </w:r>
      <w:r w:rsidRPr="008624D1">
        <w:rPr>
          <w:i/>
          <w:iCs/>
          <w:sz w:val="18"/>
          <w:szCs w:val="18"/>
        </w:rPr>
        <w:t xml:space="preserve">op. </w:t>
      </w:r>
      <w:proofErr w:type="spellStart"/>
      <w:r w:rsidRPr="008624D1">
        <w:rPr>
          <w:i/>
          <w:iCs/>
          <w:sz w:val="18"/>
          <w:szCs w:val="18"/>
        </w:rPr>
        <w:t>cit</w:t>
      </w:r>
      <w:proofErr w:type="spellEnd"/>
      <w:r w:rsidRPr="008624D1">
        <w:rPr>
          <w:i/>
          <w:iCs/>
          <w:sz w:val="18"/>
          <w:szCs w:val="18"/>
        </w:rPr>
        <w:t>.</w:t>
      </w:r>
      <w:r w:rsidRPr="008624D1">
        <w:rPr>
          <w:sz w:val="18"/>
          <w:szCs w:val="18"/>
        </w:rPr>
        <w:t xml:space="preserve">, p. 319-320 ; </w:t>
      </w:r>
      <w:r w:rsidRPr="008624D1">
        <w:rPr>
          <w:smallCaps/>
          <w:sz w:val="18"/>
          <w:szCs w:val="18"/>
        </w:rPr>
        <w:t>Verdon</w:t>
      </w:r>
      <w:r w:rsidRPr="008624D1">
        <w:rPr>
          <w:sz w:val="18"/>
          <w:szCs w:val="18"/>
        </w:rPr>
        <w:t xml:space="preserve"> L.</w:t>
      </w:r>
      <w:r w:rsidRPr="008624D1">
        <w:rPr>
          <w:smallCaps/>
          <w:sz w:val="18"/>
          <w:szCs w:val="18"/>
        </w:rPr>
        <w:t>, « </w:t>
      </w:r>
      <w:r w:rsidRPr="008624D1">
        <w:rPr>
          <w:sz w:val="18"/>
          <w:szCs w:val="18"/>
        </w:rPr>
        <w:t>Don, échange, réciprocité. Des usages d’un paradigme juridique et anthropologique pour comprendre le lien social médiéval</w:t>
      </w:r>
      <w:r w:rsidR="00BA07DA" w:rsidRPr="008624D1">
        <w:rPr>
          <w:sz w:val="18"/>
          <w:szCs w:val="18"/>
        </w:rPr>
        <w:t> »</w:t>
      </w:r>
      <w:r w:rsidR="00B93CCF" w:rsidRPr="008624D1">
        <w:rPr>
          <w:sz w:val="18"/>
          <w:szCs w:val="18"/>
        </w:rPr>
        <w:t>,</w:t>
      </w:r>
      <w:r w:rsidRPr="008624D1">
        <w:rPr>
          <w:sz w:val="18"/>
          <w:szCs w:val="18"/>
        </w:rPr>
        <w:t xml:space="preserve"> </w:t>
      </w:r>
      <w:r w:rsidR="00BA07DA" w:rsidRPr="008624D1">
        <w:rPr>
          <w:sz w:val="18"/>
          <w:szCs w:val="18"/>
        </w:rPr>
        <w:t>dans</w:t>
      </w:r>
      <w:r w:rsidR="00BA07DA" w:rsidRPr="008624D1">
        <w:rPr>
          <w:smallCaps/>
          <w:sz w:val="18"/>
          <w:szCs w:val="18"/>
        </w:rPr>
        <w:t xml:space="preserve"> </w:t>
      </w:r>
      <w:proofErr w:type="spellStart"/>
      <w:r w:rsidR="00BA07DA" w:rsidRPr="008624D1">
        <w:rPr>
          <w:smallCaps/>
          <w:sz w:val="18"/>
          <w:szCs w:val="18"/>
        </w:rPr>
        <w:t>Faggion</w:t>
      </w:r>
      <w:proofErr w:type="spellEnd"/>
      <w:r w:rsidR="00BA07DA" w:rsidRPr="008624D1">
        <w:rPr>
          <w:sz w:val="18"/>
          <w:szCs w:val="18"/>
        </w:rPr>
        <w:t xml:space="preserve"> L. et </w:t>
      </w:r>
      <w:r w:rsidR="00BA07DA" w:rsidRPr="008624D1">
        <w:rPr>
          <w:smallCaps/>
          <w:sz w:val="18"/>
          <w:szCs w:val="18"/>
        </w:rPr>
        <w:t>Verdon</w:t>
      </w:r>
      <w:r w:rsidR="00BA07DA" w:rsidRPr="008624D1">
        <w:rPr>
          <w:sz w:val="18"/>
          <w:szCs w:val="18"/>
        </w:rPr>
        <w:t xml:space="preserve"> L. (</w:t>
      </w:r>
      <w:proofErr w:type="spellStart"/>
      <w:r w:rsidR="00BA07DA" w:rsidRPr="008624D1">
        <w:rPr>
          <w:sz w:val="18"/>
          <w:szCs w:val="18"/>
        </w:rPr>
        <w:t>dir</w:t>
      </w:r>
      <w:proofErr w:type="spellEnd"/>
      <w:r w:rsidR="00BA07DA" w:rsidRPr="008624D1">
        <w:rPr>
          <w:sz w:val="18"/>
          <w:szCs w:val="18"/>
        </w:rPr>
        <w:t xml:space="preserve">.), </w:t>
      </w:r>
      <w:r w:rsidR="00BA07DA" w:rsidRPr="008624D1">
        <w:rPr>
          <w:i/>
          <w:iCs/>
          <w:sz w:val="18"/>
          <w:szCs w:val="18"/>
        </w:rPr>
        <w:t>Le don et le contre-don. Usages et ambiguïtés d’un paradigme anthropologique aux époques médiévale et moderne</w:t>
      </w:r>
      <w:r w:rsidR="00BA07DA" w:rsidRPr="008624D1">
        <w:rPr>
          <w:sz w:val="18"/>
          <w:szCs w:val="18"/>
        </w:rPr>
        <w:t xml:space="preserve">, Aix-en-Provence, Presses Universitaires de Provence, 2010, </w:t>
      </w:r>
      <w:r w:rsidRPr="008624D1">
        <w:rPr>
          <w:sz w:val="18"/>
          <w:szCs w:val="18"/>
        </w:rPr>
        <w:t>p. 11-12.</w:t>
      </w:r>
    </w:p>
  </w:footnote>
  <w:footnote w:id="14">
    <w:p w14:paraId="25C6F6C2" w14:textId="77777777" w:rsidR="00070667" w:rsidRPr="008624D1" w:rsidRDefault="00070667" w:rsidP="00070667">
      <w:pPr>
        <w:pStyle w:val="Notedebasdepage"/>
        <w:rPr>
          <w:sz w:val="18"/>
          <w:szCs w:val="18"/>
        </w:rPr>
      </w:pPr>
      <w:r w:rsidRPr="008624D1">
        <w:rPr>
          <w:rStyle w:val="Appelnotedebasdep"/>
          <w:sz w:val="18"/>
          <w:szCs w:val="18"/>
        </w:rPr>
        <w:footnoteRef/>
      </w:r>
      <w:r w:rsidRPr="008624D1">
        <w:rPr>
          <w:sz w:val="18"/>
          <w:szCs w:val="18"/>
        </w:rPr>
        <w:t xml:space="preserve"> Au départ, la prohibition de l’inceste mène les groupes humains, menés par des hommes, à offrir les femmes qu’ils ne peuvent pas épouser à d’autres groupes afin de nouer des alliances. Ces dons ne peuvent pas être réciproques car ils mèneraient à terme à de l’inceste : ainsi, tous les groupes sont en position de donneurs et de receveurs avec quantité d’autres communautés, menant à un échange généralisé : </w:t>
      </w:r>
      <w:r w:rsidRPr="008624D1">
        <w:rPr>
          <w:smallCaps/>
          <w:sz w:val="18"/>
          <w:szCs w:val="18"/>
        </w:rPr>
        <w:t>Lévi-Strauss</w:t>
      </w:r>
      <w:r w:rsidRPr="008624D1">
        <w:rPr>
          <w:sz w:val="18"/>
          <w:szCs w:val="18"/>
        </w:rPr>
        <w:t xml:space="preserve"> C., </w:t>
      </w:r>
      <w:r w:rsidRPr="008624D1">
        <w:rPr>
          <w:i/>
          <w:iCs/>
          <w:sz w:val="18"/>
          <w:szCs w:val="18"/>
        </w:rPr>
        <w:t>Les Structures Élémentaires de la Parenté</w:t>
      </w:r>
      <w:r w:rsidRPr="008624D1">
        <w:rPr>
          <w:sz w:val="18"/>
          <w:szCs w:val="18"/>
        </w:rPr>
        <w:t>, 2</w:t>
      </w:r>
      <w:r w:rsidRPr="008624D1">
        <w:rPr>
          <w:sz w:val="18"/>
          <w:szCs w:val="18"/>
          <w:vertAlign w:val="superscript"/>
        </w:rPr>
        <w:t>e</w:t>
      </w:r>
      <w:r w:rsidRPr="008624D1">
        <w:rPr>
          <w:sz w:val="18"/>
          <w:szCs w:val="18"/>
        </w:rPr>
        <w:t xml:space="preserve"> éd., Berlin, De </w:t>
      </w:r>
      <w:proofErr w:type="spellStart"/>
      <w:r w:rsidRPr="008624D1">
        <w:rPr>
          <w:sz w:val="18"/>
          <w:szCs w:val="18"/>
        </w:rPr>
        <w:t>Gruyter</w:t>
      </w:r>
      <w:proofErr w:type="spellEnd"/>
      <w:r w:rsidRPr="008624D1">
        <w:rPr>
          <w:sz w:val="18"/>
          <w:szCs w:val="18"/>
        </w:rPr>
        <w:t>, 1967 [1947].</w:t>
      </w:r>
    </w:p>
  </w:footnote>
  <w:footnote w:id="15">
    <w:p w14:paraId="5CF5375B" w14:textId="4FE48EA7" w:rsidR="00070667" w:rsidRPr="008624D1" w:rsidRDefault="00070667" w:rsidP="00070667">
      <w:pPr>
        <w:pStyle w:val="Notedebasdepage"/>
        <w:rPr>
          <w:sz w:val="18"/>
          <w:szCs w:val="18"/>
        </w:rPr>
      </w:pPr>
      <w:r w:rsidRPr="008624D1">
        <w:rPr>
          <w:rStyle w:val="Appelnotedebasdep"/>
          <w:sz w:val="18"/>
          <w:szCs w:val="18"/>
        </w:rPr>
        <w:footnoteRef/>
      </w:r>
      <w:r w:rsidRPr="008624D1">
        <w:rPr>
          <w:sz w:val="18"/>
          <w:szCs w:val="18"/>
        </w:rPr>
        <w:t xml:space="preserve"> </w:t>
      </w:r>
      <w:proofErr w:type="spellStart"/>
      <w:r w:rsidR="00980032" w:rsidRPr="008624D1">
        <w:rPr>
          <w:smallCaps/>
          <w:sz w:val="18"/>
          <w:szCs w:val="18"/>
        </w:rPr>
        <w:t>Guerreau</w:t>
      </w:r>
      <w:proofErr w:type="spellEnd"/>
      <w:r w:rsidR="00980032" w:rsidRPr="008624D1">
        <w:rPr>
          <w:smallCaps/>
          <w:sz w:val="18"/>
          <w:szCs w:val="18"/>
        </w:rPr>
        <w:t>-Jalabert</w:t>
      </w:r>
      <w:r w:rsidR="00980032" w:rsidRPr="008624D1">
        <w:rPr>
          <w:sz w:val="18"/>
          <w:szCs w:val="18"/>
        </w:rPr>
        <w:t xml:space="preserve"> A., « </w:t>
      </w:r>
      <w:r w:rsidR="00980032" w:rsidRPr="008624D1">
        <w:rPr>
          <w:i/>
          <w:iCs/>
          <w:sz w:val="18"/>
          <w:szCs w:val="18"/>
        </w:rPr>
        <w:t>Caritas</w:t>
      </w:r>
      <w:r w:rsidR="00980032" w:rsidRPr="008624D1">
        <w:rPr>
          <w:sz w:val="18"/>
          <w:szCs w:val="18"/>
        </w:rPr>
        <w:t xml:space="preserve"> y don en la </w:t>
      </w:r>
      <w:proofErr w:type="spellStart"/>
      <w:r w:rsidR="00980032" w:rsidRPr="008624D1">
        <w:rPr>
          <w:sz w:val="18"/>
          <w:szCs w:val="18"/>
        </w:rPr>
        <w:t>sociedad</w:t>
      </w:r>
      <w:proofErr w:type="spellEnd"/>
      <w:r w:rsidR="00980032" w:rsidRPr="008624D1">
        <w:rPr>
          <w:sz w:val="18"/>
          <w:szCs w:val="18"/>
        </w:rPr>
        <w:t xml:space="preserve"> </w:t>
      </w:r>
      <w:proofErr w:type="spellStart"/>
      <w:r w:rsidR="00980032" w:rsidRPr="008624D1">
        <w:rPr>
          <w:sz w:val="18"/>
          <w:szCs w:val="18"/>
        </w:rPr>
        <w:t>medieval</w:t>
      </w:r>
      <w:proofErr w:type="spellEnd"/>
      <w:r w:rsidR="00980032" w:rsidRPr="008624D1">
        <w:rPr>
          <w:sz w:val="18"/>
          <w:szCs w:val="18"/>
        </w:rPr>
        <w:t xml:space="preserve"> occidental</w:t>
      </w:r>
      <w:r w:rsidR="00C16C29">
        <w:rPr>
          <w:sz w:val="18"/>
          <w:szCs w:val="18"/>
        </w:rPr>
        <w:t> »</w:t>
      </w:r>
      <w:r w:rsidR="00980032" w:rsidRPr="008624D1">
        <w:rPr>
          <w:sz w:val="18"/>
          <w:szCs w:val="18"/>
        </w:rPr>
        <w:t xml:space="preserve">, dans </w:t>
      </w:r>
      <w:proofErr w:type="spellStart"/>
      <w:r w:rsidR="00980032" w:rsidRPr="008624D1">
        <w:rPr>
          <w:i/>
          <w:iCs/>
          <w:sz w:val="18"/>
          <w:szCs w:val="18"/>
        </w:rPr>
        <w:t>Hispania</w:t>
      </w:r>
      <w:proofErr w:type="spellEnd"/>
      <w:r w:rsidR="00980032" w:rsidRPr="008624D1">
        <w:rPr>
          <w:sz w:val="18"/>
          <w:szCs w:val="18"/>
        </w:rPr>
        <w:t>, vol. 60 (2000), n</w:t>
      </w:r>
      <w:r w:rsidR="00980032" w:rsidRPr="008624D1">
        <w:rPr>
          <w:sz w:val="18"/>
          <w:szCs w:val="18"/>
          <w:vertAlign w:val="superscript"/>
        </w:rPr>
        <w:t>o</w:t>
      </w:r>
      <w:r w:rsidR="00980032" w:rsidRPr="008624D1">
        <w:rPr>
          <w:sz w:val="18"/>
          <w:szCs w:val="18"/>
        </w:rPr>
        <w:t xml:space="preserve"> 204</w:t>
      </w:r>
      <w:r w:rsidR="00B93CCF" w:rsidRPr="008624D1">
        <w:rPr>
          <w:sz w:val="18"/>
          <w:szCs w:val="18"/>
        </w:rPr>
        <w:t>,</w:t>
      </w:r>
      <w:r w:rsidRPr="008624D1">
        <w:rPr>
          <w:sz w:val="18"/>
          <w:szCs w:val="18"/>
        </w:rPr>
        <w:t xml:space="preserve"> p. 27</w:t>
      </w:r>
      <w:r w:rsidRPr="008624D1">
        <w:rPr>
          <w:sz w:val="18"/>
          <w:szCs w:val="18"/>
        </w:rPr>
        <w:noBreakHyphen/>
        <w:t xml:space="preserve">62 ; </w:t>
      </w:r>
      <w:proofErr w:type="spellStart"/>
      <w:r w:rsidR="00B93CCF" w:rsidRPr="008624D1">
        <w:rPr>
          <w:smallCaps/>
          <w:sz w:val="18"/>
          <w:szCs w:val="18"/>
        </w:rPr>
        <w:t>Guerreau</w:t>
      </w:r>
      <w:proofErr w:type="spellEnd"/>
      <w:r w:rsidR="00B93CCF" w:rsidRPr="008624D1">
        <w:rPr>
          <w:smallCaps/>
          <w:sz w:val="18"/>
          <w:szCs w:val="18"/>
        </w:rPr>
        <w:t>-Jalabert</w:t>
      </w:r>
      <w:r w:rsidR="00B93CCF" w:rsidRPr="008624D1">
        <w:rPr>
          <w:sz w:val="18"/>
          <w:szCs w:val="18"/>
        </w:rPr>
        <w:t xml:space="preserve"> A., « Formes et conception du don : problèmes historiques, problèmes méthodologiques », </w:t>
      </w:r>
      <w:r w:rsidR="00980032" w:rsidRPr="008624D1">
        <w:rPr>
          <w:sz w:val="18"/>
          <w:szCs w:val="18"/>
        </w:rPr>
        <w:t>dans</w:t>
      </w:r>
      <w:r w:rsidR="00B93CCF" w:rsidRPr="008624D1">
        <w:rPr>
          <w:sz w:val="18"/>
          <w:szCs w:val="18"/>
        </w:rPr>
        <w:t xml:space="preserve"> </w:t>
      </w:r>
      <w:r w:rsidR="00B93CCF" w:rsidRPr="008624D1">
        <w:rPr>
          <w:smallCaps/>
          <w:sz w:val="18"/>
          <w:szCs w:val="18"/>
        </w:rPr>
        <w:t>Magnani</w:t>
      </w:r>
      <w:r w:rsidR="00B93CCF" w:rsidRPr="008624D1">
        <w:rPr>
          <w:sz w:val="18"/>
          <w:szCs w:val="18"/>
        </w:rPr>
        <w:t xml:space="preserve"> E. (</w:t>
      </w:r>
      <w:proofErr w:type="spellStart"/>
      <w:r w:rsidR="00B93CCF" w:rsidRPr="008624D1">
        <w:rPr>
          <w:sz w:val="18"/>
          <w:szCs w:val="18"/>
        </w:rPr>
        <w:t>dir</w:t>
      </w:r>
      <w:proofErr w:type="spellEnd"/>
      <w:r w:rsidR="00B93CCF" w:rsidRPr="008624D1">
        <w:rPr>
          <w:sz w:val="18"/>
          <w:szCs w:val="18"/>
        </w:rPr>
        <w:t xml:space="preserve">.), </w:t>
      </w:r>
      <w:r w:rsidR="00B93CCF" w:rsidRPr="008624D1">
        <w:rPr>
          <w:i/>
          <w:iCs/>
          <w:sz w:val="18"/>
          <w:szCs w:val="18"/>
        </w:rPr>
        <w:t>Don et sciences sociales. Théories et pratiques croisées</w:t>
      </w:r>
      <w:r w:rsidR="00B93CCF" w:rsidRPr="008624D1">
        <w:rPr>
          <w:sz w:val="18"/>
          <w:szCs w:val="18"/>
        </w:rPr>
        <w:t>, Dijon, Éditions universitaires de Dijon, 2007</w:t>
      </w:r>
      <w:r w:rsidRPr="008624D1">
        <w:rPr>
          <w:sz w:val="18"/>
          <w:szCs w:val="18"/>
        </w:rPr>
        <w:t xml:space="preserve">, p. 193-208 ; </w:t>
      </w:r>
      <w:r w:rsidRPr="008624D1">
        <w:rPr>
          <w:smallCaps/>
          <w:sz w:val="18"/>
          <w:szCs w:val="18"/>
        </w:rPr>
        <w:t>Magnani</w:t>
      </w:r>
      <w:r w:rsidRPr="008624D1">
        <w:rPr>
          <w:sz w:val="18"/>
          <w:szCs w:val="18"/>
        </w:rPr>
        <w:t xml:space="preserve"> E., « Du don aux églises au don pour le salut de l’âme en Occident (</w:t>
      </w:r>
      <w:r w:rsidR="00A64D99" w:rsidRPr="008624D1">
        <w:rPr>
          <w:smallCaps/>
          <w:sz w:val="18"/>
          <w:szCs w:val="18"/>
        </w:rPr>
        <w:t>iv</w:t>
      </w:r>
      <w:r w:rsidRPr="008624D1">
        <w:rPr>
          <w:sz w:val="18"/>
          <w:szCs w:val="18"/>
          <w:vertAlign w:val="superscript"/>
        </w:rPr>
        <w:t>e</w:t>
      </w:r>
      <w:r w:rsidRPr="008624D1">
        <w:rPr>
          <w:sz w:val="18"/>
          <w:szCs w:val="18"/>
        </w:rPr>
        <w:t>-</w:t>
      </w:r>
      <w:proofErr w:type="spellStart"/>
      <w:r w:rsidR="00A64D99" w:rsidRPr="008624D1">
        <w:rPr>
          <w:smallCaps/>
          <w:sz w:val="18"/>
          <w:szCs w:val="18"/>
        </w:rPr>
        <w:t>xi</w:t>
      </w:r>
      <w:r w:rsidRPr="008624D1">
        <w:rPr>
          <w:sz w:val="18"/>
          <w:szCs w:val="18"/>
          <w:vertAlign w:val="superscript"/>
        </w:rPr>
        <w:t>e</w:t>
      </w:r>
      <w:proofErr w:type="spellEnd"/>
      <w:r w:rsidRPr="008624D1">
        <w:rPr>
          <w:sz w:val="18"/>
          <w:szCs w:val="18"/>
        </w:rPr>
        <w:t xml:space="preserve"> siècle) : le paradigme eucharistique </w:t>
      </w:r>
      <w:r w:rsidR="009B434A" w:rsidRPr="008624D1">
        <w:rPr>
          <w:sz w:val="18"/>
          <w:szCs w:val="18"/>
        </w:rPr>
        <w:t>», dans</w:t>
      </w:r>
      <w:r w:rsidRPr="008624D1">
        <w:rPr>
          <w:sz w:val="18"/>
          <w:szCs w:val="18"/>
        </w:rPr>
        <w:t xml:space="preserve"> </w:t>
      </w:r>
      <w:proofErr w:type="spellStart"/>
      <w:r w:rsidRPr="008624D1">
        <w:rPr>
          <w:smallCaps/>
          <w:sz w:val="18"/>
          <w:szCs w:val="18"/>
        </w:rPr>
        <w:t>Bériou</w:t>
      </w:r>
      <w:proofErr w:type="spellEnd"/>
      <w:r w:rsidRPr="008624D1">
        <w:rPr>
          <w:sz w:val="18"/>
          <w:szCs w:val="18"/>
        </w:rPr>
        <w:t xml:space="preserve"> N., </w:t>
      </w:r>
      <w:proofErr w:type="spellStart"/>
      <w:r w:rsidRPr="008624D1">
        <w:rPr>
          <w:smallCaps/>
          <w:sz w:val="18"/>
          <w:szCs w:val="18"/>
        </w:rPr>
        <w:t>Caseau</w:t>
      </w:r>
      <w:proofErr w:type="spellEnd"/>
      <w:r w:rsidRPr="008624D1">
        <w:rPr>
          <w:sz w:val="18"/>
          <w:szCs w:val="18"/>
        </w:rPr>
        <w:t xml:space="preserve"> B. et </w:t>
      </w:r>
      <w:proofErr w:type="spellStart"/>
      <w:r w:rsidRPr="008624D1">
        <w:rPr>
          <w:smallCaps/>
          <w:sz w:val="18"/>
          <w:szCs w:val="18"/>
        </w:rPr>
        <w:t>Rigaux</w:t>
      </w:r>
      <w:proofErr w:type="spellEnd"/>
      <w:r w:rsidRPr="008624D1">
        <w:rPr>
          <w:sz w:val="18"/>
          <w:szCs w:val="18"/>
        </w:rPr>
        <w:t xml:space="preserve"> D. (</w:t>
      </w:r>
      <w:proofErr w:type="spellStart"/>
      <w:r w:rsidRPr="008624D1">
        <w:rPr>
          <w:sz w:val="18"/>
          <w:szCs w:val="18"/>
        </w:rPr>
        <w:t>dir</w:t>
      </w:r>
      <w:proofErr w:type="spellEnd"/>
      <w:r w:rsidRPr="008624D1">
        <w:rPr>
          <w:sz w:val="18"/>
          <w:szCs w:val="18"/>
        </w:rPr>
        <w:t xml:space="preserve">.), </w:t>
      </w:r>
      <w:r w:rsidRPr="008624D1">
        <w:rPr>
          <w:i/>
          <w:iCs/>
          <w:sz w:val="18"/>
          <w:szCs w:val="18"/>
        </w:rPr>
        <w:t>Pratiques de l’eucharistie dans les Églises d’Orient et d’Occident (Antiquité et Moyen Age). Actes du séminaire tenu à Paris, Institut catholique (1997-2004)</w:t>
      </w:r>
      <w:r w:rsidRPr="008624D1">
        <w:rPr>
          <w:sz w:val="18"/>
          <w:szCs w:val="18"/>
        </w:rPr>
        <w:t xml:space="preserve">, vol. 2, </w:t>
      </w:r>
      <w:r w:rsidRPr="008624D1">
        <w:rPr>
          <w:i/>
          <w:iCs/>
          <w:sz w:val="18"/>
          <w:szCs w:val="18"/>
        </w:rPr>
        <w:t>Les réceptions</w:t>
      </w:r>
      <w:r w:rsidRPr="008624D1">
        <w:rPr>
          <w:sz w:val="18"/>
          <w:szCs w:val="18"/>
        </w:rPr>
        <w:t>, Paris, Institut d’Études Augustiniennes, 2009, p. 1021</w:t>
      </w:r>
      <w:r w:rsidRPr="008624D1">
        <w:rPr>
          <w:sz w:val="18"/>
          <w:szCs w:val="18"/>
        </w:rPr>
        <w:noBreakHyphen/>
        <w:t>1042</w:t>
      </w:r>
      <w:r w:rsidR="00980032" w:rsidRPr="008624D1">
        <w:rPr>
          <w:sz w:val="18"/>
          <w:szCs w:val="18"/>
        </w:rPr>
        <w:t>.</w:t>
      </w:r>
    </w:p>
  </w:footnote>
  <w:footnote w:id="16">
    <w:p w14:paraId="42FB154C" w14:textId="1A5AB55E" w:rsidR="008E6426" w:rsidRPr="008624D1" w:rsidRDefault="008E6426">
      <w:pPr>
        <w:pStyle w:val="Notedebasdepage"/>
        <w:rPr>
          <w:sz w:val="18"/>
          <w:szCs w:val="18"/>
        </w:rPr>
      </w:pPr>
      <w:r w:rsidRPr="008624D1">
        <w:rPr>
          <w:rStyle w:val="Appelnotedebasdep"/>
          <w:sz w:val="18"/>
          <w:szCs w:val="18"/>
        </w:rPr>
        <w:footnoteRef/>
      </w:r>
      <w:r w:rsidRPr="008624D1">
        <w:rPr>
          <w:sz w:val="18"/>
          <w:szCs w:val="18"/>
        </w:rPr>
        <w:t xml:space="preserve"> </w:t>
      </w:r>
      <w:r w:rsidRPr="008624D1">
        <w:rPr>
          <w:smallCaps/>
          <w:sz w:val="18"/>
          <w:szCs w:val="18"/>
        </w:rPr>
        <w:t>Magnani</w:t>
      </w:r>
      <w:r w:rsidRPr="008624D1">
        <w:rPr>
          <w:sz w:val="18"/>
          <w:szCs w:val="18"/>
        </w:rPr>
        <w:t xml:space="preserve"> E., « Les médiévistes et le don. Avant et après la théorie </w:t>
      </w:r>
      <w:proofErr w:type="spellStart"/>
      <w:r w:rsidRPr="008624D1">
        <w:rPr>
          <w:sz w:val="18"/>
          <w:szCs w:val="18"/>
        </w:rPr>
        <w:t>maussienne</w:t>
      </w:r>
      <w:proofErr w:type="spellEnd"/>
      <w:r w:rsidRPr="008624D1">
        <w:rPr>
          <w:sz w:val="18"/>
          <w:szCs w:val="18"/>
        </w:rPr>
        <w:t> </w:t>
      </w:r>
      <w:r w:rsidR="009B434A" w:rsidRPr="008624D1">
        <w:rPr>
          <w:sz w:val="18"/>
          <w:szCs w:val="18"/>
        </w:rPr>
        <w:t>», dans</w:t>
      </w:r>
      <w:r w:rsidRPr="008624D1">
        <w:rPr>
          <w:sz w:val="18"/>
          <w:szCs w:val="18"/>
        </w:rPr>
        <w:t xml:space="preserve"> </w:t>
      </w:r>
      <w:r w:rsidRPr="008624D1">
        <w:rPr>
          <w:smallCaps/>
          <w:sz w:val="18"/>
          <w:szCs w:val="18"/>
        </w:rPr>
        <w:t>Magnani</w:t>
      </w:r>
      <w:r w:rsidRPr="008624D1">
        <w:rPr>
          <w:sz w:val="18"/>
          <w:szCs w:val="18"/>
        </w:rPr>
        <w:t xml:space="preserve"> E. (</w:t>
      </w:r>
      <w:proofErr w:type="spellStart"/>
      <w:r w:rsidRPr="008624D1">
        <w:rPr>
          <w:sz w:val="18"/>
          <w:szCs w:val="18"/>
        </w:rPr>
        <w:t>dir</w:t>
      </w:r>
      <w:proofErr w:type="spellEnd"/>
      <w:r w:rsidRPr="008624D1">
        <w:rPr>
          <w:sz w:val="18"/>
          <w:szCs w:val="18"/>
        </w:rPr>
        <w:t xml:space="preserve">.), </w:t>
      </w:r>
      <w:r w:rsidRPr="008624D1">
        <w:rPr>
          <w:i/>
          <w:iCs/>
          <w:sz w:val="18"/>
          <w:szCs w:val="18"/>
        </w:rPr>
        <w:t>Don et sciences sociales</w:t>
      </w:r>
      <w:r w:rsidR="00980032" w:rsidRPr="008624D1">
        <w:rPr>
          <w:i/>
          <w:iCs/>
          <w:sz w:val="18"/>
          <w:szCs w:val="18"/>
        </w:rPr>
        <w:t xml:space="preserve">, op. </w:t>
      </w:r>
      <w:proofErr w:type="spellStart"/>
      <w:r w:rsidR="00980032" w:rsidRPr="008624D1">
        <w:rPr>
          <w:i/>
          <w:iCs/>
          <w:sz w:val="18"/>
          <w:szCs w:val="18"/>
        </w:rPr>
        <w:t>cit</w:t>
      </w:r>
      <w:proofErr w:type="spellEnd"/>
      <w:r w:rsidR="00980032" w:rsidRPr="008624D1">
        <w:rPr>
          <w:i/>
          <w:iCs/>
          <w:sz w:val="18"/>
          <w:szCs w:val="18"/>
        </w:rPr>
        <w:t>.</w:t>
      </w:r>
      <w:r w:rsidRPr="008624D1">
        <w:rPr>
          <w:sz w:val="18"/>
          <w:szCs w:val="18"/>
        </w:rPr>
        <w:t>, p. 15</w:t>
      </w:r>
      <w:r w:rsidRPr="008624D1">
        <w:rPr>
          <w:sz w:val="18"/>
          <w:szCs w:val="18"/>
        </w:rPr>
        <w:noBreakHyphen/>
        <w:t>28.</w:t>
      </w:r>
    </w:p>
  </w:footnote>
  <w:footnote w:id="17">
    <w:p w14:paraId="0F0D596B" w14:textId="01FCD163"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Faggion</w:t>
      </w:r>
      <w:proofErr w:type="spellEnd"/>
      <w:r w:rsidRPr="008624D1">
        <w:rPr>
          <w:sz w:val="18"/>
          <w:szCs w:val="18"/>
        </w:rPr>
        <w:t xml:space="preserve"> L.</w:t>
      </w:r>
      <w:r w:rsidRPr="008624D1">
        <w:rPr>
          <w:smallCaps/>
          <w:sz w:val="18"/>
          <w:szCs w:val="18"/>
        </w:rPr>
        <w:t>, « </w:t>
      </w:r>
      <w:r w:rsidRPr="008624D1">
        <w:rPr>
          <w:sz w:val="18"/>
          <w:szCs w:val="18"/>
        </w:rPr>
        <w:t>Une civilisation du don ? Les usages d’un paradigme à l’époque moderne</w:t>
      </w:r>
      <w:r w:rsidR="001C01F1" w:rsidRPr="008624D1">
        <w:rPr>
          <w:sz w:val="18"/>
          <w:szCs w:val="18"/>
        </w:rPr>
        <w:t> »</w:t>
      </w:r>
      <w:r w:rsidR="009B434A" w:rsidRPr="008624D1">
        <w:rPr>
          <w:sz w:val="18"/>
          <w:szCs w:val="18"/>
        </w:rPr>
        <w:t>,</w:t>
      </w:r>
      <w:r w:rsidR="00BA07DA" w:rsidRPr="008624D1">
        <w:rPr>
          <w:sz w:val="18"/>
          <w:szCs w:val="18"/>
        </w:rPr>
        <w:t xml:space="preserve"> dans</w:t>
      </w:r>
      <w:r w:rsidR="00BA07DA" w:rsidRPr="008624D1">
        <w:rPr>
          <w:smallCaps/>
          <w:sz w:val="18"/>
          <w:szCs w:val="18"/>
        </w:rPr>
        <w:t xml:space="preserve"> </w:t>
      </w:r>
      <w:proofErr w:type="spellStart"/>
      <w:r w:rsidR="00BA07DA" w:rsidRPr="008624D1">
        <w:rPr>
          <w:smallCaps/>
          <w:sz w:val="18"/>
          <w:szCs w:val="18"/>
        </w:rPr>
        <w:t>Faggion</w:t>
      </w:r>
      <w:proofErr w:type="spellEnd"/>
      <w:r w:rsidR="00BA07DA" w:rsidRPr="008624D1">
        <w:rPr>
          <w:sz w:val="18"/>
          <w:szCs w:val="18"/>
        </w:rPr>
        <w:t xml:space="preserve"> L. et </w:t>
      </w:r>
      <w:r w:rsidR="00BA07DA" w:rsidRPr="008624D1">
        <w:rPr>
          <w:smallCaps/>
          <w:sz w:val="18"/>
          <w:szCs w:val="18"/>
        </w:rPr>
        <w:t>Verdon</w:t>
      </w:r>
      <w:r w:rsidR="00BA07DA" w:rsidRPr="008624D1">
        <w:rPr>
          <w:sz w:val="18"/>
          <w:szCs w:val="18"/>
        </w:rPr>
        <w:t xml:space="preserve"> L. (</w:t>
      </w:r>
      <w:proofErr w:type="spellStart"/>
      <w:r w:rsidR="00BA07DA" w:rsidRPr="008624D1">
        <w:rPr>
          <w:sz w:val="18"/>
          <w:szCs w:val="18"/>
        </w:rPr>
        <w:t>dir</w:t>
      </w:r>
      <w:proofErr w:type="spellEnd"/>
      <w:r w:rsidR="00BA07DA" w:rsidRPr="008624D1">
        <w:rPr>
          <w:sz w:val="18"/>
          <w:szCs w:val="18"/>
        </w:rPr>
        <w:t xml:space="preserve">.), </w:t>
      </w:r>
      <w:r w:rsidR="00BA07DA" w:rsidRPr="008624D1">
        <w:rPr>
          <w:i/>
          <w:iCs/>
          <w:sz w:val="18"/>
          <w:szCs w:val="18"/>
        </w:rPr>
        <w:t>Le don et le contre-don</w:t>
      </w:r>
      <w:r w:rsidR="00BA07DA" w:rsidRPr="008624D1">
        <w:rPr>
          <w:sz w:val="18"/>
          <w:szCs w:val="18"/>
        </w:rPr>
        <w:t xml:space="preserve">, </w:t>
      </w:r>
      <w:r w:rsidR="00BA07DA" w:rsidRPr="008624D1">
        <w:rPr>
          <w:i/>
          <w:iCs/>
          <w:sz w:val="18"/>
          <w:szCs w:val="18"/>
        </w:rPr>
        <w:t xml:space="preserve">op. </w:t>
      </w:r>
      <w:proofErr w:type="spellStart"/>
      <w:r w:rsidR="00BA07DA" w:rsidRPr="008624D1">
        <w:rPr>
          <w:i/>
          <w:iCs/>
          <w:sz w:val="18"/>
          <w:szCs w:val="18"/>
        </w:rPr>
        <w:t>cit</w:t>
      </w:r>
      <w:proofErr w:type="spellEnd"/>
      <w:r w:rsidRPr="008624D1">
        <w:rPr>
          <w:sz w:val="18"/>
          <w:szCs w:val="18"/>
        </w:rPr>
        <w:t>,</w:t>
      </w:r>
      <w:r w:rsidRPr="008624D1">
        <w:rPr>
          <w:i/>
          <w:iCs/>
          <w:sz w:val="18"/>
          <w:szCs w:val="18"/>
        </w:rPr>
        <w:t xml:space="preserve"> </w:t>
      </w:r>
      <w:r w:rsidRPr="008624D1">
        <w:rPr>
          <w:sz w:val="18"/>
          <w:szCs w:val="18"/>
        </w:rPr>
        <w:t>p. 65-67.</w:t>
      </w:r>
    </w:p>
  </w:footnote>
  <w:footnote w:id="18">
    <w:p w14:paraId="0E2C1792" w14:textId="4A89E6A4"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Zemon</w:t>
      </w:r>
      <w:proofErr w:type="spellEnd"/>
      <w:r w:rsidRPr="008624D1">
        <w:rPr>
          <w:sz w:val="18"/>
          <w:szCs w:val="18"/>
        </w:rPr>
        <w:t xml:space="preserve"> </w:t>
      </w:r>
      <w:r w:rsidRPr="008624D1">
        <w:rPr>
          <w:smallCaps/>
          <w:sz w:val="18"/>
          <w:szCs w:val="18"/>
        </w:rPr>
        <w:t>Davis</w:t>
      </w:r>
      <w:r w:rsidRPr="008624D1">
        <w:rPr>
          <w:sz w:val="18"/>
          <w:szCs w:val="18"/>
        </w:rPr>
        <w:t xml:space="preserve"> N., « Beyond the </w:t>
      </w:r>
      <w:proofErr w:type="spellStart"/>
      <w:r w:rsidRPr="008624D1">
        <w:rPr>
          <w:sz w:val="18"/>
          <w:szCs w:val="18"/>
        </w:rPr>
        <w:t>Market</w:t>
      </w:r>
      <w:proofErr w:type="spellEnd"/>
      <w:r w:rsidRPr="008624D1">
        <w:rPr>
          <w:sz w:val="18"/>
          <w:szCs w:val="18"/>
        </w:rPr>
        <w:t xml:space="preserve">: Books as Gifts in </w:t>
      </w:r>
      <w:proofErr w:type="spellStart"/>
      <w:r w:rsidRPr="008624D1">
        <w:rPr>
          <w:sz w:val="18"/>
          <w:szCs w:val="18"/>
        </w:rPr>
        <w:t>Sixteenth</w:t>
      </w:r>
      <w:proofErr w:type="spellEnd"/>
      <w:r w:rsidRPr="008624D1">
        <w:rPr>
          <w:sz w:val="18"/>
          <w:szCs w:val="18"/>
        </w:rPr>
        <w:t xml:space="preserve">-Century France. The </w:t>
      </w:r>
      <w:proofErr w:type="spellStart"/>
      <w:r w:rsidRPr="008624D1">
        <w:rPr>
          <w:sz w:val="18"/>
          <w:szCs w:val="18"/>
        </w:rPr>
        <w:t>Prothero</w:t>
      </w:r>
      <w:proofErr w:type="spellEnd"/>
      <w:r w:rsidRPr="008624D1">
        <w:rPr>
          <w:sz w:val="18"/>
          <w:szCs w:val="18"/>
        </w:rPr>
        <w:t xml:space="preserve"> Lecture </w:t>
      </w:r>
      <w:r w:rsidR="009B434A" w:rsidRPr="008624D1">
        <w:rPr>
          <w:sz w:val="18"/>
          <w:szCs w:val="18"/>
        </w:rPr>
        <w:t>», dans</w:t>
      </w:r>
      <w:r w:rsidRPr="008624D1">
        <w:rPr>
          <w:sz w:val="18"/>
          <w:szCs w:val="18"/>
        </w:rPr>
        <w:t xml:space="preserve"> </w:t>
      </w:r>
      <w:r w:rsidRPr="008624D1">
        <w:rPr>
          <w:i/>
          <w:iCs/>
          <w:sz w:val="18"/>
          <w:szCs w:val="18"/>
        </w:rPr>
        <w:t xml:space="preserve">Transactions of the Royal </w:t>
      </w:r>
      <w:proofErr w:type="spellStart"/>
      <w:r w:rsidRPr="008624D1">
        <w:rPr>
          <w:i/>
          <w:iCs/>
          <w:sz w:val="18"/>
          <w:szCs w:val="18"/>
        </w:rPr>
        <w:t>Historical</w:t>
      </w:r>
      <w:proofErr w:type="spellEnd"/>
      <w:r w:rsidRPr="008624D1">
        <w:rPr>
          <w:i/>
          <w:iCs/>
          <w:sz w:val="18"/>
          <w:szCs w:val="18"/>
        </w:rPr>
        <w:t xml:space="preserve"> Society</w:t>
      </w:r>
      <w:r w:rsidRPr="008624D1">
        <w:rPr>
          <w:sz w:val="18"/>
          <w:szCs w:val="18"/>
        </w:rPr>
        <w:t>, vol. 33 (1983), p. 69</w:t>
      </w:r>
      <w:r w:rsidRPr="008624D1">
        <w:rPr>
          <w:sz w:val="18"/>
          <w:szCs w:val="18"/>
        </w:rPr>
        <w:noBreakHyphen/>
        <w:t xml:space="preserve">88 ; </w:t>
      </w:r>
      <w:proofErr w:type="spellStart"/>
      <w:r w:rsidR="005C494C" w:rsidRPr="008624D1">
        <w:rPr>
          <w:smallCaps/>
          <w:sz w:val="18"/>
          <w:szCs w:val="18"/>
        </w:rPr>
        <w:t>Henryot</w:t>
      </w:r>
      <w:proofErr w:type="spellEnd"/>
      <w:r w:rsidR="005C494C" w:rsidRPr="008624D1">
        <w:rPr>
          <w:sz w:val="18"/>
          <w:szCs w:val="18"/>
        </w:rPr>
        <w:t xml:space="preserve"> F., « Le livre dans l’économie du don et la constitution des bibliothèques ecclésiastiques à l’époque moderne </w:t>
      </w:r>
      <w:r w:rsidR="009B434A" w:rsidRPr="008624D1">
        <w:rPr>
          <w:sz w:val="18"/>
          <w:szCs w:val="18"/>
        </w:rPr>
        <w:t>», dans</w:t>
      </w:r>
      <w:r w:rsidR="005C494C" w:rsidRPr="008624D1">
        <w:rPr>
          <w:sz w:val="18"/>
          <w:szCs w:val="18"/>
        </w:rPr>
        <w:t xml:space="preserve"> </w:t>
      </w:r>
      <w:r w:rsidR="005C494C" w:rsidRPr="008624D1">
        <w:rPr>
          <w:i/>
          <w:iCs/>
          <w:sz w:val="18"/>
          <w:szCs w:val="18"/>
        </w:rPr>
        <w:t>Histoire et civilisation du livre</w:t>
      </w:r>
      <w:r w:rsidR="005C494C" w:rsidRPr="008624D1">
        <w:rPr>
          <w:sz w:val="18"/>
          <w:szCs w:val="18"/>
        </w:rPr>
        <w:t xml:space="preserve">, vol. 10 (2014), </w:t>
      </w:r>
      <w:r w:rsidRPr="008624D1">
        <w:rPr>
          <w:sz w:val="18"/>
          <w:szCs w:val="18"/>
        </w:rPr>
        <w:t>p. 71.</w:t>
      </w:r>
    </w:p>
  </w:footnote>
  <w:footnote w:id="19">
    <w:p w14:paraId="610E67DC" w14:textId="1DC53EEC" w:rsidR="009D3624" w:rsidRPr="008624D1" w:rsidRDefault="009D3624">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Algazi</w:t>
      </w:r>
      <w:proofErr w:type="spellEnd"/>
      <w:r w:rsidRPr="008624D1">
        <w:rPr>
          <w:sz w:val="18"/>
          <w:szCs w:val="18"/>
        </w:rPr>
        <w:t xml:space="preserve"> G., « </w:t>
      </w:r>
      <w:proofErr w:type="spellStart"/>
      <w:r w:rsidRPr="008624D1">
        <w:rPr>
          <w:sz w:val="18"/>
          <w:szCs w:val="18"/>
        </w:rPr>
        <w:t>Doing</w:t>
      </w:r>
      <w:proofErr w:type="spellEnd"/>
      <w:r w:rsidRPr="008624D1">
        <w:rPr>
          <w:sz w:val="18"/>
          <w:szCs w:val="18"/>
        </w:rPr>
        <w:t xml:space="preserve"> </w:t>
      </w:r>
      <w:proofErr w:type="spellStart"/>
      <w:r w:rsidRPr="008624D1">
        <w:rPr>
          <w:sz w:val="18"/>
          <w:szCs w:val="18"/>
        </w:rPr>
        <w:t>Things</w:t>
      </w:r>
      <w:proofErr w:type="spellEnd"/>
      <w:r w:rsidRPr="008624D1">
        <w:rPr>
          <w:sz w:val="18"/>
          <w:szCs w:val="18"/>
        </w:rPr>
        <w:t xml:space="preserve"> </w:t>
      </w:r>
      <w:proofErr w:type="spellStart"/>
      <w:r w:rsidRPr="008624D1">
        <w:rPr>
          <w:sz w:val="18"/>
          <w:szCs w:val="18"/>
        </w:rPr>
        <w:t>with</w:t>
      </w:r>
      <w:proofErr w:type="spellEnd"/>
      <w:r w:rsidRPr="008624D1">
        <w:rPr>
          <w:sz w:val="18"/>
          <w:szCs w:val="18"/>
        </w:rPr>
        <w:t xml:space="preserve"> Gifts », </w:t>
      </w:r>
      <w:r w:rsidR="00B93CCF" w:rsidRPr="008624D1">
        <w:rPr>
          <w:sz w:val="18"/>
          <w:szCs w:val="18"/>
        </w:rPr>
        <w:t>dans</w:t>
      </w:r>
      <w:r w:rsidRPr="008624D1">
        <w:rPr>
          <w:sz w:val="18"/>
          <w:szCs w:val="18"/>
        </w:rPr>
        <w:t xml:space="preserve"> </w:t>
      </w:r>
      <w:proofErr w:type="spellStart"/>
      <w:r w:rsidRPr="008624D1">
        <w:rPr>
          <w:smallCaps/>
          <w:sz w:val="18"/>
          <w:szCs w:val="18"/>
        </w:rPr>
        <w:t>Algazi</w:t>
      </w:r>
      <w:proofErr w:type="spellEnd"/>
      <w:r w:rsidRPr="008624D1">
        <w:rPr>
          <w:sz w:val="18"/>
          <w:szCs w:val="18"/>
        </w:rPr>
        <w:t xml:space="preserve"> G., </w:t>
      </w:r>
      <w:proofErr w:type="spellStart"/>
      <w:r w:rsidRPr="008624D1">
        <w:rPr>
          <w:smallCaps/>
          <w:sz w:val="18"/>
          <w:szCs w:val="18"/>
        </w:rPr>
        <w:t>Groebner</w:t>
      </w:r>
      <w:proofErr w:type="spellEnd"/>
      <w:r w:rsidRPr="008624D1">
        <w:rPr>
          <w:sz w:val="18"/>
          <w:szCs w:val="18"/>
        </w:rPr>
        <w:t xml:space="preserve"> V. et </w:t>
      </w:r>
      <w:proofErr w:type="spellStart"/>
      <w:r w:rsidRPr="008624D1">
        <w:rPr>
          <w:smallCaps/>
          <w:sz w:val="18"/>
          <w:szCs w:val="18"/>
        </w:rPr>
        <w:t>Jussen</w:t>
      </w:r>
      <w:proofErr w:type="spellEnd"/>
      <w:r w:rsidRPr="008624D1">
        <w:rPr>
          <w:sz w:val="18"/>
          <w:szCs w:val="18"/>
        </w:rPr>
        <w:t xml:space="preserve"> B. (</w:t>
      </w:r>
      <w:proofErr w:type="spellStart"/>
      <w:r w:rsidRPr="008624D1">
        <w:rPr>
          <w:sz w:val="18"/>
          <w:szCs w:val="18"/>
        </w:rPr>
        <w:t>dir</w:t>
      </w:r>
      <w:proofErr w:type="spellEnd"/>
      <w:r w:rsidRPr="008624D1">
        <w:rPr>
          <w:sz w:val="18"/>
          <w:szCs w:val="18"/>
        </w:rPr>
        <w:t xml:space="preserve">.), </w:t>
      </w:r>
      <w:proofErr w:type="spellStart"/>
      <w:r w:rsidRPr="008624D1">
        <w:rPr>
          <w:i/>
          <w:iCs/>
          <w:sz w:val="18"/>
          <w:szCs w:val="18"/>
        </w:rPr>
        <w:t>Negotiating</w:t>
      </w:r>
      <w:proofErr w:type="spellEnd"/>
      <w:r w:rsidRPr="008624D1">
        <w:rPr>
          <w:i/>
          <w:iCs/>
          <w:sz w:val="18"/>
          <w:szCs w:val="18"/>
        </w:rPr>
        <w:t xml:space="preserve"> the Gift. Pre-Modern Figurations of Exchange</w:t>
      </w:r>
      <w:r w:rsidRPr="008624D1">
        <w:rPr>
          <w:sz w:val="18"/>
          <w:szCs w:val="18"/>
        </w:rPr>
        <w:t xml:space="preserve">, Göttingen, </w:t>
      </w:r>
      <w:proofErr w:type="spellStart"/>
      <w:r w:rsidRPr="008624D1">
        <w:rPr>
          <w:sz w:val="18"/>
          <w:szCs w:val="18"/>
        </w:rPr>
        <w:t>Vandenhoeck</w:t>
      </w:r>
      <w:proofErr w:type="spellEnd"/>
      <w:r w:rsidRPr="008624D1">
        <w:rPr>
          <w:sz w:val="18"/>
          <w:szCs w:val="18"/>
        </w:rPr>
        <w:t xml:space="preserve"> &amp; </w:t>
      </w:r>
      <w:proofErr w:type="spellStart"/>
      <w:r w:rsidRPr="008624D1">
        <w:rPr>
          <w:sz w:val="18"/>
          <w:szCs w:val="18"/>
        </w:rPr>
        <w:t>Ruprecht</w:t>
      </w:r>
      <w:proofErr w:type="spellEnd"/>
      <w:r w:rsidRPr="008624D1">
        <w:rPr>
          <w:sz w:val="18"/>
          <w:szCs w:val="18"/>
        </w:rPr>
        <w:t>, 2003, p. 9</w:t>
      </w:r>
      <w:r w:rsidRPr="008624D1">
        <w:rPr>
          <w:sz w:val="18"/>
          <w:szCs w:val="18"/>
        </w:rPr>
        <w:noBreakHyphen/>
        <w:t>27.</w:t>
      </w:r>
    </w:p>
  </w:footnote>
  <w:footnote w:id="20">
    <w:p w14:paraId="0D097F89" w14:textId="750B28A2" w:rsidR="004C58A4" w:rsidRPr="008624D1" w:rsidRDefault="004C58A4" w:rsidP="004C58A4">
      <w:pPr>
        <w:pStyle w:val="Notedebasdepage"/>
        <w:rPr>
          <w:sz w:val="18"/>
          <w:szCs w:val="18"/>
          <w:lang w:val="fr-BE"/>
        </w:rPr>
      </w:pPr>
      <w:r w:rsidRPr="008624D1">
        <w:rPr>
          <w:rStyle w:val="Appelnotedebasdep"/>
          <w:sz w:val="18"/>
          <w:szCs w:val="18"/>
        </w:rPr>
        <w:footnoteRef/>
      </w:r>
      <w:r w:rsidRPr="008624D1">
        <w:rPr>
          <w:sz w:val="18"/>
          <w:szCs w:val="18"/>
        </w:rPr>
        <w:t xml:space="preserve"> </w:t>
      </w:r>
      <w:r w:rsidR="005C494C" w:rsidRPr="008624D1">
        <w:rPr>
          <w:smallCaps/>
          <w:sz w:val="18"/>
          <w:szCs w:val="18"/>
        </w:rPr>
        <w:t>Silber</w:t>
      </w:r>
      <w:r w:rsidR="005C494C" w:rsidRPr="008624D1">
        <w:rPr>
          <w:sz w:val="18"/>
          <w:szCs w:val="18"/>
        </w:rPr>
        <w:t xml:space="preserve"> I., « Registres et répertoires du don : avec mais aussi après Mauss ? </w:t>
      </w:r>
      <w:r w:rsidR="009B434A" w:rsidRPr="008624D1">
        <w:rPr>
          <w:sz w:val="18"/>
          <w:szCs w:val="18"/>
        </w:rPr>
        <w:t>», dans</w:t>
      </w:r>
      <w:r w:rsidR="005C494C" w:rsidRPr="008624D1">
        <w:rPr>
          <w:sz w:val="18"/>
          <w:szCs w:val="18"/>
        </w:rPr>
        <w:t xml:space="preserve"> </w:t>
      </w:r>
      <w:r w:rsidR="005C494C" w:rsidRPr="008624D1">
        <w:rPr>
          <w:smallCaps/>
          <w:sz w:val="18"/>
          <w:szCs w:val="18"/>
        </w:rPr>
        <w:t>Magnani</w:t>
      </w:r>
      <w:r w:rsidR="005C494C" w:rsidRPr="008624D1">
        <w:rPr>
          <w:sz w:val="18"/>
          <w:szCs w:val="18"/>
        </w:rPr>
        <w:t xml:space="preserve"> E. (</w:t>
      </w:r>
      <w:proofErr w:type="spellStart"/>
      <w:r w:rsidR="005C494C" w:rsidRPr="008624D1">
        <w:rPr>
          <w:sz w:val="18"/>
          <w:szCs w:val="18"/>
        </w:rPr>
        <w:t>dir</w:t>
      </w:r>
      <w:proofErr w:type="spellEnd"/>
      <w:r w:rsidR="005C494C" w:rsidRPr="008624D1">
        <w:rPr>
          <w:sz w:val="18"/>
          <w:szCs w:val="18"/>
        </w:rPr>
        <w:t xml:space="preserve">.), </w:t>
      </w:r>
      <w:r w:rsidR="005C494C" w:rsidRPr="008624D1">
        <w:rPr>
          <w:i/>
          <w:iCs/>
          <w:sz w:val="18"/>
          <w:szCs w:val="18"/>
        </w:rPr>
        <w:t xml:space="preserve">Don et sciences sociales, op. </w:t>
      </w:r>
      <w:proofErr w:type="spellStart"/>
      <w:r w:rsidR="005C494C" w:rsidRPr="008624D1">
        <w:rPr>
          <w:i/>
          <w:iCs/>
          <w:sz w:val="18"/>
          <w:szCs w:val="18"/>
        </w:rPr>
        <w:t>cit</w:t>
      </w:r>
      <w:proofErr w:type="spellEnd"/>
      <w:r w:rsidR="005C494C" w:rsidRPr="008624D1">
        <w:rPr>
          <w:i/>
          <w:iCs/>
          <w:sz w:val="18"/>
          <w:szCs w:val="18"/>
        </w:rPr>
        <w:t>.</w:t>
      </w:r>
      <w:r w:rsidR="005C494C" w:rsidRPr="008624D1">
        <w:rPr>
          <w:sz w:val="18"/>
          <w:szCs w:val="18"/>
        </w:rPr>
        <w:t xml:space="preserve">, </w:t>
      </w:r>
      <w:r w:rsidRPr="008624D1">
        <w:rPr>
          <w:sz w:val="18"/>
          <w:szCs w:val="18"/>
        </w:rPr>
        <w:t>p. 135.</w:t>
      </w:r>
    </w:p>
  </w:footnote>
  <w:footnote w:id="21">
    <w:p w14:paraId="42151DFC" w14:textId="54B55736"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0026249C" w:rsidRPr="008624D1">
        <w:rPr>
          <w:smallCaps/>
          <w:sz w:val="18"/>
          <w:szCs w:val="18"/>
        </w:rPr>
        <w:t>Zemon</w:t>
      </w:r>
      <w:proofErr w:type="spellEnd"/>
      <w:r w:rsidR="0026249C" w:rsidRPr="008624D1">
        <w:rPr>
          <w:smallCaps/>
          <w:sz w:val="18"/>
          <w:szCs w:val="18"/>
        </w:rPr>
        <w:t xml:space="preserve"> Davis</w:t>
      </w:r>
      <w:r w:rsidR="0026249C" w:rsidRPr="008624D1">
        <w:rPr>
          <w:sz w:val="18"/>
          <w:szCs w:val="18"/>
        </w:rPr>
        <w:t xml:space="preserve"> N., </w:t>
      </w:r>
      <w:r w:rsidR="0026249C" w:rsidRPr="008624D1">
        <w:rPr>
          <w:i/>
          <w:iCs/>
          <w:sz w:val="18"/>
          <w:szCs w:val="18"/>
        </w:rPr>
        <w:t xml:space="preserve">Essai sur le don dans la France du </w:t>
      </w:r>
      <w:proofErr w:type="spellStart"/>
      <w:r w:rsidR="0013430C" w:rsidRPr="008624D1">
        <w:rPr>
          <w:i/>
          <w:iCs/>
          <w:smallCaps/>
          <w:sz w:val="18"/>
          <w:szCs w:val="18"/>
        </w:rPr>
        <w:t>xvi</w:t>
      </w:r>
      <w:r w:rsidR="0026249C" w:rsidRPr="008624D1">
        <w:rPr>
          <w:i/>
          <w:iCs/>
          <w:sz w:val="18"/>
          <w:szCs w:val="18"/>
          <w:vertAlign w:val="superscript"/>
        </w:rPr>
        <w:t>e</w:t>
      </w:r>
      <w:proofErr w:type="spellEnd"/>
      <w:r w:rsidR="0026249C" w:rsidRPr="008624D1">
        <w:rPr>
          <w:i/>
          <w:iCs/>
          <w:sz w:val="18"/>
          <w:szCs w:val="18"/>
        </w:rPr>
        <w:t xml:space="preserve"> siècle</w:t>
      </w:r>
      <w:r w:rsidR="0026249C" w:rsidRPr="008624D1">
        <w:rPr>
          <w:sz w:val="18"/>
          <w:szCs w:val="18"/>
        </w:rPr>
        <w:t>, Paris, Seuil, 2003</w:t>
      </w:r>
      <w:r w:rsidRPr="008624D1">
        <w:rPr>
          <w:sz w:val="18"/>
          <w:szCs w:val="18"/>
        </w:rPr>
        <w:t>, p. 18. La différence est assez ténue</w:t>
      </w:r>
      <w:r w:rsidR="00886E49">
        <w:rPr>
          <w:sz w:val="18"/>
          <w:szCs w:val="18"/>
        </w:rPr>
        <w:t xml:space="preserve">, </w:t>
      </w:r>
      <w:r w:rsidRPr="008624D1">
        <w:rPr>
          <w:sz w:val="18"/>
          <w:szCs w:val="18"/>
        </w:rPr>
        <w:t xml:space="preserve"> </w:t>
      </w:r>
      <w:r w:rsidRPr="008624D1">
        <w:rPr>
          <w:sz w:val="18"/>
          <w:szCs w:val="18"/>
          <w:lang w:val="fr-BE"/>
        </w:rPr>
        <w:t>d’autres utilisent l’expression de « cartographie des pratiques du don</w:t>
      </w:r>
      <w:r w:rsidR="00886E49">
        <w:rPr>
          <w:sz w:val="18"/>
          <w:szCs w:val="18"/>
          <w:lang w:val="fr-BE"/>
        </w:rPr>
        <w:t> » :</w:t>
      </w:r>
      <w:r w:rsidRPr="008624D1">
        <w:rPr>
          <w:sz w:val="18"/>
          <w:szCs w:val="18"/>
          <w:lang w:val="fr-BE"/>
        </w:rPr>
        <w:t xml:space="preserve"> </w:t>
      </w:r>
      <w:proofErr w:type="spellStart"/>
      <w:r w:rsidRPr="008624D1">
        <w:rPr>
          <w:smallCaps/>
          <w:sz w:val="18"/>
          <w:szCs w:val="18"/>
        </w:rPr>
        <w:t>Vandevelde</w:t>
      </w:r>
      <w:proofErr w:type="spellEnd"/>
      <w:r w:rsidRPr="008624D1">
        <w:rPr>
          <w:sz w:val="18"/>
          <w:szCs w:val="18"/>
        </w:rPr>
        <w:t xml:space="preserve"> A., « </w:t>
      </w:r>
      <w:proofErr w:type="spellStart"/>
      <w:r w:rsidRPr="008624D1">
        <w:rPr>
          <w:sz w:val="18"/>
          <w:szCs w:val="18"/>
        </w:rPr>
        <w:t>Towards</w:t>
      </w:r>
      <w:proofErr w:type="spellEnd"/>
      <w:r w:rsidRPr="008624D1">
        <w:rPr>
          <w:sz w:val="18"/>
          <w:szCs w:val="18"/>
        </w:rPr>
        <w:t xml:space="preserve"> a </w:t>
      </w:r>
      <w:proofErr w:type="spellStart"/>
      <w:r w:rsidRPr="008624D1">
        <w:rPr>
          <w:sz w:val="18"/>
          <w:szCs w:val="18"/>
        </w:rPr>
        <w:t>Conceptual</w:t>
      </w:r>
      <w:proofErr w:type="spellEnd"/>
      <w:r w:rsidRPr="008624D1">
        <w:rPr>
          <w:sz w:val="18"/>
          <w:szCs w:val="18"/>
        </w:rPr>
        <w:t xml:space="preserve"> </w:t>
      </w:r>
      <w:proofErr w:type="spellStart"/>
      <w:r w:rsidRPr="008624D1">
        <w:rPr>
          <w:sz w:val="18"/>
          <w:szCs w:val="18"/>
        </w:rPr>
        <w:t>Map</w:t>
      </w:r>
      <w:proofErr w:type="spellEnd"/>
      <w:r w:rsidRPr="008624D1">
        <w:rPr>
          <w:sz w:val="18"/>
          <w:szCs w:val="18"/>
        </w:rPr>
        <w:t xml:space="preserve"> of Gift Practices </w:t>
      </w:r>
      <w:r w:rsidR="009B434A" w:rsidRPr="008624D1">
        <w:rPr>
          <w:sz w:val="18"/>
          <w:szCs w:val="18"/>
        </w:rPr>
        <w:t>», dans</w:t>
      </w:r>
      <w:r w:rsidRPr="008624D1">
        <w:rPr>
          <w:sz w:val="18"/>
          <w:szCs w:val="18"/>
        </w:rPr>
        <w:t xml:space="preserve"> </w:t>
      </w:r>
      <w:proofErr w:type="spellStart"/>
      <w:r w:rsidRPr="008624D1">
        <w:rPr>
          <w:smallCaps/>
          <w:sz w:val="18"/>
          <w:szCs w:val="18"/>
        </w:rPr>
        <w:t>Vandevelde</w:t>
      </w:r>
      <w:proofErr w:type="spellEnd"/>
      <w:r w:rsidRPr="008624D1">
        <w:rPr>
          <w:sz w:val="18"/>
          <w:szCs w:val="18"/>
        </w:rPr>
        <w:t xml:space="preserve"> A. (</w:t>
      </w:r>
      <w:proofErr w:type="spellStart"/>
      <w:r w:rsidRPr="008624D1">
        <w:rPr>
          <w:sz w:val="18"/>
          <w:szCs w:val="18"/>
        </w:rPr>
        <w:t>dir</w:t>
      </w:r>
      <w:proofErr w:type="spellEnd"/>
      <w:r w:rsidRPr="008624D1">
        <w:rPr>
          <w:sz w:val="18"/>
          <w:szCs w:val="18"/>
        </w:rPr>
        <w:t xml:space="preserve">.), </w:t>
      </w:r>
      <w:r w:rsidRPr="008624D1">
        <w:rPr>
          <w:i/>
          <w:iCs/>
          <w:sz w:val="18"/>
          <w:szCs w:val="18"/>
        </w:rPr>
        <w:t xml:space="preserve">Gifts and </w:t>
      </w:r>
      <w:proofErr w:type="spellStart"/>
      <w:r w:rsidRPr="008624D1">
        <w:rPr>
          <w:i/>
          <w:iCs/>
          <w:sz w:val="18"/>
          <w:szCs w:val="18"/>
        </w:rPr>
        <w:t>Interests</w:t>
      </w:r>
      <w:proofErr w:type="spellEnd"/>
      <w:r w:rsidRPr="008624D1">
        <w:rPr>
          <w:sz w:val="18"/>
          <w:szCs w:val="18"/>
        </w:rPr>
        <w:t>, Louvain, Peeters, 2000, p. 1-20.</w:t>
      </w:r>
    </w:p>
  </w:footnote>
  <w:footnote w:id="22">
    <w:p w14:paraId="0E60B49B" w14:textId="74C72509" w:rsidR="00551825" w:rsidRPr="008624D1" w:rsidRDefault="00551825" w:rsidP="00551825">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005C494C" w:rsidRPr="008624D1">
        <w:rPr>
          <w:smallCaps/>
          <w:sz w:val="18"/>
          <w:szCs w:val="18"/>
        </w:rPr>
        <w:t>Zemon</w:t>
      </w:r>
      <w:proofErr w:type="spellEnd"/>
      <w:r w:rsidR="005C494C" w:rsidRPr="008624D1">
        <w:rPr>
          <w:smallCaps/>
          <w:sz w:val="18"/>
          <w:szCs w:val="18"/>
        </w:rPr>
        <w:t xml:space="preserve"> Davis</w:t>
      </w:r>
      <w:r w:rsidR="005C494C" w:rsidRPr="008624D1">
        <w:rPr>
          <w:sz w:val="18"/>
          <w:szCs w:val="18"/>
        </w:rPr>
        <w:t xml:space="preserve"> N., </w:t>
      </w:r>
      <w:r w:rsidR="005C494C" w:rsidRPr="008624D1">
        <w:rPr>
          <w:i/>
          <w:iCs/>
          <w:sz w:val="18"/>
          <w:szCs w:val="18"/>
        </w:rPr>
        <w:t xml:space="preserve">Essai sur le don, op. </w:t>
      </w:r>
      <w:proofErr w:type="spellStart"/>
      <w:r w:rsidR="005C494C" w:rsidRPr="008624D1">
        <w:rPr>
          <w:i/>
          <w:iCs/>
          <w:sz w:val="18"/>
          <w:szCs w:val="18"/>
        </w:rPr>
        <w:t>cit</w:t>
      </w:r>
      <w:proofErr w:type="spellEnd"/>
      <w:r w:rsidR="005C494C" w:rsidRPr="008624D1">
        <w:rPr>
          <w:i/>
          <w:iCs/>
          <w:sz w:val="18"/>
          <w:szCs w:val="18"/>
        </w:rPr>
        <w:t>.</w:t>
      </w:r>
      <w:r w:rsidRPr="008624D1">
        <w:rPr>
          <w:sz w:val="18"/>
          <w:szCs w:val="18"/>
        </w:rPr>
        <w:t>, p. 36-37.</w:t>
      </w:r>
    </w:p>
  </w:footnote>
  <w:footnote w:id="23">
    <w:p w14:paraId="44A4B42C" w14:textId="1962A68E"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Silber</w:t>
      </w:r>
      <w:r w:rsidRPr="008624D1">
        <w:rPr>
          <w:sz w:val="18"/>
          <w:szCs w:val="18"/>
        </w:rPr>
        <w:t xml:space="preserve"> I., « Registres et répertoires du don »,</w:t>
      </w:r>
      <w:r w:rsidR="005C494C" w:rsidRPr="008624D1">
        <w:rPr>
          <w:sz w:val="18"/>
          <w:szCs w:val="18"/>
        </w:rPr>
        <w:t xml:space="preserve"> </w:t>
      </w:r>
      <w:r w:rsidR="005C494C" w:rsidRPr="008624D1">
        <w:rPr>
          <w:i/>
          <w:iCs/>
          <w:sz w:val="18"/>
          <w:szCs w:val="18"/>
        </w:rPr>
        <w:t xml:space="preserve">op. </w:t>
      </w:r>
      <w:proofErr w:type="spellStart"/>
      <w:r w:rsidR="005C494C" w:rsidRPr="008624D1">
        <w:rPr>
          <w:i/>
          <w:iCs/>
          <w:sz w:val="18"/>
          <w:szCs w:val="18"/>
        </w:rPr>
        <w:t>cit</w:t>
      </w:r>
      <w:proofErr w:type="spellEnd"/>
      <w:r w:rsidR="005C494C" w:rsidRPr="008624D1">
        <w:rPr>
          <w:i/>
          <w:iCs/>
          <w:sz w:val="18"/>
          <w:szCs w:val="18"/>
        </w:rPr>
        <w:t>.</w:t>
      </w:r>
      <w:r w:rsidR="005C494C" w:rsidRPr="008624D1">
        <w:rPr>
          <w:sz w:val="18"/>
          <w:szCs w:val="18"/>
        </w:rPr>
        <w:t>,</w:t>
      </w:r>
      <w:r w:rsidRPr="008624D1">
        <w:rPr>
          <w:sz w:val="18"/>
          <w:szCs w:val="18"/>
        </w:rPr>
        <w:t xml:space="preserve"> p. 142.</w:t>
      </w:r>
    </w:p>
  </w:footnote>
  <w:footnote w:id="24">
    <w:p w14:paraId="129EAFB5" w14:textId="67698C4C" w:rsidR="00B15B42" w:rsidRPr="008624D1" w:rsidRDefault="00B15B42">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Halkin</w:t>
      </w:r>
      <w:proofErr w:type="spellEnd"/>
      <w:r w:rsidRPr="008624D1">
        <w:rPr>
          <w:sz w:val="18"/>
          <w:szCs w:val="18"/>
        </w:rPr>
        <w:t xml:space="preserve"> L., « Les origines du collège des jésuites</w:t>
      </w:r>
      <w:r w:rsidR="00157E47" w:rsidRPr="008624D1">
        <w:rPr>
          <w:sz w:val="18"/>
          <w:szCs w:val="18"/>
        </w:rPr>
        <w:t xml:space="preserve"> », </w:t>
      </w:r>
      <w:r w:rsidR="00157E47" w:rsidRPr="008624D1">
        <w:rPr>
          <w:i/>
          <w:iCs/>
          <w:sz w:val="18"/>
          <w:szCs w:val="18"/>
        </w:rPr>
        <w:t xml:space="preserve">op. </w:t>
      </w:r>
      <w:proofErr w:type="spellStart"/>
      <w:r w:rsidR="00157E47" w:rsidRPr="008624D1">
        <w:rPr>
          <w:i/>
          <w:iCs/>
          <w:sz w:val="18"/>
          <w:szCs w:val="18"/>
        </w:rPr>
        <w:t>cit</w:t>
      </w:r>
      <w:proofErr w:type="spellEnd"/>
      <w:r w:rsidR="00157E47" w:rsidRPr="008624D1">
        <w:rPr>
          <w:i/>
          <w:iCs/>
          <w:sz w:val="18"/>
          <w:szCs w:val="18"/>
        </w:rPr>
        <w:t>.</w:t>
      </w:r>
      <w:r w:rsidR="00157E47" w:rsidRPr="008624D1">
        <w:rPr>
          <w:sz w:val="18"/>
          <w:szCs w:val="18"/>
        </w:rPr>
        <w:t>,</w:t>
      </w:r>
      <w:r w:rsidRPr="008624D1">
        <w:rPr>
          <w:sz w:val="18"/>
          <w:szCs w:val="18"/>
        </w:rPr>
        <w:t xml:space="preserve"> p. 83</w:t>
      </w:r>
      <w:r w:rsidRPr="008624D1">
        <w:rPr>
          <w:sz w:val="18"/>
          <w:szCs w:val="18"/>
        </w:rPr>
        <w:noBreakHyphen/>
        <w:t>191.</w:t>
      </w:r>
    </w:p>
  </w:footnote>
  <w:footnote w:id="25">
    <w:p w14:paraId="6809A6EC" w14:textId="1DF8DE72" w:rsidR="00D44463" w:rsidRPr="008624D1" w:rsidRDefault="00D44463">
      <w:pPr>
        <w:pStyle w:val="Notedebasdepage"/>
        <w:rPr>
          <w:sz w:val="18"/>
          <w:szCs w:val="18"/>
          <w:lang w:val="fr-BE"/>
        </w:rPr>
      </w:pPr>
      <w:r w:rsidRPr="008624D1">
        <w:rPr>
          <w:rStyle w:val="Appelnotedebasdep"/>
          <w:sz w:val="18"/>
          <w:szCs w:val="18"/>
        </w:rPr>
        <w:footnoteRef/>
      </w:r>
      <w:r w:rsidRPr="008624D1">
        <w:rPr>
          <w:sz w:val="18"/>
          <w:szCs w:val="18"/>
        </w:rPr>
        <w:t xml:space="preserve"> </w:t>
      </w:r>
      <w:r w:rsidR="006A5611" w:rsidRPr="008624D1">
        <w:rPr>
          <w:smallCaps/>
          <w:sz w:val="18"/>
          <w:szCs w:val="18"/>
        </w:rPr>
        <w:t>Poncelet</w:t>
      </w:r>
      <w:r w:rsidR="006A5611" w:rsidRPr="008624D1">
        <w:rPr>
          <w:sz w:val="18"/>
          <w:szCs w:val="18"/>
        </w:rPr>
        <w:t xml:space="preserve"> A., </w:t>
      </w:r>
      <w:r w:rsidR="006A5611" w:rsidRPr="008624D1">
        <w:rPr>
          <w:i/>
          <w:iCs/>
          <w:sz w:val="18"/>
          <w:szCs w:val="18"/>
        </w:rPr>
        <w:t>Histoire de la Compagnie de Jésus dans les anciens Pays-Bas</w:t>
      </w:r>
      <w:r w:rsidR="006A5611" w:rsidRPr="008624D1">
        <w:rPr>
          <w:sz w:val="18"/>
          <w:szCs w:val="18"/>
        </w:rPr>
        <w:t xml:space="preserve">, 2 vol., Bruxelles, Marcel </w:t>
      </w:r>
      <w:proofErr w:type="spellStart"/>
      <w:r w:rsidR="006A5611" w:rsidRPr="008624D1">
        <w:rPr>
          <w:sz w:val="18"/>
          <w:szCs w:val="18"/>
        </w:rPr>
        <w:t>Hayez</w:t>
      </w:r>
      <w:proofErr w:type="spellEnd"/>
      <w:r w:rsidR="006A5611" w:rsidRPr="008624D1">
        <w:rPr>
          <w:sz w:val="18"/>
          <w:szCs w:val="18"/>
        </w:rPr>
        <w:t>, 1927.</w:t>
      </w:r>
      <w:r w:rsidR="0012386E" w:rsidRPr="008624D1">
        <w:rPr>
          <w:sz w:val="18"/>
          <w:szCs w:val="18"/>
        </w:rPr>
        <w:t xml:space="preserve"> Voir spécifiquement : vol. 1, </w:t>
      </w:r>
      <w:r w:rsidR="0012386E" w:rsidRPr="008624D1">
        <w:rPr>
          <w:i/>
          <w:iCs/>
          <w:sz w:val="18"/>
          <w:szCs w:val="18"/>
        </w:rPr>
        <w:t>Histoire générale</w:t>
      </w:r>
      <w:r w:rsidR="0012386E" w:rsidRPr="008624D1">
        <w:rPr>
          <w:sz w:val="18"/>
          <w:szCs w:val="18"/>
        </w:rPr>
        <w:t>, p. 197-212.</w:t>
      </w:r>
    </w:p>
  </w:footnote>
  <w:footnote w:id="26">
    <w:p w14:paraId="08C4D8BC" w14:textId="5DC92809" w:rsidR="006A5611" w:rsidRPr="008624D1" w:rsidRDefault="006A5611">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Halkin</w:t>
      </w:r>
      <w:proofErr w:type="spellEnd"/>
      <w:r w:rsidRPr="008624D1">
        <w:rPr>
          <w:sz w:val="18"/>
          <w:szCs w:val="18"/>
        </w:rPr>
        <w:t xml:space="preserve"> L., « Les origines du collège des jésuites », </w:t>
      </w:r>
      <w:r w:rsidRPr="008624D1">
        <w:rPr>
          <w:i/>
          <w:iCs/>
          <w:sz w:val="18"/>
          <w:szCs w:val="18"/>
        </w:rPr>
        <w:t xml:space="preserve">op. </w:t>
      </w:r>
      <w:proofErr w:type="spellStart"/>
      <w:r w:rsidRPr="008624D1">
        <w:rPr>
          <w:i/>
          <w:iCs/>
          <w:sz w:val="18"/>
          <w:szCs w:val="18"/>
        </w:rPr>
        <w:t>cit</w:t>
      </w:r>
      <w:proofErr w:type="spellEnd"/>
      <w:r w:rsidRPr="008624D1">
        <w:rPr>
          <w:i/>
          <w:iCs/>
          <w:sz w:val="18"/>
          <w:szCs w:val="18"/>
        </w:rPr>
        <w:t>.</w:t>
      </w:r>
      <w:r w:rsidRPr="008624D1">
        <w:rPr>
          <w:sz w:val="18"/>
          <w:szCs w:val="18"/>
        </w:rPr>
        <w:t>, p. 184-185.</w:t>
      </w:r>
      <w:r w:rsidR="00F47B7B" w:rsidRPr="008624D1">
        <w:rPr>
          <w:sz w:val="18"/>
          <w:szCs w:val="18"/>
        </w:rPr>
        <w:t xml:space="preserve"> </w:t>
      </w:r>
    </w:p>
  </w:footnote>
  <w:footnote w:id="27">
    <w:p w14:paraId="36F04390" w14:textId="66456869" w:rsidR="0012386E" w:rsidRPr="008624D1" w:rsidRDefault="0012386E">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Idem</w:t>
      </w:r>
      <w:r w:rsidRPr="008624D1">
        <w:rPr>
          <w:sz w:val="18"/>
          <w:szCs w:val="18"/>
          <w:lang w:val="fr-BE"/>
        </w:rPr>
        <w:t>, p. 183-184.</w:t>
      </w:r>
    </w:p>
  </w:footnote>
  <w:footnote w:id="28">
    <w:p w14:paraId="1E189284" w14:textId="78B513D8" w:rsidR="007B046A" w:rsidRPr="008624D1" w:rsidRDefault="007B046A">
      <w:pPr>
        <w:pStyle w:val="Notedebasdepage"/>
        <w:rPr>
          <w:sz w:val="18"/>
          <w:szCs w:val="18"/>
          <w:lang w:val="fr-BE"/>
        </w:rPr>
      </w:pPr>
      <w:r w:rsidRPr="008624D1">
        <w:rPr>
          <w:rStyle w:val="Appelnotedebasdep"/>
          <w:sz w:val="18"/>
          <w:szCs w:val="18"/>
        </w:rPr>
        <w:footnoteRef/>
      </w:r>
      <w:r w:rsidRPr="008624D1">
        <w:rPr>
          <w:sz w:val="18"/>
          <w:szCs w:val="18"/>
        </w:rPr>
        <w:t xml:space="preserve"> </w:t>
      </w:r>
      <w:r w:rsidR="00F35C89" w:rsidRPr="008624D1">
        <w:rPr>
          <w:sz w:val="18"/>
          <w:szCs w:val="18"/>
        </w:rPr>
        <w:t xml:space="preserve">Après Léon </w:t>
      </w:r>
      <w:proofErr w:type="spellStart"/>
      <w:r w:rsidR="00F35C89" w:rsidRPr="008624D1">
        <w:rPr>
          <w:sz w:val="18"/>
          <w:szCs w:val="18"/>
        </w:rPr>
        <w:t>Halkin</w:t>
      </w:r>
      <w:proofErr w:type="spellEnd"/>
      <w:r w:rsidR="00F35C89" w:rsidRPr="008624D1">
        <w:rPr>
          <w:sz w:val="18"/>
          <w:szCs w:val="18"/>
        </w:rPr>
        <w:t>, peu d’historiennes et historiens ont repris</w:t>
      </w:r>
      <w:r w:rsidR="00975A94" w:rsidRPr="008624D1">
        <w:rPr>
          <w:sz w:val="18"/>
          <w:szCs w:val="18"/>
        </w:rPr>
        <w:t xml:space="preserve"> à nouveaux frais</w:t>
      </w:r>
      <w:r w:rsidR="00F35C89" w:rsidRPr="008624D1">
        <w:rPr>
          <w:sz w:val="18"/>
          <w:szCs w:val="18"/>
        </w:rPr>
        <w:t xml:space="preserve"> la question des relations entre jésuites et clergé. La plupart des travaux postérieurs portant sur des sujets similaires ont eu tendance à répéter ces conclusions : </w:t>
      </w:r>
      <w:proofErr w:type="spellStart"/>
      <w:r w:rsidR="00F35C89" w:rsidRPr="008624D1">
        <w:rPr>
          <w:smallCaps/>
          <w:sz w:val="18"/>
          <w:szCs w:val="18"/>
        </w:rPr>
        <w:t>Boulvain</w:t>
      </w:r>
      <w:proofErr w:type="spellEnd"/>
      <w:r w:rsidR="00F35C89" w:rsidRPr="008624D1">
        <w:rPr>
          <w:sz w:val="18"/>
          <w:szCs w:val="18"/>
        </w:rPr>
        <w:t xml:space="preserve"> S., « La fondation de couvents à Liège aux Temps modernes », </w:t>
      </w:r>
      <w:r w:rsidR="00F35C89" w:rsidRPr="008624D1">
        <w:rPr>
          <w:i/>
          <w:iCs/>
          <w:sz w:val="18"/>
          <w:szCs w:val="18"/>
        </w:rPr>
        <w:t>op</w:t>
      </w:r>
      <w:r w:rsidR="00F35C89" w:rsidRPr="008624D1">
        <w:rPr>
          <w:sz w:val="18"/>
          <w:szCs w:val="18"/>
        </w:rPr>
        <w:t>.</w:t>
      </w:r>
      <w:r w:rsidR="00F35C89" w:rsidRPr="008624D1">
        <w:rPr>
          <w:i/>
          <w:iCs/>
          <w:sz w:val="18"/>
          <w:szCs w:val="18"/>
        </w:rPr>
        <w:t xml:space="preserve"> </w:t>
      </w:r>
      <w:proofErr w:type="spellStart"/>
      <w:r w:rsidR="00F35C89" w:rsidRPr="008624D1">
        <w:rPr>
          <w:i/>
          <w:iCs/>
          <w:sz w:val="18"/>
          <w:szCs w:val="18"/>
        </w:rPr>
        <w:t>cit</w:t>
      </w:r>
      <w:proofErr w:type="spellEnd"/>
      <w:r w:rsidR="00F35C89" w:rsidRPr="008624D1">
        <w:rPr>
          <w:sz w:val="18"/>
          <w:szCs w:val="18"/>
        </w:rPr>
        <w:t xml:space="preserve">., p. 82-86 ; </w:t>
      </w:r>
      <w:proofErr w:type="spellStart"/>
      <w:r w:rsidR="00F35C89" w:rsidRPr="008624D1">
        <w:rPr>
          <w:smallCaps/>
          <w:sz w:val="18"/>
          <w:szCs w:val="18"/>
        </w:rPr>
        <w:t>Özer</w:t>
      </w:r>
      <w:proofErr w:type="spellEnd"/>
      <w:r w:rsidR="00F35C89" w:rsidRPr="008624D1">
        <w:rPr>
          <w:sz w:val="18"/>
          <w:szCs w:val="18"/>
        </w:rPr>
        <w:t xml:space="preserve"> E., </w:t>
      </w:r>
      <w:r w:rsidR="00F35C89" w:rsidRPr="008624D1">
        <w:rPr>
          <w:i/>
          <w:iCs/>
          <w:sz w:val="18"/>
          <w:szCs w:val="18"/>
        </w:rPr>
        <w:t>Le chapitre cathédral de Saint-Lambert au siècle des Lumières : analyse institutionnelle, sociale et politique</w:t>
      </w:r>
      <w:r w:rsidR="00F35C89" w:rsidRPr="008624D1">
        <w:rPr>
          <w:sz w:val="18"/>
          <w:szCs w:val="18"/>
        </w:rPr>
        <w:t xml:space="preserve">, Mémoire de Master en Histoire, inédit, </w:t>
      </w:r>
      <w:proofErr w:type="spellStart"/>
      <w:r w:rsidR="00F35C89" w:rsidRPr="008624D1">
        <w:rPr>
          <w:sz w:val="18"/>
          <w:szCs w:val="18"/>
        </w:rPr>
        <w:t>ULiège</w:t>
      </w:r>
      <w:proofErr w:type="spellEnd"/>
      <w:r w:rsidR="00F35C89" w:rsidRPr="008624D1">
        <w:rPr>
          <w:sz w:val="18"/>
          <w:szCs w:val="18"/>
        </w:rPr>
        <w:t xml:space="preserve">, année académique 2017-2018, p. 141 ; </w:t>
      </w:r>
      <w:r w:rsidR="00F35C89" w:rsidRPr="008624D1">
        <w:rPr>
          <w:smallCaps/>
          <w:sz w:val="18"/>
          <w:szCs w:val="18"/>
        </w:rPr>
        <w:t>Demoulin</w:t>
      </w:r>
      <w:r w:rsidR="00F35C89" w:rsidRPr="008624D1">
        <w:rPr>
          <w:sz w:val="18"/>
          <w:szCs w:val="18"/>
        </w:rPr>
        <w:t xml:space="preserve"> B., </w:t>
      </w:r>
      <w:r w:rsidR="00F35C89" w:rsidRPr="008624D1">
        <w:rPr>
          <w:i/>
          <w:iCs/>
          <w:sz w:val="18"/>
          <w:szCs w:val="18"/>
        </w:rPr>
        <w:t>Politique et croyances religieuses d'un évêque et prince de Liège. Joseph-Clément de Bavière (1694-1723)</w:t>
      </w:r>
      <w:r w:rsidR="00F35C89" w:rsidRPr="008624D1">
        <w:rPr>
          <w:sz w:val="18"/>
          <w:szCs w:val="18"/>
        </w:rPr>
        <w:t>, Liège, Société des Bibliophiles Liégeois, 1983, p. 91-100.</w:t>
      </w:r>
    </w:p>
  </w:footnote>
  <w:footnote w:id="29">
    <w:p w14:paraId="0B804A9A" w14:textId="4937C437" w:rsidR="00653531" w:rsidRPr="008624D1" w:rsidRDefault="00653531">
      <w:pPr>
        <w:pStyle w:val="Notedebasdepage"/>
        <w:rPr>
          <w:sz w:val="18"/>
          <w:szCs w:val="18"/>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La pertinence d’un résumé général de ces implantations doit même être questionnée, tant celles-ci sont singulières et leurs récits sont accidentés. L’historiographie à ce sujet est loin d’être unanime : </w:t>
      </w:r>
      <w:r w:rsidRPr="008624D1">
        <w:rPr>
          <w:smallCaps/>
          <w:sz w:val="18"/>
          <w:szCs w:val="18"/>
        </w:rPr>
        <w:t>Hermans</w:t>
      </w:r>
      <w:r w:rsidRPr="008624D1">
        <w:rPr>
          <w:sz w:val="18"/>
          <w:szCs w:val="18"/>
        </w:rPr>
        <w:t xml:space="preserve"> M., « La fondation des collèges jésuites dans les Pays-Bas et la principauté de Liège, et l’intervention des pouvoirs urbains </w:t>
      </w:r>
      <w:r w:rsidR="009B434A" w:rsidRPr="008624D1">
        <w:rPr>
          <w:sz w:val="18"/>
          <w:szCs w:val="18"/>
        </w:rPr>
        <w:t>», dans</w:t>
      </w:r>
      <w:r w:rsidRPr="008624D1">
        <w:rPr>
          <w:sz w:val="18"/>
          <w:szCs w:val="18"/>
        </w:rPr>
        <w:t xml:space="preserve"> </w:t>
      </w:r>
      <w:r w:rsidRPr="008624D1">
        <w:rPr>
          <w:i/>
          <w:iCs/>
          <w:sz w:val="18"/>
          <w:szCs w:val="18"/>
        </w:rPr>
        <w:t>Cahiers du Centre de Recherches en Histoire du Droit et des Institutions</w:t>
      </w:r>
      <w:r w:rsidRPr="008624D1">
        <w:rPr>
          <w:sz w:val="18"/>
          <w:szCs w:val="18"/>
        </w:rPr>
        <w:t>, vol. 29 (2008), p. 9</w:t>
      </w:r>
      <w:r w:rsidRPr="008624D1">
        <w:rPr>
          <w:sz w:val="18"/>
          <w:szCs w:val="18"/>
        </w:rPr>
        <w:noBreakHyphen/>
        <w:t xml:space="preserve">31 ; </w:t>
      </w:r>
      <w:r w:rsidRPr="008624D1">
        <w:rPr>
          <w:smallCaps/>
          <w:sz w:val="18"/>
          <w:szCs w:val="18"/>
        </w:rPr>
        <w:t>Marchand</w:t>
      </w:r>
      <w:r w:rsidRPr="008624D1">
        <w:rPr>
          <w:sz w:val="18"/>
          <w:szCs w:val="18"/>
        </w:rPr>
        <w:t xml:space="preserve"> P., « Les conditions d’installation des collèges jésuites dans les Pays-Bas méridionaux au temps des Archiducs (1598-1633) </w:t>
      </w:r>
      <w:r w:rsidR="009B434A" w:rsidRPr="008624D1">
        <w:rPr>
          <w:sz w:val="18"/>
          <w:szCs w:val="18"/>
        </w:rPr>
        <w:t>», dans</w:t>
      </w:r>
      <w:r w:rsidRPr="008624D1">
        <w:rPr>
          <w:sz w:val="18"/>
          <w:szCs w:val="18"/>
        </w:rPr>
        <w:t xml:space="preserve"> </w:t>
      </w:r>
      <w:proofErr w:type="spellStart"/>
      <w:r w:rsidRPr="008624D1">
        <w:rPr>
          <w:smallCaps/>
          <w:sz w:val="18"/>
          <w:szCs w:val="18"/>
        </w:rPr>
        <w:t>Bruneel</w:t>
      </w:r>
      <w:proofErr w:type="spellEnd"/>
      <w:r w:rsidRPr="008624D1">
        <w:rPr>
          <w:smallCaps/>
          <w:sz w:val="18"/>
          <w:szCs w:val="18"/>
        </w:rPr>
        <w:t xml:space="preserve"> C., </w:t>
      </w:r>
      <w:proofErr w:type="spellStart"/>
      <w:r w:rsidRPr="008624D1">
        <w:rPr>
          <w:smallCaps/>
          <w:sz w:val="18"/>
          <w:szCs w:val="18"/>
        </w:rPr>
        <w:t>Duvosquel</w:t>
      </w:r>
      <w:proofErr w:type="spellEnd"/>
      <w:r w:rsidRPr="008624D1">
        <w:rPr>
          <w:smallCaps/>
          <w:sz w:val="18"/>
          <w:szCs w:val="18"/>
        </w:rPr>
        <w:t xml:space="preserve"> J.-M., Guignet</w:t>
      </w:r>
      <w:r w:rsidRPr="008624D1">
        <w:rPr>
          <w:sz w:val="18"/>
          <w:szCs w:val="18"/>
        </w:rPr>
        <w:t xml:space="preserve"> P. et </w:t>
      </w:r>
      <w:proofErr w:type="spellStart"/>
      <w:r w:rsidRPr="008624D1">
        <w:rPr>
          <w:smallCaps/>
          <w:sz w:val="18"/>
          <w:szCs w:val="18"/>
        </w:rPr>
        <w:t>Vermeir</w:t>
      </w:r>
      <w:proofErr w:type="spellEnd"/>
      <w:r w:rsidRPr="008624D1">
        <w:rPr>
          <w:sz w:val="18"/>
          <w:szCs w:val="18"/>
        </w:rPr>
        <w:t xml:space="preserve"> R. (</w:t>
      </w:r>
      <w:proofErr w:type="spellStart"/>
      <w:r w:rsidRPr="008624D1">
        <w:rPr>
          <w:sz w:val="18"/>
          <w:szCs w:val="18"/>
        </w:rPr>
        <w:t>dir</w:t>
      </w:r>
      <w:proofErr w:type="spellEnd"/>
      <w:r w:rsidRPr="008624D1">
        <w:rPr>
          <w:sz w:val="18"/>
          <w:szCs w:val="18"/>
        </w:rPr>
        <w:t xml:space="preserve">.), </w:t>
      </w:r>
      <w:r w:rsidRPr="008624D1">
        <w:rPr>
          <w:i/>
          <w:iCs/>
          <w:sz w:val="18"/>
          <w:szCs w:val="18"/>
        </w:rPr>
        <w:t>Les « Trente Glorieuses » (circa 1600 - circa 1630). Pays-Bas méridionaux et France septentrionale. Aspects économiques, sociaux et religieux au temps des archiducs Albert et Isabelle. Actes des colloques tenus à l’Université Charles-de-Gaulle - Lille 3 les 22-23 mars et le 5 octobre 2007</w:t>
      </w:r>
      <w:r w:rsidRPr="008624D1">
        <w:rPr>
          <w:sz w:val="18"/>
          <w:szCs w:val="18"/>
        </w:rPr>
        <w:t>, Bruxelles, Bibliothèque royale de Belgique, 2010, p. 237</w:t>
      </w:r>
      <w:r w:rsidRPr="008624D1">
        <w:rPr>
          <w:sz w:val="18"/>
          <w:szCs w:val="18"/>
        </w:rPr>
        <w:noBreakHyphen/>
        <w:t xml:space="preserve">247 ; </w:t>
      </w:r>
      <w:r w:rsidRPr="008624D1">
        <w:rPr>
          <w:smallCaps/>
          <w:sz w:val="18"/>
          <w:szCs w:val="18"/>
        </w:rPr>
        <w:t>Put</w:t>
      </w:r>
      <w:r w:rsidRPr="008624D1">
        <w:rPr>
          <w:sz w:val="18"/>
          <w:szCs w:val="18"/>
        </w:rPr>
        <w:t xml:space="preserve"> E., « L’invasion des collèges ? Les écoles latines dans les Pays-Bas méridionaux et leur visibilité </w:t>
      </w:r>
      <w:proofErr w:type="spellStart"/>
      <w:r w:rsidRPr="008624D1">
        <w:rPr>
          <w:sz w:val="18"/>
          <w:szCs w:val="18"/>
        </w:rPr>
        <w:t>archivale</w:t>
      </w:r>
      <w:proofErr w:type="spellEnd"/>
      <w:r w:rsidRPr="008624D1">
        <w:rPr>
          <w:sz w:val="18"/>
          <w:szCs w:val="18"/>
        </w:rPr>
        <w:t xml:space="preserve"> (1585-ca 1700) </w:t>
      </w:r>
      <w:r w:rsidR="009B434A" w:rsidRPr="008624D1">
        <w:rPr>
          <w:sz w:val="18"/>
          <w:szCs w:val="18"/>
        </w:rPr>
        <w:t>», dans</w:t>
      </w:r>
      <w:r w:rsidRPr="008624D1">
        <w:rPr>
          <w:sz w:val="18"/>
          <w:szCs w:val="18"/>
        </w:rPr>
        <w:t xml:space="preserve"> </w:t>
      </w:r>
      <w:r w:rsidRPr="008624D1">
        <w:rPr>
          <w:i/>
          <w:iCs/>
          <w:sz w:val="18"/>
          <w:szCs w:val="18"/>
        </w:rPr>
        <w:t>Dix-septième siècle</w:t>
      </w:r>
      <w:r w:rsidRPr="008624D1">
        <w:rPr>
          <w:sz w:val="18"/>
          <w:szCs w:val="18"/>
        </w:rPr>
        <w:t>, vol. 240 (2008), n</w:t>
      </w:r>
      <w:r w:rsidRPr="008624D1">
        <w:rPr>
          <w:sz w:val="18"/>
          <w:szCs w:val="18"/>
          <w:vertAlign w:val="superscript"/>
        </w:rPr>
        <w:t>o</w:t>
      </w:r>
      <w:r w:rsidRPr="008624D1">
        <w:rPr>
          <w:sz w:val="18"/>
          <w:szCs w:val="18"/>
        </w:rPr>
        <w:t> 3, p. 483</w:t>
      </w:r>
      <w:r w:rsidRPr="008624D1">
        <w:rPr>
          <w:sz w:val="18"/>
          <w:szCs w:val="18"/>
        </w:rPr>
        <w:noBreakHyphen/>
        <w:t xml:space="preserve">494 ; </w:t>
      </w:r>
      <w:proofErr w:type="spellStart"/>
      <w:r w:rsidRPr="008624D1">
        <w:rPr>
          <w:smallCaps/>
          <w:sz w:val="18"/>
          <w:szCs w:val="18"/>
        </w:rPr>
        <w:t>Leyder</w:t>
      </w:r>
      <w:proofErr w:type="spellEnd"/>
      <w:r w:rsidRPr="008624D1">
        <w:rPr>
          <w:sz w:val="18"/>
          <w:szCs w:val="18"/>
        </w:rPr>
        <w:t xml:space="preserve"> D., « L’éclosion scolaire. Le développement du réseau des collèges dans les Pays‐Bas espagnols et la principauté de Liège au 17ème siècle </w:t>
      </w:r>
      <w:r w:rsidR="009B434A" w:rsidRPr="008624D1">
        <w:rPr>
          <w:sz w:val="18"/>
          <w:szCs w:val="18"/>
        </w:rPr>
        <w:t>», dans</w:t>
      </w:r>
      <w:r w:rsidRPr="008624D1">
        <w:rPr>
          <w:sz w:val="18"/>
          <w:szCs w:val="18"/>
        </w:rPr>
        <w:t xml:space="preserve"> </w:t>
      </w:r>
      <w:proofErr w:type="spellStart"/>
      <w:r w:rsidRPr="008624D1">
        <w:rPr>
          <w:i/>
          <w:iCs/>
          <w:sz w:val="18"/>
          <w:szCs w:val="18"/>
        </w:rPr>
        <w:t>Paedagogica</w:t>
      </w:r>
      <w:proofErr w:type="spellEnd"/>
      <w:r w:rsidRPr="008624D1">
        <w:rPr>
          <w:i/>
          <w:iCs/>
          <w:sz w:val="18"/>
          <w:szCs w:val="18"/>
        </w:rPr>
        <w:t xml:space="preserve"> </w:t>
      </w:r>
      <w:proofErr w:type="spellStart"/>
      <w:r w:rsidRPr="008624D1">
        <w:rPr>
          <w:i/>
          <w:iCs/>
          <w:sz w:val="18"/>
          <w:szCs w:val="18"/>
        </w:rPr>
        <w:t>Historica</w:t>
      </w:r>
      <w:proofErr w:type="spellEnd"/>
      <w:r w:rsidRPr="008624D1">
        <w:rPr>
          <w:sz w:val="18"/>
          <w:szCs w:val="18"/>
        </w:rPr>
        <w:t>, vol. 36 (2000), n</w:t>
      </w:r>
      <w:r w:rsidRPr="008624D1">
        <w:rPr>
          <w:sz w:val="18"/>
          <w:szCs w:val="18"/>
          <w:vertAlign w:val="superscript"/>
        </w:rPr>
        <w:t>o</w:t>
      </w:r>
      <w:r w:rsidRPr="008624D1">
        <w:rPr>
          <w:sz w:val="18"/>
          <w:szCs w:val="18"/>
        </w:rPr>
        <w:t> 3, p. 1003</w:t>
      </w:r>
      <w:r w:rsidRPr="008624D1">
        <w:rPr>
          <w:sz w:val="18"/>
          <w:szCs w:val="18"/>
        </w:rPr>
        <w:noBreakHyphen/>
        <w:t>1051.</w:t>
      </w:r>
    </w:p>
  </w:footnote>
  <w:footnote w:id="30">
    <w:p w14:paraId="1E8867FC" w14:textId="25E0F77D" w:rsidR="005A01F0" w:rsidRPr="008624D1" w:rsidRDefault="005A01F0">
      <w:pPr>
        <w:pStyle w:val="Notedebasdepage"/>
        <w:rPr>
          <w:sz w:val="18"/>
          <w:szCs w:val="18"/>
          <w:lang w:val="fr-BE"/>
        </w:rPr>
      </w:pPr>
      <w:r w:rsidRPr="008624D1">
        <w:rPr>
          <w:rStyle w:val="Appelnotedebasdep"/>
          <w:sz w:val="18"/>
          <w:szCs w:val="18"/>
        </w:rPr>
        <w:footnoteRef/>
      </w:r>
      <w:r w:rsidRPr="008624D1">
        <w:rPr>
          <w:sz w:val="18"/>
          <w:szCs w:val="18"/>
        </w:rPr>
        <w:t xml:space="preserve"> </w:t>
      </w:r>
      <w:r w:rsidR="00653531" w:rsidRPr="008624D1">
        <w:rPr>
          <w:smallCaps/>
          <w:sz w:val="18"/>
          <w:szCs w:val="18"/>
        </w:rPr>
        <w:t>Friedrich</w:t>
      </w:r>
      <w:r w:rsidR="00653531" w:rsidRPr="008624D1">
        <w:rPr>
          <w:sz w:val="18"/>
          <w:szCs w:val="18"/>
        </w:rPr>
        <w:t xml:space="preserve"> M., </w:t>
      </w:r>
      <w:r w:rsidR="00653531" w:rsidRPr="008624D1">
        <w:rPr>
          <w:i/>
          <w:iCs/>
          <w:sz w:val="18"/>
          <w:szCs w:val="18"/>
        </w:rPr>
        <w:t xml:space="preserve">The </w:t>
      </w:r>
      <w:proofErr w:type="spellStart"/>
      <w:r w:rsidR="00653531" w:rsidRPr="008624D1">
        <w:rPr>
          <w:i/>
          <w:iCs/>
          <w:sz w:val="18"/>
          <w:szCs w:val="18"/>
        </w:rPr>
        <w:t>Jesuits</w:t>
      </w:r>
      <w:proofErr w:type="spellEnd"/>
      <w:r w:rsidR="00653531" w:rsidRPr="008624D1">
        <w:rPr>
          <w:i/>
          <w:iCs/>
          <w:sz w:val="18"/>
          <w:szCs w:val="18"/>
        </w:rPr>
        <w:t xml:space="preserve">. </w:t>
      </w:r>
      <w:proofErr w:type="spellStart"/>
      <w:r w:rsidR="00653531" w:rsidRPr="008624D1">
        <w:rPr>
          <w:i/>
          <w:iCs/>
          <w:sz w:val="18"/>
          <w:szCs w:val="18"/>
        </w:rPr>
        <w:t>A</w:t>
      </w:r>
      <w:proofErr w:type="spellEnd"/>
      <w:r w:rsidR="00653531" w:rsidRPr="008624D1">
        <w:rPr>
          <w:i/>
          <w:iCs/>
          <w:sz w:val="18"/>
          <w:szCs w:val="18"/>
        </w:rPr>
        <w:t xml:space="preserve"> </w:t>
      </w:r>
      <w:proofErr w:type="spellStart"/>
      <w:r w:rsidR="00653531" w:rsidRPr="008624D1">
        <w:rPr>
          <w:i/>
          <w:iCs/>
          <w:sz w:val="18"/>
          <w:szCs w:val="18"/>
        </w:rPr>
        <w:t>History</w:t>
      </w:r>
      <w:proofErr w:type="spellEnd"/>
      <w:r w:rsidR="00653531" w:rsidRPr="008624D1">
        <w:rPr>
          <w:sz w:val="18"/>
          <w:szCs w:val="18"/>
        </w:rPr>
        <w:t xml:space="preserve">, Princeton, Princeton </w:t>
      </w:r>
      <w:proofErr w:type="spellStart"/>
      <w:r w:rsidR="00653531" w:rsidRPr="008624D1">
        <w:rPr>
          <w:sz w:val="18"/>
          <w:szCs w:val="18"/>
        </w:rPr>
        <w:t>University</w:t>
      </w:r>
      <w:proofErr w:type="spellEnd"/>
      <w:r w:rsidR="00653531" w:rsidRPr="008624D1">
        <w:rPr>
          <w:sz w:val="18"/>
          <w:szCs w:val="18"/>
        </w:rPr>
        <w:t xml:space="preserve"> </w:t>
      </w:r>
      <w:proofErr w:type="spellStart"/>
      <w:r w:rsidR="00653531" w:rsidRPr="008624D1">
        <w:rPr>
          <w:sz w:val="18"/>
          <w:szCs w:val="18"/>
        </w:rPr>
        <w:t>Press</w:t>
      </w:r>
      <w:proofErr w:type="spellEnd"/>
      <w:r w:rsidR="00653531" w:rsidRPr="008624D1">
        <w:rPr>
          <w:sz w:val="18"/>
          <w:szCs w:val="18"/>
        </w:rPr>
        <w:t>, 2022, p. 270-274</w:t>
      </w:r>
      <w:r w:rsidR="00BA07DA" w:rsidRPr="008624D1">
        <w:rPr>
          <w:sz w:val="18"/>
          <w:szCs w:val="18"/>
        </w:rPr>
        <w:t>.</w:t>
      </w:r>
    </w:p>
  </w:footnote>
  <w:footnote w:id="31">
    <w:p w14:paraId="40B184E5" w14:textId="59246936" w:rsidR="00375E22" w:rsidRPr="008624D1" w:rsidRDefault="00375E2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À l’exception de Lille</w:t>
      </w:r>
      <w:r w:rsidR="00653531" w:rsidRPr="008624D1">
        <w:rPr>
          <w:sz w:val="18"/>
          <w:szCs w:val="18"/>
          <w:lang w:val="fr-BE"/>
        </w:rPr>
        <w:t xml:space="preserve"> : </w:t>
      </w:r>
      <w:proofErr w:type="spellStart"/>
      <w:r w:rsidR="00653531" w:rsidRPr="008624D1">
        <w:rPr>
          <w:smallCaps/>
          <w:sz w:val="18"/>
          <w:szCs w:val="18"/>
          <w:lang w:val="fr-BE"/>
        </w:rPr>
        <w:t>Lottin</w:t>
      </w:r>
      <w:proofErr w:type="spellEnd"/>
      <w:r w:rsidR="00653531" w:rsidRPr="008624D1">
        <w:rPr>
          <w:sz w:val="18"/>
          <w:szCs w:val="18"/>
          <w:lang w:val="fr-BE"/>
        </w:rPr>
        <w:t xml:space="preserve"> A., </w:t>
      </w:r>
      <w:r w:rsidR="00653531" w:rsidRPr="008624D1">
        <w:rPr>
          <w:i/>
          <w:iCs/>
          <w:sz w:val="18"/>
          <w:szCs w:val="18"/>
          <w:lang w:val="fr-BE"/>
        </w:rPr>
        <w:t>Lille, citadelle de la Contre-Réforme ? (1598-1668)</w:t>
      </w:r>
      <w:r w:rsidR="00653531" w:rsidRPr="008624D1">
        <w:rPr>
          <w:sz w:val="18"/>
          <w:szCs w:val="18"/>
          <w:lang w:val="fr-BE"/>
        </w:rPr>
        <w:t xml:space="preserve">, Dunkerque, </w:t>
      </w:r>
      <w:proofErr w:type="spellStart"/>
      <w:r w:rsidR="00653531" w:rsidRPr="008624D1">
        <w:rPr>
          <w:sz w:val="18"/>
          <w:szCs w:val="18"/>
          <w:lang w:val="fr-BE"/>
        </w:rPr>
        <w:t>Westhoek</w:t>
      </w:r>
      <w:proofErr w:type="spellEnd"/>
      <w:r w:rsidR="00653531" w:rsidRPr="008624D1">
        <w:rPr>
          <w:sz w:val="18"/>
          <w:szCs w:val="18"/>
          <w:lang w:val="fr-BE"/>
        </w:rPr>
        <w:t xml:space="preserve"> Éditions, 1984, p. 127-129.</w:t>
      </w:r>
    </w:p>
  </w:footnote>
  <w:footnote w:id="32">
    <w:p w14:paraId="3724E592" w14:textId="7971754D" w:rsidR="001D6F4C" w:rsidRPr="008624D1" w:rsidRDefault="001D6F4C">
      <w:pPr>
        <w:pStyle w:val="Notedebasdepage"/>
        <w:rPr>
          <w:sz w:val="18"/>
          <w:szCs w:val="18"/>
        </w:rPr>
      </w:pPr>
      <w:r w:rsidRPr="008624D1">
        <w:rPr>
          <w:rStyle w:val="Appelnotedebasdep"/>
          <w:sz w:val="18"/>
          <w:szCs w:val="18"/>
        </w:rPr>
        <w:footnoteRef/>
      </w:r>
      <w:r w:rsidRPr="008624D1">
        <w:rPr>
          <w:sz w:val="18"/>
          <w:szCs w:val="18"/>
        </w:rPr>
        <w:t xml:space="preserve"> </w:t>
      </w:r>
      <w:r w:rsidRPr="008624D1">
        <w:rPr>
          <w:sz w:val="18"/>
          <w:szCs w:val="18"/>
          <w:lang w:val="fr-BE"/>
        </w:rPr>
        <w:t xml:space="preserve">Cette attitude culmine au cours des guerres civiles liégeoises, lorsque les jésuites sont accusés de complicité dans l’assassinat du bourgmestre Sébastien Laruelle en 1637. Une foule aurait alors pénétré dans le collège jésuite pour en lyncher le recteur, </w:t>
      </w:r>
      <w:proofErr w:type="spellStart"/>
      <w:r w:rsidRPr="008624D1">
        <w:rPr>
          <w:sz w:val="18"/>
          <w:szCs w:val="18"/>
          <w:lang w:val="fr-BE"/>
        </w:rPr>
        <w:t>Aloys</w:t>
      </w:r>
      <w:proofErr w:type="spellEnd"/>
      <w:r w:rsidRPr="008624D1">
        <w:rPr>
          <w:sz w:val="18"/>
          <w:szCs w:val="18"/>
          <w:lang w:val="fr-BE"/>
        </w:rPr>
        <w:t xml:space="preserve"> d’</w:t>
      </w:r>
      <w:proofErr w:type="spellStart"/>
      <w:r w:rsidRPr="008624D1">
        <w:rPr>
          <w:sz w:val="18"/>
          <w:szCs w:val="18"/>
          <w:lang w:val="fr-BE"/>
        </w:rPr>
        <w:t>Anthisnes</w:t>
      </w:r>
      <w:proofErr w:type="spellEnd"/>
      <w:r w:rsidRPr="008624D1">
        <w:rPr>
          <w:sz w:val="18"/>
          <w:szCs w:val="18"/>
          <w:lang w:val="fr-BE"/>
        </w:rPr>
        <w:t>.</w:t>
      </w:r>
      <w:r w:rsidR="00157E47" w:rsidRPr="008624D1">
        <w:rPr>
          <w:sz w:val="18"/>
          <w:szCs w:val="18"/>
          <w:lang w:val="fr-BE"/>
        </w:rPr>
        <w:t xml:space="preserve"> </w:t>
      </w:r>
      <w:r w:rsidR="00157E47" w:rsidRPr="008624D1">
        <w:rPr>
          <w:smallCaps/>
          <w:sz w:val="18"/>
          <w:szCs w:val="18"/>
        </w:rPr>
        <w:t>Delfosse</w:t>
      </w:r>
      <w:r w:rsidR="00157E47" w:rsidRPr="008624D1">
        <w:rPr>
          <w:sz w:val="18"/>
          <w:szCs w:val="18"/>
        </w:rPr>
        <w:t xml:space="preserve"> A., « La Compagnie de Jésus à Liège. Aperçu historique </w:t>
      </w:r>
      <w:r w:rsidR="009B434A" w:rsidRPr="008624D1">
        <w:rPr>
          <w:sz w:val="18"/>
          <w:szCs w:val="18"/>
        </w:rPr>
        <w:t>», dans</w:t>
      </w:r>
      <w:r w:rsidR="00157E47" w:rsidRPr="008624D1">
        <w:rPr>
          <w:sz w:val="18"/>
          <w:szCs w:val="18"/>
        </w:rPr>
        <w:t xml:space="preserve"> </w:t>
      </w:r>
      <w:r w:rsidR="00157E47" w:rsidRPr="008624D1">
        <w:rPr>
          <w:i/>
          <w:iCs/>
          <w:sz w:val="18"/>
          <w:szCs w:val="18"/>
        </w:rPr>
        <w:t>Revue de la société liégeoise de musicologie</w:t>
      </w:r>
      <w:r w:rsidR="00157E47" w:rsidRPr="008624D1">
        <w:rPr>
          <w:sz w:val="18"/>
          <w:szCs w:val="18"/>
        </w:rPr>
        <w:t>, vol. 27 (2008), p. 13</w:t>
      </w:r>
      <w:r w:rsidR="00157E47" w:rsidRPr="008624D1">
        <w:rPr>
          <w:sz w:val="18"/>
          <w:szCs w:val="18"/>
        </w:rPr>
        <w:noBreakHyphen/>
        <w:t>22.</w:t>
      </w:r>
    </w:p>
  </w:footnote>
  <w:footnote w:id="33">
    <w:p w14:paraId="6BE6C403" w14:textId="37022F64" w:rsidR="005D725D" w:rsidRPr="008624D1" w:rsidRDefault="005D725D" w:rsidP="005D725D">
      <w:pPr>
        <w:pStyle w:val="Notedebasdepage"/>
        <w:rPr>
          <w:sz w:val="18"/>
          <w:szCs w:val="18"/>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Boulvain</w:t>
      </w:r>
      <w:proofErr w:type="spellEnd"/>
      <w:r w:rsidRPr="008624D1">
        <w:rPr>
          <w:sz w:val="18"/>
          <w:szCs w:val="18"/>
        </w:rPr>
        <w:t xml:space="preserve"> S., « La fondation de couvents à Liège aux Temps modernes »,</w:t>
      </w:r>
      <w:r w:rsidR="00157E47" w:rsidRPr="008624D1">
        <w:rPr>
          <w:sz w:val="18"/>
          <w:szCs w:val="18"/>
        </w:rPr>
        <w:t xml:space="preserve"> </w:t>
      </w:r>
      <w:r w:rsidR="00157E47" w:rsidRPr="008624D1">
        <w:rPr>
          <w:i/>
          <w:iCs/>
          <w:sz w:val="18"/>
          <w:szCs w:val="18"/>
        </w:rPr>
        <w:t xml:space="preserve">op. </w:t>
      </w:r>
      <w:proofErr w:type="spellStart"/>
      <w:r w:rsidR="00157E47" w:rsidRPr="008624D1">
        <w:rPr>
          <w:i/>
          <w:iCs/>
          <w:sz w:val="18"/>
          <w:szCs w:val="18"/>
        </w:rPr>
        <w:t>cit</w:t>
      </w:r>
      <w:proofErr w:type="spellEnd"/>
      <w:r w:rsidR="00157E47" w:rsidRPr="008624D1">
        <w:rPr>
          <w:i/>
          <w:iCs/>
          <w:sz w:val="18"/>
          <w:szCs w:val="18"/>
        </w:rPr>
        <w:t>.</w:t>
      </w:r>
      <w:r w:rsidR="00157E47" w:rsidRPr="008624D1">
        <w:rPr>
          <w:sz w:val="18"/>
          <w:szCs w:val="18"/>
        </w:rPr>
        <w:t>,</w:t>
      </w:r>
      <w:r w:rsidRPr="008624D1">
        <w:rPr>
          <w:sz w:val="18"/>
          <w:szCs w:val="18"/>
        </w:rPr>
        <w:t xml:space="preserve"> p. 61</w:t>
      </w:r>
      <w:r w:rsidRPr="008624D1">
        <w:rPr>
          <w:sz w:val="18"/>
          <w:szCs w:val="18"/>
        </w:rPr>
        <w:noBreakHyphen/>
        <w:t>95.</w:t>
      </w:r>
    </w:p>
  </w:footnote>
  <w:footnote w:id="34">
    <w:p w14:paraId="6525C5CA" w14:textId="071EE5D4" w:rsidR="00B72621" w:rsidRPr="008624D1" w:rsidRDefault="00B72621">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003431C4" w:rsidRPr="008624D1">
        <w:rPr>
          <w:smallCaps/>
          <w:sz w:val="18"/>
          <w:szCs w:val="18"/>
        </w:rPr>
        <w:t>Halkin</w:t>
      </w:r>
      <w:proofErr w:type="spellEnd"/>
      <w:r w:rsidR="003431C4" w:rsidRPr="008624D1">
        <w:rPr>
          <w:sz w:val="18"/>
          <w:szCs w:val="18"/>
        </w:rPr>
        <w:t xml:space="preserve"> L., « Les origines du collège des jésuites », </w:t>
      </w:r>
      <w:r w:rsidR="003431C4" w:rsidRPr="008624D1">
        <w:rPr>
          <w:i/>
          <w:iCs/>
          <w:sz w:val="18"/>
          <w:szCs w:val="18"/>
        </w:rPr>
        <w:t xml:space="preserve">op. </w:t>
      </w:r>
      <w:proofErr w:type="spellStart"/>
      <w:r w:rsidR="003431C4" w:rsidRPr="008624D1">
        <w:rPr>
          <w:i/>
          <w:iCs/>
          <w:sz w:val="18"/>
          <w:szCs w:val="18"/>
        </w:rPr>
        <w:t>cit</w:t>
      </w:r>
      <w:proofErr w:type="spellEnd"/>
      <w:r w:rsidR="003431C4" w:rsidRPr="008624D1">
        <w:rPr>
          <w:i/>
          <w:iCs/>
          <w:sz w:val="18"/>
          <w:szCs w:val="18"/>
        </w:rPr>
        <w:t>.</w:t>
      </w:r>
      <w:r w:rsidR="003431C4" w:rsidRPr="008624D1">
        <w:rPr>
          <w:sz w:val="18"/>
          <w:szCs w:val="18"/>
        </w:rPr>
        <w:t>, p. 86.</w:t>
      </w:r>
    </w:p>
  </w:footnote>
  <w:footnote w:id="35">
    <w:p w14:paraId="5A7BC1B1" w14:textId="43C599F6" w:rsidR="00C10CFD" w:rsidRPr="008624D1" w:rsidRDefault="00C10CFD">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 xml:space="preserve">Nomina </w:t>
      </w:r>
      <w:proofErr w:type="spellStart"/>
      <w:r w:rsidRPr="008624D1">
        <w:rPr>
          <w:i/>
          <w:iCs/>
          <w:sz w:val="18"/>
          <w:szCs w:val="18"/>
        </w:rPr>
        <w:t>benefactorum</w:t>
      </w:r>
      <w:proofErr w:type="spellEnd"/>
      <w:r w:rsidRPr="008624D1">
        <w:rPr>
          <w:i/>
          <w:iCs/>
          <w:sz w:val="18"/>
          <w:szCs w:val="18"/>
        </w:rPr>
        <w:t xml:space="preserve"> </w:t>
      </w:r>
      <w:proofErr w:type="spellStart"/>
      <w:r w:rsidRPr="008624D1">
        <w:rPr>
          <w:i/>
          <w:iCs/>
          <w:sz w:val="18"/>
          <w:szCs w:val="18"/>
        </w:rPr>
        <w:t>Bibliothecae</w:t>
      </w:r>
      <w:proofErr w:type="spellEnd"/>
      <w:r w:rsidRPr="008624D1">
        <w:rPr>
          <w:i/>
          <w:iCs/>
          <w:sz w:val="18"/>
          <w:szCs w:val="18"/>
        </w:rPr>
        <w:t xml:space="preserve"> </w:t>
      </w:r>
      <w:proofErr w:type="spellStart"/>
      <w:r w:rsidRPr="008624D1">
        <w:rPr>
          <w:i/>
          <w:iCs/>
          <w:sz w:val="18"/>
          <w:szCs w:val="18"/>
        </w:rPr>
        <w:t>Collegii</w:t>
      </w:r>
      <w:proofErr w:type="spellEnd"/>
      <w:r w:rsidRPr="008624D1">
        <w:rPr>
          <w:i/>
          <w:iCs/>
          <w:sz w:val="18"/>
          <w:szCs w:val="18"/>
        </w:rPr>
        <w:t xml:space="preserve"> Societatis </w:t>
      </w:r>
      <w:proofErr w:type="spellStart"/>
      <w:r w:rsidRPr="008624D1">
        <w:rPr>
          <w:i/>
          <w:iCs/>
          <w:sz w:val="18"/>
          <w:szCs w:val="18"/>
        </w:rPr>
        <w:t>Jesu</w:t>
      </w:r>
      <w:proofErr w:type="spellEnd"/>
      <w:r w:rsidRPr="008624D1">
        <w:rPr>
          <w:i/>
          <w:iCs/>
          <w:sz w:val="18"/>
          <w:szCs w:val="18"/>
        </w:rPr>
        <w:t xml:space="preserve"> </w:t>
      </w:r>
      <w:proofErr w:type="spellStart"/>
      <w:r w:rsidRPr="008624D1">
        <w:rPr>
          <w:i/>
          <w:iCs/>
          <w:sz w:val="18"/>
          <w:szCs w:val="18"/>
        </w:rPr>
        <w:t>Leodii</w:t>
      </w:r>
      <w:proofErr w:type="spellEnd"/>
      <w:r w:rsidRPr="008624D1">
        <w:rPr>
          <w:sz w:val="18"/>
          <w:szCs w:val="18"/>
        </w:rPr>
        <w:t>, Université de Liège, Salle Marie Delcourt, ms. 93.</w:t>
      </w:r>
      <w:r w:rsidR="00C25B00" w:rsidRPr="008624D1">
        <w:rPr>
          <w:sz w:val="18"/>
          <w:szCs w:val="18"/>
        </w:rPr>
        <w:t xml:space="preserve"> </w:t>
      </w:r>
    </w:p>
  </w:footnote>
  <w:footnote w:id="36">
    <w:p w14:paraId="48652CBC" w14:textId="0A2B769C" w:rsidR="004A55FB" w:rsidRPr="008624D1" w:rsidRDefault="004A55FB">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i/>
          <w:iCs/>
          <w:sz w:val="18"/>
          <w:szCs w:val="18"/>
          <w:lang w:val="fr-BE"/>
        </w:rPr>
        <w:t>Benefactores</w:t>
      </w:r>
      <w:proofErr w:type="spellEnd"/>
      <w:r w:rsidRPr="008624D1">
        <w:rPr>
          <w:i/>
          <w:iCs/>
          <w:sz w:val="18"/>
          <w:szCs w:val="18"/>
          <w:lang w:val="fr-BE"/>
        </w:rPr>
        <w:t xml:space="preserve"> in hoc libro </w:t>
      </w:r>
      <w:proofErr w:type="spellStart"/>
      <w:r w:rsidRPr="008624D1">
        <w:rPr>
          <w:i/>
          <w:iCs/>
          <w:sz w:val="18"/>
          <w:szCs w:val="18"/>
          <w:lang w:val="fr-BE"/>
        </w:rPr>
        <w:t>scriptos</w:t>
      </w:r>
      <w:proofErr w:type="spellEnd"/>
      <w:r w:rsidRPr="008624D1">
        <w:rPr>
          <w:i/>
          <w:iCs/>
          <w:sz w:val="18"/>
          <w:szCs w:val="18"/>
          <w:lang w:val="fr-BE"/>
        </w:rPr>
        <w:t xml:space="preserve"> esse ordine </w:t>
      </w:r>
      <w:proofErr w:type="spellStart"/>
      <w:r w:rsidRPr="008624D1">
        <w:rPr>
          <w:i/>
          <w:iCs/>
          <w:sz w:val="18"/>
          <w:szCs w:val="18"/>
          <w:lang w:val="fr-BE"/>
        </w:rPr>
        <w:t>alphabetico</w:t>
      </w:r>
      <w:proofErr w:type="spellEnd"/>
      <w:r w:rsidRPr="008624D1">
        <w:rPr>
          <w:i/>
          <w:iCs/>
          <w:sz w:val="18"/>
          <w:szCs w:val="18"/>
          <w:lang w:val="fr-BE"/>
        </w:rPr>
        <w:t xml:space="preserve"> </w:t>
      </w:r>
      <w:proofErr w:type="spellStart"/>
      <w:r w:rsidRPr="008624D1">
        <w:rPr>
          <w:i/>
          <w:iCs/>
          <w:sz w:val="18"/>
          <w:szCs w:val="18"/>
          <w:lang w:val="fr-BE"/>
        </w:rPr>
        <w:t>cognominum</w:t>
      </w:r>
      <w:proofErr w:type="spellEnd"/>
      <w:r w:rsidRPr="008624D1">
        <w:rPr>
          <w:i/>
          <w:iCs/>
          <w:sz w:val="18"/>
          <w:szCs w:val="18"/>
          <w:lang w:val="fr-BE"/>
        </w:rPr>
        <w:t xml:space="preserve">, quia </w:t>
      </w:r>
      <w:proofErr w:type="spellStart"/>
      <w:r w:rsidRPr="008624D1">
        <w:rPr>
          <w:i/>
          <w:iCs/>
          <w:sz w:val="18"/>
          <w:szCs w:val="18"/>
          <w:lang w:val="fr-BE"/>
        </w:rPr>
        <w:t>cognomina</w:t>
      </w:r>
      <w:proofErr w:type="spellEnd"/>
      <w:r w:rsidRPr="008624D1">
        <w:rPr>
          <w:i/>
          <w:iCs/>
          <w:sz w:val="18"/>
          <w:szCs w:val="18"/>
          <w:lang w:val="fr-BE"/>
        </w:rPr>
        <w:t xml:space="preserve"> </w:t>
      </w:r>
      <w:proofErr w:type="spellStart"/>
      <w:r w:rsidRPr="008624D1">
        <w:rPr>
          <w:i/>
          <w:iCs/>
          <w:sz w:val="18"/>
          <w:szCs w:val="18"/>
          <w:lang w:val="fr-BE"/>
        </w:rPr>
        <w:t>notiora</w:t>
      </w:r>
      <w:proofErr w:type="spellEnd"/>
      <w:r w:rsidRPr="008624D1">
        <w:rPr>
          <w:i/>
          <w:iCs/>
          <w:sz w:val="18"/>
          <w:szCs w:val="18"/>
          <w:lang w:val="fr-BE"/>
        </w:rPr>
        <w:t xml:space="preserve"> </w:t>
      </w:r>
      <w:proofErr w:type="spellStart"/>
      <w:r w:rsidRPr="008624D1">
        <w:rPr>
          <w:i/>
          <w:iCs/>
          <w:sz w:val="18"/>
          <w:szCs w:val="18"/>
          <w:lang w:val="fr-BE"/>
        </w:rPr>
        <w:t>sunt</w:t>
      </w:r>
      <w:proofErr w:type="spellEnd"/>
      <w:r w:rsidRPr="008624D1">
        <w:rPr>
          <w:i/>
          <w:iCs/>
          <w:sz w:val="18"/>
          <w:szCs w:val="18"/>
          <w:lang w:val="fr-BE"/>
        </w:rPr>
        <w:t xml:space="preserve"> </w:t>
      </w:r>
      <w:proofErr w:type="spellStart"/>
      <w:r w:rsidRPr="008624D1">
        <w:rPr>
          <w:i/>
          <w:iCs/>
          <w:sz w:val="18"/>
          <w:szCs w:val="18"/>
          <w:lang w:val="fr-BE"/>
        </w:rPr>
        <w:t>nominibus</w:t>
      </w:r>
      <w:proofErr w:type="spellEnd"/>
      <w:r w:rsidRPr="008624D1">
        <w:rPr>
          <w:sz w:val="18"/>
          <w:szCs w:val="18"/>
          <w:lang w:val="fr-BE"/>
        </w:rPr>
        <w:t xml:space="preserve">. </w:t>
      </w:r>
      <w:r w:rsidRPr="008624D1">
        <w:rPr>
          <w:i/>
          <w:iCs/>
          <w:sz w:val="18"/>
          <w:szCs w:val="18"/>
          <w:lang w:val="fr-BE"/>
        </w:rPr>
        <w:t>Idem</w:t>
      </w:r>
      <w:r w:rsidRPr="008624D1">
        <w:rPr>
          <w:sz w:val="18"/>
          <w:szCs w:val="18"/>
          <w:lang w:val="fr-BE"/>
        </w:rPr>
        <w:t>, f.</w:t>
      </w:r>
      <w:r w:rsidR="00980032" w:rsidRPr="008624D1">
        <w:rPr>
          <w:sz w:val="18"/>
          <w:szCs w:val="18"/>
          <w:lang w:val="fr-BE"/>
        </w:rPr>
        <w:t> </w:t>
      </w:r>
      <w:r w:rsidRPr="008624D1">
        <w:rPr>
          <w:sz w:val="18"/>
          <w:szCs w:val="18"/>
          <w:lang w:val="fr-BE"/>
        </w:rPr>
        <w:t>2r</w:t>
      </w:r>
      <w:r w:rsidRPr="008624D1">
        <w:rPr>
          <w:sz w:val="18"/>
          <w:szCs w:val="18"/>
          <w:vertAlign w:val="superscript"/>
          <w:lang w:val="fr-BE"/>
        </w:rPr>
        <w:t>o</w:t>
      </w:r>
      <w:r w:rsidRPr="008624D1">
        <w:rPr>
          <w:sz w:val="18"/>
          <w:szCs w:val="18"/>
          <w:lang w:val="fr-BE"/>
        </w:rPr>
        <w:t>. La date de rédaction fait référence à l’essentiel des notices du document : certaines entrées sont ajoutées par après, mais il est impossible de savoir jusque quand.</w:t>
      </w:r>
    </w:p>
  </w:footnote>
  <w:footnote w:id="37">
    <w:p w14:paraId="02C49D62" w14:textId="4A6C06D5" w:rsidR="00027156" w:rsidRPr="008624D1" w:rsidRDefault="00027156">
      <w:pPr>
        <w:pStyle w:val="Notedebasdepage"/>
        <w:rPr>
          <w:sz w:val="18"/>
          <w:szCs w:val="18"/>
          <w:lang w:val="fr-BE"/>
        </w:rPr>
      </w:pPr>
      <w:r w:rsidRPr="008624D1">
        <w:rPr>
          <w:rStyle w:val="Appelnotedebasdep"/>
          <w:sz w:val="18"/>
          <w:szCs w:val="18"/>
        </w:rPr>
        <w:footnoteRef/>
      </w:r>
      <w:r w:rsidRPr="008624D1">
        <w:rPr>
          <w:sz w:val="18"/>
          <w:szCs w:val="18"/>
        </w:rPr>
        <w:t xml:space="preserve"> Dans les Pays-Bas, des registres de donations similaires existent pour les collèges de Douai, Bruxelles, Louvain et Bois-le-Duc.</w:t>
      </w:r>
    </w:p>
  </w:footnote>
  <w:footnote w:id="38">
    <w:p w14:paraId="2CE7AC92" w14:textId="7F311283" w:rsidR="00695862" w:rsidRPr="008624D1" w:rsidRDefault="0069586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Ce nombre est en constant accroissement, </w:t>
      </w:r>
      <w:r w:rsidR="00FA1B54" w:rsidRPr="008624D1">
        <w:rPr>
          <w:sz w:val="18"/>
          <w:szCs w:val="18"/>
          <w:lang w:val="fr-BE"/>
        </w:rPr>
        <w:t>grâce</w:t>
      </w:r>
      <w:r w:rsidRPr="008624D1">
        <w:rPr>
          <w:sz w:val="18"/>
          <w:szCs w:val="18"/>
          <w:lang w:val="fr-BE"/>
        </w:rPr>
        <w:t xml:space="preserve"> au travail permanent des bibliothécaires.</w:t>
      </w:r>
    </w:p>
  </w:footnote>
  <w:footnote w:id="39">
    <w:p w14:paraId="61A2E206" w14:textId="43677E0A" w:rsidR="00FA1B54" w:rsidRPr="008624D1" w:rsidRDefault="00FA1B54" w:rsidP="00FA1B54">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Par exemple, plusieurs livres portent à la fois une marque de don et une marque de propriété de la même personne. Jean </w:t>
      </w:r>
      <w:proofErr w:type="spellStart"/>
      <w:r w:rsidRPr="008624D1">
        <w:rPr>
          <w:sz w:val="18"/>
          <w:szCs w:val="18"/>
          <w:lang w:val="fr-BE"/>
        </w:rPr>
        <w:t>Florbecq</w:t>
      </w:r>
      <w:proofErr w:type="spellEnd"/>
      <w:r w:rsidRPr="008624D1">
        <w:rPr>
          <w:sz w:val="18"/>
          <w:szCs w:val="18"/>
          <w:lang w:val="fr-BE"/>
        </w:rPr>
        <w:t xml:space="preserve">, un donateur important de la bibliothèque, a inscrit </w:t>
      </w:r>
      <w:r w:rsidRPr="008624D1">
        <w:rPr>
          <w:i/>
          <w:iCs/>
          <w:sz w:val="18"/>
          <w:szCs w:val="18"/>
          <w:lang w:val="fr-BE"/>
        </w:rPr>
        <w:t xml:space="preserve">Joannes </w:t>
      </w:r>
      <w:proofErr w:type="spellStart"/>
      <w:r w:rsidRPr="008624D1">
        <w:rPr>
          <w:i/>
          <w:iCs/>
          <w:sz w:val="18"/>
          <w:szCs w:val="18"/>
          <w:lang w:val="fr-BE"/>
        </w:rPr>
        <w:t>Florbecani</w:t>
      </w:r>
      <w:proofErr w:type="spellEnd"/>
      <w:r w:rsidRPr="008624D1">
        <w:rPr>
          <w:i/>
          <w:iCs/>
          <w:sz w:val="18"/>
          <w:szCs w:val="18"/>
          <w:lang w:val="fr-BE"/>
        </w:rPr>
        <w:t xml:space="preserve"> 1593</w:t>
      </w:r>
      <w:r w:rsidRPr="008624D1">
        <w:rPr>
          <w:sz w:val="18"/>
          <w:szCs w:val="18"/>
          <w:lang w:val="fr-BE"/>
        </w:rPr>
        <w:t xml:space="preserve"> avant que les jésuites ne témoignent eux-mêmes de son don : </w:t>
      </w:r>
      <w:r w:rsidRPr="008624D1">
        <w:rPr>
          <w:i/>
          <w:iCs/>
          <w:sz w:val="18"/>
          <w:szCs w:val="18"/>
          <w:lang w:val="fr-BE"/>
        </w:rPr>
        <w:t xml:space="preserve">Dono M. Ioannis </w:t>
      </w:r>
      <w:proofErr w:type="spellStart"/>
      <w:r w:rsidRPr="008624D1">
        <w:rPr>
          <w:i/>
          <w:iCs/>
          <w:sz w:val="18"/>
          <w:szCs w:val="18"/>
          <w:lang w:val="fr-BE"/>
        </w:rPr>
        <w:t>Florbecani</w:t>
      </w:r>
      <w:proofErr w:type="spellEnd"/>
      <w:r w:rsidRPr="008624D1">
        <w:rPr>
          <w:i/>
          <w:iCs/>
          <w:sz w:val="18"/>
          <w:szCs w:val="18"/>
          <w:lang w:val="fr-BE"/>
        </w:rPr>
        <w:t xml:space="preserve"> </w:t>
      </w:r>
      <w:proofErr w:type="spellStart"/>
      <w:r w:rsidRPr="008624D1">
        <w:rPr>
          <w:i/>
          <w:iCs/>
          <w:sz w:val="18"/>
          <w:szCs w:val="18"/>
          <w:lang w:val="fr-BE"/>
        </w:rPr>
        <w:t>pastoris</w:t>
      </w:r>
      <w:proofErr w:type="spellEnd"/>
      <w:r w:rsidRPr="008624D1">
        <w:rPr>
          <w:i/>
          <w:iCs/>
          <w:sz w:val="18"/>
          <w:szCs w:val="18"/>
          <w:lang w:val="fr-BE"/>
        </w:rPr>
        <w:t xml:space="preserve"> S. Severini in </w:t>
      </w:r>
      <w:proofErr w:type="spellStart"/>
      <w:r w:rsidRPr="008624D1">
        <w:rPr>
          <w:i/>
          <w:iCs/>
          <w:sz w:val="18"/>
          <w:szCs w:val="18"/>
          <w:lang w:val="fr-BE"/>
        </w:rPr>
        <w:t>Condrusio</w:t>
      </w:r>
      <w:proofErr w:type="spellEnd"/>
      <w:r w:rsidR="00157E47" w:rsidRPr="008624D1">
        <w:rPr>
          <w:sz w:val="18"/>
          <w:szCs w:val="18"/>
          <w:lang w:val="fr-BE"/>
        </w:rPr>
        <w:t>.</w:t>
      </w:r>
      <w:r w:rsidRPr="008624D1">
        <w:rPr>
          <w:sz w:val="18"/>
          <w:szCs w:val="18"/>
          <w:lang w:val="fr-BE"/>
        </w:rPr>
        <w:t xml:space="preserve"> </w:t>
      </w:r>
      <w:proofErr w:type="spellStart"/>
      <w:r w:rsidRPr="008624D1">
        <w:rPr>
          <w:smallCaps/>
          <w:sz w:val="18"/>
          <w:szCs w:val="18"/>
        </w:rPr>
        <w:t>Cattaneus</w:t>
      </w:r>
      <w:proofErr w:type="spellEnd"/>
      <w:r w:rsidRPr="008624D1">
        <w:rPr>
          <w:sz w:val="18"/>
          <w:szCs w:val="18"/>
        </w:rPr>
        <w:t xml:space="preserve"> S.,</w:t>
      </w:r>
      <w:r w:rsidRPr="008624D1">
        <w:rPr>
          <w:i/>
          <w:iCs/>
          <w:sz w:val="18"/>
          <w:szCs w:val="18"/>
        </w:rPr>
        <w:t xml:space="preserve"> Enchiridion, </w:t>
      </w:r>
      <w:proofErr w:type="spellStart"/>
      <w:r w:rsidRPr="008624D1">
        <w:rPr>
          <w:i/>
          <w:iCs/>
          <w:sz w:val="18"/>
          <w:szCs w:val="18"/>
        </w:rPr>
        <w:t>eorum</w:t>
      </w:r>
      <w:proofErr w:type="spellEnd"/>
      <w:r w:rsidRPr="008624D1">
        <w:rPr>
          <w:i/>
          <w:iCs/>
          <w:sz w:val="18"/>
          <w:szCs w:val="18"/>
        </w:rPr>
        <w:t xml:space="preserve"> </w:t>
      </w:r>
      <w:proofErr w:type="spellStart"/>
      <w:r w:rsidRPr="008624D1">
        <w:rPr>
          <w:i/>
          <w:iCs/>
          <w:sz w:val="18"/>
          <w:szCs w:val="18"/>
        </w:rPr>
        <w:t>quae</w:t>
      </w:r>
      <w:proofErr w:type="spellEnd"/>
      <w:r w:rsidRPr="008624D1">
        <w:rPr>
          <w:i/>
          <w:iCs/>
          <w:sz w:val="18"/>
          <w:szCs w:val="18"/>
        </w:rPr>
        <w:t xml:space="preserve"> in </w:t>
      </w:r>
      <w:proofErr w:type="spellStart"/>
      <w:r w:rsidRPr="008624D1">
        <w:rPr>
          <w:i/>
          <w:iCs/>
          <w:sz w:val="18"/>
          <w:szCs w:val="18"/>
        </w:rPr>
        <w:t>controversiam</w:t>
      </w:r>
      <w:proofErr w:type="spellEnd"/>
      <w:r w:rsidRPr="008624D1">
        <w:rPr>
          <w:i/>
          <w:iCs/>
          <w:sz w:val="18"/>
          <w:szCs w:val="18"/>
        </w:rPr>
        <w:t xml:space="preserve"> </w:t>
      </w:r>
      <w:proofErr w:type="spellStart"/>
      <w:r w:rsidRPr="008624D1">
        <w:rPr>
          <w:i/>
          <w:iCs/>
          <w:sz w:val="18"/>
          <w:szCs w:val="18"/>
        </w:rPr>
        <w:t>vocantur</w:t>
      </w:r>
      <w:proofErr w:type="spellEnd"/>
      <w:r w:rsidRPr="008624D1">
        <w:rPr>
          <w:i/>
          <w:iCs/>
          <w:sz w:val="18"/>
          <w:szCs w:val="18"/>
        </w:rPr>
        <w:t xml:space="preserve">, omnibus </w:t>
      </w:r>
      <w:proofErr w:type="spellStart"/>
      <w:r w:rsidRPr="008624D1">
        <w:rPr>
          <w:i/>
          <w:iCs/>
          <w:sz w:val="18"/>
          <w:szCs w:val="18"/>
        </w:rPr>
        <w:t>verae</w:t>
      </w:r>
      <w:proofErr w:type="spellEnd"/>
      <w:r w:rsidRPr="008624D1">
        <w:rPr>
          <w:i/>
          <w:iCs/>
          <w:sz w:val="18"/>
          <w:szCs w:val="18"/>
        </w:rPr>
        <w:t xml:space="preserve"> </w:t>
      </w:r>
      <w:proofErr w:type="spellStart"/>
      <w:r w:rsidRPr="008624D1">
        <w:rPr>
          <w:i/>
          <w:iCs/>
          <w:sz w:val="18"/>
          <w:szCs w:val="18"/>
        </w:rPr>
        <w:t>pietatis</w:t>
      </w:r>
      <w:proofErr w:type="spellEnd"/>
      <w:r w:rsidRPr="008624D1">
        <w:rPr>
          <w:i/>
          <w:iCs/>
          <w:sz w:val="18"/>
          <w:szCs w:val="18"/>
        </w:rPr>
        <w:t xml:space="preserve"> </w:t>
      </w:r>
      <w:proofErr w:type="spellStart"/>
      <w:r w:rsidRPr="008624D1">
        <w:rPr>
          <w:i/>
          <w:iCs/>
          <w:sz w:val="18"/>
          <w:szCs w:val="18"/>
        </w:rPr>
        <w:t>cultoribus</w:t>
      </w:r>
      <w:proofErr w:type="spellEnd"/>
      <w:r w:rsidRPr="008624D1">
        <w:rPr>
          <w:i/>
          <w:iCs/>
          <w:sz w:val="18"/>
          <w:szCs w:val="18"/>
        </w:rPr>
        <w:t xml:space="preserve"> </w:t>
      </w:r>
      <w:proofErr w:type="spellStart"/>
      <w:r w:rsidRPr="008624D1">
        <w:rPr>
          <w:i/>
          <w:iCs/>
          <w:sz w:val="18"/>
          <w:szCs w:val="18"/>
        </w:rPr>
        <w:t>perutile</w:t>
      </w:r>
      <w:proofErr w:type="spellEnd"/>
      <w:r w:rsidRPr="008624D1">
        <w:rPr>
          <w:i/>
          <w:iCs/>
          <w:sz w:val="18"/>
          <w:szCs w:val="18"/>
        </w:rPr>
        <w:t xml:space="preserve"> </w:t>
      </w:r>
      <w:proofErr w:type="spellStart"/>
      <w:r w:rsidRPr="008624D1">
        <w:rPr>
          <w:i/>
          <w:iCs/>
          <w:sz w:val="18"/>
          <w:szCs w:val="18"/>
        </w:rPr>
        <w:t>ac</w:t>
      </w:r>
      <w:proofErr w:type="spellEnd"/>
      <w:r w:rsidRPr="008624D1">
        <w:rPr>
          <w:i/>
          <w:iCs/>
          <w:sz w:val="18"/>
          <w:szCs w:val="18"/>
        </w:rPr>
        <w:t xml:space="preserve"> </w:t>
      </w:r>
      <w:proofErr w:type="spellStart"/>
      <w:r w:rsidRPr="008624D1">
        <w:rPr>
          <w:i/>
          <w:iCs/>
          <w:sz w:val="18"/>
          <w:szCs w:val="18"/>
        </w:rPr>
        <w:t>necessarium</w:t>
      </w:r>
      <w:proofErr w:type="spellEnd"/>
      <w:r w:rsidRPr="008624D1">
        <w:rPr>
          <w:sz w:val="18"/>
          <w:szCs w:val="18"/>
        </w:rPr>
        <w:t>, Ingolstadt, David Sartorius, 1589 (Séminaire épiscopal de Liège 4N35).</w:t>
      </w:r>
    </w:p>
  </w:footnote>
  <w:footnote w:id="40">
    <w:p w14:paraId="2F08942F" w14:textId="695159EB" w:rsidR="00334C48" w:rsidRPr="008624D1" w:rsidRDefault="00334C48" w:rsidP="00334C48">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lang w:val="fr-BE"/>
        </w:rPr>
        <w:t>Chalemot</w:t>
      </w:r>
      <w:proofErr w:type="spellEnd"/>
      <w:r w:rsidRPr="008624D1">
        <w:rPr>
          <w:sz w:val="18"/>
          <w:szCs w:val="18"/>
          <w:lang w:val="fr-BE"/>
        </w:rPr>
        <w:t xml:space="preserve"> C., </w:t>
      </w:r>
      <w:proofErr w:type="spellStart"/>
      <w:r w:rsidRPr="008624D1">
        <w:rPr>
          <w:i/>
          <w:iCs/>
          <w:sz w:val="18"/>
          <w:szCs w:val="18"/>
          <w:lang w:val="fr-BE"/>
        </w:rPr>
        <w:t>Series</w:t>
      </w:r>
      <w:proofErr w:type="spellEnd"/>
      <w:r w:rsidRPr="008624D1">
        <w:rPr>
          <w:i/>
          <w:iCs/>
          <w:sz w:val="18"/>
          <w:szCs w:val="18"/>
          <w:lang w:val="fr-BE"/>
        </w:rPr>
        <w:t xml:space="preserve"> </w:t>
      </w:r>
      <w:proofErr w:type="spellStart"/>
      <w:r w:rsidRPr="008624D1">
        <w:rPr>
          <w:i/>
          <w:iCs/>
          <w:sz w:val="18"/>
          <w:szCs w:val="18"/>
          <w:lang w:val="fr-BE"/>
        </w:rPr>
        <w:t>Sanctorum</w:t>
      </w:r>
      <w:proofErr w:type="spellEnd"/>
      <w:r w:rsidRPr="008624D1">
        <w:rPr>
          <w:i/>
          <w:iCs/>
          <w:sz w:val="18"/>
          <w:szCs w:val="18"/>
          <w:lang w:val="fr-BE"/>
        </w:rPr>
        <w:t xml:space="preserve"> et </w:t>
      </w:r>
      <w:proofErr w:type="spellStart"/>
      <w:r w:rsidRPr="008624D1">
        <w:rPr>
          <w:i/>
          <w:iCs/>
          <w:sz w:val="18"/>
          <w:szCs w:val="18"/>
          <w:lang w:val="fr-BE"/>
        </w:rPr>
        <w:t>Beatorum</w:t>
      </w:r>
      <w:proofErr w:type="spellEnd"/>
      <w:r w:rsidRPr="008624D1">
        <w:rPr>
          <w:i/>
          <w:iCs/>
          <w:sz w:val="18"/>
          <w:szCs w:val="18"/>
          <w:lang w:val="fr-BE"/>
        </w:rPr>
        <w:t xml:space="preserve"> </w:t>
      </w:r>
      <w:proofErr w:type="spellStart"/>
      <w:r w:rsidRPr="008624D1">
        <w:rPr>
          <w:i/>
          <w:iCs/>
          <w:sz w:val="18"/>
          <w:szCs w:val="18"/>
          <w:lang w:val="fr-BE"/>
        </w:rPr>
        <w:t>ac</w:t>
      </w:r>
      <w:proofErr w:type="spellEnd"/>
      <w:r w:rsidRPr="008624D1">
        <w:rPr>
          <w:i/>
          <w:iCs/>
          <w:sz w:val="18"/>
          <w:szCs w:val="18"/>
          <w:lang w:val="fr-BE"/>
        </w:rPr>
        <w:t xml:space="preserve"> </w:t>
      </w:r>
      <w:proofErr w:type="spellStart"/>
      <w:r w:rsidRPr="008624D1">
        <w:rPr>
          <w:i/>
          <w:iCs/>
          <w:sz w:val="18"/>
          <w:szCs w:val="18"/>
          <w:lang w:val="fr-BE"/>
        </w:rPr>
        <w:t>Illustrium</w:t>
      </w:r>
      <w:proofErr w:type="spellEnd"/>
      <w:r w:rsidRPr="008624D1">
        <w:rPr>
          <w:i/>
          <w:iCs/>
          <w:sz w:val="18"/>
          <w:szCs w:val="18"/>
          <w:lang w:val="fr-BE"/>
        </w:rPr>
        <w:t xml:space="preserve"> </w:t>
      </w:r>
      <w:proofErr w:type="spellStart"/>
      <w:r w:rsidRPr="008624D1">
        <w:rPr>
          <w:i/>
          <w:iCs/>
          <w:sz w:val="18"/>
          <w:szCs w:val="18"/>
          <w:lang w:val="fr-BE"/>
        </w:rPr>
        <w:t>Virorum</w:t>
      </w:r>
      <w:proofErr w:type="spellEnd"/>
      <w:r w:rsidRPr="008624D1">
        <w:rPr>
          <w:i/>
          <w:iCs/>
          <w:sz w:val="18"/>
          <w:szCs w:val="18"/>
          <w:lang w:val="fr-BE"/>
        </w:rPr>
        <w:t xml:space="preserve"> </w:t>
      </w:r>
      <w:proofErr w:type="spellStart"/>
      <w:r w:rsidRPr="008624D1">
        <w:rPr>
          <w:i/>
          <w:iCs/>
          <w:sz w:val="18"/>
          <w:szCs w:val="18"/>
          <w:lang w:val="fr-BE"/>
        </w:rPr>
        <w:t>Sacri</w:t>
      </w:r>
      <w:proofErr w:type="spellEnd"/>
      <w:r w:rsidRPr="008624D1">
        <w:rPr>
          <w:i/>
          <w:iCs/>
          <w:sz w:val="18"/>
          <w:szCs w:val="18"/>
          <w:lang w:val="fr-BE"/>
        </w:rPr>
        <w:t xml:space="preserve"> </w:t>
      </w:r>
      <w:proofErr w:type="spellStart"/>
      <w:r w:rsidRPr="008624D1">
        <w:rPr>
          <w:i/>
          <w:iCs/>
          <w:sz w:val="18"/>
          <w:szCs w:val="18"/>
          <w:lang w:val="fr-BE"/>
        </w:rPr>
        <w:t>Ordinis</w:t>
      </w:r>
      <w:proofErr w:type="spellEnd"/>
      <w:r w:rsidRPr="008624D1">
        <w:rPr>
          <w:i/>
          <w:iCs/>
          <w:sz w:val="18"/>
          <w:szCs w:val="18"/>
          <w:lang w:val="fr-BE"/>
        </w:rPr>
        <w:t xml:space="preserve"> </w:t>
      </w:r>
      <w:proofErr w:type="spellStart"/>
      <w:r w:rsidRPr="008624D1">
        <w:rPr>
          <w:i/>
          <w:iCs/>
          <w:sz w:val="18"/>
          <w:szCs w:val="18"/>
          <w:lang w:val="fr-BE"/>
        </w:rPr>
        <w:t>Cisterciensis</w:t>
      </w:r>
      <w:proofErr w:type="spellEnd"/>
      <w:r w:rsidRPr="008624D1">
        <w:rPr>
          <w:sz w:val="18"/>
          <w:szCs w:val="18"/>
          <w:lang w:val="fr-BE"/>
        </w:rPr>
        <w:t xml:space="preserve">, Paris, Sébastien </w:t>
      </w:r>
      <w:proofErr w:type="spellStart"/>
      <w:r w:rsidRPr="008624D1">
        <w:rPr>
          <w:sz w:val="18"/>
          <w:szCs w:val="18"/>
          <w:lang w:val="fr-BE"/>
        </w:rPr>
        <w:t>Mabre</w:t>
      </w:r>
      <w:proofErr w:type="spellEnd"/>
      <w:r w:rsidRPr="008624D1">
        <w:rPr>
          <w:sz w:val="18"/>
          <w:szCs w:val="18"/>
          <w:lang w:val="fr-BE"/>
        </w:rPr>
        <w:t>-Cramoisy, 1670 (</w:t>
      </w:r>
      <w:proofErr w:type="spellStart"/>
      <w:r w:rsidRPr="008624D1">
        <w:rPr>
          <w:sz w:val="18"/>
          <w:szCs w:val="18"/>
          <w:lang w:val="fr-BE"/>
        </w:rPr>
        <w:t>ULiège</w:t>
      </w:r>
      <w:proofErr w:type="spellEnd"/>
      <w:r w:rsidRPr="008624D1">
        <w:rPr>
          <w:sz w:val="18"/>
          <w:szCs w:val="18"/>
          <w:lang w:val="fr-BE"/>
        </w:rPr>
        <w:t xml:space="preserve"> TH6370) ; </w:t>
      </w:r>
      <w:proofErr w:type="spellStart"/>
      <w:r w:rsidRPr="008624D1">
        <w:rPr>
          <w:smallCaps/>
          <w:sz w:val="18"/>
          <w:szCs w:val="18"/>
          <w:lang w:val="fr-BE"/>
        </w:rPr>
        <w:t>Marchantius</w:t>
      </w:r>
      <w:proofErr w:type="spellEnd"/>
      <w:r w:rsidRPr="008624D1">
        <w:rPr>
          <w:sz w:val="18"/>
          <w:szCs w:val="18"/>
          <w:lang w:val="fr-BE"/>
        </w:rPr>
        <w:t xml:space="preserve"> J.,</w:t>
      </w:r>
      <w:r w:rsidRPr="008624D1">
        <w:rPr>
          <w:i/>
          <w:iCs/>
          <w:sz w:val="18"/>
          <w:szCs w:val="18"/>
          <w:lang w:val="fr-BE"/>
        </w:rPr>
        <w:t xml:space="preserve"> </w:t>
      </w:r>
      <w:proofErr w:type="spellStart"/>
      <w:r w:rsidRPr="008624D1">
        <w:rPr>
          <w:i/>
          <w:iCs/>
          <w:sz w:val="18"/>
          <w:szCs w:val="18"/>
          <w:lang w:val="fr-BE"/>
        </w:rPr>
        <w:t>Flandria</w:t>
      </w:r>
      <w:proofErr w:type="spellEnd"/>
      <w:r w:rsidRPr="008624D1">
        <w:rPr>
          <w:i/>
          <w:iCs/>
          <w:sz w:val="18"/>
          <w:szCs w:val="18"/>
          <w:lang w:val="fr-BE"/>
        </w:rPr>
        <w:t xml:space="preserve"> </w:t>
      </w:r>
      <w:proofErr w:type="spellStart"/>
      <w:r w:rsidRPr="008624D1">
        <w:rPr>
          <w:i/>
          <w:iCs/>
          <w:sz w:val="18"/>
          <w:szCs w:val="18"/>
          <w:lang w:val="fr-BE"/>
        </w:rPr>
        <w:t>commentariorum</w:t>
      </w:r>
      <w:proofErr w:type="spellEnd"/>
      <w:r w:rsidRPr="008624D1">
        <w:rPr>
          <w:i/>
          <w:iCs/>
          <w:sz w:val="18"/>
          <w:szCs w:val="18"/>
          <w:lang w:val="fr-BE"/>
        </w:rPr>
        <w:t xml:space="preserve"> lib. IIII. </w:t>
      </w:r>
      <w:proofErr w:type="spellStart"/>
      <w:r w:rsidRPr="008624D1">
        <w:rPr>
          <w:i/>
          <w:iCs/>
          <w:sz w:val="18"/>
          <w:szCs w:val="18"/>
          <w:lang w:val="fr-BE"/>
        </w:rPr>
        <w:t>descripta</w:t>
      </w:r>
      <w:proofErr w:type="spellEnd"/>
      <w:r w:rsidRPr="008624D1">
        <w:rPr>
          <w:sz w:val="18"/>
          <w:szCs w:val="18"/>
          <w:lang w:val="fr-BE"/>
        </w:rPr>
        <w:t>, Jean</w:t>
      </w:r>
      <w:r w:rsidR="00E23F3A" w:rsidRPr="008624D1">
        <w:rPr>
          <w:sz w:val="18"/>
          <w:szCs w:val="18"/>
          <w:lang w:val="fr-BE"/>
        </w:rPr>
        <w:t xml:space="preserve"> </w:t>
      </w:r>
      <w:proofErr w:type="spellStart"/>
      <w:r w:rsidRPr="008624D1">
        <w:rPr>
          <w:sz w:val="18"/>
          <w:szCs w:val="18"/>
          <w:lang w:val="fr-BE"/>
        </w:rPr>
        <w:t>Moretus</w:t>
      </w:r>
      <w:proofErr w:type="spellEnd"/>
      <w:r w:rsidRPr="008624D1">
        <w:rPr>
          <w:sz w:val="18"/>
          <w:szCs w:val="18"/>
          <w:lang w:val="fr-BE"/>
        </w:rPr>
        <w:t>, 1596 (</w:t>
      </w:r>
      <w:proofErr w:type="spellStart"/>
      <w:r w:rsidRPr="008624D1">
        <w:rPr>
          <w:sz w:val="18"/>
          <w:szCs w:val="18"/>
          <w:lang w:val="fr-BE"/>
        </w:rPr>
        <w:t>ULiège</w:t>
      </w:r>
      <w:proofErr w:type="spellEnd"/>
      <w:r w:rsidRPr="008624D1">
        <w:rPr>
          <w:sz w:val="18"/>
          <w:szCs w:val="18"/>
          <w:lang w:val="fr-BE"/>
        </w:rPr>
        <w:t xml:space="preserve"> XXIII.30.1).</w:t>
      </w:r>
    </w:p>
  </w:footnote>
  <w:footnote w:id="41">
    <w:p w14:paraId="7729A829" w14:textId="7E012556" w:rsidR="00334C48" w:rsidRPr="008624D1" w:rsidRDefault="00334C48" w:rsidP="00334C48">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rPr>
        <w:fldChar w:fldCharType="begin"/>
      </w:r>
      <w:r w:rsidRPr="008624D1">
        <w:rPr>
          <w:sz w:val="18"/>
          <w:szCs w:val="18"/>
        </w:rPr>
        <w:instrText xml:space="preserve"> ADDIN ZOTERO_ITEM CSL_CITATION {"citationID":"KZbzdxKL","properties":{"formattedCitation":"{\\scaps Moffarts d\\uc0\\u8217{}Houchen\\uc0\\u233{}e} S. (de), \\uc0\\u171{}\\uc0\\u160{}Une biblioth\\uc0\\u232{}que de h\\uc0\\u233{}raut d\\uc0\\u8217{}armes au XVIIIe si\\uc0\\u232{}cle. Le catalogue des livres de Le Fort\\uc0\\u160{}\\uc0\\u187{}, in {\\i{}Bulletin de la Soci\\uc0\\u233{}t\\uc0\\u233{} des Bibliophiles li\\uc0\\u233{}geois}, vol.\\uc0\\u160{}23 (1997), p. 201\\uc0\\u8209{}239.","plainCitation":"Moffarts d’Houchenée S. (de), « Une bibliothèque de héraut d’armes au XVIIIe siècle. Le catalogue des livres de Le Fort », in Bulletin de la Société des Bibliophiles liégeois, vol. 23 (1997), p. 201‑239.","dontUpdate":true,"noteIndex":17},"citationItems":[{"id":4244,"uris":["http://zotero.org/users/4521725/items/J2LUXQWW"],"uri":["http://zotero.org/users/4521725/items/J2LUXQWW"],"itemData":{"id":4244,"type":"article-journal","container-title":"Bulletin de la Société des Bibliophiles liégeois","page":"201-239","title":"Une bibliothèque de héraut d'armes au XVIIIe siècle. Le catalogue des livres de Le Fort","volume":"23","author":[{"family":"Moffarts d'Houchenée","given":"Stanislas (de)"}],"issued":{"date-parts":[["1997"]]}}}],"schema":"https://github.com/citation-style-language/schema/raw/master/csl-citation.json"} </w:instrText>
      </w:r>
      <w:r w:rsidRPr="008624D1">
        <w:rPr>
          <w:sz w:val="18"/>
          <w:szCs w:val="18"/>
        </w:rPr>
        <w:fldChar w:fldCharType="separate"/>
      </w:r>
      <w:proofErr w:type="spellStart"/>
      <w:r w:rsidRPr="008624D1">
        <w:rPr>
          <w:rFonts w:cs="Times New Roman"/>
          <w:smallCaps/>
          <w:sz w:val="18"/>
          <w:szCs w:val="18"/>
        </w:rPr>
        <w:t>Moffarts</w:t>
      </w:r>
      <w:proofErr w:type="spellEnd"/>
      <w:r w:rsidRPr="008624D1">
        <w:rPr>
          <w:rFonts w:cs="Times New Roman"/>
          <w:smallCaps/>
          <w:sz w:val="18"/>
          <w:szCs w:val="18"/>
        </w:rPr>
        <w:t xml:space="preserve"> d’</w:t>
      </w:r>
      <w:proofErr w:type="spellStart"/>
      <w:r w:rsidRPr="008624D1">
        <w:rPr>
          <w:rFonts w:cs="Times New Roman"/>
          <w:smallCaps/>
          <w:sz w:val="18"/>
          <w:szCs w:val="18"/>
        </w:rPr>
        <w:t>Houchenée</w:t>
      </w:r>
      <w:proofErr w:type="spellEnd"/>
      <w:r w:rsidRPr="008624D1">
        <w:rPr>
          <w:rFonts w:cs="Times New Roman"/>
          <w:sz w:val="18"/>
          <w:szCs w:val="18"/>
        </w:rPr>
        <w:t xml:space="preserve"> S. (de), « Une bibliothèque de héraut d’armes au </w:t>
      </w:r>
      <w:proofErr w:type="spellStart"/>
      <w:r w:rsidR="0013430C" w:rsidRPr="008624D1">
        <w:rPr>
          <w:rFonts w:cs="Times New Roman"/>
          <w:smallCaps/>
          <w:sz w:val="18"/>
          <w:szCs w:val="18"/>
        </w:rPr>
        <w:t>xviii</w:t>
      </w:r>
      <w:r w:rsidRPr="008624D1">
        <w:rPr>
          <w:rFonts w:cs="Times New Roman"/>
          <w:sz w:val="18"/>
          <w:szCs w:val="18"/>
          <w:vertAlign w:val="superscript"/>
        </w:rPr>
        <w:t>e</w:t>
      </w:r>
      <w:proofErr w:type="spellEnd"/>
      <w:r w:rsidRPr="008624D1">
        <w:rPr>
          <w:rFonts w:cs="Times New Roman"/>
          <w:sz w:val="18"/>
          <w:szCs w:val="18"/>
        </w:rPr>
        <w:t xml:space="preserve"> siècle. Le catalogue des livres de Le Fort </w:t>
      </w:r>
      <w:r w:rsidR="009B434A" w:rsidRPr="008624D1">
        <w:rPr>
          <w:rFonts w:cs="Times New Roman"/>
          <w:sz w:val="18"/>
          <w:szCs w:val="18"/>
        </w:rPr>
        <w:t>», dans</w:t>
      </w:r>
      <w:r w:rsidRPr="008624D1">
        <w:rPr>
          <w:rFonts w:cs="Times New Roman"/>
          <w:i/>
          <w:iCs/>
          <w:sz w:val="18"/>
          <w:szCs w:val="18"/>
        </w:rPr>
        <w:t xml:space="preserve"> B</w:t>
      </w:r>
      <w:r w:rsidR="00157E47" w:rsidRPr="008624D1">
        <w:rPr>
          <w:rFonts w:cs="Times New Roman"/>
          <w:i/>
          <w:iCs/>
          <w:sz w:val="18"/>
          <w:szCs w:val="18"/>
        </w:rPr>
        <w:t>ulletin de la Société des Bibliophiles liégeois</w:t>
      </w:r>
      <w:r w:rsidRPr="008624D1">
        <w:rPr>
          <w:rFonts w:cs="Times New Roman"/>
          <w:sz w:val="18"/>
          <w:szCs w:val="18"/>
        </w:rPr>
        <w:t>, vol. 23 (1997), p. 202.</w:t>
      </w:r>
      <w:r w:rsidRPr="008624D1">
        <w:rPr>
          <w:sz w:val="18"/>
          <w:szCs w:val="18"/>
        </w:rPr>
        <w:fldChar w:fldCharType="end"/>
      </w:r>
    </w:p>
  </w:footnote>
  <w:footnote w:id="42">
    <w:p w14:paraId="3FB4E133" w14:textId="6B2A484A" w:rsidR="007F5822" w:rsidRPr="008624D1" w:rsidRDefault="007F582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La consultation des archives romaines de la Compagnie de Jésus n’a pas pu être réalisée dans le cadre de ce travail. Ces dernières, qui comprennent l’histoire du collège de Liège, de la correspondance, des actes de fondation ou encore des sources comptables</w:t>
      </w:r>
      <w:r w:rsidR="00C71648" w:rsidRPr="008624D1">
        <w:rPr>
          <w:sz w:val="18"/>
          <w:szCs w:val="18"/>
          <w:lang w:val="fr-BE"/>
        </w:rPr>
        <w:t>,</w:t>
      </w:r>
      <w:r w:rsidRPr="008624D1">
        <w:rPr>
          <w:sz w:val="18"/>
          <w:szCs w:val="18"/>
          <w:lang w:val="fr-BE"/>
        </w:rPr>
        <w:t xml:space="preserve"> donneraient certainement une dimension supplémentaire à l’analyse ici proposée.</w:t>
      </w:r>
    </w:p>
  </w:footnote>
  <w:footnote w:id="43">
    <w:p w14:paraId="224F3276" w14:textId="77777777" w:rsidR="00F41D68" w:rsidRPr="008624D1" w:rsidRDefault="00F41D68" w:rsidP="00F41D68">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À l’exception des ouvrages conservés qui portent la marque de donation ou d’appartenance d’un de ces personnages. Dans ce cas, ils sont, par conséquent, traités au même titre que les autres personnages du corpus comme des donateurs réguliers. Trente-trois livres conservés sont dans ce cas.</w:t>
      </w:r>
    </w:p>
  </w:footnote>
  <w:footnote w:id="44">
    <w:p w14:paraId="53BEEB22" w14:textId="2B6622A5" w:rsidR="00DF61B0" w:rsidRPr="008624D1" w:rsidRDefault="00DF61B0" w:rsidP="00DF61B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Le cas est fréquent : au collège jésuite de Soleure, deux donateurs sont responsables de 20% du total de la bibliothèque : </w:t>
      </w:r>
      <w:r w:rsidRPr="008624D1">
        <w:rPr>
          <w:smallCaps/>
          <w:sz w:val="18"/>
          <w:szCs w:val="18"/>
        </w:rPr>
        <w:t>Holt</w:t>
      </w:r>
      <w:r w:rsidRPr="008624D1">
        <w:rPr>
          <w:sz w:val="18"/>
          <w:szCs w:val="18"/>
        </w:rPr>
        <w:t xml:space="preserve"> I., </w:t>
      </w:r>
      <w:r w:rsidR="00157E47" w:rsidRPr="008624D1">
        <w:rPr>
          <w:sz w:val="18"/>
          <w:szCs w:val="18"/>
        </w:rPr>
        <w:t xml:space="preserve">« Die </w:t>
      </w:r>
      <w:proofErr w:type="spellStart"/>
      <w:r w:rsidR="00157E47" w:rsidRPr="008624D1">
        <w:rPr>
          <w:sz w:val="18"/>
          <w:szCs w:val="18"/>
        </w:rPr>
        <w:t>Solothurner</w:t>
      </w:r>
      <w:proofErr w:type="spellEnd"/>
      <w:r w:rsidR="00157E47" w:rsidRPr="008624D1">
        <w:rPr>
          <w:sz w:val="18"/>
          <w:szCs w:val="18"/>
        </w:rPr>
        <w:t xml:space="preserve"> </w:t>
      </w:r>
      <w:proofErr w:type="spellStart"/>
      <w:r w:rsidR="00157E47" w:rsidRPr="008624D1">
        <w:rPr>
          <w:sz w:val="18"/>
          <w:szCs w:val="18"/>
        </w:rPr>
        <w:t>Jesuitenbibliothek</w:t>
      </w:r>
      <w:proofErr w:type="spellEnd"/>
      <w:r w:rsidR="00157E47" w:rsidRPr="008624D1">
        <w:rPr>
          <w:sz w:val="18"/>
          <w:szCs w:val="18"/>
        </w:rPr>
        <w:t xml:space="preserve"> (1646-1773) </w:t>
      </w:r>
      <w:proofErr w:type="spellStart"/>
      <w:r w:rsidR="00157E47" w:rsidRPr="008624D1">
        <w:rPr>
          <w:sz w:val="18"/>
          <w:szCs w:val="18"/>
        </w:rPr>
        <w:t>und</w:t>
      </w:r>
      <w:proofErr w:type="spellEnd"/>
      <w:r w:rsidR="00157E47" w:rsidRPr="008624D1">
        <w:rPr>
          <w:sz w:val="18"/>
          <w:szCs w:val="18"/>
        </w:rPr>
        <w:t xml:space="preserve"> </w:t>
      </w:r>
      <w:proofErr w:type="spellStart"/>
      <w:r w:rsidR="00157E47" w:rsidRPr="008624D1">
        <w:rPr>
          <w:sz w:val="18"/>
          <w:szCs w:val="18"/>
        </w:rPr>
        <w:t>ihre</w:t>
      </w:r>
      <w:proofErr w:type="spellEnd"/>
      <w:r w:rsidR="00157E47" w:rsidRPr="008624D1">
        <w:rPr>
          <w:sz w:val="18"/>
          <w:szCs w:val="18"/>
        </w:rPr>
        <w:t xml:space="preserve"> </w:t>
      </w:r>
      <w:proofErr w:type="spellStart"/>
      <w:r w:rsidR="00157E47" w:rsidRPr="008624D1">
        <w:rPr>
          <w:sz w:val="18"/>
          <w:szCs w:val="18"/>
        </w:rPr>
        <w:t>Gönner</w:t>
      </w:r>
      <w:proofErr w:type="spellEnd"/>
      <w:r w:rsidR="00157E47" w:rsidRPr="008624D1">
        <w:rPr>
          <w:sz w:val="18"/>
          <w:szCs w:val="18"/>
        </w:rPr>
        <w:t xml:space="preserve">. Die </w:t>
      </w:r>
      <w:proofErr w:type="spellStart"/>
      <w:r w:rsidR="00157E47" w:rsidRPr="008624D1">
        <w:rPr>
          <w:sz w:val="18"/>
          <w:szCs w:val="18"/>
        </w:rPr>
        <w:t>Bibliothek</w:t>
      </w:r>
      <w:proofErr w:type="spellEnd"/>
      <w:r w:rsidR="00157E47" w:rsidRPr="008624D1">
        <w:rPr>
          <w:sz w:val="18"/>
          <w:szCs w:val="18"/>
        </w:rPr>
        <w:t xml:space="preserve"> Franz </w:t>
      </w:r>
      <w:proofErr w:type="spellStart"/>
      <w:r w:rsidR="00157E47" w:rsidRPr="008624D1">
        <w:rPr>
          <w:sz w:val="18"/>
          <w:szCs w:val="18"/>
        </w:rPr>
        <w:t>Haffners</w:t>
      </w:r>
      <w:proofErr w:type="spellEnd"/>
      <w:r w:rsidR="00157E47" w:rsidRPr="008624D1">
        <w:rPr>
          <w:sz w:val="18"/>
          <w:szCs w:val="18"/>
        </w:rPr>
        <w:t xml:space="preserve"> </w:t>
      </w:r>
      <w:proofErr w:type="spellStart"/>
      <w:r w:rsidR="00157E47" w:rsidRPr="008624D1">
        <w:rPr>
          <w:sz w:val="18"/>
          <w:szCs w:val="18"/>
        </w:rPr>
        <w:t>und</w:t>
      </w:r>
      <w:proofErr w:type="spellEnd"/>
      <w:r w:rsidR="00157E47" w:rsidRPr="008624D1">
        <w:rPr>
          <w:sz w:val="18"/>
          <w:szCs w:val="18"/>
        </w:rPr>
        <w:t xml:space="preserve"> </w:t>
      </w:r>
      <w:proofErr w:type="spellStart"/>
      <w:r w:rsidR="00157E47" w:rsidRPr="008624D1">
        <w:rPr>
          <w:sz w:val="18"/>
          <w:szCs w:val="18"/>
        </w:rPr>
        <w:t>weitere</w:t>
      </w:r>
      <w:proofErr w:type="spellEnd"/>
      <w:r w:rsidR="00157E47" w:rsidRPr="008624D1">
        <w:rPr>
          <w:sz w:val="18"/>
          <w:szCs w:val="18"/>
        </w:rPr>
        <w:t xml:space="preserve"> </w:t>
      </w:r>
      <w:proofErr w:type="spellStart"/>
      <w:r w:rsidR="00157E47" w:rsidRPr="008624D1">
        <w:rPr>
          <w:sz w:val="18"/>
          <w:szCs w:val="18"/>
        </w:rPr>
        <w:t>Schenkungen</w:t>
      </w:r>
      <w:proofErr w:type="spellEnd"/>
      <w:r w:rsidR="00157E47" w:rsidRPr="008624D1">
        <w:rPr>
          <w:sz w:val="18"/>
          <w:szCs w:val="18"/>
        </w:rPr>
        <w:t xml:space="preserve"> </w:t>
      </w:r>
      <w:proofErr w:type="spellStart"/>
      <w:r w:rsidR="00157E47" w:rsidRPr="008624D1">
        <w:rPr>
          <w:sz w:val="18"/>
          <w:szCs w:val="18"/>
        </w:rPr>
        <w:t>und</w:t>
      </w:r>
      <w:proofErr w:type="spellEnd"/>
      <w:r w:rsidR="00157E47" w:rsidRPr="008624D1">
        <w:rPr>
          <w:sz w:val="18"/>
          <w:szCs w:val="18"/>
        </w:rPr>
        <w:t xml:space="preserve"> </w:t>
      </w:r>
      <w:proofErr w:type="spellStart"/>
      <w:r w:rsidR="00157E47" w:rsidRPr="008624D1">
        <w:rPr>
          <w:sz w:val="18"/>
          <w:szCs w:val="18"/>
        </w:rPr>
        <w:t>Vermächtnisse</w:t>
      </w:r>
      <w:proofErr w:type="spellEnd"/>
      <w:r w:rsidR="00157E47" w:rsidRPr="008624D1">
        <w:rPr>
          <w:sz w:val="18"/>
          <w:szCs w:val="18"/>
        </w:rPr>
        <w:t> </w:t>
      </w:r>
      <w:r w:rsidR="009B434A" w:rsidRPr="008624D1">
        <w:rPr>
          <w:sz w:val="18"/>
          <w:szCs w:val="18"/>
        </w:rPr>
        <w:t>», dans</w:t>
      </w:r>
      <w:r w:rsidR="00157E47" w:rsidRPr="008624D1">
        <w:rPr>
          <w:sz w:val="18"/>
          <w:szCs w:val="18"/>
        </w:rPr>
        <w:t xml:space="preserve"> </w:t>
      </w:r>
      <w:proofErr w:type="spellStart"/>
      <w:r w:rsidR="00157E47" w:rsidRPr="008624D1">
        <w:rPr>
          <w:i/>
          <w:iCs/>
          <w:sz w:val="18"/>
          <w:szCs w:val="18"/>
        </w:rPr>
        <w:t>Jahrbuch</w:t>
      </w:r>
      <w:proofErr w:type="spellEnd"/>
      <w:r w:rsidR="00157E47" w:rsidRPr="008624D1">
        <w:rPr>
          <w:i/>
          <w:iCs/>
          <w:sz w:val="18"/>
          <w:szCs w:val="18"/>
        </w:rPr>
        <w:t xml:space="preserve"> </w:t>
      </w:r>
      <w:proofErr w:type="spellStart"/>
      <w:r w:rsidR="00157E47" w:rsidRPr="008624D1">
        <w:rPr>
          <w:i/>
          <w:iCs/>
          <w:sz w:val="18"/>
          <w:szCs w:val="18"/>
        </w:rPr>
        <w:t>für</w:t>
      </w:r>
      <w:proofErr w:type="spellEnd"/>
      <w:r w:rsidR="00157E47" w:rsidRPr="008624D1">
        <w:rPr>
          <w:i/>
          <w:iCs/>
          <w:sz w:val="18"/>
          <w:szCs w:val="18"/>
        </w:rPr>
        <w:t xml:space="preserve"> </w:t>
      </w:r>
      <w:proofErr w:type="spellStart"/>
      <w:r w:rsidR="00157E47" w:rsidRPr="008624D1">
        <w:rPr>
          <w:i/>
          <w:iCs/>
          <w:sz w:val="18"/>
          <w:szCs w:val="18"/>
        </w:rPr>
        <w:t>Solothurnische</w:t>
      </w:r>
      <w:proofErr w:type="spellEnd"/>
      <w:r w:rsidR="00157E47" w:rsidRPr="008624D1">
        <w:rPr>
          <w:i/>
          <w:iCs/>
          <w:sz w:val="18"/>
          <w:szCs w:val="18"/>
        </w:rPr>
        <w:t xml:space="preserve"> </w:t>
      </w:r>
      <w:proofErr w:type="spellStart"/>
      <w:r w:rsidR="00157E47" w:rsidRPr="008624D1">
        <w:rPr>
          <w:i/>
          <w:iCs/>
          <w:sz w:val="18"/>
          <w:szCs w:val="18"/>
        </w:rPr>
        <w:t>Geschichte</w:t>
      </w:r>
      <w:proofErr w:type="spellEnd"/>
      <w:r w:rsidR="00157E47" w:rsidRPr="008624D1">
        <w:rPr>
          <w:sz w:val="18"/>
          <w:szCs w:val="18"/>
        </w:rPr>
        <w:t>, vol. 80 (2007),</w:t>
      </w:r>
      <w:r w:rsidR="000920A4" w:rsidRPr="008624D1">
        <w:rPr>
          <w:sz w:val="18"/>
          <w:szCs w:val="18"/>
        </w:rPr>
        <w:t xml:space="preserve"> p.</w:t>
      </w:r>
      <w:r w:rsidRPr="008624D1">
        <w:rPr>
          <w:sz w:val="18"/>
          <w:szCs w:val="18"/>
        </w:rPr>
        <w:t xml:space="preserve"> 259.</w:t>
      </w:r>
    </w:p>
  </w:footnote>
  <w:footnote w:id="45">
    <w:p w14:paraId="5E4F5E9A" w14:textId="680AD65D" w:rsidR="00DF61B0" w:rsidRPr="008624D1" w:rsidRDefault="00DF61B0" w:rsidP="00DF61B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00157E47" w:rsidRPr="008624D1">
        <w:rPr>
          <w:smallCaps/>
          <w:sz w:val="18"/>
          <w:szCs w:val="18"/>
        </w:rPr>
        <w:t>Cinotti</w:t>
      </w:r>
      <w:proofErr w:type="spellEnd"/>
      <w:r w:rsidR="00157E47" w:rsidRPr="008624D1">
        <w:rPr>
          <w:sz w:val="18"/>
          <w:szCs w:val="18"/>
        </w:rPr>
        <w:t xml:space="preserve"> M., </w:t>
      </w:r>
      <w:r w:rsidR="00157E47" w:rsidRPr="008624D1">
        <w:rPr>
          <w:i/>
          <w:iCs/>
          <w:sz w:val="18"/>
          <w:szCs w:val="18"/>
        </w:rPr>
        <w:t>Saint-Omer, un collège et ses livres. Étude des livres et de la bibliothèque du collège des jésuites anglais de Saint-Omer (1593-1762)</w:t>
      </w:r>
      <w:r w:rsidR="00157E47" w:rsidRPr="008624D1">
        <w:rPr>
          <w:sz w:val="18"/>
          <w:szCs w:val="18"/>
        </w:rPr>
        <w:t>, Thèse pour le diplôme d’archiviste paléographe, inédit, École des Chartes, année académique 2020-2021, p</w:t>
      </w:r>
      <w:r w:rsidRPr="008624D1">
        <w:rPr>
          <w:sz w:val="18"/>
          <w:szCs w:val="18"/>
        </w:rPr>
        <w:t>. 160-162.</w:t>
      </w:r>
    </w:p>
  </w:footnote>
  <w:footnote w:id="46">
    <w:p w14:paraId="2AE72DDB" w14:textId="3AC86D0E" w:rsidR="00DF61B0" w:rsidRPr="008624D1" w:rsidRDefault="00DF61B0" w:rsidP="00DF61B0">
      <w:pPr>
        <w:pStyle w:val="Notedebasdepage"/>
        <w:rPr>
          <w:sz w:val="18"/>
          <w:szCs w:val="18"/>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Bonacina</w:t>
      </w:r>
      <w:proofErr w:type="spellEnd"/>
      <w:r w:rsidRPr="008624D1">
        <w:rPr>
          <w:sz w:val="18"/>
          <w:szCs w:val="18"/>
        </w:rPr>
        <w:t xml:space="preserve"> M., </w:t>
      </w:r>
      <w:r w:rsidRPr="008624D1">
        <w:rPr>
          <w:i/>
          <w:iCs/>
          <w:sz w:val="18"/>
          <w:szCs w:val="18"/>
        </w:rPr>
        <w:t xml:space="preserve">Martini </w:t>
      </w:r>
      <w:proofErr w:type="spellStart"/>
      <w:r w:rsidRPr="008624D1">
        <w:rPr>
          <w:i/>
          <w:iCs/>
          <w:sz w:val="18"/>
          <w:szCs w:val="18"/>
        </w:rPr>
        <w:t>Bonacinae</w:t>
      </w:r>
      <w:proofErr w:type="spellEnd"/>
      <w:r w:rsidRPr="008624D1">
        <w:rPr>
          <w:i/>
          <w:iCs/>
          <w:sz w:val="18"/>
          <w:szCs w:val="18"/>
        </w:rPr>
        <w:t xml:space="preserve"> </w:t>
      </w:r>
      <w:proofErr w:type="spellStart"/>
      <w:r w:rsidRPr="008624D1">
        <w:rPr>
          <w:i/>
          <w:iCs/>
          <w:sz w:val="18"/>
          <w:szCs w:val="18"/>
        </w:rPr>
        <w:t>mediolanensis</w:t>
      </w:r>
      <w:proofErr w:type="spellEnd"/>
      <w:r w:rsidRPr="008624D1">
        <w:rPr>
          <w:i/>
          <w:iCs/>
          <w:sz w:val="18"/>
          <w:szCs w:val="18"/>
        </w:rPr>
        <w:t xml:space="preserve">, S. </w:t>
      </w:r>
      <w:proofErr w:type="spellStart"/>
      <w:r w:rsidRPr="008624D1">
        <w:rPr>
          <w:i/>
          <w:iCs/>
          <w:sz w:val="18"/>
          <w:szCs w:val="18"/>
        </w:rPr>
        <w:t>theologiae</w:t>
      </w:r>
      <w:proofErr w:type="spellEnd"/>
      <w:r w:rsidRPr="008624D1">
        <w:rPr>
          <w:i/>
          <w:iCs/>
          <w:sz w:val="18"/>
          <w:szCs w:val="18"/>
        </w:rPr>
        <w:t xml:space="preserve">, et I.V.D. </w:t>
      </w:r>
      <w:proofErr w:type="spellStart"/>
      <w:r w:rsidRPr="008624D1">
        <w:rPr>
          <w:i/>
          <w:iCs/>
          <w:sz w:val="18"/>
          <w:szCs w:val="18"/>
        </w:rPr>
        <w:t>comitis</w:t>
      </w:r>
      <w:proofErr w:type="spellEnd"/>
      <w:r w:rsidRPr="008624D1">
        <w:rPr>
          <w:i/>
          <w:iCs/>
          <w:sz w:val="18"/>
          <w:szCs w:val="18"/>
        </w:rPr>
        <w:t xml:space="preserve"> </w:t>
      </w:r>
      <w:proofErr w:type="spellStart"/>
      <w:r w:rsidRPr="008624D1">
        <w:rPr>
          <w:i/>
          <w:iCs/>
          <w:sz w:val="18"/>
          <w:szCs w:val="18"/>
        </w:rPr>
        <w:t>Palatini</w:t>
      </w:r>
      <w:proofErr w:type="spellEnd"/>
      <w:r w:rsidRPr="008624D1">
        <w:rPr>
          <w:i/>
          <w:iCs/>
          <w:sz w:val="18"/>
          <w:szCs w:val="18"/>
        </w:rPr>
        <w:t xml:space="preserve">, et </w:t>
      </w:r>
      <w:proofErr w:type="spellStart"/>
      <w:r w:rsidRPr="008624D1">
        <w:rPr>
          <w:i/>
          <w:iCs/>
          <w:sz w:val="18"/>
          <w:szCs w:val="18"/>
        </w:rPr>
        <w:t>utriusque</w:t>
      </w:r>
      <w:proofErr w:type="spellEnd"/>
      <w:r w:rsidRPr="008624D1">
        <w:rPr>
          <w:i/>
          <w:iCs/>
          <w:sz w:val="18"/>
          <w:szCs w:val="18"/>
        </w:rPr>
        <w:t xml:space="preserve"> </w:t>
      </w:r>
      <w:proofErr w:type="spellStart"/>
      <w:r w:rsidRPr="008624D1">
        <w:rPr>
          <w:i/>
          <w:iCs/>
          <w:sz w:val="18"/>
          <w:szCs w:val="18"/>
        </w:rPr>
        <w:t>signaturae</w:t>
      </w:r>
      <w:proofErr w:type="spellEnd"/>
      <w:r w:rsidRPr="008624D1">
        <w:rPr>
          <w:i/>
          <w:iCs/>
          <w:sz w:val="18"/>
          <w:szCs w:val="18"/>
        </w:rPr>
        <w:t xml:space="preserve"> </w:t>
      </w:r>
      <w:proofErr w:type="spellStart"/>
      <w:r w:rsidRPr="008624D1">
        <w:rPr>
          <w:i/>
          <w:iCs/>
          <w:sz w:val="18"/>
          <w:szCs w:val="18"/>
        </w:rPr>
        <w:t>referendarii</w:t>
      </w:r>
      <w:proofErr w:type="spellEnd"/>
      <w:r w:rsidRPr="008624D1">
        <w:rPr>
          <w:i/>
          <w:iCs/>
          <w:sz w:val="18"/>
          <w:szCs w:val="18"/>
        </w:rPr>
        <w:t xml:space="preserve"> apostolici, </w:t>
      </w:r>
      <w:proofErr w:type="spellStart"/>
      <w:r w:rsidRPr="008624D1">
        <w:rPr>
          <w:i/>
          <w:iCs/>
          <w:sz w:val="18"/>
          <w:szCs w:val="18"/>
        </w:rPr>
        <w:t>operum</w:t>
      </w:r>
      <w:proofErr w:type="spellEnd"/>
      <w:r w:rsidRPr="008624D1">
        <w:rPr>
          <w:i/>
          <w:iCs/>
          <w:sz w:val="18"/>
          <w:szCs w:val="18"/>
        </w:rPr>
        <w:t xml:space="preserve"> de </w:t>
      </w:r>
      <w:proofErr w:type="spellStart"/>
      <w:r w:rsidRPr="008624D1">
        <w:rPr>
          <w:i/>
          <w:iCs/>
          <w:sz w:val="18"/>
          <w:szCs w:val="18"/>
        </w:rPr>
        <w:t>morali</w:t>
      </w:r>
      <w:proofErr w:type="spellEnd"/>
      <w:r w:rsidRPr="008624D1">
        <w:rPr>
          <w:i/>
          <w:iCs/>
          <w:sz w:val="18"/>
          <w:szCs w:val="18"/>
        </w:rPr>
        <w:t xml:space="preserve"> </w:t>
      </w:r>
      <w:proofErr w:type="spellStart"/>
      <w:r w:rsidRPr="008624D1">
        <w:rPr>
          <w:i/>
          <w:iCs/>
          <w:sz w:val="18"/>
          <w:szCs w:val="18"/>
        </w:rPr>
        <w:t>theologia</w:t>
      </w:r>
      <w:proofErr w:type="spellEnd"/>
      <w:r w:rsidRPr="008624D1">
        <w:rPr>
          <w:i/>
          <w:iCs/>
          <w:sz w:val="18"/>
          <w:szCs w:val="18"/>
        </w:rPr>
        <w:t xml:space="preserve">, et omnibus </w:t>
      </w:r>
      <w:proofErr w:type="spellStart"/>
      <w:r w:rsidRPr="008624D1">
        <w:rPr>
          <w:i/>
          <w:iCs/>
          <w:sz w:val="18"/>
          <w:szCs w:val="18"/>
        </w:rPr>
        <w:t>conscientiae</w:t>
      </w:r>
      <w:proofErr w:type="spellEnd"/>
      <w:r w:rsidRPr="008624D1">
        <w:rPr>
          <w:i/>
          <w:iCs/>
          <w:sz w:val="18"/>
          <w:szCs w:val="18"/>
        </w:rPr>
        <w:t xml:space="preserve"> </w:t>
      </w:r>
      <w:proofErr w:type="spellStart"/>
      <w:r w:rsidRPr="008624D1">
        <w:rPr>
          <w:i/>
          <w:iCs/>
          <w:sz w:val="18"/>
          <w:szCs w:val="18"/>
        </w:rPr>
        <w:t>nodis</w:t>
      </w:r>
      <w:proofErr w:type="spellEnd"/>
      <w:r w:rsidRPr="008624D1">
        <w:rPr>
          <w:sz w:val="18"/>
          <w:szCs w:val="18"/>
        </w:rPr>
        <w:t xml:space="preserve">, 2 vol., Anvers, Joannes </w:t>
      </w:r>
      <w:proofErr w:type="spellStart"/>
      <w:r w:rsidRPr="008624D1">
        <w:rPr>
          <w:sz w:val="18"/>
          <w:szCs w:val="18"/>
        </w:rPr>
        <w:t>Meursius</w:t>
      </w:r>
      <w:proofErr w:type="spellEnd"/>
      <w:r w:rsidRPr="008624D1">
        <w:rPr>
          <w:sz w:val="18"/>
          <w:szCs w:val="18"/>
        </w:rPr>
        <w:t>, 1635 (</w:t>
      </w:r>
      <w:proofErr w:type="spellStart"/>
      <w:r w:rsidRPr="008624D1">
        <w:rPr>
          <w:sz w:val="18"/>
          <w:szCs w:val="18"/>
        </w:rPr>
        <w:t>ULiège</w:t>
      </w:r>
      <w:proofErr w:type="spellEnd"/>
      <w:r w:rsidRPr="008624D1">
        <w:rPr>
          <w:sz w:val="18"/>
          <w:szCs w:val="18"/>
        </w:rPr>
        <w:t xml:space="preserve"> TH10210</w:t>
      </w:r>
      <w:r w:rsidR="000920A4" w:rsidRPr="008624D1">
        <w:rPr>
          <w:sz w:val="18"/>
          <w:szCs w:val="18"/>
        </w:rPr>
        <w:t>[</w:t>
      </w:r>
      <w:r w:rsidRPr="008624D1">
        <w:rPr>
          <w:sz w:val="18"/>
          <w:szCs w:val="18"/>
        </w:rPr>
        <w:t>1-2</w:t>
      </w:r>
      <w:r w:rsidR="000920A4" w:rsidRPr="008624D1">
        <w:rPr>
          <w:sz w:val="18"/>
          <w:szCs w:val="18"/>
        </w:rPr>
        <w:t>]</w:t>
      </w:r>
      <w:r w:rsidRPr="008624D1">
        <w:rPr>
          <w:sz w:val="18"/>
          <w:szCs w:val="18"/>
        </w:rPr>
        <w:t xml:space="preserve">) ; </w:t>
      </w:r>
      <w:proofErr w:type="spellStart"/>
      <w:r w:rsidRPr="008624D1">
        <w:rPr>
          <w:smallCaps/>
          <w:sz w:val="18"/>
          <w:szCs w:val="18"/>
        </w:rPr>
        <w:t>Lotterius</w:t>
      </w:r>
      <w:proofErr w:type="spellEnd"/>
      <w:r w:rsidRPr="008624D1">
        <w:rPr>
          <w:sz w:val="18"/>
          <w:szCs w:val="18"/>
        </w:rPr>
        <w:t xml:space="preserve"> M., </w:t>
      </w:r>
      <w:r w:rsidRPr="008624D1">
        <w:rPr>
          <w:i/>
          <w:iCs/>
          <w:sz w:val="18"/>
          <w:szCs w:val="18"/>
        </w:rPr>
        <w:t xml:space="preserve">De Re </w:t>
      </w:r>
      <w:proofErr w:type="spellStart"/>
      <w:r w:rsidRPr="008624D1">
        <w:rPr>
          <w:i/>
          <w:iCs/>
          <w:sz w:val="18"/>
          <w:szCs w:val="18"/>
        </w:rPr>
        <w:t>beneficiaria</w:t>
      </w:r>
      <w:proofErr w:type="spellEnd"/>
      <w:r w:rsidRPr="008624D1">
        <w:rPr>
          <w:i/>
          <w:iCs/>
          <w:sz w:val="18"/>
          <w:szCs w:val="18"/>
        </w:rPr>
        <w:t xml:space="preserve">, </w:t>
      </w:r>
      <w:proofErr w:type="spellStart"/>
      <w:r w:rsidRPr="008624D1">
        <w:rPr>
          <w:i/>
          <w:iCs/>
          <w:sz w:val="18"/>
          <w:szCs w:val="18"/>
        </w:rPr>
        <w:t>tomus</w:t>
      </w:r>
      <w:proofErr w:type="spellEnd"/>
      <w:r w:rsidRPr="008624D1">
        <w:rPr>
          <w:i/>
          <w:iCs/>
          <w:sz w:val="18"/>
          <w:szCs w:val="18"/>
        </w:rPr>
        <w:t xml:space="preserve"> in duos </w:t>
      </w:r>
      <w:proofErr w:type="spellStart"/>
      <w:r w:rsidRPr="008624D1">
        <w:rPr>
          <w:i/>
          <w:iCs/>
          <w:sz w:val="18"/>
          <w:szCs w:val="18"/>
        </w:rPr>
        <w:t>libros</w:t>
      </w:r>
      <w:proofErr w:type="spellEnd"/>
      <w:r w:rsidRPr="008624D1">
        <w:rPr>
          <w:i/>
          <w:iCs/>
          <w:sz w:val="18"/>
          <w:szCs w:val="18"/>
        </w:rPr>
        <w:t xml:space="preserve"> </w:t>
      </w:r>
      <w:proofErr w:type="spellStart"/>
      <w:r w:rsidRPr="008624D1">
        <w:rPr>
          <w:i/>
          <w:iCs/>
          <w:sz w:val="18"/>
          <w:szCs w:val="18"/>
        </w:rPr>
        <w:t>digestus</w:t>
      </w:r>
      <w:proofErr w:type="spellEnd"/>
      <w:r w:rsidRPr="008624D1">
        <w:rPr>
          <w:sz w:val="18"/>
          <w:szCs w:val="18"/>
        </w:rPr>
        <w:t>, Lyon, Michaëlis Liberal, 1659 (</w:t>
      </w:r>
      <w:r w:rsidR="000920A4" w:rsidRPr="008624D1">
        <w:rPr>
          <w:sz w:val="18"/>
          <w:szCs w:val="18"/>
        </w:rPr>
        <w:t>Séminaire épiscopal de Liège</w:t>
      </w:r>
      <w:r w:rsidRPr="008624D1">
        <w:rPr>
          <w:sz w:val="18"/>
          <w:szCs w:val="18"/>
        </w:rPr>
        <w:t xml:space="preserve"> 24D11).</w:t>
      </w:r>
    </w:p>
  </w:footnote>
  <w:footnote w:id="47">
    <w:p w14:paraId="2C38E39F" w14:textId="52F83B37" w:rsidR="00DF61B0" w:rsidRPr="008624D1" w:rsidRDefault="00DF61B0" w:rsidP="00DF61B0">
      <w:pPr>
        <w:pStyle w:val="Notedebasdepage"/>
        <w:rPr>
          <w:i/>
          <w:iCs/>
          <w:sz w:val="18"/>
          <w:szCs w:val="18"/>
          <w:lang w:val="fr-BE"/>
        </w:rPr>
      </w:pPr>
      <w:r w:rsidRPr="008624D1">
        <w:rPr>
          <w:rStyle w:val="Appelnotedebasdep"/>
          <w:sz w:val="18"/>
          <w:szCs w:val="18"/>
        </w:rPr>
        <w:footnoteRef/>
      </w:r>
      <w:r w:rsidRPr="008624D1">
        <w:rPr>
          <w:sz w:val="18"/>
          <w:szCs w:val="18"/>
        </w:rPr>
        <w:t xml:space="preserve"> </w:t>
      </w:r>
      <w:proofErr w:type="spellStart"/>
      <w:r w:rsidR="000920A4" w:rsidRPr="008624D1">
        <w:rPr>
          <w:smallCaps/>
          <w:sz w:val="18"/>
          <w:szCs w:val="18"/>
        </w:rPr>
        <w:t>Vacalebre</w:t>
      </w:r>
      <w:proofErr w:type="spellEnd"/>
      <w:r w:rsidR="000920A4" w:rsidRPr="008624D1">
        <w:rPr>
          <w:sz w:val="18"/>
          <w:szCs w:val="18"/>
        </w:rPr>
        <w:t xml:space="preserve"> N., « Il </w:t>
      </w:r>
      <w:proofErr w:type="spellStart"/>
      <w:r w:rsidR="000920A4" w:rsidRPr="008624D1">
        <w:rPr>
          <w:sz w:val="18"/>
          <w:szCs w:val="18"/>
        </w:rPr>
        <w:t>midollo</w:t>
      </w:r>
      <w:proofErr w:type="spellEnd"/>
      <w:r w:rsidR="000920A4" w:rsidRPr="008624D1">
        <w:rPr>
          <w:sz w:val="18"/>
          <w:szCs w:val="18"/>
        </w:rPr>
        <w:t xml:space="preserve"> e la </w:t>
      </w:r>
      <w:proofErr w:type="spellStart"/>
      <w:r w:rsidR="000920A4" w:rsidRPr="008624D1">
        <w:rPr>
          <w:sz w:val="18"/>
          <w:szCs w:val="18"/>
        </w:rPr>
        <w:t>corteccia</w:t>
      </w:r>
      <w:proofErr w:type="spellEnd"/>
      <w:r w:rsidR="000920A4" w:rsidRPr="008624D1">
        <w:rPr>
          <w:sz w:val="18"/>
          <w:szCs w:val="18"/>
        </w:rPr>
        <w:t xml:space="preserve">. </w:t>
      </w:r>
      <w:proofErr w:type="spellStart"/>
      <w:r w:rsidR="000920A4" w:rsidRPr="008624D1">
        <w:rPr>
          <w:sz w:val="18"/>
          <w:szCs w:val="18"/>
        </w:rPr>
        <w:t>Uso</w:t>
      </w:r>
      <w:proofErr w:type="spellEnd"/>
      <w:r w:rsidR="000920A4" w:rsidRPr="008624D1">
        <w:rPr>
          <w:sz w:val="18"/>
          <w:szCs w:val="18"/>
        </w:rPr>
        <w:t xml:space="preserve"> dei </w:t>
      </w:r>
      <w:proofErr w:type="spellStart"/>
      <w:r w:rsidR="000920A4" w:rsidRPr="008624D1">
        <w:rPr>
          <w:sz w:val="18"/>
          <w:szCs w:val="18"/>
        </w:rPr>
        <w:t>libri</w:t>
      </w:r>
      <w:proofErr w:type="spellEnd"/>
      <w:r w:rsidR="000920A4" w:rsidRPr="008624D1">
        <w:rPr>
          <w:sz w:val="18"/>
          <w:szCs w:val="18"/>
        </w:rPr>
        <w:t xml:space="preserve"> e </w:t>
      </w:r>
      <w:proofErr w:type="spellStart"/>
      <w:r w:rsidR="000920A4" w:rsidRPr="008624D1">
        <w:rPr>
          <w:sz w:val="18"/>
          <w:szCs w:val="18"/>
        </w:rPr>
        <w:t>pratiche</w:t>
      </w:r>
      <w:proofErr w:type="spellEnd"/>
      <w:r w:rsidR="000920A4" w:rsidRPr="008624D1">
        <w:rPr>
          <w:sz w:val="18"/>
          <w:szCs w:val="18"/>
        </w:rPr>
        <w:t xml:space="preserve"> di </w:t>
      </w:r>
      <w:proofErr w:type="spellStart"/>
      <w:r w:rsidR="000920A4" w:rsidRPr="008624D1">
        <w:rPr>
          <w:sz w:val="18"/>
          <w:szCs w:val="18"/>
        </w:rPr>
        <w:t>lettura</w:t>
      </w:r>
      <w:proofErr w:type="spellEnd"/>
      <w:r w:rsidR="000920A4" w:rsidRPr="008624D1">
        <w:rPr>
          <w:sz w:val="18"/>
          <w:szCs w:val="18"/>
        </w:rPr>
        <w:t xml:space="preserve"> </w:t>
      </w:r>
      <w:proofErr w:type="spellStart"/>
      <w:r w:rsidR="000920A4" w:rsidRPr="008624D1">
        <w:rPr>
          <w:sz w:val="18"/>
          <w:szCs w:val="18"/>
        </w:rPr>
        <w:t>nell’antica</w:t>
      </w:r>
      <w:proofErr w:type="spellEnd"/>
      <w:r w:rsidR="000920A4" w:rsidRPr="008624D1">
        <w:rPr>
          <w:sz w:val="18"/>
          <w:szCs w:val="18"/>
        </w:rPr>
        <w:t xml:space="preserve"> </w:t>
      </w:r>
      <w:proofErr w:type="spellStart"/>
      <w:r w:rsidR="000920A4" w:rsidRPr="008624D1">
        <w:rPr>
          <w:sz w:val="18"/>
          <w:szCs w:val="18"/>
        </w:rPr>
        <w:t>Compagnia</w:t>
      </w:r>
      <w:proofErr w:type="spellEnd"/>
      <w:r w:rsidR="000920A4" w:rsidRPr="008624D1">
        <w:rPr>
          <w:sz w:val="18"/>
          <w:szCs w:val="18"/>
        </w:rPr>
        <w:t xml:space="preserve"> di </w:t>
      </w:r>
      <w:proofErr w:type="spellStart"/>
      <w:r w:rsidR="000920A4" w:rsidRPr="008624D1">
        <w:rPr>
          <w:sz w:val="18"/>
          <w:szCs w:val="18"/>
        </w:rPr>
        <w:t>Gesù</w:t>
      </w:r>
      <w:proofErr w:type="spellEnd"/>
      <w:r w:rsidR="000920A4" w:rsidRPr="008624D1">
        <w:rPr>
          <w:sz w:val="18"/>
          <w:szCs w:val="18"/>
        </w:rPr>
        <w:t> </w:t>
      </w:r>
      <w:r w:rsidR="009B434A" w:rsidRPr="008624D1">
        <w:rPr>
          <w:sz w:val="18"/>
          <w:szCs w:val="18"/>
        </w:rPr>
        <w:t>», dans</w:t>
      </w:r>
      <w:r w:rsidR="000920A4" w:rsidRPr="008624D1">
        <w:rPr>
          <w:sz w:val="18"/>
          <w:szCs w:val="18"/>
        </w:rPr>
        <w:t xml:space="preserve"> </w:t>
      </w:r>
      <w:r w:rsidR="000920A4" w:rsidRPr="008624D1">
        <w:rPr>
          <w:i/>
          <w:iCs/>
          <w:sz w:val="18"/>
          <w:szCs w:val="18"/>
        </w:rPr>
        <w:t xml:space="preserve">La </w:t>
      </w:r>
      <w:proofErr w:type="spellStart"/>
      <w:r w:rsidR="000920A4" w:rsidRPr="008624D1">
        <w:rPr>
          <w:i/>
          <w:iCs/>
          <w:sz w:val="18"/>
          <w:szCs w:val="18"/>
        </w:rPr>
        <w:t>Bibliofilía</w:t>
      </w:r>
      <w:proofErr w:type="spellEnd"/>
      <w:r w:rsidR="000920A4" w:rsidRPr="008624D1">
        <w:rPr>
          <w:sz w:val="18"/>
          <w:szCs w:val="18"/>
        </w:rPr>
        <w:t>, vol. 119 (2017), n</w:t>
      </w:r>
      <w:r w:rsidR="000920A4" w:rsidRPr="008624D1">
        <w:rPr>
          <w:sz w:val="18"/>
          <w:szCs w:val="18"/>
          <w:vertAlign w:val="superscript"/>
        </w:rPr>
        <w:t>o</w:t>
      </w:r>
      <w:r w:rsidR="000920A4" w:rsidRPr="008624D1">
        <w:rPr>
          <w:sz w:val="18"/>
          <w:szCs w:val="18"/>
        </w:rPr>
        <w:t> 1</w:t>
      </w:r>
      <w:r w:rsidRPr="008624D1">
        <w:rPr>
          <w:sz w:val="18"/>
          <w:szCs w:val="18"/>
        </w:rPr>
        <w:t>, p. 101-102.</w:t>
      </w:r>
    </w:p>
  </w:footnote>
  <w:footnote w:id="48">
    <w:p w14:paraId="46647793" w14:textId="17CB9B7E" w:rsidR="00892370" w:rsidRPr="008624D1" w:rsidRDefault="0089237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Par exemple : </w:t>
      </w:r>
      <w:r w:rsidRPr="008624D1">
        <w:rPr>
          <w:smallCaps/>
          <w:sz w:val="18"/>
          <w:szCs w:val="18"/>
          <w:lang w:val="fr-BE"/>
        </w:rPr>
        <w:t>Salvien</w:t>
      </w:r>
      <w:r w:rsidRPr="008624D1">
        <w:rPr>
          <w:sz w:val="18"/>
          <w:szCs w:val="18"/>
          <w:lang w:val="fr-BE"/>
        </w:rPr>
        <w:t xml:space="preserve">, </w:t>
      </w:r>
      <w:proofErr w:type="spellStart"/>
      <w:r w:rsidRPr="008624D1">
        <w:rPr>
          <w:i/>
          <w:iCs/>
          <w:sz w:val="18"/>
          <w:szCs w:val="18"/>
          <w:lang w:val="fr-BE"/>
        </w:rPr>
        <w:t>Salviani</w:t>
      </w:r>
      <w:proofErr w:type="spellEnd"/>
      <w:r w:rsidRPr="008624D1">
        <w:rPr>
          <w:i/>
          <w:iCs/>
          <w:sz w:val="18"/>
          <w:szCs w:val="18"/>
          <w:lang w:val="fr-BE"/>
        </w:rPr>
        <w:t xml:space="preserve"> </w:t>
      </w:r>
      <w:proofErr w:type="spellStart"/>
      <w:r w:rsidRPr="008624D1">
        <w:rPr>
          <w:i/>
          <w:iCs/>
          <w:sz w:val="18"/>
          <w:szCs w:val="18"/>
          <w:lang w:val="fr-BE"/>
        </w:rPr>
        <w:t>episcopi</w:t>
      </w:r>
      <w:proofErr w:type="spellEnd"/>
      <w:r w:rsidRPr="008624D1">
        <w:rPr>
          <w:i/>
          <w:iCs/>
          <w:sz w:val="18"/>
          <w:szCs w:val="18"/>
          <w:lang w:val="fr-BE"/>
        </w:rPr>
        <w:t xml:space="preserve"> </w:t>
      </w:r>
      <w:proofErr w:type="spellStart"/>
      <w:r w:rsidRPr="008624D1">
        <w:rPr>
          <w:i/>
          <w:iCs/>
          <w:sz w:val="18"/>
          <w:szCs w:val="18"/>
          <w:lang w:val="fr-BE"/>
        </w:rPr>
        <w:t>Massiliensis</w:t>
      </w:r>
      <w:proofErr w:type="spellEnd"/>
      <w:r w:rsidRPr="008624D1">
        <w:rPr>
          <w:i/>
          <w:iCs/>
          <w:sz w:val="18"/>
          <w:szCs w:val="18"/>
          <w:lang w:val="fr-BE"/>
        </w:rPr>
        <w:t xml:space="preserve">, de </w:t>
      </w:r>
      <w:proofErr w:type="spellStart"/>
      <w:r w:rsidRPr="008624D1">
        <w:rPr>
          <w:i/>
          <w:iCs/>
          <w:sz w:val="18"/>
          <w:szCs w:val="18"/>
          <w:lang w:val="fr-BE"/>
        </w:rPr>
        <w:t>veri</w:t>
      </w:r>
      <w:proofErr w:type="spellEnd"/>
      <w:r w:rsidRPr="008624D1">
        <w:rPr>
          <w:i/>
          <w:iCs/>
          <w:sz w:val="18"/>
          <w:szCs w:val="18"/>
          <w:lang w:val="fr-BE"/>
        </w:rPr>
        <w:t xml:space="preserve"> </w:t>
      </w:r>
      <w:proofErr w:type="spellStart"/>
      <w:r w:rsidRPr="008624D1">
        <w:rPr>
          <w:i/>
          <w:iCs/>
          <w:sz w:val="18"/>
          <w:szCs w:val="18"/>
          <w:lang w:val="fr-BE"/>
        </w:rPr>
        <w:t>iudicio</w:t>
      </w:r>
      <w:proofErr w:type="spellEnd"/>
      <w:r w:rsidRPr="008624D1">
        <w:rPr>
          <w:i/>
          <w:iCs/>
          <w:sz w:val="18"/>
          <w:szCs w:val="18"/>
          <w:lang w:val="fr-BE"/>
        </w:rPr>
        <w:t xml:space="preserve"> et </w:t>
      </w:r>
      <w:proofErr w:type="spellStart"/>
      <w:r w:rsidRPr="008624D1">
        <w:rPr>
          <w:i/>
          <w:iCs/>
          <w:sz w:val="18"/>
          <w:szCs w:val="18"/>
          <w:lang w:val="fr-BE"/>
        </w:rPr>
        <w:t>providentia</w:t>
      </w:r>
      <w:proofErr w:type="spellEnd"/>
      <w:r w:rsidRPr="008624D1">
        <w:rPr>
          <w:i/>
          <w:iCs/>
          <w:sz w:val="18"/>
          <w:szCs w:val="18"/>
          <w:lang w:val="fr-BE"/>
        </w:rPr>
        <w:t xml:space="preserve"> dei </w:t>
      </w:r>
      <w:proofErr w:type="spellStart"/>
      <w:r w:rsidRPr="008624D1">
        <w:rPr>
          <w:i/>
          <w:iCs/>
          <w:sz w:val="18"/>
          <w:szCs w:val="18"/>
          <w:lang w:val="fr-BE"/>
        </w:rPr>
        <w:t>libri</w:t>
      </w:r>
      <w:proofErr w:type="spellEnd"/>
      <w:r w:rsidRPr="008624D1">
        <w:rPr>
          <w:i/>
          <w:iCs/>
          <w:sz w:val="18"/>
          <w:szCs w:val="18"/>
          <w:lang w:val="fr-BE"/>
        </w:rPr>
        <w:t xml:space="preserve"> VIII</w:t>
      </w:r>
      <w:r w:rsidRPr="008624D1">
        <w:rPr>
          <w:sz w:val="18"/>
          <w:szCs w:val="18"/>
          <w:lang w:val="fr-BE"/>
        </w:rPr>
        <w:t xml:space="preserve">, Rome, Paolo </w:t>
      </w:r>
      <w:proofErr w:type="spellStart"/>
      <w:r w:rsidRPr="008624D1">
        <w:rPr>
          <w:sz w:val="18"/>
          <w:szCs w:val="18"/>
          <w:lang w:val="fr-BE"/>
        </w:rPr>
        <w:t>Manuzio</w:t>
      </w:r>
      <w:proofErr w:type="spellEnd"/>
      <w:r w:rsidRPr="008624D1">
        <w:rPr>
          <w:sz w:val="18"/>
          <w:szCs w:val="18"/>
          <w:lang w:val="fr-BE"/>
        </w:rPr>
        <w:t>, 1564 (</w:t>
      </w:r>
      <w:proofErr w:type="spellStart"/>
      <w:r w:rsidRPr="008624D1">
        <w:rPr>
          <w:sz w:val="18"/>
          <w:szCs w:val="18"/>
          <w:lang w:val="fr-BE"/>
        </w:rPr>
        <w:t>ULiège</w:t>
      </w:r>
      <w:proofErr w:type="spellEnd"/>
      <w:r w:rsidRPr="008624D1">
        <w:rPr>
          <w:sz w:val="18"/>
          <w:szCs w:val="18"/>
          <w:lang w:val="fr-BE"/>
        </w:rPr>
        <w:t xml:space="preserve"> TH2610) présente une marque datée de 1574.</w:t>
      </w:r>
    </w:p>
  </w:footnote>
  <w:footnote w:id="49">
    <w:p w14:paraId="5C83AFBB" w14:textId="39D08B0C" w:rsidR="00D409C8" w:rsidRPr="008624D1" w:rsidRDefault="00D409C8" w:rsidP="00D409C8">
      <w:pPr>
        <w:pStyle w:val="Notedebasdepage"/>
        <w:rPr>
          <w:sz w:val="18"/>
          <w:szCs w:val="18"/>
        </w:rPr>
      </w:pPr>
      <w:r w:rsidRPr="008624D1">
        <w:rPr>
          <w:rStyle w:val="Appelnotedebasdep"/>
          <w:sz w:val="18"/>
          <w:szCs w:val="18"/>
        </w:rPr>
        <w:footnoteRef/>
      </w:r>
      <w:r w:rsidRPr="008624D1">
        <w:rPr>
          <w:sz w:val="18"/>
          <w:szCs w:val="18"/>
        </w:rPr>
        <w:t xml:space="preserve"> </w:t>
      </w:r>
      <w:r w:rsidRPr="008624D1">
        <w:rPr>
          <w:smallCaps/>
          <w:sz w:val="18"/>
          <w:szCs w:val="18"/>
        </w:rPr>
        <w:t>Poncelet</w:t>
      </w:r>
      <w:r w:rsidRPr="008624D1">
        <w:rPr>
          <w:sz w:val="18"/>
          <w:szCs w:val="18"/>
        </w:rPr>
        <w:t xml:space="preserve"> A., </w:t>
      </w:r>
      <w:r w:rsidRPr="008624D1">
        <w:rPr>
          <w:i/>
          <w:iCs/>
          <w:sz w:val="18"/>
          <w:szCs w:val="18"/>
        </w:rPr>
        <w:t>Histoire de la Compagnie de Jésus</w:t>
      </w:r>
      <w:r w:rsidR="00C528E6" w:rsidRPr="008624D1">
        <w:rPr>
          <w:sz w:val="18"/>
          <w:szCs w:val="18"/>
        </w:rPr>
        <w:t xml:space="preserve">, </w:t>
      </w:r>
      <w:r w:rsidR="00C528E6" w:rsidRPr="008624D1">
        <w:rPr>
          <w:i/>
          <w:iCs/>
          <w:sz w:val="18"/>
          <w:szCs w:val="18"/>
        </w:rPr>
        <w:t xml:space="preserve">op. </w:t>
      </w:r>
      <w:proofErr w:type="spellStart"/>
      <w:r w:rsidR="00C528E6" w:rsidRPr="008624D1">
        <w:rPr>
          <w:i/>
          <w:iCs/>
          <w:sz w:val="18"/>
          <w:szCs w:val="18"/>
        </w:rPr>
        <w:t>cit</w:t>
      </w:r>
      <w:proofErr w:type="spellEnd"/>
      <w:r w:rsidR="00C528E6" w:rsidRPr="008624D1">
        <w:rPr>
          <w:i/>
          <w:iCs/>
          <w:sz w:val="18"/>
          <w:szCs w:val="18"/>
        </w:rPr>
        <w:t>.</w:t>
      </w:r>
      <w:r w:rsidRPr="008624D1">
        <w:rPr>
          <w:sz w:val="18"/>
          <w:szCs w:val="18"/>
        </w:rPr>
        <w:t xml:space="preserve">, vol. 1, </w:t>
      </w:r>
      <w:r w:rsidRPr="008624D1">
        <w:rPr>
          <w:i/>
          <w:iCs/>
          <w:sz w:val="18"/>
          <w:szCs w:val="18"/>
        </w:rPr>
        <w:t>Histoire générale</w:t>
      </w:r>
      <w:r w:rsidRPr="008624D1">
        <w:rPr>
          <w:sz w:val="18"/>
          <w:szCs w:val="18"/>
        </w:rPr>
        <w:t>, p. 201-203.</w:t>
      </w:r>
    </w:p>
  </w:footnote>
  <w:footnote w:id="50">
    <w:p w14:paraId="25DF794B" w14:textId="65D1976A" w:rsidR="00274311" w:rsidRPr="008624D1" w:rsidRDefault="00274311">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Origène</w:t>
      </w:r>
      <w:r w:rsidRPr="008624D1">
        <w:rPr>
          <w:sz w:val="18"/>
          <w:szCs w:val="18"/>
        </w:rPr>
        <w:t xml:space="preserve">, </w:t>
      </w:r>
      <w:proofErr w:type="spellStart"/>
      <w:r w:rsidRPr="008624D1">
        <w:rPr>
          <w:i/>
          <w:iCs/>
          <w:sz w:val="18"/>
          <w:szCs w:val="18"/>
        </w:rPr>
        <w:t>Origenis</w:t>
      </w:r>
      <w:proofErr w:type="spellEnd"/>
      <w:r w:rsidRPr="008624D1">
        <w:rPr>
          <w:i/>
          <w:iCs/>
          <w:sz w:val="18"/>
          <w:szCs w:val="18"/>
        </w:rPr>
        <w:t xml:space="preserve"> </w:t>
      </w:r>
      <w:proofErr w:type="spellStart"/>
      <w:r w:rsidRPr="008624D1">
        <w:rPr>
          <w:i/>
          <w:iCs/>
          <w:sz w:val="18"/>
          <w:szCs w:val="18"/>
        </w:rPr>
        <w:t>Adamantii</w:t>
      </w:r>
      <w:proofErr w:type="spellEnd"/>
      <w:r w:rsidRPr="008624D1">
        <w:rPr>
          <w:i/>
          <w:iCs/>
          <w:sz w:val="18"/>
          <w:szCs w:val="18"/>
        </w:rPr>
        <w:t xml:space="preserve"> </w:t>
      </w:r>
      <w:proofErr w:type="spellStart"/>
      <w:r w:rsidRPr="008624D1">
        <w:rPr>
          <w:i/>
          <w:iCs/>
          <w:sz w:val="18"/>
          <w:szCs w:val="18"/>
        </w:rPr>
        <w:t>eximii</w:t>
      </w:r>
      <w:proofErr w:type="spellEnd"/>
      <w:r w:rsidRPr="008624D1">
        <w:rPr>
          <w:i/>
          <w:iCs/>
          <w:sz w:val="18"/>
          <w:szCs w:val="18"/>
        </w:rPr>
        <w:t xml:space="preserve"> </w:t>
      </w:r>
      <w:proofErr w:type="spellStart"/>
      <w:r w:rsidRPr="008624D1">
        <w:rPr>
          <w:i/>
          <w:iCs/>
          <w:sz w:val="18"/>
          <w:szCs w:val="18"/>
        </w:rPr>
        <w:t>scripturarum</w:t>
      </w:r>
      <w:proofErr w:type="spellEnd"/>
      <w:r w:rsidRPr="008624D1">
        <w:rPr>
          <w:i/>
          <w:iCs/>
          <w:sz w:val="18"/>
          <w:szCs w:val="18"/>
        </w:rPr>
        <w:t xml:space="preserve"> </w:t>
      </w:r>
      <w:proofErr w:type="spellStart"/>
      <w:r w:rsidRPr="008624D1">
        <w:rPr>
          <w:i/>
          <w:iCs/>
          <w:sz w:val="18"/>
          <w:szCs w:val="18"/>
        </w:rPr>
        <w:t>interpretis</w:t>
      </w:r>
      <w:proofErr w:type="spellEnd"/>
      <w:r w:rsidRPr="008624D1">
        <w:rPr>
          <w:i/>
          <w:iCs/>
          <w:sz w:val="18"/>
          <w:szCs w:val="18"/>
        </w:rPr>
        <w:t xml:space="preserve"> Opera </w:t>
      </w:r>
      <w:proofErr w:type="spellStart"/>
      <w:r w:rsidRPr="008624D1">
        <w:rPr>
          <w:i/>
          <w:iCs/>
          <w:sz w:val="18"/>
          <w:szCs w:val="18"/>
        </w:rPr>
        <w:t>quae</w:t>
      </w:r>
      <w:proofErr w:type="spellEnd"/>
      <w:r w:rsidRPr="008624D1">
        <w:rPr>
          <w:i/>
          <w:iCs/>
          <w:sz w:val="18"/>
          <w:szCs w:val="18"/>
        </w:rPr>
        <w:t xml:space="preserve"> </w:t>
      </w:r>
      <w:proofErr w:type="spellStart"/>
      <w:r w:rsidRPr="008624D1">
        <w:rPr>
          <w:i/>
          <w:iCs/>
          <w:sz w:val="18"/>
          <w:szCs w:val="18"/>
        </w:rPr>
        <w:t>quidem</w:t>
      </w:r>
      <w:proofErr w:type="spellEnd"/>
      <w:r w:rsidRPr="008624D1">
        <w:rPr>
          <w:i/>
          <w:iCs/>
          <w:sz w:val="18"/>
          <w:szCs w:val="18"/>
        </w:rPr>
        <w:t xml:space="preserve"> extant </w:t>
      </w:r>
      <w:proofErr w:type="spellStart"/>
      <w:r w:rsidRPr="008624D1">
        <w:rPr>
          <w:i/>
          <w:iCs/>
          <w:sz w:val="18"/>
          <w:szCs w:val="18"/>
        </w:rPr>
        <w:t>omnia</w:t>
      </w:r>
      <w:proofErr w:type="spellEnd"/>
      <w:r w:rsidRPr="008624D1">
        <w:rPr>
          <w:sz w:val="18"/>
          <w:szCs w:val="18"/>
        </w:rPr>
        <w:t>, 2 vol., éd. D. </w:t>
      </w:r>
      <w:r w:rsidRPr="008624D1">
        <w:rPr>
          <w:smallCaps/>
          <w:sz w:val="18"/>
          <w:szCs w:val="18"/>
        </w:rPr>
        <w:t>Érasme</w:t>
      </w:r>
      <w:r w:rsidRPr="008624D1">
        <w:rPr>
          <w:sz w:val="18"/>
          <w:szCs w:val="18"/>
        </w:rPr>
        <w:t xml:space="preserve">, Bâle, </w:t>
      </w:r>
      <w:proofErr w:type="spellStart"/>
      <w:r w:rsidR="001B65CD" w:rsidRPr="008624D1">
        <w:rPr>
          <w:sz w:val="18"/>
          <w:szCs w:val="18"/>
        </w:rPr>
        <w:t>Hieronymus</w:t>
      </w:r>
      <w:proofErr w:type="spellEnd"/>
      <w:r w:rsidRPr="008624D1">
        <w:rPr>
          <w:sz w:val="18"/>
          <w:szCs w:val="18"/>
        </w:rPr>
        <w:t xml:space="preserve"> </w:t>
      </w:r>
      <w:proofErr w:type="spellStart"/>
      <w:r w:rsidRPr="008624D1">
        <w:rPr>
          <w:sz w:val="18"/>
          <w:szCs w:val="18"/>
        </w:rPr>
        <w:t>Froben</w:t>
      </w:r>
      <w:proofErr w:type="spellEnd"/>
      <w:r w:rsidRPr="008624D1">
        <w:rPr>
          <w:sz w:val="18"/>
          <w:szCs w:val="18"/>
        </w:rPr>
        <w:t>, 1557 (</w:t>
      </w:r>
      <w:proofErr w:type="spellStart"/>
      <w:r w:rsidRPr="008624D1">
        <w:rPr>
          <w:sz w:val="18"/>
          <w:szCs w:val="18"/>
        </w:rPr>
        <w:t>ULiège</w:t>
      </w:r>
      <w:proofErr w:type="spellEnd"/>
      <w:r w:rsidRPr="008624D1">
        <w:rPr>
          <w:sz w:val="18"/>
          <w:szCs w:val="18"/>
        </w:rPr>
        <w:t xml:space="preserve"> TH2899[1-2]) ; </w:t>
      </w:r>
      <w:proofErr w:type="spellStart"/>
      <w:r w:rsidRPr="008624D1">
        <w:rPr>
          <w:smallCaps/>
          <w:sz w:val="18"/>
          <w:szCs w:val="18"/>
        </w:rPr>
        <w:t>Hittorpius</w:t>
      </w:r>
      <w:proofErr w:type="spellEnd"/>
      <w:r w:rsidRPr="008624D1">
        <w:rPr>
          <w:sz w:val="18"/>
          <w:szCs w:val="18"/>
        </w:rPr>
        <w:t xml:space="preserve"> M. </w:t>
      </w:r>
      <w:r w:rsidRPr="008624D1">
        <w:rPr>
          <w:i/>
          <w:iCs/>
          <w:sz w:val="18"/>
          <w:szCs w:val="18"/>
        </w:rPr>
        <w:t xml:space="preserve">De </w:t>
      </w:r>
      <w:proofErr w:type="spellStart"/>
      <w:r w:rsidRPr="008624D1">
        <w:rPr>
          <w:i/>
          <w:iCs/>
          <w:sz w:val="18"/>
          <w:szCs w:val="18"/>
        </w:rPr>
        <w:t>divinis</w:t>
      </w:r>
      <w:proofErr w:type="spellEnd"/>
      <w:r w:rsidRPr="008624D1">
        <w:rPr>
          <w:i/>
          <w:iCs/>
          <w:sz w:val="18"/>
          <w:szCs w:val="18"/>
        </w:rPr>
        <w:t xml:space="preserve"> </w:t>
      </w:r>
      <w:proofErr w:type="spellStart"/>
      <w:r w:rsidRPr="008624D1">
        <w:rPr>
          <w:i/>
          <w:iCs/>
          <w:sz w:val="18"/>
          <w:szCs w:val="18"/>
        </w:rPr>
        <w:t>catholicae</w:t>
      </w:r>
      <w:proofErr w:type="spellEnd"/>
      <w:r w:rsidRPr="008624D1">
        <w:rPr>
          <w:i/>
          <w:iCs/>
          <w:sz w:val="18"/>
          <w:szCs w:val="18"/>
        </w:rPr>
        <w:t xml:space="preserve"> </w:t>
      </w:r>
      <w:proofErr w:type="spellStart"/>
      <w:r w:rsidRPr="008624D1">
        <w:rPr>
          <w:i/>
          <w:iCs/>
          <w:sz w:val="18"/>
          <w:szCs w:val="18"/>
        </w:rPr>
        <w:t>ecclesiae</w:t>
      </w:r>
      <w:proofErr w:type="spellEnd"/>
      <w:r w:rsidRPr="008624D1">
        <w:rPr>
          <w:i/>
          <w:iCs/>
          <w:sz w:val="18"/>
          <w:szCs w:val="18"/>
        </w:rPr>
        <w:t xml:space="preserve"> </w:t>
      </w:r>
      <w:proofErr w:type="spellStart"/>
      <w:r w:rsidRPr="008624D1">
        <w:rPr>
          <w:i/>
          <w:iCs/>
          <w:sz w:val="18"/>
          <w:szCs w:val="18"/>
        </w:rPr>
        <w:t>officiis</w:t>
      </w:r>
      <w:proofErr w:type="spellEnd"/>
      <w:r w:rsidRPr="008624D1">
        <w:rPr>
          <w:i/>
          <w:iCs/>
          <w:sz w:val="18"/>
          <w:szCs w:val="18"/>
        </w:rPr>
        <w:t xml:space="preserve"> </w:t>
      </w:r>
      <w:proofErr w:type="spellStart"/>
      <w:r w:rsidRPr="008624D1">
        <w:rPr>
          <w:i/>
          <w:iCs/>
          <w:sz w:val="18"/>
          <w:szCs w:val="18"/>
        </w:rPr>
        <w:t>ac</w:t>
      </w:r>
      <w:proofErr w:type="spellEnd"/>
      <w:r w:rsidRPr="008624D1">
        <w:rPr>
          <w:i/>
          <w:iCs/>
          <w:sz w:val="18"/>
          <w:szCs w:val="18"/>
        </w:rPr>
        <w:t xml:space="preserve"> </w:t>
      </w:r>
      <w:proofErr w:type="spellStart"/>
      <w:r w:rsidRPr="008624D1">
        <w:rPr>
          <w:i/>
          <w:iCs/>
          <w:sz w:val="18"/>
          <w:szCs w:val="18"/>
        </w:rPr>
        <w:t>ministeriis</w:t>
      </w:r>
      <w:proofErr w:type="spellEnd"/>
      <w:r w:rsidRPr="008624D1">
        <w:rPr>
          <w:sz w:val="18"/>
          <w:szCs w:val="18"/>
        </w:rPr>
        <w:t xml:space="preserve">, Cologne, Gervinus </w:t>
      </w:r>
      <w:proofErr w:type="spellStart"/>
      <w:r w:rsidRPr="008624D1">
        <w:rPr>
          <w:sz w:val="18"/>
          <w:szCs w:val="18"/>
        </w:rPr>
        <w:t>Calenius</w:t>
      </w:r>
      <w:proofErr w:type="spellEnd"/>
      <w:r w:rsidRPr="008624D1">
        <w:rPr>
          <w:sz w:val="18"/>
          <w:szCs w:val="18"/>
        </w:rPr>
        <w:t xml:space="preserve"> &amp; héritiers de Johann </w:t>
      </w:r>
      <w:proofErr w:type="spellStart"/>
      <w:r w:rsidRPr="008624D1">
        <w:rPr>
          <w:sz w:val="18"/>
          <w:szCs w:val="18"/>
        </w:rPr>
        <w:t>Quentell</w:t>
      </w:r>
      <w:proofErr w:type="spellEnd"/>
      <w:r w:rsidRPr="008624D1">
        <w:rPr>
          <w:sz w:val="18"/>
          <w:szCs w:val="18"/>
        </w:rPr>
        <w:t>, 1568 (</w:t>
      </w:r>
      <w:proofErr w:type="spellStart"/>
      <w:r w:rsidRPr="008624D1">
        <w:rPr>
          <w:sz w:val="18"/>
          <w:szCs w:val="18"/>
        </w:rPr>
        <w:t>ULiège</w:t>
      </w:r>
      <w:proofErr w:type="spellEnd"/>
      <w:r w:rsidRPr="008624D1">
        <w:rPr>
          <w:sz w:val="18"/>
          <w:szCs w:val="18"/>
        </w:rPr>
        <w:t xml:space="preserve"> TH4190)</w:t>
      </w:r>
      <w:r w:rsidR="001B65CD" w:rsidRPr="008624D1">
        <w:rPr>
          <w:sz w:val="18"/>
          <w:szCs w:val="18"/>
        </w:rPr>
        <w:t xml:space="preserve"> ; </w:t>
      </w:r>
      <w:r w:rsidR="001B65CD" w:rsidRPr="008624D1">
        <w:rPr>
          <w:smallCaps/>
          <w:sz w:val="18"/>
          <w:szCs w:val="18"/>
        </w:rPr>
        <w:t>Bède le Vénérable</w:t>
      </w:r>
      <w:r w:rsidR="001B65CD" w:rsidRPr="008624D1">
        <w:rPr>
          <w:sz w:val="18"/>
          <w:szCs w:val="18"/>
        </w:rPr>
        <w:t xml:space="preserve">, </w:t>
      </w:r>
      <w:r w:rsidR="001B65CD" w:rsidRPr="008624D1">
        <w:rPr>
          <w:i/>
          <w:iCs/>
          <w:sz w:val="18"/>
          <w:szCs w:val="18"/>
        </w:rPr>
        <w:t xml:space="preserve">Quintus </w:t>
      </w:r>
      <w:proofErr w:type="spellStart"/>
      <w:r w:rsidR="001B65CD" w:rsidRPr="008624D1">
        <w:rPr>
          <w:i/>
          <w:iCs/>
          <w:sz w:val="18"/>
          <w:szCs w:val="18"/>
        </w:rPr>
        <w:t>tomus</w:t>
      </w:r>
      <w:proofErr w:type="spellEnd"/>
      <w:r w:rsidR="001B65CD" w:rsidRPr="008624D1">
        <w:rPr>
          <w:i/>
          <w:iCs/>
          <w:sz w:val="18"/>
          <w:szCs w:val="18"/>
        </w:rPr>
        <w:t xml:space="preserve"> </w:t>
      </w:r>
      <w:proofErr w:type="spellStart"/>
      <w:r w:rsidR="001B65CD" w:rsidRPr="008624D1">
        <w:rPr>
          <w:i/>
          <w:iCs/>
          <w:sz w:val="18"/>
          <w:szCs w:val="18"/>
        </w:rPr>
        <w:t>operum</w:t>
      </w:r>
      <w:proofErr w:type="spellEnd"/>
      <w:r w:rsidR="001B65CD" w:rsidRPr="008624D1">
        <w:rPr>
          <w:i/>
          <w:iCs/>
          <w:sz w:val="18"/>
          <w:szCs w:val="18"/>
        </w:rPr>
        <w:t xml:space="preserve"> </w:t>
      </w:r>
      <w:proofErr w:type="spellStart"/>
      <w:r w:rsidR="001B65CD" w:rsidRPr="008624D1">
        <w:rPr>
          <w:i/>
          <w:iCs/>
          <w:sz w:val="18"/>
          <w:szCs w:val="18"/>
        </w:rPr>
        <w:t>Venerabilis</w:t>
      </w:r>
      <w:proofErr w:type="spellEnd"/>
      <w:r w:rsidR="001B65CD" w:rsidRPr="008624D1">
        <w:rPr>
          <w:i/>
          <w:iCs/>
          <w:sz w:val="18"/>
          <w:szCs w:val="18"/>
        </w:rPr>
        <w:t xml:space="preserve"> </w:t>
      </w:r>
      <w:proofErr w:type="spellStart"/>
      <w:r w:rsidR="001B65CD" w:rsidRPr="008624D1">
        <w:rPr>
          <w:i/>
          <w:iCs/>
          <w:sz w:val="18"/>
          <w:szCs w:val="18"/>
        </w:rPr>
        <w:t>Bedae</w:t>
      </w:r>
      <w:proofErr w:type="spellEnd"/>
      <w:r w:rsidR="001B65CD" w:rsidRPr="008624D1">
        <w:rPr>
          <w:sz w:val="18"/>
          <w:szCs w:val="18"/>
        </w:rPr>
        <w:t xml:space="preserve">, Bâle, Joannes </w:t>
      </w:r>
      <w:proofErr w:type="spellStart"/>
      <w:r w:rsidR="001B65CD" w:rsidRPr="008624D1">
        <w:rPr>
          <w:sz w:val="18"/>
          <w:szCs w:val="18"/>
        </w:rPr>
        <w:t>Hervagius</w:t>
      </w:r>
      <w:proofErr w:type="spellEnd"/>
      <w:r w:rsidR="001B65CD" w:rsidRPr="008624D1">
        <w:rPr>
          <w:sz w:val="18"/>
          <w:szCs w:val="18"/>
        </w:rPr>
        <w:t>, 1563 (</w:t>
      </w:r>
      <w:proofErr w:type="spellStart"/>
      <w:r w:rsidR="001B65CD" w:rsidRPr="008624D1">
        <w:rPr>
          <w:sz w:val="18"/>
          <w:szCs w:val="18"/>
        </w:rPr>
        <w:t>ULiège</w:t>
      </w:r>
      <w:proofErr w:type="spellEnd"/>
      <w:r w:rsidR="001B65CD" w:rsidRPr="008624D1">
        <w:rPr>
          <w:sz w:val="18"/>
          <w:szCs w:val="18"/>
        </w:rPr>
        <w:t xml:space="preserve"> TH3510[2]).</w:t>
      </w:r>
    </w:p>
  </w:footnote>
  <w:footnote w:id="51">
    <w:p w14:paraId="7DA1E295" w14:textId="5731FBA5" w:rsidR="00274311" w:rsidRPr="008624D1" w:rsidRDefault="00274311">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001B65CD" w:rsidRPr="008624D1">
        <w:rPr>
          <w:smallCaps/>
          <w:sz w:val="18"/>
          <w:szCs w:val="18"/>
        </w:rPr>
        <w:t>Hosius</w:t>
      </w:r>
      <w:proofErr w:type="spellEnd"/>
      <w:r w:rsidR="001B65CD" w:rsidRPr="008624D1">
        <w:rPr>
          <w:sz w:val="18"/>
          <w:szCs w:val="18"/>
        </w:rPr>
        <w:t xml:space="preserve"> S., </w:t>
      </w:r>
      <w:r w:rsidR="001B65CD" w:rsidRPr="008624D1">
        <w:rPr>
          <w:i/>
          <w:iCs/>
          <w:sz w:val="18"/>
          <w:szCs w:val="18"/>
        </w:rPr>
        <w:t xml:space="preserve">Opera </w:t>
      </w:r>
      <w:proofErr w:type="spellStart"/>
      <w:r w:rsidR="001B65CD" w:rsidRPr="008624D1">
        <w:rPr>
          <w:i/>
          <w:iCs/>
          <w:sz w:val="18"/>
          <w:szCs w:val="18"/>
        </w:rPr>
        <w:t>quae</w:t>
      </w:r>
      <w:proofErr w:type="spellEnd"/>
      <w:r w:rsidR="001B65CD" w:rsidRPr="008624D1">
        <w:rPr>
          <w:i/>
          <w:iCs/>
          <w:sz w:val="18"/>
          <w:szCs w:val="18"/>
        </w:rPr>
        <w:t xml:space="preserve"> </w:t>
      </w:r>
      <w:proofErr w:type="spellStart"/>
      <w:r w:rsidR="001B65CD" w:rsidRPr="008624D1">
        <w:rPr>
          <w:i/>
          <w:iCs/>
          <w:sz w:val="18"/>
          <w:szCs w:val="18"/>
        </w:rPr>
        <w:t>hactenus</w:t>
      </w:r>
      <w:proofErr w:type="spellEnd"/>
      <w:r w:rsidR="001B65CD" w:rsidRPr="008624D1">
        <w:rPr>
          <w:i/>
          <w:iCs/>
          <w:sz w:val="18"/>
          <w:szCs w:val="18"/>
        </w:rPr>
        <w:t xml:space="preserve"> </w:t>
      </w:r>
      <w:proofErr w:type="spellStart"/>
      <w:r w:rsidR="001B65CD" w:rsidRPr="008624D1">
        <w:rPr>
          <w:i/>
          <w:iCs/>
          <w:sz w:val="18"/>
          <w:szCs w:val="18"/>
        </w:rPr>
        <w:t>extiterunt</w:t>
      </w:r>
      <w:proofErr w:type="spellEnd"/>
      <w:r w:rsidR="001B65CD" w:rsidRPr="008624D1">
        <w:rPr>
          <w:i/>
          <w:iCs/>
          <w:sz w:val="18"/>
          <w:szCs w:val="18"/>
        </w:rPr>
        <w:t xml:space="preserve"> </w:t>
      </w:r>
      <w:proofErr w:type="spellStart"/>
      <w:r w:rsidR="001B65CD" w:rsidRPr="008624D1">
        <w:rPr>
          <w:i/>
          <w:iCs/>
          <w:sz w:val="18"/>
          <w:szCs w:val="18"/>
        </w:rPr>
        <w:t>omnia</w:t>
      </w:r>
      <w:proofErr w:type="spellEnd"/>
      <w:r w:rsidR="001B65CD" w:rsidRPr="008624D1">
        <w:rPr>
          <w:sz w:val="18"/>
          <w:szCs w:val="18"/>
        </w:rPr>
        <w:t xml:space="preserve">, Anvers, Veuve et héritiers de Joannes </w:t>
      </w:r>
      <w:proofErr w:type="spellStart"/>
      <w:r w:rsidR="001B65CD" w:rsidRPr="008624D1">
        <w:rPr>
          <w:sz w:val="18"/>
          <w:szCs w:val="18"/>
        </w:rPr>
        <w:t>Steelsius</w:t>
      </w:r>
      <w:proofErr w:type="spellEnd"/>
      <w:r w:rsidR="001B65CD" w:rsidRPr="008624D1">
        <w:rPr>
          <w:sz w:val="18"/>
          <w:szCs w:val="18"/>
        </w:rPr>
        <w:t>, 1566 (</w:t>
      </w:r>
      <w:r w:rsidR="000920A4" w:rsidRPr="008624D1">
        <w:rPr>
          <w:sz w:val="18"/>
          <w:szCs w:val="18"/>
        </w:rPr>
        <w:t>Séminaire épiscopal de Liège</w:t>
      </w:r>
      <w:r w:rsidR="001B65CD" w:rsidRPr="008624D1">
        <w:rPr>
          <w:sz w:val="18"/>
          <w:szCs w:val="18"/>
        </w:rPr>
        <w:t xml:space="preserve"> 4E26).</w:t>
      </w:r>
    </w:p>
  </w:footnote>
  <w:footnote w:id="52">
    <w:p w14:paraId="7898314C" w14:textId="65AAD2E6" w:rsidR="00274311" w:rsidRPr="008624D1" w:rsidRDefault="00274311">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001B65CD" w:rsidRPr="008624D1">
        <w:rPr>
          <w:smallCaps/>
          <w:sz w:val="18"/>
          <w:szCs w:val="18"/>
        </w:rPr>
        <w:t>Surius</w:t>
      </w:r>
      <w:proofErr w:type="spellEnd"/>
      <w:r w:rsidR="001B65CD" w:rsidRPr="008624D1">
        <w:rPr>
          <w:sz w:val="18"/>
          <w:szCs w:val="18"/>
        </w:rPr>
        <w:t xml:space="preserve"> L., </w:t>
      </w:r>
      <w:proofErr w:type="spellStart"/>
      <w:r w:rsidR="001B65CD" w:rsidRPr="008624D1">
        <w:rPr>
          <w:i/>
          <w:iCs/>
          <w:sz w:val="18"/>
          <w:szCs w:val="18"/>
        </w:rPr>
        <w:t>Tomus</w:t>
      </w:r>
      <w:proofErr w:type="spellEnd"/>
      <w:r w:rsidR="001B65CD" w:rsidRPr="008624D1">
        <w:rPr>
          <w:i/>
          <w:iCs/>
          <w:sz w:val="18"/>
          <w:szCs w:val="18"/>
        </w:rPr>
        <w:t xml:space="preserve"> </w:t>
      </w:r>
      <w:proofErr w:type="spellStart"/>
      <w:r w:rsidR="001B65CD" w:rsidRPr="008624D1">
        <w:rPr>
          <w:i/>
          <w:iCs/>
          <w:sz w:val="18"/>
          <w:szCs w:val="18"/>
        </w:rPr>
        <w:t>primus</w:t>
      </w:r>
      <w:proofErr w:type="spellEnd"/>
      <w:r w:rsidR="001B65CD" w:rsidRPr="008624D1">
        <w:rPr>
          <w:i/>
          <w:iCs/>
          <w:sz w:val="18"/>
          <w:szCs w:val="18"/>
        </w:rPr>
        <w:t>(-</w:t>
      </w:r>
      <w:proofErr w:type="spellStart"/>
      <w:r w:rsidR="001B65CD" w:rsidRPr="008624D1">
        <w:rPr>
          <w:i/>
          <w:iCs/>
          <w:sz w:val="18"/>
          <w:szCs w:val="18"/>
        </w:rPr>
        <w:t>tertius</w:t>
      </w:r>
      <w:proofErr w:type="spellEnd"/>
      <w:r w:rsidR="001B65CD" w:rsidRPr="008624D1">
        <w:rPr>
          <w:i/>
          <w:iCs/>
          <w:sz w:val="18"/>
          <w:szCs w:val="18"/>
        </w:rPr>
        <w:t xml:space="preserve"> -</w:t>
      </w:r>
      <w:proofErr w:type="spellStart"/>
      <w:r w:rsidR="001B65CD" w:rsidRPr="008624D1">
        <w:rPr>
          <w:i/>
          <w:iCs/>
          <w:sz w:val="18"/>
          <w:szCs w:val="18"/>
        </w:rPr>
        <w:t>quartus</w:t>
      </w:r>
      <w:proofErr w:type="spellEnd"/>
      <w:r w:rsidR="001B65CD" w:rsidRPr="008624D1">
        <w:rPr>
          <w:i/>
          <w:iCs/>
          <w:sz w:val="18"/>
          <w:szCs w:val="18"/>
        </w:rPr>
        <w:t xml:space="preserve">) </w:t>
      </w:r>
      <w:proofErr w:type="spellStart"/>
      <w:r w:rsidR="001B65CD" w:rsidRPr="008624D1">
        <w:rPr>
          <w:i/>
          <w:iCs/>
          <w:sz w:val="18"/>
          <w:szCs w:val="18"/>
        </w:rPr>
        <w:t>conciliorum</w:t>
      </w:r>
      <w:proofErr w:type="spellEnd"/>
      <w:r w:rsidR="001B65CD" w:rsidRPr="008624D1">
        <w:rPr>
          <w:i/>
          <w:iCs/>
          <w:sz w:val="18"/>
          <w:szCs w:val="18"/>
        </w:rPr>
        <w:t xml:space="preserve"> omnium</w:t>
      </w:r>
      <w:r w:rsidR="001B65CD" w:rsidRPr="008624D1">
        <w:rPr>
          <w:sz w:val="18"/>
          <w:szCs w:val="18"/>
        </w:rPr>
        <w:t xml:space="preserve">, 3 vol., Cologne, Gervinus </w:t>
      </w:r>
      <w:proofErr w:type="spellStart"/>
      <w:r w:rsidR="001B65CD" w:rsidRPr="008624D1">
        <w:rPr>
          <w:sz w:val="18"/>
          <w:szCs w:val="18"/>
        </w:rPr>
        <w:t>Calenius</w:t>
      </w:r>
      <w:proofErr w:type="spellEnd"/>
      <w:r w:rsidR="001B65CD" w:rsidRPr="008624D1">
        <w:rPr>
          <w:sz w:val="18"/>
          <w:szCs w:val="18"/>
        </w:rPr>
        <w:t xml:space="preserve"> &amp; héritiers de Johann </w:t>
      </w:r>
      <w:proofErr w:type="spellStart"/>
      <w:r w:rsidR="001B65CD" w:rsidRPr="008624D1">
        <w:rPr>
          <w:sz w:val="18"/>
          <w:szCs w:val="18"/>
        </w:rPr>
        <w:t>Quentell</w:t>
      </w:r>
      <w:proofErr w:type="spellEnd"/>
      <w:r w:rsidR="001B65CD" w:rsidRPr="008624D1">
        <w:rPr>
          <w:sz w:val="18"/>
          <w:szCs w:val="18"/>
        </w:rPr>
        <w:t>, 1567 (UGent BIB.151G001).</w:t>
      </w:r>
    </w:p>
  </w:footnote>
  <w:footnote w:id="53">
    <w:p w14:paraId="65F2A298" w14:textId="1F002062" w:rsidR="001138DD" w:rsidRPr="008624D1" w:rsidRDefault="001138DD">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lang w:val="fr-BE"/>
        </w:rPr>
        <w:t>Bassol</w:t>
      </w:r>
      <w:proofErr w:type="spellEnd"/>
      <w:r w:rsidRPr="008624D1">
        <w:rPr>
          <w:sz w:val="18"/>
          <w:szCs w:val="18"/>
          <w:lang w:val="fr-BE"/>
        </w:rPr>
        <w:t xml:space="preserve"> J., </w:t>
      </w:r>
      <w:proofErr w:type="spellStart"/>
      <w:r w:rsidRPr="008624D1">
        <w:rPr>
          <w:i/>
          <w:iCs/>
          <w:sz w:val="18"/>
          <w:szCs w:val="18"/>
          <w:lang w:val="fr-BE"/>
        </w:rPr>
        <w:t>Quarti</w:t>
      </w:r>
      <w:proofErr w:type="spellEnd"/>
      <w:r w:rsidRPr="008624D1">
        <w:rPr>
          <w:i/>
          <w:iCs/>
          <w:sz w:val="18"/>
          <w:szCs w:val="18"/>
          <w:lang w:val="fr-BE"/>
        </w:rPr>
        <w:t xml:space="preserve"> </w:t>
      </w:r>
      <w:proofErr w:type="spellStart"/>
      <w:r w:rsidRPr="008624D1">
        <w:rPr>
          <w:i/>
          <w:iCs/>
          <w:sz w:val="18"/>
          <w:szCs w:val="18"/>
          <w:lang w:val="fr-BE"/>
        </w:rPr>
        <w:t>libri</w:t>
      </w:r>
      <w:proofErr w:type="spellEnd"/>
      <w:r w:rsidRPr="008624D1">
        <w:rPr>
          <w:i/>
          <w:iCs/>
          <w:sz w:val="18"/>
          <w:szCs w:val="18"/>
          <w:lang w:val="fr-BE"/>
        </w:rPr>
        <w:t xml:space="preserve"> </w:t>
      </w:r>
      <w:proofErr w:type="spellStart"/>
      <w:r w:rsidRPr="008624D1">
        <w:rPr>
          <w:i/>
          <w:iCs/>
          <w:sz w:val="18"/>
          <w:szCs w:val="18"/>
          <w:lang w:val="fr-BE"/>
        </w:rPr>
        <w:t>sententiarum</w:t>
      </w:r>
      <w:proofErr w:type="spellEnd"/>
      <w:r w:rsidRPr="008624D1">
        <w:rPr>
          <w:i/>
          <w:iCs/>
          <w:sz w:val="18"/>
          <w:szCs w:val="18"/>
          <w:lang w:val="fr-BE"/>
        </w:rPr>
        <w:t xml:space="preserve"> </w:t>
      </w:r>
      <w:proofErr w:type="spellStart"/>
      <w:r w:rsidRPr="008624D1">
        <w:rPr>
          <w:i/>
          <w:iCs/>
          <w:sz w:val="18"/>
          <w:szCs w:val="18"/>
          <w:lang w:val="fr-BE"/>
        </w:rPr>
        <w:t>magistri</w:t>
      </w:r>
      <w:proofErr w:type="spellEnd"/>
      <w:r w:rsidRPr="008624D1">
        <w:rPr>
          <w:i/>
          <w:iCs/>
          <w:sz w:val="18"/>
          <w:szCs w:val="18"/>
          <w:lang w:val="fr-BE"/>
        </w:rPr>
        <w:t xml:space="preserve"> Ioannis de </w:t>
      </w:r>
      <w:proofErr w:type="spellStart"/>
      <w:r w:rsidRPr="008624D1">
        <w:rPr>
          <w:i/>
          <w:iCs/>
          <w:sz w:val="18"/>
          <w:szCs w:val="18"/>
          <w:lang w:val="fr-BE"/>
        </w:rPr>
        <w:t>Bassoliis</w:t>
      </w:r>
      <w:proofErr w:type="spellEnd"/>
      <w:r w:rsidRPr="008624D1">
        <w:rPr>
          <w:i/>
          <w:iCs/>
          <w:sz w:val="18"/>
          <w:szCs w:val="18"/>
          <w:lang w:val="fr-BE"/>
        </w:rPr>
        <w:t xml:space="preserve">. </w:t>
      </w:r>
      <w:proofErr w:type="spellStart"/>
      <w:r w:rsidRPr="008624D1">
        <w:rPr>
          <w:i/>
          <w:iCs/>
          <w:sz w:val="18"/>
          <w:szCs w:val="18"/>
          <w:lang w:val="fr-BE"/>
        </w:rPr>
        <w:t>Distinctiones</w:t>
      </w:r>
      <w:proofErr w:type="spellEnd"/>
      <w:r w:rsidRPr="008624D1">
        <w:rPr>
          <w:i/>
          <w:iCs/>
          <w:sz w:val="18"/>
          <w:szCs w:val="18"/>
          <w:lang w:val="fr-BE"/>
        </w:rPr>
        <w:t xml:space="preserve"> </w:t>
      </w:r>
      <w:proofErr w:type="spellStart"/>
      <w:r w:rsidRPr="008624D1">
        <w:rPr>
          <w:i/>
          <w:iCs/>
          <w:sz w:val="18"/>
          <w:szCs w:val="18"/>
          <w:lang w:val="fr-BE"/>
        </w:rPr>
        <w:t>quaestiones</w:t>
      </w:r>
      <w:proofErr w:type="spellEnd"/>
      <w:r w:rsidRPr="008624D1">
        <w:rPr>
          <w:i/>
          <w:iCs/>
          <w:sz w:val="18"/>
          <w:szCs w:val="18"/>
          <w:lang w:val="fr-BE"/>
        </w:rPr>
        <w:t xml:space="preserve"> et </w:t>
      </w:r>
      <w:proofErr w:type="spellStart"/>
      <w:r w:rsidRPr="008624D1">
        <w:rPr>
          <w:i/>
          <w:iCs/>
          <w:sz w:val="18"/>
          <w:szCs w:val="18"/>
          <w:lang w:val="fr-BE"/>
        </w:rPr>
        <w:t>articulos</w:t>
      </w:r>
      <w:proofErr w:type="spellEnd"/>
      <w:r w:rsidRPr="008624D1">
        <w:rPr>
          <w:i/>
          <w:iCs/>
          <w:sz w:val="18"/>
          <w:szCs w:val="18"/>
          <w:lang w:val="fr-BE"/>
        </w:rPr>
        <w:t xml:space="preserve"> </w:t>
      </w:r>
      <w:proofErr w:type="spellStart"/>
      <w:r w:rsidRPr="008624D1">
        <w:rPr>
          <w:i/>
          <w:iCs/>
          <w:sz w:val="18"/>
          <w:szCs w:val="18"/>
          <w:lang w:val="fr-BE"/>
        </w:rPr>
        <w:t>enumerans</w:t>
      </w:r>
      <w:proofErr w:type="spellEnd"/>
      <w:r w:rsidRPr="008624D1">
        <w:rPr>
          <w:i/>
          <w:iCs/>
          <w:sz w:val="18"/>
          <w:szCs w:val="18"/>
          <w:lang w:val="fr-BE"/>
        </w:rPr>
        <w:t xml:space="preserve">: </w:t>
      </w:r>
      <w:proofErr w:type="spellStart"/>
      <w:r w:rsidRPr="008624D1">
        <w:rPr>
          <w:i/>
          <w:iCs/>
          <w:sz w:val="18"/>
          <w:szCs w:val="18"/>
          <w:lang w:val="fr-BE"/>
        </w:rPr>
        <w:t>quibus</w:t>
      </w:r>
      <w:proofErr w:type="spellEnd"/>
      <w:r w:rsidRPr="008624D1">
        <w:rPr>
          <w:i/>
          <w:iCs/>
          <w:sz w:val="18"/>
          <w:szCs w:val="18"/>
          <w:lang w:val="fr-BE"/>
        </w:rPr>
        <w:t xml:space="preserve"> </w:t>
      </w:r>
      <w:proofErr w:type="spellStart"/>
      <w:r w:rsidRPr="008624D1">
        <w:rPr>
          <w:i/>
          <w:iCs/>
          <w:sz w:val="18"/>
          <w:szCs w:val="18"/>
          <w:lang w:val="fr-BE"/>
        </w:rPr>
        <w:t>omnia</w:t>
      </w:r>
      <w:proofErr w:type="spellEnd"/>
      <w:r w:rsidRPr="008624D1">
        <w:rPr>
          <w:i/>
          <w:iCs/>
          <w:sz w:val="18"/>
          <w:szCs w:val="18"/>
          <w:lang w:val="fr-BE"/>
        </w:rPr>
        <w:t xml:space="preserve"> </w:t>
      </w:r>
      <w:proofErr w:type="spellStart"/>
      <w:r w:rsidRPr="008624D1">
        <w:rPr>
          <w:i/>
          <w:iCs/>
          <w:sz w:val="18"/>
          <w:szCs w:val="18"/>
          <w:lang w:val="fr-BE"/>
        </w:rPr>
        <w:t>sacramenta</w:t>
      </w:r>
      <w:proofErr w:type="spellEnd"/>
      <w:r w:rsidRPr="008624D1">
        <w:rPr>
          <w:sz w:val="18"/>
          <w:szCs w:val="18"/>
          <w:lang w:val="fr-BE"/>
        </w:rPr>
        <w:t>, Angers, Jean de la Tour, 1478 (</w:t>
      </w:r>
      <w:proofErr w:type="spellStart"/>
      <w:r w:rsidRPr="008624D1">
        <w:rPr>
          <w:sz w:val="18"/>
          <w:szCs w:val="18"/>
          <w:lang w:val="fr-BE"/>
        </w:rPr>
        <w:t>ULiège</w:t>
      </w:r>
      <w:proofErr w:type="spellEnd"/>
      <w:r w:rsidRPr="008624D1">
        <w:rPr>
          <w:sz w:val="18"/>
          <w:szCs w:val="18"/>
          <w:lang w:val="fr-BE"/>
        </w:rPr>
        <w:t xml:space="preserve"> XV.B194) ; </w:t>
      </w:r>
      <w:r w:rsidRPr="008624D1">
        <w:rPr>
          <w:smallCaps/>
          <w:sz w:val="18"/>
          <w:szCs w:val="18"/>
          <w:lang w:val="fr-BE"/>
        </w:rPr>
        <w:t>Duns Scot</w:t>
      </w:r>
      <w:r w:rsidRPr="008624D1">
        <w:rPr>
          <w:sz w:val="18"/>
          <w:szCs w:val="18"/>
          <w:lang w:val="fr-BE"/>
        </w:rPr>
        <w:t xml:space="preserve"> J., </w:t>
      </w:r>
      <w:proofErr w:type="spellStart"/>
      <w:r w:rsidRPr="008624D1">
        <w:rPr>
          <w:i/>
          <w:iCs/>
          <w:sz w:val="18"/>
          <w:szCs w:val="18"/>
          <w:lang w:val="fr-BE"/>
        </w:rPr>
        <w:t>Scriptus</w:t>
      </w:r>
      <w:proofErr w:type="spellEnd"/>
      <w:r w:rsidRPr="008624D1">
        <w:rPr>
          <w:i/>
          <w:iCs/>
          <w:sz w:val="18"/>
          <w:szCs w:val="18"/>
          <w:lang w:val="fr-BE"/>
        </w:rPr>
        <w:t xml:space="preserve"> super </w:t>
      </w:r>
      <w:proofErr w:type="spellStart"/>
      <w:r w:rsidRPr="008624D1">
        <w:rPr>
          <w:i/>
          <w:iCs/>
          <w:sz w:val="18"/>
          <w:szCs w:val="18"/>
          <w:lang w:val="fr-BE"/>
        </w:rPr>
        <w:t>tertium</w:t>
      </w:r>
      <w:proofErr w:type="spellEnd"/>
      <w:r w:rsidRPr="008624D1">
        <w:rPr>
          <w:i/>
          <w:iCs/>
          <w:sz w:val="18"/>
          <w:szCs w:val="18"/>
          <w:lang w:val="fr-BE"/>
        </w:rPr>
        <w:t xml:space="preserve"> </w:t>
      </w:r>
      <w:proofErr w:type="spellStart"/>
      <w:r w:rsidRPr="008624D1">
        <w:rPr>
          <w:i/>
          <w:iCs/>
          <w:sz w:val="18"/>
          <w:szCs w:val="18"/>
          <w:lang w:val="fr-BE"/>
        </w:rPr>
        <w:t>sententiarum</w:t>
      </w:r>
      <w:proofErr w:type="spellEnd"/>
      <w:r w:rsidRPr="008624D1">
        <w:rPr>
          <w:sz w:val="18"/>
          <w:szCs w:val="18"/>
          <w:lang w:val="fr-BE"/>
        </w:rPr>
        <w:t xml:space="preserve">, Venise, Joannes de Colonia &amp; Nicolas </w:t>
      </w:r>
      <w:proofErr w:type="spellStart"/>
      <w:r w:rsidRPr="008624D1">
        <w:rPr>
          <w:sz w:val="18"/>
          <w:szCs w:val="18"/>
          <w:lang w:val="fr-BE"/>
        </w:rPr>
        <w:t>Jenson</w:t>
      </w:r>
      <w:proofErr w:type="spellEnd"/>
      <w:r w:rsidRPr="008624D1">
        <w:rPr>
          <w:sz w:val="18"/>
          <w:szCs w:val="18"/>
          <w:lang w:val="fr-BE"/>
        </w:rPr>
        <w:t>, 1481 (</w:t>
      </w:r>
      <w:r w:rsidR="000920A4" w:rsidRPr="008624D1">
        <w:rPr>
          <w:sz w:val="18"/>
          <w:szCs w:val="18"/>
        </w:rPr>
        <w:t>Séminaire épiscopal de Liège</w:t>
      </w:r>
      <w:r w:rsidRPr="008624D1">
        <w:rPr>
          <w:sz w:val="18"/>
          <w:szCs w:val="18"/>
          <w:lang w:val="fr-BE"/>
        </w:rPr>
        <w:t xml:space="preserve"> 6F25).</w:t>
      </w:r>
      <w:r w:rsidR="00BD430D" w:rsidRPr="008624D1">
        <w:rPr>
          <w:sz w:val="18"/>
          <w:szCs w:val="18"/>
          <w:lang w:val="fr-BE"/>
        </w:rPr>
        <w:t xml:space="preserve"> Le don est également inscrit dans le registre des donateurs : </w:t>
      </w:r>
      <w:r w:rsidR="00BD430D" w:rsidRPr="008624D1">
        <w:rPr>
          <w:i/>
          <w:iCs/>
          <w:sz w:val="18"/>
          <w:szCs w:val="18"/>
          <w:lang w:val="fr-BE"/>
        </w:rPr>
        <w:t>Ms. 93</w:t>
      </w:r>
      <w:r w:rsidR="00BD430D" w:rsidRPr="008624D1">
        <w:rPr>
          <w:sz w:val="18"/>
          <w:szCs w:val="18"/>
          <w:lang w:val="fr-BE"/>
        </w:rPr>
        <w:t>, f. 57r</w:t>
      </w:r>
      <w:r w:rsidR="00BD430D" w:rsidRPr="008624D1">
        <w:rPr>
          <w:sz w:val="18"/>
          <w:szCs w:val="18"/>
          <w:vertAlign w:val="superscript"/>
          <w:lang w:val="fr-BE"/>
        </w:rPr>
        <w:t>o</w:t>
      </w:r>
      <w:r w:rsidR="00BD430D" w:rsidRPr="008624D1">
        <w:rPr>
          <w:sz w:val="18"/>
          <w:szCs w:val="18"/>
          <w:lang w:val="fr-BE"/>
        </w:rPr>
        <w:t>.</w:t>
      </w:r>
    </w:p>
  </w:footnote>
  <w:footnote w:id="54">
    <w:p w14:paraId="07754550" w14:textId="1833D36B" w:rsidR="002477DC" w:rsidRPr="008624D1" w:rsidRDefault="002477DC">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Liège, </w:t>
      </w:r>
      <w:r w:rsidR="00C528E6" w:rsidRPr="008624D1">
        <w:rPr>
          <w:sz w:val="18"/>
          <w:szCs w:val="18"/>
          <w:lang w:val="fr-BE"/>
        </w:rPr>
        <w:t>Archives de l’État à Liège (ci-après AÉL)</w:t>
      </w:r>
      <w:r w:rsidRPr="008624D1">
        <w:rPr>
          <w:sz w:val="18"/>
          <w:szCs w:val="18"/>
          <w:lang w:val="fr-BE"/>
        </w:rPr>
        <w:t xml:space="preserve">, </w:t>
      </w:r>
      <w:r w:rsidRPr="008624D1">
        <w:rPr>
          <w:i/>
          <w:iCs/>
          <w:sz w:val="18"/>
          <w:szCs w:val="18"/>
          <w:lang w:val="fr-BE"/>
        </w:rPr>
        <w:t>Collégiale Saint-Martin</w:t>
      </w:r>
      <w:r w:rsidRPr="008624D1">
        <w:rPr>
          <w:sz w:val="18"/>
          <w:szCs w:val="18"/>
          <w:lang w:val="fr-BE"/>
        </w:rPr>
        <w:t>, n</w:t>
      </w:r>
      <w:r w:rsidRPr="008624D1">
        <w:rPr>
          <w:sz w:val="18"/>
          <w:szCs w:val="18"/>
          <w:vertAlign w:val="superscript"/>
          <w:lang w:val="fr-BE"/>
        </w:rPr>
        <w:t>o</w:t>
      </w:r>
      <w:r w:rsidRPr="008624D1">
        <w:rPr>
          <w:sz w:val="18"/>
          <w:szCs w:val="18"/>
          <w:lang w:val="fr-BE"/>
        </w:rPr>
        <w:t> 86</w:t>
      </w:r>
      <w:r w:rsidRPr="008624D1">
        <w:rPr>
          <w:i/>
          <w:iCs/>
          <w:sz w:val="18"/>
          <w:szCs w:val="18"/>
          <w:lang w:val="fr-BE"/>
        </w:rPr>
        <w:t xml:space="preserve">, </w:t>
      </w:r>
      <w:r w:rsidRPr="008624D1">
        <w:rPr>
          <w:i/>
          <w:iCs/>
          <w:sz w:val="18"/>
          <w:szCs w:val="18"/>
        </w:rPr>
        <w:t>Liasse renfermant deux feuilles d'inventaire, des papiers d'administration et des testaments (</w:t>
      </w:r>
      <w:proofErr w:type="spellStart"/>
      <w:r w:rsidR="0013430C" w:rsidRPr="008624D1">
        <w:rPr>
          <w:i/>
          <w:iCs/>
          <w:smallCaps/>
          <w:sz w:val="18"/>
          <w:szCs w:val="18"/>
        </w:rPr>
        <w:t>xvi</w:t>
      </w:r>
      <w:r w:rsidRPr="008624D1">
        <w:rPr>
          <w:i/>
          <w:iCs/>
          <w:sz w:val="18"/>
          <w:szCs w:val="18"/>
          <w:vertAlign w:val="superscript"/>
        </w:rPr>
        <w:t>e</w:t>
      </w:r>
      <w:r w:rsidRPr="008624D1">
        <w:rPr>
          <w:i/>
          <w:iCs/>
          <w:sz w:val="18"/>
          <w:szCs w:val="18"/>
        </w:rPr>
        <w:t>-</w:t>
      </w:r>
      <w:r w:rsidR="0013430C" w:rsidRPr="008624D1">
        <w:rPr>
          <w:i/>
          <w:iCs/>
          <w:smallCaps/>
          <w:sz w:val="18"/>
          <w:szCs w:val="18"/>
        </w:rPr>
        <w:t>xviii</w:t>
      </w:r>
      <w:r w:rsidRPr="008624D1">
        <w:rPr>
          <w:i/>
          <w:iCs/>
          <w:sz w:val="18"/>
          <w:szCs w:val="18"/>
          <w:vertAlign w:val="superscript"/>
        </w:rPr>
        <w:t>e</w:t>
      </w:r>
      <w:proofErr w:type="spellEnd"/>
      <w:r w:rsidRPr="008624D1">
        <w:rPr>
          <w:i/>
          <w:iCs/>
          <w:sz w:val="18"/>
          <w:szCs w:val="18"/>
        </w:rPr>
        <w:t xml:space="preserve"> siècles)</w:t>
      </w:r>
      <w:r w:rsidRPr="008624D1">
        <w:rPr>
          <w:sz w:val="18"/>
          <w:szCs w:val="18"/>
          <w:lang w:val="fr-BE"/>
        </w:rPr>
        <w:t>, f. 1r</w:t>
      </w:r>
      <w:r w:rsidRPr="008624D1">
        <w:rPr>
          <w:sz w:val="18"/>
          <w:szCs w:val="18"/>
          <w:vertAlign w:val="superscript"/>
          <w:lang w:val="fr-BE"/>
        </w:rPr>
        <w:t>o</w:t>
      </w:r>
      <w:r w:rsidRPr="008624D1">
        <w:rPr>
          <w:sz w:val="18"/>
          <w:szCs w:val="18"/>
          <w:lang w:val="fr-BE"/>
        </w:rPr>
        <w:t>-15v</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 xml:space="preserve">Testament de Jean </w:t>
      </w:r>
      <w:proofErr w:type="spellStart"/>
      <w:r w:rsidRPr="008624D1">
        <w:rPr>
          <w:i/>
          <w:iCs/>
          <w:sz w:val="18"/>
          <w:szCs w:val="18"/>
          <w:lang w:val="fr-BE"/>
        </w:rPr>
        <w:t>Militis</w:t>
      </w:r>
      <w:proofErr w:type="spellEnd"/>
      <w:r w:rsidR="00B963E6" w:rsidRPr="008624D1">
        <w:rPr>
          <w:sz w:val="18"/>
          <w:szCs w:val="18"/>
          <w:lang w:val="fr-BE"/>
        </w:rPr>
        <w:t xml:space="preserve">, </w:t>
      </w:r>
      <w:r w:rsidR="00D366BB" w:rsidRPr="008624D1">
        <w:rPr>
          <w:sz w:val="18"/>
          <w:szCs w:val="18"/>
          <w:lang w:val="fr-BE"/>
        </w:rPr>
        <w:t>1594.</w:t>
      </w:r>
    </w:p>
  </w:footnote>
  <w:footnote w:id="55">
    <w:p w14:paraId="7CF64DFA" w14:textId="277F91DA" w:rsidR="00AB5038" w:rsidRPr="008624D1" w:rsidRDefault="00AB5038" w:rsidP="00AB5038">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En 1636, 86 jésuites de la province gallo-belge périrent dont huit membres du collège wallon</w:t>
      </w:r>
      <w:r w:rsidR="001C17B7" w:rsidRPr="008624D1">
        <w:rPr>
          <w:sz w:val="18"/>
          <w:szCs w:val="18"/>
          <w:lang w:val="fr-BE"/>
        </w:rPr>
        <w:t> :</w:t>
      </w:r>
      <w:r w:rsidRPr="008624D1">
        <w:rPr>
          <w:sz w:val="18"/>
          <w:szCs w:val="18"/>
        </w:rPr>
        <w:t xml:space="preserve"> </w:t>
      </w:r>
      <w:r w:rsidRPr="008624D1">
        <w:rPr>
          <w:smallCaps/>
          <w:sz w:val="18"/>
          <w:szCs w:val="18"/>
          <w:lang w:val="fr-BE"/>
        </w:rPr>
        <w:t>Guérin</w:t>
      </w:r>
      <w:r w:rsidRPr="008624D1">
        <w:rPr>
          <w:sz w:val="18"/>
          <w:szCs w:val="18"/>
          <w:lang w:val="fr-BE"/>
        </w:rPr>
        <w:t xml:space="preserve"> P., </w:t>
      </w:r>
      <w:r w:rsidRPr="008624D1">
        <w:rPr>
          <w:i/>
          <w:iCs/>
          <w:sz w:val="18"/>
          <w:szCs w:val="18"/>
          <w:lang w:val="fr-BE"/>
        </w:rPr>
        <w:t>Les jésuites du collège wallon</w:t>
      </w:r>
      <w:r w:rsidRPr="008624D1">
        <w:rPr>
          <w:sz w:val="18"/>
          <w:szCs w:val="18"/>
          <w:lang w:val="fr-BE"/>
        </w:rPr>
        <w:t>,</w:t>
      </w:r>
      <w:r w:rsidR="00C528E6" w:rsidRPr="008624D1">
        <w:rPr>
          <w:sz w:val="18"/>
          <w:szCs w:val="18"/>
          <w:lang w:val="fr-BE"/>
        </w:rPr>
        <w:t xml:space="preserve"> </w:t>
      </w:r>
      <w:r w:rsidR="00C528E6" w:rsidRPr="008624D1">
        <w:rPr>
          <w:i/>
          <w:iCs/>
          <w:sz w:val="18"/>
          <w:szCs w:val="18"/>
          <w:lang w:val="fr-BE"/>
        </w:rPr>
        <w:t xml:space="preserve">op. </w:t>
      </w:r>
      <w:proofErr w:type="spellStart"/>
      <w:r w:rsidR="00C528E6" w:rsidRPr="008624D1">
        <w:rPr>
          <w:i/>
          <w:iCs/>
          <w:sz w:val="18"/>
          <w:szCs w:val="18"/>
          <w:lang w:val="fr-BE"/>
        </w:rPr>
        <w:t>cit</w:t>
      </w:r>
      <w:proofErr w:type="spellEnd"/>
      <w:r w:rsidR="00C528E6" w:rsidRPr="008624D1">
        <w:rPr>
          <w:sz w:val="18"/>
          <w:szCs w:val="18"/>
          <w:lang w:val="fr-BE"/>
        </w:rPr>
        <w:t>., vol. 1,</w:t>
      </w:r>
      <w:r w:rsidRPr="008624D1">
        <w:rPr>
          <w:sz w:val="18"/>
          <w:szCs w:val="18"/>
          <w:lang w:val="fr-BE"/>
        </w:rPr>
        <w:t xml:space="preserve"> p. 87 ; p. 297-298.</w:t>
      </w:r>
    </w:p>
  </w:footnote>
  <w:footnote w:id="56">
    <w:p w14:paraId="101A763F" w14:textId="78A79380" w:rsidR="00AB5038" w:rsidRPr="008624D1" w:rsidRDefault="00AB5038" w:rsidP="00AB5038">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On constate, au collège jésuite de Pampelune, un moment similaire où, </w:t>
      </w:r>
      <w:r w:rsidR="001C01F1" w:rsidRPr="008624D1">
        <w:rPr>
          <w:sz w:val="18"/>
          <w:szCs w:val="18"/>
          <w:lang w:val="fr-BE"/>
        </w:rPr>
        <w:t>lors de</w:t>
      </w:r>
      <w:r w:rsidRPr="008624D1">
        <w:rPr>
          <w:sz w:val="18"/>
          <w:szCs w:val="18"/>
          <w:lang w:val="fr-BE"/>
        </w:rPr>
        <w:t xml:space="preserve"> la période suivant directement l’installation, les relations avec le clergé local sont fortes et les donations fréquentes ; </w:t>
      </w:r>
      <w:r w:rsidRPr="008624D1">
        <w:rPr>
          <w:smallCaps/>
          <w:sz w:val="18"/>
          <w:szCs w:val="18"/>
          <w:lang w:val="fr-BE"/>
        </w:rPr>
        <w:t>Pérez</w:t>
      </w:r>
      <w:r w:rsidRPr="008624D1">
        <w:rPr>
          <w:sz w:val="18"/>
          <w:szCs w:val="18"/>
          <w:lang w:val="fr-BE"/>
        </w:rPr>
        <w:t xml:space="preserve"> </w:t>
      </w:r>
      <w:proofErr w:type="spellStart"/>
      <w:r w:rsidRPr="008624D1">
        <w:rPr>
          <w:sz w:val="18"/>
          <w:szCs w:val="18"/>
          <w:lang w:val="fr-BE"/>
        </w:rPr>
        <w:t>G</w:t>
      </w:r>
      <w:r w:rsidRPr="008624D1">
        <w:rPr>
          <w:smallCaps/>
          <w:sz w:val="18"/>
          <w:szCs w:val="18"/>
          <w:lang w:val="fr-BE"/>
        </w:rPr>
        <w:t>oyena</w:t>
      </w:r>
      <w:proofErr w:type="spellEnd"/>
      <w:r w:rsidRPr="008624D1">
        <w:rPr>
          <w:sz w:val="18"/>
          <w:szCs w:val="18"/>
          <w:lang w:val="fr-BE"/>
        </w:rPr>
        <w:t xml:space="preserve"> A., « La </w:t>
      </w:r>
      <w:proofErr w:type="spellStart"/>
      <w:r w:rsidRPr="008624D1">
        <w:rPr>
          <w:sz w:val="18"/>
          <w:szCs w:val="18"/>
          <w:lang w:val="fr-BE"/>
        </w:rPr>
        <w:t>biblioteca</w:t>
      </w:r>
      <w:proofErr w:type="spellEnd"/>
      <w:r w:rsidRPr="008624D1">
        <w:rPr>
          <w:sz w:val="18"/>
          <w:szCs w:val="18"/>
          <w:lang w:val="fr-BE"/>
        </w:rPr>
        <w:t xml:space="preserve"> </w:t>
      </w:r>
      <w:proofErr w:type="spellStart"/>
      <w:r w:rsidRPr="008624D1">
        <w:rPr>
          <w:sz w:val="18"/>
          <w:szCs w:val="18"/>
          <w:lang w:val="fr-BE"/>
        </w:rPr>
        <w:t>del</w:t>
      </w:r>
      <w:proofErr w:type="spellEnd"/>
      <w:r w:rsidRPr="008624D1">
        <w:rPr>
          <w:sz w:val="18"/>
          <w:szCs w:val="18"/>
          <w:lang w:val="fr-BE"/>
        </w:rPr>
        <w:t xml:space="preserve"> </w:t>
      </w:r>
      <w:proofErr w:type="spellStart"/>
      <w:r w:rsidRPr="008624D1">
        <w:rPr>
          <w:sz w:val="18"/>
          <w:szCs w:val="18"/>
          <w:lang w:val="fr-BE"/>
        </w:rPr>
        <w:t>antiguo</w:t>
      </w:r>
      <w:proofErr w:type="spellEnd"/>
      <w:r w:rsidRPr="008624D1">
        <w:rPr>
          <w:sz w:val="18"/>
          <w:szCs w:val="18"/>
          <w:lang w:val="fr-BE"/>
        </w:rPr>
        <w:t xml:space="preserve"> </w:t>
      </w:r>
      <w:proofErr w:type="spellStart"/>
      <w:r w:rsidRPr="008624D1">
        <w:rPr>
          <w:sz w:val="18"/>
          <w:szCs w:val="18"/>
          <w:lang w:val="fr-BE"/>
        </w:rPr>
        <w:t>Colegio</w:t>
      </w:r>
      <w:proofErr w:type="spellEnd"/>
      <w:r w:rsidRPr="008624D1">
        <w:rPr>
          <w:sz w:val="18"/>
          <w:szCs w:val="18"/>
          <w:lang w:val="fr-BE"/>
        </w:rPr>
        <w:t xml:space="preserve"> de </w:t>
      </w:r>
      <w:proofErr w:type="spellStart"/>
      <w:r w:rsidRPr="008624D1">
        <w:rPr>
          <w:sz w:val="18"/>
          <w:szCs w:val="18"/>
          <w:lang w:val="fr-BE"/>
        </w:rPr>
        <w:t>Jesuítas</w:t>
      </w:r>
      <w:proofErr w:type="spellEnd"/>
      <w:r w:rsidRPr="008624D1">
        <w:rPr>
          <w:sz w:val="18"/>
          <w:szCs w:val="18"/>
          <w:lang w:val="fr-BE"/>
        </w:rPr>
        <w:t xml:space="preserve"> de Pamplona </w:t>
      </w:r>
      <w:r w:rsidR="009B434A" w:rsidRPr="008624D1">
        <w:rPr>
          <w:sz w:val="18"/>
          <w:szCs w:val="18"/>
          <w:lang w:val="fr-BE"/>
        </w:rPr>
        <w:t>», dans</w:t>
      </w:r>
      <w:r w:rsidRPr="008624D1">
        <w:rPr>
          <w:sz w:val="18"/>
          <w:szCs w:val="18"/>
          <w:lang w:val="fr-BE"/>
        </w:rPr>
        <w:t xml:space="preserve"> </w:t>
      </w:r>
      <w:proofErr w:type="spellStart"/>
      <w:r w:rsidRPr="008624D1">
        <w:rPr>
          <w:i/>
          <w:iCs/>
          <w:sz w:val="18"/>
          <w:szCs w:val="18"/>
          <w:lang w:val="fr-BE"/>
        </w:rPr>
        <w:t>Revista</w:t>
      </w:r>
      <w:proofErr w:type="spellEnd"/>
      <w:r w:rsidRPr="008624D1">
        <w:rPr>
          <w:i/>
          <w:iCs/>
          <w:sz w:val="18"/>
          <w:szCs w:val="18"/>
          <w:lang w:val="fr-BE"/>
        </w:rPr>
        <w:t xml:space="preserve"> </w:t>
      </w:r>
      <w:proofErr w:type="spellStart"/>
      <w:r w:rsidRPr="008624D1">
        <w:rPr>
          <w:i/>
          <w:iCs/>
          <w:sz w:val="18"/>
          <w:szCs w:val="18"/>
          <w:lang w:val="fr-BE"/>
        </w:rPr>
        <w:t>internacional</w:t>
      </w:r>
      <w:proofErr w:type="spellEnd"/>
      <w:r w:rsidRPr="008624D1">
        <w:rPr>
          <w:i/>
          <w:iCs/>
          <w:sz w:val="18"/>
          <w:szCs w:val="18"/>
          <w:lang w:val="fr-BE"/>
        </w:rPr>
        <w:t xml:space="preserve"> de los </w:t>
      </w:r>
      <w:proofErr w:type="spellStart"/>
      <w:r w:rsidRPr="008624D1">
        <w:rPr>
          <w:i/>
          <w:iCs/>
          <w:sz w:val="18"/>
          <w:szCs w:val="18"/>
          <w:lang w:val="fr-BE"/>
        </w:rPr>
        <w:t>estudios</w:t>
      </w:r>
      <w:proofErr w:type="spellEnd"/>
      <w:r w:rsidRPr="008624D1">
        <w:rPr>
          <w:i/>
          <w:iCs/>
          <w:sz w:val="18"/>
          <w:szCs w:val="18"/>
          <w:lang w:val="fr-BE"/>
        </w:rPr>
        <w:t xml:space="preserve"> </w:t>
      </w:r>
      <w:proofErr w:type="spellStart"/>
      <w:r w:rsidRPr="008624D1">
        <w:rPr>
          <w:i/>
          <w:iCs/>
          <w:sz w:val="18"/>
          <w:szCs w:val="18"/>
          <w:lang w:val="fr-BE"/>
        </w:rPr>
        <w:t>vascos</w:t>
      </w:r>
      <w:proofErr w:type="spellEnd"/>
      <w:r w:rsidRPr="008624D1">
        <w:rPr>
          <w:sz w:val="18"/>
          <w:szCs w:val="18"/>
          <w:lang w:val="fr-BE"/>
        </w:rPr>
        <w:t>, vol. 19 (1928), n</w:t>
      </w:r>
      <w:r w:rsidRPr="008624D1">
        <w:rPr>
          <w:sz w:val="18"/>
          <w:szCs w:val="18"/>
          <w:vertAlign w:val="superscript"/>
          <w:lang w:val="fr-BE"/>
        </w:rPr>
        <w:t>o</w:t>
      </w:r>
      <w:r w:rsidRPr="008624D1">
        <w:rPr>
          <w:sz w:val="18"/>
          <w:szCs w:val="18"/>
          <w:lang w:val="fr-BE"/>
        </w:rPr>
        <w:t xml:space="preserve"> 3, p. 404-416.</w:t>
      </w:r>
    </w:p>
  </w:footnote>
  <w:footnote w:id="57">
    <w:p w14:paraId="6236FD44" w14:textId="77777777" w:rsidR="00AB5038" w:rsidRPr="008624D1" w:rsidRDefault="00AB5038" w:rsidP="00AB5038">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Ms. 93</w:t>
      </w:r>
      <w:r w:rsidRPr="008624D1">
        <w:rPr>
          <w:sz w:val="18"/>
          <w:szCs w:val="18"/>
        </w:rPr>
        <w:t>, f. 129r</w:t>
      </w:r>
      <w:r w:rsidRPr="008624D1">
        <w:rPr>
          <w:sz w:val="18"/>
          <w:szCs w:val="18"/>
          <w:vertAlign w:val="superscript"/>
        </w:rPr>
        <w:t>o</w:t>
      </w:r>
      <w:r w:rsidRPr="008624D1">
        <w:rPr>
          <w:sz w:val="18"/>
          <w:szCs w:val="18"/>
        </w:rPr>
        <w:t>.</w:t>
      </w:r>
    </w:p>
  </w:footnote>
  <w:footnote w:id="58">
    <w:p w14:paraId="51F72533" w14:textId="65AEC40C" w:rsidR="00D5287B" w:rsidRPr="008624D1" w:rsidRDefault="00D5287B" w:rsidP="00D5287B">
      <w:pPr>
        <w:pStyle w:val="Notedebasdepage"/>
        <w:rPr>
          <w:sz w:val="18"/>
          <w:szCs w:val="18"/>
          <w:lang w:val="fr-BE"/>
        </w:rPr>
      </w:pPr>
      <w:r w:rsidRPr="008624D1">
        <w:rPr>
          <w:rStyle w:val="Appelnotedebasdep"/>
          <w:sz w:val="18"/>
          <w:szCs w:val="18"/>
        </w:rPr>
        <w:footnoteRef/>
      </w:r>
      <w:r w:rsidRPr="008624D1">
        <w:rPr>
          <w:sz w:val="18"/>
          <w:szCs w:val="18"/>
        </w:rPr>
        <w:t xml:space="preserve"> Marie de </w:t>
      </w:r>
      <w:proofErr w:type="spellStart"/>
      <w:r w:rsidRPr="008624D1">
        <w:rPr>
          <w:sz w:val="18"/>
          <w:szCs w:val="18"/>
        </w:rPr>
        <w:t>Hamal</w:t>
      </w:r>
      <w:proofErr w:type="spellEnd"/>
      <w:r w:rsidRPr="008624D1">
        <w:rPr>
          <w:sz w:val="18"/>
          <w:szCs w:val="18"/>
        </w:rPr>
        <w:t>, qui lègue la bibliothèque de son défunt époux</w:t>
      </w:r>
      <w:r w:rsidR="00253693" w:rsidRPr="008624D1">
        <w:rPr>
          <w:sz w:val="18"/>
          <w:szCs w:val="18"/>
        </w:rPr>
        <w:t xml:space="preserve">, </w:t>
      </w:r>
      <w:r w:rsidRPr="008624D1">
        <w:rPr>
          <w:sz w:val="18"/>
          <w:szCs w:val="18"/>
        </w:rPr>
        <w:t xml:space="preserve">Hermann de </w:t>
      </w:r>
      <w:proofErr w:type="spellStart"/>
      <w:r w:rsidRPr="008624D1">
        <w:rPr>
          <w:sz w:val="18"/>
          <w:szCs w:val="18"/>
        </w:rPr>
        <w:t>Lynden</w:t>
      </w:r>
      <w:proofErr w:type="spellEnd"/>
      <w:r w:rsidR="00253693" w:rsidRPr="008624D1">
        <w:rPr>
          <w:sz w:val="18"/>
          <w:szCs w:val="18"/>
        </w:rPr>
        <w:t xml:space="preserve">, baron de </w:t>
      </w:r>
      <w:proofErr w:type="spellStart"/>
      <w:r w:rsidR="00253693" w:rsidRPr="008624D1">
        <w:rPr>
          <w:sz w:val="18"/>
          <w:szCs w:val="18"/>
        </w:rPr>
        <w:t>Rekem</w:t>
      </w:r>
      <w:proofErr w:type="spellEnd"/>
      <w:r w:rsidRPr="008624D1">
        <w:rPr>
          <w:sz w:val="18"/>
          <w:szCs w:val="18"/>
        </w:rPr>
        <w:t>, n’est que partiellement incluse dans cette catégorie, car les chiffres de sa donation ne sont pas connus. Sept de ses livres donnés ont tout de même survécu ; elle reste donc la première donatrice parmi l’état noble.</w:t>
      </w:r>
    </w:p>
  </w:footnote>
  <w:footnote w:id="59">
    <w:p w14:paraId="601FE0A3" w14:textId="6E51999A"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C’est également ce qui est constaté au collège de Montilla : </w:t>
      </w:r>
      <w:proofErr w:type="spellStart"/>
      <w:r w:rsidR="00C528E6" w:rsidRPr="008624D1">
        <w:rPr>
          <w:smallCaps/>
          <w:sz w:val="18"/>
          <w:szCs w:val="18"/>
        </w:rPr>
        <w:t>Sánchez</w:t>
      </w:r>
      <w:proofErr w:type="spellEnd"/>
      <w:r w:rsidR="00C528E6" w:rsidRPr="008624D1">
        <w:rPr>
          <w:smallCaps/>
          <w:sz w:val="18"/>
          <w:szCs w:val="18"/>
        </w:rPr>
        <w:t xml:space="preserve"> </w:t>
      </w:r>
      <w:proofErr w:type="spellStart"/>
      <w:r w:rsidR="00C528E6" w:rsidRPr="008624D1">
        <w:rPr>
          <w:smallCaps/>
          <w:sz w:val="18"/>
          <w:szCs w:val="18"/>
        </w:rPr>
        <w:t>Herrador</w:t>
      </w:r>
      <w:proofErr w:type="spellEnd"/>
      <w:r w:rsidR="00C528E6" w:rsidRPr="008624D1">
        <w:rPr>
          <w:sz w:val="18"/>
          <w:szCs w:val="18"/>
        </w:rPr>
        <w:t xml:space="preserve"> M. Á., </w:t>
      </w:r>
      <w:r w:rsidR="00C528E6" w:rsidRPr="008624D1">
        <w:rPr>
          <w:i/>
          <w:iCs/>
          <w:sz w:val="18"/>
          <w:szCs w:val="18"/>
        </w:rPr>
        <w:t xml:space="preserve">La </w:t>
      </w:r>
      <w:proofErr w:type="spellStart"/>
      <w:r w:rsidR="00C528E6" w:rsidRPr="008624D1">
        <w:rPr>
          <w:i/>
          <w:iCs/>
          <w:sz w:val="18"/>
          <w:szCs w:val="18"/>
        </w:rPr>
        <w:t>biblioteca</w:t>
      </w:r>
      <w:proofErr w:type="spellEnd"/>
      <w:r w:rsidR="00C528E6" w:rsidRPr="008624D1">
        <w:rPr>
          <w:i/>
          <w:iCs/>
          <w:sz w:val="18"/>
          <w:szCs w:val="18"/>
        </w:rPr>
        <w:t xml:space="preserve"> </w:t>
      </w:r>
      <w:proofErr w:type="spellStart"/>
      <w:r w:rsidR="00C528E6" w:rsidRPr="008624D1">
        <w:rPr>
          <w:i/>
          <w:iCs/>
          <w:sz w:val="18"/>
          <w:szCs w:val="18"/>
        </w:rPr>
        <w:t>del</w:t>
      </w:r>
      <w:proofErr w:type="spellEnd"/>
      <w:r w:rsidR="00C528E6" w:rsidRPr="008624D1">
        <w:rPr>
          <w:i/>
          <w:iCs/>
          <w:sz w:val="18"/>
          <w:szCs w:val="18"/>
        </w:rPr>
        <w:t xml:space="preserve"> </w:t>
      </w:r>
      <w:proofErr w:type="spellStart"/>
      <w:r w:rsidR="00C528E6" w:rsidRPr="008624D1">
        <w:rPr>
          <w:i/>
          <w:iCs/>
          <w:sz w:val="18"/>
          <w:szCs w:val="18"/>
        </w:rPr>
        <w:t>Colegio</w:t>
      </w:r>
      <w:proofErr w:type="spellEnd"/>
      <w:r w:rsidR="00C528E6" w:rsidRPr="008624D1">
        <w:rPr>
          <w:i/>
          <w:iCs/>
          <w:sz w:val="18"/>
          <w:szCs w:val="18"/>
        </w:rPr>
        <w:t xml:space="preserve"> de la Encarnación de los </w:t>
      </w:r>
      <w:proofErr w:type="spellStart"/>
      <w:r w:rsidR="00C528E6" w:rsidRPr="008624D1">
        <w:rPr>
          <w:i/>
          <w:iCs/>
          <w:sz w:val="18"/>
          <w:szCs w:val="18"/>
        </w:rPr>
        <w:t>jesuitas</w:t>
      </w:r>
      <w:proofErr w:type="spellEnd"/>
      <w:r w:rsidR="00C528E6" w:rsidRPr="008624D1">
        <w:rPr>
          <w:i/>
          <w:iCs/>
          <w:sz w:val="18"/>
          <w:szCs w:val="18"/>
        </w:rPr>
        <w:t xml:space="preserve"> de Montilla</w:t>
      </w:r>
      <w:r w:rsidR="00C528E6" w:rsidRPr="008624D1">
        <w:rPr>
          <w:sz w:val="18"/>
          <w:szCs w:val="18"/>
        </w:rPr>
        <w:t xml:space="preserve">, Thèse de doctorat en Philosophie et Lettres, inédit, </w:t>
      </w:r>
      <w:proofErr w:type="spellStart"/>
      <w:r w:rsidR="00C528E6" w:rsidRPr="008624D1">
        <w:rPr>
          <w:sz w:val="18"/>
          <w:szCs w:val="18"/>
        </w:rPr>
        <w:t>Universidad</w:t>
      </w:r>
      <w:proofErr w:type="spellEnd"/>
      <w:r w:rsidR="00C528E6" w:rsidRPr="008624D1">
        <w:rPr>
          <w:sz w:val="18"/>
          <w:szCs w:val="18"/>
        </w:rPr>
        <w:t xml:space="preserve"> de Córdoba, année académique 2014-2015</w:t>
      </w:r>
      <w:r w:rsidRPr="008624D1">
        <w:rPr>
          <w:sz w:val="18"/>
          <w:szCs w:val="18"/>
        </w:rPr>
        <w:t>, p. 65-67.</w:t>
      </w:r>
    </w:p>
  </w:footnote>
  <w:footnote w:id="60">
    <w:p w14:paraId="2298C99A"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 xml:space="preserve">Ora pro P. </w:t>
      </w:r>
      <w:proofErr w:type="spellStart"/>
      <w:r w:rsidRPr="008624D1">
        <w:rPr>
          <w:i/>
          <w:iCs/>
          <w:sz w:val="18"/>
          <w:szCs w:val="18"/>
        </w:rPr>
        <w:t>Liberto</w:t>
      </w:r>
      <w:proofErr w:type="spellEnd"/>
      <w:r w:rsidRPr="008624D1">
        <w:rPr>
          <w:i/>
          <w:iCs/>
          <w:sz w:val="18"/>
          <w:szCs w:val="18"/>
        </w:rPr>
        <w:t xml:space="preserve"> Ferro, </w:t>
      </w:r>
      <w:proofErr w:type="spellStart"/>
      <w:r w:rsidRPr="008624D1">
        <w:rPr>
          <w:i/>
          <w:iCs/>
          <w:sz w:val="18"/>
          <w:szCs w:val="18"/>
        </w:rPr>
        <w:t>hujus</w:t>
      </w:r>
      <w:proofErr w:type="spellEnd"/>
      <w:r w:rsidRPr="008624D1">
        <w:rPr>
          <w:i/>
          <w:iCs/>
          <w:sz w:val="18"/>
          <w:szCs w:val="18"/>
        </w:rPr>
        <w:t xml:space="preserve"> </w:t>
      </w:r>
      <w:proofErr w:type="spellStart"/>
      <w:r w:rsidRPr="008624D1">
        <w:rPr>
          <w:i/>
          <w:iCs/>
          <w:sz w:val="18"/>
          <w:szCs w:val="18"/>
        </w:rPr>
        <w:t>Collegii</w:t>
      </w:r>
      <w:proofErr w:type="spellEnd"/>
      <w:r w:rsidRPr="008624D1">
        <w:rPr>
          <w:i/>
          <w:iCs/>
          <w:sz w:val="18"/>
          <w:szCs w:val="18"/>
        </w:rPr>
        <w:t xml:space="preserve"> </w:t>
      </w:r>
      <w:proofErr w:type="spellStart"/>
      <w:r w:rsidRPr="008624D1">
        <w:rPr>
          <w:i/>
          <w:iCs/>
          <w:sz w:val="18"/>
          <w:szCs w:val="18"/>
        </w:rPr>
        <w:t>ministro</w:t>
      </w:r>
      <w:proofErr w:type="spellEnd"/>
      <w:r w:rsidRPr="008624D1">
        <w:rPr>
          <w:sz w:val="18"/>
          <w:szCs w:val="18"/>
        </w:rPr>
        <w:t xml:space="preserve">. Notre traduction. </w:t>
      </w:r>
      <w:r w:rsidRPr="008624D1">
        <w:rPr>
          <w:smallCaps/>
          <w:sz w:val="18"/>
          <w:szCs w:val="18"/>
          <w:lang w:val="fr-BE"/>
        </w:rPr>
        <w:t>Saint-André</w:t>
      </w:r>
      <w:r w:rsidRPr="008624D1">
        <w:rPr>
          <w:sz w:val="18"/>
          <w:szCs w:val="18"/>
          <w:lang w:val="fr-BE"/>
        </w:rPr>
        <w:t xml:space="preserve"> A. (de), </w:t>
      </w:r>
      <w:r w:rsidRPr="008624D1">
        <w:rPr>
          <w:i/>
          <w:iCs/>
          <w:sz w:val="18"/>
          <w:szCs w:val="18"/>
          <w:lang w:val="fr-BE"/>
        </w:rPr>
        <w:t xml:space="preserve">La vie de Monsieur Le </w:t>
      </w:r>
      <w:proofErr w:type="spellStart"/>
      <w:r w:rsidRPr="008624D1">
        <w:rPr>
          <w:i/>
          <w:iCs/>
          <w:sz w:val="18"/>
          <w:szCs w:val="18"/>
          <w:lang w:val="fr-BE"/>
        </w:rPr>
        <w:t>Nobletz</w:t>
      </w:r>
      <w:proofErr w:type="spellEnd"/>
      <w:r w:rsidRPr="008624D1">
        <w:rPr>
          <w:i/>
          <w:iCs/>
          <w:sz w:val="18"/>
          <w:szCs w:val="18"/>
          <w:lang w:val="fr-BE"/>
        </w:rPr>
        <w:t xml:space="preserve">, </w:t>
      </w:r>
      <w:proofErr w:type="spellStart"/>
      <w:r w:rsidRPr="008624D1">
        <w:rPr>
          <w:i/>
          <w:iCs/>
          <w:sz w:val="18"/>
          <w:szCs w:val="18"/>
          <w:lang w:val="fr-BE"/>
        </w:rPr>
        <w:t>prestre</w:t>
      </w:r>
      <w:proofErr w:type="spellEnd"/>
      <w:r w:rsidRPr="008624D1">
        <w:rPr>
          <w:i/>
          <w:iCs/>
          <w:sz w:val="18"/>
          <w:szCs w:val="18"/>
          <w:lang w:val="fr-BE"/>
        </w:rPr>
        <w:t xml:space="preserve"> et missionnaire de Bretagne</w:t>
      </w:r>
      <w:r w:rsidRPr="008624D1">
        <w:rPr>
          <w:sz w:val="18"/>
          <w:szCs w:val="18"/>
          <w:lang w:val="fr-BE"/>
        </w:rPr>
        <w:t>, Paris, François Muguet, 1666 (</w:t>
      </w:r>
      <w:proofErr w:type="spellStart"/>
      <w:r w:rsidRPr="008624D1">
        <w:rPr>
          <w:sz w:val="18"/>
          <w:szCs w:val="18"/>
          <w:lang w:val="fr-BE"/>
        </w:rPr>
        <w:t>ULiège</w:t>
      </w:r>
      <w:proofErr w:type="spellEnd"/>
      <w:r w:rsidRPr="008624D1">
        <w:rPr>
          <w:sz w:val="18"/>
          <w:szCs w:val="18"/>
          <w:lang w:val="fr-BE"/>
        </w:rPr>
        <w:t xml:space="preserve"> TH7905).</w:t>
      </w:r>
    </w:p>
  </w:footnote>
  <w:footnote w:id="61">
    <w:p w14:paraId="391FE1EF" w14:textId="432B5228"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 Prie pour Charles Prévost, recteur du collège » (</w:t>
      </w:r>
      <w:r w:rsidRPr="008624D1">
        <w:rPr>
          <w:i/>
          <w:iCs/>
          <w:sz w:val="18"/>
          <w:szCs w:val="18"/>
        </w:rPr>
        <w:t xml:space="preserve">Ora pro R.P. Carolo Prevost </w:t>
      </w:r>
      <w:proofErr w:type="spellStart"/>
      <w:r w:rsidRPr="008624D1">
        <w:rPr>
          <w:i/>
          <w:iCs/>
          <w:sz w:val="18"/>
          <w:szCs w:val="18"/>
        </w:rPr>
        <w:t>Collegii</w:t>
      </w:r>
      <w:proofErr w:type="spellEnd"/>
      <w:r w:rsidRPr="008624D1">
        <w:rPr>
          <w:i/>
          <w:iCs/>
          <w:sz w:val="18"/>
          <w:szCs w:val="18"/>
        </w:rPr>
        <w:t xml:space="preserve"> </w:t>
      </w:r>
      <w:proofErr w:type="spellStart"/>
      <w:r w:rsidRPr="008624D1">
        <w:rPr>
          <w:i/>
          <w:iCs/>
          <w:sz w:val="18"/>
          <w:szCs w:val="18"/>
        </w:rPr>
        <w:t>Rectore</w:t>
      </w:r>
      <w:proofErr w:type="spellEnd"/>
      <w:r w:rsidRPr="008624D1">
        <w:rPr>
          <w:sz w:val="18"/>
          <w:szCs w:val="18"/>
        </w:rPr>
        <w:t>). Notre traduction</w:t>
      </w:r>
      <w:r w:rsidR="00DC7B59" w:rsidRPr="008624D1">
        <w:rPr>
          <w:sz w:val="18"/>
          <w:szCs w:val="18"/>
        </w:rPr>
        <w:t>.</w:t>
      </w:r>
      <w:r w:rsidRPr="008624D1">
        <w:rPr>
          <w:sz w:val="18"/>
          <w:szCs w:val="18"/>
        </w:rPr>
        <w:t xml:space="preserve"> </w:t>
      </w:r>
      <w:proofErr w:type="spellStart"/>
      <w:r w:rsidRPr="008624D1">
        <w:rPr>
          <w:smallCaps/>
          <w:sz w:val="18"/>
          <w:szCs w:val="18"/>
        </w:rPr>
        <w:t>Simonon</w:t>
      </w:r>
      <w:proofErr w:type="spellEnd"/>
      <w:r w:rsidRPr="008624D1">
        <w:rPr>
          <w:sz w:val="18"/>
          <w:szCs w:val="18"/>
        </w:rPr>
        <w:t xml:space="preserve"> P., </w:t>
      </w:r>
      <w:r w:rsidRPr="008624D1">
        <w:rPr>
          <w:i/>
          <w:iCs/>
          <w:sz w:val="18"/>
          <w:szCs w:val="18"/>
        </w:rPr>
        <w:t xml:space="preserve">Traité de la </w:t>
      </w:r>
      <w:proofErr w:type="spellStart"/>
      <w:r w:rsidRPr="008624D1">
        <w:rPr>
          <w:i/>
          <w:iCs/>
          <w:sz w:val="18"/>
          <w:szCs w:val="18"/>
        </w:rPr>
        <w:t>reduction</w:t>
      </w:r>
      <w:proofErr w:type="spellEnd"/>
      <w:r w:rsidRPr="008624D1">
        <w:rPr>
          <w:i/>
          <w:iCs/>
          <w:sz w:val="18"/>
          <w:szCs w:val="18"/>
        </w:rPr>
        <w:t xml:space="preserve"> des rentes, selon les </w:t>
      </w:r>
      <w:proofErr w:type="spellStart"/>
      <w:r w:rsidRPr="008624D1">
        <w:rPr>
          <w:i/>
          <w:iCs/>
          <w:sz w:val="18"/>
          <w:szCs w:val="18"/>
        </w:rPr>
        <w:t>Loix</w:t>
      </w:r>
      <w:proofErr w:type="spellEnd"/>
      <w:r w:rsidRPr="008624D1">
        <w:rPr>
          <w:i/>
          <w:iCs/>
          <w:sz w:val="18"/>
          <w:szCs w:val="18"/>
        </w:rPr>
        <w:t xml:space="preserve"> et </w:t>
      </w:r>
      <w:proofErr w:type="spellStart"/>
      <w:r w:rsidRPr="008624D1">
        <w:rPr>
          <w:i/>
          <w:iCs/>
          <w:sz w:val="18"/>
          <w:szCs w:val="18"/>
        </w:rPr>
        <w:t>Coutûmes</w:t>
      </w:r>
      <w:proofErr w:type="spellEnd"/>
      <w:r w:rsidRPr="008624D1">
        <w:rPr>
          <w:i/>
          <w:iCs/>
          <w:sz w:val="18"/>
          <w:szCs w:val="18"/>
        </w:rPr>
        <w:t xml:space="preserve"> du Pays de </w:t>
      </w:r>
      <w:proofErr w:type="spellStart"/>
      <w:r w:rsidRPr="008624D1">
        <w:rPr>
          <w:i/>
          <w:iCs/>
          <w:sz w:val="18"/>
          <w:szCs w:val="18"/>
        </w:rPr>
        <w:t>Liége</w:t>
      </w:r>
      <w:proofErr w:type="spellEnd"/>
      <w:r w:rsidRPr="008624D1">
        <w:rPr>
          <w:sz w:val="18"/>
          <w:szCs w:val="18"/>
        </w:rPr>
        <w:t>, Liège, Aux dépens de l’auteur, 1753 (KBR III 14.276 A).</w:t>
      </w:r>
    </w:p>
  </w:footnote>
  <w:footnote w:id="62">
    <w:p w14:paraId="1E319A76" w14:textId="1AD54B82" w:rsidR="00253693" w:rsidRPr="008624D1" w:rsidRDefault="00253693">
      <w:pPr>
        <w:pStyle w:val="Notedebasdepage"/>
        <w:rPr>
          <w:sz w:val="18"/>
          <w:szCs w:val="18"/>
          <w:lang w:val="fr-BE"/>
        </w:rPr>
      </w:pPr>
      <w:r w:rsidRPr="008624D1">
        <w:rPr>
          <w:rStyle w:val="Appelnotedebasdep"/>
          <w:sz w:val="18"/>
          <w:szCs w:val="18"/>
        </w:rPr>
        <w:footnoteRef/>
      </w:r>
      <w:r w:rsidRPr="008624D1">
        <w:rPr>
          <w:sz w:val="18"/>
          <w:szCs w:val="18"/>
        </w:rPr>
        <w:t xml:space="preserve"> </w:t>
      </w:r>
      <w:r w:rsidR="008624D1">
        <w:rPr>
          <w:sz w:val="18"/>
          <w:szCs w:val="18"/>
        </w:rPr>
        <w:t>Deux cent sept</w:t>
      </w:r>
      <w:r w:rsidRPr="008624D1">
        <w:rPr>
          <w:sz w:val="18"/>
          <w:szCs w:val="18"/>
        </w:rPr>
        <w:t xml:space="preserve"> ouvrages dans notre corpus portent la marque d’acquisition du bibliothécaire André </w:t>
      </w:r>
      <w:proofErr w:type="spellStart"/>
      <w:r w:rsidRPr="008624D1">
        <w:rPr>
          <w:sz w:val="18"/>
          <w:szCs w:val="18"/>
        </w:rPr>
        <w:t>Bauchaux</w:t>
      </w:r>
      <w:proofErr w:type="spellEnd"/>
      <w:r w:rsidRPr="008624D1">
        <w:rPr>
          <w:sz w:val="18"/>
          <w:szCs w:val="18"/>
        </w:rPr>
        <w:t>.</w:t>
      </w:r>
    </w:p>
  </w:footnote>
  <w:footnote w:id="63">
    <w:p w14:paraId="773A762B"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Ms. 93</w:t>
      </w:r>
      <w:r w:rsidRPr="008624D1">
        <w:rPr>
          <w:sz w:val="18"/>
          <w:szCs w:val="18"/>
          <w:lang w:val="fr-BE"/>
        </w:rPr>
        <w:t>, f. 57v</w:t>
      </w:r>
      <w:r w:rsidRPr="008624D1">
        <w:rPr>
          <w:sz w:val="18"/>
          <w:szCs w:val="18"/>
          <w:vertAlign w:val="superscript"/>
          <w:lang w:val="fr-BE"/>
        </w:rPr>
        <w:t>o</w:t>
      </w:r>
      <w:r w:rsidRPr="008624D1">
        <w:rPr>
          <w:sz w:val="18"/>
          <w:szCs w:val="18"/>
          <w:lang w:val="fr-BE"/>
        </w:rPr>
        <w:t>.</w:t>
      </w:r>
    </w:p>
  </w:footnote>
  <w:footnote w:id="64">
    <w:p w14:paraId="18D44722" w14:textId="07FA13FD"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C’est également la pratique ayant cours au collège de Montilla : </w:t>
      </w:r>
      <w:proofErr w:type="spellStart"/>
      <w:r w:rsidRPr="008624D1">
        <w:rPr>
          <w:smallCaps/>
          <w:sz w:val="18"/>
          <w:szCs w:val="18"/>
        </w:rPr>
        <w:t>Sánchez</w:t>
      </w:r>
      <w:proofErr w:type="spellEnd"/>
      <w:r w:rsidRPr="008624D1">
        <w:rPr>
          <w:smallCaps/>
          <w:sz w:val="18"/>
          <w:szCs w:val="18"/>
        </w:rPr>
        <w:t xml:space="preserve"> </w:t>
      </w:r>
      <w:proofErr w:type="spellStart"/>
      <w:r w:rsidRPr="008624D1">
        <w:rPr>
          <w:smallCaps/>
          <w:sz w:val="18"/>
          <w:szCs w:val="18"/>
        </w:rPr>
        <w:t>Herrador</w:t>
      </w:r>
      <w:proofErr w:type="spellEnd"/>
      <w:r w:rsidRPr="008624D1">
        <w:rPr>
          <w:sz w:val="18"/>
          <w:szCs w:val="18"/>
        </w:rPr>
        <w:t xml:space="preserve"> M. Á., </w:t>
      </w:r>
      <w:r w:rsidRPr="008624D1">
        <w:rPr>
          <w:i/>
          <w:iCs/>
          <w:sz w:val="18"/>
          <w:szCs w:val="18"/>
        </w:rPr>
        <w:t xml:space="preserve">La </w:t>
      </w:r>
      <w:proofErr w:type="spellStart"/>
      <w:r w:rsidRPr="008624D1">
        <w:rPr>
          <w:i/>
          <w:iCs/>
          <w:sz w:val="18"/>
          <w:szCs w:val="18"/>
        </w:rPr>
        <w:t>biblioteca</w:t>
      </w:r>
      <w:proofErr w:type="spellEnd"/>
      <w:r w:rsidRPr="008624D1">
        <w:rPr>
          <w:i/>
          <w:iCs/>
          <w:sz w:val="18"/>
          <w:szCs w:val="18"/>
        </w:rPr>
        <w:t xml:space="preserve"> </w:t>
      </w:r>
      <w:proofErr w:type="spellStart"/>
      <w:r w:rsidRPr="008624D1">
        <w:rPr>
          <w:i/>
          <w:iCs/>
          <w:sz w:val="18"/>
          <w:szCs w:val="18"/>
        </w:rPr>
        <w:t>del</w:t>
      </w:r>
      <w:proofErr w:type="spellEnd"/>
      <w:r w:rsidRPr="008624D1">
        <w:rPr>
          <w:i/>
          <w:iCs/>
          <w:sz w:val="18"/>
          <w:szCs w:val="18"/>
        </w:rPr>
        <w:t xml:space="preserve"> </w:t>
      </w:r>
      <w:proofErr w:type="spellStart"/>
      <w:r w:rsidRPr="008624D1">
        <w:rPr>
          <w:i/>
          <w:iCs/>
          <w:sz w:val="18"/>
          <w:szCs w:val="18"/>
        </w:rPr>
        <w:t>Colegio</w:t>
      </w:r>
      <w:proofErr w:type="spellEnd"/>
      <w:r w:rsidRPr="008624D1">
        <w:rPr>
          <w:i/>
          <w:iCs/>
          <w:sz w:val="18"/>
          <w:szCs w:val="18"/>
        </w:rPr>
        <w:t xml:space="preserve"> de la Encarnación</w:t>
      </w:r>
      <w:r w:rsidR="00C528E6" w:rsidRPr="008624D1">
        <w:rPr>
          <w:sz w:val="18"/>
          <w:szCs w:val="18"/>
        </w:rPr>
        <w:t xml:space="preserve">, </w:t>
      </w:r>
      <w:r w:rsidR="00C528E6" w:rsidRPr="008624D1">
        <w:rPr>
          <w:i/>
          <w:iCs/>
          <w:sz w:val="18"/>
          <w:szCs w:val="18"/>
        </w:rPr>
        <w:t xml:space="preserve">op. </w:t>
      </w:r>
      <w:proofErr w:type="spellStart"/>
      <w:r w:rsidR="00C528E6" w:rsidRPr="008624D1">
        <w:rPr>
          <w:i/>
          <w:iCs/>
          <w:sz w:val="18"/>
          <w:szCs w:val="18"/>
        </w:rPr>
        <w:t>cit</w:t>
      </w:r>
      <w:proofErr w:type="spellEnd"/>
      <w:r w:rsidR="00C528E6" w:rsidRPr="008624D1">
        <w:rPr>
          <w:i/>
          <w:iCs/>
          <w:sz w:val="18"/>
          <w:szCs w:val="18"/>
        </w:rPr>
        <w:t>.</w:t>
      </w:r>
      <w:r w:rsidR="00C528E6" w:rsidRPr="008624D1">
        <w:rPr>
          <w:sz w:val="18"/>
          <w:szCs w:val="18"/>
        </w:rPr>
        <w:t>,</w:t>
      </w:r>
      <w:r w:rsidRPr="008624D1">
        <w:rPr>
          <w:sz w:val="18"/>
          <w:szCs w:val="18"/>
        </w:rPr>
        <w:t xml:space="preserve"> p. 67-68.</w:t>
      </w:r>
    </w:p>
  </w:footnote>
  <w:footnote w:id="65">
    <w:p w14:paraId="59234C5C" w14:textId="77777777" w:rsidR="00416785" w:rsidRPr="008624D1" w:rsidRDefault="00416785" w:rsidP="00416785">
      <w:pPr>
        <w:pStyle w:val="Notedebasdepage"/>
        <w:rPr>
          <w:sz w:val="18"/>
          <w:szCs w:val="18"/>
        </w:rPr>
      </w:pPr>
      <w:r w:rsidRPr="008624D1">
        <w:rPr>
          <w:rStyle w:val="Appelnotedebasdep"/>
          <w:sz w:val="18"/>
          <w:szCs w:val="18"/>
        </w:rPr>
        <w:footnoteRef/>
      </w:r>
      <w:r w:rsidRPr="008624D1">
        <w:rPr>
          <w:sz w:val="18"/>
          <w:szCs w:val="18"/>
        </w:rPr>
        <w:t xml:space="preserve"> </w:t>
      </w:r>
      <w:r w:rsidRPr="008624D1">
        <w:rPr>
          <w:smallCaps/>
          <w:sz w:val="18"/>
          <w:szCs w:val="18"/>
        </w:rPr>
        <w:t>Kircher</w:t>
      </w:r>
      <w:r w:rsidRPr="008624D1">
        <w:rPr>
          <w:sz w:val="18"/>
          <w:szCs w:val="18"/>
        </w:rPr>
        <w:t xml:space="preserve"> A., </w:t>
      </w:r>
      <w:proofErr w:type="spellStart"/>
      <w:r w:rsidRPr="008624D1">
        <w:rPr>
          <w:i/>
          <w:iCs/>
          <w:sz w:val="18"/>
          <w:szCs w:val="18"/>
        </w:rPr>
        <w:t>Prodromus</w:t>
      </w:r>
      <w:proofErr w:type="spellEnd"/>
      <w:r w:rsidRPr="008624D1">
        <w:rPr>
          <w:i/>
          <w:iCs/>
          <w:sz w:val="18"/>
          <w:szCs w:val="18"/>
        </w:rPr>
        <w:t xml:space="preserve"> </w:t>
      </w:r>
      <w:proofErr w:type="spellStart"/>
      <w:r w:rsidRPr="008624D1">
        <w:rPr>
          <w:i/>
          <w:iCs/>
          <w:sz w:val="18"/>
          <w:szCs w:val="18"/>
        </w:rPr>
        <w:t>coptus</w:t>
      </w:r>
      <w:proofErr w:type="spellEnd"/>
      <w:r w:rsidRPr="008624D1">
        <w:rPr>
          <w:i/>
          <w:iCs/>
          <w:sz w:val="18"/>
          <w:szCs w:val="18"/>
        </w:rPr>
        <w:t xml:space="preserve"> </w:t>
      </w:r>
      <w:proofErr w:type="spellStart"/>
      <w:r w:rsidRPr="008624D1">
        <w:rPr>
          <w:i/>
          <w:iCs/>
          <w:sz w:val="18"/>
          <w:szCs w:val="18"/>
        </w:rPr>
        <w:t>sive</w:t>
      </w:r>
      <w:proofErr w:type="spellEnd"/>
      <w:r w:rsidRPr="008624D1">
        <w:rPr>
          <w:i/>
          <w:iCs/>
          <w:sz w:val="18"/>
          <w:szCs w:val="18"/>
        </w:rPr>
        <w:t xml:space="preserve"> </w:t>
      </w:r>
      <w:proofErr w:type="spellStart"/>
      <w:r w:rsidRPr="008624D1">
        <w:rPr>
          <w:i/>
          <w:iCs/>
          <w:sz w:val="18"/>
          <w:szCs w:val="18"/>
        </w:rPr>
        <w:t>Aegyptiacus</w:t>
      </w:r>
      <w:proofErr w:type="spellEnd"/>
      <w:r w:rsidRPr="008624D1">
        <w:rPr>
          <w:sz w:val="18"/>
          <w:szCs w:val="18"/>
        </w:rPr>
        <w:t>, Rome, Presses de la Congrégation pour la propagation de la foi, 1636 (</w:t>
      </w:r>
      <w:proofErr w:type="spellStart"/>
      <w:r w:rsidRPr="008624D1">
        <w:rPr>
          <w:sz w:val="18"/>
          <w:szCs w:val="18"/>
        </w:rPr>
        <w:t>ULiège</w:t>
      </w:r>
      <w:proofErr w:type="spellEnd"/>
      <w:r w:rsidRPr="008624D1">
        <w:rPr>
          <w:sz w:val="18"/>
          <w:szCs w:val="18"/>
        </w:rPr>
        <w:t xml:space="preserve"> XXI.52.4).</w:t>
      </w:r>
    </w:p>
  </w:footnote>
  <w:footnote w:id="66">
    <w:p w14:paraId="5DF7CB3C" w14:textId="7D64F5FB" w:rsidR="008E6DF1" w:rsidRPr="008624D1" w:rsidRDefault="008E6DF1" w:rsidP="008E6DF1">
      <w:pPr>
        <w:pStyle w:val="Notedebasdepage"/>
        <w:rPr>
          <w:sz w:val="18"/>
          <w:szCs w:val="18"/>
          <w:lang w:val="fr-BE"/>
        </w:rPr>
      </w:pPr>
      <w:r w:rsidRPr="008624D1">
        <w:rPr>
          <w:rStyle w:val="Appelnotedebasdep"/>
          <w:sz w:val="18"/>
          <w:szCs w:val="18"/>
        </w:rPr>
        <w:footnoteRef/>
      </w:r>
      <w:r w:rsidR="00C528E6" w:rsidRPr="008624D1">
        <w:rPr>
          <w:sz w:val="18"/>
          <w:szCs w:val="18"/>
        </w:rPr>
        <w:t xml:space="preserve"> </w:t>
      </w:r>
      <w:r w:rsidRPr="008624D1">
        <w:rPr>
          <w:i/>
          <w:iCs/>
          <w:sz w:val="18"/>
          <w:szCs w:val="18"/>
        </w:rPr>
        <w:t>Ms. 93</w:t>
      </w:r>
      <w:r w:rsidRPr="008624D1">
        <w:rPr>
          <w:sz w:val="18"/>
          <w:szCs w:val="18"/>
        </w:rPr>
        <w:t>, f. 28r</w:t>
      </w:r>
      <w:r w:rsidRPr="008624D1">
        <w:rPr>
          <w:sz w:val="18"/>
          <w:szCs w:val="18"/>
          <w:vertAlign w:val="superscript"/>
        </w:rPr>
        <w:t>o</w:t>
      </w:r>
      <w:r w:rsidRPr="008624D1">
        <w:rPr>
          <w:sz w:val="18"/>
          <w:szCs w:val="18"/>
        </w:rPr>
        <w:t>.</w:t>
      </w:r>
    </w:p>
  </w:footnote>
  <w:footnote w:id="67">
    <w:p w14:paraId="7FB34BA7" w14:textId="77777777" w:rsidR="007306A5" w:rsidRPr="008624D1" w:rsidRDefault="007306A5" w:rsidP="007306A5">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Ms. 93</w:t>
      </w:r>
      <w:r w:rsidRPr="008624D1">
        <w:rPr>
          <w:sz w:val="18"/>
          <w:szCs w:val="18"/>
        </w:rPr>
        <w:t>, f. 89r</w:t>
      </w:r>
      <w:r w:rsidRPr="008624D1">
        <w:rPr>
          <w:sz w:val="18"/>
          <w:szCs w:val="18"/>
          <w:vertAlign w:val="superscript"/>
        </w:rPr>
        <w:t>o</w:t>
      </w:r>
      <w:r w:rsidRPr="008624D1">
        <w:rPr>
          <w:sz w:val="18"/>
          <w:szCs w:val="18"/>
        </w:rPr>
        <w:t>.</w:t>
      </w:r>
    </w:p>
  </w:footnote>
  <w:footnote w:id="68">
    <w:p w14:paraId="6DFAD62F" w14:textId="2C7398A8" w:rsidR="007306A5" w:rsidRPr="008624D1" w:rsidRDefault="007306A5" w:rsidP="007306A5">
      <w:pPr>
        <w:pStyle w:val="Notedebasdepage"/>
        <w:rPr>
          <w:sz w:val="18"/>
          <w:szCs w:val="18"/>
          <w:lang w:val="fr-BE"/>
        </w:rPr>
      </w:pPr>
      <w:r w:rsidRPr="008624D1">
        <w:rPr>
          <w:rStyle w:val="Appelnotedebasdep"/>
          <w:sz w:val="18"/>
          <w:szCs w:val="18"/>
        </w:rPr>
        <w:footnoteRef/>
      </w:r>
      <w:r w:rsidR="00C528E6" w:rsidRPr="008624D1">
        <w:rPr>
          <w:i/>
          <w:iCs/>
          <w:sz w:val="18"/>
          <w:szCs w:val="18"/>
        </w:rPr>
        <w:t xml:space="preserve"> Idem</w:t>
      </w:r>
      <w:r w:rsidR="00C528E6" w:rsidRPr="008624D1">
        <w:rPr>
          <w:sz w:val="18"/>
          <w:szCs w:val="18"/>
        </w:rPr>
        <w:t>, f. 57r</w:t>
      </w:r>
      <w:r w:rsidR="00C528E6" w:rsidRPr="008624D1">
        <w:rPr>
          <w:sz w:val="18"/>
          <w:szCs w:val="18"/>
          <w:vertAlign w:val="superscript"/>
        </w:rPr>
        <w:t>o</w:t>
      </w:r>
      <w:r w:rsidR="00C528E6" w:rsidRPr="008624D1">
        <w:rPr>
          <w:sz w:val="18"/>
          <w:szCs w:val="18"/>
        </w:rPr>
        <w:t>.</w:t>
      </w:r>
      <w:r w:rsidRPr="008624D1">
        <w:rPr>
          <w:sz w:val="18"/>
          <w:szCs w:val="18"/>
        </w:rPr>
        <w:t xml:space="preserve"> </w:t>
      </w:r>
      <w:proofErr w:type="spellStart"/>
      <w:r w:rsidRPr="008624D1">
        <w:rPr>
          <w:smallCaps/>
          <w:sz w:val="18"/>
          <w:szCs w:val="18"/>
        </w:rPr>
        <w:t>Eustathe</w:t>
      </w:r>
      <w:proofErr w:type="spellEnd"/>
      <w:r w:rsidRPr="008624D1">
        <w:rPr>
          <w:sz w:val="18"/>
          <w:szCs w:val="18"/>
        </w:rPr>
        <w:t xml:space="preserve">, </w:t>
      </w:r>
      <w:r w:rsidRPr="008624D1">
        <w:rPr>
          <w:i/>
          <w:iCs/>
          <w:sz w:val="18"/>
          <w:szCs w:val="18"/>
        </w:rPr>
        <w:t xml:space="preserve">S.P.N </w:t>
      </w:r>
      <w:proofErr w:type="spellStart"/>
      <w:r w:rsidRPr="008624D1">
        <w:rPr>
          <w:i/>
          <w:iCs/>
          <w:sz w:val="18"/>
          <w:szCs w:val="18"/>
        </w:rPr>
        <w:t>Eustathii</w:t>
      </w:r>
      <w:proofErr w:type="spellEnd"/>
      <w:r w:rsidRPr="008624D1">
        <w:rPr>
          <w:i/>
          <w:iCs/>
          <w:sz w:val="18"/>
          <w:szCs w:val="18"/>
        </w:rPr>
        <w:t xml:space="preserve"> </w:t>
      </w:r>
      <w:proofErr w:type="spellStart"/>
      <w:r w:rsidRPr="008624D1">
        <w:rPr>
          <w:i/>
          <w:iCs/>
          <w:sz w:val="18"/>
          <w:szCs w:val="18"/>
        </w:rPr>
        <w:t>archiepiscopi</w:t>
      </w:r>
      <w:proofErr w:type="spellEnd"/>
      <w:r w:rsidRPr="008624D1">
        <w:rPr>
          <w:i/>
          <w:iCs/>
          <w:sz w:val="18"/>
          <w:szCs w:val="18"/>
        </w:rPr>
        <w:t xml:space="preserve"> </w:t>
      </w:r>
      <w:proofErr w:type="spellStart"/>
      <w:r w:rsidRPr="008624D1">
        <w:rPr>
          <w:i/>
          <w:iCs/>
          <w:sz w:val="18"/>
          <w:szCs w:val="18"/>
        </w:rPr>
        <w:t>Antiocheni</w:t>
      </w:r>
      <w:proofErr w:type="spellEnd"/>
      <w:r w:rsidRPr="008624D1">
        <w:rPr>
          <w:i/>
          <w:iCs/>
          <w:sz w:val="18"/>
          <w:szCs w:val="18"/>
        </w:rPr>
        <w:t xml:space="preserve">, et </w:t>
      </w:r>
      <w:proofErr w:type="spellStart"/>
      <w:r w:rsidRPr="008624D1">
        <w:rPr>
          <w:i/>
          <w:iCs/>
          <w:sz w:val="18"/>
          <w:szCs w:val="18"/>
        </w:rPr>
        <w:t>Martyris</w:t>
      </w:r>
      <w:proofErr w:type="spellEnd"/>
      <w:r w:rsidRPr="008624D1">
        <w:rPr>
          <w:i/>
          <w:iCs/>
          <w:sz w:val="18"/>
          <w:szCs w:val="18"/>
        </w:rPr>
        <w:t xml:space="preserve">, in </w:t>
      </w:r>
      <w:proofErr w:type="spellStart"/>
      <w:r w:rsidRPr="008624D1">
        <w:rPr>
          <w:i/>
          <w:iCs/>
          <w:sz w:val="18"/>
          <w:szCs w:val="18"/>
        </w:rPr>
        <w:t>Hexahemeron</w:t>
      </w:r>
      <w:proofErr w:type="spellEnd"/>
      <w:r w:rsidRPr="008624D1">
        <w:rPr>
          <w:i/>
          <w:iCs/>
          <w:sz w:val="18"/>
          <w:szCs w:val="18"/>
        </w:rPr>
        <w:t xml:space="preserve"> </w:t>
      </w:r>
      <w:proofErr w:type="spellStart"/>
      <w:r w:rsidRPr="008624D1">
        <w:rPr>
          <w:i/>
          <w:iCs/>
          <w:sz w:val="18"/>
          <w:szCs w:val="18"/>
        </w:rPr>
        <w:t>commentarius</w:t>
      </w:r>
      <w:proofErr w:type="spellEnd"/>
      <w:r w:rsidRPr="008624D1">
        <w:rPr>
          <w:sz w:val="18"/>
          <w:szCs w:val="18"/>
        </w:rPr>
        <w:t>, Lyon, Laurent Durand, 1629 (</w:t>
      </w:r>
      <w:proofErr w:type="spellStart"/>
      <w:r w:rsidRPr="008624D1">
        <w:rPr>
          <w:sz w:val="18"/>
          <w:szCs w:val="18"/>
        </w:rPr>
        <w:t>ULiège</w:t>
      </w:r>
      <w:proofErr w:type="spellEnd"/>
      <w:r w:rsidRPr="008624D1">
        <w:rPr>
          <w:sz w:val="18"/>
          <w:szCs w:val="18"/>
        </w:rPr>
        <w:t xml:space="preserve"> TH2960</w:t>
      </w:r>
      <w:r w:rsidR="00764FDA" w:rsidRPr="008624D1">
        <w:rPr>
          <w:sz w:val="18"/>
          <w:szCs w:val="18"/>
        </w:rPr>
        <w:t xml:space="preserve">) </w:t>
      </w:r>
      <w:r w:rsidRPr="008624D1">
        <w:rPr>
          <w:sz w:val="18"/>
          <w:szCs w:val="18"/>
        </w:rPr>
        <w:t xml:space="preserve">; </w:t>
      </w:r>
      <w:proofErr w:type="spellStart"/>
      <w:r w:rsidRPr="008624D1">
        <w:rPr>
          <w:smallCaps/>
          <w:sz w:val="18"/>
          <w:szCs w:val="18"/>
        </w:rPr>
        <w:t>Riccardus</w:t>
      </w:r>
      <w:proofErr w:type="spellEnd"/>
      <w:r w:rsidRPr="008624D1">
        <w:rPr>
          <w:sz w:val="18"/>
          <w:szCs w:val="18"/>
        </w:rPr>
        <w:t xml:space="preserve"> V., </w:t>
      </w:r>
      <w:proofErr w:type="spellStart"/>
      <w:r w:rsidRPr="008624D1">
        <w:rPr>
          <w:i/>
          <w:iCs/>
          <w:sz w:val="18"/>
          <w:szCs w:val="18"/>
        </w:rPr>
        <w:t>Τυ</w:t>
      </w:r>
      <w:proofErr w:type="spellEnd"/>
      <w:r w:rsidRPr="008624D1">
        <w:rPr>
          <w:i/>
          <w:iCs/>
          <w:sz w:val="18"/>
          <w:szCs w:val="18"/>
        </w:rPr>
        <w:t xml:space="preserve"> </w:t>
      </w:r>
      <w:proofErr w:type="spellStart"/>
      <w:r w:rsidRPr="008624D1">
        <w:rPr>
          <w:i/>
          <w:iCs/>
          <w:sz w:val="18"/>
          <w:szCs w:val="18"/>
        </w:rPr>
        <w:t>εν</w:t>
      </w:r>
      <w:proofErr w:type="spellEnd"/>
      <w:r w:rsidRPr="008624D1">
        <w:rPr>
          <w:i/>
          <w:iCs/>
          <w:sz w:val="18"/>
          <w:szCs w:val="18"/>
        </w:rPr>
        <w:t xml:space="preserve"> </w:t>
      </w:r>
      <w:proofErr w:type="spellStart"/>
      <w:r w:rsidRPr="008624D1">
        <w:rPr>
          <w:i/>
          <w:iCs/>
          <w:sz w:val="18"/>
          <w:szCs w:val="18"/>
        </w:rPr>
        <w:t>Αγιοις</w:t>
      </w:r>
      <w:proofErr w:type="spellEnd"/>
      <w:r w:rsidRPr="008624D1">
        <w:rPr>
          <w:i/>
          <w:iCs/>
          <w:sz w:val="18"/>
          <w:szCs w:val="18"/>
        </w:rPr>
        <w:t xml:space="preserve"> Πα</w:t>
      </w:r>
      <w:proofErr w:type="spellStart"/>
      <w:r w:rsidRPr="008624D1">
        <w:rPr>
          <w:i/>
          <w:iCs/>
          <w:sz w:val="18"/>
          <w:szCs w:val="18"/>
        </w:rPr>
        <w:t>τρος</w:t>
      </w:r>
      <w:proofErr w:type="spellEnd"/>
      <w:r w:rsidRPr="008624D1">
        <w:rPr>
          <w:i/>
          <w:iCs/>
          <w:sz w:val="18"/>
          <w:szCs w:val="18"/>
        </w:rPr>
        <w:t xml:space="preserve"> </w:t>
      </w:r>
      <w:proofErr w:type="spellStart"/>
      <w:r w:rsidRPr="008624D1">
        <w:rPr>
          <w:i/>
          <w:iCs/>
          <w:sz w:val="18"/>
          <w:szCs w:val="18"/>
        </w:rPr>
        <w:t>Προκλου</w:t>
      </w:r>
      <w:proofErr w:type="spellEnd"/>
      <w:r w:rsidRPr="008624D1">
        <w:rPr>
          <w:i/>
          <w:iCs/>
          <w:sz w:val="18"/>
          <w:szCs w:val="18"/>
        </w:rPr>
        <w:t xml:space="preserve"> α</w:t>
      </w:r>
      <w:proofErr w:type="spellStart"/>
      <w:r w:rsidRPr="008624D1">
        <w:rPr>
          <w:i/>
          <w:iCs/>
          <w:sz w:val="18"/>
          <w:szCs w:val="18"/>
        </w:rPr>
        <w:t>ρχιε</w:t>
      </w:r>
      <w:proofErr w:type="spellEnd"/>
      <w:r w:rsidRPr="008624D1">
        <w:rPr>
          <w:i/>
          <w:iCs/>
          <w:sz w:val="18"/>
          <w:szCs w:val="18"/>
        </w:rPr>
        <w:t xml:space="preserve">πισκοπου </w:t>
      </w:r>
      <w:proofErr w:type="spellStart"/>
      <w:r w:rsidRPr="008624D1">
        <w:rPr>
          <w:i/>
          <w:iCs/>
          <w:sz w:val="18"/>
          <w:szCs w:val="18"/>
        </w:rPr>
        <w:t>Κωνστ</w:t>
      </w:r>
      <w:proofErr w:type="spellEnd"/>
      <w:r w:rsidRPr="008624D1">
        <w:rPr>
          <w:i/>
          <w:iCs/>
          <w:sz w:val="18"/>
          <w:szCs w:val="18"/>
        </w:rPr>
        <w:t xml:space="preserve">αντινουπολεως τα </w:t>
      </w:r>
      <w:proofErr w:type="spellStart"/>
      <w:r w:rsidRPr="008624D1">
        <w:rPr>
          <w:i/>
          <w:iCs/>
          <w:sz w:val="18"/>
          <w:szCs w:val="18"/>
        </w:rPr>
        <w:t>Αν</w:t>
      </w:r>
      <w:proofErr w:type="spellEnd"/>
      <w:r w:rsidRPr="008624D1">
        <w:rPr>
          <w:i/>
          <w:iCs/>
          <w:sz w:val="18"/>
          <w:szCs w:val="18"/>
        </w:rPr>
        <w:t xml:space="preserve">αλεκτα. Sancti </w:t>
      </w:r>
      <w:proofErr w:type="spellStart"/>
      <w:r w:rsidRPr="008624D1">
        <w:rPr>
          <w:i/>
          <w:iCs/>
          <w:sz w:val="18"/>
          <w:szCs w:val="18"/>
        </w:rPr>
        <w:t>Patris</w:t>
      </w:r>
      <w:proofErr w:type="spellEnd"/>
      <w:r w:rsidRPr="008624D1">
        <w:rPr>
          <w:i/>
          <w:iCs/>
          <w:sz w:val="18"/>
          <w:szCs w:val="18"/>
        </w:rPr>
        <w:t xml:space="preserve"> </w:t>
      </w:r>
      <w:proofErr w:type="spellStart"/>
      <w:r w:rsidRPr="008624D1">
        <w:rPr>
          <w:i/>
          <w:iCs/>
          <w:sz w:val="18"/>
          <w:szCs w:val="18"/>
        </w:rPr>
        <w:t>Procli</w:t>
      </w:r>
      <w:proofErr w:type="spellEnd"/>
      <w:r w:rsidRPr="008624D1">
        <w:rPr>
          <w:i/>
          <w:iCs/>
          <w:sz w:val="18"/>
          <w:szCs w:val="18"/>
        </w:rPr>
        <w:t xml:space="preserve"> </w:t>
      </w:r>
      <w:proofErr w:type="spellStart"/>
      <w:r w:rsidRPr="008624D1">
        <w:rPr>
          <w:i/>
          <w:iCs/>
          <w:sz w:val="18"/>
          <w:szCs w:val="18"/>
        </w:rPr>
        <w:t>archiepiscopi</w:t>
      </w:r>
      <w:proofErr w:type="spellEnd"/>
      <w:r w:rsidRPr="008624D1">
        <w:rPr>
          <w:i/>
          <w:iCs/>
          <w:sz w:val="18"/>
          <w:szCs w:val="18"/>
        </w:rPr>
        <w:t xml:space="preserve"> </w:t>
      </w:r>
      <w:proofErr w:type="spellStart"/>
      <w:r w:rsidRPr="008624D1">
        <w:rPr>
          <w:i/>
          <w:iCs/>
          <w:sz w:val="18"/>
          <w:szCs w:val="18"/>
        </w:rPr>
        <w:t>Constantinopolitani</w:t>
      </w:r>
      <w:proofErr w:type="spellEnd"/>
      <w:r w:rsidRPr="008624D1">
        <w:rPr>
          <w:i/>
          <w:iCs/>
          <w:sz w:val="18"/>
          <w:szCs w:val="18"/>
        </w:rPr>
        <w:t xml:space="preserve"> analecta</w:t>
      </w:r>
      <w:r w:rsidRPr="008624D1">
        <w:rPr>
          <w:sz w:val="18"/>
          <w:szCs w:val="18"/>
        </w:rPr>
        <w:t xml:space="preserve">, Rome, Héritier de Bartolomeo </w:t>
      </w:r>
      <w:proofErr w:type="spellStart"/>
      <w:r w:rsidRPr="008624D1">
        <w:rPr>
          <w:sz w:val="18"/>
          <w:szCs w:val="18"/>
        </w:rPr>
        <w:t>Zannetti</w:t>
      </w:r>
      <w:proofErr w:type="spellEnd"/>
      <w:r w:rsidRPr="008624D1">
        <w:rPr>
          <w:sz w:val="18"/>
          <w:szCs w:val="18"/>
        </w:rPr>
        <w:t>, 1630 (</w:t>
      </w:r>
      <w:r w:rsidR="000920A4" w:rsidRPr="008624D1">
        <w:rPr>
          <w:sz w:val="18"/>
          <w:szCs w:val="18"/>
        </w:rPr>
        <w:t>Séminaire épiscopal de Liège</w:t>
      </w:r>
      <w:r w:rsidRPr="008624D1">
        <w:rPr>
          <w:sz w:val="18"/>
          <w:szCs w:val="18"/>
        </w:rPr>
        <w:t xml:space="preserve"> 28G2)</w:t>
      </w:r>
      <w:r w:rsidR="00C528E6" w:rsidRPr="008624D1">
        <w:rPr>
          <w:sz w:val="18"/>
          <w:szCs w:val="18"/>
        </w:rPr>
        <w:t>.</w:t>
      </w:r>
    </w:p>
  </w:footnote>
  <w:footnote w:id="69">
    <w:p w14:paraId="1F6A351C" w14:textId="17427DE0" w:rsidR="007306A5" w:rsidRPr="008624D1" w:rsidRDefault="007306A5" w:rsidP="007306A5">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Ms. 93</w:t>
      </w:r>
      <w:r w:rsidRPr="008624D1">
        <w:rPr>
          <w:sz w:val="18"/>
          <w:szCs w:val="18"/>
          <w:lang w:val="fr-BE"/>
        </w:rPr>
        <w:t>, f. 31r</w:t>
      </w:r>
      <w:r w:rsidRPr="008624D1">
        <w:rPr>
          <w:sz w:val="18"/>
          <w:szCs w:val="18"/>
          <w:vertAlign w:val="superscript"/>
          <w:lang w:val="fr-BE"/>
        </w:rPr>
        <w:t>o</w:t>
      </w:r>
      <w:r w:rsidRPr="008624D1">
        <w:rPr>
          <w:sz w:val="18"/>
          <w:szCs w:val="18"/>
          <w:lang w:val="fr-BE"/>
        </w:rPr>
        <w:t xml:space="preserve"> ; </w:t>
      </w:r>
      <w:r w:rsidRPr="008624D1">
        <w:rPr>
          <w:i/>
          <w:iCs/>
          <w:sz w:val="18"/>
          <w:szCs w:val="18"/>
        </w:rPr>
        <w:t xml:space="preserve">Η Παλαια </w:t>
      </w:r>
      <w:proofErr w:type="spellStart"/>
      <w:r w:rsidRPr="008624D1">
        <w:rPr>
          <w:i/>
          <w:iCs/>
          <w:sz w:val="18"/>
          <w:szCs w:val="18"/>
        </w:rPr>
        <w:t>Δι</w:t>
      </w:r>
      <w:proofErr w:type="spellEnd"/>
      <w:r w:rsidRPr="008624D1">
        <w:rPr>
          <w:i/>
          <w:iCs/>
          <w:sz w:val="18"/>
          <w:szCs w:val="18"/>
        </w:rPr>
        <w:t xml:space="preserve">αθηκη, κατα </w:t>
      </w:r>
      <w:proofErr w:type="spellStart"/>
      <w:r w:rsidRPr="008624D1">
        <w:rPr>
          <w:i/>
          <w:iCs/>
          <w:sz w:val="18"/>
          <w:szCs w:val="18"/>
        </w:rPr>
        <w:t>τους</w:t>
      </w:r>
      <w:proofErr w:type="spellEnd"/>
      <w:r w:rsidRPr="008624D1">
        <w:rPr>
          <w:i/>
          <w:iCs/>
          <w:sz w:val="18"/>
          <w:szCs w:val="18"/>
        </w:rPr>
        <w:t xml:space="preserve"> Εβ</w:t>
      </w:r>
      <w:proofErr w:type="spellStart"/>
      <w:r w:rsidRPr="008624D1">
        <w:rPr>
          <w:i/>
          <w:iCs/>
          <w:sz w:val="18"/>
          <w:szCs w:val="18"/>
        </w:rPr>
        <w:t>δομηκοντ</w:t>
      </w:r>
      <w:proofErr w:type="spellEnd"/>
      <w:r w:rsidRPr="008624D1">
        <w:rPr>
          <w:i/>
          <w:iCs/>
          <w:sz w:val="18"/>
          <w:szCs w:val="18"/>
        </w:rPr>
        <w:t xml:space="preserve">α, </w:t>
      </w:r>
      <w:proofErr w:type="spellStart"/>
      <w:r w:rsidRPr="008624D1">
        <w:rPr>
          <w:i/>
          <w:iCs/>
          <w:sz w:val="18"/>
          <w:szCs w:val="18"/>
        </w:rPr>
        <w:t>Εκδοθεισ</w:t>
      </w:r>
      <w:proofErr w:type="spellEnd"/>
      <w:r w:rsidRPr="008624D1">
        <w:rPr>
          <w:i/>
          <w:iCs/>
          <w:sz w:val="18"/>
          <w:szCs w:val="18"/>
        </w:rPr>
        <w:t xml:space="preserve">α </w:t>
      </w:r>
      <w:proofErr w:type="spellStart"/>
      <w:r w:rsidRPr="008624D1">
        <w:rPr>
          <w:i/>
          <w:iCs/>
          <w:sz w:val="18"/>
          <w:szCs w:val="18"/>
        </w:rPr>
        <w:t>δι</w:t>
      </w:r>
      <w:proofErr w:type="spellEnd"/>
      <w:r w:rsidRPr="008624D1">
        <w:rPr>
          <w:i/>
          <w:iCs/>
          <w:sz w:val="18"/>
          <w:szCs w:val="18"/>
        </w:rPr>
        <w:t xml:space="preserve"> </w:t>
      </w:r>
      <w:proofErr w:type="spellStart"/>
      <w:r w:rsidRPr="008624D1">
        <w:rPr>
          <w:i/>
          <w:iCs/>
          <w:sz w:val="18"/>
          <w:szCs w:val="18"/>
        </w:rPr>
        <w:t>Αυθεντι</w:t>
      </w:r>
      <w:proofErr w:type="spellEnd"/>
      <w:r w:rsidRPr="008624D1">
        <w:rPr>
          <w:i/>
          <w:iCs/>
          <w:sz w:val="18"/>
          <w:szCs w:val="18"/>
        </w:rPr>
        <w:t xml:space="preserve">ας </w:t>
      </w:r>
      <w:proofErr w:type="spellStart"/>
      <w:r w:rsidRPr="008624D1">
        <w:rPr>
          <w:i/>
          <w:iCs/>
          <w:sz w:val="18"/>
          <w:szCs w:val="18"/>
        </w:rPr>
        <w:t>Ξυστου</w:t>
      </w:r>
      <w:proofErr w:type="spellEnd"/>
      <w:r w:rsidRPr="008624D1">
        <w:rPr>
          <w:i/>
          <w:iCs/>
          <w:sz w:val="18"/>
          <w:szCs w:val="18"/>
        </w:rPr>
        <w:t xml:space="preserve"> ε </w:t>
      </w:r>
      <w:proofErr w:type="spellStart"/>
      <w:r w:rsidRPr="008624D1">
        <w:rPr>
          <w:i/>
          <w:iCs/>
          <w:sz w:val="18"/>
          <w:szCs w:val="18"/>
        </w:rPr>
        <w:t>Ακρου</w:t>
      </w:r>
      <w:proofErr w:type="spellEnd"/>
      <w:r w:rsidRPr="008624D1">
        <w:rPr>
          <w:i/>
          <w:iCs/>
          <w:sz w:val="18"/>
          <w:szCs w:val="18"/>
        </w:rPr>
        <w:t xml:space="preserve"> </w:t>
      </w:r>
      <w:proofErr w:type="spellStart"/>
      <w:r w:rsidRPr="008624D1">
        <w:rPr>
          <w:i/>
          <w:iCs/>
          <w:sz w:val="18"/>
          <w:szCs w:val="18"/>
        </w:rPr>
        <w:t>Αρχιερεως</w:t>
      </w:r>
      <w:proofErr w:type="spellEnd"/>
      <w:r w:rsidRPr="008624D1">
        <w:rPr>
          <w:i/>
          <w:iCs/>
          <w:sz w:val="18"/>
          <w:szCs w:val="18"/>
        </w:rPr>
        <w:t xml:space="preserve">. </w:t>
      </w:r>
      <w:proofErr w:type="spellStart"/>
      <w:r w:rsidRPr="008624D1">
        <w:rPr>
          <w:i/>
          <w:iCs/>
          <w:sz w:val="18"/>
          <w:szCs w:val="18"/>
        </w:rPr>
        <w:t>Vetus</w:t>
      </w:r>
      <w:proofErr w:type="spellEnd"/>
      <w:r w:rsidRPr="008624D1">
        <w:rPr>
          <w:i/>
          <w:iCs/>
          <w:sz w:val="18"/>
          <w:szCs w:val="18"/>
        </w:rPr>
        <w:t xml:space="preserve"> </w:t>
      </w:r>
      <w:proofErr w:type="spellStart"/>
      <w:r w:rsidRPr="008624D1">
        <w:rPr>
          <w:i/>
          <w:iCs/>
          <w:sz w:val="18"/>
          <w:szCs w:val="18"/>
        </w:rPr>
        <w:t>Testamentum</w:t>
      </w:r>
      <w:proofErr w:type="spellEnd"/>
      <w:r w:rsidRPr="008624D1">
        <w:rPr>
          <w:sz w:val="18"/>
          <w:szCs w:val="18"/>
        </w:rPr>
        <w:t>, (</w:t>
      </w:r>
      <w:proofErr w:type="spellStart"/>
      <w:r w:rsidRPr="008624D1">
        <w:rPr>
          <w:sz w:val="18"/>
          <w:szCs w:val="18"/>
        </w:rPr>
        <w:t>ULiège</w:t>
      </w:r>
      <w:proofErr w:type="spellEnd"/>
      <w:r w:rsidRPr="008624D1">
        <w:rPr>
          <w:sz w:val="18"/>
          <w:szCs w:val="18"/>
        </w:rPr>
        <w:t xml:space="preserve"> TH190</w:t>
      </w:r>
      <w:r w:rsidR="00C528E6" w:rsidRPr="008624D1">
        <w:rPr>
          <w:sz w:val="18"/>
          <w:szCs w:val="18"/>
        </w:rPr>
        <w:t>[</w:t>
      </w:r>
      <w:r w:rsidRPr="008624D1">
        <w:rPr>
          <w:sz w:val="18"/>
          <w:szCs w:val="18"/>
        </w:rPr>
        <w:t>1-2</w:t>
      </w:r>
      <w:r w:rsidR="00C528E6" w:rsidRPr="008624D1">
        <w:rPr>
          <w:sz w:val="18"/>
          <w:szCs w:val="18"/>
        </w:rPr>
        <w:t>]</w:t>
      </w:r>
      <w:r w:rsidRPr="008624D1">
        <w:rPr>
          <w:sz w:val="18"/>
          <w:szCs w:val="18"/>
        </w:rPr>
        <w:t>) .</w:t>
      </w:r>
    </w:p>
  </w:footnote>
  <w:footnote w:id="70">
    <w:p w14:paraId="37F6337A" w14:textId="77777777" w:rsidR="00253693" w:rsidRPr="008624D1" w:rsidRDefault="00253693" w:rsidP="00253693">
      <w:pPr>
        <w:pStyle w:val="Notedebasdepage"/>
        <w:rPr>
          <w:smallCaps/>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lang w:val="fr-BE"/>
        </w:rPr>
        <w:t>Tertullien</w:t>
      </w:r>
      <w:r w:rsidRPr="008624D1">
        <w:rPr>
          <w:sz w:val="18"/>
          <w:szCs w:val="18"/>
          <w:lang w:val="fr-BE"/>
        </w:rPr>
        <w:t xml:space="preserve">, </w:t>
      </w:r>
      <w:r w:rsidRPr="008624D1">
        <w:rPr>
          <w:i/>
          <w:iCs/>
          <w:sz w:val="18"/>
          <w:szCs w:val="18"/>
          <w:lang w:val="fr-BE"/>
        </w:rPr>
        <w:t xml:space="preserve">Scripta, &amp; </w:t>
      </w:r>
      <w:proofErr w:type="spellStart"/>
      <w:r w:rsidRPr="008624D1">
        <w:rPr>
          <w:i/>
          <w:iCs/>
          <w:sz w:val="18"/>
          <w:szCs w:val="18"/>
          <w:lang w:val="fr-BE"/>
        </w:rPr>
        <w:t>plura</w:t>
      </w:r>
      <w:proofErr w:type="spellEnd"/>
      <w:r w:rsidRPr="008624D1">
        <w:rPr>
          <w:i/>
          <w:iCs/>
          <w:sz w:val="18"/>
          <w:szCs w:val="18"/>
          <w:lang w:val="fr-BE"/>
        </w:rPr>
        <w:t xml:space="preserve"> </w:t>
      </w:r>
      <w:proofErr w:type="spellStart"/>
      <w:r w:rsidRPr="008624D1">
        <w:rPr>
          <w:i/>
          <w:iCs/>
          <w:sz w:val="18"/>
          <w:szCs w:val="18"/>
          <w:lang w:val="fr-BE"/>
        </w:rPr>
        <w:t>quam</w:t>
      </w:r>
      <w:proofErr w:type="spellEnd"/>
      <w:r w:rsidRPr="008624D1">
        <w:rPr>
          <w:i/>
          <w:iCs/>
          <w:sz w:val="18"/>
          <w:szCs w:val="18"/>
          <w:lang w:val="fr-BE"/>
        </w:rPr>
        <w:t xml:space="preserve"> ante, &amp; </w:t>
      </w:r>
      <w:proofErr w:type="spellStart"/>
      <w:r w:rsidRPr="008624D1">
        <w:rPr>
          <w:i/>
          <w:iCs/>
          <w:sz w:val="18"/>
          <w:szCs w:val="18"/>
          <w:lang w:val="fr-BE"/>
        </w:rPr>
        <w:t>diligentius</w:t>
      </w:r>
      <w:proofErr w:type="spellEnd"/>
      <w:r w:rsidRPr="008624D1">
        <w:rPr>
          <w:i/>
          <w:iCs/>
          <w:sz w:val="18"/>
          <w:szCs w:val="18"/>
          <w:lang w:val="fr-BE"/>
        </w:rPr>
        <w:t xml:space="preserve"> per </w:t>
      </w:r>
      <w:proofErr w:type="spellStart"/>
      <w:r w:rsidRPr="008624D1">
        <w:rPr>
          <w:i/>
          <w:iCs/>
          <w:sz w:val="18"/>
          <w:szCs w:val="18"/>
          <w:lang w:val="fr-BE"/>
        </w:rPr>
        <w:t>industriam</w:t>
      </w:r>
      <w:proofErr w:type="spellEnd"/>
      <w:r w:rsidRPr="008624D1">
        <w:rPr>
          <w:i/>
          <w:iCs/>
          <w:sz w:val="18"/>
          <w:szCs w:val="18"/>
          <w:lang w:val="fr-BE"/>
        </w:rPr>
        <w:t xml:space="preserve"> bene </w:t>
      </w:r>
      <w:proofErr w:type="spellStart"/>
      <w:r w:rsidRPr="008624D1">
        <w:rPr>
          <w:i/>
          <w:iCs/>
          <w:sz w:val="18"/>
          <w:szCs w:val="18"/>
          <w:lang w:val="fr-BE"/>
        </w:rPr>
        <w:t>literatorum</w:t>
      </w:r>
      <w:proofErr w:type="spellEnd"/>
      <w:r w:rsidRPr="008624D1">
        <w:rPr>
          <w:i/>
          <w:iCs/>
          <w:sz w:val="18"/>
          <w:szCs w:val="18"/>
          <w:lang w:val="fr-BE"/>
        </w:rPr>
        <w:t>...</w:t>
      </w:r>
      <w:r w:rsidRPr="008624D1">
        <w:rPr>
          <w:i/>
          <w:iCs/>
          <w:sz w:val="18"/>
          <w:szCs w:val="18"/>
        </w:rPr>
        <w:t xml:space="preserve"> </w:t>
      </w:r>
      <w:r w:rsidRPr="008624D1">
        <w:rPr>
          <w:i/>
          <w:iCs/>
          <w:sz w:val="18"/>
          <w:szCs w:val="18"/>
          <w:lang w:val="fr-BE"/>
        </w:rPr>
        <w:t xml:space="preserve">non </w:t>
      </w:r>
      <w:proofErr w:type="spellStart"/>
      <w:r w:rsidRPr="008624D1">
        <w:rPr>
          <w:i/>
          <w:iCs/>
          <w:sz w:val="18"/>
          <w:szCs w:val="18"/>
          <w:lang w:val="fr-BE"/>
        </w:rPr>
        <w:t>omissis</w:t>
      </w:r>
      <w:proofErr w:type="spellEnd"/>
      <w:r w:rsidRPr="008624D1">
        <w:rPr>
          <w:i/>
          <w:iCs/>
          <w:sz w:val="18"/>
          <w:szCs w:val="18"/>
          <w:lang w:val="fr-BE"/>
        </w:rPr>
        <w:t xml:space="preserve"> </w:t>
      </w:r>
      <w:proofErr w:type="spellStart"/>
      <w:r w:rsidRPr="008624D1">
        <w:rPr>
          <w:i/>
          <w:iCs/>
          <w:sz w:val="18"/>
          <w:szCs w:val="18"/>
          <w:lang w:val="fr-BE"/>
        </w:rPr>
        <w:t>accuratis</w:t>
      </w:r>
      <w:proofErr w:type="spellEnd"/>
      <w:r w:rsidRPr="008624D1">
        <w:rPr>
          <w:i/>
          <w:iCs/>
          <w:sz w:val="18"/>
          <w:szCs w:val="18"/>
          <w:lang w:val="fr-BE"/>
        </w:rPr>
        <w:t xml:space="preserve"> </w:t>
      </w:r>
      <w:proofErr w:type="spellStart"/>
      <w:r w:rsidRPr="008624D1">
        <w:rPr>
          <w:i/>
          <w:iCs/>
          <w:sz w:val="18"/>
          <w:szCs w:val="18"/>
          <w:lang w:val="fr-BE"/>
        </w:rPr>
        <w:t>Beati</w:t>
      </w:r>
      <w:proofErr w:type="spellEnd"/>
      <w:r w:rsidRPr="008624D1">
        <w:rPr>
          <w:i/>
          <w:iCs/>
          <w:sz w:val="18"/>
          <w:szCs w:val="18"/>
          <w:lang w:val="fr-BE"/>
        </w:rPr>
        <w:t xml:space="preserve"> </w:t>
      </w:r>
      <w:proofErr w:type="spellStart"/>
      <w:r w:rsidRPr="008624D1">
        <w:rPr>
          <w:i/>
          <w:iCs/>
          <w:sz w:val="18"/>
          <w:szCs w:val="18"/>
          <w:lang w:val="fr-BE"/>
        </w:rPr>
        <w:t>Rhenani</w:t>
      </w:r>
      <w:proofErr w:type="spellEnd"/>
      <w:r w:rsidRPr="008624D1">
        <w:rPr>
          <w:i/>
          <w:iCs/>
          <w:sz w:val="18"/>
          <w:szCs w:val="18"/>
          <w:lang w:val="fr-BE"/>
        </w:rPr>
        <w:t xml:space="preserve"> </w:t>
      </w:r>
      <w:proofErr w:type="spellStart"/>
      <w:r w:rsidRPr="008624D1">
        <w:rPr>
          <w:i/>
          <w:iCs/>
          <w:sz w:val="18"/>
          <w:szCs w:val="18"/>
          <w:lang w:val="fr-BE"/>
        </w:rPr>
        <w:t>annotationibus</w:t>
      </w:r>
      <w:proofErr w:type="spellEnd"/>
      <w:r w:rsidRPr="008624D1">
        <w:rPr>
          <w:sz w:val="18"/>
          <w:szCs w:val="18"/>
          <w:lang w:val="fr-BE"/>
        </w:rPr>
        <w:t xml:space="preserve">, Bâle, Jérôme </w:t>
      </w:r>
      <w:proofErr w:type="spellStart"/>
      <w:r w:rsidRPr="008624D1">
        <w:rPr>
          <w:sz w:val="18"/>
          <w:szCs w:val="18"/>
          <w:lang w:val="fr-BE"/>
        </w:rPr>
        <w:t>Froben</w:t>
      </w:r>
      <w:proofErr w:type="spellEnd"/>
      <w:r w:rsidRPr="008624D1">
        <w:rPr>
          <w:sz w:val="18"/>
          <w:szCs w:val="18"/>
          <w:lang w:val="fr-BE"/>
        </w:rPr>
        <w:t>, 1550 (Séminaire épiscopal de Liège 27E18).</w:t>
      </w:r>
    </w:p>
  </w:footnote>
  <w:footnote w:id="71">
    <w:p w14:paraId="5C617F40" w14:textId="7396ACD8" w:rsidR="00162A52" w:rsidRPr="008624D1" w:rsidRDefault="00162A52" w:rsidP="00162A5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Liège, AÉL, </w:t>
      </w:r>
      <w:r w:rsidR="00FB6680" w:rsidRPr="008624D1">
        <w:rPr>
          <w:i/>
          <w:iCs/>
          <w:sz w:val="18"/>
          <w:szCs w:val="18"/>
          <w:lang w:val="fr-BE"/>
        </w:rPr>
        <w:t xml:space="preserve">Cathédrale Saint-Lambert </w:t>
      </w:r>
      <w:r w:rsidR="00FB6680" w:rsidRPr="008624D1">
        <w:rPr>
          <w:sz w:val="18"/>
          <w:szCs w:val="18"/>
          <w:lang w:val="fr-BE"/>
        </w:rPr>
        <w:t xml:space="preserve">(ci-après </w:t>
      </w:r>
      <w:r w:rsidRPr="008624D1">
        <w:rPr>
          <w:i/>
          <w:iCs/>
          <w:sz w:val="18"/>
          <w:szCs w:val="18"/>
          <w:lang w:val="fr-BE"/>
        </w:rPr>
        <w:t>CSL</w:t>
      </w:r>
      <w:r w:rsidR="00FB6680" w:rsidRPr="008624D1">
        <w:rPr>
          <w:sz w:val="18"/>
          <w:szCs w:val="18"/>
          <w:lang w:val="fr-BE"/>
        </w:rPr>
        <w:t>)</w:t>
      </w:r>
      <w:r w:rsidRPr="008624D1">
        <w:rPr>
          <w:sz w:val="18"/>
          <w:szCs w:val="18"/>
          <w:lang w:val="fr-BE"/>
        </w:rPr>
        <w:t xml:space="preserve">, </w:t>
      </w:r>
      <w:r w:rsidR="009B38F5" w:rsidRPr="008624D1">
        <w:rPr>
          <w:i/>
          <w:iCs/>
          <w:sz w:val="18"/>
          <w:szCs w:val="18"/>
          <w:lang w:val="fr-BE"/>
        </w:rPr>
        <w:t xml:space="preserve">Secrétariat </w:t>
      </w:r>
      <w:r w:rsidR="009B38F5" w:rsidRPr="008624D1">
        <w:rPr>
          <w:sz w:val="18"/>
          <w:szCs w:val="18"/>
          <w:lang w:val="fr-BE"/>
        </w:rPr>
        <w:t xml:space="preserve">(ci-après </w:t>
      </w:r>
      <w:r w:rsidRPr="008624D1">
        <w:rPr>
          <w:i/>
          <w:iCs/>
          <w:sz w:val="18"/>
          <w:szCs w:val="18"/>
          <w:lang w:val="fr-BE"/>
        </w:rPr>
        <w:t>S</w:t>
      </w:r>
      <w:r w:rsidR="009B38F5" w:rsidRPr="008624D1">
        <w:rPr>
          <w:sz w:val="18"/>
          <w:szCs w:val="18"/>
          <w:lang w:val="fr-BE"/>
        </w:rPr>
        <w:t>)</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276,</w:t>
      </w:r>
      <w:r w:rsidRPr="008624D1">
        <w:rPr>
          <w:i/>
          <w:iCs/>
          <w:sz w:val="18"/>
          <w:szCs w:val="18"/>
          <w:lang w:val="fr-BE"/>
        </w:rPr>
        <w:t xml:space="preserve"> Testaments (1633-1654)</w:t>
      </w:r>
      <w:r w:rsidRPr="008624D1">
        <w:rPr>
          <w:sz w:val="18"/>
          <w:szCs w:val="18"/>
          <w:lang w:val="fr-BE"/>
        </w:rPr>
        <w:t>, f. 2v</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d’Adrien de Fléron</w:t>
      </w:r>
      <w:r w:rsidR="00B963E6" w:rsidRPr="008624D1">
        <w:rPr>
          <w:sz w:val="18"/>
          <w:szCs w:val="18"/>
          <w:lang w:val="fr-BE"/>
        </w:rPr>
        <w:t>,</w:t>
      </w:r>
      <w:r w:rsidRPr="008624D1">
        <w:rPr>
          <w:sz w:val="18"/>
          <w:szCs w:val="18"/>
          <w:lang w:val="fr-BE"/>
        </w:rPr>
        <w:t xml:space="preserve"> 1633.</w:t>
      </w:r>
      <w:r w:rsidR="00416785" w:rsidRPr="008624D1">
        <w:rPr>
          <w:sz w:val="18"/>
          <w:szCs w:val="18"/>
          <w:lang w:val="fr-BE"/>
        </w:rPr>
        <w:t xml:space="preserve"> La traduction arabe des Évangiles semble être le seul ouvrage légué à sa mort : les trois autres livres donnés ne figurent pas dans le testament mais bien dans le registre des donateurs : </w:t>
      </w:r>
      <w:r w:rsidR="00416785" w:rsidRPr="008624D1">
        <w:rPr>
          <w:i/>
          <w:iCs/>
          <w:sz w:val="18"/>
          <w:szCs w:val="18"/>
          <w:lang w:val="fr-BE"/>
        </w:rPr>
        <w:t>Ms. 93</w:t>
      </w:r>
      <w:r w:rsidR="00416785" w:rsidRPr="008624D1">
        <w:rPr>
          <w:sz w:val="18"/>
          <w:szCs w:val="18"/>
          <w:lang w:val="fr-BE"/>
        </w:rPr>
        <w:t>, f. 27r</w:t>
      </w:r>
      <w:r w:rsidR="00416785" w:rsidRPr="008624D1">
        <w:rPr>
          <w:sz w:val="18"/>
          <w:szCs w:val="18"/>
          <w:vertAlign w:val="superscript"/>
          <w:lang w:val="fr-BE"/>
        </w:rPr>
        <w:t>o</w:t>
      </w:r>
      <w:r w:rsidR="00416785" w:rsidRPr="008624D1">
        <w:rPr>
          <w:sz w:val="18"/>
          <w:szCs w:val="18"/>
          <w:lang w:val="fr-BE"/>
        </w:rPr>
        <w:t>.</w:t>
      </w:r>
    </w:p>
  </w:footnote>
  <w:footnote w:id="72">
    <w:p w14:paraId="0D5DF03C" w14:textId="1C69CA18" w:rsidR="00162A52" w:rsidRPr="008624D1" w:rsidRDefault="00162A52" w:rsidP="00162A5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Guérin</w:t>
      </w:r>
      <w:r w:rsidRPr="008624D1">
        <w:rPr>
          <w:sz w:val="18"/>
          <w:szCs w:val="18"/>
        </w:rPr>
        <w:t xml:space="preserve"> P., </w:t>
      </w:r>
      <w:r w:rsidRPr="008624D1">
        <w:rPr>
          <w:i/>
          <w:iCs/>
          <w:sz w:val="18"/>
          <w:szCs w:val="18"/>
        </w:rPr>
        <w:t>Les jésuites du collège wallon</w:t>
      </w:r>
      <w:r w:rsidRPr="008624D1">
        <w:rPr>
          <w:sz w:val="18"/>
          <w:szCs w:val="18"/>
        </w:rPr>
        <w:t>,</w:t>
      </w:r>
      <w:r w:rsidR="009B38F5" w:rsidRPr="008624D1">
        <w:rPr>
          <w:sz w:val="18"/>
          <w:szCs w:val="18"/>
        </w:rPr>
        <w:t xml:space="preserve"> </w:t>
      </w:r>
      <w:r w:rsidR="009B38F5" w:rsidRPr="008624D1">
        <w:rPr>
          <w:i/>
          <w:iCs/>
          <w:sz w:val="18"/>
          <w:szCs w:val="18"/>
        </w:rPr>
        <w:t xml:space="preserve">op. </w:t>
      </w:r>
      <w:proofErr w:type="spellStart"/>
      <w:r w:rsidR="009B38F5" w:rsidRPr="008624D1">
        <w:rPr>
          <w:i/>
          <w:iCs/>
          <w:sz w:val="18"/>
          <w:szCs w:val="18"/>
        </w:rPr>
        <w:t>cit</w:t>
      </w:r>
      <w:proofErr w:type="spellEnd"/>
      <w:r w:rsidR="009B38F5" w:rsidRPr="008624D1">
        <w:rPr>
          <w:i/>
          <w:iCs/>
          <w:sz w:val="18"/>
          <w:szCs w:val="18"/>
        </w:rPr>
        <w:t>.</w:t>
      </w:r>
      <w:r w:rsidR="009B38F5" w:rsidRPr="008624D1">
        <w:rPr>
          <w:sz w:val="18"/>
          <w:szCs w:val="18"/>
        </w:rPr>
        <w:t>,</w:t>
      </w:r>
      <w:r w:rsidRPr="008624D1">
        <w:rPr>
          <w:sz w:val="18"/>
          <w:szCs w:val="18"/>
        </w:rPr>
        <w:t xml:space="preserve"> vol. 1, p. 255 ;</w:t>
      </w:r>
      <w:r w:rsidRPr="008624D1">
        <w:rPr>
          <w:smallCaps/>
          <w:sz w:val="18"/>
          <w:szCs w:val="18"/>
        </w:rPr>
        <w:t xml:space="preserve"> Guérin</w:t>
      </w:r>
      <w:r w:rsidRPr="008624D1">
        <w:rPr>
          <w:sz w:val="18"/>
          <w:szCs w:val="18"/>
        </w:rPr>
        <w:t xml:space="preserve"> P., </w:t>
      </w:r>
      <w:r w:rsidR="009B38F5" w:rsidRPr="008624D1">
        <w:rPr>
          <w:sz w:val="18"/>
          <w:szCs w:val="18"/>
        </w:rPr>
        <w:t>« Livres de chanoines de Saint-Lambert au Séminaire de Liège </w:t>
      </w:r>
      <w:r w:rsidR="009B434A" w:rsidRPr="008624D1">
        <w:rPr>
          <w:sz w:val="18"/>
          <w:szCs w:val="18"/>
        </w:rPr>
        <w:t>», dans</w:t>
      </w:r>
      <w:r w:rsidR="009B38F5" w:rsidRPr="008624D1">
        <w:rPr>
          <w:sz w:val="18"/>
          <w:szCs w:val="18"/>
        </w:rPr>
        <w:t xml:space="preserve"> </w:t>
      </w:r>
      <w:r w:rsidR="009B38F5" w:rsidRPr="008624D1">
        <w:rPr>
          <w:i/>
          <w:iCs/>
          <w:sz w:val="18"/>
          <w:szCs w:val="18"/>
        </w:rPr>
        <w:t>Bulletin trimestriel du Cercle historique de Fléron</w:t>
      </w:r>
      <w:r w:rsidR="009B38F5" w:rsidRPr="008624D1">
        <w:rPr>
          <w:sz w:val="18"/>
          <w:szCs w:val="18"/>
        </w:rPr>
        <w:t>, vol. 33 (1993), n</w:t>
      </w:r>
      <w:r w:rsidR="009B38F5" w:rsidRPr="008624D1">
        <w:rPr>
          <w:sz w:val="18"/>
          <w:szCs w:val="18"/>
          <w:vertAlign w:val="superscript"/>
        </w:rPr>
        <w:t>o</w:t>
      </w:r>
      <w:r w:rsidR="009B38F5" w:rsidRPr="008624D1">
        <w:rPr>
          <w:sz w:val="18"/>
          <w:szCs w:val="18"/>
        </w:rPr>
        <w:t> 3</w:t>
      </w:r>
      <w:r w:rsidRPr="008624D1">
        <w:rPr>
          <w:sz w:val="18"/>
          <w:szCs w:val="18"/>
        </w:rPr>
        <w:t>, p. 97.</w:t>
      </w:r>
    </w:p>
  </w:footnote>
  <w:footnote w:id="73">
    <w:p w14:paraId="6D13F2EF" w14:textId="0E9E975F" w:rsidR="00D366BB" w:rsidRPr="008624D1" w:rsidRDefault="00D366BB" w:rsidP="00D366BB">
      <w:pPr>
        <w:pStyle w:val="Notedebasdepage"/>
        <w:rPr>
          <w:sz w:val="18"/>
          <w:szCs w:val="18"/>
          <w:lang w:val="fr-BE"/>
        </w:rPr>
      </w:pPr>
      <w:r w:rsidRPr="008624D1">
        <w:rPr>
          <w:rStyle w:val="Appelnotedebasdep"/>
          <w:sz w:val="18"/>
          <w:szCs w:val="18"/>
        </w:rPr>
        <w:footnoteRef/>
      </w:r>
      <w:r w:rsidRPr="008624D1">
        <w:rPr>
          <w:sz w:val="18"/>
          <w:szCs w:val="18"/>
        </w:rPr>
        <w:t xml:space="preserve"> Pour toutes ces informations sur la famille </w:t>
      </w:r>
      <w:proofErr w:type="spellStart"/>
      <w:r w:rsidRPr="008624D1">
        <w:rPr>
          <w:sz w:val="18"/>
          <w:szCs w:val="18"/>
        </w:rPr>
        <w:t>Gaen</w:t>
      </w:r>
      <w:proofErr w:type="spellEnd"/>
      <w:r w:rsidRPr="008624D1">
        <w:rPr>
          <w:sz w:val="18"/>
          <w:szCs w:val="18"/>
        </w:rPr>
        <w:t xml:space="preserve">, voir : </w:t>
      </w:r>
      <w:r w:rsidRPr="008624D1">
        <w:rPr>
          <w:smallCaps/>
          <w:sz w:val="18"/>
          <w:szCs w:val="18"/>
        </w:rPr>
        <w:t>Guérin</w:t>
      </w:r>
      <w:r w:rsidRPr="008624D1">
        <w:rPr>
          <w:sz w:val="18"/>
          <w:szCs w:val="18"/>
        </w:rPr>
        <w:t xml:space="preserve"> P., </w:t>
      </w:r>
      <w:r w:rsidRPr="008624D1">
        <w:rPr>
          <w:i/>
          <w:iCs/>
          <w:sz w:val="18"/>
          <w:szCs w:val="18"/>
        </w:rPr>
        <w:t>Les jésuites du collège wallon</w:t>
      </w:r>
      <w:r w:rsidRPr="008624D1">
        <w:rPr>
          <w:sz w:val="18"/>
          <w:szCs w:val="18"/>
        </w:rPr>
        <w:t xml:space="preserve">, </w:t>
      </w:r>
      <w:r w:rsidR="009B38F5" w:rsidRPr="008624D1">
        <w:rPr>
          <w:i/>
          <w:iCs/>
          <w:sz w:val="18"/>
          <w:szCs w:val="18"/>
        </w:rPr>
        <w:t xml:space="preserve">op. </w:t>
      </w:r>
      <w:proofErr w:type="spellStart"/>
      <w:r w:rsidR="009B38F5" w:rsidRPr="008624D1">
        <w:rPr>
          <w:i/>
          <w:iCs/>
          <w:sz w:val="18"/>
          <w:szCs w:val="18"/>
        </w:rPr>
        <w:t>cit</w:t>
      </w:r>
      <w:proofErr w:type="spellEnd"/>
      <w:r w:rsidR="009B38F5" w:rsidRPr="008624D1">
        <w:rPr>
          <w:i/>
          <w:iCs/>
          <w:sz w:val="18"/>
          <w:szCs w:val="18"/>
        </w:rPr>
        <w:t>.</w:t>
      </w:r>
      <w:r w:rsidR="009B38F5" w:rsidRPr="008624D1">
        <w:rPr>
          <w:sz w:val="18"/>
          <w:szCs w:val="18"/>
        </w:rPr>
        <w:t>,</w:t>
      </w:r>
      <w:r w:rsidR="009B38F5" w:rsidRPr="008624D1">
        <w:rPr>
          <w:i/>
          <w:iCs/>
          <w:sz w:val="18"/>
          <w:szCs w:val="18"/>
        </w:rPr>
        <w:t xml:space="preserve"> </w:t>
      </w:r>
      <w:r w:rsidRPr="008624D1">
        <w:rPr>
          <w:sz w:val="18"/>
          <w:szCs w:val="18"/>
        </w:rPr>
        <w:t>vol. 1, p. 241-244.</w:t>
      </w:r>
    </w:p>
  </w:footnote>
  <w:footnote w:id="74">
    <w:p w14:paraId="1477BD5D" w14:textId="77777777" w:rsidR="00162A52" w:rsidRPr="008624D1" w:rsidRDefault="00162A52" w:rsidP="00162A5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Ms. 93</w:t>
      </w:r>
      <w:r w:rsidRPr="008624D1">
        <w:rPr>
          <w:sz w:val="18"/>
          <w:szCs w:val="18"/>
        </w:rPr>
        <w:t>, f. 31r</w:t>
      </w:r>
      <w:r w:rsidRPr="008624D1">
        <w:rPr>
          <w:sz w:val="18"/>
          <w:szCs w:val="18"/>
          <w:vertAlign w:val="superscript"/>
        </w:rPr>
        <w:t>o</w:t>
      </w:r>
      <w:r w:rsidRPr="008624D1">
        <w:rPr>
          <w:sz w:val="18"/>
          <w:szCs w:val="18"/>
        </w:rPr>
        <w:t>-v</w:t>
      </w:r>
      <w:r w:rsidRPr="008624D1">
        <w:rPr>
          <w:sz w:val="18"/>
          <w:szCs w:val="18"/>
          <w:vertAlign w:val="superscript"/>
        </w:rPr>
        <w:t>o</w:t>
      </w:r>
      <w:r w:rsidRPr="008624D1">
        <w:rPr>
          <w:sz w:val="18"/>
          <w:szCs w:val="18"/>
        </w:rPr>
        <w:t>.</w:t>
      </w:r>
    </w:p>
  </w:footnote>
  <w:footnote w:id="75">
    <w:p w14:paraId="62070915" w14:textId="77777777" w:rsidR="00162A52" w:rsidRPr="008624D1" w:rsidRDefault="00162A52" w:rsidP="00162A5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Ils sont peut-être les petits-neveux des deux </w:t>
      </w:r>
      <w:proofErr w:type="spellStart"/>
      <w:r w:rsidRPr="008624D1">
        <w:rPr>
          <w:sz w:val="18"/>
          <w:szCs w:val="18"/>
          <w:lang w:val="fr-BE"/>
        </w:rPr>
        <w:t>Gaen</w:t>
      </w:r>
      <w:proofErr w:type="spellEnd"/>
      <w:r w:rsidRPr="008624D1">
        <w:rPr>
          <w:sz w:val="18"/>
          <w:szCs w:val="18"/>
          <w:lang w:val="fr-BE"/>
        </w:rPr>
        <w:t xml:space="preserve"> jésuites. En effet, Jean VI </w:t>
      </w:r>
      <w:proofErr w:type="spellStart"/>
      <w:r w:rsidRPr="008624D1">
        <w:rPr>
          <w:sz w:val="18"/>
          <w:szCs w:val="18"/>
          <w:lang w:val="fr-BE"/>
        </w:rPr>
        <w:t>Gaen</w:t>
      </w:r>
      <w:proofErr w:type="spellEnd"/>
      <w:r w:rsidRPr="008624D1">
        <w:rPr>
          <w:sz w:val="18"/>
          <w:szCs w:val="18"/>
          <w:lang w:val="fr-BE"/>
        </w:rPr>
        <w:t xml:space="preserve"> mentionne dans son testament qu’il est le cousin du bourgmestre de Liège Jean V </w:t>
      </w:r>
      <w:proofErr w:type="spellStart"/>
      <w:r w:rsidRPr="008624D1">
        <w:rPr>
          <w:sz w:val="18"/>
          <w:szCs w:val="18"/>
          <w:lang w:val="fr-BE"/>
        </w:rPr>
        <w:t>Gaen</w:t>
      </w:r>
      <w:proofErr w:type="spellEnd"/>
      <w:r w:rsidRPr="008624D1">
        <w:rPr>
          <w:sz w:val="18"/>
          <w:szCs w:val="18"/>
          <w:lang w:val="fr-BE"/>
        </w:rPr>
        <w:t xml:space="preserve"> (1683 ; 1691 ; 1703 ; 1707). Cela en ferait un petit-fils d’Albert </w:t>
      </w:r>
      <w:proofErr w:type="spellStart"/>
      <w:r w:rsidRPr="008624D1">
        <w:rPr>
          <w:sz w:val="18"/>
          <w:szCs w:val="18"/>
          <w:lang w:val="fr-BE"/>
        </w:rPr>
        <w:t>Gaen</w:t>
      </w:r>
      <w:proofErr w:type="spellEnd"/>
      <w:r w:rsidRPr="008624D1">
        <w:rPr>
          <w:sz w:val="18"/>
          <w:szCs w:val="18"/>
          <w:lang w:val="fr-BE"/>
        </w:rPr>
        <w:t xml:space="preserve">, demi-frère des jésuites Jean III et Gilles </w:t>
      </w:r>
      <w:proofErr w:type="spellStart"/>
      <w:r w:rsidRPr="008624D1">
        <w:rPr>
          <w:sz w:val="18"/>
          <w:szCs w:val="18"/>
          <w:lang w:val="fr-BE"/>
        </w:rPr>
        <w:t>Gaen</w:t>
      </w:r>
      <w:proofErr w:type="spellEnd"/>
      <w:r w:rsidRPr="008624D1">
        <w:rPr>
          <w:sz w:val="18"/>
          <w:szCs w:val="18"/>
          <w:lang w:val="fr-BE"/>
        </w:rPr>
        <w:t>.</w:t>
      </w:r>
    </w:p>
  </w:footnote>
  <w:footnote w:id="76">
    <w:p w14:paraId="42F44AE9" w14:textId="6D8CE9ED" w:rsidR="00162A52" w:rsidRPr="008624D1" w:rsidRDefault="00162A52" w:rsidP="00162A5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Il lègue 100 florins Brabant à chaque ordre mendiant, aux capucins, aux récollets, aux minimes de Liège et de </w:t>
      </w:r>
      <w:proofErr w:type="spellStart"/>
      <w:r w:rsidRPr="008624D1">
        <w:rPr>
          <w:sz w:val="18"/>
          <w:szCs w:val="18"/>
          <w:lang w:val="fr-BE"/>
        </w:rPr>
        <w:t>Jupille</w:t>
      </w:r>
      <w:proofErr w:type="spellEnd"/>
      <w:r w:rsidRPr="008624D1">
        <w:rPr>
          <w:sz w:val="18"/>
          <w:szCs w:val="18"/>
          <w:lang w:val="fr-BE"/>
        </w:rPr>
        <w:t xml:space="preserve">, aux clarisses, à la maison de miséricorde et aux chapelains de Saint-Jean l’Évangéliste. Liège, AÉL, </w:t>
      </w:r>
      <w:r w:rsidRPr="008624D1">
        <w:rPr>
          <w:i/>
          <w:iCs/>
          <w:sz w:val="18"/>
          <w:szCs w:val="18"/>
          <w:lang w:val="fr-BE"/>
        </w:rPr>
        <w:t>Collégiale Saint-Jean l’Évangéliste</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20,</w:t>
      </w:r>
      <w:r w:rsidRPr="008624D1">
        <w:rPr>
          <w:i/>
          <w:iCs/>
          <w:sz w:val="18"/>
          <w:szCs w:val="18"/>
          <w:lang w:val="fr-BE"/>
        </w:rPr>
        <w:t xml:space="preserve"> </w:t>
      </w:r>
      <w:proofErr w:type="spellStart"/>
      <w:r w:rsidRPr="008624D1">
        <w:rPr>
          <w:i/>
          <w:iCs/>
          <w:sz w:val="18"/>
          <w:szCs w:val="18"/>
          <w:lang w:val="fr-BE"/>
        </w:rPr>
        <w:t>Libri</w:t>
      </w:r>
      <w:proofErr w:type="spellEnd"/>
      <w:r w:rsidRPr="008624D1">
        <w:rPr>
          <w:i/>
          <w:iCs/>
          <w:sz w:val="18"/>
          <w:szCs w:val="18"/>
          <w:lang w:val="fr-BE"/>
        </w:rPr>
        <w:t xml:space="preserve"> </w:t>
      </w:r>
      <w:proofErr w:type="spellStart"/>
      <w:r w:rsidRPr="008624D1">
        <w:rPr>
          <w:i/>
          <w:iCs/>
          <w:sz w:val="18"/>
          <w:szCs w:val="18"/>
          <w:lang w:val="fr-BE"/>
        </w:rPr>
        <w:t>Testamentorum</w:t>
      </w:r>
      <w:proofErr w:type="spellEnd"/>
      <w:r w:rsidRPr="008624D1">
        <w:rPr>
          <w:i/>
          <w:iCs/>
          <w:sz w:val="18"/>
          <w:szCs w:val="18"/>
          <w:lang w:val="fr-BE"/>
        </w:rPr>
        <w:t xml:space="preserve"> (1571-1702)</w:t>
      </w:r>
      <w:r w:rsidRPr="008624D1">
        <w:rPr>
          <w:sz w:val="18"/>
          <w:szCs w:val="18"/>
          <w:lang w:val="fr-BE"/>
        </w:rPr>
        <w:t>, f. 149v</w:t>
      </w:r>
      <w:r w:rsidRPr="008624D1">
        <w:rPr>
          <w:sz w:val="18"/>
          <w:szCs w:val="18"/>
          <w:vertAlign w:val="superscript"/>
          <w:lang w:val="fr-BE"/>
        </w:rPr>
        <w:t>o</w:t>
      </w:r>
      <w:r w:rsidRPr="008624D1">
        <w:rPr>
          <w:sz w:val="18"/>
          <w:szCs w:val="18"/>
          <w:lang w:val="fr-BE"/>
        </w:rPr>
        <w:t>-150r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 xml:space="preserve">Testament de Jean </w:t>
      </w:r>
      <w:proofErr w:type="spellStart"/>
      <w:r w:rsidRPr="008624D1">
        <w:rPr>
          <w:i/>
          <w:iCs/>
          <w:sz w:val="18"/>
          <w:szCs w:val="18"/>
          <w:lang w:val="fr-BE"/>
        </w:rPr>
        <w:t>Gaen</w:t>
      </w:r>
      <w:proofErr w:type="spellEnd"/>
      <w:r w:rsidR="00B963E6" w:rsidRPr="008624D1">
        <w:rPr>
          <w:sz w:val="18"/>
          <w:szCs w:val="18"/>
          <w:lang w:val="fr-BE"/>
        </w:rPr>
        <w:t>,</w:t>
      </w:r>
      <w:r w:rsidR="009B38F5" w:rsidRPr="008624D1">
        <w:rPr>
          <w:sz w:val="18"/>
          <w:szCs w:val="18"/>
          <w:lang w:val="fr-BE"/>
        </w:rPr>
        <w:t xml:space="preserve"> 1687.</w:t>
      </w:r>
    </w:p>
  </w:footnote>
  <w:footnote w:id="77">
    <w:p w14:paraId="1A57E46C" w14:textId="77777777" w:rsidR="0001128F" w:rsidRPr="008624D1" w:rsidRDefault="0001128F" w:rsidP="0001128F">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Ces personnages n’ont pas pu être identifiés, outre leurs liens de parenté avec les </w:t>
      </w:r>
      <w:proofErr w:type="spellStart"/>
      <w:r w:rsidRPr="008624D1">
        <w:rPr>
          <w:sz w:val="18"/>
          <w:szCs w:val="18"/>
          <w:lang w:val="fr-BE"/>
        </w:rPr>
        <w:t>Gaen</w:t>
      </w:r>
      <w:proofErr w:type="spellEnd"/>
      <w:r w:rsidRPr="008624D1">
        <w:rPr>
          <w:sz w:val="18"/>
          <w:szCs w:val="18"/>
          <w:lang w:val="fr-BE"/>
        </w:rPr>
        <w:t>.</w:t>
      </w:r>
    </w:p>
  </w:footnote>
  <w:footnote w:id="78">
    <w:p w14:paraId="375A79B1" w14:textId="7D1D61D5" w:rsidR="00162A52" w:rsidRPr="008624D1" w:rsidRDefault="00162A52" w:rsidP="00162A5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Ms. 93</w:t>
      </w:r>
      <w:r w:rsidRPr="008624D1">
        <w:rPr>
          <w:sz w:val="18"/>
          <w:szCs w:val="18"/>
        </w:rPr>
        <w:t>, f. 31v</w:t>
      </w:r>
      <w:r w:rsidRPr="008624D1">
        <w:rPr>
          <w:sz w:val="18"/>
          <w:szCs w:val="18"/>
          <w:vertAlign w:val="superscript"/>
        </w:rPr>
        <w:t>o</w:t>
      </w:r>
      <w:r w:rsidRPr="008624D1">
        <w:rPr>
          <w:sz w:val="18"/>
          <w:szCs w:val="18"/>
        </w:rPr>
        <w:t xml:space="preserve"> ; </w:t>
      </w:r>
      <w:r w:rsidRPr="008624D1">
        <w:rPr>
          <w:smallCaps/>
          <w:sz w:val="18"/>
          <w:szCs w:val="18"/>
        </w:rPr>
        <w:t xml:space="preserve">De Lugo J., </w:t>
      </w:r>
      <w:proofErr w:type="spellStart"/>
      <w:r w:rsidRPr="008624D1">
        <w:rPr>
          <w:i/>
          <w:iCs/>
          <w:sz w:val="18"/>
          <w:szCs w:val="18"/>
        </w:rPr>
        <w:t>Disputationes</w:t>
      </w:r>
      <w:proofErr w:type="spellEnd"/>
      <w:r w:rsidRPr="008624D1">
        <w:rPr>
          <w:i/>
          <w:iCs/>
          <w:sz w:val="18"/>
          <w:szCs w:val="18"/>
        </w:rPr>
        <w:t xml:space="preserve"> </w:t>
      </w:r>
      <w:proofErr w:type="spellStart"/>
      <w:r w:rsidRPr="008624D1">
        <w:rPr>
          <w:i/>
          <w:iCs/>
          <w:sz w:val="18"/>
          <w:szCs w:val="18"/>
        </w:rPr>
        <w:t>Scholasticae</w:t>
      </w:r>
      <w:proofErr w:type="spellEnd"/>
      <w:r w:rsidRPr="008624D1">
        <w:rPr>
          <w:i/>
          <w:iCs/>
          <w:sz w:val="18"/>
          <w:szCs w:val="18"/>
        </w:rPr>
        <w:t xml:space="preserve"> et Morales</w:t>
      </w:r>
      <w:r w:rsidRPr="008624D1">
        <w:rPr>
          <w:sz w:val="18"/>
          <w:szCs w:val="18"/>
        </w:rPr>
        <w:t xml:space="preserve">, vol. 4, </w:t>
      </w:r>
      <w:r w:rsidRPr="008624D1">
        <w:rPr>
          <w:i/>
          <w:iCs/>
          <w:sz w:val="18"/>
          <w:szCs w:val="18"/>
        </w:rPr>
        <w:t xml:space="preserve">De </w:t>
      </w:r>
      <w:proofErr w:type="spellStart"/>
      <w:r w:rsidRPr="008624D1">
        <w:rPr>
          <w:i/>
          <w:iCs/>
          <w:sz w:val="18"/>
          <w:szCs w:val="18"/>
        </w:rPr>
        <w:t>Sacramentis</w:t>
      </w:r>
      <w:proofErr w:type="spellEnd"/>
      <w:r w:rsidRPr="008624D1">
        <w:rPr>
          <w:i/>
          <w:iCs/>
          <w:sz w:val="18"/>
          <w:szCs w:val="18"/>
        </w:rPr>
        <w:t xml:space="preserve"> in </w:t>
      </w:r>
      <w:proofErr w:type="spellStart"/>
      <w:r w:rsidRPr="008624D1">
        <w:rPr>
          <w:i/>
          <w:iCs/>
          <w:sz w:val="18"/>
          <w:szCs w:val="18"/>
        </w:rPr>
        <w:t>genere</w:t>
      </w:r>
      <w:proofErr w:type="spellEnd"/>
      <w:r w:rsidRPr="008624D1">
        <w:rPr>
          <w:i/>
          <w:iCs/>
          <w:sz w:val="18"/>
          <w:szCs w:val="18"/>
        </w:rPr>
        <w:t xml:space="preserve">, De </w:t>
      </w:r>
      <w:proofErr w:type="spellStart"/>
      <w:r w:rsidRPr="008624D1">
        <w:rPr>
          <w:i/>
          <w:iCs/>
          <w:sz w:val="18"/>
          <w:szCs w:val="18"/>
        </w:rPr>
        <w:t>venerabili</w:t>
      </w:r>
      <w:proofErr w:type="spellEnd"/>
      <w:r w:rsidRPr="008624D1">
        <w:rPr>
          <w:i/>
          <w:iCs/>
          <w:sz w:val="18"/>
          <w:szCs w:val="18"/>
        </w:rPr>
        <w:t xml:space="preserve"> </w:t>
      </w:r>
      <w:proofErr w:type="spellStart"/>
      <w:r w:rsidRPr="008624D1">
        <w:rPr>
          <w:i/>
          <w:iCs/>
          <w:sz w:val="18"/>
          <w:szCs w:val="18"/>
        </w:rPr>
        <w:t>Eucharistiae</w:t>
      </w:r>
      <w:proofErr w:type="spellEnd"/>
      <w:r w:rsidRPr="008624D1">
        <w:rPr>
          <w:i/>
          <w:iCs/>
          <w:sz w:val="18"/>
          <w:szCs w:val="18"/>
        </w:rPr>
        <w:t xml:space="preserve"> Sacramento, De </w:t>
      </w:r>
      <w:proofErr w:type="spellStart"/>
      <w:r w:rsidRPr="008624D1">
        <w:rPr>
          <w:i/>
          <w:iCs/>
          <w:sz w:val="18"/>
          <w:szCs w:val="18"/>
        </w:rPr>
        <w:t>sacrosancto</w:t>
      </w:r>
      <w:proofErr w:type="spellEnd"/>
      <w:r w:rsidRPr="008624D1">
        <w:rPr>
          <w:i/>
          <w:iCs/>
          <w:sz w:val="18"/>
          <w:szCs w:val="18"/>
        </w:rPr>
        <w:t xml:space="preserve"> </w:t>
      </w:r>
      <w:proofErr w:type="spellStart"/>
      <w:r w:rsidRPr="008624D1">
        <w:rPr>
          <w:i/>
          <w:iCs/>
          <w:sz w:val="18"/>
          <w:szCs w:val="18"/>
        </w:rPr>
        <w:t>Missae</w:t>
      </w:r>
      <w:proofErr w:type="spellEnd"/>
      <w:r w:rsidRPr="008624D1">
        <w:rPr>
          <w:i/>
          <w:iCs/>
          <w:sz w:val="18"/>
          <w:szCs w:val="18"/>
        </w:rPr>
        <w:t xml:space="preserve"> </w:t>
      </w:r>
      <w:proofErr w:type="spellStart"/>
      <w:r w:rsidRPr="008624D1">
        <w:rPr>
          <w:i/>
          <w:iCs/>
          <w:sz w:val="18"/>
          <w:szCs w:val="18"/>
        </w:rPr>
        <w:t>Sacrificio</w:t>
      </w:r>
      <w:proofErr w:type="spellEnd"/>
      <w:r w:rsidRPr="008624D1">
        <w:rPr>
          <w:sz w:val="18"/>
          <w:szCs w:val="18"/>
        </w:rPr>
        <w:t>, Lyon, Héritiers de Pierre Prost, Philippe Borde &amp; Laurent Arnaud, 1644 (</w:t>
      </w:r>
      <w:r w:rsidR="000920A4" w:rsidRPr="008624D1">
        <w:rPr>
          <w:sz w:val="18"/>
          <w:szCs w:val="18"/>
        </w:rPr>
        <w:t>Séminaire épiscopal de Liège</w:t>
      </w:r>
      <w:r w:rsidRPr="008624D1">
        <w:rPr>
          <w:sz w:val="18"/>
          <w:szCs w:val="18"/>
        </w:rPr>
        <w:t xml:space="preserve"> 34C25) ; </w:t>
      </w:r>
      <w:r w:rsidRPr="008624D1">
        <w:rPr>
          <w:smallCaps/>
          <w:sz w:val="18"/>
          <w:szCs w:val="18"/>
        </w:rPr>
        <w:t>De Lugo</w:t>
      </w:r>
      <w:r w:rsidRPr="008624D1">
        <w:rPr>
          <w:sz w:val="18"/>
          <w:szCs w:val="18"/>
        </w:rPr>
        <w:t xml:space="preserve"> J., </w:t>
      </w:r>
      <w:proofErr w:type="spellStart"/>
      <w:r w:rsidRPr="008624D1">
        <w:rPr>
          <w:i/>
          <w:iCs/>
          <w:sz w:val="18"/>
          <w:szCs w:val="18"/>
        </w:rPr>
        <w:t>Disputationes</w:t>
      </w:r>
      <w:proofErr w:type="spellEnd"/>
      <w:r w:rsidRPr="008624D1">
        <w:rPr>
          <w:i/>
          <w:iCs/>
          <w:sz w:val="18"/>
          <w:szCs w:val="18"/>
        </w:rPr>
        <w:t xml:space="preserve"> </w:t>
      </w:r>
      <w:proofErr w:type="spellStart"/>
      <w:r w:rsidRPr="008624D1">
        <w:rPr>
          <w:i/>
          <w:iCs/>
          <w:sz w:val="18"/>
          <w:szCs w:val="18"/>
        </w:rPr>
        <w:t>Scholasticae</w:t>
      </w:r>
      <w:proofErr w:type="spellEnd"/>
      <w:r w:rsidRPr="008624D1">
        <w:rPr>
          <w:i/>
          <w:iCs/>
          <w:sz w:val="18"/>
          <w:szCs w:val="18"/>
        </w:rPr>
        <w:t xml:space="preserve"> et Morales</w:t>
      </w:r>
      <w:r w:rsidRPr="008624D1">
        <w:rPr>
          <w:sz w:val="18"/>
          <w:szCs w:val="18"/>
        </w:rPr>
        <w:t xml:space="preserve">, vol. 5, </w:t>
      </w:r>
      <w:r w:rsidRPr="008624D1">
        <w:rPr>
          <w:i/>
          <w:iCs/>
          <w:sz w:val="18"/>
          <w:szCs w:val="18"/>
        </w:rPr>
        <w:t xml:space="preserve">De </w:t>
      </w:r>
      <w:proofErr w:type="spellStart"/>
      <w:r w:rsidRPr="008624D1">
        <w:rPr>
          <w:i/>
          <w:iCs/>
          <w:sz w:val="18"/>
          <w:szCs w:val="18"/>
        </w:rPr>
        <w:t>Virtute</w:t>
      </w:r>
      <w:proofErr w:type="spellEnd"/>
      <w:r w:rsidRPr="008624D1">
        <w:rPr>
          <w:i/>
          <w:iCs/>
          <w:sz w:val="18"/>
          <w:szCs w:val="18"/>
        </w:rPr>
        <w:t xml:space="preserve"> &amp; Sacramento </w:t>
      </w:r>
      <w:proofErr w:type="spellStart"/>
      <w:r w:rsidRPr="008624D1">
        <w:rPr>
          <w:i/>
          <w:iCs/>
          <w:sz w:val="18"/>
          <w:szCs w:val="18"/>
        </w:rPr>
        <w:t>Poenitentiae</w:t>
      </w:r>
      <w:proofErr w:type="spellEnd"/>
      <w:r w:rsidRPr="008624D1">
        <w:rPr>
          <w:i/>
          <w:iCs/>
          <w:sz w:val="18"/>
          <w:szCs w:val="18"/>
        </w:rPr>
        <w:t xml:space="preserve">, item De </w:t>
      </w:r>
      <w:proofErr w:type="spellStart"/>
      <w:r w:rsidRPr="008624D1">
        <w:rPr>
          <w:i/>
          <w:iCs/>
          <w:sz w:val="18"/>
          <w:szCs w:val="18"/>
        </w:rPr>
        <w:t>Suffragiis</w:t>
      </w:r>
      <w:proofErr w:type="spellEnd"/>
      <w:r w:rsidRPr="008624D1">
        <w:rPr>
          <w:i/>
          <w:iCs/>
          <w:sz w:val="18"/>
          <w:szCs w:val="18"/>
        </w:rPr>
        <w:t xml:space="preserve"> et </w:t>
      </w:r>
      <w:proofErr w:type="spellStart"/>
      <w:r w:rsidRPr="008624D1">
        <w:rPr>
          <w:i/>
          <w:iCs/>
          <w:sz w:val="18"/>
          <w:szCs w:val="18"/>
        </w:rPr>
        <w:t>indulgentiis</w:t>
      </w:r>
      <w:proofErr w:type="spellEnd"/>
      <w:r w:rsidRPr="008624D1">
        <w:rPr>
          <w:sz w:val="18"/>
          <w:szCs w:val="18"/>
        </w:rPr>
        <w:t>, Lyon, Jacques et Pierre Prost, 1638 (</w:t>
      </w:r>
      <w:r w:rsidR="000920A4" w:rsidRPr="008624D1">
        <w:rPr>
          <w:sz w:val="18"/>
          <w:szCs w:val="18"/>
        </w:rPr>
        <w:t>Séminaire épiscopal de Liège</w:t>
      </w:r>
      <w:r w:rsidRPr="008624D1">
        <w:rPr>
          <w:sz w:val="18"/>
          <w:szCs w:val="18"/>
        </w:rPr>
        <w:t xml:space="preserve"> 34C26).</w:t>
      </w:r>
      <w:r w:rsidR="00881729" w:rsidRPr="008624D1">
        <w:rPr>
          <w:sz w:val="18"/>
          <w:szCs w:val="18"/>
        </w:rPr>
        <w:t xml:space="preserve"> </w:t>
      </w:r>
      <w:r w:rsidR="00881729" w:rsidRPr="008624D1">
        <w:rPr>
          <w:smallCaps/>
          <w:sz w:val="18"/>
          <w:szCs w:val="18"/>
        </w:rPr>
        <w:t>Guérin</w:t>
      </w:r>
      <w:r w:rsidR="00881729" w:rsidRPr="008624D1">
        <w:rPr>
          <w:sz w:val="18"/>
          <w:szCs w:val="18"/>
        </w:rPr>
        <w:t xml:space="preserve"> P., </w:t>
      </w:r>
      <w:r w:rsidR="00881729" w:rsidRPr="008624D1">
        <w:rPr>
          <w:i/>
          <w:iCs/>
          <w:sz w:val="18"/>
          <w:szCs w:val="18"/>
        </w:rPr>
        <w:t>Les jésuites du collège wallon</w:t>
      </w:r>
      <w:r w:rsidR="00881729" w:rsidRPr="008624D1">
        <w:rPr>
          <w:sz w:val="18"/>
          <w:szCs w:val="18"/>
        </w:rPr>
        <w:t xml:space="preserve">, </w:t>
      </w:r>
      <w:r w:rsidR="00881729" w:rsidRPr="008624D1">
        <w:rPr>
          <w:i/>
          <w:iCs/>
          <w:sz w:val="18"/>
          <w:szCs w:val="18"/>
        </w:rPr>
        <w:t xml:space="preserve">op. </w:t>
      </w:r>
      <w:proofErr w:type="spellStart"/>
      <w:r w:rsidR="00881729" w:rsidRPr="008624D1">
        <w:rPr>
          <w:i/>
          <w:iCs/>
          <w:sz w:val="18"/>
          <w:szCs w:val="18"/>
        </w:rPr>
        <w:t>cit</w:t>
      </w:r>
      <w:proofErr w:type="spellEnd"/>
      <w:r w:rsidR="00881729" w:rsidRPr="008624D1">
        <w:rPr>
          <w:i/>
          <w:iCs/>
          <w:sz w:val="18"/>
          <w:szCs w:val="18"/>
        </w:rPr>
        <w:t>.</w:t>
      </w:r>
      <w:r w:rsidR="00881729" w:rsidRPr="008624D1">
        <w:rPr>
          <w:sz w:val="18"/>
          <w:szCs w:val="18"/>
        </w:rPr>
        <w:t>,</w:t>
      </w:r>
      <w:r w:rsidR="00881729" w:rsidRPr="008624D1">
        <w:rPr>
          <w:i/>
          <w:iCs/>
          <w:sz w:val="18"/>
          <w:szCs w:val="18"/>
        </w:rPr>
        <w:t xml:space="preserve"> </w:t>
      </w:r>
      <w:r w:rsidR="00881729" w:rsidRPr="008624D1">
        <w:rPr>
          <w:sz w:val="18"/>
          <w:szCs w:val="18"/>
        </w:rPr>
        <w:t>vol. 1, p. 243.</w:t>
      </w:r>
    </w:p>
  </w:footnote>
  <w:footnote w:id="79">
    <w:p w14:paraId="24FB4362" w14:textId="4FAB99EF" w:rsidR="00162A52" w:rsidRPr="008624D1" w:rsidRDefault="00162A52" w:rsidP="00162A5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Guérin</w:t>
      </w:r>
      <w:r w:rsidRPr="008624D1">
        <w:rPr>
          <w:sz w:val="18"/>
          <w:szCs w:val="18"/>
        </w:rPr>
        <w:t xml:space="preserve"> P., </w:t>
      </w:r>
      <w:r w:rsidRPr="008624D1">
        <w:rPr>
          <w:i/>
          <w:iCs/>
          <w:sz w:val="18"/>
          <w:szCs w:val="18"/>
        </w:rPr>
        <w:t>Les jésuites du collège wallon</w:t>
      </w:r>
      <w:r w:rsidRPr="008624D1">
        <w:rPr>
          <w:sz w:val="18"/>
          <w:szCs w:val="18"/>
        </w:rPr>
        <w:t>,</w:t>
      </w:r>
      <w:r w:rsidR="009B38F5" w:rsidRPr="008624D1">
        <w:rPr>
          <w:sz w:val="18"/>
          <w:szCs w:val="18"/>
        </w:rPr>
        <w:t xml:space="preserve"> </w:t>
      </w:r>
      <w:r w:rsidR="009B38F5" w:rsidRPr="008624D1">
        <w:rPr>
          <w:i/>
          <w:iCs/>
          <w:sz w:val="18"/>
          <w:szCs w:val="18"/>
        </w:rPr>
        <w:t xml:space="preserve">op. </w:t>
      </w:r>
      <w:proofErr w:type="spellStart"/>
      <w:r w:rsidR="009B38F5" w:rsidRPr="008624D1">
        <w:rPr>
          <w:i/>
          <w:iCs/>
          <w:sz w:val="18"/>
          <w:szCs w:val="18"/>
        </w:rPr>
        <w:t>cit</w:t>
      </w:r>
      <w:proofErr w:type="spellEnd"/>
      <w:r w:rsidR="009B38F5" w:rsidRPr="008624D1">
        <w:rPr>
          <w:sz w:val="18"/>
          <w:szCs w:val="18"/>
        </w:rPr>
        <w:t>., 2 vol.</w:t>
      </w:r>
    </w:p>
  </w:footnote>
  <w:footnote w:id="80">
    <w:p w14:paraId="1D4D3605" w14:textId="3FEA1DBC" w:rsidR="00FC0CF1" w:rsidRPr="008624D1" w:rsidRDefault="00FC0CF1">
      <w:pPr>
        <w:pStyle w:val="Notedebasdepage"/>
        <w:rPr>
          <w:sz w:val="18"/>
          <w:szCs w:val="18"/>
          <w:lang w:val="fr-BE"/>
        </w:rPr>
      </w:pPr>
      <w:r w:rsidRPr="008624D1">
        <w:rPr>
          <w:rStyle w:val="Appelnotedebasdep"/>
          <w:sz w:val="18"/>
          <w:szCs w:val="18"/>
        </w:rPr>
        <w:footnoteRef/>
      </w:r>
      <w:r w:rsidRPr="008624D1">
        <w:rPr>
          <w:sz w:val="18"/>
          <w:szCs w:val="18"/>
        </w:rPr>
        <w:t xml:space="preserve"> </w:t>
      </w:r>
      <w:r w:rsidR="009C6F1F" w:rsidRPr="008624D1">
        <w:rPr>
          <w:i/>
          <w:iCs/>
          <w:sz w:val="18"/>
          <w:szCs w:val="18"/>
        </w:rPr>
        <w:t>Q</w:t>
      </w:r>
      <w:r w:rsidRPr="008624D1">
        <w:rPr>
          <w:i/>
          <w:iCs/>
          <w:sz w:val="18"/>
          <w:szCs w:val="18"/>
        </w:rPr>
        <w:t xml:space="preserve">ui </w:t>
      </w:r>
      <w:proofErr w:type="spellStart"/>
      <w:r w:rsidRPr="008624D1">
        <w:rPr>
          <w:i/>
          <w:iCs/>
          <w:sz w:val="18"/>
          <w:szCs w:val="18"/>
        </w:rPr>
        <w:t>ornatu</w:t>
      </w:r>
      <w:proofErr w:type="spellEnd"/>
      <w:r w:rsidRPr="008624D1">
        <w:rPr>
          <w:i/>
          <w:iCs/>
          <w:sz w:val="18"/>
          <w:szCs w:val="18"/>
        </w:rPr>
        <w:t xml:space="preserve"> </w:t>
      </w:r>
      <w:proofErr w:type="spellStart"/>
      <w:r w:rsidRPr="008624D1">
        <w:rPr>
          <w:i/>
          <w:iCs/>
          <w:sz w:val="18"/>
          <w:szCs w:val="18"/>
        </w:rPr>
        <w:t>aliquo</w:t>
      </w:r>
      <w:proofErr w:type="spellEnd"/>
      <w:r w:rsidRPr="008624D1">
        <w:rPr>
          <w:i/>
          <w:iCs/>
          <w:sz w:val="18"/>
          <w:szCs w:val="18"/>
        </w:rPr>
        <w:t xml:space="preserve"> </w:t>
      </w:r>
      <w:proofErr w:type="spellStart"/>
      <w:r w:rsidRPr="008624D1">
        <w:rPr>
          <w:i/>
          <w:iCs/>
          <w:sz w:val="18"/>
          <w:szCs w:val="18"/>
        </w:rPr>
        <w:t>illustrarunt</w:t>
      </w:r>
      <w:proofErr w:type="spellEnd"/>
      <w:r w:rsidRPr="008624D1">
        <w:rPr>
          <w:i/>
          <w:iCs/>
          <w:sz w:val="18"/>
          <w:szCs w:val="18"/>
        </w:rPr>
        <w:t xml:space="preserve"> </w:t>
      </w:r>
      <w:proofErr w:type="spellStart"/>
      <w:r w:rsidRPr="008624D1">
        <w:rPr>
          <w:i/>
          <w:iCs/>
          <w:sz w:val="18"/>
          <w:szCs w:val="18"/>
        </w:rPr>
        <w:t>Bibliothecam</w:t>
      </w:r>
      <w:proofErr w:type="spellEnd"/>
      <w:r w:rsidRPr="008624D1">
        <w:rPr>
          <w:sz w:val="18"/>
          <w:szCs w:val="18"/>
        </w:rPr>
        <w:t xml:space="preserve">. </w:t>
      </w:r>
      <w:r w:rsidRPr="008624D1">
        <w:rPr>
          <w:i/>
          <w:iCs/>
          <w:sz w:val="18"/>
          <w:szCs w:val="18"/>
        </w:rPr>
        <w:t>Ms. 93</w:t>
      </w:r>
      <w:r w:rsidRPr="008624D1">
        <w:rPr>
          <w:sz w:val="18"/>
          <w:szCs w:val="18"/>
        </w:rPr>
        <w:t>,</w:t>
      </w:r>
      <w:r w:rsidRPr="008624D1">
        <w:rPr>
          <w:i/>
          <w:iCs/>
          <w:sz w:val="18"/>
          <w:szCs w:val="18"/>
        </w:rPr>
        <w:t xml:space="preserve"> </w:t>
      </w:r>
      <w:r w:rsidRPr="008624D1">
        <w:rPr>
          <w:sz w:val="18"/>
          <w:szCs w:val="18"/>
        </w:rPr>
        <w:t>f. 129</w:t>
      </w:r>
      <w:r w:rsidR="00B963E6" w:rsidRPr="008624D1">
        <w:rPr>
          <w:sz w:val="18"/>
          <w:szCs w:val="18"/>
        </w:rPr>
        <w:t>r</w:t>
      </w:r>
      <w:r w:rsidR="00B963E6" w:rsidRPr="008624D1">
        <w:rPr>
          <w:sz w:val="18"/>
          <w:szCs w:val="18"/>
          <w:vertAlign w:val="superscript"/>
        </w:rPr>
        <w:t>o</w:t>
      </w:r>
      <w:r w:rsidR="00B963E6" w:rsidRPr="008624D1">
        <w:rPr>
          <w:sz w:val="18"/>
          <w:szCs w:val="18"/>
        </w:rPr>
        <w:t>-129v</w:t>
      </w:r>
      <w:r w:rsidR="00B963E6" w:rsidRPr="008624D1">
        <w:rPr>
          <w:sz w:val="18"/>
          <w:szCs w:val="18"/>
          <w:vertAlign w:val="superscript"/>
        </w:rPr>
        <w:t>o</w:t>
      </w:r>
      <w:r w:rsidR="00B963E6" w:rsidRPr="008624D1">
        <w:rPr>
          <w:sz w:val="18"/>
          <w:szCs w:val="18"/>
        </w:rPr>
        <w:t>.</w:t>
      </w:r>
    </w:p>
  </w:footnote>
  <w:footnote w:id="81">
    <w:p w14:paraId="4CBCA1AE" w14:textId="0D8EDF09" w:rsidR="00FC0CF1" w:rsidRPr="008624D1" w:rsidRDefault="00FC0CF1" w:rsidP="00FC0CF1">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i/>
          <w:iCs/>
          <w:sz w:val="18"/>
          <w:szCs w:val="18"/>
        </w:rPr>
        <w:t>Fabricam</w:t>
      </w:r>
      <w:proofErr w:type="spellEnd"/>
      <w:r w:rsidRPr="008624D1">
        <w:rPr>
          <w:i/>
          <w:iCs/>
          <w:sz w:val="18"/>
          <w:szCs w:val="18"/>
        </w:rPr>
        <w:t xml:space="preserve"> </w:t>
      </w:r>
      <w:proofErr w:type="spellStart"/>
      <w:r w:rsidRPr="008624D1">
        <w:rPr>
          <w:i/>
          <w:iCs/>
          <w:sz w:val="18"/>
          <w:szCs w:val="18"/>
        </w:rPr>
        <w:t>lignariam</w:t>
      </w:r>
      <w:proofErr w:type="spellEnd"/>
      <w:r w:rsidRPr="008624D1">
        <w:rPr>
          <w:i/>
          <w:iCs/>
          <w:sz w:val="18"/>
          <w:szCs w:val="18"/>
        </w:rPr>
        <w:t xml:space="preserve"> </w:t>
      </w:r>
      <w:proofErr w:type="spellStart"/>
      <w:r w:rsidRPr="008624D1">
        <w:rPr>
          <w:i/>
          <w:iCs/>
          <w:sz w:val="18"/>
          <w:szCs w:val="18"/>
        </w:rPr>
        <w:t>Bibliothecae</w:t>
      </w:r>
      <w:proofErr w:type="spellEnd"/>
      <w:r w:rsidRPr="008624D1">
        <w:rPr>
          <w:i/>
          <w:iCs/>
          <w:sz w:val="18"/>
          <w:szCs w:val="18"/>
        </w:rPr>
        <w:t xml:space="preserve">, </w:t>
      </w:r>
      <w:proofErr w:type="spellStart"/>
      <w:r w:rsidRPr="008624D1">
        <w:rPr>
          <w:i/>
          <w:iCs/>
          <w:sz w:val="18"/>
          <w:szCs w:val="18"/>
        </w:rPr>
        <w:t>sive</w:t>
      </w:r>
      <w:proofErr w:type="spellEnd"/>
      <w:r w:rsidRPr="008624D1">
        <w:rPr>
          <w:i/>
          <w:iCs/>
          <w:sz w:val="18"/>
          <w:szCs w:val="18"/>
        </w:rPr>
        <w:t xml:space="preserve"> </w:t>
      </w:r>
      <w:proofErr w:type="spellStart"/>
      <w:r w:rsidRPr="008624D1">
        <w:rPr>
          <w:i/>
          <w:iCs/>
          <w:sz w:val="18"/>
          <w:szCs w:val="18"/>
        </w:rPr>
        <w:t>librorum</w:t>
      </w:r>
      <w:proofErr w:type="spellEnd"/>
      <w:r w:rsidRPr="008624D1">
        <w:rPr>
          <w:i/>
          <w:iCs/>
          <w:sz w:val="18"/>
          <w:szCs w:val="18"/>
        </w:rPr>
        <w:t xml:space="preserve"> </w:t>
      </w:r>
      <w:proofErr w:type="spellStart"/>
      <w:r w:rsidRPr="008624D1">
        <w:rPr>
          <w:i/>
          <w:iCs/>
          <w:sz w:val="18"/>
          <w:szCs w:val="18"/>
        </w:rPr>
        <w:t>loculamenta</w:t>
      </w:r>
      <w:proofErr w:type="spellEnd"/>
      <w:r w:rsidRPr="008624D1">
        <w:rPr>
          <w:i/>
          <w:iCs/>
          <w:sz w:val="18"/>
          <w:szCs w:val="18"/>
        </w:rPr>
        <w:t xml:space="preserve"> </w:t>
      </w:r>
      <w:proofErr w:type="spellStart"/>
      <w:r w:rsidRPr="008624D1">
        <w:rPr>
          <w:i/>
          <w:iCs/>
          <w:sz w:val="18"/>
          <w:szCs w:val="18"/>
        </w:rPr>
        <w:t>solverunt</w:t>
      </w:r>
      <w:proofErr w:type="spellEnd"/>
      <w:r w:rsidRPr="008624D1">
        <w:rPr>
          <w:i/>
          <w:iCs/>
          <w:sz w:val="18"/>
          <w:szCs w:val="18"/>
        </w:rPr>
        <w:t xml:space="preserve"> S. </w:t>
      </w:r>
      <w:proofErr w:type="spellStart"/>
      <w:r w:rsidRPr="008624D1">
        <w:rPr>
          <w:i/>
          <w:iCs/>
          <w:sz w:val="18"/>
          <w:szCs w:val="18"/>
        </w:rPr>
        <w:t>Lamberti</w:t>
      </w:r>
      <w:proofErr w:type="spellEnd"/>
      <w:r w:rsidRPr="008624D1">
        <w:rPr>
          <w:i/>
          <w:iCs/>
          <w:sz w:val="18"/>
          <w:szCs w:val="18"/>
        </w:rPr>
        <w:t xml:space="preserve"> </w:t>
      </w:r>
      <w:proofErr w:type="spellStart"/>
      <w:r w:rsidRPr="008624D1">
        <w:rPr>
          <w:i/>
          <w:iCs/>
          <w:sz w:val="18"/>
          <w:szCs w:val="18"/>
        </w:rPr>
        <w:t>Canonici</w:t>
      </w:r>
      <w:proofErr w:type="spellEnd"/>
      <w:r w:rsidRPr="008624D1">
        <w:rPr>
          <w:i/>
          <w:iCs/>
          <w:sz w:val="18"/>
          <w:szCs w:val="18"/>
        </w:rPr>
        <w:t xml:space="preserve"> quorum </w:t>
      </w:r>
      <w:proofErr w:type="spellStart"/>
      <w:r w:rsidRPr="008624D1">
        <w:rPr>
          <w:i/>
          <w:iCs/>
          <w:sz w:val="18"/>
          <w:szCs w:val="18"/>
        </w:rPr>
        <w:t>apposita</w:t>
      </w:r>
      <w:proofErr w:type="spellEnd"/>
      <w:r w:rsidRPr="008624D1">
        <w:rPr>
          <w:i/>
          <w:iCs/>
          <w:sz w:val="18"/>
          <w:szCs w:val="18"/>
        </w:rPr>
        <w:t xml:space="preserve"> </w:t>
      </w:r>
      <w:proofErr w:type="spellStart"/>
      <w:r w:rsidRPr="008624D1">
        <w:rPr>
          <w:i/>
          <w:iCs/>
          <w:sz w:val="18"/>
          <w:szCs w:val="18"/>
        </w:rPr>
        <w:t>sunt</w:t>
      </w:r>
      <w:proofErr w:type="spellEnd"/>
      <w:r w:rsidRPr="008624D1">
        <w:rPr>
          <w:i/>
          <w:iCs/>
          <w:sz w:val="18"/>
          <w:szCs w:val="18"/>
        </w:rPr>
        <w:t xml:space="preserve"> </w:t>
      </w:r>
      <w:proofErr w:type="spellStart"/>
      <w:r w:rsidRPr="008624D1">
        <w:rPr>
          <w:i/>
          <w:iCs/>
          <w:sz w:val="18"/>
          <w:szCs w:val="18"/>
        </w:rPr>
        <w:t>insignia</w:t>
      </w:r>
      <w:proofErr w:type="spellEnd"/>
      <w:r w:rsidRPr="008624D1">
        <w:rPr>
          <w:i/>
          <w:iCs/>
          <w:sz w:val="18"/>
          <w:szCs w:val="18"/>
        </w:rPr>
        <w:t xml:space="preserve">, </w:t>
      </w:r>
      <w:proofErr w:type="spellStart"/>
      <w:r w:rsidRPr="008624D1">
        <w:rPr>
          <w:i/>
          <w:iCs/>
          <w:sz w:val="18"/>
          <w:szCs w:val="18"/>
        </w:rPr>
        <w:t>eorum</w:t>
      </w:r>
      <w:proofErr w:type="spellEnd"/>
      <w:r w:rsidRPr="008624D1">
        <w:rPr>
          <w:i/>
          <w:iCs/>
          <w:sz w:val="18"/>
          <w:szCs w:val="18"/>
        </w:rPr>
        <w:t xml:space="preserve"> </w:t>
      </w:r>
      <w:proofErr w:type="spellStart"/>
      <w:r w:rsidRPr="008624D1">
        <w:rPr>
          <w:i/>
          <w:iCs/>
          <w:sz w:val="18"/>
          <w:szCs w:val="18"/>
        </w:rPr>
        <w:t>vero</w:t>
      </w:r>
      <w:proofErr w:type="spellEnd"/>
      <w:r w:rsidRPr="008624D1">
        <w:rPr>
          <w:i/>
          <w:iCs/>
          <w:sz w:val="18"/>
          <w:szCs w:val="18"/>
        </w:rPr>
        <w:t xml:space="preserve"> nomina </w:t>
      </w:r>
      <w:proofErr w:type="spellStart"/>
      <w:r w:rsidRPr="008624D1">
        <w:rPr>
          <w:i/>
          <w:iCs/>
          <w:sz w:val="18"/>
          <w:szCs w:val="18"/>
        </w:rPr>
        <w:t>recensentur</w:t>
      </w:r>
      <w:proofErr w:type="spellEnd"/>
      <w:r w:rsidRPr="008624D1">
        <w:rPr>
          <w:sz w:val="18"/>
          <w:szCs w:val="18"/>
        </w:rPr>
        <w:t xml:space="preserve">. </w:t>
      </w:r>
      <w:r w:rsidR="00B963E6" w:rsidRPr="008624D1">
        <w:rPr>
          <w:i/>
          <w:iCs/>
          <w:sz w:val="18"/>
          <w:szCs w:val="18"/>
        </w:rPr>
        <w:t>Idem</w:t>
      </w:r>
      <w:r w:rsidRPr="008624D1">
        <w:rPr>
          <w:sz w:val="18"/>
          <w:szCs w:val="18"/>
        </w:rPr>
        <w:t>, f. 129r</w:t>
      </w:r>
      <w:r w:rsidRPr="008624D1">
        <w:rPr>
          <w:sz w:val="18"/>
          <w:szCs w:val="18"/>
          <w:vertAlign w:val="superscript"/>
        </w:rPr>
        <w:t>o</w:t>
      </w:r>
      <w:r w:rsidRPr="008624D1">
        <w:rPr>
          <w:sz w:val="18"/>
          <w:szCs w:val="18"/>
        </w:rPr>
        <w:t>.</w:t>
      </w:r>
    </w:p>
  </w:footnote>
  <w:footnote w:id="82">
    <w:p w14:paraId="0012185D" w14:textId="13838493"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0052140F" w:rsidRPr="008624D1">
        <w:rPr>
          <w:sz w:val="18"/>
          <w:szCs w:val="18"/>
          <w:lang w:val="fr-BE"/>
        </w:rPr>
        <w:t xml:space="preserve">Liège, AÉL, </w:t>
      </w:r>
      <w:r w:rsidR="0052140F" w:rsidRPr="008624D1">
        <w:rPr>
          <w:i/>
          <w:iCs/>
          <w:sz w:val="18"/>
          <w:szCs w:val="18"/>
          <w:lang w:val="fr-BE"/>
        </w:rPr>
        <w:t>Couvent jésuite</w:t>
      </w:r>
      <w:r w:rsidR="0052140F" w:rsidRPr="008624D1">
        <w:rPr>
          <w:sz w:val="18"/>
          <w:szCs w:val="18"/>
          <w:lang w:val="fr-BE"/>
        </w:rPr>
        <w:t>, n</w:t>
      </w:r>
      <w:r w:rsidR="0052140F" w:rsidRPr="008624D1">
        <w:rPr>
          <w:sz w:val="18"/>
          <w:szCs w:val="18"/>
          <w:vertAlign w:val="superscript"/>
          <w:lang w:val="fr-BE"/>
        </w:rPr>
        <w:t>o</w:t>
      </w:r>
      <w:r w:rsidR="0052140F" w:rsidRPr="008624D1">
        <w:rPr>
          <w:sz w:val="18"/>
          <w:szCs w:val="18"/>
          <w:lang w:val="fr-BE"/>
        </w:rPr>
        <w:t xml:space="preserve"> 3, </w:t>
      </w:r>
      <w:proofErr w:type="spellStart"/>
      <w:r w:rsidR="0052140F" w:rsidRPr="008624D1">
        <w:rPr>
          <w:i/>
          <w:iCs/>
          <w:sz w:val="18"/>
          <w:szCs w:val="18"/>
          <w:lang w:val="fr-BE"/>
        </w:rPr>
        <w:t>Lettraiges</w:t>
      </w:r>
      <w:proofErr w:type="spellEnd"/>
      <w:r w:rsidR="0052140F" w:rsidRPr="008624D1">
        <w:rPr>
          <w:i/>
          <w:iCs/>
          <w:sz w:val="18"/>
          <w:szCs w:val="18"/>
          <w:lang w:val="fr-BE"/>
        </w:rPr>
        <w:t xml:space="preserve"> et </w:t>
      </w:r>
      <w:proofErr w:type="spellStart"/>
      <w:r w:rsidR="0052140F" w:rsidRPr="008624D1">
        <w:rPr>
          <w:i/>
          <w:iCs/>
          <w:sz w:val="18"/>
          <w:szCs w:val="18"/>
          <w:lang w:val="fr-BE"/>
        </w:rPr>
        <w:t>Documens</w:t>
      </w:r>
      <w:proofErr w:type="spellEnd"/>
      <w:r w:rsidR="0052140F" w:rsidRPr="008624D1">
        <w:rPr>
          <w:i/>
          <w:iCs/>
          <w:sz w:val="18"/>
          <w:szCs w:val="18"/>
          <w:lang w:val="fr-BE"/>
        </w:rPr>
        <w:t xml:space="preserve"> de tous les biens, cens, rentes et revenus </w:t>
      </w:r>
      <w:proofErr w:type="spellStart"/>
      <w:r w:rsidR="0052140F" w:rsidRPr="008624D1">
        <w:rPr>
          <w:i/>
          <w:iCs/>
          <w:sz w:val="18"/>
          <w:szCs w:val="18"/>
          <w:lang w:val="fr-BE"/>
        </w:rPr>
        <w:t>appartennans</w:t>
      </w:r>
      <w:proofErr w:type="spellEnd"/>
      <w:r w:rsidR="0052140F" w:rsidRPr="008624D1">
        <w:rPr>
          <w:i/>
          <w:iCs/>
          <w:sz w:val="18"/>
          <w:szCs w:val="18"/>
          <w:lang w:val="fr-BE"/>
        </w:rPr>
        <w:t xml:space="preserve"> a la maison du </w:t>
      </w:r>
      <w:proofErr w:type="spellStart"/>
      <w:r w:rsidR="0052140F" w:rsidRPr="008624D1">
        <w:rPr>
          <w:i/>
          <w:iCs/>
          <w:sz w:val="18"/>
          <w:szCs w:val="18"/>
          <w:lang w:val="fr-BE"/>
        </w:rPr>
        <w:t>college</w:t>
      </w:r>
      <w:proofErr w:type="spellEnd"/>
      <w:r w:rsidR="0052140F" w:rsidRPr="008624D1">
        <w:rPr>
          <w:i/>
          <w:iCs/>
          <w:sz w:val="18"/>
          <w:szCs w:val="18"/>
          <w:lang w:val="fr-BE"/>
        </w:rPr>
        <w:t xml:space="preserve"> des Peres de la </w:t>
      </w:r>
      <w:proofErr w:type="spellStart"/>
      <w:r w:rsidR="0052140F" w:rsidRPr="008624D1">
        <w:rPr>
          <w:i/>
          <w:iCs/>
          <w:sz w:val="18"/>
          <w:szCs w:val="18"/>
          <w:lang w:val="fr-BE"/>
        </w:rPr>
        <w:t>Societe</w:t>
      </w:r>
      <w:proofErr w:type="spellEnd"/>
      <w:r w:rsidR="0052140F" w:rsidRPr="008624D1">
        <w:rPr>
          <w:i/>
          <w:iCs/>
          <w:sz w:val="18"/>
          <w:szCs w:val="18"/>
          <w:lang w:val="fr-BE"/>
        </w:rPr>
        <w:t xml:space="preserve"> de </w:t>
      </w:r>
      <w:proofErr w:type="spellStart"/>
      <w:r w:rsidR="0052140F" w:rsidRPr="008624D1">
        <w:rPr>
          <w:i/>
          <w:iCs/>
          <w:sz w:val="18"/>
          <w:szCs w:val="18"/>
          <w:lang w:val="fr-BE"/>
        </w:rPr>
        <w:t>Jesus</w:t>
      </w:r>
      <w:proofErr w:type="spellEnd"/>
      <w:r w:rsidR="0052140F" w:rsidRPr="008624D1">
        <w:rPr>
          <w:i/>
          <w:iCs/>
          <w:sz w:val="18"/>
          <w:szCs w:val="18"/>
          <w:lang w:val="fr-BE"/>
        </w:rPr>
        <w:t xml:space="preserve"> en la cite de </w:t>
      </w:r>
      <w:proofErr w:type="spellStart"/>
      <w:r w:rsidR="0052140F" w:rsidRPr="008624D1">
        <w:rPr>
          <w:i/>
          <w:iCs/>
          <w:sz w:val="18"/>
          <w:szCs w:val="18"/>
          <w:lang w:val="fr-BE"/>
        </w:rPr>
        <w:t>Liege</w:t>
      </w:r>
      <w:proofErr w:type="spellEnd"/>
      <w:r w:rsidRPr="008624D1">
        <w:rPr>
          <w:sz w:val="18"/>
          <w:szCs w:val="18"/>
          <w:lang w:val="fr-BE"/>
        </w:rPr>
        <w:t>, f. 141r</w:t>
      </w:r>
      <w:r w:rsidRPr="008624D1">
        <w:rPr>
          <w:sz w:val="18"/>
          <w:szCs w:val="18"/>
          <w:vertAlign w:val="superscript"/>
          <w:lang w:val="fr-BE"/>
        </w:rPr>
        <w:t>o</w:t>
      </w:r>
      <w:r w:rsidRPr="008624D1">
        <w:rPr>
          <w:sz w:val="18"/>
          <w:szCs w:val="18"/>
          <w:lang w:val="fr-BE"/>
        </w:rPr>
        <w:t>.</w:t>
      </w:r>
    </w:p>
  </w:footnote>
  <w:footnote w:id="83">
    <w:p w14:paraId="513D5591"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Idem</w:t>
      </w:r>
      <w:r w:rsidRPr="008624D1">
        <w:rPr>
          <w:sz w:val="18"/>
          <w:szCs w:val="18"/>
        </w:rPr>
        <w:t>, f. 79r</w:t>
      </w:r>
      <w:r w:rsidRPr="008624D1">
        <w:rPr>
          <w:sz w:val="18"/>
          <w:szCs w:val="18"/>
          <w:vertAlign w:val="superscript"/>
        </w:rPr>
        <w:t>o</w:t>
      </w:r>
      <w:r w:rsidRPr="008624D1">
        <w:rPr>
          <w:sz w:val="18"/>
          <w:szCs w:val="18"/>
        </w:rPr>
        <w:t>.</w:t>
      </w:r>
    </w:p>
  </w:footnote>
  <w:footnote w:id="84">
    <w:p w14:paraId="2FEA302E" w14:textId="0C130607" w:rsidR="000E62B3" w:rsidRPr="008624D1" w:rsidRDefault="000E62B3">
      <w:pPr>
        <w:pStyle w:val="Notedebasdepage"/>
        <w:rPr>
          <w:sz w:val="18"/>
          <w:szCs w:val="18"/>
          <w:lang w:val="fr-BE"/>
        </w:rPr>
      </w:pPr>
      <w:r w:rsidRPr="008624D1">
        <w:rPr>
          <w:rStyle w:val="Appelnotedebasdep"/>
          <w:sz w:val="18"/>
          <w:szCs w:val="18"/>
        </w:rPr>
        <w:footnoteRef/>
      </w:r>
      <w:r w:rsidRPr="008624D1">
        <w:rPr>
          <w:sz w:val="18"/>
          <w:szCs w:val="18"/>
        </w:rPr>
        <w:t xml:space="preserve"> </w:t>
      </w:r>
      <w:r w:rsidR="009940D4" w:rsidRPr="008624D1">
        <w:rPr>
          <w:smallCaps/>
          <w:sz w:val="18"/>
          <w:szCs w:val="18"/>
        </w:rPr>
        <w:t>Marchand</w:t>
      </w:r>
      <w:r w:rsidR="009940D4" w:rsidRPr="008624D1">
        <w:rPr>
          <w:sz w:val="18"/>
          <w:szCs w:val="18"/>
        </w:rPr>
        <w:t xml:space="preserve"> P., « Les conditions d’installation des collèges jésuites dans les Pays-Bas »,</w:t>
      </w:r>
      <w:r w:rsidR="00B963E6" w:rsidRPr="008624D1">
        <w:rPr>
          <w:i/>
          <w:iCs/>
          <w:sz w:val="18"/>
          <w:szCs w:val="18"/>
        </w:rPr>
        <w:t xml:space="preserve"> op. </w:t>
      </w:r>
      <w:proofErr w:type="spellStart"/>
      <w:r w:rsidR="00B963E6" w:rsidRPr="008624D1">
        <w:rPr>
          <w:i/>
          <w:iCs/>
          <w:sz w:val="18"/>
          <w:szCs w:val="18"/>
        </w:rPr>
        <w:t>cit</w:t>
      </w:r>
      <w:proofErr w:type="spellEnd"/>
      <w:r w:rsidR="00B963E6" w:rsidRPr="008624D1">
        <w:rPr>
          <w:i/>
          <w:iCs/>
          <w:sz w:val="18"/>
          <w:szCs w:val="18"/>
        </w:rPr>
        <w:t>.</w:t>
      </w:r>
      <w:r w:rsidR="00B963E6" w:rsidRPr="008624D1">
        <w:rPr>
          <w:sz w:val="18"/>
          <w:szCs w:val="18"/>
        </w:rPr>
        <w:t>,</w:t>
      </w:r>
      <w:r w:rsidR="009940D4" w:rsidRPr="008624D1">
        <w:rPr>
          <w:sz w:val="18"/>
          <w:szCs w:val="18"/>
        </w:rPr>
        <w:t xml:space="preserve"> p. 237</w:t>
      </w:r>
      <w:r w:rsidR="009940D4" w:rsidRPr="008624D1">
        <w:rPr>
          <w:sz w:val="18"/>
          <w:szCs w:val="18"/>
        </w:rPr>
        <w:noBreakHyphen/>
        <w:t xml:space="preserve">247 ; </w:t>
      </w:r>
      <w:r w:rsidR="009940D4" w:rsidRPr="008624D1">
        <w:rPr>
          <w:smallCaps/>
          <w:sz w:val="18"/>
          <w:szCs w:val="18"/>
        </w:rPr>
        <w:t>Put</w:t>
      </w:r>
      <w:r w:rsidR="009940D4" w:rsidRPr="008624D1">
        <w:rPr>
          <w:sz w:val="18"/>
          <w:szCs w:val="18"/>
        </w:rPr>
        <w:t xml:space="preserve"> E., « L’invasion des collèges ? »,</w:t>
      </w:r>
      <w:r w:rsidR="00B963E6" w:rsidRPr="008624D1">
        <w:rPr>
          <w:i/>
          <w:iCs/>
          <w:sz w:val="18"/>
          <w:szCs w:val="18"/>
        </w:rPr>
        <w:t xml:space="preserve"> op. </w:t>
      </w:r>
      <w:proofErr w:type="spellStart"/>
      <w:r w:rsidR="00B963E6" w:rsidRPr="008624D1">
        <w:rPr>
          <w:i/>
          <w:iCs/>
          <w:sz w:val="18"/>
          <w:szCs w:val="18"/>
        </w:rPr>
        <w:t>cit</w:t>
      </w:r>
      <w:proofErr w:type="spellEnd"/>
      <w:r w:rsidR="00B963E6" w:rsidRPr="008624D1">
        <w:rPr>
          <w:i/>
          <w:iCs/>
          <w:sz w:val="18"/>
          <w:szCs w:val="18"/>
        </w:rPr>
        <w:t>.</w:t>
      </w:r>
      <w:r w:rsidR="00B963E6" w:rsidRPr="008624D1">
        <w:rPr>
          <w:sz w:val="18"/>
          <w:szCs w:val="18"/>
        </w:rPr>
        <w:t>,</w:t>
      </w:r>
      <w:r w:rsidR="009940D4" w:rsidRPr="008624D1">
        <w:rPr>
          <w:sz w:val="18"/>
          <w:szCs w:val="18"/>
        </w:rPr>
        <w:t xml:space="preserve"> p. 483</w:t>
      </w:r>
      <w:r w:rsidR="009940D4" w:rsidRPr="008624D1">
        <w:rPr>
          <w:sz w:val="18"/>
          <w:szCs w:val="18"/>
        </w:rPr>
        <w:noBreakHyphen/>
        <w:t xml:space="preserve">494 ; </w:t>
      </w:r>
      <w:proofErr w:type="spellStart"/>
      <w:r w:rsidR="009940D4" w:rsidRPr="008624D1">
        <w:rPr>
          <w:smallCaps/>
          <w:sz w:val="18"/>
          <w:szCs w:val="18"/>
        </w:rPr>
        <w:t>Leyder</w:t>
      </w:r>
      <w:proofErr w:type="spellEnd"/>
      <w:r w:rsidR="009940D4" w:rsidRPr="008624D1">
        <w:rPr>
          <w:sz w:val="18"/>
          <w:szCs w:val="18"/>
        </w:rPr>
        <w:t xml:space="preserve"> D., « L’éclosion scolaire »,</w:t>
      </w:r>
      <w:r w:rsidR="00B963E6" w:rsidRPr="008624D1">
        <w:rPr>
          <w:i/>
          <w:iCs/>
          <w:sz w:val="18"/>
          <w:szCs w:val="18"/>
        </w:rPr>
        <w:t xml:space="preserve"> op. </w:t>
      </w:r>
      <w:proofErr w:type="spellStart"/>
      <w:r w:rsidR="00B963E6" w:rsidRPr="008624D1">
        <w:rPr>
          <w:i/>
          <w:iCs/>
          <w:sz w:val="18"/>
          <w:szCs w:val="18"/>
        </w:rPr>
        <w:t>cit</w:t>
      </w:r>
      <w:proofErr w:type="spellEnd"/>
      <w:r w:rsidR="00B963E6" w:rsidRPr="008624D1">
        <w:rPr>
          <w:i/>
          <w:iCs/>
          <w:sz w:val="18"/>
          <w:szCs w:val="18"/>
        </w:rPr>
        <w:t>.</w:t>
      </w:r>
      <w:r w:rsidR="00B963E6" w:rsidRPr="008624D1">
        <w:rPr>
          <w:sz w:val="18"/>
          <w:szCs w:val="18"/>
        </w:rPr>
        <w:t>,</w:t>
      </w:r>
      <w:r w:rsidR="009940D4" w:rsidRPr="008624D1">
        <w:rPr>
          <w:sz w:val="18"/>
          <w:szCs w:val="18"/>
        </w:rPr>
        <w:t xml:space="preserve"> p. 1003</w:t>
      </w:r>
      <w:r w:rsidR="009940D4" w:rsidRPr="008624D1">
        <w:rPr>
          <w:sz w:val="18"/>
          <w:szCs w:val="18"/>
        </w:rPr>
        <w:noBreakHyphen/>
        <w:t>1051.</w:t>
      </w:r>
    </w:p>
  </w:footnote>
  <w:footnote w:id="85">
    <w:p w14:paraId="25E185BD" w14:textId="509B9F18" w:rsidR="009940D4" w:rsidRPr="008624D1" w:rsidRDefault="009940D4">
      <w:pPr>
        <w:pStyle w:val="Notedebasdepage"/>
        <w:rPr>
          <w:sz w:val="18"/>
          <w:szCs w:val="18"/>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Boulvain</w:t>
      </w:r>
      <w:proofErr w:type="spellEnd"/>
      <w:r w:rsidRPr="008624D1">
        <w:rPr>
          <w:sz w:val="18"/>
          <w:szCs w:val="18"/>
        </w:rPr>
        <w:t xml:space="preserve"> S., « La fondation de couvents à Liège aux Temps modernes »,</w:t>
      </w:r>
      <w:r w:rsidR="00B963E6" w:rsidRPr="008624D1">
        <w:rPr>
          <w:i/>
          <w:iCs/>
          <w:sz w:val="18"/>
          <w:szCs w:val="18"/>
        </w:rPr>
        <w:t xml:space="preserve"> op. </w:t>
      </w:r>
      <w:proofErr w:type="spellStart"/>
      <w:r w:rsidR="00B963E6" w:rsidRPr="008624D1">
        <w:rPr>
          <w:i/>
          <w:iCs/>
          <w:sz w:val="18"/>
          <w:szCs w:val="18"/>
        </w:rPr>
        <w:t>cit</w:t>
      </w:r>
      <w:proofErr w:type="spellEnd"/>
      <w:r w:rsidR="00B963E6" w:rsidRPr="008624D1">
        <w:rPr>
          <w:i/>
          <w:iCs/>
          <w:sz w:val="18"/>
          <w:szCs w:val="18"/>
        </w:rPr>
        <w:t>.</w:t>
      </w:r>
      <w:r w:rsidR="00B963E6" w:rsidRPr="008624D1">
        <w:rPr>
          <w:sz w:val="18"/>
          <w:szCs w:val="18"/>
        </w:rPr>
        <w:t>,</w:t>
      </w:r>
      <w:r w:rsidRPr="008624D1">
        <w:rPr>
          <w:sz w:val="18"/>
          <w:szCs w:val="18"/>
        </w:rPr>
        <w:t xml:space="preserve"> p. </w:t>
      </w:r>
      <w:r w:rsidR="00487561" w:rsidRPr="008624D1">
        <w:rPr>
          <w:sz w:val="18"/>
          <w:szCs w:val="18"/>
        </w:rPr>
        <w:t>77.</w:t>
      </w:r>
    </w:p>
  </w:footnote>
  <w:footnote w:id="86">
    <w:p w14:paraId="35940B31" w14:textId="77777777" w:rsidR="00764FDA" w:rsidRPr="008624D1" w:rsidRDefault="00764FDA" w:rsidP="00764FDA">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Halkin</w:t>
      </w:r>
      <w:proofErr w:type="spellEnd"/>
      <w:r w:rsidRPr="008624D1">
        <w:rPr>
          <w:sz w:val="18"/>
          <w:szCs w:val="18"/>
        </w:rPr>
        <w:t xml:space="preserve"> L., « Les origines du collège des jésuites », </w:t>
      </w:r>
      <w:r w:rsidRPr="008624D1">
        <w:rPr>
          <w:i/>
          <w:iCs/>
          <w:sz w:val="18"/>
          <w:szCs w:val="18"/>
        </w:rPr>
        <w:t xml:space="preserve">op. </w:t>
      </w:r>
      <w:proofErr w:type="spellStart"/>
      <w:r w:rsidRPr="008624D1">
        <w:rPr>
          <w:i/>
          <w:iCs/>
          <w:sz w:val="18"/>
          <w:szCs w:val="18"/>
        </w:rPr>
        <w:t>cit</w:t>
      </w:r>
      <w:proofErr w:type="spellEnd"/>
      <w:r w:rsidRPr="008624D1">
        <w:rPr>
          <w:i/>
          <w:iCs/>
          <w:sz w:val="18"/>
          <w:szCs w:val="18"/>
        </w:rPr>
        <w:t>.</w:t>
      </w:r>
      <w:r w:rsidRPr="008624D1">
        <w:rPr>
          <w:sz w:val="18"/>
          <w:szCs w:val="18"/>
        </w:rPr>
        <w:t xml:space="preserve">, p. 160-163 ; </w:t>
      </w:r>
      <w:r w:rsidRPr="008624D1">
        <w:rPr>
          <w:smallCaps/>
          <w:sz w:val="18"/>
          <w:szCs w:val="18"/>
        </w:rPr>
        <w:t>Poncelet</w:t>
      </w:r>
      <w:r w:rsidRPr="008624D1">
        <w:rPr>
          <w:sz w:val="18"/>
          <w:szCs w:val="18"/>
        </w:rPr>
        <w:t xml:space="preserve"> A., </w:t>
      </w:r>
      <w:r w:rsidRPr="008624D1">
        <w:rPr>
          <w:i/>
          <w:iCs/>
          <w:sz w:val="18"/>
          <w:szCs w:val="18"/>
        </w:rPr>
        <w:t>Histoire de la Compagnie de Jésus dans les anciens Pays-Bas</w:t>
      </w:r>
      <w:r w:rsidRPr="008624D1">
        <w:rPr>
          <w:sz w:val="18"/>
          <w:szCs w:val="18"/>
        </w:rPr>
        <w:t xml:space="preserve">, </w:t>
      </w:r>
      <w:r w:rsidRPr="008624D1">
        <w:rPr>
          <w:i/>
          <w:iCs/>
          <w:sz w:val="18"/>
          <w:szCs w:val="18"/>
        </w:rPr>
        <w:t xml:space="preserve">op. </w:t>
      </w:r>
      <w:proofErr w:type="spellStart"/>
      <w:r w:rsidRPr="008624D1">
        <w:rPr>
          <w:i/>
          <w:iCs/>
          <w:sz w:val="18"/>
          <w:szCs w:val="18"/>
        </w:rPr>
        <w:t>cit</w:t>
      </w:r>
      <w:proofErr w:type="spellEnd"/>
      <w:r w:rsidRPr="008624D1">
        <w:rPr>
          <w:i/>
          <w:iCs/>
          <w:sz w:val="18"/>
          <w:szCs w:val="18"/>
        </w:rPr>
        <w:t>.</w:t>
      </w:r>
      <w:r w:rsidRPr="008624D1">
        <w:rPr>
          <w:sz w:val="18"/>
          <w:szCs w:val="18"/>
        </w:rPr>
        <w:t xml:space="preserve">, vol. 1, </w:t>
      </w:r>
      <w:r w:rsidRPr="008624D1">
        <w:rPr>
          <w:i/>
          <w:iCs/>
          <w:sz w:val="18"/>
          <w:szCs w:val="18"/>
        </w:rPr>
        <w:t>Histoire générale</w:t>
      </w:r>
      <w:r w:rsidRPr="008624D1">
        <w:rPr>
          <w:sz w:val="18"/>
          <w:szCs w:val="18"/>
        </w:rPr>
        <w:t xml:space="preserve">, p. 197-212 ; </w:t>
      </w:r>
      <w:proofErr w:type="spellStart"/>
      <w:r w:rsidRPr="008624D1">
        <w:rPr>
          <w:smallCaps/>
          <w:sz w:val="18"/>
          <w:szCs w:val="18"/>
        </w:rPr>
        <w:t>Boulvain</w:t>
      </w:r>
      <w:proofErr w:type="spellEnd"/>
      <w:r w:rsidRPr="008624D1">
        <w:rPr>
          <w:sz w:val="18"/>
          <w:szCs w:val="18"/>
        </w:rPr>
        <w:t xml:space="preserve"> S., « La fondation de couvents à Liège aux Temps modernes »,</w:t>
      </w:r>
      <w:r w:rsidRPr="008624D1">
        <w:rPr>
          <w:i/>
          <w:iCs/>
          <w:sz w:val="18"/>
          <w:szCs w:val="18"/>
        </w:rPr>
        <w:t xml:space="preserve"> op. </w:t>
      </w:r>
      <w:proofErr w:type="spellStart"/>
      <w:r w:rsidRPr="008624D1">
        <w:rPr>
          <w:i/>
          <w:iCs/>
          <w:sz w:val="18"/>
          <w:szCs w:val="18"/>
        </w:rPr>
        <w:t>cit</w:t>
      </w:r>
      <w:proofErr w:type="spellEnd"/>
      <w:r w:rsidRPr="008624D1">
        <w:rPr>
          <w:i/>
          <w:iCs/>
          <w:sz w:val="18"/>
          <w:szCs w:val="18"/>
        </w:rPr>
        <w:t>.</w:t>
      </w:r>
      <w:r w:rsidRPr="008624D1">
        <w:rPr>
          <w:sz w:val="18"/>
          <w:szCs w:val="18"/>
        </w:rPr>
        <w:t>, p. 73-75.</w:t>
      </w:r>
    </w:p>
  </w:footnote>
  <w:footnote w:id="87">
    <w:p w14:paraId="3FD73AB9" w14:textId="77777777" w:rsidR="00340A4C" w:rsidRPr="008624D1" w:rsidRDefault="00340A4C" w:rsidP="00340A4C">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Halkin</w:t>
      </w:r>
      <w:proofErr w:type="spellEnd"/>
      <w:r w:rsidRPr="008624D1">
        <w:rPr>
          <w:sz w:val="18"/>
          <w:szCs w:val="18"/>
        </w:rPr>
        <w:t xml:space="preserve"> L., « Les origines du collège des jésuites », </w:t>
      </w:r>
      <w:r w:rsidRPr="008624D1">
        <w:rPr>
          <w:i/>
          <w:iCs/>
          <w:sz w:val="18"/>
          <w:szCs w:val="18"/>
        </w:rPr>
        <w:t xml:space="preserve">op. </w:t>
      </w:r>
      <w:proofErr w:type="spellStart"/>
      <w:r w:rsidRPr="008624D1">
        <w:rPr>
          <w:i/>
          <w:iCs/>
          <w:sz w:val="18"/>
          <w:szCs w:val="18"/>
        </w:rPr>
        <w:t>cit</w:t>
      </w:r>
      <w:proofErr w:type="spellEnd"/>
      <w:r w:rsidRPr="008624D1">
        <w:rPr>
          <w:i/>
          <w:iCs/>
          <w:sz w:val="18"/>
          <w:szCs w:val="18"/>
        </w:rPr>
        <w:t>.</w:t>
      </w:r>
      <w:r w:rsidRPr="008624D1">
        <w:rPr>
          <w:sz w:val="18"/>
          <w:szCs w:val="18"/>
        </w:rPr>
        <w:t>, p. 181-185.</w:t>
      </w:r>
    </w:p>
  </w:footnote>
  <w:footnote w:id="88">
    <w:p w14:paraId="1477496E"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La même tendance chronologique est observée pour ces dons que pour les dons de livres.</w:t>
      </w:r>
    </w:p>
  </w:footnote>
  <w:footnote w:id="89">
    <w:p w14:paraId="00E7634B" w14:textId="77777777" w:rsidR="000D012B" w:rsidRPr="008624D1" w:rsidRDefault="000D012B" w:rsidP="000D012B">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lang w:val="fr-BE"/>
        </w:rPr>
        <w:t>Bellemère</w:t>
      </w:r>
      <w:proofErr w:type="spellEnd"/>
      <w:r w:rsidRPr="008624D1">
        <w:rPr>
          <w:sz w:val="18"/>
          <w:szCs w:val="18"/>
          <w:lang w:val="fr-BE"/>
        </w:rPr>
        <w:t xml:space="preserve"> G., </w:t>
      </w:r>
      <w:r w:rsidRPr="008624D1">
        <w:rPr>
          <w:i/>
          <w:iCs/>
          <w:sz w:val="18"/>
          <w:szCs w:val="18"/>
          <w:lang w:val="fr-BE"/>
        </w:rPr>
        <w:t xml:space="preserve">Tractatus </w:t>
      </w:r>
      <w:proofErr w:type="spellStart"/>
      <w:r w:rsidRPr="008624D1">
        <w:rPr>
          <w:i/>
          <w:iCs/>
          <w:sz w:val="18"/>
          <w:szCs w:val="18"/>
          <w:lang w:val="fr-BE"/>
        </w:rPr>
        <w:t>permutationis</w:t>
      </w:r>
      <w:proofErr w:type="spellEnd"/>
      <w:r w:rsidRPr="008624D1">
        <w:rPr>
          <w:i/>
          <w:iCs/>
          <w:sz w:val="18"/>
          <w:szCs w:val="18"/>
          <w:lang w:val="fr-BE"/>
        </w:rPr>
        <w:t xml:space="preserve"> </w:t>
      </w:r>
      <w:proofErr w:type="spellStart"/>
      <w:r w:rsidRPr="008624D1">
        <w:rPr>
          <w:i/>
          <w:iCs/>
          <w:sz w:val="18"/>
          <w:szCs w:val="18"/>
          <w:lang w:val="fr-BE"/>
        </w:rPr>
        <w:t>beneficiorum</w:t>
      </w:r>
      <w:proofErr w:type="spellEnd"/>
      <w:r w:rsidRPr="008624D1">
        <w:rPr>
          <w:i/>
          <w:iCs/>
          <w:sz w:val="18"/>
          <w:szCs w:val="18"/>
          <w:lang w:val="fr-BE"/>
        </w:rPr>
        <w:t xml:space="preserve"> </w:t>
      </w:r>
      <w:proofErr w:type="spellStart"/>
      <w:r w:rsidRPr="008624D1">
        <w:rPr>
          <w:i/>
          <w:iCs/>
          <w:sz w:val="18"/>
          <w:szCs w:val="18"/>
          <w:lang w:val="fr-BE"/>
        </w:rPr>
        <w:t>ecclesiasticorum</w:t>
      </w:r>
      <w:proofErr w:type="spellEnd"/>
      <w:r w:rsidRPr="008624D1">
        <w:rPr>
          <w:sz w:val="18"/>
          <w:szCs w:val="18"/>
          <w:lang w:val="fr-BE"/>
        </w:rPr>
        <w:t>, Louvain, Jean de Westphalie, 1483 (</w:t>
      </w:r>
      <w:proofErr w:type="spellStart"/>
      <w:r w:rsidRPr="008624D1">
        <w:rPr>
          <w:sz w:val="18"/>
          <w:szCs w:val="18"/>
          <w:lang w:val="fr-BE"/>
        </w:rPr>
        <w:t>ULiège</w:t>
      </w:r>
      <w:proofErr w:type="spellEnd"/>
      <w:r w:rsidRPr="008624D1">
        <w:rPr>
          <w:sz w:val="18"/>
          <w:szCs w:val="18"/>
          <w:lang w:val="fr-BE"/>
        </w:rPr>
        <w:t xml:space="preserve"> XV.B2).</w:t>
      </w:r>
    </w:p>
  </w:footnote>
  <w:footnote w:id="90">
    <w:p w14:paraId="63531D74" w14:textId="627C4BFF"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272,</w:t>
      </w:r>
      <w:r w:rsidRPr="008624D1">
        <w:rPr>
          <w:i/>
          <w:iCs/>
          <w:sz w:val="18"/>
          <w:szCs w:val="18"/>
          <w:lang w:val="fr-BE"/>
        </w:rPr>
        <w:t xml:space="preserve"> Testaments (1586-1598)</w:t>
      </w:r>
      <w:r w:rsidRPr="008624D1">
        <w:rPr>
          <w:sz w:val="18"/>
          <w:szCs w:val="18"/>
          <w:lang w:val="fr-BE"/>
        </w:rPr>
        <w:t>, f. 194r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 xml:space="preserve">Testament d’Antoine </w:t>
      </w:r>
      <w:proofErr w:type="spellStart"/>
      <w:r w:rsidRPr="008624D1">
        <w:rPr>
          <w:i/>
          <w:iCs/>
          <w:sz w:val="18"/>
          <w:szCs w:val="18"/>
          <w:lang w:val="fr-BE"/>
        </w:rPr>
        <w:t>Ghénart</w:t>
      </w:r>
      <w:proofErr w:type="spellEnd"/>
      <w:r w:rsidR="00B963E6" w:rsidRPr="008624D1">
        <w:rPr>
          <w:sz w:val="18"/>
          <w:szCs w:val="18"/>
          <w:lang w:val="fr-BE"/>
        </w:rPr>
        <w:t>, 1595.</w:t>
      </w:r>
    </w:p>
  </w:footnote>
  <w:footnote w:id="91">
    <w:p w14:paraId="6EF67334" w14:textId="635244DA"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Ms. 93</w:t>
      </w:r>
      <w:r w:rsidRPr="008624D1">
        <w:rPr>
          <w:sz w:val="18"/>
          <w:szCs w:val="18"/>
        </w:rPr>
        <w:t>, f. 27r</w:t>
      </w:r>
      <w:r w:rsidRPr="008624D1">
        <w:rPr>
          <w:sz w:val="18"/>
          <w:szCs w:val="18"/>
          <w:vertAlign w:val="superscript"/>
        </w:rPr>
        <w:t>o</w:t>
      </w:r>
      <w:r w:rsidRPr="008624D1">
        <w:rPr>
          <w:sz w:val="18"/>
          <w:szCs w:val="18"/>
        </w:rPr>
        <w:t xml:space="preserve"> ;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272,</w:t>
      </w:r>
      <w:r w:rsidRPr="008624D1">
        <w:rPr>
          <w:i/>
          <w:iCs/>
          <w:sz w:val="18"/>
          <w:szCs w:val="18"/>
          <w:lang w:val="fr-BE"/>
        </w:rPr>
        <w:t xml:space="preserve"> Testaments (1586-1598)</w:t>
      </w:r>
      <w:r w:rsidRPr="008624D1">
        <w:rPr>
          <w:sz w:val="18"/>
          <w:szCs w:val="18"/>
          <w:lang w:val="fr-BE"/>
        </w:rPr>
        <w:t>, f. 24v</w:t>
      </w:r>
      <w:r w:rsidRPr="008624D1">
        <w:rPr>
          <w:sz w:val="18"/>
          <w:szCs w:val="18"/>
          <w:vertAlign w:val="superscript"/>
          <w:lang w:val="fr-BE"/>
        </w:rPr>
        <w:t>o</w:t>
      </w:r>
      <w:r w:rsidRPr="008624D1">
        <w:rPr>
          <w:sz w:val="18"/>
          <w:szCs w:val="18"/>
          <w:lang w:val="fr-BE"/>
        </w:rPr>
        <w:t>-25r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de Jean Fabry</w:t>
      </w:r>
      <w:r w:rsidR="00B963E6" w:rsidRPr="008624D1">
        <w:rPr>
          <w:sz w:val="18"/>
          <w:szCs w:val="18"/>
          <w:lang w:val="fr-BE"/>
        </w:rPr>
        <w:t>, 1587</w:t>
      </w:r>
      <w:r w:rsidR="009C6F1F" w:rsidRPr="008624D1">
        <w:rPr>
          <w:sz w:val="18"/>
          <w:szCs w:val="18"/>
          <w:lang w:val="fr-BE"/>
        </w:rPr>
        <w:t>.</w:t>
      </w:r>
    </w:p>
  </w:footnote>
  <w:footnote w:id="92">
    <w:p w14:paraId="7FAE91B7"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Ms. 93</w:t>
      </w:r>
      <w:r w:rsidRPr="008624D1">
        <w:rPr>
          <w:sz w:val="18"/>
          <w:szCs w:val="18"/>
          <w:lang w:val="fr-BE"/>
        </w:rPr>
        <w:t>, f. 129v</w:t>
      </w:r>
      <w:r w:rsidRPr="008624D1">
        <w:rPr>
          <w:sz w:val="18"/>
          <w:szCs w:val="18"/>
          <w:vertAlign w:val="superscript"/>
          <w:lang w:val="fr-BE"/>
        </w:rPr>
        <w:t>o</w:t>
      </w:r>
      <w:r w:rsidRPr="008624D1">
        <w:rPr>
          <w:sz w:val="18"/>
          <w:szCs w:val="18"/>
          <w:lang w:val="fr-BE"/>
        </w:rPr>
        <w:t>.</w:t>
      </w:r>
    </w:p>
  </w:footnote>
  <w:footnote w:id="93">
    <w:p w14:paraId="6719152F" w14:textId="0C3F08FE"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276,</w:t>
      </w:r>
      <w:r w:rsidRPr="008624D1">
        <w:rPr>
          <w:i/>
          <w:iCs/>
          <w:sz w:val="18"/>
          <w:szCs w:val="18"/>
          <w:lang w:val="fr-BE"/>
        </w:rPr>
        <w:t xml:space="preserve"> Testaments (1633-1654)</w:t>
      </w:r>
      <w:r w:rsidRPr="008624D1">
        <w:rPr>
          <w:sz w:val="18"/>
          <w:szCs w:val="18"/>
          <w:lang w:val="fr-BE"/>
        </w:rPr>
        <w:t>, f. 11v</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 xml:space="preserve">Testament d’Arnold </w:t>
      </w:r>
      <w:proofErr w:type="spellStart"/>
      <w:r w:rsidRPr="008624D1">
        <w:rPr>
          <w:i/>
          <w:iCs/>
          <w:sz w:val="18"/>
          <w:szCs w:val="18"/>
          <w:lang w:val="fr-BE"/>
        </w:rPr>
        <w:t>Wachtendonck</w:t>
      </w:r>
      <w:proofErr w:type="spellEnd"/>
      <w:r w:rsidR="00B963E6" w:rsidRPr="008624D1">
        <w:rPr>
          <w:sz w:val="18"/>
          <w:szCs w:val="18"/>
          <w:lang w:val="fr-BE"/>
        </w:rPr>
        <w:t>, 1633.</w:t>
      </w:r>
      <w:r w:rsidRPr="008624D1">
        <w:rPr>
          <w:sz w:val="18"/>
          <w:szCs w:val="18"/>
          <w:lang w:val="fr-BE"/>
        </w:rPr>
        <w:t xml:space="preserve"> Il n’y a pas de mention de la donation des deux globes dans son testament.</w:t>
      </w:r>
    </w:p>
  </w:footnote>
  <w:footnote w:id="94">
    <w:p w14:paraId="0C92F8B6" w14:textId="091C7F18"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Ms. 93</w:t>
      </w:r>
      <w:r w:rsidRPr="008624D1">
        <w:rPr>
          <w:sz w:val="18"/>
          <w:szCs w:val="18"/>
          <w:lang w:val="fr-BE"/>
        </w:rPr>
        <w:t>, f. 129r</w:t>
      </w:r>
      <w:r w:rsidRPr="008624D1">
        <w:rPr>
          <w:sz w:val="18"/>
          <w:szCs w:val="18"/>
          <w:vertAlign w:val="superscript"/>
          <w:lang w:val="fr-BE"/>
        </w:rPr>
        <w:t>o</w:t>
      </w:r>
      <w:r w:rsidRPr="008624D1">
        <w:rPr>
          <w:sz w:val="18"/>
          <w:szCs w:val="18"/>
          <w:lang w:val="fr-BE"/>
        </w:rPr>
        <w:t xml:space="preserve"> ; 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276,</w:t>
      </w:r>
      <w:r w:rsidRPr="008624D1">
        <w:rPr>
          <w:i/>
          <w:iCs/>
          <w:sz w:val="18"/>
          <w:szCs w:val="18"/>
          <w:lang w:val="fr-BE"/>
        </w:rPr>
        <w:t xml:space="preserve"> Testaments (1633-1654)</w:t>
      </w:r>
      <w:r w:rsidRPr="008624D1">
        <w:rPr>
          <w:sz w:val="18"/>
          <w:szCs w:val="18"/>
          <w:lang w:val="fr-BE"/>
        </w:rPr>
        <w:t>, f. 73v</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de François d’Heure</w:t>
      </w:r>
      <w:r w:rsidR="00B963E6" w:rsidRPr="008624D1">
        <w:rPr>
          <w:sz w:val="18"/>
          <w:szCs w:val="18"/>
          <w:lang w:val="fr-BE"/>
        </w:rPr>
        <w:t>, 1636.</w:t>
      </w:r>
    </w:p>
  </w:footnote>
  <w:footnote w:id="95">
    <w:p w14:paraId="502185A2" w14:textId="5BD7F122" w:rsidR="00D14690" w:rsidRPr="008624D1" w:rsidRDefault="00D14690" w:rsidP="00D14690">
      <w:pPr>
        <w:pStyle w:val="Notedebasdepage"/>
        <w:rPr>
          <w:sz w:val="18"/>
          <w:szCs w:val="18"/>
          <w:lang w:val="fr-BE"/>
        </w:rPr>
      </w:pPr>
      <w:r w:rsidRPr="008624D1">
        <w:rPr>
          <w:rStyle w:val="Appelnotedebasdep"/>
          <w:sz w:val="18"/>
          <w:szCs w:val="18"/>
        </w:rPr>
        <w:footnoteRef/>
      </w:r>
      <w:r w:rsidR="001E2E46" w:rsidRPr="008624D1">
        <w:rPr>
          <w:sz w:val="18"/>
          <w:szCs w:val="18"/>
        </w:rPr>
        <w:t xml:space="preserve"> Comme les six florins Brabant légués par Arnold de Mérode.</w:t>
      </w:r>
      <w:r w:rsidRPr="008624D1">
        <w:rPr>
          <w:sz w:val="18"/>
          <w:szCs w:val="18"/>
        </w:rPr>
        <w:t xml:space="preserve">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272,</w:t>
      </w:r>
      <w:r w:rsidRPr="008624D1">
        <w:rPr>
          <w:i/>
          <w:iCs/>
          <w:sz w:val="18"/>
          <w:szCs w:val="18"/>
          <w:lang w:val="fr-BE"/>
        </w:rPr>
        <w:t xml:space="preserve"> Testaments (1586-1598)</w:t>
      </w:r>
      <w:r w:rsidRPr="008624D1">
        <w:rPr>
          <w:sz w:val="18"/>
          <w:szCs w:val="18"/>
          <w:lang w:val="fr-BE"/>
        </w:rPr>
        <w:t>, f. 112r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d’Arnold de Mérode</w:t>
      </w:r>
      <w:r w:rsidR="00B963E6" w:rsidRPr="008624D1">
        <w:rPr>
          <w:sz w:val="18"/>
          <w:szCs w:val="18"/>
          <w:lang w:val="fr-BE"/>
        </w:rPr>
        <w:t>, 1669.</w:t>
      </w:r>
    </w:p>
  </w:footnote>
  <w:footnote w:id="96">
    <w:p w14:paraId="31106900" w14:textId="7769BEF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Un setier de vin (</w:t>
      </w:r>
      <w:proofErr w:type="spellStart"/>
      <w:r w:rsidRPr="008624D1">
        <w:rPr>
          <w:i/>
          <w:iCs/>
          <w:sz w:val="18"/>
          <w:szCs w:val="18"/>
          <w:lang w:val="fr-BE"/>
        </w:rPr>
        <w:t>sextarius</w:t>
      </w:r>
      <w:proofErr w:type="spellEnd"/>
      <w:r w:rsidRPr="008624D1">
        <w:rPr>
          <w:sz w:val="18"/>
          <w:szCs w:val="18"/>
          <w:lang w:val="fr-BE"/>
        </w:rPr>
        <w:t>) équivaut pour nous à 5,118 litres.</w:t>
      </w:r>
      <w:r w:rsidRPr="008624D1">
        <w:rPr>
          <w:smallCaps/>
          <w:sz w:val="18"/>
          <w:szCs w:val="18"/>
          <w:lang w:val="fr-BE"/>
        </w:rPr>
        <w:t xml:space="preserve"> </w:t>
      </w:r>
      <w:proofErr w:type="spellStart"/>
      <w:r w:rsidR="006A0F2D" w:rsidRPr="008624D1">
        <w:rPr>
          <w:smallCaps/>
          <w:sz w:val="18"/>
          <w:szCs w:val="18"/>
          <w:lang w:val="fr-BE"/>
        </w:rPr>
        <w:t>Rorive</w:t>
      </w:r>
      <w:proofErr w:type="spellEnd"/>
      <w:r w:rsidR="006A0F2D" w:rsidRPr="008624D1">
        <w:rPr>
          <w:smallCaps/>
          <w:sz w:val="18"/>
          <w:szCs w:val="18"/>
          <w:lang w:val="fr-BE"/>
        </w:rPr>
        <w:t xml:space="preserve"> </w:t>
      </w:r>
      <w:r w:rsidR="006A0F2D" w:rsidRPr="008624D1">
        <w:rPr>
          <w:sz w:val="18"/>
          <w:szCs w:val="18"/>
          <w:lang w:val="fr-BE"/>
        </w:rPr>
        <w:t xml:space="preserve">J.-P., </w:t>
      </w:r>
      <w:r w:rsidR="006A0F2D" w:rsidRPr="008624D1">
        <w:rPr>
          <w:i/>
          <w:iCs/>
          <w:sz w:val="18"/>
          <w:szCs w:val="18"/>
          <w:lang w:val="fr-BE"/>
        </w:rPr>
        <w:t>Les misères de la guerre sous le Roi-Soleil</w:t>
      </w:r>
      <w:r w:rsidR="006A0F2D" w:rsidRPr="008624D1">
        <w:rPr>
          <w:sz w:val="18"/>
          <w:szCs w:val="18"/>
          <w:lang w:val="fr-BE"/>
        </w:rPr>
        <w:t>, Liège, Éditions de l’Université de Liège, 2000, p</w:t>
      </w:r>
      <w:r w:rsidRPr="008624D1">
        <w:rPr>
          <w:sz w:val="18"/>
          <w:szCs w:val="18"/>
          <w:lang w:val="fr-BE"/>
        </w:rPr>
        <w:t>. 376.</w:t>
      </w:r>
    </w:p>
  </w:footnote>
  <w:footnote w:id="97">
    <w:p w14:paraId="5D98F3F9" w14:textId="57AF41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i/>
          <w:iCs/>
          <w:sz w:val="18"/>
          <w:szCs w:val="18"/>
          <w:lang w:val="fr-BE"/>
        </w:rPr>
        <w:t>Collegio</w:t>
      </w:r>
      <w:proofErr w:type="spellEnd"/>
      <w:r w:rsidRPr="008624D1">
        <w:rPr>
          <w:i/>
          <w:iCs/>
          <w:sz w:val="18"/>
          <w:szCs w:val="18"/>
          <w:lang w:val="fr-BE"/>
        </w:rPr>
        <w:t xml:space="preserve"> </w:t>
      </w:r>
      <w:proofErr w:type="spellStart"/>
      <w:r w:rsidRPr="008624D1">
        <w:rPr>
          <w:i/>
          <w:iCs/>
          <w:sz w:val="18"/>
          <w:szCs w:val="18"/>
          <w:lang w:val="fr-BE"/>
        </w:rPr>
        <w:t>patrum</w:t>
      </w:r>
      <w:proofErr w:type="spellEnd"/>
      <w:r w:rsidRPr="008624D1">
        <w:rPr>
          <w:i/>
          <w:iCs/>
          <w:sz w:val="18"/>
          <w:szCs w:val="18"/>
          <w:lang w:val="fr-BE"/>
        </w:rPr>
        <w:t xml:space="preserve"> </w:t>
      </w:r>
      <w:proofErr w:type="spellStart"/>
      <w:r w:rsidRPr="008624D1">
        <w:rPr>
          <w:i/>
          <w:iCs/>
          <w:sz w:val="18"/>
          <w:szCs w:val="18"/>
          <w:lang w:val="fr-BE"/>
        </w:rPr>
        <w:t>Soc</w:t>
      </w:r>
      <w:r w:rsidRPr="008624D1">
        <w:rPr>
          <w:i/>
          <w:iCs/>
          <w:sz w:val="18"/>
          <w:szCs w:val="18"/>
          <w:vertAlign w:val="superscript"/>
          <w:lang w:val="fr-BE"/>
        </w:rPr>
        <w:t>tis</w:t>
      </w:r>
      <w:proofErr w:type="spellEnd"/>
      <w:r w:rsidRPr="008624D1">
        <w:rPr>
          <w:i/>
          <w:iCs/>
          <w:sz w:val="18"/>
          <w:szCs w:val="18"/>
          <w:lang w:val="fr-BE"/>
        </w:rPr>
        <w:t xml:space="preserve"> </w:t>
      </w:r>
      <w:proofErr w:type="spellStart"/>
      <w:r w:rsidRPr="008624D1">
        <w:rPr>
          <w:i/>
          <w:iCs/>
          <w:sz w:val="18"/>
          <w:szCs w:val="18"/>
          <w:lang w:val="fr-BE"/>
        </w:rPr>
        <w:t>Nominis</w:t>
      </w:r>
      <w:proofErr w:type="spellEnd"/>
      <w:r w:rsidRPr="008624D1">
        <w:rPr>
          <w:i/>
          <w:iCs/>
          <w:sz w:val="18"/>
          <w:szCs w:val="18"/>
          <w:lang w:val="fr-BE"/>
        </w:rPr>
        <w:t xml:space="preserve"> </w:t>
      </w:r>
      <w:proofErr w:type="spellStart"/>
      <w:r w:rsidRPr="008624D1">
        <w:rPr>
          <w:i/>
          <w:iCs/>
          <w:sz w:val="18"/>
          <w:szCs w:val="18"/>
          <w:lang w:val="fr-BE"/>
        </w:rPr>
        <w:t>Jesu</w:t>
      </w:r>
      <w:proofErr w:type="spellEnd"/>
      <w:r w:rsidRPr="008624D1">
        <w:rPr>
          <w:i/>
          <w:iCs/>
          <w:sz w:val="18"/>
          <w:szCs w:val="18"/>
          <w:lang w:val="fr-BE"/>
        </w:rPr>
        <w:t xml:space="preserve"> </w:t>
      </w:r>
      <w:proofErr w:type="spellStart"/>
      <w:r w:rsidRPr="008624D1">
        <w:rPr>
          <w:i/>
          <w:iCs/>
          <w:sz w:val="18"/>
          <w:szCs w:val="18"/>
          <w:lang w:val="fr-BE"/>
        </w:rPr>
        <w:t>Leodii</w:t>
      </w:r>
      <w:proofErr w:type="spellEnd"/>
      <w:r w:rsidRPr="008624D1">
        <w:rPr>
          <w:i/>
          <w:iCs/>
          <w:sz w:val="18"/>
          <w:szCs w:val="18"/>
          <w:lang w:val="fr-BE"/>
        </w:rPr>
        <w:t xml:space="preserve"> </w:t>
      </w:r>
      <w:proofErr w:type="spellStart"/>
      <w:r w:rsidRPr="008624D1">
        <w:rPr>
          <w:i/>
          <w:iCs/>
          <w:sz w:val="18"/>
          <w:szCs w:val="18"/>
          <w:lang w:val="fr-BE"/>
        </w:rPr>
        <w:t>vult</w:t>
      </w:r>
      <w:proofErr w:type="spellEnd"/>
      <w:r w:rsidRPr="008624D1">
        <w:rPr>
          <w:i/>
          <w:iCs/>
          <w:sz w:val="18"/>
          <w:szCs w:val="18"/>
          <w:lang w:val="fr-BE"/>
        </w:rPr>
        <w:t xml:space="preserve"> dari </w:t>
      </w:r>
      <w:proofErr w:type="spellStart"/>
      <w:r w:rsidRPr="008624D1">
        <w:rPr>
          <w:i/>
          <w:iCs/>
          <w:sz w:val="18"/>
          <w:szCs w:val="18"/>
          <w:lang w:val="fr-BE"/>
        </w:rPr>
        <w:t>sex</w:t>
      </w:r>
      <w:proofErr w:type="spellEnd"/>
      <w:r w:rsidRPr="008624D1">
        <w:rPr>
          <w:i/>
          <w:iCs/>
          <w:sz w:val="18"/>
          <w:szCs w:val="18"/>
          <w:lang w:val="fr-BE"/>
        </w:rPr>
        <w:t xml:space="preserve"> </w:t>
      </w:r>
      <w:proofErr w:type="spellStart"/>
      <w:r w:rsidRPr="008624D1">
        <w:rPr>
          <w:i/>
          <w:iCs/>
          <w:sz w:val="18"/>
          <w:szCs w:val="18"/>
          <w:lang w:val="fr-BE"/>
        </w:rPr>
        <w:t>sextaria</w:t>
      </w:r>
      <w:proofErr w:type="spellEnd"/>
      <w:r w:rsidRPr="008624D1">
        <w:rPr>
          <w:i/>
          <w:iCs/>
          <w:sz w:val="18"/>
          <w:szCs w:val="18"/>
          <w:lang w:val="fr-BE"/>
        </w:rPr>
        <w:t xml:space="preserve"> </w:t>
      </w:r>
      <w:proofErr w:type="spellStart"/>
      <w:r w:rsidRPr="008624D1">
        <w:rPr>
          <w:i/>
          <w:iCs/>
          <w:sz w:val="18"/>
          <w:szCs w:val="18"/>
          <w:lang w:val="fr-BE"/>
        </w:rPr>
        <w:t>vini</w:t>
      </w:r>
      <w:proofErr w:type="spellEnd"/>
      <w:r w:rsidRPr="008624D1">
        <w:rPr>
          <w:i/>
          <w:iCs/>
          <w:sz w:val="18"/>
          <w:szCs w:val="18"/>
          <w:lang w:val="fr-BE"/>
        </w:rPr>
        <w:t xml:space="preserve"> et </w:t>
      </w:r>
      <w:proofErr w:type="spellStart"/>
      <w:r w:rsidRPr="008624D1">
        <w:rPr>
          <w:i/>
          <w:iCs/>
          <w:sz w:val="18"/>
          <w:szCs w:val="18"/>
          <w:lang w:val="fr-BE"/>
        </w:rPr>
        <w:t>mediam</w:t>
      </w:r>
      <w:proofErr w:type="spellEnd"/>
      <w:r w:rsidRPr="008624D1">
        <w:rPr>
          <w:i/>
          <w:iCs/>
          <w:sz w:val="18"/>
          <w:szCs w:val="18"/>
          <w:lang w:val="fr-BE"/>
        </w:rPr>
        <w:t xml:space="preserve"> </w:t>
      </w:r>
      <w:proofErr w:type="spellStart"/>
      <w:r w:rsidRPr="008624D1">
        <w:rPr>
          <w:i/>
          <w:iCs/>
          <w:sz w:val="18"/>
          <w:szCs w:val="18"/>
          <w:lang w:val="fr-BE"/>
        </w:rPr>
        <w:t>ovem</w:t>
      </w:r>
      <w:proofErr w:type="spellEnd"/>
      <w:r w:rsidRPr="008624D1">
        <w:rPr>
          <w:i/>
          <w:iCs/>
          <w:sz w:val="18"/>
          <w:szCs w:val="18"/>
          <w:lang w:val="fr-BE"/>
        </w:rPr>
        <w:t xml:space="preserve"> ut Deum pro </w:t>
      </w:r>
      <w:proofErr w:type="spellStart"/>
      <w:r w:rsidRPr="008624D1">
        <w:rPr>
          <w:i/>
          <w:iCs/>
          <w:sz w:val="18"/>
          <w:szCs w:val="18"/>
          <w:lang w:val="fr-BE"/>
        </w:rPr>
        <w:t>eius</w:t>
      </w:r>
      <w:proofErr w:type="spellEnd"/>
      <w:r w:rsidRPr="008624D1">
        <w:rPr>
          <w:i/>
          <w:iCs/>
          <w:sz w:val="18"/>
          <w:szCs w:val="18"/>
          <w:lang w:val="fr-BE"/>
        </w:rPr>
        <w:t xml:space="preserve"> anima </w:t>
      </w:r>
      <w:proofErr w:type="spellStart"/>
      <w:r w:rsidRPr="008624D1">
        <w:rPr>
          <w:i/>
          <w:iCs/>
          <w:sz w:val="18"/>
          <w:szCs w:val="18"/>
          <w:lang w:val="fr-BE"/>
        </w:rPr>
        <w:t>orent</w:t>
      </w:r>
      <w:proofErr w:type="spellEnd"/>
      <w:r w:rsidRPr="008624D1">
        <w:rPr>
          <w:sz w:val="18"/>
          <w:szCs w:val="18"/>
          <w:lang w:val="fr-BE"/>
        </w:rPr>
        <w:t xml:space="preserve">. Liège, AÉL, </w:t>
      </w:r>
      <w:r w:rsidRPr="008624D1">
        <w:rPr>
          <w:i/>
          <w:iCs/>
          <w:sz w:val="18"/>
          <w:szCs w:val="18"/>
          <w:lang w:val="fr-BE"/>
        </w:rPr>
        <w:t>Collégiale Saint-Jean l’Évangéliste</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20,</w:t>
      </w:r>
      <w:r w:rsidRPr="008624D1">
        <w:rPr>
          <w:i/>
          <w:iCs/>
          <w:sz w:val="18"/>
          <w:szCs w:val="18"/>
          <w:lang w:val="fr-BE"/>
        </w:rPr>
        <w:t xml:space="preserve"> </w:t>
      </w:r>
      <w:proofErr w:type="spellStart"/>
      <w:r w:rsidRPr="008624D1">
        <w:rPr>
          <w:i/>
          <w:iCs/>
          <w:sz w:val="18"/>
          <w:szCs w:val="18"/>
          <w:lang w:val="fr-BE"/>
        </w:rPr>
        <w:t>Libri</w:t>
      </w:r>
      <w:proofErr w:type="spellEnd"/>
      <w:r w:rsidRPr="008624D1">
        <w:rPr>
          <w:i/>
          <w:iCs/>
          <w:sz w:val="18"/>
          <w:szCs w:val="18"/>
          <w:lang w:val="fr-BE"/>
        </w:rPr>
        <w:t xml:space="preserve"> </w:t>
      </w:r>
      <w:proofErr w:type="spellStart"/>
      <w:r w:rsidRPr="008624D1">
        <w:rPr>
          <w:i/>
          <w:iCs/>
          <w:sz w:val="18"/>
          <w:szCs w:val="18"/>
          <w:lang w:val="fr-BE"/>
        </w:rPr>
        <w:t>Testamentorum</w:t>
      </w:r>
      <w:proofErr w:type="spellEnd"/>
      <w:r w:rsidRPr="008624D1">
        <w:rPr>
          <w:i/>
          <w:iCs/>
          <w:sz w:val="18"/>
          <w:szCs w:val="18"/>
          <w:lang w:val="fr-BE"/>
        </w:rPr>
        <w:t xml:space="preserve"> (1571-1702)</w:t>
      </w:r>
      <w:r w:rsidRPr="008624D1">
        <w:rPr>
          <w:sz w:val="18"/>
          <w:szCs w:val="18"/>
          <w:lang w:val="fr-BE"/>
        </w:rPr>
        <w:t>, f. 117r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d’Adrien a Curia</w:t>
      </w:r>
      <w:r w:rsidR="006A0F2D" w:rsidRPr="008624D1">
        <w:rPr>
          <w:sz w:val="18"/>
          <w:szCs w:val="18"/>
          <w:lang w:val="fr-BE"/>
        </w:rPr>
        <w:t>, 1646.</w:t>
      </w:r>
    </w:p>
  </w:footnote>
  <w:footnote w:id="98">
    <w:p w14:paraId="4FD48287" w14:textId="5829E77F"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Ms. 93</w:t>
      </w:r>
      <w:r w:rsidRPr="008624D1">
        <w:rPr>
          <w:sz w:val="18"/>
          <w:szCs w:val="18"/>
          <w:lang w:val="fr-BE"/>
        </w:rPr>
        <w:t>, f. 11v</w:t>
      </w:r>
      <w:r w:rsidRPr="008624D1">
        <w:rPr>
          <w:sz w:val="18"/>
          <w:szCs w:val="18"/>
          <w:vertAlign w:val="superscript"/>
          <w:lang w:val="fr-BE"/>
        </w:rPr>
        <w:t>o</w:t>
      </w:r>
      <w:r w:rsidRPr="008624D1">
        <w:rPr>
          <w:sz w:val="18"/>
          <w:szCs w:val="18"/>
          <w:lang w:val="fr-BE"/>
        </w:rPr>
        <w:t> ;</w:t>
      </w:r>
      <w:r w:rsidR="00EB0A7A" w:rsidRPr="008624D1">
        <w:rPr>
          <w:sz w:val="18"/>
          <w:szCs w:val="18"/>
          <w:lang w:val="fr-BE"/>
        </w:rPr>
        <w:t xml:space="preserve"> Deux de ces livres ont été retrouvés :</w:t>
      </w:r>
      <w:r w:rsidRPr="008624D1">
        <w:rPr>
          <w:sz w:val="18"/>
          <w:szCs w:val="18"/>
          <w:lang w:val="fr-BE"/>
        </w:rPr>
        <w:t xml:space="preserve"> </w:t>
      </w:r>
      <w:r w:rsidRPr="008624D1">
        <w:rPr>
          <w:smallCaps/>
          <w:sz w:val="18"/>
          <w:szCs w:val="18"/>
          <w:lang w:val="fr-BE"/>
        </w:rPr>
        <w:t>De Guevara A.,</w:t>
      </w:r>
      <w:r w:rsidRPr="008624D1">
        <w:rPr>
          <w:sz w:val="18"/>
          <w:szCs w:val="18"/>
          <w:lang w:val="fr-BE"/>
        </w:rPr>
        <w:t xml:space="preserve"> </w:t>
      </w:r>
      <w:r w:rsidRPr="008624D1">
        <w:rPr>
          <w:i/>
          <w:iCs/>
          <w:sz w:val="18"/>
          <w:szCs w:val="18"/>
          <w:lang w:val="fr-BE"/>
        </w:rPr>
        <w:t>Libro di Marco Aurelio con l'</w:t>
      </w:r>
      <w:proofErr w:type="spellStart"/>
      <w:r w:rsidRPr="008624D1">
        <w:rPr>
          <w:i/>
          <w:iCs/>
          <w:sz w:val="18"/>
          <w:szCs w:val="18"/>
          <w:lang w:val="fr-BE"/>
        </w:rPr>
        <w:t>Horologio</w:t>
      </w:r>
      <w:proofErr w:type="spellEnd"/>
      <w:r w:rsidRPr="008624D1">
        <w:rPr>
          <w:i/>
          <w:iCs/>
          <w:sz w:val="18"/>
          <w:szCs w:val="18"/>
          <w:lang w:val="fr-BE"/>
        </w:rPr>
        <w:t xml:space="preserve"> de' </w:t>
      </w:r>
      <w:proofErr w:type="spellStart"/>
      <w:r w:rsidRPr="008624D1">
        <w:rPr>
          <w:i/>
          <w:iCs/>
          <w:sz w:val="18"/>
          <w:szCs w:val="18"/>
          <w:lang w:val="fr-BE"/>
        </w:rPr>
        <w:t>principi</w:t>
      </w:r>
      <w:proofErr w:type="spellEnd"/>
      <w:r w:rsidRPr="008624D1">
        <w:rPr>
          <w:sz w:val="18"/>
          <w:szCs w:val="18"/>
          <w:lang w:val="fr-BE"/>
        </w:rPr>
        <w:t xml:space="preserve">, Venise, Franciscus </w:t>
      </w:r>
      <w:proofErr w:type="spellStart"/>
      <w:r w:rsidRPr="008624D1">
        <w:rPr>
          <w:sz w:val="18"/>
          <w:szCs w:val="18"/>
          <w:lang w:val="fr-BE"/>
        </w:rPr>
        <w:t>Portonaris</w:t>
      </w:r>
      <w:proofErr w:type="spellEnd"/>
      <w:r w:rsidRPr="008624D1">
        <w:rPr>
          <w:sz w:val="18"/>
          <w:szCs w:val="18"/>
          <w:lang w:val="fr-BE"/>
        </w:rPr>
        <w:t>, 1571 (</w:t>
      </w:r>
      <w:r w:rsidR="000920A4" w:rsidRPr="008624D1">
        <w:rPr>
          <w:sz w:val="18"/>
          <w:szCs w:val="18"/>
        </w:rPr>
        <w:t>Séminaire épiscopal de Liège</w:t>
      </w:r>
      <w:r w:rsidRPr="008624D1">
        <w:rPr>
          <w:sz w:val="18"/>
          <w:szCs w:val="18"/>
          <w:lang w:val="fr-BE"/>
        </w:rPr>
        <w:t xml:space="preserve"> 10J17) ; </w:t>
      </w:r>
      <w:proofErr w:type="spellStart"/>
      <w:r w:rsidRPr="008624D1">
        <w:rPr>
          <w:smallCaps/>
          <w:sz w:val="18"/>
          <w:szCs w:val="18"/>
        </w:rPr>
        <w:t>Caecilius</w:t>
      </w:r>
      <w:proofErr w:type="spellEnd"/>
      <w:r w:rsidRPr="008624D1">
        <w:rPr>
          <w:smallCaps/>
          <w:sz w:val="18"/>
          <w:szCs w:val="18"/>
        </w:rPr>
        <w:t xml:space="preserve"> </w:t>
      </w:r>
      <w:proofErr w:type="spellStart"/>
      <w:r w:rsidRPr="008624D1">
        <w:rPr>
          <w:smallCaps/>
          <w:sz w:val="18"/>
          <w:szCs w:val="18"/>
        </w:rPr>
        <w:t>Cyprianus</w:t>
      </w:r>
      <w:proofErr w:type="spellEnd"/>
      <w:r w:rsidRPr="008624D1">
        <w:rPr>
          <w:sz w:val="18"/>
          <w:szCs w:val="18"/>
        </w:rPr>
        <w:t xml:space="preserve"> T., </w:t>
      </w:r>
      <w:proofErr w:type="spellStart"/>
      <w:r w:rsidRPr="008624D1">
        <w:rPr>
          <w:i/>
          <w:iCs/>
          <w:sz w:val="18"/>
          <w:szCs w:val="18"/>
        </w:rPr>
        <w:t>Divi</w:t>
      </w:r>
      <w:proofErr w:type="spellEnd"/>
      <w:r w:rsidRPr="008624D1">
        <w:rPr>
          <w:i/>
          <w:iCs/>
          <w:sz w:val="18"/>
          <w:szCs w:val="18"/>
        </w:rPr>
        <w:t xml:space="preserve"> </w:t>
      </w:r>
      <w:proofErr w:type="spellStart"/>
      <w:r w:rsidRPr="008624D1">
        <w:rPr>
          <w:i/>
          <w:iCs/>
          <w:sz w:val="18"/>
          <w:szCs w:val="18"/>
        </w:rPr>
        <w:t>Caecilii</w:t>
      </w:r>
      <w:proofErr w:type="spellEnd"/>
      <w:r w:rsidRPr="008624D1">
        <w:rPr>
          <w:i/>
          <w:iCs/>
          <w:sz w:val="18"/>
          <w:szCs w:val="18"/>
        </w:rPr>
        <w:t xml:space="preserve"> </w:t>
      </w:r>
      <w:proofErr w:type="spellStart"/>
      <w:r w:rsidRPr="008624D1">
        <w:rPr>
          <w:i/>
          <w:iCs/>
          <w:sz w:val="18"/>
          <w:szCs w:val="18"/>
        </w:rPr>
        <w:t>Cypriani</w:t>
      </w:r>
      <w:proofErr w:type="spellEnd"/>
      <w:r w:rsidRPr="008624D1">
        <w:rPr>
          <w:i/>
          <w:iCs/>
          <w:sz w:val="18"/>
          <w:szCs w:val="18"/>
        </w:rPr>
        <w:t xml:space="preserve"> </w:t>
      </w:r>
      <w:proofErr w:type="spellStart"/>
      <w:r w:rsidRPr="008624D1">
        <w:rPr>
          <w:i/>
          <w:iCs/>
          <w:sz w:val="18"/>
          <w:szCs w:val="18"/>
        </w:rPr>
        <w:t>episcopi</w:t>
      </w:r>
      <w:proofErr w:type="spellEnd"/>
      <w:r w:rsidRPr="008624D1">
        <w:rPr>
          <w:i/>
          <w:iCs/>
          <w:sz w:val="18"/>
          <w:szCs w:val="18"/>
        </w:rPr>
        <w:t xml:space="preserve"> </w:t>
      </w:r>
      <w:proofErr w:type="spellStart"/>
      <w:r w:rsidRPr="008624D1">
        <w:rPr>
          <w:i/>
          <w:iCs/>
          <w:sz w:val="18"/>
          <w:szCs w:val="18"/>
        </w:rPr>
        <w:t>Carthaginiensis</w:t>
      </w:r>
      <w:proofErr w:type="spellEnd"/>
      <w:r w:rsidRPr="008624D1">
        <w:rPr>
          <w:i/>
          <w:iCs/>
          <w:sz w:val="18"/>
          <w:szCs w:val="18"/>
        </w:rPr>
        <w:t xml:space="preserve"> et </w:t>
      </w:r>
      <w:proofErr w:type="spellStart"/>
      <w:r w:rsidRPr="008624D1">
        <w:rPr>
          <w:i/>
          <w:iCs/>
          <w:sz w:val="18"/>
          <w:szCs w:val="18"/>
        </w:rPr>
        <w:t>Martyris</w:t>
      </w:r>
      <w:proofErr w:type="spellEnd"/>
      <w:r w:rsidRPr="008624D1">
        <w:rPr>
          <w:i/>
          <w:iCs/>
          <w:sz w:val="18"/>
          <w:szCs w:val="18"/>
        </w:rPr>
        <w:t xml:space="preserve"> </w:t>
      </w:r>
      <w:proofErr w:type="spellStart"/>
      <w:r w:rsidRPr="008624D1">
        <w:rPr>
          <w:i/>
          <w:iCs/>
          <w:sz w:val="18"/>
          <w:szCs w:val="18"/>
        </w:rPr>
        <w:t>opera</w:t>
      </w:r>
      <w:proofErr w:type="spellEnd"/>
      <w:r w:rsidRPr="008624D1">
        <w:rPr>
          <w:i/>
          <w:iCs/>
          <w:sz w:val="18"/>
          <w:szCs w:val="18"/>
        </w:rPr>
        <w:t xml:space="preserve"> </w:t>
      </w:r>
      <w:r w:rsidRPr="008624D1">
        <w:rPr>
          <w:sz w:val="18"/>
          <w:szCs w:val="18"/>
          <w:lang w:val="fr-BE"/>
        </w:rPr>
        <w:t>(</w:t>
      </w:r>
      <w:r w:rsidR="000920A4" w:rsidRPr="008624D1">
        <w:rPr>
          <w:sz w:val="18"/>
          <w:szCs w:val="18"/>
        </w:rPr>
        <w:t>Séminaire épiscopal de Liège</w:t>
      </w:r>
      <w:r w:rsidRPr="008624D1">
        <w:rPr>
          <w:sz w:val="18"/>
          <w:szCs w:val="18"/>
          <w:lang w:val="fr-BE"/>
        </w:rPr>
        <w:t xml:space="preserve"> 28E3). </w:t>
      </w:r>
    </w:p>
  </w:footnote>
  <w:footnote w:id="99">
    <w:p w14:paraId="26A0648A" w14:textId="4164CA60"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Il mentionne une sodalité mariale, à laquelle il lègue 25 florins Brabant. Liège, AÉL, </w:t>
      </w:r>
      <w:r w:rsidRPr="008624D1">
        <w:rPr>
          <w:i/>
          <w:iCs/>
          <w:sz w:val="18"/>
          <w:szCs w:val="18"/>
          <w:lang w:val="fr-BE"/>
        </w:rPr>
        <w:t>Collégiale Saint-Jean l’Évangéliste</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20,</w:t>
      </w:r>
      <w:r w:rsidRPr="008624D1">
        <w:rPr>
          <w:i/>
          <w:iCs/>
          <w:sz w:val="18"/>
          <w:szCs w:val="18"/>
          <w:lang w:val="fr-BE"/>
        </w:rPr>
        <w:t xml:space="preserve"> </w:t>
      </w:r>
      <w:proofErr w:type="spellStart"/>
      <w:r w:rsidRPr="008624D1">
        <w:rPr>
          <w:i/>
          <w:iCs/>
          <w:sz w:val="18"/>
          <w:szCs w:val="18"/>
          <w:lang w:val="fr-BE"/>
        </w:rPr>
        <w:t>Libri</w:t>
      </w:r>
      <w:proofErr w:type="spellEnd"/>
      <w:r w:rsidRPr="008624D1">
        <w:rPr>
          <w:i/>
          <w:iCs/>
          <w:sz w:val="18"/>
          <w:szCs w:val="18"/>
          <w:lang w:val="fr-BE"/>
        </w:rPr>
        <w:t xml:space="preserve"> </w:t>
      </w:r>
      <w:proofErr w:type="spellStart"/>
      <w:r w:rsidRPr="008624D1">
        <w:rPr>
          <w:i/>
          <w:iCs/>
          <w:sz w:val="18"/>
          <w:szCs w:val="18"/>
          <w:lang w:val="fr-BE"/>
        </w:rPr>
        <w:t>Testamentorum</w:t>
      </w:r>
      <w:proofErr w:type="spellEnd"/>
      <w:r w:rsidRPr="008624D1">
        <w:rPr>
          <w:i/>
          <w:iCs/>
          <w:sz w:val="18"/>
          <w:szCs w:val="18"/>
          <w:lang w:val="fr-BE"/>
        </w:rPr>
        <w:t xml:space="preserve"> (1571-1702)</w:t>
      </w:r>
      <w:r w:rsidRPr="008624D1">
        <w:rPr>
          <w:sz w:val="18"/>
          <w:szCs w:val="18"/>
          <w:lang w:val="fr-BE"/>
        </w:rPr>
        <w:t>, f. 127r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 xml:space="preserve">Testament de Jean </w:t>
      </w:r>
      <w:proofErr w:type="spellStart"/>
      <w:r w:rsidRPr="008624D1">
        <w:rPr>
          <w:i/>
          <w:iCs/>
          <w:sz w:val="18"/>
          <w:szCs w:val="18"/>
          <w:lang w:val="fr-BE"/>
        </w:rPr>
        <w:t>Lintermans</w:t>
      </w:r>
      <w:proofErr w:type="spellEnd"/>
      <w:r w:rsidR="006A0F2D" w:rsidRPr="008624D1">
        <w:rPr>
          <w:sz w:val="18"/>
          <w:szCs w:val="18"/>
          <w:lang w:val="fr-BE"/>
        </w:rPr>
        <w:t>, 1654</w:t>
      </w:r>
      <w:r w:rsidRPr="008624D1">
        <w:rPr>
          <w:sz w:val="18"/>
          <w:szCs w:val="18"/>
          <w:lang w:val="fr-BE"/>
        </w:rPr>
        <w:t xml:space="preserve"> ; </w:t>
      </w:r>
      <w:r w:rsidRPr="008624D1">
        <w:rPr>
          <w:i/>
          <w:iCs/>
          <w:sz w:val="18"/>
          <w:szCs w:val="18"/>
          <w:lang w:val="fr-BE"/>
        </w:rPr>
        <w:t>Ms. 93</w:t>
      </w:r>
      <w:r w:rsidRPr="008624D1">
        <w:rPr>
          <w:sz w:val="18"/>
          <w:szCs w:val="18"/>
          <w:lang w:val="fr-BE"/>
        </w:rPr>
        <w:t>, f. 53r</w:t>
      </w:r>
      <w:r w:rsidRPr="008624D1">
        <w:rPr>
          <w:sz w:val="18"/>
          <w:szCs w:val="18"/>
          <w:vertAlign w:val="superscript"/>
          <w:lang w:val="fr-BE"/>
        </w:rPr>
        <w:t>o</w:t>
      </w:r>
      <w:r w:rsidRPr="008624D1">
        <w:rPr>
          <w:sz w:val="18"/>
          <w:szCs w:val="18"/>
          <w:lang w:val="fr-BE"/>
        </w:rPr>
        <w:t xml:space="preserve"> ; </w:t>
      </w:r>
      <w:r w:rsidRPr="008624D1">
        <w:rPr>
          <w:smallCaps/>
          <w:sz w:val="18"/>
          <w:szCs w:val="18"/>
          <w:lang w:val="fr-BE"/>
        </w:rPr>
        <w:t>Adam</w:t>
      </w:r>
      <w:r w:rsidRPr="008624D1">
        <w:rPr>
          <w:sz w:val="18"/>
          <w:szCs w:val="18"/>
          <w:lang w:val="fr-BE"/>
        </w:rPr>
        <w:t xml:space="preserve"> J., </w:t>
      </w:r>
      <w:r w:rsidRPr="008624D1">
        <w:rPr>
          <w:i/>
          <w:iCs/>
          <w:sz w:val="18"/>
          <w:szCs w:val="18"/>
          <w:lang w:val="fr-BE"/>
        </w:rPr>
        <w:t xml:space="preserve">Calvin </w:t>
      </w:r>
      <w:proofErr w:type="spellStart"/>
      <w:r w:rsidRPr="008624D1">
        <w:rPr>
          <w:i/>
          <w:iCs/>
          <w:sz w:val="18"/>
          <w:szCs w:val="18"/>
          <w:lang w:val="fr-BE"/>
        </w:rPr>
        <w:t>deffait</w:t>
      </w:r>
      <w:proofErr w:type="spellEnd"/>
      <w:r w:rsidRPr="008624D1">
        <w:rPr>
          <w:i/>
          <w:iCs/>
          <w:sz w:val="18"/>
          <w:szCs w:val="18"/>
          <w:lang w:val="fr-BE"/>
        </w:rPr>
        <w:t xml:space="preserve"> par </w:t>
      </w:r>
      <w:proofErr w:type="spellStart"/>
      <w:r w:rsidRPr="008624D1">
        <w:rPr>
          <w:i/>
          <w:iCs/>
          <w:sz w:val="18"/>
          <w:szCs w:val="18"/>
          <w:lang w:val="fr-BE"/>
        </w:rPr>
        <w:t>soi-mesme</w:t>
      </w:r>
      <w:proofErr w:type="spellEnd"/>
      <w:r w:rsidRPr="008624D1">
        <w:rPr>
          <w:i/>
          <w:iCs/>
          <w:sz w:val="18"/>
          <w:szCs w:val="18"/>
          <w:lang w:val="fr-BE"/>
        </w:rPr>
        <w:t xml:space="preserve"> et par les armes de S. Augustin, qu'il </w:t>
      </w:r>
      <w:proofErr w:type="spellStart"/>
      <w:r w:rsidRPr="008624D1">
        <w:rPr>
          <w:i/>
          <w:iCs/>
          <w:sz w:val="18"/>
          <w:szCs w:val="18"/>
          <w:lang w:val="fr-BE"/>
        </w:rPr>
        <w:t>avoit</w:t>
      </w:r>
      <w:proofErr w:type="spellEnd"/>
      <w:r w:rsidRPr="008624D1">
        <w:rPr>
          <w:i/>
          <w:iCs/>
          <w:sz w:val="18"/>
          <w:szCs w:val="18"/>
          <w:lang w:val="fr-BE"/>
        </w:rPr>
        <w:t xml:space="preserve"> injustement usurpées</w:t>
      </w:r>
      <w:r w:rsidRPr="008624D1">
        <w:rPr>
          <w:sz w:val="18"/>
          <w:szCs w:val="18"/>
          <w:lang w:val="fr-BE"/>
        </w:rPr>
        <w:t xml:space="preserve">, Paris, Gaspar </w:t>
      </w:r>
      <w:proofErr w:type="spellStart"/>
      <w:r w:rsidRPr="008624D1">
        <w:rPr>
          <w:sz w:val="18"/>
          <w:szCs w:val="18"/>
          <w:lang w:val="fr-BE"/>
        </w:rPr>
        <w:t>Meturas</w:t>
      </w:r>
      <w:proofErr w:type="spellEnd"/>
      <w:r w:rsidRPr="008624D1">
        <w:rPr>
          <w:sz w:val="18"/>
          <w:szCs w:val="18"/>
          <w:lang w:val="fr-BE"/>
        </w:rPr>
        <w:t>, 1650 (</w:t>
      </w:r>
      <w:r w:rsidR="000920A4" w:rsidRPr="008624D1">
        <w:rPr>
          <w:sz w:val="18"/>
          <w:szCs w:val="18"/>
        </w:rPr>
        <w:t>Séminaire épiscopal de Liège</w:t>
      </w:r>
      <w:r w:rsidRPr="008624D1">
        <w:rPr>
          <w:sz w:val="18"/>
          <w:szCs w:val="18"/>
          <w:lang w:val="fr-BE"/>
        </w:rPr>
        <w:t xml:space="preserve"> 28B6)</w:t>
      </w:r>
      <w:r w:rsidR="006A0F2D" w:rsidRPr="008624D1">
        <w:rPr>
          <w:sz w:val="18"/>
          <w:szCs w:val="18"/>
          <w:lang w:val="fr-BE"/>
        </w:rPr>
        <w:t xml:space="preserve">. </w:t>
      </w:r>
      <w:r w:rsidRPr="008624D1">
        <w:rPr>
          <w:i/>
          <w:iCs/>
          <w:sz w:val="18"/>
          <w:szCs w:val="18"/>
          <w:lang w:val="fr-BE"/>
        </w:rPr>
        <w:t xml:space="preserve">Dono R.D. </w:t>
      </w:r>
      <w:proofErr w:type="spellStart"/>
      <w:r w:rsidRPr="008624D1">
        <w:rPr>
          <w:i/>
          <w:iCs/>
          <w:sz w:val="18"/>
          <w:szCs w:val="18"/>
          <w:lang w:val="fr-BE"/>
        </w:rPr>
        <w:t>Jõis</w:t>
      </w:r>
      <w:proofErr w:type="spellEnd"/>
      <w:r w:rsidRPr="008624D1">
        <w:rPr>
          <w:i/>
          <w:iCs/>
          <w:sz w:val="18"/>
          <w:szCs w:val="18"/>
          <w:lang w:val="fr-BE"/>
        </w:rPr>
        <w:t xml:space="preserve"> </w:t>
      </w:r>
      <w:proofErr w:type="spellStart"/>
      <w:r w:rsidRPr="008624D1">
        <w:rPr>
          <w:i/>
          <w:iCs/>
          <w:sz w:val="18"/>
          <w:szCs w:val="18"/>
          <w:lang w:val="fr-BE"/>
        </w:rPr>
        <w:t>Lintermans</w:t>
      </w:r>
      <w:proofErr w:type="spellEnd"/>
      <w:r w:rsidRPr="008624D1">
        <w:rPr>
          <w:i/>
          <w:iCs/>
          <w:sz w:val="18"/>
          <w:szCs w:val="18"/>
          <w:lang w:val="fr-BE"/>
        </w:rPr>
        <w:t xml:space="preserve"> Decani S. Joan. </w:t>
      </w:r>
      <w:proofErr w:type="spellStart"/>
      <w:r w:rsidRPr="008624D1">
        <w:rPr>
          <w:i/>
          <w:iCs/>
          <w:sz w:val="18"/>
          <w:szCs w:val="18"/>
          <w:lang w:val="fr-BE"/>
        </w:rPr>
        <w:t>Evang</w:t>
      </w:r>
      <w:proofErr w:type="spellEnd"/>
      <w:r w:rsidRPr="008624D1">
        <w:rPr>
          <w:i/>
          <w:iCs/>
          <w:sz w:val="18"/>
          <w:szCs w:val="18"/>
          <w:lang w:val="fr-BE"/>
        </w:rPr>
        <w:t>.</w:t>
      </w:r>
      <w:r w:rsidRPr="008624D1">
        <w:rPr>
          <w:sz w:val="18"/>
          <w:szCs w:val="18"/>
          <w:lang w:val="fr-BE"/>
        </w:rPr>
        <w:t>.</w:t>
      </w:r>
    </w:p>
  </w:footnote>
  <w:footnote w:id="100">
    <w:p w14:paraId="4E9AA731" w14:textId="3811DF6B" w:rsidR="00917D4A" w:rsidRPr="008624D1" w:rsidRDefault="00917D4A" w:rsidP="00917D4A">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 xml:space="preserve">Pro </w:t>
      </w:r>
      <w:proofErr w:type="spellStart"/>
      <w:r w:rsidRPr="008624D1">
        <w:rPr>
          <w:i/>
          <w:iCs/>
          <w:sz w:val="18"/>
          <w:szCs w:val="18"/>
          <w:lang w:val="fr-BE"/>
        </w:rPr>
        <w:t>quibus</w:t>
      </w:r>
      <w:proofErr w:type="spellEnd"/>
      <w:r w:rsidRPr="008624D1">
        <w:rPr>
          <w:i/>
          <w:iCs/>
          <w:sz w:val="18"/>
          <w:szCs w:val="18"/>
          <w:lang w:val="fr-BE"/>
        </w:rPr>
        <w:t xml:space="preserve"> </w:t>
      </w:r>
      <w:proofErr w:type="spellStart"/>
      <w:r w:rsidRPr="008624D1">
        <w:rPr>
          <w:i/>
          <w:iCs/>
          <w:sz w:val="18"/>
          <w:szCs w:val="18"/>
          <w:lang w:val="fr-BE"/>
        </w:rPr>
        <w:t>missae</w:t>
      </w:r>
      <w:proofErr w:type="spellEnd"/>
      <w:r w:rsidRPr="008624D1">
        <w:rPr>
          <w:i/>
          <w:iCs/>
          <w:sz w:val="18"/>
          <w:szCs w:val="18"/>
          <w:lang w:val="fr-BE"/>
        </w:rPr>
        <w:t xml:space="preserve"> </w:t>
      </w:r>
      <w:proofErr w:type="spellStart"/>
      <w:r w:rsidRPr="008624D1">
        <w:rPr>
          <w:i/>
          <w:iCs/>
          <w:sz w:val="18"/>
          <w:szCs w:val="18"/>
          <w:lang w:val="fr-BE"/>
        </w:rPr>
        <w:t>sacrificiis</w:t>
      </w:r>
      <w:proofErr w:type="spellEnd"/>
      <w:r w:rsidRPr="008624D1">
        <w:rPr>
          <w:i/>
          <w:iCs/>
          <w:sz w:val="18"/>
          <w:szCs w:val="18"/>
          <w:lang w:val="fr-BE"/>
        </w:rPr>
        <w:t xml:space="preserve"> </w:t>
      </w:r>
      <w:proofErr w:type="spellStart"/>
      <w:r w:rsidRPr="008624D1">
        <w:rPr>
          <w:i/>
          <w:iCs/>
          <w:sz w:val="18"/>
          <w:szCs w:val="18"/>
          <w:lang w:val="fr-BE"/>
        </w:rPr>
        <w:t>celebrandis</w:t>
      </w:r>
      <w:proofErr w:type="spellEnd"/>
      <w:r w:rsidRPr="008624D1">
        <w:rPr>
          <w:i/>
          <w:iCs/>
          <w:sz w:val="18"/>
          <w:szCs w:val="18"/>
          <w:lang w:val="fr-BE"/>
        </w:rPr>
        <w:t xml:space="preserve"> </w:t>
      </w:r>
      <w:proofErr w:type="spellStart"/>
      <w:r w:rsidRPr="008624D1">
        <w:rPr>
          <w:i/>
          <w:iCs/>
          <w:sz w:val="18"/>
          <w:szCs w:val="18"/>
          <w:lang w:val="fr-BE"/>
        </w:rPr>
        <w:t>dabunt</w:t>
      </w:r>
      <w:proofErr w:type="spellEnd"/>
      <w:r w:rsidRPr="008624D1">
        <w:rPr>
          <w:i/>
          <w:iCs/>
          <w:sz w:val="18"/>
          <w:szCs w:val="18"/>
          <w:lang w:val="fr-BE"/>
        </w:rPr>
        <w:t xml:space="preserve"> </w:t>
      </w:r>
      <w:proofErr w:type="spellStart"/>
      <w:r w:rsidRPr="008624D1">
        <w:rPr>
          <w:i/>
          <w:iCs/>
          <w:sz w:val="18"/>
          <w:szCs w:val="18"/>
          <w:lang w:val="fr-BE"/>
        </w:rPr>
        <w:t>dicti</w:t>
      </w:r>
      <w:proofErr w:type="spellEnd"/>
      <w:r w:rsidRPr="008624D1">
        <w:rPr>
          <w:i/>
          <w:iCs/>
          <w:sz w:val="18"/>
          <w:szCs w:val="18"/>
          <w:lang w:val="fr-BE"/>
        </w:rPr>
        <w:t xml:space="preserve"> </w:t>
      </w:r>
      <w:proofErr w:type="spellStart"/>
      <w:r w:rsidRPr="008624D1">
        <w:rPr>
          <w:i/>
          <w:iCs/>
          <w:sz w:val="18"/>
          <w:szCs w:val="18"/>
          <w:lang w:val="fr-BE"/>
        </w:rPr>
        <w:t>mei</w:t>
      </w:r>
      <w:proofErr w:type="spellEnd"/>
      <w:r w:rsidRPr="008624D1">
        <w:rPr>
          <w:i/>
          <w:iCs/>
          <w:sz w:val="18"/>
          <w:szCs w:val="18"/>
          <w:lang w:val="fr-BE"/>
        </w:rPr>
        <w:t xml:space="preserve"> </w:t>
      </w:r>
      <w:proofErr w:type="spellStart"/>
      <w:r w:rsidRPr="008624D1">
        <w:rPr>
          <w:i/>
          <w:iCs/>
          <w:sz w:val="18"/>
          <w:szCs w:val="18"/>
          <w:lang w:val="fr-BE"/>
        </w:rPr>
        <w:t>testamenti</w:t>
      </w:r>
      <w:proofErr w:type="spellEnd"/>
      <w:r w:rsidRPr="008624D1">
        <w:rPr>
          <w:i/>
          <w:iCs/>
          <w:sz w:val="18"/>
          <w:szCs w:val="18"/>
          <w:lang w:val="fr-BE"/>
        </w:rPr>
        <w:t xml:space="preserve"> </w:t>
      </w:r>
      <w:proofErr w:type="spellStart"/>
      <w:r w:rsidRPr="008624D1">
        <w:rPr>
          <w:i/>
          <w:iCs/>
          <w:sz w:val="18"/>
          <w:szCs w:val="18"/>
          <w:lang w:val="fr-BE"/>
        </w:rPr>
        <w:t>huius</w:t>
      </w:r>
      <w:proofErr w:type="spellEnd"/>
      <w:r w:rsidRPr="008624D1">
        <w:rPr>
          <w:i/>
          <w:iCs/>
          <w:sz w:val="18"/>
          <w:szCs w:val="18"/>
          <w:lang w:val="fr-BE"/>
        </w:rPr>
        <w:t xml:space="preserve"> </w:t>
      </w:r>
      <w:proofErr w:type="spellStart"/>
      <w:r w:rsidRPr="008624D1">
        <w:rPr>
          <w:i/>
          <w:iCs/>
          <w:sz w:val="18"/>
          <w:szCs w:val="18"/>
          <w:lang w:val="fr-BE"/>
        </w:rPr>
        <w:t>executores</w:t>
      </w:r>
      <w:proofErr w:type="spellEnd"/>
      <w:r w:rsidRPr="008624D1">
        <w:rPr>
          <w:i/>
          <w:iCs/>
          <w:sz w:val="18"/>
          <w:szCs w:val="18"/>
          <w:lang w:val="fr-BE"/>
        </w:rPr>
        <w:t xml:space="preserve"> centum </w:t>
      </w:r>
      <w:proofErr w:type="spellStart"/>
      <w:r w:rsidRPr="008624D1">
        <w:rPr>
          <w:i/>
          <w:iCs/>
          <w:sz w:val="18"/>
          <w:szCs w:val="18"/>
          <w:lang w:val="fr-BE"/>
        </w:rPr>
        <w:t>florenos</w:t>
      </w:r>
      <w:proofErr w:type="spellEnd"/>
      <w:r w:rsidRPr="008624D1">
        <w:rPr>
          <w:i/>
          <w:iCs/>
          <w:sz w:val="18"/>
          <w:szCs w:val="18"/>
          <w:lang w:val="fr-BE"/>
        </w:rPr>
        <w:t xml:space="preserve"> </w:t>
      </w:r>
      <w:proofErr w:type="spellStart"/>
      <w:r w:rsidRPr="008624D1">
        <w:rPr>
          <w:i/>
          <w:iCs/>
          <w:sz w:val="18"/>
          <w:szCs w:val="18"/>
          <w:lang w:val="fr-BE"/>
        </w:rPr>
        <w:t>Capucinis</w:t>
      </w:r>
      <w:proofErr w:type="spellEnd"/>
      <w:r w:rsidRPr="008624D1">
        <w:rPr>
          <w:i/>
          <w:iCs/>
          <w:sz w:val="18"/>
          <w:szCs w:val="18"/>
          <w:lang w:val="fr-BE"/>
        </w:rPr>
        <w:t xml:space="preserve">, centum </w:t>
      </w:r>
      <w:proofErr w:type="spellStart"/>
      <w:r w:rsidRPr="008624D1">
        <w:rPr>
          <w:i/>
          <w:iCs/>
          <w:sz w:val="18"/>
          <w:szCs w:val="18"/>
          <w:lang w:val="fr-BE"/>
        </w:rPr>
        <w:t>Receollectis</w:t>
      </w:r>
      <w:proofErr w:type="spellEnd"/>
      <w:r w:rsidRPr="008624D1">
        <w:rPr>
          <w:i/>
          <w:iCs/>
          <w:sz w:val="18"/>
          <w:szCs w:val="18"/>
          <w:lang w:val="fr-BE"/>
        </w:rPr>
        <w:t xml:space="preserve">, centum </w:t>
      </w:r>
      <w:proofErr w:type="spellStart"/>
      <w:r w:rsidRPr="008624D1">
        <w:rPr>
          <w:i/>
          <w:iCs/>
          <w:sz w:val="18"/>
          <w:szCs w:val="18"/>
          <w:lang w:val="fr-BE"/>
        </w:rPr>
        <w:t>Augustinianis</w:t>
      </w:r>
      <w:proofErr w:type="spellEnd"/>
      <w:r w:rsidRPr="008624D1">
        <w:rPr>
          <w:i/>
          <w:iCs/>
          <w:sz w:val="18"/>
          <w:szCs w:val="18"/>
          <w:lang w:val="fr-BE"/>
        </w:rPr>
        <w:t xml:space="preserve"> et centum </w:t>
      </w:r>
      <w:proofErr w:type="spellStart"/>
      <w:r w:rsidRPr="008624D1">
        <w:rPr>
          <w:i/>
          <w:iCs/>
          <w:sz w:val="18"/>
          <w:szCs w:val="18"/>
          <w:lang w:val="fr-BE"/>
        </w:rPr>
        <w:t>Jesuitis</w:t>
      </w:r>
      <w:proofErr w:type="spellEnd"/>
      <w:r w:rsidRPr="008624D1">
        <w:rPr>
          <w:i/>
          <w:iCs/>
          <w:sz w:val="18"/>
          <w:szCs w:val="18"/>
          <w:lang w:val="fr-BE"/>
        </w:rPr>
        <w:t xml:space="preserve"> ; </w:t>
      </w:r>
      <w:proofErr w:type="spellStart"/>
      <w:r w:rsidRPr="008624D1">
        <w:rPr>
          <w:i/>
          <w:iCs/>
          <w:sz w:val="18"/>
          <w:szCs w:val="18"/>
          <w:lang w:val="fr-BE"/>
        </w:rPr>
        <w:t>dabunt</w:t>
      </w:r>
      <w:proofErr w:type="spellEnd"/>
      <w:r w:rsidRPr="008624D1">
        <w:rPr>
          <w:i/>
          <w:iCs/>
          <w:sz w:val="18"/>
          <w:szCs w:val="18"/>
          <w:lang w:val="fr-BE"/>
        </w:rPr>
        <w:t xml:space="preserve"> </w:t>
      </w:r>
      <w:proofErr w:type="spellStart"/>
      <w:r w:rsidRPr="008624D1">
        <w:rPr>
          <w:i/>
          <w:iCs/>
          <w:sz w:val="18"/>
          <w:szCs w:val="18"/>
          <w:lang w:val="fr-BE"/>
        </w:rPr>
        <w:t>etiam</w:t>
      </w:r>
      <w:proofErr w:type="spellEnd"/>
      <w:r w:rsidRPr="008624D1">
        <w:rPr>
          <w:i/>
          <w:iCs/>
          <w:sz w:val="18"/>
          <w:szCs w:val="18"/>
          <w:lang w:val="fr-BE"/>
        </w:rPr>
        <w:t xml:space="preserve"> </w:t>
      </w:r>
      <w:proofErr w:type="spellStart"/>
      <w:r w:rsidRPr="008624D1">
        <w:rPr>
          <w:i/>
          <w:iCs/>
          <w:sz w:val="18"/>
          <w:szCs w:val="18"/>
          <w:lang w:val="fr-BE"/>
        </w:rPr>
        <w:t>pauperibus</w:t>
      </w:r>
      <w:proofErr w:type="spellEnd"/>
      <w:r w:rsidRPr="008624D1">
        <w:rPr>
          <w:i/>
          <w:iCs/>
          <w:sz w:val="18"/>
          <w:szCs w:val="18"/>
          <w:lang w:val="fr-BE"/>
        </w:rPr>
        <w:t xml:space="preserve"> </w:t>
      </w:r>
      <w:proofErr w:type="spellStart"/>
      <w:r w:rsidRPr="008624D1">
        <w:rPr>
          <w:i/>
          <w:iCs/>
          <w:sz w:val="18"/>
          <w:szCs w:val="18"/>
          <w:lang w:val="fr-BE"/>
        </w:rPr>
        <w:t>Clarissis</w:t>
      </w:r>
      <w:proofErr w:type="spellEnd"/>
      <w:r w:rsidRPr="008624D1">
        <w:rPr>
          <w:i/>
          <w:iCs/>
          <w:sz w:val="18"/>
          <w:szCs w:val="18"/>
          <w:lang w:val="fr-BE"/>
        </w:rPr>
        <w:t xml:space="preserve"> </w:t>
      </w:r>
      <w:proofErr w:type="spellStart"/>
      <w:r w:rsidRPr="008624D1">
        <w:rPr>
          <w:i/>
          <w:iCs/>
          <w:sz w:val="18"/>
          <w:szCs w:val="18"/>
          <w:lang w:val="fr-BE"/>
        </w:rPr>
        <w:t>ducentos</w:t>
      </w:r>
      <w:proofErr w:type="spellEnd"/>
      <w:r w:rsidRPr="008624D1">
        <w:rPr>
          <w:i/>
          <w:iCs/>
          <w:sz w:val="18"/>
          <w:szCs w:val="18"/>
          <w:lang w:val="fr-BE"/>
        </w:rPr>
        <w:t xml:space="preserve"> semel </w:t>
      </w:r>
      <w:proofErr w:type="spellStart"/>
      <w:r w:rsidRPr="008624D1">
        <w:rPr>
          <w:i/>
          <w:iCs/>
          <w:sz w:val="18"/>
          <w:szCs w:val="18"/>
          <w:lang w:val="fr-BE"/>
        </w:rPr>
        <w:t>florenos</w:t>
      </w:r>
      <w:proofErr w:type="spellEnd"/>
      <w:r w:rsidRPr="008624D1">
        <w:rPr>
          <w:sz w:val="18"/>
          <w:szCs w:val="18"/>
          <w:lang w:val="fr-BE"/>
        </w:rPr>
        <w:t xml:space="preserve">. Notre traduction. 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277,</w:t>
      </w:r>
      <w:r w:rsidRPr="008624D1">
        <w:rPr>
          <w:i/>
          <w:iCs/>
          <w:sz w:val="18"/>
          <w:szCs w:val="18"/>
          <w:lang w:val="fr-BE"/>
        </w:rPr>
        <w:t xml:space="preserve"> Testaments (1654-1679)</w:t>
      </w:r>
      <w:r w:rsidRPr="008624D1">
        <w:rPr>
          <w:sz w:val="18"/>
          <w:szCs w:val="18"/>
          <w:lang w:val="fr-BE"/>
        </w:rPr>
        <w:t>, f. 243r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 xml:space="preserve">Testament de Henri de </w:t>
      </w:r>
      <w:proofErr w:type="spellStart"/>
      <w:r w:rsidRPr="008624D1">
        <w:rPr>
          <w:i/>
          <w:iCs/>
          <w:sz w:val="18"/>
          <w:szCs w:val="18"/>
          <w:lang w:val="fr-BE"/>
        </w:rPr>
        <w:t>Gruysen</w:t>
      </w:r>
      <w:proofErr w:type="spellEnd"/>
      <w:r w:rsidR="006A0F2D" w:rsidRPr="008624D1">
        <w:rPr>
          <w:sz w:val="18"/>
          <w:szCs w:val="18"/>
          <w:lang w:val="fr-BE"/>
        </w:rPr>
        <w:t>, 1676.</w:t>
      </w:r>
    </w:p>
  </w:footnote>
  <w:footnote w:id="101">
    <w:p w14:paraId="5ED0EB5D" w14:textId="5712EB08" w:rsidR="00DA3266" w:rsidRPr="008624D1" w:rsidRDefault="00DA3266" w:rsidP="00DA3266">
      <w:pPr>
        <w:pStyle w:val="Notedebasdepage"/>
        <w:rPr>
          <w:sz w:val="18"/>
          <w:szCs w:val="18"/>
          <w:lang w:val="fr-BE"/>
        </w:rPr>
      </w:pPr>
      <w:r w:rsidRPr="008624D1">
        <w:rPr>
          <w:rStyle w:val="Appelnotedebasdep"/>
          <w:sz w:val="18"/>
          <w:szCs w:val="18"/>
        </w:rPr>
        <w:footnoteRef/>
      </w:r>
      <w:r w:rsidRPr="008624D1">
        <w:rPr>
          <w:sz w:val="18"/>
          <w:szCs w:val="18"/>
        </w:rPr>
        <w:t xml:space="preserve"> </w:t>
      </w:r>
      <w:r w:rsidR="00917D4A" w:rsidRPr="008624D1">
        <w:rPr>
          <w:sz w:val="18"/>
          <w:szCs w:val="18"/>
          <w:lang w:val="fr-BE"/>
        </w:rPr>
        <w:t xml:space="preserve">En plus des cent florins Brabant à chaque ordre mendiant, il lègue autant aux capucins, aux récollets, aux minimes de Liège et de </w:t>
      </w:r>
      <w:proofErr w:type="spellStart"/>
      <w:r w:rsidR="00917D4A" w:rsidRPr="008624D1">
        <w:rPr>
          <w:sz w:val="18"/>
          <w:szCs w:val="18"/>
          <w:lang w:val="fr-BE"/>
        </w:rPr>
        <w:t>Jupille</w:t>
      </w:r>
      <w:proofErr w:type="spellEnd"/>
      <w:r w:rsidR="00917D4A" w:rsidRPr="008624D1">
        <w:rPr>
          <w:sz w:val="18"/>
          <w:szCs w:val="18"/>
          <w:lang w:val="fr-BE"/>
        </w:rPr>
        <w:t xml:space="preserve">, aux clarisses, à la maison de miséricorde et aux chapelains de Saint-Jean l’Évangéliste. Liège, AÉL, </w:t>
      </w:r>
      <w:r w:rsidR="00917D4A" w:rsidRPr="008624D1">
        <w:rPr>
          <w:i/>
          <w:iCs/>
          <w:sz w:val="18"/>
          <w:szCs w:val="18"/>
          <w:lang w:val="fr-BE"/>
        </w:rPr>
        <w:t>Collégiale Saint-Jean l’Évangéliste</w:t>
      </w:r>
      <w:r w:rsidR="00917D4A" w:rsidRPr="008624D1">
        <w:rPr>
          <w:sz w:val="18"/>
          <w:szCs w:val="18"/>
          <w:lang w:val="fr-BE"/>
        </w:rPr>
        <w:t>, n</w:t>
      </w:r>
      <w:r w:rsidR="00917D4A" w:rsidRPr="008624D1">
        <w:rPr>
          <w:sz w:val="18"/>
          <w:szCs w:val="18"/>
          <w:vertAlign w:val="superscript"/>
          <w:lang w:val="fr-BE"/>
        </w:rPr>
        <w:t>o</w:t>
      </w:r>
      <w:r w:rsidR="00917D4A" w:rsidRPr="008624D1">
        <w:rPr>
          <w:sz w:val="18"/>
          <w:szCs w:val="18"/>
          <w:lang w:val="fr-BE"/>
        </w:rPr>
        <w:t xml:space="preserve"> 20,</w:t>
      </w:r>
      <w:r w:rsidR="00917D4A" w:rsidRPr="008624D1">
        <w:rPr>
          <w:i/>
          <w:iCs/>
          <w:sz w:val="18"/>
          <w:szCs w:val="18"/>
          <w:lang w:val="fr-BE"/>
        </w:rPr>
        <w:t xml:space="preserve"> </w:t>
      </w:r>
      <w:proofErr w:type="spellStart"/>
      <w:r w:rsidR="00917D4A" w:rsidRPr="008624D1">
        <w:rPr>
          <w:i/>
          <w:iCs/>
          <w:sz w:val="18"/>
          <w:szCs w:val="18"/>
          <w:lang w:val="fr-BE"/>
        </w:rPr>
        <w:t>Libri</w:t>
      </w:r>
      <w:proofErr w:type="spellEnd"/>
      <w:r w:rsidR="00917D4A" w:rsidRPr="008624D1">
        <w:rPr>
          <w:i/>
          <w:iCs/>
          <w:sz w:val="18"/>
          <w:szCs w:val="18"/>
          <w:lang w:val="fr-BE"/>
        </w:rPr>
        <w:t xml:space="preserve"> </w:t>
      </w:r>
      <w:proofErr w:type="spellStart"/>
      <w:r w:rsidR="00917D4A" w:rsidRPr="008624D1">
        <w:rPr>
          <w:i/>
          <w:iCs/>
          <w:sz w:val="18"/>
          <w:szCs w:val="18"/>
          <w:lang w:val="fr-BE"/>
        </w:rPr>
        <w:t>Testamentorum</w:t>
      </w:r>
      <w:proofErr w:type="spellEnd"/>
      <w:r w:rsidR="00917D4A" w:rsidRPr="008624D1">
        <w:rPr>
          <w:i/>
          <w:iCs/>
          <w:sz w:val="18"/>
          <w:szCs w:val="18"/>
          <w:lang w:val="fr-BE"/>
        </w:rPr>
        <w:t xml:space="preserve"> (1571-1702)</w:t>
      </w:r>
      <w:r w:rsidR="00917D4A" w:rsidRPr="008624D1">
        <w:rPr>
          <w:sz w:val="18"/>
          <w:szCs w:val="18"/>
          <w:lang w:val="fr-BE"/>
        </w:rPr>
        <w:t>, f. 149v</w:t>
      </w:r>
      <w:r w:rsidR="00917D4A" w:rsidRPr="008624D1">
        <w:rPr>
          <w:sz w:val="18"/>
          <w:szCs w:val="18"/>
          <w:vertAlign w:val="superscript"/>
          <w:lang w:val="fr-BE"/>
        </w:rPr>
        <w:t>o</w:t>
      </w:r>
      <w:r w:rsidR="00917D4A" w:rsidRPr="008624D1">
        <w:rPr>
          <w:sz w:val="18"/>
          <w:szCs w:val="18"/>
          <w:lang w:val="fr-BE"/>
        </w:rPr>
        <w:t>-150r</w:t>
      </w:r>
      <w:r w:rsidR="00917D4A" w:rsidRPr="008624D1">
        <w:rPr>
          <w:sz w:val="18"/>
          <w:szCs w:val="18"/>
          <w:vertAlign w:val="superscript"/>
          <w:lang w:val="fr-BE"/>
        </w:rPr>
        <w:t>o</w:t>
      </w:r>
      <w:r w:rsidR="00917D4A" w:rsidRPr="008624D1">
        <w:rPr>
          <w:sz w:val="18"/>
          <w:szCs w:val="18"/>
          <w:lang w:val="fr-BE"/>
        </w:rPr>
        <w:t xml:space="preserve">, </w:t>
      </w:r>
      <w:r w:rsidR="00917D4A" w:rsidRPr="008624D1">
        <w:rPr>
          <w:i/>
          <w:iCs/>
          <w:sz w:val="18"/>
          <w:szCs w:val="18"/>
          <w:lang w:val="fr-BE"/>
        </w:rPr>
        <w:t xml:space="preserve">Testament de Jean </w:t>
      </w:r>
      <w:proofErr w:type="spellStart"/>
      <w:r w:rsidR="00917D4A" w:rsidRPr="008624D1">
        <w:rPr>
          <w:i/>
          <w:iCs/>
          <w:sz w:val="18"/>
          <w:szCs w:val="18"/>
          <w:lang w:val="fr-BE"/>
        </w:rPr>
        <w:t>Gaen</w:t>
      </w:r>
      <w:proofErr w:type="spellEnd"/>
      <w:r w:rsidR="006A0F2D" w:rsidRPr="008624D1">
        <w:rPr>
          <w:sz w:val="18"/>
          <w:szCs w:val="18"/>
          <w:lang w:val="fr-BE"/>
        </w:rPr>
        <w:t>, 1687.</w:t>
      </w:r>
    </w:p>
  </w:footnote>
  <w:footnote w:id="102">
    <w:p w14:paraId="3914E7E9" w14:textId="77777777" w:rsidR="009C6F1F" w:rsidRPr="008624D1" w:rsidRDefault="009C6F1F" w:rsidP="009C6F1F">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Par souci d’exhaustivité, nous avons également consulté les registres aux testaments des collégiales suivantes : Saint-Pierre, Saint-Martin, Saint-Denis, Sainte-Croix, Saint-Paul et Saint-Barthélemy. Plusieurs testaments mentionnent le collège wallon et demandent des prières en échange d’un don, mais multiplier ces exemples n’apporterait pas de plus-value ici.</w:t>
      </w:r>
    </w:p>
  </w:footnote>
  <w:footnote w:id="103">
    <w:p w14:paraId="21CA8497" w14:textId="7996D80B"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i/>
          <w:iCs/>
          <w:sz w:val="18"/>
          <w:szCs w:val="18"/>
          <w:lang w:val="fr-BE"/>
        </w:rPr>
        <w:t>Patribus</w:t>
      </w:r>
      <w:proofErr w:type="spellEnd"/>
      <w:r w:rsidRPr="008624D1">
        <w:rPr>
          <w:i/>
          <w:iCs/>
          <w:sz w:val="18"/>
          <w:szCs w:val="18"/>
          <w:lang w:val="fr-BE"/>
        </w:rPr>
        <w:t xml:space="preserve"> Societatis </w:t>
      </w:r>
      <w:proofErr w:type="spellStart"/>
      <w:r w:rsidRPr="008624D1">
        <w:rPr>
          <w:i/>
          <w:iCs/>
          <w:sz w:val="18"/>
          <w:szCs w:val="18"/>
          <w:lang w:val="fr-BE"/>
        </w:rPr>
        <w:t>Jesu</w:t>
      </w:r>
      <w:proofErr w:type="spellEnd"/>
      <w:r w:rsidRPr="008624D1">
        <w:rPr>
          <w:i/>
          <w:iCs/>
          <w:sz w:val="18"/>
          <w:szCs w:val="18"/>
          <w:lang w:val="fr-BE"/>
        </w:rPr>
        <w:t xml:space="preserve"> </w:t>
      </w:r>
      <w:proofErr w:type="spellStart"/>
      <w:r w:rsidRPr="008624D1">
        <w:rPr>
          <w:i/>
          <w:iCs/>
          <w:sz w:val="18"/>
          <w:szCs w:val="18"/>
          <w:lang w:val="fr-BE"/>
        </w:rPr>
        <w:t>relinquo</w:t>
      </w:r>
      <w:proofErr w:type="spellEnd"/>
      <w:r w:rsidRPr="008624D1">
        <w:rPr>
          <w:i/>
          <w:iCs/>
          <w:sz w:val="18"/>
          <w:szCs w:val="18"/>
          <w:lang w:val="fr-BE"/>
        </w:rPr>
        <w:t xml:space="preserve"> </w:t>
      </w:r>
      <w:proofErr w:type="spellStart"/>
      <w:r w:rsidRPr="008624D1">
        <w:rPr>
          <w:i/>
          <w:iCs/>
          <w:sz w:val="18"/>
          <w:szCs w:val="18"/>
          <w:lang w:val="fr-BE"/>
        </w:rPr>
        <w:t>quinquaginta</w:t>
      </w:r>
      <w:proofErr w:type="spellEnd"/>
      <w:r w:rsidRPr="008624D1">
        <w:rPr>
          <w:i/>
          <w:iCs/>
          <w:sz w:val="18"/>
          <w:szCs w:val="18"/>
          <w:lang w:val="fr-BE"/>
        </w:rPr>
        <w:t xml:space="preserve"> </w:t>
      </w:r>
      <w:proofErr w:type="spellStart"/>
      <w:r w:rsidRPr="008624D1">
        <w:rPr>
          <w:i/>
          <w:iCs/>
          <w:sz w:val="18"/>
          <w:szCs w:val="18"/>
          <w:lang w:val="fr-BE"/>
        </w:rPr>
        <w:t>florenos</w:t>
      </w:r>
      <w:proofErr w:type="spellEnd"/>
      <w:r w:rsidRPr="008624D1">
        <w:rPr>
          <w:i/>
          <w:iCs/>
          <w:sz w:val="18"/>
          <w:szCs w:val="18"/>
          <w:lang w:val="fr-BE"/>
        </w:rPr>
        <w:t xml:space="preserve"> semel </w:t>
      </w:r>
      <w:proofErr w:type="spellStart"/>
      <w:r w:rsidRPr="008624D1">
        <w:rPr>
          <w:i/>
          <w:iCs/>
          <w:sz w:val="18"/>
          <w:szCs w:val="18"/>
          <w:lang w:val="fr-BE"/>
        </w:rPr>
        <w:t>solvendos</w:t>
      </w:r>
      <w:proofErr w:type="spellEnd"/>
      <w:r w:rsidRPr="008624D1">
        <w:rPr>
          <w:i/>
          <w:iCs/>
          <w:sz w:val="18"/>
          <w:szCs w:val="18"/>
          <w:lang w:val="fr-BE"/>
        </w:rPr>
        <w:t xml:space="preserve">, a </w:t>
      </w:r>
      <w:proofErr w:type="spellStart"/>
      <w:r w:rsidRPr="008624D1">
        <w:rPr>
          <w:i/>
          <w:iCs/>
          <w:sz w:val="18"/>
          <w:szCs w:val="18"/>
          <w:lang w:val="fr-BE"/>
        </w:rPr>
        <w:t>quibus</w:t>
      </w:r>
      <w:proofErr w:type="spellEnd"/>
      <w:r w:rsidRPr="008624D1">
        <w:rPr>
          <w:i/>
          <w:iCs/>
          <w:sz w:val="18"/>
          <w:szCs w:val="18"/>
          <w:lang w:val="fr-BE"/>
        </w:rPr>
        <w:t xml:space="preserve"> </w:t>
      </w:r>
      <w:proofErr w:type="spellStart"/>
      <w:r w:rsidRPr="008624D1">
        <w:rPr>
          <w:i/>
          <w:iCs/>
          <w:sz w:val="18"/>
          <w:szCs w:val="18"/>
          <w:lang w:val="fr-BE"/>
        </w:rPr>
        <w:t>humiliter</w:t>
      </w:r>
      <w:proofErr w:type="spellEnd"/>
      <w:r w:rsidRPr="008624D1">
        <w:rPr>
          <w:i/>
          <w:iCs/>
          <w:sz w:val="18"/>
          <w:szCs w:val="18"/>
          <w:lang w:val="fr-BE"/>
        </w:rPr>
        <w:t xml:space="preserve"> in </w:t>
      </w:r>
      <w:proofErr w:type="spellStart"/>
      <w:r w:rsidRPr="008624D1">
        <w:rPr>
          <w:i/>
          <w:iCs/>
          <w:sz w:val="18"/>
          <w:szCs w:val="18"/>
          <w:lang w:val="fr-BE"/>
        </w:rPr>
        <w:t>charitate</w:t>
      </w:r>
      <w:proofErr w:type="spellEnd"/>
      <w:r w:rsidRPr="008624D1">
        <w:rPr>
          <w:i/>
          <w:iCs/>
          <w:sz w:val="18"/>
          <w:szCs w:val="18"/>
          <w:lang w:val="fr-BE"/>
        </w:rPr>
        <w:t xml:space="preserve"> Dei </w:t>
      </w:r>
      <w:proofErr w:type="spellStart"/>
      <w:r w:rsidRPr="008624D1">
        <w:rPr>
          <w:i/>
          <w:iCs/>
          <w:sz w:val="18"/>
          <w:szCs w:val="18"/>
          <w:lang w:val="fr-BE"/>
        </w:rPr>
        <w:t>deposco</w:t>
      </w:r>
      <w:proofErr w:type="spellEnd"/>
      <w:r w:rsidRPr="008624D1">
        <w:rPr>
          <w:i/>
          <w:iCs/>
          <w:sz w:val="18"/>
          <w:szCs w:val="18"/>
          <w:lang w:val="fr-BE"/>
        </w:rPr>
        <w:t xml:space="preserve"> </w:t>
      </w:r>
      <w:proofErr w:type="spellStart"/>
      <w:r w:rsidRPr="008624D1">
        <w:rPr>
          <w:i/>
          <w:iCs/>
          <w:sz w:val="18"/>
          <w:szCs w:val="18"/>
          <w:lang w:val="fr-BE"/>
        </w:rPr>
        <w:t>statim</w:t>
      </w:r>
      <w:proofErr w:type="spellEnd"/>
      <w:r w:rsidRPr="008624D1">
        <w:rPr>
          <w:i/>
          <w:iCs/>
          <w:sz w:val="18"/>
          <w:szCs w:val="18"/>
          <w:lang w:val="fr-BE"/>
        </w:rPr>
        <w:t xml:space="preserve"> </w:t>
      </w:r>
      <w:proofErr w:type="spellStart"/>
      <w:r w:rsidRPr="008624D1">
        <w:rPr>
          <w:i/>
          <w:iCs/>
          <w:sz w:val="18"/>
          <w:szCs w:val="18"/>
          <w:lang w:val="fr-BE"/>
        </w:rPr>
        <w:t>quinquaginta</w:t>
      </w:r>
      <w:proofErr w:type="spellEnd"/>
      <w:r w:rsidRPr="008624D1">
        <w:rPr>
          <w:i/>
          <w:iCs/>
          <w:sz w:val="18"/>
          <w:szCs w:val="18"/>
          <w:lang w:val="fr-BE"/>
        </w:rPr>
        <w:t xml:space="preserve"> </w:t>
      </w:r>
      <w:proofErr w:type="spellStart"/>
      <w:r w:rsidRPr="008624D1">
        <w:rPr>
          <w:i/>
          <w:iCs/>
          <w:sz w:val="18"/>
          <w:szCs w:val="18"/>
          <w:lang w:val="fr-BE"/>
        </w:rPr>
        <w:t>sacrosancta</w:t>
      </w:r>
      <w:proofErr w:type="spellEnd"/>
      <w:r w:rsidRPr="008624D1">
        <w:rPr>
          <w:i/>
          <w:iCs/>
          <w:sz w:val="18"/>
          <w:szCs w:val="18"/>
          <w:lang w:val="fr-BE"/>
        </w:rPr>
        <w:t xml:space="preserve"> </w:t>
      </w:r>
      <w:proofErr w:type="spellStart"/>
      <w:r w:rsidRPr="008624D1">
        <w:rPr>
          <w:i/>
          <w:iCs/>
          <w:sz w:val="18"/>
          <w:szCs w:val="18"/>
          <w:lang w:val="fr-BE"/>
        </w:rPr>
        <w:t>missae</w:t>
      </w:r>
      <w:proofErr w:type="spellEnd"/>
      <w:r w:rsidRPr="008624D1">
        <w:rPr>
          <w:i/>
          <w:iCs/>
          <w:sz w:val="18"/>
          <w:szCs w:val="18"/>
          <w:lang w:val="fr-BE"/>
        </w:rPr>
        <w:t xml:space="preserve"> sacrificia </w:t>
      </w:r>
      <w:proofErr w:type="spellStart"/>
      <w:r w:rsidRPr="008624D1">
        <w:rPr>
          <w:i/>
          <w:iCs/>
          <w:sz w:val="18"/>
          <w:szCs w:val="18"/>
          <w:lang w:val="fr-BE"/>
        </w:rPr>
        <w:t>divinae</w:t>
      </w:r>
      <w:proofErr w:type="spellEnd"/>
      <w:r w:rsidRPr="008624D1">
        <w:rPr>
          <w:i/>
          <w:iCs/>
          <w:sz w:val="18"/>
          <w:szCs w:val="18"/>
          <w:lang w:val="fr-BE"/>
        </w:rPr>
        <w:t xml:space="preserve"> </w:t>
      </w:r>
      <w:proofErr w:type="spellStart"/>
      <w:r w:rsidRPr="008624D1">
        <w:rPr>
          <w:i/>
          <w:iCs/>
          <w:sz w:val="18"/>
          <w:szCs w:val="18"/>
          <w:lang w:val="fr-BE"/>
        </w:rPr>
        <w:t>offeri</w:t>
      </w:r>
      <w:proofErr w:type="spellEnd"/>
      <w:r w:rsidRPr="008624D1">
        <w:rPr>
          <w:i/>
          <w:iCs/>
          <w:sz w:val="18"/>
          <w:szCs w:val="18"/>
          <w:lang w:val="fr-BE"/>
        </w:rPr>
        <w:t xml:space="preserve"> </w:t>
      </w:r>
      <w:proofErr w:type="spellStart"/>
      <w:r w:rsidRPr="008624D1">
        <w:rPr>
          <w:i/>
          <w:iCs/>
          <w:sz w:val="18"/>
          <w:szCs w:val="18"/>
          <w:lang w:val="fr-BE"/>
        </w:rPr>
        <w:t>maiestati</w:t>
      </w:r>
      <w:proofErr w:type="spellEnd"/>
      <w:r w:rsidRPr="008624D1">
        <w:rPr>
          <w:i/>
          <w:iCs/>
          <w:sz w:val="18"/>
          <w:szCs w:val="18"/>
          <w:lang w:val="fr-BE"/>
        </w:rPr>
        <w:t xml:space="preserve"> et </w:t>
      </w:r>
      <w:proofErr w:type="spellStart"/>
      <w:r w:rsidRPr="008624D1">
        <w:rPr>
          <w:i/>
          <w:iCs/>
          <w:sz w:val="18"/>
          <w:szCs w:val="18"/>
          <w:lang w:val="fr-BE"/>
        </w:rPr>
        <w:t>animae</w:t>
      </w:r>
      <w:proofErr w:type="spellEnd"/>
      <w:r w:rsidRPr="008624D1">
        <w:rPr>
          <w:i/>
          <w:iCs/>
          <w:sz w:val="18"/>
          <w:szCs w:val="18"/>
          <w:lang w:val="fr-BE"/>
        </w:rPr>
        <w:t xml:space="preserve"> </w:t>
      </w:r>
      <w:proofErr w:type="spellStart"/>
      <w:r w:rsidRPr="008624D1">
        <w:rPr>
          <w:i/>
          <w:iCs/>
          <w:sz w:val="18"/>
          <w:szCs w:val="18"/>
          <w:lang w:val="fr-BE"/>
        </w:rPr>
        <w:t>meae</w:t>
      </w:r>
      <w:proofErr w:type="spellEnd"/>
      <w:r w:rsidRPr="008624D1">
        <w:rPr>
          <w:i/>
          <w:iCs/>
          <w:sz w:val="18"/>
          <w:szCs w:val="18"/>
          <w:lang w:val="fr-BE"/>
        </w:rPr>
        <w:t xml:space="preserve"> </w:t>
      </w:r>
      <w:proofErr w:type="spellStart"/>
      <w:r w:rsidRPr="008624D1">
        <w:rPr>
          <w:i/>
          <w:iCs/>
          <w:sz w:val="18"/>
          <w:szCs w:val="18"/>
          <w:lang w:val="fr-BE"/>
        </w:rPr>
        <w:t>peccatricis</w:t>
      </w:r>
      <w:proofErr w:type="spellEnd"/>
      <w:r w:rsidRPr="008624D1">
        <w:rPr>
          <w:i/>
          <w:iCs/>
          <w:sz w:val="18"/>
          <w:szCs w:val="18"/>
          <w:lang w:val="fr-BE"/>
        </w:rPr>
        <w:t xml:space="preserve"> </w:t>
      </w:r>
      <w:proofErr w:type="spellStart"/>
      <w:r w:rsidRPr="008624D1">
        <w:rPr>
          <w:i/>
          <w:iCs/>
          <w:sz w:val="18"/>
          <w:szCs w:val="18"/>
          <w:lang w:val="fr-BE"/>
        </w:rPr>
        <w:t>solatium</w:t>
      </w:r>
      <w:proofErr w:type="spellEnd"/>
      <w:r w:rsidRPr="008624D1">
        <w:rPr>
          <w:i/>
          <w:iCs/>
          <w:sz w:val="18"/>
          <w:szCs w:val="18"/>
          <w:lang w:val="fr-BE"/>
        </w:rPr>
        <w:t xml:space="preserve"> et </w:t>
      </w:r>
      <w:proofErr w:type="spellStart"/>
      <w:r w:rsidRPr="008624D1">
        <w:rPr>
          <w:i/>
          <w:iCs/>
          <w:sz w:val="18"/>
          <w:szCs w:val="18"/>
          <w:lang w:val="fr-BE"/>
        </w:rPr>
        <w:t>refrigerium</w:t>
      </w:r>
      <w:proofErr w:type="spellEnd"/>
      <w:r w:rsidRPr="008624D1">
        <w:rPr>
          <w:sz w:val="18"/>
          <w:szCs w:val="18"/>
          <w:lang w:val="fr-BE"/>
        </w:rPr>
        <w:t xml:space="preserve">. Notre traduction. 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276,</w:t>
      </w:r>
      <w:r w:rsidRPr="008624D1">
        <w:rPr>
          <w:i/>
          <w:iCs/>
          <w:sz w:val="18"/>
          <w:szCs w:val="18"/>
          <w:lang w:val="fr-BE"/>
        </w:rPr>
        <w:t xml:space="preserve"> Testaments (1633-1654)</w:t>
      </w:r>
      <w:r w:rsidRPr="008624D1">
        <w:rPr>
          <w:sz w:val="18"/>
          <w:szCs w:val="18"/>
          <w:lang w:val="fr-BE"/>
        </w:rPr>
        <w:t>, f. 74r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de François d’Heure</w:t>
      </w:r>
      <w:r w:rsidR="006A0F2D" w:rsidRPr="008624D1">
        <w:rPr>
          <w:sz w:val="18"/>
          <w:szCs w:val="18"/>
          <w:lang w:val="fr-BE"/>
        </w:rPr>
        <w:t xml:space="preserve">, </w:t>
      </w:r>
      <w:r w:rsidRPr="008624D1">
        <w:rPr>
          <w:sz w:val="18"/>
          <w:szCs w:val="18"/>
          <w:lang w:val="fr-BE"/>
        </w:rPr>
        <w:t>1636.</w:t>
      </w:r>
    </w:p>
  </w:footnote>
  <w:footnote w:id="104">
    <w:p w14:paraId="714D4FF9" w14:textId="60856AC8"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 xml:space="preserve">Item </w:t>
      </w:r>
      <w:proofErr w:type="spellStart"/>
      <w:r w:rsidRPr="008624D1">
        <w:rPr>
          <w:i/>
          <w:iCs/>
          <w:sz w:val="18"/>
          <w:szCs w:val="18"/>
          <w:lang w:val="fr-BE"/>
        </w:rPr>
        <w:t>Collegio</w:t>
      </w:r>
      <w:proofErr w:type="spellEnd"/>
      <w:r w:rsidRPr="008624D1">
        <w:rPr>
          <w:i/>
          <w:iCs/>
          <w:sz w:val="18"/>
          <w:szCs w:val="18"/>
          <w:lang w:val="fr-BE"/>
        </w:rPr>
        <w:t xml:space="preserve"> </w:t>
      </w:r>
      <w:proofErr w:type="spellStart"/>
      <w:r w:rsidRPr="008624D1">
        <w:rPr>
          <w:i/>
          <w:iCs/>
          <w:sz w:val="18"/>
          <w:szCs w:val="18"/>
          <w:lang w:val="fr-BE"/>
        </w:rPr>
        <w:t>Jesuitarum</w:t>
      </w:r>
      <w:proofErr w:type="spellEnd"/>
      <w:r w:rsidRPr="008624D1">
        <w:rPr>
          <w:i/>
          <w:iCs/>
          <w:sz w:val="18"/>
          <w:szCs w:val="18"/>
          <w:lang w:val="fr-BE"/>
        </w:rPr>
        <w:t xml:space="preserve"> </w:t>
      </w:r>
      <w:proofErr w:type="spellStart"/>
      <w:r w:rsidRPr="008624D1">
        <w:rPr>
          <w:i/>
          <w:iCs/>
          <w:sz w:val="18"/>
          <w:szCs w:val="18"/>
          <w:lang w:val="fr-BE"/>
        </w:rPr>
        <w:t>Leodii</w:t>
      </w:r>
      <w:proofErr w:type="spellEnd"/>
      <w:r w:rsidRPr="008624D1">
        <w:rPr>
          <w:i/>
          <w:iCs/>
          <w:sz w:val="18"/>
          <w:szCs w:val="18"/>
          <w:lang w:val="fr-BE"/>
        </w:rPr>
        <w:t xml:space="preserve"> quatuor duplices </w:t>
      </w:r>
      <w:proofErr w:type="spellStart"/>
      <w:r w:rsidRPr="008624D1">
        <w:rPr>
          <w:i/>
          <w:iCs/>
          <w:sz w:val="18"/>
          <w:szCs w:val="18"/>
          <w:lang w:val="fr-BE"/>
        </w:rPr>
        <w:t>ducatos</w:t>
      </w:r>
      <w:proofErr w:type="spellEnd"/>
      <w:r w:rsidRPr="008624D1">
        <w:rPr>
          <w:i/>
          <w:iCs/>
          <w:sz w:val="18"/>
          <w:szCs w:val="18"/>
          <w:lang w:val="fr-BE"/>
        </w:rPr>
        <w:t xml:space="preserve"> </w:t>
      </w:r>
      <w:proofErr w:type="spellStart"/>
      <w:r w:rsidRPr="008624D1">
        <w:rPr>
          <w:i/>
          <w:iCs/>
          <w:sz w:val="18"/>
          <w:szCs w:val="18"/>
          <w:lang w:val="fr-BE"/>
        </w:rPr>
        <w:t>commendans</w:t>
      </w:r>
      <w:proofErr w:type="spellEnd"/>
      <w:r w:rsidRPr="008624D1">
        <w:rPr>
          <w:i/>
          <w:iCs/>
          <w:sz w:val="18"/>
          <w:szCs w:val="18"/>
          <w:lang w:val="fr-BE"/>
        </w:rPr>
        <w:t xml:space="preserve"> me </w:t>
      </w:r>
      <w:proofErr w:type="spellStart"/>
      <w:r w:rsidRPr="008624D1">
        <w:rPr>
          <w:i/>
          <w:iCs/>
          <w:sz w:val="18"/>
          <w:szCs w:val="18"/>
          <w:lang w:val="fr-BE"/>
        </w:rPr>
        <w:t>illorum</w:t>
      </w:r>
      <w:proofErr w:type="spellEnd"/>
      <w:r w:rsidRPr="008624D1">
        <w:rPr>
          <w:i/>
          <w:iCs/>
          <w:sz w:val="18"/>
          <w:szCs w:val="18"/>
          <w:lang w:val="fr-BE"/>
        </w:rPr>
        <w:t xml:space="preserve"> </w:t>
      </w:r>
      <w:proofErr w:type="spellStart"/>
      <w:r w:rsidRPr="008624D1">
        <w:rPr>
          <w:i/>
          <w:iCs/>
          <w:sz w:val="18"/>
          <w:szCs w:val="18"/>
          <w:lang w:val="fr-BE"/>
        </w:rPr>
        <w:t>precibus</w:t>
      </w:r>
      <w:proofErr w:type="spellEnd"/>
      <w:r w:rsidRPr="008624D1">
        <w:rPr>
          <w:sz w:val="18"/>
          <w:szCs w:val="18"/>
          <w:lang w:val="fr-BE"/>
        </w:rPr>
        <w:t xml:space="preserve">. Notre traduction. 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272,</w:t>
      </w:r>
      <w:r w:rsidRPr="008624D1">
        <w:rPr>
          <w:i/>
          <w:iCs/>
          <w:sz w:val="18"/>
          <w:szCs w:val="18"/>
          <w:lang w:val="fr-BE"/>
        </w:rPr>
        <w:t xml:space="preserve"> Testaments (1586-1598)</w:t>
      </w:r>
      <w:r w:rsidRPr="008624D1">
        <w:rPr>
          <w:sz w:val="18"/>
          <w:szCs w:val="18"/>
          <w:lang w:val="fr-BE"/>
        </w:rPr>
        <w:t>, f. 182r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de Jean d’</w:t>
      </w:r>
      <w:proofErr w:type="spellStart"/>
      <w:r w:rsidRPr="008624D1">
        <w:rPr>
          <w:i/>
          <w:iCs/>
          <w:sz w:val="18"/>
          <w:szCs w:val="18"/>
          <w:lang w:val="fr-BE"/>
        </w:rPr>
        <w:t>Orbsacht</w:t>
      </w:r>
      <w:proofErr w:type="spellEnd"/>
      <w:r w:rsidR="006A0F2D" w:rsidRPr="008624D1">
        <w:rPr>
          <w:sz w:val="18"/>
          <w:szCs w:val="18"/>
          <w:lang w:val="fr-BE"/>
        </w:rPr>
        <w:t xml:space="preserve">, </w:t>
      </w:r>
      <w:r w:rsidRPr="008624D1">
        <w:rPr>
          <w:sz w:val="18"/>
          <w:szCs w:val="18"/>
          <w:lang w:val="fr-BE"/>
        </w:rPr>
        <w:t>1592.</w:t>
      </w:r>
    </w:p>
  </w:footnote>
  <w:footnote w:id="105">
    <w:p w14:paraId="548F5FD6" w14:textId="07DF574F" w:rsidR="00FC3432" w:rsidRPr="008624D1" w:rsidRDefault="00FC3432">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Loyola</w:t>
      </w:r>
      <w:r w:rsidRPr="008624D1">
        <w:rPr>
          <w:sz w:val="18"/>
          <w:szCs w:val="18"/>
        </w:rPr>
        <w:t xml:space="preserve"> I. (de), </w:t>
      </w:r>
      <w:r w:rsidRPr="008624D1">
        <w:rPr>
          <w:i/>
          <w:iCs/>
          <w:sz w:val="18"/>
          <w:szCs w:val="18"/>
        </w:rPr>
        <w:t>Constitutions de la Compagnie de Jésus</w:t>
      </w:r>
      <w:r w:rsidRPr="008624D1">
        <w:rPr>
          <w:sz w:val="18"/>
          <w:szCs w:val="18"/>
        </w:rPr>
        <w:t xml:space="preserve">, éd. par F. </w:t>
      </w:r>
      <w:r w:rsidRPr="008624D1">
        <w:rPr>
          <w:smallCaps/>
          <w:sz w:val="18"/>
          <w:szCs w:val="18"/>
        </w:rPr>
        <w:t>Roustang</w:t>
      </w:r>
      <w:r w:rsidRPr="008624D1">
        <w:rPr>
          <w:sz w:val="18"/>
          <w:szCs w:val="18"/>
        </w:rPr>
        <w:t xml:space="preserve">, trad. du latin par F. </w:t>
      </w:r>
      <w:proofErr w:type="spellStart"/>
      <w:r w:rsidRPr="008624D1">
        <w:rPr>
          <w:smallCaps/>
          <w:sz w:val="18"/>
          <w:szCs w:val="18"/>
        </w:rPr>
        <w:t>Courel</w:t>
      </w:r>
      <w:proofErr w:type="spellEnd"/>
      <w:r w:rsidRPr="008624D1">
        <w:rPr>
          <w:sz w:val="18"/>
          <w:szCs w:val="18"/>
        </w:rPr>
        <w:t>, vol. 1, Paris, Desclée de Brouwer, 1967, p. 110, n</w:t>
      </w:r>
      <w:r w:rsidRPr="008624D1">
        <w:rPr>
          <w:sz w:val="18"/>
          <w:szCs w:val="18"/>
          <w:vertAlign w:val="superscript"/>
        </w:rPr>
        <w:t>o</w:t>
      </w:r>
      <w:r w:rsidRPr="008624D1">
        <w:rPr>
          <w:sz w:val="18"/>
          <w:szCs w:val="18"/>
        </w:rPr>
        <w:t xml:space="preserve"> 318 (Quatrième partie, chapitre 1, n</w:t>
      </w:r>
      <w:r w:rsidRPr="008624D1">
        <w:rPr>
          <w:sz w:val="18"/>
          <w:szCs w:val="18"/>
          <w:vertAlign w:val="superscript"/>
        </w:rPr>
        <w:t>o</w:t>
      </w:r>
      <w:r w:rsidRPr="008624D1">
        <w:rPr>
          <w:sz w:val="18"/>
          <w:szCs w:val="18"/>
        </w:rPr>
        <w:t xml:space="preserve"> 6). </w:t>
      </w:r>
    </w:p>
  </w:footnote>
  <w:footnote w:id="106">
    <w:p w14:paraId="0CDF9CBD" w14:textId="41DD9EAC" w:rsidR="005A05ED" w:rsidRPr="008624D1" w:rsidRDefault="005A05ED">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Idem</w:t>
      </w:r>
      <w:r w:rsidRPr="008624D1">
        <w:rPr>
          <w:sz w:val="18"/>
          <w:szCs w:val="18"/>
          <w:lang w:val="fr-BE"/>
        </w:rPr>
        <w:t>, p. 108-110, n</w:t>
      </w:r>
      <w:r w:rsidRPr="008624D1">
        <w:rPr>
          <w:sz w:val="18"/>
          <w:szCs w:val="18"/>
          <w:vertAlign w:val="superscript"/>
          <w:lang w:val="fr-BE"/>
        </w:rPr>
        <w:t>o</w:t>
      </w:r>
      <w:r w:rsidRPr="008624D1">
        <w:rPr>
          <w:sz w:val="18"/>
          <w:szCs w:val="18"/>
          <w:lang w:val="fr-BE"/>
        </w:rPr>
        <w:t xml:space="preserve"> 309-319 </w:t>
      </w:r>
      <w:r w:rsidRPr="008624D1">
        <w:rPr>
          <w:sz w:val="18"/>
          <w:szCs w:val="18"/>
        </w:rPr>
        <w:t>(Quatrième partie, chapitre 1). </w:t>
      </w:r>
    </w:p>
  </w:footnote>
  <w:footnote w:id="107">
    <w:p w14:paraId="52430074" w14:textId="77777777" w:rsidR="007757FC" w:rsidRPr="008624D1" w:rsidRDefault="007757FC" w:rsidP="007757FC">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275,</w:t>
      </w:r>
      <w:r w:rsidRPr="008624D1">
        <w:rPr>
          <w:i/>
          <w:iCs/>
          <w:sz w:val="18"/>
          <w:szCs w:val="18"/>
          <w:lang w:val="fr-BE"/>
        </w:rPr>
        <w:t xml:space="preserve"> Testaments (1619-1632)</w:t>
      </w:r>
      <w:r w:rsidRPr="008624D1">
        <w:rPr>
          <w:sz w:val="18"/>
          <w:szCs w:val="18"/>
          <w:lang w:val="fr-BE"/>
        </w:rPr>
        <w:t>, f. 188v</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de Nicolas Rave</w:t>
      </w:r>
      <w:r w:rsidRPr="008624D1">
        <w:rPr>
          <w:sz w:val="18"/>
          <w:szCs w:val="18"/>
          <w:lang w:val="fr-BE"/>
        </w:rPr>
        <w:t>, 1627. </w:t>
      </w:r>
    </w:p>
  </w:footnote>
  <w:footnote w:id="108">
    <w:p w14:paraId="6A624975" w14:textId="7DAC1990"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280,</w:t>
      </w:r>
      <w:r w:rsidRPr="008624D1">
        <w:rPr>
          <w:i/>
          <w:iCs/>
          <w:sz w:val="18"/>
          <w:szCs w:val="18"/>
          <w:lang w:val="fr-BE"/>
        </w:rPr>
        <w:t xml:space="preserve"> Testaments (1720-1736)</w:t>
      </w:r>
      <w:r w:rsidRPr="008624D1">
        <w:rPr>
          <w:sz w:val="18"/>
          <w:szCs w:val="18"/>
          <w:lang w:val="fr-BE"/>
        </w:rPr>
        <w:t>, f. 148r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 xml:space="preserve">Testament de Nicolas </w:t>
      </w:r>
      <w:proofErr w:type="spellStart"/>
      <w:r w:rsidRPr="008624D1">
        <w:rPr>
          <w:i/>
          <w:iCs/>
          <w:sz w:val="18"/>
          <w:szCs w:val="18"/>
          <w:lang w:val="fr-BE"/>
        </w:rPr>
        <w:t>Gerardi</w:t>
      </w:r>
      <w:proofErr w:type="spellEnd"/>
      <w:r w:rsidR="006A0F2D" w:rsidRPr="008624D1">
        <w:rPr>
          <w:i/>
          <w:iCs/>
          <w:sz w:val="18"/>
          <w:szCs w:val="18"/>
          <w:lang w:val="fr-BE"/>
        </w:rPr>
        <w:t>,</w:t>
      </w:r>
      <w:r w:rsidRPr="008624D1">
        <w:rPr>
          <w:sz w:val="18"/>
          <w:szCs w:val="18"/>
          <w:lang w:val="fr-BE"/>
        </w:rPr>
        <w:t xml:space="preserve"> 1729.</w:t>
      </w:r>
    </w:p>
  </w:footnote>
  <w:footnote w:id="109">
    <w:p w14:paraId="09BC5EBC"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En réalité, il est généralement reconnu qu’un donateur ne perd jamais totalement le contrôle sur le bien qu’il donne. Une relation l’y lie toujours, encore davantage s’il peut encore y avoir accès (comme dans une bibliothèque, par exemple).</w:t>
      </w:r>
    </w:p>
  </w:footnote>
  <w:footnote w:id="110">
    <w:p w14:paraId="72E78913" w14:textId="3CCCA7D8" w:rsidR="008750CB" w:rsidRPr="008624D1" w:rsidRDefault="008750CB">
      <w:pPr>
        <w:pStyle w:val="Notedebasdepage"/>
        <w:rPr>
          <w:sz w:val="18"/>
          <w:szCs w:val="18"/>
          <w:lang w:val="fr-BE"/>
        </w:rPr>
      </w:pPr>
      <w:r w:rsidRPr="008624D1">
        <w:rPr>
          <w:rStyle w:val="Appelnotedebasdep"/>
          <w:sz w:val="18"/>
          <w:szCs w:val="18"/>
        </w:rPr>
        <w:footnoteRef/>
      </w:r>
      <w:r w:rsidRPr="008624D1">
        <w:rPr>
          <w:sz w:val="18"/>
          <w:szCs w:val="18"/>
        </w:rPr>
        <w:t xml:space="preserve"> </w:t>
      </w:r>
      <w:r w:rsidR="00915F5D" w:rsidRPr="008624D1">
        <w:rPr>
          <w:smallCaps/>
          <w:sz w:val="18"/>
          <w:szCs w:val="18"/>
        </w:rPr>
        <w:t>Loyola</w:t>
      </w:r>
      <w:r w:rsidR="00915F5D" w:rsidRPr="008624D1">
        <w:rPr>
          <w:sz w:val="18"/>
          <w:szCs w:val="18"/>
        </w:rPr>
        <w:t xml:space="preserve"> I. (de), </w:t>
      </w:r>
      <w:r w:rsidR="00915F5D" w:rsidRPr="008624D1">
        <w:rPr>
          <w:i/>
          <w:iCs/>
          <w:sz w:val="18"/>
          <w:szCs w:val="18"/>
        </w:rPr>
        <w:t>Constitutions de la Compagnie de Jésus</w:t>
      </w:r>
      <w:r w:rsidR="00915F5D" w:rsidRPr="008624D1">
        <w:rPr>
          <w:sz w:val="18"/>
          <w:szCs w:val="18"/>
        </w:rPr>
        <w:t xml:space="preserve">, </w:t>
      </w:r>
      <w:r w:rsidR="00FC3432" w:rsidRPr="008624D1">
        <w:rPr>
          <w:i/>
          <w:iCs/>
          <w:sz w:val="18"/>
          <w:szCs w:val="18"/>
        </w:rPr>
        <w:t>op</w:t>
      </w:r>
      <w:r w:rsidR="00FC3432" w:rsidRPr="008624D1">
        <w:rPr>
          <w:sz w:val="18"/>
          <w:szCs w:val="18"/>
        </w:rPr>
        <w:t xml:space="preserve">. </w:t>
      </w:r>
      <w:proofErr w:type="spellStart"/>
      <w:r w:rsidR="00FC3432" w:rsidRPr="008624D1">
        <w:rPr>
          <w:i/>
          <w:iCs/>
          <w:sz w:val="18"/>
          <w:szCs w:val="18"/>
        </w:rPr>
        <w:t>cit</w:t>
      </w:r>
      <w:proofErr w:type="spellEnd"/>
      <w:r w:rsidR="00FC3432" w:rsidRPr="008624D1">
        <w:rPr>
          <w:sz w:val="18"/>
          <w:szCs w:val="18"/>
        </w:rPr>
        <w:t>.</w:t>
      </w:r>
      <w:r w:rsidRPr="008624D1">
        <w:rPr>
          <w:sz w:val="18"/>
          <w:szCs w:val="18"/>
        </w:rPr>
        <w:t>,</w:t>
      </w:r>
      <w:r w:rsidR="00374480" w:rsidRPr="008624D1">
        <w:rPr>
          <w:sz w:val="18"/>
          <w:szCs w:val="18"/>
        </w:rPr>
        <w:t xml:space="preserve"> vol. 1,</w:t>
      </w:r>
      <w:r w:rsidRPr="008624D1">
        <w:rPr>
          <w:sz w:val="18"/>
          <w:szCs w:val="18"/>
        </w:rPr>
        <w:t xml:space="preserve"> p. </w:t>
      </w:r>
      <w:r w:rsidR="00915F5D" w:rsidRPr="008624D1">
        <w:rPr>
          <w:sz w:val="18"/>
          <w:szCs w:val="18"/>
        </w:rPr>
        <w:t>108</w:t>
      </w:r>
      <w:r w:rsidRPr="008624D1">
        <w:rPr>
          <w:sz w:val="18"/>
          <w:szCs w:val="18"/>
        </w:rPr>
        <w:t>, n</w:t>
      </w:r>
      <w:r w:rsidRPr="008624D1">
        <w:rPr>
          <w:sz w:val="18"/>
          <w:szCs w:val="18"/>
          <w:vertAlign w:val="superscript"/>
        </w:rPr>
        <w:t>o</w:t>
      </w:r>
      <w:r w:rsidRPr="008624D1">
        <w:rPr>
          <w:sz w:val="18"/>
          <w:szCs w:val="18"/>
        </w:rPr>
        <w:t xml:space="preserve"> </w:t>
      </w:r>
      <w:r w:rsidR="00915F5D" w:rsidRPr="008624D1">
        <w:rPr>
          <w:sz w:val="18"/>
          <w:szCs w:val="18"/>
        </w:rPr>
        <w:t>309</w:t>
      </w:r>
      <w:r w:rsidRPr="008624D1">
        <w:rPr>
          <w:sz w:val="18"/>
          <w:szCs w:val="18"/>
        </w:rPr>
        <w:t xml:space="preserve"> (</w:t>
      </w:r>
      <w:r w:rsidR="00915F5D" w:rsidRPr="008624D1">
        <w:rPr>
          <w:sz w:val="18"/>
          <w:szCs w:val="18"/>
        </w:rPr>
        <w:t>Quatrième partie, chapitre 1, n</w:t>
      </w:r>
      <w:r w:rsidR="00915F5D" w:rsidRPr="008624D1">
        <w:rPr>
          <w:sz w:val="18"/>
          <w:szCs w:val="18"/>
          <w:vertAlign w:val="superscript"/>
        </w:rPr>
        <w:t>o</w:t>
      </w:r>
      <w:r w:rsidR="00915F5D" w:rsidRPr="008624D1">
        <w:rPr>
          <w:sz w:val="18"/>
          <w:szCs w:val="18"/>
        </w:rPr>
        <w:t xml:space="preserve"> 1</w:t>
      </w:r>
      <w:r w:rsidRPr="008624D1">
        <w:rPr>
          <w:sz w:val="18"/>
          <w:szCs w:val="18"/>
        </w:rPr>
        <w:t>). </w:t>
      </w:r>
    </w:p>
  </w:footnote>
  <w:footnote w:id="111">
    <w:p w14:paraId="0630E0E4"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Ms. 93</w:t>
      </w:r>
      <w:r w:rsidRPr="008624D1">
        <w:rPr>
          <w:sz w:val="18"/>
          <w:szCs w:val="18"/>
        </w:rPr>
        <w:t>, f. 117r</w:t>
      </w:r>
      <w:r w:rsidRPr="008624D1">
        <w:rPr>
          <w:sz w:val="18"/>
          <w:szCs w:val="18"/>
          <w:vertAlign w:val="superscript"/>
        </w:rPr>
        <w:t>o</w:t>
      </w:r>
      <w:r w:rsidRPr="008624D1">
        <w:rPr>
          <w:sz w:val="18"/>
          <w:szCs w:val="18"/>
        </w:rPr>
        <w:t>v</w:t>
      </w:r>
      <w:r w:rsidRPr="008624D1">
        <w:rPr>
          <w:sz w:val="18"/>
          <w:szCs w:val="18"/>
          <w:vertAlign w:val="superscript"/>
        </w:rPr>
        <w:t>o</w:t>
      </w:r>
      <w:r w:rsidRPr="008624D1">
        <w:rPr>
          <w:sz w:val="18"/>
          <w:szCs w:val="18"/>
        </w:rPr>
        <w:t>.</w:t>
      </w:r>
    </w:p>
  </w:footnote>
  <w:footnote w:id="112">
    <w:p w14:paraId="1C3030E5" w14:textId="7CA9B0A4"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00334AE6" w:rsidRPr="008624D1">
        <w:rPr>
          <w:smallCaps/>
          <w:sz w:val="18"/>
          <w:szCs w:val="18"/>
        </w:rPr>
        <w:t>Julia</w:t>
      </w:r>
      <w:r w:rsidR="00334AE6" w:rsidRPr="008624D1">
        <w:rPr>
          <w:sz w:val="18"/>
          <w:szCs w:val="18"/>
        </w:rPr>
        <w:t xml:space="preserve"> D., « La constitution des bibliothèques des collèges. Remarques de méthode </w:t>
      </w:r>
      <w:r w:rsidR="009B434A" w:rsidRPr="008624D1">
        <w:rPr>
          <w:sz w:val="18"/>
          <w:szCs w:val="18"/>
        </w:rPr>
        <w:t>», dans</w:t>
      </w:r>
      <w:r w:rsidR="00334AE6" w:rsidRPr="008624D1">
        <w:rPr>
          <w:sz w:val="18"/>
          <w:szCs w:val="18"/>
        </w:rPr>
        <w:t xml:space="preserve"> </w:t>
      </w:r>
      <w:r w:rsidR="00334AE6" w:rsidRPr="008624D1">
        <w:rPr>
          <w:i/>
          <w:iCs/>
          <w:sz w:val="18"/>
          <w:szCs w:val="18"/>
        </w:rPr>
        <w:t>Revue d’histoire de l’Église de France</w:t>
      </w:r>
      <w:r w:rsidR="00334AE6" w:rsidRPr="008624D1">
        <w:rPr>
          <w:sz w:val="18"/>
          <w:szCs w:val="18"/>
        </w:rPr>
        <w:t>, vol. 83 (1997), n</w:t>
      </w:r>
      <w:r w:rsidR="00334AE6" w:rsidRPr="008624D1">
        <w:rPr>
          <w:sz w:val="18"/>
          <w:szCs w:val="18"/>
          <w:vertAlign w:val="superscript"/>
        </w:rPr>
        <w:t>o</w:t>
      </w:r>
      <w:r w:rsidR="00334AE6" w:rsidRPr="008624D1">
        <w:rPr>
          <w:sz w:val="18"/>
          <w:szCs w:val="18"/>
        </w:rPr>
        <w:t> 210</w:t>
      </w:r>
      <w:r w:rsidRPr="008624D1">
        <w:rPr>
          <w:sz w:val="18"/>
          <w:szCs w:val="18"/>
          <w:lang w:val="fr-BE"/>
        </w:rPr>
        <w:t xml:space="preserve">, p. 155-156. </w:t>
      </w:r>
    </w:p>
  </w:footnote>
  <w:footnote w:id="113">
    <w:p w14:paraId="7FD07F27" w14:textId="01600D72"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Peña</w:t>
      </w:r>
      <w:proofErr w:type="spellEnd"/>
      <w:r w:rsidRPr="008624D1">
        <w:rPr>
          <w:smallCaps/>
          <w:sz w:val="18"/>
          <w:szCs w:val="18"/>
        </w:rPr>
        <w:t xml:space="preserve"> </w:t>
      </w:r>
      <w:proofErr w:type="spellStart"/>
      <w:r w:rsidRPr="008624D1">
        <w:rPr>
          <w:smallCaps/>
          <w:sz w:val="18"/>
          <w:szCs w:val="18"/>
        </w:rPr>
        <w:t>Díaz</w:t>
      </w:r>
      <w:proofErr w:type="spellEnd"/>
      <w:r w:rsidRPr="008624D1">
        <w:rPr>
          <w:sz w:val="18"/>
          <w:szCs w:val="18"/>
        </w:rPr>
        <w:t xml:space="preserve"> M., « La </w:t>
      </w:r>
      <w:proofErr w:type="spellStart"/>
      <w:r w:rsidRPr="008624D1">
        <w:rPr>
          <w:sz w:val="18"/>
          <w:szCs w:val="18"/>
        </w:rPr>
        <w:t>cultura</w:t>
      </w:r>
      <w:proofErr w:type="spellEnd"/>
      <w:r w:rsidRPr="008624D1">
        <w:rPr>
          <w:sz w:val="18"/>
          <w:szCs w:val="18"/>
        </w:rPr>
        <w:t xml:space="preserve"> </w:t>
      </w:r>
      <w:proofErr w:type="spellStart"/>
      <w:r w:rsidRPr="008624D1">
        <w:rPr>
          <w:sz w:val="18"/>
          <w:szCs w:val="18"/>
        </w:rPr>
        <w:t>del</w:t>
      </w:r>
      <w:proofErr w:type="spellEnd"/>
      <w:r w:rsidRPr="008624D1">
        <w:rPr>
          <w:sz w:val="18"/>
          <w:szCs w:val="18"/>
        </w:rPr>
        <w:t xml:space="preserve"> libro en </w:t>
      </w:r>
      <w:proofErr w:type="spellStart"/>
      <w:r w:rsidRPr="008624D1">
        <w:rPr>
          <w:sz w:val="18"/>
          <w:szCs w:val="18"/>
        </w:rPr>
        <w:t>Andalucía</w:t>
      </w:r>
      <w:proofErr w:type="spellEnd"/>
      <w:r w:rsidRPr="008624D1">
        <w:rPr>
          <w:sz w:val="18"/>
          <w:szCs w:val="18"/>
        </w:rPr>
        <w:t xml:space="preserve"> en </w:t>
      </w:r>
      <w:proofErr w:type="spellStart"/>
      <w:r w:rsidRPr="008624D1">
        <w:rPr>
          <w:sz w:val="18"/>
          <w:szCs w:val="18"/>
        </w:rPr>
        <w:t>tiempos</w:t>
      </w:r>
      <w:proofErr w:type="spellEnd"/>
      <w:r w:rsidRPr="008624D1">
        <w:rPr>
          <w:sz w:val="18"/>
          <w:szCs w:val="18"/>
        </w:rPr>
        <w:t xml:space="preserve"> de Felipe II </w:t>
      </w:r>
      <w:r w:rsidR="009B434A" w:rsidRPr="008624D1">
        <w:rPr>
          <w:sz w:val="18"/>
          <w:szCs w:val="18"/>
        </w:rPr>
        <w:t>», dans</w:t>
      </w:r>
      <w:r w:rsidRPr="008624D1">
        <w:rPr>
          <w:sz w:val="18"/>
          <w:szCs w:val="18"/>
        </w:rPr>
        <w:t xml:space="preserve"> </w:t>
      </w:r>
      <w:r w:rsidRPr="008624D1">
        <w:rPr>
          <w:smallCaps/>
          <w:sz w:val="18"/>
          <w:szCs w:val="18"/>
        </w:rPr>
        <w:t>Pereira Iglesias</w:t>
      </w:r>
      <w:r w:rsidRPr="008624D1">
        <w:rPr>
          <w:sz w:val="18"/>
          <w:szCs w:val="18"/>
        </w:rPr>
        <w:t xml:space="preserve"> J.L. (</w:t>
      </w:r>
      <w:proofErr w:type="spellStart"/>
      <w:r w:rsidRPr="008624D1">
        <w:rPr>
          <w:sz w:val="18"/>
          <w:szCs w:val="18"/>
        </w:rPr>
        <w:t>dir</w:t>
      </w:r>
      <w:proofErr w:type="spellEnd"/>
      <w:r w:rsidRPr="008624D1">
        <w:rPr>
          <w:sz w:val="18"/>
          <w:szCs w:val="18"/>
        </w:rPr>
        <w:t xml:space="preserve">.), </w:t>
      </w:r>
      <w:r w:rsidRPr="008624D1">
        <w:rPr>
          <w:i/>
          <w:iCs/>
          <w:sz w:val="18"/>
          <w:szCs w:val="18"/>
        </w:rPr>
        <w:t xml:space="preserve">Felipe II y su </w:t>
      </w:r>
      <w:proofErr w:type="spellStart"/>
      <w:r w:rsidRPr="008624D1">
        <w:rPr>
          <w:i/>
          <w:iCs/>
          <w:sz w:val="18"/>
          <w:szCs w:val="18"/>
        </w:rPr>
        <w:t>tiempo</w:t>
      </w:r>
      <w:proofErr w:type="spellEnd"/>
      <w:r w:rsidRPr="008624D1">
        <w:rPr>
          <w:i/>
          <w:iCs/>
          <w:sz w:val="18"/>
          <w:szCs w:val="18"/>
        </w:rPr>
        <w:t xml:space="preserve">. Actas de la V </w:t>
      </w:r>
      <w:proofErr w:type="spellStart"/>
      <w:r w:rsidRPr="008624D1">
        <w:rPr>
          <w:i/>
          <w:iCs/>
          <w:sz w:val="18"/>
          <w:szCs w:val="18"/>
        </w:rPr>
        <w:t>reunión</w:t>
      </w:r>
      <w:proofErr w:type="spellEnd"/>
      <w:r w:rsidRPr="008624D1">
        <w:rPr>
          <w:i/>
          <w:iCs/>
          <w:sz w:val="18"/>
          <w:szCs w:val="18"/>
        </w:rPr>
        <w:t xml:space="preserve"> </w:t>
      </w:r>
      <w:proofErr w:type="spellStart"/>
      <w:r w:rsidRPr="008624D1">
        <w:rPr>
          <w:i/>
          <w:iCs/>
          <w:sz w:val="18"/>
          <w:szCs w:val="18"/>
        </w:rPr>
        <w:t>científica</w:t>
      </w:r>
      <w:proofErr w:type="spellEnd"/>
      <w:r w:rsidRPr="008624D1">
        <w:rPr>
          <w:i/>
          <w:iCs/>
          <w:sz w:val="18"/>
          <w:szCs w:val="18"/>
        </w:rPr>
        <w:t xml:space="preserve"> de la </w:t>
      </w:r>
      <w:proofErr w:type="spellStart"/>
      <w:r w:rsidRPr="008624D1">
        <w:rPr>
          <w:i/>
          <w:iCs/>
          <w:sz w:val="18"/>
          <w:szCs w:val="18"/>
        </w:rPr>
        <w:t>Asociación</w:t>
      </w:r>
      <w:proofErr w:type="spellEnd"/>
      <w:r w:rsidRPr="008624D1">
        <w:rPr>
          <w:i/>
          <w:iCs/>
          <w:sz w:val="18"/>
          <w:szCs w:val="18"/>
        </w:rPr>
        <w:t xml:space="preserve"> </w:t>
      </w:r>
      <w:proofErr w:type="spellStart"/>
      <w:r w:rsidRPr="008624D1">
        <w:rPr>
          <w:i/>
          <w:iCs/>
          <w:sz w:val="18"/>
          <w:szCs w:val="18"/>
        </w:rPr>
        <w:t>Española</w:t>
      </w:r>
      <w:proofErr w:type="spellEnd"/>
      <w:r w:rsidRPr="008624D1">
        <w:rPr>
          <w:i/>
          <w:iCs/>
          <w:sz w:val="18"/>
          <w:szCs w:val="18"/>
        </w:rPr>
        <w:t xml:space="preserve"> de Historia Moderna</w:t>
      </w:r>
      <w:r w:rsidRPr="008624D1">
        <w:rPr>
          <w:sz w:val="18"/>
          <w:szCs w:val="18"/>
        </w:rPr>
        <w:t xml:space="preserve">, </w:t>
      </w:r>
      <w:proofErr w:type="spellStart"/>
      <w:r w:rsidRPr="008624D1">
        <w:rPr>
          <w:sz w:val="18"/>
          <w:szCs w:val="18"/>
        </w:rPr>
        <w:t>Cádiz</w:t>
      </w:r>
      <w:proofErr w:type="spellEnd"/>
      <w:r w:rsidRPr="008624D1">
        <w:rPr>
          <w:sz w:val="18"/>
          <w:szCs w:val="18"/>
        </w:rPr>
        <w:t xml:space="preserve">, </w:t>
      </w:r>
      <w:proofErr w:type="spellStart"/>
      <w:r w:rsidRPr="008624D1">
        <w:rPr>
          <w:sz w:val="18"/>
          <w:szCs w:val="18"/>
        </w:rPr>
        <w:t>Servicio</w:t>
      </w:r>
      <w:proofErr w:type="spellEnd"/>
      <w:r w:rsidRPr="008624D1">
        <w:rPr>
          <w:sz w:val="18"/>
          <w:szCs w:val="18"/>
        </w:rPr>
        <w:t xml:space="preserve"> de </w:t>
      </w:r>
      <w:proofErr w:type="spellStart"/>
      <w:r w:rsidRPr="008624D1">
        <w:rPr>
          <w:sz w:val="18"/>
          <w:szCs w:val="18"/>
        </w:rPr>
        <w:t>Publicaciones</w:t>
      </w:r>
      <w:proofErr w:type="spellEnd"/>
      <w:r w:rsidRPr="008624D1">
        <w:rPr>
          <w:sz w:val="18"/>
          <w:szCs w:val="18"/>
        </w:rPr>
        <w:t xml:space="preserve"> de la </w:t>
      </w:r>
      <w:proofErr w:type="spellStart"/>
      <w:r w:rsidRPr="008624D1">
        <w:rPr>
          <w:sz w:val="18"/>
          <w:szCs w:val="18"/>
        </w:rPr>
        <w:t>Universidad</w:t>
      </w:r>
      <w:proofErr w:type="spellEnd"/>
      <w:r w:rsidRPr="008624D1">
        <w:rPr>
          <w:sz w:val="18"/>
          <w:szCs w:val="18"/>
        </w:rPr>
        <w:t xml:space="preserve"> de </w:t>
      </w:r>
      <w:proofErr w:type="spellStart"/>
      <w:r w:rsidRPr="008624D1">
        <w:rPr>
          <w:sz w:val="18"/>
          <w:szCs w:val="18"/>
        </w:rPr>
        <w:t>Cádiz</w:t>
      </w:r>
      <w:proofErr w:type="spellEnd"/>
      <w:r w:rsidRPr="008624D1">
        <w:rPr>
          <w:sz w:val="18"/>
          <w:szCs w:val="18"/>
        </w:rPr>
        <w:t>, 1999, p. 537.</w:t>
      </w:r>
    </w:p>
  </w:footnote>
  <w:footnote w:id="114">
    <w:p w14:paraId="7CAB03AF"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Pr="008624D1">
        <w:rPr>
          <w:smallCaps/>
          <w:sz w:val="18"/>
          <w:szCs w:val="18"/>
        </w:rPr>
        <w:t>Rijkers</w:t>
      </w:r>
      <w:proofErr w:type="spellEnd"/>
      <w:r w:rsidRPr="008624D1">
        <w:rPr>
          <w:sz w:val="18"/>
          <w:szCs w:val="18"/>
        </w:rPr>
        <w:t xml:space="preserve"> F., </w:t>
      </w:r>
      <w:r w:rsidRPr="008624D1">
        <w:rPr>
          <w:i/>
          <w:iCs/>
          <w:sz w:val="18"/>
          <w:szCs w:val="18"/>
        </w:rPr>
        <w:t xml:space="preserve">« ... Qui inter alia </w:t>
      </w:r>
      <w:proofErr w:type="spellStart"/>
      <w:r w:rsidRPr="008624D1">
        <w:rPr>
          <w:i/>
          <w:iCs/>
          <w:sz w:val="18"/>
          <w:szCs w:val="18"/>
        </w:rPr>
        <w:t>legavit</w:t>
      </w:r>
      <w:proofErr w:type="spellEnd"/>
      <w:r w:rsidRPr="008624D1">
        <w:rPr>
          <w:i/>
          <w:iCs/>
          <w:sz w:val="18"/>
          <w:szCs w:val="18"/>
        </w:rPr>
        <w:t xml:space="preserve"> </w:t>
      </w:r>
      <w:proofErr w:type="spellStart"/>
      <w:r w:rsidRPr="008624D1">
        <w:rPr>
          <w:i/>
          <w:iCs/>
          <w:sz w:val="18"/>
          <w:szCs w:val="18"/>
        </w:rPr>
        <w:t>Societati</w:t>
      </w:r>
      <w:proofErr w:type="spellEnd"/>
      <w:r w:rsidRPr="008624D1">
        <w:rPr>
          <w:i/>
          <w:iCs/>
          <w:sz w:val="18"/>
          <w:szCs w:val="18"/>
        </w:rPr>
        <w:t xml:space="preserve"> 400 </w:t>
      </w:r>
      <w:proofErr w:type="spellStart"/>
      <w:r w:rsidRPr="008624D1">
        <w:rPr>
          <w:i/>
          <w:iCs/>
          <w:sz w:val="18"/>
          <w:szCs w:val="18"/>
        </w:rPr>
        <w:t>librorum</w:t>
      </w:r>
      <w:proofErr w:type="spellEnd"/>
      <w:r w:rsidRPr="008624D1">
        <w:rPr>
          <w:i/>
          <w:iCs/>
          <w:sz w:val="18"/>
          <w:szCs w:val="18"/>
        </w:rPr>
        <w:t xml:space="preserve"> </w:t>
      </w:r>
      <w:proofErr w:type="spellStart"/>
      <w:r w:rsidRPr="008624D1">
        <w:rPr>
          <w:i/>
          <w:iCs/>
          <w:sz w:val="18"/>
          <w:szCs w:val="18"/>
        </w:rPr>
        <w:t>Bibliothecam</w:t>
      </w:r>
      <w:proofErr w:type="spellEnd"/>
      <w:r w:rsidRPr="008624D1">
        <w:rPr>
          <w:i/>
          <w:iCs/>
          <w:sz w:val="18"/>
          <w:szCs w:val="18"/>
        </w:rPr>
        <w:t xml:space="preserve"> ». Das </w:t>
      </w:r>
      <w:proofErr w:type="spellStart"/>
      <w:r w:rsidRPr="008624D1">
        <w:rPr>
          <w:i/>
          <w:iCs/>
          <w:sz w:val="18"/>
          <w:szCs w:val="18"/>
        </w:rPr>
        <w:t>Vermächtnis</w:t>
      </w:r>
      <w:proofErr w:type="spellEnd"/>
      <w:r w:rsidRPr="008624D1">
        <w:rPr>
          <w:i/>
          <w:iCs/>
          <w:sz w:val="18"/>
          <w:szCs w:val="18"/>
        </w:rPr>
        <w:t xml:space="preserve"> des Sebastian </w:t>
      </w:r>
      <w:proofErr w:type="spellStart"/>
      <w:r w:rsidRPr="008624D1">
        <w:rPr>
          <w:i/>
          <w:iCs/>
          <w:sz w:val="18"/>
          <w:szCs w:val="18"/>
        </w:rPr>
        <w:t>Schulte</w:t>
      </w:r>
      <w:proofErr w:type="spellEnd"/>
      <w:r w:rsidRPr="008624D1">
        <w:rPr>
          <w:i/>
          <w:iCs/>
          <w:sz w:val="18"/>
          <w:szCs w:val="18"/>
        </w:rPr>
        <w:t xml:space="preserve"> an die </w:t>
      </w:r>
      <w:proofErr w:type="spellStart"/>
      <w:r w:rsidRPr="008624D1">
        <w:rPr>
          <w:i/>
          <w:iCs/>
          <w:sz w:val="18"/>
          <w:szCs w:val="18"/>
        </w:rPr>
        <w:t>Paderborner</w:t>
      </w:r>
      <w:proofErr w:type="spellEnd"/>
      <w:r w:rsidRPr="008624D1">
        <w:rPr>
          <w:i/>
          <w:iCs/>
          <w:sz w:val="18"/>
          <w:szCs w:val="18"/>
        </w:rPr>
        <w:t xml:space="preserve"> </w:t>
      </w:r>
      <w:proofErr w:type="spellStart"/>
      <w:r w:rsidRPr="008624D1">
        <w:rPr>
          <w:i/>
          <w:iCs/>
          <w:sz w:val="18"/>
          <w:szCs w:val="18"/>
        </w:rPr>
        <w:t>Jesuiten</w:t>
      </w:r>
      <w:proofErr w:type="spellEnd"/>
      <w:r w:rsidRPr="008624D1">
        <w:rPr>
          <w:i/>
          <w:iCs/>
          <w:sz w:val="18"/>
          <w:szCs w:val="18"/>
        </w:rPr>
        <w:t xml:space="preserve"> </w:t>
      </w:r>
      <w:proofErr w:type="spellStart"/>
      <w:r w:rsidRPr="008624D1">
        <w:rPr>
          <w:i/>
          <w:iCs/>
          <w:sz w:val="18"/>
          <w:szCs w:val="18"/>
        </w:rPr>
        <w:t>und</w:t>
      </w:r>
      <w:proofErr w:type="spellEnd"/>
      <w:r w:rsidRPr="008624D1">
        <w:rPr>
          <w:i/>
          <w:iCs/>
          <w:sz w:val="18"/>
          <w:szCs w:val="18"/>
        </w:rPr>
        <w:t xml:space="preserve"> die </w:t>
      </w:r>
      <w:proofErr w:type="spellStart"/>
      <w:r w:rsidRPr="008624D1">
        <w:rPr>
          <w:i/>
          <w:iCs/>
          <w:sz w:val="18"/>
          <w:szCs w:val="18"/>
        </w:rPr>
        <w:t>Gegenreformation</w:t>
      </w:r>
      <w:proofErr w:type="spellEnd"/>
      <w:r w:rsidRPr="008624D1">
        <w:rPr>
          <w:sz w:val="18"/>
          <w:szCs w:val="18"/>
        </w:rPr>
        <w:t xml:space="preserve">, Paderborn, </w:t>
      </w:r>
      <w:proofErr w:type="spellStart"/>
      <w:r w:rsidRPr="008624D1">
        <w:rPr>
          <w:sz w:val="18"/>
          <w:szCs w:val="18"/>
        </w:rPr>
        <w:t>Erzbischöfliche</w:t>
      </w:r>
      <w:proofErr w:type="spellEnd"/>
      <w:r w:rsidRPr="008624D1">
        <w:rPr>
          <w:sz w:val="18"/>
          <w:szCs w:val="18"/>
        </w:rPr>
        <w:t xml:space="preserve"> </w:t>
      </w:r>
      <w:proofErr w:type="spellStart"/>
      <w:r w:rsidRPr="008624D1">
        <w:rPr>
          <w:sz w:val="18"/>
          <w:szCs w:val="18"/>
        </w:rPr>
        <w:t>Akademische</w:t>
      </w:r>
      <w:proofErr w:type="spellEnd"/>
      <w:r w:rsidRPr="008624D1">
        <w:rPr>
          <w:sz w:val="18"/>
          <w:szCs w:val="18"/>
        </w:rPr>
        <w:t xml:space="preserve"> </w:t>
      </w:r>
      <w:proofErr w:type="spellStart"/>
      <w:r w:rsidRPr="008624D1">
        <w:rPr>
          <w:sz w:val="18"/>
          <w:szCs w:val="18"/>
        </w:rPr>
        <w:t>Bibliothek</w:t>
      </w:r>
      <w:proofErr w:type="spellEnd"/>
      <w:r w:rsidRPr="008624D1">
        <w:rPr>
          <w:sz w:val="18"/>
          <w:szCs w:val="18"/>
        </w:rPr>
        <w:t>, 2003.</w:t>
      </w:r>
    </w:p>
  </w:footnote>
  <w:footnote w:id="115">
    <w:p w14:paraId="2B17B725" w14:textId="2CCC455A" w:rsidR="00D14690" w:rsidRPr="008624D1" w:rsidRDefault="00D14690" w:rsidP="00D14690">
      <w:pPr>
        <w:pStyle w:val="Notedebasdepage"/>
        <w:rPr>
          <w:sz w:val="18"/>
          <w:szCs w:val="18"/>
          <w:lang w:val="fr-BE"/>
        </w:rPr>
      </w:pPr>
      <w:r w:rsidRPr="008624D1">
        <w:rPr>
          <w:rStyle w:val="Appelnotedebasdep"/>
          <w:sz w:val="18"/>
          <w:szCs w:val="18"/>
        </w:rPr>
        <w:footnoteRef/>
      </w:r>
      <w:r w:rsidR="00334AE6" w:rsidRPr="008624D1">
        <w:rPr>
          <w:sz w:val="18"/>
          <w:szCs w:val="18"/>
        </w:rPr>
        <w:t xml:space="preserve"> </w:t>
      </w:r>
      <w:proofErr w:type="spellStart"/>
      <w:r w:rsidR="00334AE6" w:rsidRPr="008624D1">
        <w:rPr>
          <w:smallCaps/>
          <w:sz w:val="18"/>
          <w:szCs w:val="18"/>
        </w:rPr>
        <w:t>Vacalebre</w:t>
      </w:r>
      <w:proofErr w:type="spellEnd"/>
      <w:r w:rsidR="00334AE6" w:rsidRPr="008624D1">
        <w:rPr>
          <w:sz w:val="18"/>
          <w:szCs w:val="18"/>
        </w:rPr>
        <w:t xml:space="preserve"> N., </w:t>
      </w:r>
      <w:r w:rsidR="00334AE6" w:rsidRPr="008624D1">
        <w:rPr>
          <w:i/>
          <w:iCs/>
          <w:sz w:val="18"/>
          <w:szCs w:val="18"/>
        </w:rPr>
        <w:t xml:space="preserve">Come le </w:t>
      </w:r>
      <w:proofErr w:type="spellStart"/>
      <w:r w:rsidR="00334AE6" w:rsidRPr="008624D1">
        <w:rPr>
          <w:i/>
          <w:iCs/>
          <w:sz w:val="18"/>
          <w:szCs w:val="18"/>
        </w:rPr>
        <w:t>armadure</w:t>
      </w:r>
      <w:proofErr w:type="spellEnd"/>
      <w:r w:rsidR="00334AE6" w:rsidRPr="008624D1">
        <w:rPr>
          <w:i/>
          <w:iCs/>
          <w:sz w:val="18"/>
          <w:szCs w:val="18"/>
        </w:rPr>
        <w:t xml:space="preserve"> e l’</w:t>
      </w:r>
      <w:proofErr w:type="spellStart"/>
      <w:r w:rsidR="00334AE6" w:rsidRPr="008624D1">
        <w:rPr>
          <w:i/>
          <w:iCs/>
          <w:sz w:val="18"/>
          <w:szCs w:val="18"/>
        </w:rPr>
        <w:t>armi</w:t>
      </w:r>
      <w:proofErr w:type="spellEnd"/>
      <w:r w:rsidR="00334AE6" w:rsidRPr="008624D1">
        <w:rPr>
          <w:sz w:val="18"/>
          <w:szCs w:val="18"/>
        </w:rPr>
        <w:t xml:space="preserve">. </w:t>
      </w:r>
      <w:r w:rsidR="00334AE6" w:rsidRPr="008624D1">
        <w:rPr>
          <w:i/>
          <w:iCs/>
          <w:sz w:val="18"/>
          <w:szCs w:val="18"/>
        </w:rPr>
        <w:t xml:space="preserve">Per </w:t>
      </w:r>
      <w:proofErr w:type="spellStart"/>
      <w:r w:rsidR="00334AE6" w:rsidRPr="008624D1">
        <w:rPr>
          <w:i/>
          <w:iCs/>
          <w:sz w:val="18"/>
          <w:szCs w:val="18"/>
        </w:rPr>
        <w:t>una</w:t>
      </w:r>
      <w:proofErr w:type="spellEnd"/>
      <w:r w:rsidR="00334AE6" w:rsidRPr="008624D1">
        <w:rPr>
          <w:i/>
          <w:iCs/>
          <w:sz w:val="18"/>
          <w:szCs w:val="18"/>
        </w:rPr>
        <w:t xml:space="preserve"> </w:t>
      </w:r>
      <w:proofErr w:type="spellStart"/>
      <w:r w:rsidR="00334AE6" w:rsidRPr="008624D1">
        <w:rPr>
          <w:i/>
          <w:iCs/>
          <w:sz w:val="18"/>
          <w:szCs w:val="18"/>
        </w:rPr>
        <w:t>storia</w:t>
      </w:r>
      <w:proofErr w:type="spellEnd"/>
      <w:r w:rsidR="00334AE6" w:rsidRPr="008624D1">
        <w:rPr>
          <w:i/>
          <w:iCs/>
          <w:sz w:val="18"/>
          <w:szCs w:val="18"/>
        </w:rPr>
        <w:t xml:space="preserve"> delle </w:t>
      </w:r>
      <w:proofErr w:type="spellStart"/>
      <w:r w:rsidR="00334AE6" w:rsidRPr="008624D1">
        <w:rPr>
          <w:i/>
          <w:iCs/>
          <w:sz w:val="18"/>
          <w:szCs w:val="18"/>
        </w:rPr>
        <w:t>antiche</w:t>
      </w:r>
      <w:proofErr w:type="spellEnd"/>
      <w:r w:rsidR="00334AE6" w:rsidRPr="008624D1">
        <w:rPr>
          <w:i/>
          <w:iCs/>
          <w:sz w:val="18"/>
          <w:szCs w:val="18"/>
        </w:rPr>
        <w:t xml:space="preserve"> </w:t>
      </w:r>
      <w:proofErr w:type="spellStart"/>
      <w:r w:rsidR="00334AE6" w:rsidRPr="008624D1">
        <w:rPr>
          <w:i/>
          <w:iCs/>
          <w:sz w:val="18"/>
          <w:szCs w:val="18"/>
        </w:rPr>
        <w:t>biblioteche</w:t>
      </w:r>
      <w:proofErr w:type="spellEnd"/>
      <w:r w:rsidR="00334AE6" w:rsidRPr="008624D1">
        <w:rPr>
          <w:i/>
          <w:iCs/>
          <w:sz w:val="18"/>
          <w:szCs w:val="18"/>
        </w:rPr>
        <w:t xml:space="preserve"> </w:t>
      </w:r>
      <w:proofErr w:type="spellStart"/>
      <w:r w:rsidR="00334AE6" w:rsidRPr="008624D1">
        <w:rPr>
          <w:i/>
          <w:iCs/>
          <w:sz w:val="18"/>
          <w:szCs w:val="18"/>
        </w:rPr>
        <w:t>della</w:t>
      </w:r>
      <w:proofErr w:type="spellEnd"/>
      <w:r w:rsidR="00334AE6" w:rsidRPr="008624D1">
        <w:rPr>
          <w:i/>
          <w:iCs/>
          <w:sz w:val="18"/>
          <w:szCs w:val="18"/>
        </w:rPr>
        <w:t xml:space="preserve"> </w:t>
      </w:r>
      <w:proofErr w:type="spellStart"/>
      <w:r w:rsidR="00334AE6" w:rsidRPr="008624D1">
        <w:rPr>
          <w:i/>
          <w:iCs/>
          <w:sz w:val="18"/>
          <w:szCs w:val="18"/>
        </w:rPr>
        <w:t>Compagnia</w:t>
      </w:r>
      <w:proofErr w:type="spellEnd"/>
      <w:r w:rsidR="00334AE6" w:rsidRPr="008624D1">
        <w:rPr>
          <w:i/>
          <w:iCs/>
          <w:sz w:val="18"/>
          <w:szCs w:val="18"/>
        </w:rPr>
        <w:t xml:space="preserve"> di </w:t>
      </w:r>
      <w:proofErr w:type="spellStart"/>
      <w:r w:rsidR="00334AE6" w:rsidRPr="008624D1">
        <w:rPr>
          <w:i/>
          <w:iCs/>
          <w:sz w:val="18"/>
          <w:szCs w:val="18"/>
        </w:rPr>
        <w:t>Gesù</w:t>
      </w:r>
      <w:proofErr w:type="spellEnd"/>
      <w:r w:rsidR="00334AE6" w:rsidRPr="008624D1">
        <w:rPr>
          <w:i/>
          <w:iCs/>
          <w:sz w:val="18"/>
          <w:szCs w:val="18"/>
        </w:rPr>
        <w:t xml:space="preserve">. Con il </w:t>
      </w:r>
      <w:proofErr w:type="spellStart"/>
      <w:r w:rsidR="00334AE6" w:rsidRPr="008624D1">
        <w:rPr>
          <w:i/>
          <w:iCs/>
          <w:sz w:val="18"/>
          <w:szCs w:val="18"/>
        </w:rPr>
        <w:t>caso</w:t>
      </w:r>
      <w:proofErr w:type="spellEnd"/>
      <w:r w:rsidR="00334AE6" w:rsidRPr="008624D1">
        <w:rPr>
          <w:i/>
          <w:iCs/>
          <w:sz w:val="18"/>
          <w:szCs w:val="18"/>
        </w:rPr>
        <w:t xml:space="preserve"> di </w:t>
      </w:r>
      <w:proofErr w:type="spellStart"/>
      <w:r w:rsidR="00334AE6" w:rsidRPr="008624D1">
        <w:rPr>
          <w:i/>
          <w:iCs/>
          <w:sz w:val="18"/>
          <w:szCs w:val="18"/>
        </w:rPr>
        <w:t>Perugia</w:t>
      </w:r>
      <w:proofErr w:type="spellEnd"/>
      <w:r w:rsidR="00334AE6" w:rsidRPr="008624D1">
        <w:rPr>
          <w:sz w:val="18"/>
          <w:szCs w:val="18"/>
        </w:rPr>
        <w:t xml:space="preserve">, Florence, Leo </w:t>
      </w:r>
      <w:proofErr w:type="spellStart"/>
      <w:r w:rsidR="00334AE6" w:rsidRPr="008624D1">
        <w:rPr>
          <w:sz w:val="18"/>
          <w:szCs w:val="18"/>
        </w:rPr>
        <w:t>Olschki</w:t>
      </w:r>
      <w:proofErr w:type="spellEnd"/>
      <w:r w:rsidR="00334AE6" w:rsidRPr="008624D1">
        <w:rPr>
          <w:sz w:val="18"/>
          <w:szCs w:val="18"/>
        </w:rPr>
        <w:t>, 2016</w:t>
      </w:r>
      <w:r w:rsidRPr="008624D1">
        <w:rPr>
          <w:sz w:val="18"/>
          <w:szCs w:val="18"/>
        </w:rPr>
        <w:t>, p.</w:t>
      </w:r>
      <w:r w:rsidR="00334AE6" w:rsidRPr="008624D1">
        <w:rPr>
          <w:sz w:val="18"/>
          <w:szCs w:val="18"/>
        </w:rPr>
        <w:t xml:space="preserve"> </w:t>
      </w:r>
      <w:r w:rsidRPr="008624D1">
        <w:rPr>
          <w:sz w:val="18"/>
          <w:szCs w:val="18"/>
        </w:rPr>
        <w:t xml:space="preserve">83. On trouvera également un récapitulatif des dons aux bibliothèques de la province d’Espagne dans : </w:t>
      </w:r>
      <w:proofErr w:type="spellStart"/>
      <w:r w:rsidR="00334AE6" w:rsidRPr="008624D1">
        <w:rPr>
          <w:smallCaps/>
          <w:sz w:val="18"/>
          <w:szCs w:val="18"/>
        </w:rPr>
        <w:t>Játiva</w:t>
      </w:r>
      <w:proofErr w:type="spellEnd"/>
      <w:r w:rsidR="00334AE6" w:rsidRPr="008624D1">
        <w:rPr>
          <w:smallCaps/>
          <w:sz w:val="18"/>
          <w:szCs w:val="18"/>
        </w:rPr>
        <w:t xml:space="preserve"> </w:t>
      </w:r>
      <w:proofErr w:type="spellStart"/>
      <w:r w:rsidR="00334AE6" w:rsidRPr="008624D1">
        <w:rPr>
          <w:smallCaps/>
          <w:sz w:val="18"/>
          <w:szCs w:val="18"/>
        </w:rPr>
        <w:t>Miralles</w:t>
      </w:r>
      <w:proofErr w:type="spellEnd"/>
      <w:r w:rsidR="00334AE6" w:rsidRPr="008624D1">
        <w:rPr>
          <w:sz w:val="18"/>
          <w:szCs w:val="18"/>
        </w:rPr>
        <w:t xml:space="preserve"> M. V., </w:t>
      </w:r>
      <w:r w:rsidR="00334AE6" w:rsidRPr="008624D1">
        <w:rPr>
          <w:i/>
          <w:iCs/>
          <w:sz w:val="18"/>
          <w:szCs w:val="18"/>
        </w:rPr>
        <w:t xml:space="preserve">La </w:t>
      </w:r>
      <w:proofErr w:type="spellStart"/>
      <w:r w:rsidR="00334AE6" w:rsidRPr="008624D1">
        <w:rPr>
          <w:i/>
          <w:iCs/>
          <w:sz w:val="18"/>
          <w:szCs w:val="18"/>
        </w:rPr>
        <w:t>biblioteca</w:t>
      </w:r>
      <w:proofErr w:type="spellEnd"/>
      <w:r w:rsidR="00334AE6" w:rsidRPr="008624D1">
        <w:rPr>
          <w:i/>
          <w:iCs/>
          <w:sz w:val="18"/>
          <w:szCs w:val="18"/>
        </w:rPr>
        <w:t xml:space="preserve"> de los </w:t>
      </w:r>
      <w:proofErr w:type="spellStart"/>
      <w:r w:rsidR="00334AE6" w:rsidRPr="008624D1">
        <w:rPr>
          <w:i/>
          <w:iCs/>
          <w:sz w:val="18"/>
          <w:szCs w:val="18"/>
        </w:rPr>
        <w:t>jesuitas</w:t>
      </w:r>
      <w:proofErr w:type="spellEnd"/>
      <w:r w:rsidR="00334AE6" w:rsidRPr="008624D1">
        <w:rPr>
          <w:i/>
          <w:iCs/>
          <w:sz w:val="18"/>
          <w:szCs w:val="18"/>
        </w:rPr>
        <w:t xml:space="preserve"> </w:t>
      </w:r>
      <w:proofErr w:type="spellStart"/>
      <w:r w:rsidR="00334AE6" w:rsidRPr="008624D1">
        <w:rPr>
          <w:i/>
          <w:iCs/>
          <w:sz w:val="18"/>
          <w:szCs w:val="18"/>
        </w:rPr>
        <w:t>del</w:t>
      </w:r>
      <w:proofErr w:type="spellEnd"/>
      <w:r w:rsidR="00334AE6" w:rsidRPr="008624D1">
        <w:rPr>
          <w:i/>
          <w:iCs/>
          <w:sz w:val="18"/>
          <w:szCs w:val="18"/>
        </w:rPr>
        <w:t xml:space="preserve"> </w:t>
      </w:r>
      <w:proofErr w:type="spellStart"/>
      <w:r w:rsidR="00334AE6" w:rsidRPr="008624D1">
        <w:rPr>
          <w:i/>
          <w:iCs/>
          <w:sz w:val="18"/>
          <w:szCs w:val="18"/>
        </w:rPr>
        <w:t>Colegio</w:t>
      </w:r>
      <w:proofErr w:type="spellEnd"/>
      <w:r w:rsidR="00334AE6" w:rsidRPr="008624D1">
        <w:rPr>
          <w:i/>
          <w:iCs/>
          <w:sz w:val="18"/>
          <w:szCs w:val="18"/>
        </w:rPr>
        <w:t xml:space="preserve"> San </w:t>
      </w:r>
      <w:proofErr w:type="spellStart"/>
      <w:r w:rsidR="00334AE6" w:rsidRPr="008624D1">
        <w:rPr>
          <w:i/>
          <w:iCs/>
          <w:sz w:val="18"/>
          <w:szCs w:val="18"/>
        </w:rPr>
        <w:t>Esteban</w:t>
      </w:r>
      <w:proofErr w:type="spellEnd"/>
      <w:r w:rsidR="00334AE6" w:rsidRPr="008624D1">
        <w:rPr>
          <w:i/>
          <w:iCs/>
          <w:sz w:val="18"/>
          <w:szCs w:val="18"/>
        </w:rPr>
        <w:t xml:space="preserve"> de Murcia</w:t>
      </w:r>
      <w:r w:rsidR="00334AE6" w:rsidRPr="008624D1">
        <w:rPr>
          <w:sz w:val="18"/>
          <w:szCs w:val="18"/>
        </w:rPr>
        <w:t xml:space="preserve">, Thèse de doctorat en Information et Documentation, inédit, </w:t>
      </w:r>
      <w:proofErr w:type="spellStart"/>
      <w:r w:rsidR="00334AE6" w:rsidRPr="008624D1">
        <w:rPr>
          <w:sz w:val="18"/>
          <w:szCs w:val="18"/>
        </w:rPr>
        <w:t>Universidad</w:t>
      </w:r>
      <w:proofErr w:type="spellEnd"/>
      <w:r w:rsidR="00334AE6" w:rsidRPr="008624D1">
        <w:rPr>
          <w:sz w:val="18"/>
          <w:szCs w:val="18"/>
        </w:rPr>
        <w:t xml:space="preserve"> de Murcia, année académique 2007-2008, </w:t>
      </w:r>
      <w:r w:rsidRPr="008624D1">
        <w:rPr>
          <w:sz w:val="18"/>
          <w:szCs w:val="18"/>
        </w:rPr>
        <w:t xml:space="preserve">p. 73-76. Les exemples sont nombreux : la bibliothèque du collège de Mérida au Venezuela a été fondée sur la collection du missionnaire franciscain Juan Ramos de Lora : </w:t>
      </w:r>
      <w:r w:rsidRPr="008624D1">
        <w:rPr>
          <w:smallCaps/>
          <w:sz w:val="18"/>
          <w:szCs w:val="18"/>
        </w:rPr>
        <w:t>Nava Contreras</w:t>
      </w:r>
      <w:r w:rsidRPr="008624D1">
        <w:rPr>
          <w:sz w:val="18"/>
          <w:szCs w:val="18"/>
        </w:rPr>
        <w:t xml:space="preserve"> M., « La </w:t>
      </w:r>
      <w:proofErr w:type="spellStart"/>
      <w:r w:rsidRPr="008624D1">
        <w:rPr>
          <w:sz w:val="18"/>
          <w:szCs w:val="18"/>
        </w:rPr>
        <w:t>formación</w:t>
      </w:r>
      <w:proofErr w:type="spellEnd"/>
      <w:r w:rsidRPr="008624D1">
        <w:rPr>
          <w:sz w:val="18"/>
          <w:szCs w:val="18"/>
        </w:rPr>
        <w:t xml:space="preserve"> de la </w:t>
      </w:r>
      <w:proofErr w:type="spellStart"/>
      <w:r w:rsidRPr="008624D1">
        <w:rPr>
          <w:sz w:val="18"/>
          <w:szCs w:val="18"/>
        </w:rPr>
        <w:t>biblioteca</w:t>
      </w:r>
      <w:proofErr w:type="spellEnd"/>
      <w:r w:rsidRPr="008624D1">
        <w:rPr>
          <w:sz w:val="18"/>
          <w:szCs w:val="18"/>
        </w:rPr>
        <w:t xml:space="preserve"> </w:t>
      </w:r>
      <w:proofErr w:type="spellStart"/>
      <w:r w:rsidRPr="008624D1">
        <w:rPr>
          <w:sz w:val="18"/>
          <w:szCs w:val="18"/>
        </w:rPr>
        <w:t>del</w:t>
      </w:r>
      <w:proofErr w:type="spellEnd"/>
      <w:r w:rsidRPr="008624D1">
        <w:rPr>
          <w:sz w:val="18"/>
          <w:szCs w:val="18"/>
        </w:rPr>
        <w:t xml:space="preserve"> Real </w:t>
      </w:r>
      <w:proofErr w:type="spellStart"/>
      <w:r w:rsidRPr="008624D1">
        <w:rPr>
          <w:sz w:val="18"/>
          <w:szCs w:val="18"/>
        </w:rPr>
        <w:t>Seminario</w:t>
      </w:r>
      <w:proofErr w:type="spellEnd"/>
      <w:r w:rsidRPr="008624D1">
        <w:rPr>
          <w:sz w:val="18"/>
          <w:szCs w:val="18"/>
        </w:rPr>
        <w:t xml:space="preserve"> de San Buenaventura de Mérida </w:t>
      </w:r>
      <w:r w:rsidR="009B434A" w:rsidRPr="008624D1">
        <w:rPr>
          <w:sz w:val="18"/>
          <w:szCs w:val="18"/>
        </w:rPr>
        <w:t>», dans</w:t>
      </w:r>
      <w:r w:rsidRPr="008624D1">
        <w:rPr>
          <w:sz w:val="18"/>
          <w:szCs w:val="18"/>
        </w:rPr>
        <w:t xml:space="preserve"> </w:t>
      </w:r>
      <w:proofErr w:type="spellStart"/>
      <w:r w:rsidRPr="008624D1">
        <w:rPr>
          <w:i/>
          <w:iCs/>
          <w:sz w:val="18"/>
          <w:szCs w:val="18"/>
        </w:rPr>
        <w:t>Actual</w:t>
      </w:r>
      <w:proofErr w:type="spellEnd"/>
      <w:r w:rsidRPr="008624D1">
        <w:rPr>
          <w:i/>
          <w:iCs/>
          <w:sz w:val="18"/>
          <w:szCs w:val="18"/>
        </w:rPr>
        <w:t xml:space="preserve"> </w:t>
      </w:r>
      <w:proofErr w:type="spellStart"/>
      <w:r w:rsidRPr="008624D1">
        <w:rPr>
          <w:i/>
          <w:iCs/>
          <w:sz w:val="18"/>
          <w:szCs w:val="18"/>
        </w:rPr>
        <w:t>Investigacíon</w:t>
      </w:r>
      <w:proofErr w:type="spellEnd"/>
      <w:r w:rsidRPr="008624D1">
        <w:rPr>
          <w:sz w:val="18"/>
          <w:szCs w:val="18"/>
        </w:rPr>
        <w:t>, vol. 71 (2012), n</w:t>
      </w:r>
      <w:r w:rsidRPr="008624D1">
        <w:rPr>
          <w:sz w:val="18"/>
          <w:szCs w:val="18"/>
          <w:vertAlign w:val="superscript"/>
        </w:rPr>
        <w:t>o</w:t>
      </w:r>
      <w:r w:rsidRPr="008624D1">
        <w:rPr>
          <w:sz w:val="18"/>
          <w:szCs w:val="18"/>
        </w:rPr>
        <w:t xml:space="preserve"> 1, p. 115 ; pour une série d’exemples français : </w:t>
      </w:r>
      <w:r w:rsidRPr="008624D1">
        <w:rPr>
          <w:smallCaps/>
          <w:sz w:val="18"/>
          <w:szCs w:val="18"/>
        </w:rPr>
        <w:t>Julia</w:t>
      </w:r>
      <w:r w:rsidRPr="008624D1">
        <w:rPr>
          <w:sz w:val="18"/>
          <w:szCs w:val="18"/>
        </w:rPr>
        <w:t xml:space="preserve"> D., « La constitution des bibliothèques des collèges »,</w:t>
      </w:r>
      <w:r w:rsidR="00334AE6" w:rsidRPr="008624D1">
        <w:rPr>
          <w:sz w:val="18"/>
          <w:szCs w:val="18"/>
        </w:rPr>
        <w:t xml:space="preserve"> </w:t>
      </w:r>
      <w:r w:rsidR="00334AE6" w:rsidRPr="008624D1">
        <w:rPr>
          <w:i/>
          <w:iCs/>
          <w:sz w:val="18"/>
          <w:szCs w:val="18"/>
        </w:rPr>
        <w:t xml:space="preserve">op. </w:t>
      </w:r>
      <w:proofErr w:type="spellStart"/>
      <w:r w:rsidR="00334AE6" w:rsidRPr="008624D1">
        <w:rPr>
          <w:i/>
          <w:iCs/>
          <w:sz w:val="18"/>
          <w:szCs w:val="18"/>
        </w:rPr>
        <w:t>cit</w:t>
      </w:r>
      <w:proofErr w:type="spellEnd"/>
      <w:r w:rsidR="00334AE6" w:rsidRPr="008624D1">
        <w:rPr>
          <w:i/>
          <w:iCs/>
          <w:sz w:val="18"/>
          <w:szCs w:val="18"/>
        </w:rPr>
        <w:t>.</w:t>
      </w:r>
      <w:r w:rsidR="00334AE6" w:rsidRPr="008624D1">
        <w:rPr>
          <w:sz w:val="18"/>
          <w:szCs w:val="18"/>
        </w:rPr>
        <w:t>,</w:t>
      </w:r>
      <w:r w:rsidRPr="008624D1">
        <w:rPr>
          <w:sz w:val="18"/>
          <w:szCs w:val="18"/>
        </w:rPr>
        <w:t xml:space="preserve"> p. 154-158.</w:t>
      </w:r>
    </w:p>
  </w:footnote>
  <w:footnote w:id="116">
    <w:p w14:paraId="47D9D69D" w14:textId="7F5328F1"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Nous avons cherché les testaments des trois personnages et trouvé ceux de </w:t>
      </w:r>
      <w:proofErr w:type="spellStart"/>
      <w:r w:rsidRPr="008624D1">
        <w:rPr>
          <w:sz w:val="18"/>
          <w:szCs w:val="18"/>
          <w:lang w:val="fr-BE"/>
        </w:rPr>
        <w:t>Visbroeck</w:t>
      </w:r>
      <w:proofErr w:type="spellEnd"/>
      <w:r w:rsidRPr="008624D1">
        <w:rPr>
          <w:sz w:val="18"/>
          <w:szCs w:val="18"/>
          <w:lang w:val="fr-BE"/>
        </w:rPr>
        <w:t xml:space="preserve"> et d’</w:t>
      </w:r>
      <w:proofErr w:type="spellStart"/>
      <w:r w:rsidRPr="008624D1">
        <w:rPr>
          <w:sz w:val="18"/>
          <w:szCs w:val="18"/>
          <w:lang w:val="fr-BE"/>
        </w:rPr>
        <w:t>Anthisnes</w:t>
      </w:r>
      <w:proofErr w:type="spellEnd"/>
      <w:r w:rsidRPr="008624D1">
        <w:rPr>
          <w:sz w:val="18"/>
          <w:szCs w:val="18"/>
          <w:lang w:val="fr-BE"/>
        </w:rPr>
        <w:t>.</w:t>
      </w:r>
    </w:p>
  </w:footnote>
  <w:footnote w:id="117">
    <w:p w14:paraId="32B658FC" w14:textId="1B981961" w:rsidR="006A7680" w:rsidRPr="008624D1" w:rsidRDefault="006A7680">
      <w:pPr>
        <w:pStyle w:val="Notedebasdepage"/>
        <w:rPr>
          <w:sz w:val="18"/>
          <w:szCs w:val="18"/>
          <w:lang w:val="fr-BE"/>
        </w:rPr>
      </w:pPr>
      <w:r w:rsidRPr="008624D1">
        <w:rPr>
          <w:rStyle w:val="Appelnotedebasdep"/>
          <w:sz w:val="18"/>
          <w:szCs w:val="18"/>
        </w:rPr>
        <w:footnoteRef/>
      </w:r>
      <w:r w:rsidRPr="008624D1">
        <w:rPr>
          <w:sz w:val="18"/>
          <w:szCs w:val="18"/>
        </w:rPr>
        <w:t> </w:t>
      </w:r>
      <w:r w:rsidRPr="008624D1">
        <w:rPr>
          <w:sz w:val="18"/>
          <w:szCs w:val="18"/>
          <w:lang w:val="fr-BE"/>
        </w:rPr>
        <w:t xml:space="preserve">Sur les relations entre le prieuré de Saint-Séverin et le collège wallon : </w:t>
      </w:r>
      <w:r w:rsidRPr="008624D1">
        <w:rPr>
          <w:smallCaps/>
          <w:sz w:val="18"/>
          <w:szCs w:val="18"/>
          <w:lang w:val="fr-BE"/>
        </w:rPr>
        <w:t>Guérin</w:t>
      </w:r>
      <w:r w:rsidRPr="008624D1">
        <w:rPr>
          <w:sz w:val="18"/>
          <w:szCs w:val="18"/>
          <w:lang w:val="fr-BE"/>
        </w:rPr>
        <w:t xml:space="preserve"> P., </w:t>
      </w:r>
      <w:r w:rsidRPr="008624D1">
        <w:rPr>
          <w:i/>
          <w:iCs/>
          <w:sz w:val="18"/>
          <w:szCs w:val="18"/>
          <w:lang w:val="fr-BE"/>
        </w:rPr>
        <w:t>Les jésuites du collège wallon</w:t>
      </w:r>
      <w:r w:rsidRPr="008624D1">
        <w:rPr>
          <w:sz w:val="18"/>
          <w:szCs w:val="18"/>
          <w:lang w:val="fr-BE"/>
        </w:rPr>
        <w:t xml:space="preserve">, </w:t>
      </w:r>
      <w:r w:rsidR="00334AE6" w:rsidRPr="008624D1">
        <w:rPr>
          <w:i/>
          <w:iCs/>
          <w:sz w:val="18"/>
          <w:szCs w:val="18"/>
          <w:lang w:val="fr-BE"/>
        </w:rPr>
        <w:t xml:space="preserve">op. </w:t>
      </w:r>
      <w:proofErr w:type="spellStart"/>
      <w:r w:rsidR="00334AE6" w:rsidRPr="008624D1">
        <w:rPr>
          <w:i/>
          <w:iCs/>
          <w:sz w:val="18"/>
          <w:szCs w:val="18"/>
          <w:lang w:val="fr-BE"/>
        </w:rPr>
        <w:t>cit</w:t>
      </w:r>
      <w:proofErr w:type="spellEnd"/>
      <w:r w:rsidR="00334AE6" w:rsidRPr="008624D1">
        <w:rPr>
          <w:i/>
          <w:iCs/>
          <w:sz w:val="18"/>
          <w:szCs w:val="18"/>
          <w:lang w:val="fr-BE"/>
        </w:rPr>
        <w:t>.</w:t>
      </w:r>
      <w:r w:rsidR="00334AE6" w:rsidRPr="008624D1">
        <w:rPr>
          <w:sz w:val="18"/>
          <w:szCs w:val="18"/>
          <w:lang w:val="fr-BE"/>
        </w:rPr>
        <w:t>,</w:t>
      </w:r>
      <w:r w:rsidR="00334AE6" w:rsidRPr="008624D1">
        <w:rPr>
          <w:i/>
          <w:iCs/>
          <w:sz w:val="18"/>
          <w:szCs w:val="18"/>
          <w:lang w:val="fr-BE"/>
        </w:rPr>
        <w:t xml:space="preserve"> </w:t>
      </w:r>
      <w:r w:rsidRPr="008624D1">
        <w:rPr>
          <w:sz w:val="18"/>
          <w:szCs w:val="18"/>
          <w:lang w:val="fr-BE"/>
        </w:rPr>
        <w:t>vol.</w:t>
      </w:r>
      <w:r w:rsidR="00E276FE">
        <w:rPr>
          <w:sz w:val="18"/>
          <w:szCs w:val="18"/>
          <w:lang w:val="fr-BE"/>
        </w:rPr>
        <w:t> </w:t>
      </w:r>
      <w:r w:rsidRPr="008624D1">
        <w:rPr>
          <w:sz w:val="18"/>
          <w:szCs w:val="18"/>
          <w:lang w:val="fr-BE"/>
        </w:rPr>
        <w:t xml:space="preserve">1, p. 96-99 ; Sur l’action possible de Jean d’Oneux : </w:t>
      </w:r>
      <w:r w:rsidRPr="008624D1">
        <w:rPr>
          <w:smallCaps/>
          <w:sz w:val="18"/>
          <w:szCs w:val="18"/>
        </w:rPr>
        <w:t>Guérin</w:t>
      </w:r>
      <w:r w:rsidRPr="008624D1">
        <w:rPr>
          <w:sz w:val="18"/>
          <w:szCs w:val="18"/>
        </w:rPr>
        <w:t xml:space="preserve"> P., </w:t>
      </w:r>
      <w:r w:rsidR="00334AE6" w:rsidRPr="008624D1">
        <w:rPr>
          <w:sz w:val="18"/>
          <w:szCs w:val="18"/>
        </w:rPr>
        <w:t xml:space="preserve">« Lettres inédites de Nicolas </w:t>
      </w:r>
      <w:proofErr w:type="spellStart"/>
      <w:r w:rsidR="00334AE6" w:rsidRPr="008624D1">
        <w:rPr>
          <w:sz w:val="18"/>
          <w:szCs w:val="18"/>
        </w:rPr>
        <w:t>Degné</w:t>
      </w:r>
      <w:proofErr w:type="spellEnd"/>
      <w:r w:rsidR="00334AE6" w:rsidRPr="008624D1">
        <w:rPr>
          <w:sz w:val="18"/>
          <w:szCs w:val="18"/>
        </w:rPr>
        <w:t> </w:t>
      </w:r>
      <w:r w:rsidR="009B434A" w:rsidRPr="008624D1">
        <w:rPr>
          <w:sz w:val="18"/>
          <w:szCs w:val="18"/>
        </w:rPr>
        <w:t>», dans</w:t>
      </w:r>
      <w:r w:rsidR="00334AE6" w:rsidRPr="008624D1">
        <w:rPr>
          <w:sz w:val="18"/>
          <w:szCs w:val="18"/>
        </w:rPr>
        <w:t xml:space="preserve"> </w:t>
      </w:r>
      <w:r w:rsidR="00334AE6" w:rsidRPr="008624D1">
        <w:rPr>
          <w:i/>
          <w:iCs/>
          <w:sz w:val="18"/>
          <w:szCs w:val="18"/>
        </w:rPr>
        <w:t>Bulletin trimestriel du Cercle historique de Fléron</w:t>
      </w:r>
      <w:r w:rsidR="00334AE6" w:rsidRPr="008624D1">
        <w:rPr>
          <w:sz w:val="18"/>
          <w:szCs w:val="18"/>
        </w:rPr>
        <w:t>, vol. 34 (1994), n</w:t>
      </w:r>
      <w:r w:rsidR="00334AE6" w:rsidRPr="008624D1">
        <w:rPr>
          <w:sz w:val="18"/>
          <w:szCs w:val="18"/>
          <w:vertAlign w:val="superscript"/>
        </w:rPr>
        <w:t>o</w:t>
      </w:r>
      <w:r w:rsidR="00334AE6" w:rsidRPr="008624D1">
        <w:rPr>
          <w:sz w:val="18"/>
          <w:szCs w:val="18"/>
        </w:rPr>
        <w:t xml:space="preserve"> 3</w:t>
      </w:r>
      <w:r w:rsidRPr="008624D1">
        <w:rPr>
          <w:sz w:val="18"/>
          <w:szCs w:val="18"/>
        </w:rPr>
        <w:t>, p. 16.</w:t>
      </w:r>
    </w:p>
  </w:footnote>
  <w:footnote w:id="118">
    <w:p w14:paraId="5417F37F" w14:textId="52510637" w:rsidR="006A7680" w:rsidRPr="008624D1" w:rsidRDefault="006A768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00334AE6" w:rsidRPr="008624D1">
        <w:rPr>
          <w:smallCaps/>
          <w:sz w:val="18"/>
          <w:szCs w:val="18"/>
          <w:lang w:val="fr-BE"/>
        </w:rPr>
        <w:t>Chestret</w:t>
      </w:r>
      <w:proofErr w:type="spellEnd"/>
      <w:r w:rsidR="00334AE6" w:rsidRPr="008624D1">
        <w:rPr>
          <w:smallCaps/>
          <w:sz w:val="18"/>
          <w:szCs w:val="18"/>
          <w:lang w:val="fr-BE"/>
        </w:rPr>
        <w:t xml:space="preserve"> de </w:t>
      </w:r>
      <w:proofErr w:type="spellStart"/>
      <w:r w:rsidR="00334AE6" w:rsidRPr="008624D1">
        <w:rPr>
          <w:smallCaps/>
          <w:sz w:val="18"/>
          <w:szCs w:val="18"/>
          <w:lang w:val="fr-BE"/>
        </w:rPr>
        <w:t>Haneffe</w:t>
      </w:r>
      <w:proofErr w:type="spellEnd"/>
      <w:r w:rsidR="00334AE6" w:rsidRPr="008624D1">
        <w:rPr>
          <w:sz w:val="18"/>
          <w:szCs w:val="18"/>
          <w:lang w:val="fr-BE"/>
        </w:rPr>
        <w:t xml:space="preserve"> J. (Baron de),</w:t>
      </w:r>
      <w:r w:rsidR="00334AE6" w:rsidRPr="008624D1">
        <w:rPr>
          <w:sz w:val="18"/>
          <w:szCs w:val="18"/>
        </w:rPr>
        <w:t xml:space="preserve"> « Histoire de la seigneurie impériale de </w:t>
      </w:r>
      <w:proofErr w:type="spellStart"/>
      <w:r w:rsidR="00334AE6" w:rsidRPr="008624D1">
        <w:rPr>
          <w:sz w:val="18"/>
          <w:szCs w:val="18"/>
        </w:rPr>
        <w:t>Reckheim</w:t>
      </w:r>
      <w:proofErr w:type="spellEnd"/>
      <w:r w:rsidR="00334AE6" w:rsidRPr="008624D1">
        <w:rPr>
          <w:sz w:val="18"/>
          <w:szCs w:val="18"/>
        </w:rPr>
        <w:t> </w:t>
      </w:r>
      <w:r w:rsidR="009B434A" w:rsidRPr="008624D1">
        <w:rPr>
          <w:sz w:val="18"/>
          <w:szCs w:val="18"/>
        </w:rPr>
        <w:t>», dans</w:t>
      </w:r>
      <w:r w:rsidR="00334AE6" w:rsidRPr="008624D1">
        <w:rPr>
          <w:sz w:val="18"/>
          <w:szCs w:val="18"/>
        </w:rPr>
        <w:t xml:space="preserve"> </w:t>
      </w:r>
      <w:r w:rsidR="00334AE6" w:rsidRPr="008624D1">
        <w:rPr>
          <w:i/>
          <w:iCs/>
          <w:sz w:val="18"/>
          <w:szCs w:val="18"/>
        </w:rPr>
        <w:t>Publications de la Société Historique et Archéologique dans le duché de Limbourg</w:t>
      </w:r>
      <w:r w:rsidR="00334AE6" w:rsidRPr="008624D1">
        <w:rPr>
          <w:sz w:val="18"/>
          <w:szCs w:val="18"/>
        </w:rPr>
        <w:t xml:space="preserve">, vol. 10 (1873), </w:t>
      </w:r>
      <w:r w:rsidRPr="008624D1">
        <w:rPr>
          <w:sz w:val="18"/>
          <w:szCs w:val="18"/>
        </w:rPr>
        <w:t>p. 51.</w:t>
      </w:r>
    </w:p>
  </w:footnote>
  <w:footnote w:id="119">
    <w:p w14:paraId="4C09A1F1" w14:textId="7BC663B3" w:rsidR="00D14690" w:rsidRPr="008624D1" w:rsidRDefault="00D14690" w:rsidP="00D14690">
      <w:pPr>
        <w:pStyle w:val="Notedebasdepage"/>
        <w:rPr>
          <w:sz w:val="18"/>
          <w:szCs w:val="18"/>
          <w:lang w:val="fr-BE"/>
        </w:rPr>
      </w:pPr>
      <w:r w:rsidRPr="008624D1">
        <w:rPr>
          <w:rStyle w:val="Appelnotedebasdep"/>
          <w:sz w:val="18"/>
          <w:szCs w:val="18"/>
        </w:rPr>
        <w:footnoteRef/>
      </w:r>
      <w:r w:rsidR="00B92D2A" w:rsidRPr="008624D1">
        <w:rPr>
          <w:sz w:val="18"/>
          <w:szCs w:val="18"/>
        </w:rPr>
        <w:t xml:space="preserve"> Sept de ses dons sont conservés :</w:t>
      </w:r>
      <w:r w:rsidRPr="008624D1">
        <w:rPr>
          <w:sz w:val="18"/>
          <w:szCs w:val="18"/>
        </w:rPr>
        <w:t xml:space="preserve"> </w:t>
      </w:r>
      <w:proofErr w:type="spellStart"/>
      <w:r w:rsidRPr="008624D1">
        <w:rPr>
          <w:i/>
          <w:iCs/>
          <w:sz w:val="18"/>
          <w:szCs w:val="18"/>
          <w:lang w:val="fr-BE"/>
        </w:rPr>
        <w:t>Biblia</w:t>
      </w:r>
      <w:proofErr w:type="spellEnd"/>
      <w:r w:rsidRPr="008624D1">
        <w:rPr>
          <w:i/>
          <w:iCs/>
          <w:sz w:val="18"/>
          <w:szCs w:val="18"/>
          <w:lang w:val="fr-BE"/>
        </w:rPr>
        <w:t xml:space="preserve"> Sacra </w:t>
      </w:r>
      <w:proofErr w:type="spellStart"/>
      <w:r w:rsidRPr="008624D1">
        <w:rPr>
          <w:i/>
          <w:iCs/>
          <w:sz w:val="18"/>
          <w:szCs w:val="18"/>
          <w:lang w:val="fr-BE"/>
        </w:rPr>
        <w:t>Veteris</w:t>
      </w:r>
      <w:proofErr w:type="spellEnd"/>
      <w:r w:rsidRPr="008624D1">
        <w:rPr>
          <w:i/>
          <w:iCs/>
          <w:sz w:val="18"/>
          <w:szCs w:val="18"/>
          <w:lang w:val="fr-BE"/>
        </w:rPr>
        <w:t xml:space="preserve"> &amp; </w:t>
      </w:r>
      <w:proofErr w:type="spellStart"/>
      <w:r w:rsidRPr="008624D1">
        <w:rPr>
          <w:i/>
          <w:iCs/>
          <w:sz w:val="18"/>
          <w:szCs w:val="18"/>
          <w:lang w:val="fr-BE"/>
        </w:rPr>
        <w:t>Novi</w:t>
      </w:r>
      <w:proofErr w:type="spellEnd"/>
      <w:r w:rsidRPr="008624D1">
        <w:rPr>
          <w:i/>
          <w:iCs/>
          <w:sz w:val="18"/>
          <w:szCs w:val="18"/>
          <w:lang w:val="fr-BE"/>
        </w:rPr>
        <w:t xml:space="preserve"> </w:t>
      </w:r>
      <w:proofErr w:type="spellStart"/>
      <w:r w:rsidRPr="008624D1">
        <w:rPr>
          <w:i/>
          <w:iCs/>
          <w:sz w:val="18"/>
          <w:szCs w:val="18"/>
          <w:lang w:val="fr-BE"/>
        </w:rPr>
        <w:t>Testamenti</w:t>
      </w:r>
      <w:proofErr w:type="spellEnd"/>
      <w:r w:rsidRPr="008624D1">
        <w:rPr>
          <w:i/>
          <w:iCs/>
          <w:sz w:val="18"/>
          <w:szCs w:val="18"/>
          <w:lang w:val="fr-BE"/>
        </w:rPr>
        <w:t xml:space="preserve"> </w:t>
      </w:r>
      <w:proofErr w:type="spellStart"/>
      <w:r w:rsidRPr="008624D1">
        <w:rPr>
          <w:i/>
          <w:iCs/>
          <w:sz w:val="18"/>
          <w:szCs w:val="18"/>
          <w:lang w:val="fr-BE"/>
        </w:rPr>
        <w:t>iuxta</w:t>
      </w:r>
      <w:proofErr w:type="spellEnd"/>
      <w:r w:rsidRPr="008624D1">
        <w:rPr>
          <w:i/>
          <w:iCs/>
          <w:sz w:val="18"/>
          <w:szCs w:val="18"/>
          <w:lang w:val="fr-BE"/>
        </w:rPr>
        <w:t xml:space="preserve"> </w:t>
      </w:r>
      <w:proofErr w:type="spellStart"/>
      <w:r w:rsidRPr="008624D1">
        <w:rPr>
          <w:i/>
          <w:iCs/>
          <w:sz w:val="18"/>
          <w:szCs w:val="18"/>
          <w:lang w:val="fr-BE"/>
        </w:rPr>
        <w:t>vulgatam</w:t>
      </w:r>
      <w:proofErr w:type="spellEnd"/>
      <w:r w:rsidRPr="008624D1">
        <w:rPr>
          <w:sz w:val="18"/>
          <w:szCs w:val="18"/>
          <w:lang w:val="fr-BE"/>
        </w:rPr>
        <w:t>, éd. par J. B</w:t>
      </w:r>
      <w:r w:rsidRPr="008624D1">
        <w:rPr>
          <w:smallCaps/>
          <w:sz w:val="18"/>
          <w:szCs w:val="18"/>
          <w:lang w:val="fr-BE"/>
        </w:rPr>
        <w:t>enoît</w:t>
      </w:r>
      <w:r w:rsidRPr="008624D1">
        <w:rPr>
          <w:i/>
          <w:iCs/>
          <w:sz w:val="18"/>
          <w:szCs w:val="18"/>
          <w:lang w:val="fr-BE"/>
        </w:rPr>
        <w:t xml:space="preserve"> </w:t>
      </w:r>
      <w:r w:rsidRPr="008624D1">
        <w:rPr>
          <w:sz w:val="18"/>
          <w:szCs w:val="18"/>
          <w:lang w:val="fr-BE"/>
        </w:rPr>
        <w:t>(</w:t>
      </w:r>
      <w:proofErr w:type="spellStart"/>
      <w:r w:rsidRPr="008624D1">
        <w:rPr>
          <w:sz w:val="18"/>
          <w:szCs w:val="18"/>
          <w:lang w:val="fr-BE"/>
        </w:rPr>
        <w:t>ULiège</w:t>
      </w:r>
      <w:proofErr w:type="spellEnd"/>
      <w:r w:rsidRPr="008624D1">
        <w:rPr>
          <w:sz w:val="18"/>
          <w:szCs w:val="18"/>
          <w:lang w:val="fr-BE"/>
        </w:rPr>
        <w:t xml:space="preserve"> TH00220) ; </w:t>
      </w:r>
      <w:proofErr w:type="spellStart"/>
      <w:r w:rsidRPr="008624D1">
        <w:rPr>
          <w:i/>
          <w:iCs/>
          <w:sz w:val="18"/>
          <w:szCs w:val="18"/>
        </w:rPr>
        <w:t>Novum</w:t>
      </w:r>
      <w:proofErr w:type="spellEnd"/>
      <w:r w:rsidRPr="008624D1">
        <w:rPr>
          <w:i/>
          <w:iCs/>
          <w:sz w:val="18"/>
          <w:szCs w:val="18"/>
        </w:rPr>
        <w:t xml:space="preserve"> </w:t>
      </w:r>
      <w:proofErr w:type="spellStart"/>
      <w:r w:rsidRPr="008624D1">
        <w:rPr>
          <w:i/>
          <w:iCs/>
          <w:sz w:val="18"/>
          <w:szCs w:val="18"/>
        </w:rPr>
        <w:t>Testamentum</w:t>
      </w:r>
      <w:proofErr w:type="spellEnd"/>
      <w:r w:rsidRPr="008624D1">
        <w:rPr>
          <w:i/>
          <w:iCs/>
          <w:sz w:val="18"/>
          <w:szCs w:val="18"/>
        </w:rPr>
        <w:t xml:space="preserve"> </w:t>
      </w:r>
      <w:proofErr w:type="spellStart"/>
      <w:r w:rsidRPr="008624D1">
        <w:rPr>
          <w:i/>
          <w:iCs/>
          <w:sz w:val="18"/>
          <w:szCs w:val="18"/>
        </w:rPr>
        <w:t>Graece</w:t>
      </w:r>
      <w:proofErr w:type="spellEnd"/>
      <w:r w:rsidRPr="008624D1">
        <w:rPr>
          <w:i/>
          <w:iCs/>
          <w:sz w:val="18"/>
          <w:szCs w:val="18"/>
        </w:rPr>
        <w:t xml:space="preserve"> : Cum </w:t>
      </w:r>
      <w:proofErr w:type="spellStart"/>
      <w:r w:rsidRPr="008624D1">
        <w:rPr>
          <w:i/>
          <w:iCs/>
          <w:sz w:val="18"/>
          <w:szCs w:val="18"/>
        </w:rPr>
        <w:t>vulgata</w:t>
      </w:r>
      <w:proofErr w:type="spellEnd"/>
      <w:r w:rsidRPr="008624D1">
        <w:rPr>
          <w:i/>
          <w:iCs/>
          <w:sz w:val="18"/>
          <w:szCs w:val="18"/>
        </w:rPr>
        <w:t xml:space="preserve"> </w:t>
      </w:r>
      <w:proofErr w:type="spellStart"/>
      <w:r w:rsidRPr="008624D1">
        <w:rPr>
          <w:i/>
          <w:iCs/>
          <w:sz w:val="18"/>
          <w:szCs w:val="18"/>
        </w:rPr>
        <w:t>interpretatione</w:t>
      </w:r>
      <w:proofErr w:type="spellEnd"/>
      <w:r w:rsidRPr="008624D1">
        <w:rPr>
          <w:i/>
          <w:iCs/>
          <w:sz w:val="18"/>
          <w:szCs w:val="18"/>
        </w:rPr>
        <w:t xml:space="preserve"> Latina </w:t>
      </w:r>
      <w:proofErr w:type="spellStart"/>
      <w:r w:rsidRPr="008624D1">
        <w:rPr>
          <w:i/>
          <w:iCs/>
          <w:sz w:val="18"/>
          <w:szCs w:val="18"/>
        </w:rPr>
        <w:t>Graeci</w:t>
      </w:r>
      <w:proofErr w:type="spellEnd"/>
      <w:r w:rsidRPr="008624D1">
        <w:rPr>
          <w:i/>
          <w:iCs/>
          <w:sz w:val="18"/>
          <w:szCs w:val="18"/>
        </w:rPr>
        <w:t xml:space="preserve"> </w:t>
      </w:r>
      <w:proofErr w:type="spellStart"/>
      <w:r w:rsidRPr="008624D1">
        <w:rPr>
          <w:i/>
          <w:iCs/>
          <w:sz w:val="18"/>
          <w:szCs w:val="18"/>
        </w:rPr>
        <w:t>contextus</w:t>
      </w:r>
      <w:proofErr w:type="spellEnd"/>
      <w:r w:rsidRPr="008624D1">
        <w:rPr>
          <w:i/>
          <w:iCs/>
          <w:sz w:val="18"/>
          <w:szCs w:val="18"/>
        </w:rPr>
        <w:t xml:space="preserve"> </w:t>
      </w:r>
      <w:proofErr w:type="spellStart"/>
      <w:r w:rsidRPr="008624D1">
        <w:rPr>
          <w:i/>
          <w:iCs/>
          <w:sz w:val="18"/>
          <w:szCs w:val="18"/>
        </w:rPr>
        <w:t>lineis</w:t>
      </w:r>
      <w:proofErr w:type="spellEnd"/>
      <w:r w:rsidRPr="008624D1">
        <w:rPr>
          <w:i/>
          <w:iCs/>
          <w:sz w:val="18"/>
          <w:szCs w:val="18"/>
        </w:rPr>
        <w:t xml:space="preserve"> </w:t>
      </w:r>
      <w:proofErr w:type="spellStart"/>
      <w:r w:rsidRPr="008624D1">
        <w:rPr>
          <w:i/>
          <w:iCs/>
          <w:sz w:val="18"/>
          <w:szCs w:val="18"/>
        </w:rPr>
        <w:t>inserta</w:t>
      </w:r>
      <w:proofErr w:type="spellEnd"/>
      <w:r w:rsidRPr="008624D1">
        <w:rPr>
          <w:sz w:val="18"/>
          <w:szCs w:val="18"/>
        </w:rPr>
        <w:t xml:space="preserve">, éd. par B. </w:t>
      </w:r>
      <w:r w:rsidRPr="008624D1">
        <w:rPr>
          <w:smallCaps/>
          <w:sz w:val="18"/>
          <w:szCs w:val="18"/>
        </w:rPr>
        <w:t xml:space="preserve">Arias </w:t>
      </w:r>
      <w:proofErr w:type="spellStart"/>
      <w:r w:rsidRPr="008624D1">
        <w:rPr>
          <w:smallCaps/>
          <w:sz w:val="18"/>
          <w:szCs w:val="18"/>
        </w:rPr>
        <w:t>Montano</w:t>
      </w:r>
      <w:proofErr w:type="spellEnd"/>
      <w:r w:rsidRPr="008624D1">
        <w:rPr>
          <w:sz w:val="18"/>
          <w:szCs w:val="18"/>
        </w:rPr>
        <w:t>, Anvers, Christophe Plantin, 1572 (</w:t>
      </w:r>
      <w:proofErr w:type="spellStart"/>
      <w:r w:rsidRPr="008624D1">
        <w:rPr>
          <w:sz w:val="18"/>
          <w:szCs w:val="18"/>
        </w:rPr>
        <w:t>ULiège</w:t>
      </w:r>
      <w:proofErr w:type="spellEnd"/>
      <w:r w:rsidRPr="008624D1">
        <w:rPr>
          <w:sz w:val="18"/>
          <w:szCs w:val="18"/>
        </w:rPr>
        <w:t xml:space="preserve"> TH570) ; </w:t>
      </w:r>
      <w:proofErr w:type="spellStart"/>
      <w:r w:rsidRPr="008624D1">
        <w:rPr>
          <w:i/>
          <w:iCs/>
          <w:sz w:val="18"/>
          <w:szCs w:val="18"/>
        </w:rPr>
        <w:t>Vetus</w:t>
      </w:r>
      <w:proofErr w:type="spellEnd"/>
      <w:r w:rsidRPr="008624D1">
        <w:rPr>
          <w:i/>
          <w:iCs/>
          <w:sz w:val="18"/>
          <w:szCs w:val="18"/>
        </w:rPr>
        <w:t xml:space="preserve"> </w:t>
      </w:r>
      <w:proofErr w:type="spellStart"/>
      <w:r w:rsidRPr="008624D1">
        <w:rPr>
          <w:i/>
          <w:iCs/>
          <w:sz w:val="18"/>
          <w:szCs w:val="18"/>
        </w:rPr>
        <w:t>Testamentum</w:t>
      </w:r>
      <w:proofErr w:type="spellEnd"/>
      <w:r w:rsidRPr="008624D1">
        <w:rPr>
          <w:i/>
          <w:iCs/>
          <w:sz w:val="18"/>
          <w:szCs w:val="18"/>
        </w:rPr>
        <w:t xml:space="preserve"> </w:t>
      </w:r>
      <w:proofErr w:type="spellStart"/>
      <w:r w:rsidRPr="008624D1">
        <w:rPr>
          <w:i/>
          <w:iCs/>
          <w:sz w:val="18"/>
          <w:szCs w:val="18"/>
        </w:rPr>
        <w:t>Hebraicum</w:t>
      </w:r>
      <w:proofErr w:type="spellEnd"/>
      <w:r w:rsidRPr="008624D1">
        <w:rPr>
          <w:sz w:val="18"/>
          <w:szCs w:val="18"/>
        </w:rPr>
        <w:t xml:space="preserve">, 5 vol., éd. par. R. </w:t>
      </w:r>
      <w:r w:rsidRPr="008624D1">
        <w:rPr>
          <w:smallCaps/>
          <w:sz w:val="18"/>
          <w:szCs w:val="18"/>
        </w:rPr>
        <w:t>Estienne</w:t>
      </w:r>
      <w:r w:rsidRPr="008624D1">
        <w:rPr>
          <w:sz w:val="18"/>
          <w:szCs w:val="18"/>
        </w:rPr>
        <w:t>, Paris, Robert Estienne, 1539-1544 (KBR VB 35 A</w:t>
      </w:r>
      <w:r w:rsidR="003D00D9" w:rsidRPr="008624D1">
        <w:rPr>
          <w:sz w:val="18"/>
          <w:szCs w:val="18"/>
        </w:rPr>
        <w:t>[</w:t>
      </w:r>
      <w:r w:rsidRPr="008624D1">
        <w:rPr>
          <w:sz w:val="18"/>
          <w:szCs w:val="18"/>
        </w:rPr>
        <w:t>1-5</w:t>
      </w:r>
      <w:r w:rsidR="003D00D9" w:rsidRPr="008624D1">
        <w:rPr>
          <w:sz w:val="18"/>
          <w:szCs w:val="18"/>
        </w:rPr>
        <w:t>]</w:t>
      </w:r>
      <w:r w:rsidRPr="008624D1">
        <w:rPr>
          <w:sz w:val="18"/>
          <w:szCs w:val="18"/>
        </w:rPr>
        <w:t>).</w:t>
      </w:r>
    </w:p>
  </w:footnote>
  <w:footnote w:id="120">
    <w:p w14:paraId="28967B5C"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Ms. 93</w:t>
      </w:r>
      <w:r w:rsidRPr="008624D1">
        <w:rPr>
          <w:sz w:val="18"/>
          <w:szCs w:val="18"/>
        </w:rPr>
        <w:t>, f. 117r</w:t>
      </w:r>
      <w:r w:rsidRPr="008624D1">
        <w:rPr>
          <w:sz w:val="18"/>
          <w:szCs w:val="18"/>
          <w:vertAlign w:val="superscript"/>
        </w:rPr>
        <w:t>o</w:t>
      </w:r>
      <w:r w:rsidRPr="008624D1">
        <w:rPr>
          <w:sz w:val="18"/>
          <w:szCs w:val="18"/>
        </w:rPr>
        <w:t>.</w:t>
      </w:r>
    </w:p>
  </w:footnote>
  <w:footnote w:id="121">
    <w:p w14:paraId="300745F9"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Bertholet </w:t>
      </w:r>
      <w:r w:rsidRPr="008624D1">
        <w:rPr>
          <w:sz w:val="18"/>
          <w:szCs w:val="18"/>
        </w:rPr>
        <w:t xml:space="preserve">J., </w:t>
      </w:r>
      <w:r w:rsidRPr="008624D1">
        <w:rPr>
          <w:i/>
          <w:iCs/>
          <w:sz w:val="18"/>
          <w:szCs w:val="18"/>
        </w:rPr>
        <w:t xml:space="preserve">Histoire de l’institution de la Fête-Dieu, avec la vie des bienheureuses Julienne et Eve, qui en furent les </w:t>
      </w:r>
      <w:proofErr w:type="spellStart"/>
      <w:r w:rsidRPr="008624D1">
        <w:rPr>
          <w:i/>
          <w:iCs/>
          <w:sz w:val="18"/>
          <w:szCs w:val="18"/>
        </w:rPr>
        <w:t>premieres</w:t>
      </w:r>
      <w:proofErr w:type="spellEnd"/>
      <w:r w:rsidRPr="008624D1">
        <w:rPr>
          <w:i/>
          <w:iCs/>
          <w:sz w:val="18"/>
          <w:szCs w:val="18"/>
        </w:rPr>
        <w:t xml:space="preserve"> promulgatrices ; suivie de l’abrégé historique de l’institution des illustres </w:t>
      </w:r>
      <w:proofErr w:type="spellStart"/>
      <w:r w:rsidRPr="008624D1">
        <w:rPr>
          <w:i/>
          <w:iCs/>
          <w:sz w:val="18"/>
          <w:szCs w:val="18"/>
        </w:rPr>
        <w:t>confrairies</w:t>
      </w:r>
      <w:proofErr w:type="spellEnd"/>
      <w:r w:rsidRPr="008624D1">
        <w:rPr>
          <w:i/>
          <w:iCs/>
          <w:sz w:val="18"/>
          <w:szCs w:val="18"/>
        </w:rPr>
        <w:t xml:space="preserve"> de l’adoration perpétuelle de l’auguste sacrement des autels, et </w:t>
      </w:r>
      <w:proofErr w:type="spellStart"/>
      <w:r w:rsidRPr="008624D1">
        <w:rPr>
          <w:i/>
          <w:iCs/>
          <w:sz w:val="18"/>
          <w:szCs w:val="18"/>
        </w:rPr>
        <w:t>sur-tout</w:t>
      </w:r>
      <w:proofErr w:type="spellEnd"/>
      <w:r w:rsidRPr="008624D1">
        <w:rPr>
          <w:i/>
          <w:iCs/>
          <w:sz w:val="18"/>
          <w:szCs w:val="18"/>
        </w:rPr>
        <w:t xml:space="preserve"> de celle érigée dans l’insigne </w:t>
      </w:r>
      <w:proofErr w:type="spellStart"/>
      <w:r w:rsidRPr="008624D1">
        <w:rPr>
          <w:i/>
          <w:iCs/>
          <w:sz w:val="18"/>
          <w:szCs w:val="18"/>
        </w:rPr>
        <w:t>Eglise</w:t>
      </w:r>
      <w:proofErr w:type="spellEnd"/>
      <w:r w:rsidRPr="008624D1">
        <w:rPr>
          <w:i/>
          <w:iCs/>
          <w:sz w:val="18"/>
          <w:szCs w:val="18"/>
        </w:rPr>
        <w:t xml:space="preserve"> Collégiale de Saint Martin, à Liège, en 1765</w:t>
      </w:r>
      <w:r w:rsidRPr="008624D1">
        <w:rPr>
          <w:sz w:val="18"/>
          <w:szCs w:val="18"/>
        </w:rPr>
        <w:t>, Liège, Jacques-Antoine Gerlach, 1781, p. 141-142.</w:t>
      </w:r>
    </w:p>
  </w:footnote>
  <w:footnote w:id="122">
    <w:p w14:paraId="22143B39" w14:textId="0F0A0762"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Malheureusement pour nous, ce registre aux testaments ne reprend que les extraits des testaments qui concernent la collégiale. Il n'y a donc aucune mention du collège wallon. </w:t>
      </w:r>
      <w:r w:rsidRPr="008624D1">
        <w:rPr>
          <w:sz w:val="18"/>
          <w:szCs w:val="18"/>
          <w:lang w:val="fr-BE"/>
        </w:rPr>
        <w:t xml:space="preserve">Liège, AÉL, </w:t>
      </w:r>
      <w:r w:rsidRPr="008624D1">
        <w:rPr>
          <w:i/>
          <w:iCs/>
          <w:sz w:val="18"/>
          <w:szCs w:val="18"/>
          <w:lang w:val="fr-BE"/>
        </w:rPr>
        <w:t>Collégiale Saint-Martin</w:t>
      </w:r>
      <w:r w:rsidRPr="008624D1">
        <w:rPr>
          <w:sz w:val="18"/>
          <w:szCs w:val="18"/>
          <w:lang w:val="fr-BE"/>
        </w:rPr>
        <w:t>, n</w:t>
      </w:r>
      <w:r w:rsidRPr="008624D1">
        <w:rPr>
          <w:sz w:val="18"/>
          <w:szCs w:val="18"/>
          <w:vertAlign w:val="superscript"/>
          <w:lang w:val="fr-BE"/>
        </w:rPr>
        <w:t>o</w:t>
      </w:r>
      <w:r w:rsidRPr="008624D1">
        <w:rPr>
          <w:sz w:val="18"/>
          <w:szCs w:val="18"/>
          <w:lang w:val="fr-BE"/>
        </w:rPr>
        <w:t> 84,</w:t>
      </w:r>
      <w:r w:rsidRPr="008624D1">
        <w:rPr>
          <w:i/>
          <w:iCs/>
          <w:sz w:val="18"/>
          <w:szCs w:val="18"/>
          <w:lang w:val="fr-BE"/>
        </w:rPr>
        <w:t xml:space="preserve"> Clauses extraites du livre aux testaments (1510-1749)</w:t>
      </w:r>
      <w:r w:rsidRPr="008624D1">
        <w:rPr>
          <w:sz w:val="18"/>
          <w:szCs w:val="18"/>
          <w:lang w:val="fr-BE"/>
        </w:rPr>
        <w:t>, f. 20v</w:t>
      </w:r>
      <w:r w:rsidRPr="008624D1">
        <w:rPr>
          <w:sz w:val="18"/>
          <w:szCs w:val="18"/>
          <w:vertAlign w:val="superscript"/>
          <w:lang w:val="fr-BE"/>
        </w:rPr>
        <w:t>o</w:t>
      </w:r>
      <w:r w:rsidRPr="008624D1">
        <w:rPr>
          <w:sz w:val="18"/>
          <w:szCs w:val="18"/>
          <w:lang w:val="fr-BE"/>
        </w:rPr>
        <w:t>-21r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 xml:space="preserve">Extrait du testament de Jean </w:t>
      </w:r>
      <w:proofErr w:type="spellStart"/>
      <w:r w:rsidRPr="008624D1">
        <w:rPr>
          <w:i/>
          <w:iCs/>
          <w:sz w:val="18"/>
          <w:szCs w:val="18"/>
          <w:lang w:val="fr-BE"/>
        </w:rPr>
        <w:t>Visbroeck</w:t>
      </w:r>
      <w:proofErr w:type="spellEnd"/>
      <w:r w:rsidR="00334AE6" w:rsidRPr="008624D1">
        <w:rPr>
          <w:sz w:val="18"/>
          <w:szCs w:val="18"/>
          <w:lang w:val="fr-BE"/>
        </w:rPr>
        <w:t>, 1585.</w:t>
      </w:r>
    </w:p>
  </w:footnote>
  <w:footnote w:id="123">
    <w:p w14:paraId="3F937460"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 xml:space="preserve">Qui </w:t>
      </w:r>
      <w:proofErr w:type="spellStart"/>
      <w:r w:rsidRPr="008624D1">
        <w:rPr>
          <w:i/>
          <w:iCs/>
          <w:sz w:val="18"/>
          <w:szCs w:val="18"/>
        </w:rPr>
        <w:t>tum</w:t>
      </w:r>
      <w:proofErr w:type="spellEnd"/>
      <w:r w:rsidRPr="008624D1">
        <w:rPr>
          <w:i/>
          <w:iCs/>
          <w:sz w:val="18"/>
          <w:szCs w:val="18"/>
        </w:rPr>
        <w:t xml:space="preserve"> </w:t>
      </w:r>
      <w:proofErr w:type="spellStart"/>
      <w:r w:rsidRPr="008624D1">
        <w:rPr>
          <w:i/>
          <w:iCs/>
          <w:sz w:val="18"/>
          <w:szCs w:val="18"/>
        </w:rPr>
        <w:t>multa</w:t>
      </w:r>
      <w:proofErr w:type="spellEnd"/>
      <w:r w:rsidRPr="008624D1">
        <w:rPr>
          <w:i/>
          <w:iCs/>
          <w:sz w:val="18"/>
          <w:szCs w:val="18"/>
        </w:rPr>
        <w:t xml:space="preserve"> alia </w:t>
      </w:r>
      <w:proofErr w:type="spellStart"/>
      <w:r w:rsidRPr="008624D1">
        <w:rPr>
          <w:i/>
          <w:iCs/>
          <w:sz w:val="18"/>
          <w:szCs w:val="18"/>
        </w:rPr>
        <w:t>Soc</w:t>
      </w:r>
      <w:r w:rsidRPr="008624D1">
        <w:rPr>
          <w:i/>
          <w:iCs/>
          <w:sz w:val="18"/>
          <w:szCs w:val="18"/>
          <w:vertAlign w:val="superscript"/>
        </w:rPr>
        <w:t>tem</w:t>
      </w:r>
      <w:proofErr w:type="spellEnd"/>
      <w:r w:rsidRPr="008624D1">
        <w:rPr>
          <w:i/>
          <w:iCs/>
          <w:sz w:val="18"/>
          <w:szCs w:val="18"/>
        </w:rPr>
        <w:t xml:space="preserve"> </w:t>
      </w:r>
      <w:proofErr w:type="spellStart"/>
      <w:r w:rsidRPr="008624D1">
        <w:rPr>
          <w:i/>
          <w:iCs/>
          <w:sz w:val="18"/>
          <w:szCs w:val="18"/>
        </w:rPr>
        <w:t>Jesu</w:t>
      </w:r>
      <w:proofErr w:type="spellEnd"/>
      <w:r w:rsidRPr="008624D1">
        <w:rPr>
          <w:i/>
          <w:iCs/>
          <w:sz w:val="18"/>
          <w:szCs w:val="18"/>
        </w:rPr>
        <w:t xml:space="preserve"> </w:t>
      </w:r>
      <w:proofErr w:type="spellStart"/>
      <w:r w:rsidRPr="008624D1">
        <w:rPr>
          <w:i/>
          <w:iCs/>
          <w:sz w:val="18"/>
          <w:szCs w:val="18"/>
        </w:rPr>
        <w:t>Leodii</w:t>
      </w:r>
      <w:proofErr w:type="spellEnd"/>
      <w:r w:rsidRPr="008624D1">
        <w:rPr>
          <w:i/>
          <w:iCs/>
          <w:sz w:val="18"/>
          <w:szCs w:val="18"/>
        </w:rPr>
        <w:t xml:space="preserve"> </w:t>
      </w:r>
      <w:proofErr w:type="spellStart"/>
      <w:r w:rsidRPr="008624D1">
        <w:rPr>
          <w:i/>
          <w:iCs/>
          <w:sz w:val="18"/>
          <w:szCs w:val="18"/>
        </w:rPr>
        <w:t>vivus</w:t>
      </w:r>
      <w:proofErr w:type="spellEnd"/>
      <w:r w:rsidRPr="008624D1">
        <w:rPr>
          <w:i/>
          <w:iCs/>
          <w:sz w:val="18"/>
          <w:szCs w:val="18"/>
        </w:rPr>
        <w:t xml:space="preserve"> </w:t>
      </w:r>
      <w:proofErr w:type="spellStart"/>
      <w:r w:rsidRPr="008624D1">
        <w:rPr>
          <w:i/>
          <w:iCs/>
          <w:sz w:val="18"/>
          <w:szCs w:val="18"/>
        </w:rPr>
        <w:t>contulit</w:t>
      </w:r>
      <w:proofErr w:type="spellEnd"/>
      <w:r w:rsidRPr="008624D1">
        <w:rPr>
          <w:sz w:val="18"/>
          <w:szCs w:val="18"/>
        </w:rPr>
        <w:t xml:space="preserve">. Notre traduction. </w:t>
      </w:r>
      <w:r w:rsidRPr="008624D1">
        <w:rPr>
          <w:i/>
          <w:iCs/>
          <w:sz w:val="18"/>
          <w:szCs w:val="18"/>
        </w:rPr>
        <w:t>Ms. 93</w:t>
      </w:r>
      <w:r w:rsidRPr="008624D1">
        <w:rPr>
          <w:sz w:val="18"/>
          <w:szCs w:val="18"/>
        </w:rPr>
        <w:t>, f. 117r</w:t>
      </w:r>
      <w:r w:rsidRPr="008624D1">
        <w:rPr>
          <w:sz w:val="18"/>
          <w:szCs w:val="18"/>
          <w:vertAlign w:val="superscript"/>
        </w:rPr>
        <w:t>o</w:t>
      </w:r>
      <w:r w:rsidRPr="008624D1">
        <w:rPr>
          <w:sz w:val="18"/>
          <w:szCs w:val="18"/>
        </w:rPr>
        <w:t>.</w:t>
      </w:r>
    </w:p>
  </w:footnote>
  <w:footnote w:id="124">
    <w:p w14:paraId="316F0AC8" w14:textId="0265F0E9" w:rsidR="00F96E3C" w:rsidRPr="008624D1" w:rsidRDefault="00F96E3C">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Poncelet</w:t>
      </w:r>
      <w:r w:rsidRPr="008624D1">
        <w:rPr>
          <w:sz w:val="18"/>
          <w:szCs w:val="18"/>
        </w:rPr>
        <w:t xml:space="preserve"> A., </w:t>
      </w:r>
      <w:r w:rsidRPr="008624D1">
        <w:rPr>
          <w:i/>
          <w:iCs/>
          <w:sz w:val="18"/>
          <w:szCs w:val="18"/>
        </w:rPr>
        <w:t>Histoire de la Compagnie de Jésus dans les anciens Pays-Bas</w:t>
      </w:r>
      <w:r w:rsidRPr="008624D1">
        <w:rPr>
          <w:sz w:val="18"/>
          <w:szCs w:val="18"/>
        </w:rPr>
        <w:t>,</w:t>
      </w:r>
      <w:r w:rsidR="00CA34BB" w:rsidRPr="008624D1">
        <w:rPr>
          <w:sz w:val="18"/>
          <w:szCs w:val="18"/>
        </w:rPr>
        <w:t xml:space="preserve"> </w:t>
      </w:r>
      <w:r w:rsidR="00CA34BB" w:rsidRPr="008624D1">
        <w:rPr>
          <w:i/>
          <w:iCs/>
          <w:sz w:val="18"/>
          <w:szCs w:val="18"/>
        </w:rPr>
        <w:t xml:space="preserve">op. </w:t>
      </w:r>
      <w:proofErr w:type="spellStart"/>
      <w:r w:rsidR="00CA34BB" w:rsidRPr="008624D1">
        <w:rPr>
          <w:i/>
          <w:iCs/>
          <w:sz w:val="18"/>
          <w:szCs w:val="18"/>
        </w:rPr>
        <w:t>cit</w:t>
      </w:r>
      <w:proofErr w:type="spellEnd"/>
      <w:r w:rsidR="00CA34BB" w:rsidRPr="008624D1">
        <w:rPr>
          <w:i/>
          <w:iCs/>
          <w:sz w:val="18"/>
          <w:szCs w:val="18"/>
        </w:rPr>
        <w:t>.</w:t>
      </w:r>
      <w:r w:rsidR="00CA34BB" w:rsidRPr="008624D1">
        <w:rPr>
          <w:sz w:val="18"/>
          <w:szCs w:val="18"/>
        </w:rPr>
        <w:t>,</w:t>
      </w:r>
      <w:r w:rsidRPr="008624D1">
        <w:rPr>
          <w:sz w:val="18"/>
          <w:szCs w:val="18"/>
        </w:rPr>
        <w:t xml:space="preserve"> vol. 1, </w:t>
      </w:r>
      <w:r w:rsidRPr="008624D1">
        <w:rPr>
          <w:i/>
          <w:iCs/>
          <w:sz w:val="18"/>
          <w:szCs w:val="18"/>
        </w:rPr>
        <w:t>Histoire générale</w:t>
      </w:r>
      <w:r w:rsidRPr="008624D1">
        <w:rPr>
          <w:sz w:val="18"/>
          <w:szCs w:val="18"/>
        </w:rPr>
        <w:t>, p. 206.</w:t>
      </w:r>
    </w:p>
  </w:footnote>
  <w:footnote w:id="125">
    <w:p w14:paraId="16E46776" w14:textId="00BE55CB"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proofErr w:type="spellStart"/>
      <w:r w:rsidR="00CA34BB" w:rsidRPr="008624D1">
        <w:rPr>
          <w:smallCaps/>
          <w:sz w:val="18"/>
          <w:szCs w:val="18"/>
          <w:lang w:val="fr-BE"/>
        </w:rPr>
        <w:t>Hirstein</w:t>
      </w:r>
      <w:proofErr w:type="spellEnd"/>
      <w:r w:rsidR="00CA34BB" w:rsidRPr="008624D1">
        <w:rPr>
          <w:sz w:val="18"/>
          <w:szCs w:val="18"/>
          <w:lang w:val="fr-BE"/>
        </w:rPr>
        <w:t xml:space="preserve"> J., « La bibliothèque de </w:t>
      </w:r>
      <w:proofErr w:type="spellStart"/>
      <w:r w:rsidR="00CA34BB" w:rsidRPr="008624D1">
        <w:rPr>
          <w:sz w:val="18"/>
          <w:szCs w:val="18"/>
          <w:lang w:val="fr-BE"/>
        </w:rPr>
        <w:t>Beatus</w:t>
      </w:r>
      <w:proofErr w:type="spellEnd"/>
      <w:r w:rsidR="00CA34BB" w:rsidRPr="008624D1">
        <w:rPr>
          <w:sz w:val="18"/>
          <w:szCs w:val="18"/>
          <w:lang w:val="fr-BE"/>
        </w:rPr>
        <w:t xml:space="preserve"> </w:t>
      </w:r>
      <w:proofErr w:type="spellStart"/>
      <w:r w:rsidR="00CA34BB" w:rsidRPr="008624D1">
        <w:rPr>
          <w:sz w:val="18"/>
          <w:szCs w:val="18"/>
          <w:lang w:val="fr-BE"/>
        </w:rPr>
        <w:t>Rhenanus</w:t>
      </w:r>
      <w:proofErr w:type="spellEnd"/>
      <w:r w:rsidR="00CA34BB" w:rsidRPr="008624D1">
        <w:rPr>
          <w:sz w:val="18"/>
          <w:szCs w:val="18"/>
          <w:lang w:val="fr-BE"/>
        </w:rPr>
        <w:t> : une vue d’ensemble des livres imprimés </w:t>
      </w:r>
      <w:r w:rsidR="009B434A" w:rsidRPr="008624D1">
        <w:rPr>
          <w:sz w:val="18"/>
          <w:szCs w:val="18"/>
          <w:lang w:val="fr-BE"/>
        </w:rPr>
        <w:t>», dans</w:t>
      </w:r>
      <w:r w:rsidR="00CA34BB" w:rsidRPr="008624D1">
        <w:rPr>
          <w:sz w:val="18"/>
          <w:szCs w:val="18"/>
          <w:lang w:val="fr-BE"/>
        </w:rPr>
        <w:t xml:space="preserve"> </w:t>
      </w:r>
      <w:r w:rsidR="00CA34BB" w:rsidRPr="008624D1">
        <w:rPr>
          <w:smallCaps/>
          <w:sz w:val="18"/>
          <w:szCs w:val="18"/>
          <w:lang w:val="fr-BE"/>
        </w:rPr>
        <w:t>De Smet</w:t>
      </w:r>
      <w:r w:rsidR="00CA34BB" w:rsidRPr="008624D1">
        <w:rPr>
          <w:sz w:val="18"/>
          <w:szCs w:val="18"/>
          <w:lang w:val="fr-BE"/>
        </w:rPr>
        <w:t xml:space="preserve"> R. (</w:t>
      </w:r>
      <w:proofErr w:type="spellStart"/>
      <w:r w:rsidR="00CA34BB" w:rsidRPr="008624D1">
        <w:rPr>
          <w:sz w:val="18"/>
          <w:szCs w:val="18"/>
          <w:lang w:val="fr-BE"/>
        </w:rPr>
        <w:t>dir</w:t>
      </w:r>
      <w:proofErr w:type="spellEnd"/>
      <w:r w:rsidR="00CA34BB" w:rsidRPr="008624D1">
        <w:rPr>
          <w:sz w:val="18"/>
          <w:szCs w:val="18"/>
          <w:lang w:val="fr-BE"/>
        </w:rPr>
        <w:t xml:space="preserve">.), </w:t>
      </w:r>
      <w:r w:rsidR="00CA34BB" w:rsidRPr="008624D1">
        <w:rPr>
          <w:i/>
          <w:iCs/>
          <w:sz w:val="18"/>
          <w:szCs w:val="18"/>
          <w:lang w:val="fr-BE"/>
        </w:rPr>
        <w:t xml:space="preserve">Les humanistes et leur bibliothèque. </w:t>
      </w:r>
      <w:proofErr w:type="spellStart"/>
      <w:r w:rsidR="00CA34BB" w:rsidRPr="008624D1">
        <w:rPr>
          <w:i/>
          <w:iCs/>
          <w:sz w:val="18"/>
          <w:szCs w:val="18"/>
          <w:lang w:val="fr-BE"/>
        </w:rPr>
        <w:t>Humanists</w:t>
      </w:r>
      <w:proofErr w:type="spellEnd"/>
      <w:r w:rsidR="00CA34BB" w:rsidRPr="008624D1">
        <w:rPr>
          <w:i/>
          <w:iCs/>
          <w:sz w:val="18"/>
          <w:szCs w:val="18"/>
          <w:lang w:val="fr-BE"/>
        </w:rPr>
        <w:t xml:space="preserve"> and </w:t>
      </w:r>
      <w:proofErr w:type="spellStart"/>
      <w:r w:rsidR="00CA34BB" w:rsidRPr="008624D1">
        <w:rPr>
          <w:i/>
          <w:iCs/>
          <w:sz w:val="18"/>
          <w:szCs w:val="18"/>
          <w:lang w:val="fr-BE"/>
        </w:rPr>
        <w:t>their</w:t>
      </w:r>
      <w:proofErr w:type="spellEnd"/>
      <w:r w:rsidR="00CA34BB" w:rsidRPr="008624D1">
        <w:rPr>
          <w:i/>
          <w:iCs/>
          <w:sz w:val="18"/>
          <w:szCs w:val="18"/>
          <w:lang w:val="fr-BE"/>
        </w:rPr>
        <w:t xml:space="preserve"> </w:t>
      </w:r>
      <w:proofErr w:type="spellStart"/>
      <w:r w:rsidR="00CA34BB" w:rsidRPr="008624D1">
        <w:rPr>
          <w:i/>
          <w:iCs/>
          <w:sz w:val="18"/>
          <w:szCs w:val="18"/>
          <w:lang w:val="fr-BE"/>
        </w:rPr>
        <w:t>Libraries</w:t>
      </w:r>
      <w:proofErr w:type="spellEnd"/>
      <w:r w:rsidR="00CA34BB" w:rsidRPr="008624D1">
        <w:rPr>
          <w:i/>
          <w:iCs/>
          <w:sz w:val="18"/>
          <w:szCs w:val="18"/>
          <w:lang w:val="fr-BE"/>
        </w:rPr>
        <w:t xml:space="preserve">. Actes du colloque international. </w:t>
      </w:r>
      <w:proofErr w:type="spellStart"/>
      <w:r w:rsidR="00CA34BB" w:rsidRPr="008624D1">
        <w:rPr>
          <w:i/>
          <w:iCs/>
          <w:sz w:val="18"/>
          <w:szCs w:val="18"/>
          <w:lang w:val="fr-BE"/>
        </w:rPr>
        <w:t>Proceedings</w:t>
      </w:r>
      <w:proofErr w:type="spellEnd"/>
      <w:r w:rsidR="00CA34BB" w:rsidRPr="008624D1">
        <w:rPr>
          <w:i/>
          <w:iCs/>
          <w:sz w:val="18"/>
          <w:szCs w:val="18"/>
          <w:lang w:val="fr-BE"/>
        </w:rPr>
        <w:t xml:space="preserve"> of the International </w:t>
      </w:r>
      <w:proofErr w:type="spellStart"/>
      <w:r w:rsidR="00CA34BB" w:rsidRPr="008624D1">
        <w:rPr>
          <w:i/>
          <w:iCs/>
          <w:sz w:val="18"/>
          <w:szCs w:val="18"/>
          <w:lang w:val="fr-BE"/>
        </w:rPr>
        <w:t>Conference</w:t>
      </w:r>
      <w:proofErr w:type="spellEnd"/>
      <w:r w:rsidR="00CA34BB" w:rsidRPr="008624D1">
        <w:rPr>
          <w:i/>
          <w:iCs/>
          <w:sz w:val="18"/>
          <w:szCs w:val="18"/>
          <w:lang w:val="fr-BE"/>
        </w:rPr>
        <w:t>, Bruxelles, 26-28 août 1999</w:t>
      </w:r>
      <w:r w:rsidR="00CA34BB" w:rsidRPr="008624D1">
        <w:rPr>
          <w:sz w:val="18"/>
          <w:szCs w:val="18"/>
          <w:lang w:val="fr-BE"/>
        </w:rPr>
        <w:t>, Louvain, Peeters, 2002</w:t>
      </w:r>
      <w:r w:rsidRPr="008624D1">
        <w:rPr>
          <w:sz w:val="18"/>
          <w:szCs w:val="18"/>
          <w:lang w:val="fr-BE"/>
        </w:rPr>
        <w:t>, p. 117.</w:t>
      </w:r>
    </w:p>
  </w:footnote>
  <w:footnote w:id="126">
    <w:p w14:paraId="5361D283" w14:textId="63C530D0"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lang w:val="fr-BE"/>
        </w:rPr>
        <w:t xml:space="preserve">De </w:t>
      </w:r>
      <w:proofErr w:type="spellStart"/>
      <w:r w:rsidRPr="008624D1">
        <w:rPr>
          <w:smallCaps/>
          <w:sz w:val="18"/>
          <w:szCs w:val="18"/>
          <w:lang w:val="fr-BE"/>
        </w:rPr>
        <w:t>Landtsheer</w:t>
      </w:r>
      <w:proofErr w:type="spellEnd"/>
      <w:r w:rsidRPr="008624D1">
        <w:rPr>
          <w:sz w:val="18"/>
          <w:szCs w:val="18"/>
          <w:lang w:val="fr-BE"/>
        </w:rPr>
        <w:t xml:space="preserve"> J.,</w:t>
      </w:r>
      <w:r w:rsidR="00CA34BB" w:rsidRPr="008624D1">
        <w:rPr>
          <w:sz w:val="18"/>
          <w:szCs w:val="18"/>
          <w:lang w:val="fr-BE"/>
        </w:rPr>
        <w:t xml:space="preserve"> « The Library of Bishop </w:t>
      </w:r>
      <w:proofErr w:type="spellStart"/>
      <w:r w:rsidR="00CA34BB" w:rsidRPr="008624D1">
        <w:rPr>
          <w:sz w:val="18"/>
          <w:szCs w:val="18"/>
          <w:lang w:val="fr-BE"/>
        </w:rPr>
        <w:t>Laevinius</w:t>
      </w:r>
      <w:proofErr w:type="spellEnd"/>
      <w:r w:rsidR="00CA34BB" w:rsidRPr="008624D1">
        <w:rPr>
          <w:sz w:val="18"/>
          <w:szCs w:val="18"/>
          <w:lang w:val="fr-BE"/>
        </w:rPr>
        <w:t xml:space="preserve"> </w:t>
      </w:r>
      <w:proofErr w:type="spellStart"/>
      <w:r w:rsidR="00CA34BB" w:rsidRPr="008624D1">
        <w:rPr>
          <w:sz w:val="18"/>
          <w:szCs w:val="18"/>
          <w:lang w:val="fr-BE"/>
        </w:rPr>
        <w:t>Torrentius</w:t>
      </w:r>
      <w:proofErr w:type="spellEnd"/>
      <w:r w:rsidR="00CA34BB" w:rsidRPr="008624D1">
        <w:rPr>
          <w:sz w:val="18"/>
          <w:szCs w:val="18"/>
          <w:lang w:val="fr-BE"/>
        </w:rPr>
        <w:t xml:space="preserve">: </w:t>
      </w:r>
      <w:proofErr w:type="spellStart"/>
      <w:r w:rsidR="00CA34BB" w:rsidRPr="008624D1">
        <w:rPr>
          <w:sz w:val="18"/>
          <w:szCs w:val="18"/>
          <w:lang w:val="fr-BE"/>
        </w:rPr>
        <w:t>a</w:t>
      </w:r>
      <w:proofErr w:type="spellEnd"/>
      <w:r w:rsidR="00CA34BB" w:rsidRPr="008624D1">
        <w:rPr>
          <w:sz w:val="18"/>
          <w:szCs w:val="18"/>
          <w:lang w:val="fr-BE"/>
        </w:rPr>
        <w:t xml:space="preserve"> Mirror of </w:t>
      </w:r>
      <w:r w:rsidR="00CA34BB" w:rsidRPr="008624D1">
        <w:rPr>
          <w:i/>
          <w:iCs/>
          <w:sz w:val="18"/>
          <w:szCs w:val="18"/>
          <w:lang w:val="fr-BE"/>
        </w:rPr>
        <w:t>Otium</w:t>
      </w:r>
      <w:r w:rsidR="00CA34BB" w:rsidRPr="008624D1">
        <w:rPr>
          <w:sz w:val="18"/>
          <w:szCs w:val="18"/>
          <w:lang w:val="fr-BE"/>
        </w:rPr>
        <w:t xml:space="preserve"> and </w:t>
      </w:r>
      <w:r w:rsidR="00CA34BB" w:rsidRPr="008624D1">
        <w:rPr>
          <w:i/>
          <w:iCs/>
          <w:sz w:val="18"/>
          <w:szCs w:val="18"/>
          <w:lang w:val="fr-BE"/>
        </w:rPr>
        <w:t>Negotium</w:t>
      </w:r>
      <w:r w:rsidR="00CA34BB" w:rsidRPr="008624D1">
        <w:rPr>
          <w:sz w:val="18"/>
          <w:szCs w:val="18"/>
          <w:lang w:val="fr-BE"/>
        </w:rPr>
        <w:t> </w:t>
      </w:r>
      <w:r w:rsidR="009B434A" w:rsidRPr="008624D1">
        <w:rPr>
          <w:sz w:val="18"/>
          <w:szCs w:val="18"/>
          <w:lang w:val="fr-BE"/>
        </w:rPr>
        <w:t>», dans</w:t>
      </w:r>
      <w:r w:rsidR="00CA34BB" w:rsidRPr="008624D1">
        <w:rPr>
          <w:sz w:val="18"/>
          <w:szCs w:val="18"/>
          <w:lang w:val="fr-BE"/>
        </w:rPr>
        <w:t xml:space="preserve"> </w:t>
      </w:r>
      <w:r w:rsidR="00CA34BB" w:rsidRPr="008624D1">
        <w:rPr>
          <w:smallCaps/>
          <w:sz w:val="18"/>
          <w:szCs w:val="18"/>
          <w:lang w:val="fr-BE"/>
        </w:rPr>
        <w:t>De Smet</w:t>
      </w:r>
      <w:r w:rsidR="00CA34BB" w:rsidRPr="008624D1">
        <w:rPr>
          <w:sz w:val="18"/>
          <w:szCs w:val="18"/>
          <w:lang w:val="fr-BE"/>
        </w:rPr>
        <w:t xml:space="preserve"> R. (</w:t>
      </w:r>
      <w:proofErr w:type="spellStart"/>
      <w:r w:rsidR="00CA34BB" w:rsidRPr="008624D1">
        <w:rPr>
          <w:sz w:val="18"/>
          <w:szCs w:val="18"/>
          <w:lang w:val="fr-BE"/>
        </w:rPr>
        <w:t>dir</w:t>
      </w:r>
      <w:proofErr w:type="spellEnd"/>
      <w:r w:rsidR="00CA34BB" w:rsidRPr="008624D1">
        <w:rPr>
          <w:sz w:val="18"/>
          <w:szCs w:val="18"/>
          <w:lang w:val="fr-BE"/>
        </w:rPr>
        <w:t xml:space="preserve">.), </w:t>
      </w:r>
      <w:r w:rsidR="00CA34BB" w:rsidRPr="008624D1">
        <w:rPr>
          <w:i/>
          <w:iCs/>
          <w:sz w:val="18"/>
          <w:szCs w:val="18"/>
          <w:lang w:val="fr-BE"/>
        </w:rPr>
        <w:t xml:space="preserve">Les humanistes et leur bibliothèque, op. </w:t>
      </w:r>
      <w:proofErr w:type="spellStart"/>
      <w:r w:rsidR="00CA34BB" w:rsidRPr="008624D1">
        <w:rPr>
          <w:i/>
          <w:iCs/>
          <w:sz w:val="18"/>
          <w:szCs w:val="18"/>
          <w:lang w:val="fr-BE"/>
        </w:rPr>
        <w:t>cit</w:t>
      </w:r>
      <w:proofErr w:type="spellEnd"/>
      <w:r w:rsidR="00CA34BB" w:rsidRPr="008624D1">
        <w:rPr>
          <w:i/>
          <w:iCs/>
          <w:sz w:val="18"/>
          <w:szCs w:val="18"/>
          <w:lang w:val="fr-BE"/>
        </w:rPr>
        <w:t>.</w:t>
      </w:r>
      <w:r w:rsidRPr="008624D1">
        <w:rPr>
          <w:sz w:val="18"/>
          <w:szCs w:val="18"/>
          <w:lang w:val="fr-BE"/>
        </w:rPr>
        <w:t>, p. 175-191.</w:t>
      </w:r>
    </w:p>
  </w:footnote>
  <w:footnote w:id="127">
    <w:p w14:paraId="557D2F61" w14:textId="28F554C6"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276,</w:t>
      </w:r>
      <w:r w:rsidRPr="008624D1">
        <w:rPr>
          <w:i/>
          <w:iCs/>
          <w:sz w:val="18"/>
          <w:szCs w:val="18"/>
          <w:lang w:val="fr-BE"/>
        </w:rPr>
        <w:t xml:space="preserve"> Testaments (1633-1654)</w:t>
      </w:r>
      <w:r w:rsidRPr="008624D1">
        <w:rPr>
          <w:sz w:val="18"/>
          <w:szCs w:val="18"/>
          <w:lang w:val="fr-BE"/>
        </w:rPr>
        <w:t>, f. 83v</w:t>
      </w:r>
      <w:r w:rsidRPr="008624D1">
        <w:rPr>
          <w:sz w:val="18"/>
          <w:szCs w:val="18"/>
          <w:vertAlign w:val="superscript"/>
          <w:lang w:val="fr-BE"/>
        </w:rPr>
        <w:t>o</w:t>
      </w:r>
      <w:r w:rsidRPr="008624D1">
        <w:rPr>
          <w:sz w:val="18"/>
          <w:szCs w:val="18"/>
          <w:lang w:val="fr-BE"/>
        </w:rPr>
        <w:t>-84r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de François d’</w:t>
      </w:r>
      <w:proofErr w:type="spellStart"/>
      <w:r w:rsidRPr="008624D1">
        <w:rPr>
          <w:i/>
          <w:iCs/>
          <w:sz w:val="18"/>
          <w:szCs w:val="18"/>
          <w:lang w:val="fr-BE"/>
        </w:rPr>
        <w:t>Anthisnes</w:t>
      </w:r>
      <w:proofErr w:type="spellEnd"/>
      <w:r w:rsidR="00CA34BB" w:rsidRPr="008624D1">
        <w:rPr>
          <w:sz w:val="18"/>
          <w:szCs w:val="18"/>
          <w:lang w:val="fr-BE"/>
        </w:rPr>
        <w:t>, 1636.</w:t>
      </w:r>
    </w:p>
  </w:footnote>
  <w:footnote w:id="128">
    <w:p w14:paraId="3E8F71F5" w14:textId="5240B3AA"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00CA34BB" w:rsidRPr="008624D1">
        <w:rPr>
          <w:smallCaps/>
          <w:sz w:val="18"/>
          <w:szCs w:val="18"/>
        </w:rPr>
        <w:t>De Theux de Montjardin</w:t>
      </w:r>
      <w:r w:rsidR="00CA34BB" w:rsidRPr="008624D1">
        <w:rPr>
          <w:sz w:val="18"/>
          <w:szCs w:val="18"/>
        </w:rPr>
        <w:t xml:space="preserve"> J., </w:t>
      </w:r>
      <w:r w:rsidR="00CA34BB" w:rsidRPr="008624D1">
        <w:rPr>
          <w:i/>
          <w:iCs/>
          <w:sz w:val="18"/>
          <w:szCs w:val="18"/>
        </w:rPr>
        <w:t>Le chapitre de Saint-Lambert à Liège</w:t>
      </w:r>
      <w:r w:rsidR="00CA34BB" w:rsidRPr="008624D1">
        <w:rPr>
          <w:sz w:val="18"/>
          <w:szCs w:val="18"/>
        </w:rPr>
        <w:t xml:space="preserve">, vol. 3, Bruxelles, François </w:t>
      </w:r>
      <w:proofErr w:type="spellStart"/>
      <w:r w:rsidR="00CA34BB" w:rsidRPr="008624D1">
        <w:rPr>
          <w:sz w:val="18"/>
          <w:szCs w:val="18"/>
        </w:rPr>
        <w:t>Gobbaerts</w:t>
      </w:r>
      <w:proofErr w:type="spellEnd"/>
      <w:r w:rsidR="00CA34BB" w:rsidRPr="008624D1">
        <w:rPr>
          <w:sz w:val="18"/>
          <w:szCs w:val="18"/>
        </w:rPr>
        <w:t>, 1871</w:t>
      </w:r>
      <w:r w:rsidRPr="008624D1">
        <w:rPr>
          <w:sz w:val="18"/>
          <w:szCs w:val="18"/>
        </w:rPr>
        <w:t>, p. 263.</w:t>
      </w:r>
    </w:p>
  </w:footnote>
  <w:footnote w:id="129">
    <w:p w14:paraId="2013960D"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rPr>
        <w:t>Ms. 93</w:t>
      </w:r>
      <w:r w:rsidRPr="008624D1">
        <w:rPr>
          <w:sz w:val="18"/>
          <w:szCs w:val="18"/>
        </w:rPr>
        <w:t>, f. 117v</w:t>
      </w:r>
      <w:r w:rsidRPr="008624D1">
        <w:rPr>
          <w:sz w:val="18"/>
          <w:szCs w:val="18"/>
          <w:vertAlign w:val="superscript"/>
        </w:rPr>
        <w:t>o</w:t>
      </w:r>
      <w:r w:rsidRPr="008624D1">
        <w:rPr>
          <w:sz w:val="18"/>
          <w:szCs w:val="18"/>
        </w:rPr>
        <w:t>.</w:t>
      </w:r>
    </w:p>
  </w:footnote>
  <w:footnote w:id="130">
    <w:p w14:paraId="2A704698" w14:textId="215DEBBD"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mallCaps/>
          <w:sz w:val="18"/>
          <w:szCs w:val="18"/>
        </w:rPr>
        <w:t>Guérin</w:t>
      </w:r>
      <w:r w:rsidRPr="008624D1">
        <w:rPr>
          <w:sz w:val="18"/>
          <w:szCs w:val="18"/>
        </w:rPr>
        <w:t xml:space="preserve"> P., « Livres de chanoines de Saint-Lambert au Séminaire de Liège »,</w:t>
      </w:r>
      <w:r w:rsidR="000920A4" w:rsidRPr="008624D1">
        <w:rPr>
          <w:sz w:val="18"/>
          <w:szCs w:val="18"/>
        </w:rPr>
        <w:t xml:space="preserve"> </w:t>
      </w:r>
      <w:r w:rsidR="000920A4" w:rsidRPr="008624D1">
        <w:rPr>
          <w:i/>
          <w:iCs/>
          <w:sz w:val="18"/>
          <w:szCs w:val="18"/>
        </w:rPr>
        <w:t xml:space="preserve">op. </w:t>
      </w:r>
      <w:proofErr w:type="spellStart"/>
      <w:r w:rsidR="000920A4" w:rsidRPr="008624D1">
        <w:rPr>
          <w:i/>
          <w:iCs/>
          <w:sz w:val="18"/>
          <w:szCs w:val="18"/>
        </w:rPr>
        <w:t>cit</w:t>
      </w:r>
      <w:proofErr w:type="spellEnd"/>
      <w:r w:rsidR="000920A4" w:rsidRPr="008624D1">
        <w:rPr>
          <w:i/>
          <w:iCs/>
          <w:sz w:val="18"/>
          <w:szCs w:val="18"/>
        </w:rPr>
        <w:t>.</w:t>
      </w:r>
      <w:r w:rsidR="000920A4" w:rsidRPr="008624D1">
        <w:rPr>
          <w:sz w:val="18"/>
          <w:szCs w:val="18"/>
        </w:rPr>
        <w:t>,</w:t>
      </w:r>
      <w:r w:rsidRPr="008624D1">
        <w:rPr>
          <w:sz w:val="18"/>
          <w:szCs w:val="18"/>
        </w:rPr>
        <w:t xml:space="preserve"> p. 99.</w:t>
      </w:r>
    </w:p>
  </w:footnote>
  <w:footnote w:id="131">
    <w:p w14:paraId="3050EED7" w14:textId="51998CD8"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276,</w:t>
      </w:r>
      <w:r w:rsidRPr="008624D1">
        <w:rPr>
          <w:i/>
          <w:iCs/>
          <w:sz w:val="18"/>
          <w:szCs w:val="18"/>
          <w:lang w:val="fr-BE"/>
        </w:rPr>
        <w:t xml:space="preserve"> Testaments (1633-1654)</w:t>
      </w:r>
      <w:r w:rsidRPr="008624D1">
        <w:rPr>
          <w:sz w:val="18"/>
          <w:szCs w:val="18"/>
          <w:lang w:val="fr-BE"/>
        </w:rPr>
        <w:t>, f. 84r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de François d’</w:t>
      </w:r>
      <w:proofErr w:type="spellStart"/>
      <w:r w:rsidRPr="008624D1">
        <w:rPr>
          <w:i/>
          <w:iCs/>
          <w:sz w:val="18"/>
          <w:szCs w:val="18"/>
          <w:lang w:val="fr-BE"/>
        </w:rPr>
        <w:t>Anthisnes</w:t>
      </w:r>
      <w:proofErr w:type="spellEnd"/>
      <w:r w:rsidR="00CA34BB" w:rsidRPr="008624D1">
        <w:rPr>
          <w:sz w:val="18"/>
          <w:szCs w:val="18"/>
          <w:lang w:val="fr-BE"/>
        </w:rPr>
        <w:t>, 1636.</w:t>
      </w:r>
    </w:p>
  </w:footnote>
  <w:footnote w:id="132">
    <w:p w14:paraId="2BE77BBC"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i/>
          <w:iCs/>
          <w:sz w:val="18"/>
          <w:szCs w:val="18"/>
          <w:lang w:val="fr-BE"/>
        </w:rPr>
        <w:t xml:space="preserve">Item in </w:t>
      </w:r>
      <w:proofErr w:type="spellStart"/>
      <w:r w:rsidRPr="008624D1">
        <w:rPr>
          <w:i/>
          <w:iCs/>
          <w:sz w:val="18"/>
          <w:szCs w:val="18"/>
          <w:lang w:val="fr-BE"/>
        </w:rPr>
        <w:t>gratiam</w:t>
      </w:r>
      <w:proofErr w:type="spellEnd"/>
      <w:r w:rsidRPr="008624D1">
        <w:rPr>
          <w:i/>
          <w:iCs/>
          <w:sz w:val="18"/>
          <w:szCs w:val="18"/>
          <w:lang w:val="fr-BE"/>
        </w:rPr>
        <w:t xml:space="preserve"> </w:t>
      </w:r>
      <w:proofErr w:type="spellStart"/>
      <w:r w:rsidRPr="008624D1">
        <w:rPr>
          <w:i/>
          <w:iCs/>
          <w:sz w:val="18"/>
          <w:szCs w:val="18"/>
          <w:lang w:val="fr-BE"/>
        </w:rPr>
        <w:t>eiusdem</w:t>
      </w:r>
      <w:proofErr w:type="spellEnd"/>
      <w:r w:rsidRPr="008624D1">
        <w:rPr>
          <w:i/>
          <w:iCs/>
          <w:sz w:val="18"/>
          <w:szCs w:val="18"/>
          <w:lang w:val="fr-BE"/>
        </w:rPr>
        <w:t xml:space="preserve"> </w:t>
      </w:r>
      <w:proofErr w:type="spellStart"/>
      <w:r w:rsidRPr="008624D1">
        <w:rPr>
          <w:i/>
          <w:iCs/>
          <w:sz w:val="18"/>
          <w:szCs w:val="18"/>
          <w:lang w:val="fr-BE"/>
        </w:rPr>
        <w:t>fratris</w:t>
      </w:r>
      <w:proofErr w:type="spellEnd"/>
      <w:r w:rsidRPr="008624D1">
        <w:rPr>
          <w:i/>
          <w:iCs/>
          <w:sz w:val="18"/>
          <w:szCs w:val="18"/>
          <w:lang w:val="fr-BE"/>
        </w:rPr>
        <w:t xml:space="preserve"> </w:t>
      </w:r>
      <w:proofErr w:type="spellStart"/>
      <w:r w:rsidRPr="008624D1">
        <w:rPr>
          <w:i/>
          <w:iCs/>
          <w:sz w:val="18"/>
          <w:szCs w:val="18"/>
          <w:lang w:val="fr-BE"/>
        </w:rPr>
        <w:t>mei</w:t>
      </w:r>
      <w:proofErr w:type="spellEnd"/>
      <w:r w:rsidRPr="008624D1">
        <w:rPr>
          <w:i/>
          <w:iCs/>
          <w:sz w:val="18"/>
          <w:szCs w:val="18"/>
          <w:lang w:val="fr-BE"/>
        </w:rPr>
        <w:t xml:space="preserve"> </w:t>
      </w:r>
      <w:proofErr w:type="spellStart"/>
      <w:r w:rsidRPr="008624D1">
        <w:rPr>
          <w:i/>
          <w:iCs/>
          <w:sz w:val="18"/>
          <w:szCs w:val="18"/>
          <w:lang w:val="fr-BE"/>
        </w:rPr>
        <w:t>rectoris</w:t>
      </w:r>
      <w:proofErr w:type="spellEnd"/>
      <w:r w:rsidRPr="008624D1">
        <w:rPr>
          <w:i/>
          <w:iCs/>
          <w:sz w:val="18"/>
          <w:szCs w:val="18"/>
          <w:lang w:val="fr-BE"/>
        </w:rPr>
        <w:t xml:space="preserve">, lego </w:t>
      </w:r>
      <w:proofErr w:type="spellStart"/>
      <w:r w:rsidRPr="008624D1">
        <w:rPr>
          <w:i/>
          <w:iCs/>
          <w:sz w:val="18"/>
          <w:szCs w:val="18"/>
          <w:lang w:val="fr-BE"/>
        </w:rPr>
        <w:t>Collegio</w:t>
      </w:r>
      <w:proofErr w:type="spellEnd"/>
      <w:r w:rsidRPr="008624D1">
        <w:rPr>
          <w:i/>
          <w:iCs/>
          <w:sz w:val="18"/>
          <w:szCs w:val="18"/>
          <w:lang w:val="fr-BE"/>
        </w:rPr>
        <w:t xml:space="preserve"> </w:t>
      </w:r>
      <w:proofErr w:type="spellStart"/>
      <w:r w:rsidRPr="008624D1">
        <w:rPr>
          <w:i/>
          <w:iCs/>
          <w:sz w:val="18"/>
          <w:szCs w:val="18"/>
          <w:lang w:val="fr-BE"/>
        </w:rPr>
        <w:t>Leodiensi</w:t>
      </w:r>
      <w:proofErr w:type="spellEnd"/>
      <w:r w:rsidRPr="008624D1">
        <w:rPr>
          <w:i/>
          <w:iCs/>
          <w:sz w:val="18"/>
          <w:szCs w:val="18"/>
          <w:lang w:val="fr-BE"/>
        </w:rPr>
        <w:t xml:space="preserve"> Societatis </w:t>
      </w:r>
      <w:proofErr w:type="spellStart"/>
      <w:r w:rsidRPr="008624D1">
        <w:rPr>
          <w:i/>
          <w:iCs/>
          <w:sz w:val="18"/>
          <w:szCs w:val="18"/>
          <w:lang w:val="fr-BE"/>
        </w:rPr>
        <w:t>Jesu</w:t>
      </w:r>
      <w:proofErr w:type="spellEnd"/>
      <w:r w:rsidRPr="008624D1">
        <w:rPr>
          <w:i/>
          <w:iCs/>
          <w:sz w:val="18"/>
          <w:szCs w:val="18"/>
          <w:lang w:val="fr-BE"/>
        </w:rPr>
        <w:t xml:space="preserve"> </w:t>
      </w:r>
      <w:proofErr w:type="spellStart"/>
      <w:r w:rsidRPr="008624D1">
        <w:rPr>
          <w:i/>
          <w:iCs/>
          <w:sz w:val="18"/>
          <w:szCs w:val="18"/>
          <w:lang w:val="fr-BE"/>
        </w:rPr>
        <w:t>meam</w:t>
      </w:r>
      <w:proofErr w:type="spellEnd"/>
      <w:r w:rsidRPr="008624D1">
        <w:rPr>
          <w:i/>
          <w:iCs/>
          <w:sz w:val="18"/>
          <w:szCs w:val="18"/>
          <w:lang w:val="fr-BE"/>
        </w:rPr>
        <w:t xml:space="preserve"> </w:t>
      </w:r>
      <w:proofErr w:type="spellStart"/>
      <w:r w:rsidRPr="008624D1">
        <w:rPr>
          <w:i/>
          <w:iCs/>
          <w:sz w:val="18"/>
          <w:szCs w:val="18"/>
          <w:lang w:val="fr-BE"/>
        </w:rPr>
        <w:t>bibliotecham</w:t>
      </w:r>
      <w:proofErr w:type="spellEnd"/>
      <w:r w:rsidRPr="008624D1">
        <w:rPr>
          <w:i/>
          <w:iCs/>
          <w:sz w:val="18"/>
          <w:szCs w:val="18"/>
          <w:lang w:val="fr-BE"/>
        </w:rPr>
        <w:t xml:space="preserve">, </w:t>
      </w:r>
      <w:proofErr w:type="spellStart"/>
      <w:r w:rsidRPr="008624D1">
        <w:rPr>
          <w:i/>
          <w:iCs/>
          <w:sz w:val="18"/>
          <w:szCs w:val="18"/>
          <w:lang w:val="fr-BE"/>
        </w:rPr>
        <w:t>seu</w:t>
      </w:r>
      <w:proofErr w:type="spellEnd"/>
      <w:r w:rsidRPr="008624D1">
        <w:rPr>
          <w:i/>
          <w:iCs/>
          <w:sz w:val="18"/>
          <w:szCs w:val="18"/>
          <w:lang w:val="fr-BE"/>
        </w:rPr>
        <w:t xml:space="preserve"> </w:t>
      </w:r>
      <w:proofErr w:type="spellStart"/>
      <w:r w:rsidRPr="008624D1">
        <w:rPr>
          <w:i/>
          <w:iCs/>
          <w:sz w:val="18"/>
          <w:szCs w:val="18"/>
          <w:lang w:val="fr-BE"/>
        </w:rPr>
        <w:t>omnes</w:t>
      </w:r>
      <w:proofErr w:type="spellEnd"/>
      <w:r w:rsidRPr="008624D1">
        <w:rPr>
          <w:i/>
          <w:iCs/>
          <w:sz w:val="18"/>
          <w:szCs w:val="18"/>
          <w:lang w:val="fr-BE"/>
        </w:rPr>
        <w:t xml:space="preserve"> </w:t>
      </w:r>
      <w:proofErr w:type="spellStart"/>
      <w:r w:rsidRPr="008624D1">
        <w:rPr>
          <w:i/>
          <w:iCs/>
          <w:sz w:val="18"/>
          <w:szCs w:val="18"/>
          <w:lang w:val="fr-BE"/>
        </w:rPr>
        <w:t>meos</w:t>
      </w:r>
      <w:proofErr w:type="spellEnd"/>
      <w:r w:rsidRPr="008624D1">
        <w:rPr>
          <w:i/>
          <w:iCs/>
          <w:sz w:val="18"/>
          <w:szCs w:val="18"/>
          <w:lang w:val="fr-BE"/>
        </w:rPr>
        <w:t xml:space="preserve"> </w:t>
      </w:r>
      <w:proofErr w:type="spellStart"/>
      <w:r w:rsidRPr="008624D1">
        <w:rPr>
          <w:i/>
          <w:iCs/>
          <w:sz w:val="18"/>
          <w:szCs w:val="18"/>
          <w:lang w:val="fr-BE"/>
        </w:rPr>
        <w:t>libros</w:t>
      </w:r>
      <w:proofErr w:type="spellEnd"/>
      <w:r w:rsidRPr="008624D1">
        <w:rPr>
          <w:i/>
          <w:iCs/>
          <w:sz w:val="18"/>
          <w:szCs w:val="18"/>
          <w:lang w:val="fr-BE"/>
        </w:rPr>
        <w:t xml:space="preserve">, ex </w:t>
      </w:r>
      <w:proofErr w:type="spellStart"/>
      <w:r w:rsidRPr="008624D1">
        <w:rPr>
          <w:i/>
          <w:iCs/>
          <w:sz w:val="18"/>
          <w:szCs w:val="18"/>
          <w:lang w:val="fr-BE"/>
        </w:rPr>
        <w:t>quibus</w:t>
      </w:r>
      <w:proofErr w:type="spellEnd"/>
      <w:r w:rsidRPr="008624D1">
        <w:rPr>
          <w:i/>
          <w:iCs/>
          <w:sz w:val="18"/>
          <w:szCs w:val="18"/>
          <w:lang w:val="fr-BE"/>
        </w:rPr>
        <w:t xml:space="preserve"> </w:t>
      </w:r>
      <w:proofErr w:type="spellStart"/>
      <w:r w:rsidRPr="008624D1">
        <w:rPr>
          <w:i/>
          <w:iCs/>
          <w:sz w:val="18"/>
          <w:szCs w:val="18"/>
          <w:lang w:val="fr-BE"/>
        </w:rPr>
        <w:t>tamen</w:t>
      </w:r>
      <w:proofErr w:type="spellEnd"/>
      <w:r w:rsidRPr="008624D1">
        <w:rPr>
          <w:i/>
          <w:iCs/>
          <w:sz w:val="18"/>
          <w:szCs w:val="18"/>
          <w:lang w:val="fr-BE"/>
        </w:rPr>
        <w:t xml:space="preserve"> </w:t>
      </w:r>
      <w:proofErr w:type="spellStart"/>
      <w:r w:rsidRPr="008624D1">
        <w:rPr>
          <w:i/>
          <w:iCs/>
          <w:sz w:val="18"/>
          <w:szCs w:val="18"/>
          <w:lang w:val="fr-BE"/>
        </w:rPr>
        <w:t>haeres</w:t>
      </w:r>
      <w:proofErr w:type="spellEnd"/>
      <w:r w:rsidRPr="008624D1">
        <w:rPr>
          <w:i/>
          <w:iCs/>
          <w:sz w:val="18"/>
          <w:szCs w:val="18"/>
          <w:lang w:val="fr-BE"/>
        </w:rPr>
        <w:t xml:space="preserve"> meus </w:t>
      </w:r>
      <w:proofErr w:type="spellStart"/>
      <w:r w:rsidRPr="008624D1">
        <w:rPr>
          <w:i/>
          <w:iCs/>
          <w:sz w:val="18"/>
          <w:szCs w:val="18"/>
          <w:lang w:val="fr-BE"/>
        </w:rPr>
        <w:t>poterit</w:t>
      </w:r>
      <w:proofErr w:type="spellEnd"/>
      <w:r w:rsidRPr="008624D1">
        <w:rPr>
          <w:i/>
          <w:iCs/>
          <w:sz w:val="18"/>
          <w:szCs w:val="18"/>
          <w:lang w:val="fr-BE"/>
        </w:rPr>
        <w:t xml:space="preserve"> </w:t>
      </w:r>
      <w:proofErr w:type="spellStart"/>
      <w:r w:rsidRPr="008624D1">
        <w:rPr>
          <w:i/>
          <w:iCs/>
          <w:sz w:val="18"/>
          <w:szCs w:val="18"/>
          <w:lang w:val="fr-BE"/>
        </w:rPr>
        <w:t>sibi</w:t>
      </w:r>
      <w:proofErr w:type="spellEnd"/>
      <w:r w:rsidRPr="008624D1">
        <w:rPr>
          <w:i/>
          <w:iCs/>
          <w:sz w:val="18"/>
          <w:szCs w:val="18"/>
          <w:lang w:val="fr-BE"/>
        </w:rPr>
        <w:t xml:space="preserve"> </w:t>
      </w:r>
      <w:proofErr w:type="spellStart"/>
      <w:r w:rsidRPr="008624D1">
        <w:rPr>
          <w:i/>
          <w:iCs/>
          <w:sz w:val="18"/>
          <w:szCs w:val="18"/>
          <w:lang w:val="fr-BE"/>
        </w:rPr>
        <w:t>seligere</w:t>
      </w:r>
      <w:proofErr w:type="spellEnd"/>
      <w:r w:rsidRPr="008624D1">
        <w:rPr>
          <w:i/>
          <w:iCs/>
          <w:sz w:val="18"/>
          <w:szCs w:val="18"/>
          <w:lang w:val="fr-BE"/>
        </w:rPr>
        <w:t xml:space="preserve"> et </w:t>
      </w:r>
      <w:proofErr w:type="spellStart"/>
      <w:r w:rsidRPr="008624D1">
        <w:rPr>
          <w:i/>
          <w:iCs/>
          <w:sz w:val="18"/>
          <w:szCs w:val="18"/>
          <w:lang w:val="fr-BE"/>
        </w:rPr>
        <w:t>retinere</w:t>
      </w:r>
      <w:proofErr w:type="spellEnd"/>
      <w:r w:rsidRPr="008624D1">
        <w:rPr>
          <w:i/>
          <w:iCs/>
          <w:sz w:val="18"/>
          <w:szCs w:val="18"/>
          <w:lang w:val="fr-BE"/>
        </w:rPr>
        <w:t xml:space="preserve"> </w:t>
      </w:r>
      <w:proofErr w:type="spellStart"/>
      <w:r w:rsidRPr="008624D1">
        <w:rPr>
          <w:i/>
          <w:iCs/>
          <w:sz w:val="18"/>
          <w:szCs w:val="18"/>
          <w:lang w:val="fr-BE"/>
        </w:rPr>
        <w:t>octo</w:t>
      </w:r>
      <w:proofErr w:type="spellEnd"/>
      <w:r w:rsidRPr="008624D1">
        <w:rPr>
          <w:i/>
          <w:iCs/>
          <w:sz w:val="18"/>
          <w:szCs w:val="18"/>
          <w:lang w:val="fr-BE"/>
        </w:rPr>
        <w:t xml:space="preserve"> </w:t>
      </w:r>
      <w:proofErr w:type="spellStart"/>
      <w:r w:rsidRPr="008624D1">
        <w:rPr>
          <w:i/>
          <w:iCs/>
          <w:sz w:val="18"/>
          <w:szCs w:val="18"/>
          <w:lang w:val="fr-BE"/>
        </w:rPr>
        <w:t>vel</w:t>
      </w:r>
      <w:proofErr w:type="spellEnd"/>
      <w:r w:rsidRPr="008624D1">
        <w:rPr>
          <w:i/>
          <w:iCs/>
          <w:sz w:val="18"/>
          <w:szCs w:val="18"/>
          <w:lang w:val="fr-BE"/>
        </w:rPr>
        <w:t xml:space="preserve"> </w:t>
      </w:r>
      <w:proofErr w:type="spellStart"/>
      <w:r w:rsidRPr="008624D1">
        <w:rPr>
          <w:i/>
          <w:iCs/>
          <w:sz w:val="18"/>
          <w:szCs w:val="18"/>
          <w:lang w:val="fr-BE"/>
        </w:rPr>
        <w:t>decem</w:t>
      </w:r>
      <w:proofErr w:type="spellEnd"/>
      <w:r w:rsidRPr="008624D1">
        <w:rPr>
          <w:i/>
          <w:iCs/>
          <w:sz w:val="18"/>
          <w:szCs w:val="18"/>
          <w:lang w:val="fr-BE"/>
        </w:rPr>
        <w:t xml:space="preserve"> </w:t>
      </w:r>
      <w:proofErr w:type="spellStart"/>
      <w:r w:rsidRPr="008624D1">
        <w:rPr>
          <w:i/>
          <w:iCs/>
          <w:sz w:val="18"/>
          <w:szCs w:val="18"/>
          <w:lang w:val="fr-BE"/>
        </w:rPr>
        <w:t>volumina</w:t>
      </w:r>
      <w:proofErr w:type="spellEnd"/>
      <w:r w:rsidRPr="008624D1">
        <w:rPr>
          <w:i/>
          <w:iCs/>
          <w:sz w:val="18"/>
          <w:szCs w:val="18"/>
          <w:lang w:val="fr-BE"/>
        </w:rPr>
        <w:t xml:space="preserve"> ad libitum</w:t>
      </w:r>
      <w:r w:rsidRPr="008624D1">
        <w:rPr>
          <w:sz w:val="18"/>
          <w:szCs w:val="18"/>
          <w:lang w:val="fr-BE"/>
        </w:rPr>
        <w:t xml:space="preserve">. Notre traduction. </w:t>
      </w:r>
      <w:r w:rsidRPr="008624D1">
        <w:rPr>
          <w:i/>
          <w:iCs/>
          <w:sz w:val="18"/>
          <w:szCs w:val="18"/>
          <w:lang w:val="fr-BE"/>
        </w:rPr>
        <w:t>Ibidem</w:t>
      </w:r>
      <w:r w:rsidRPr="008624D1">
        <w:rPr>
          <w:sz w:val="18"/>
          <w:szCs w:val="18"/>
          <w:lang w:val="fr-BE"/>
        </w:rPr>
        <w:t>.</w:t>
      </w:r>
    </w:p>
  </w:footnote>
  <w:footnote w:id="133">
    <w:p w14:paraId="6A8295AA" w14:textId="094FC1D2"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Ces livres sont sobrement marqués d’un </w:t>
      </w:r>
      <w:proofErr w:type="spellStart"/>
      <w:r w:rsidRPr="008624D1">
        <w:rPr>
          <w:sz w:val="18"/>
          <w:szCs w:val="18"/>
        </w:rPr>
        <w:t>NRave</w:t>
      </w:r>
      <w:proofErr w:type="spellEnd"/>
      <w:r w:rsidRPr="008624D1">
        <w:rPr>
          <w:sz w:val="18"/>
          <w:szCs w:val="18"/>
        </w:rPr>
        <w:t>, où les jambages des lettres N et R sont fusionnés. Nicolas Rave cède ses vêtements ecclésiastiques ainsi que sa bibliothèque à son neveu François d’</w:t>
      </w:r>
      <w:proofErr w:type="spellStart"/>
      <w:r w:rsidRPr="008624D1">
        <w:rPr>
          <w:sz w:val="18"/>
          <w:szCs w:val="18"/>
        </w:rPr>
        <w:t>Anthisnes</w:t>
      </w:r>
      <w:proofErr w:type="spellEnd"/>
      <w:r w:rsidRPr="008624D1">
        <w:rPr>
          <w:sz w:val="18"/>
          <w:szCs w:val="18"/>
        </w:rPr>
        <w:t xml:space="preserve"> :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275,</w:t>
      </w:r>
      <w:r w:rsidRPr="008624D1">
        <w:rPr>
          <w:i/>
          <w:iCs/>
          <w:sz w:val="18"/>
          <w:szCs w:val="18"/>
          <w:lang w:val="fr-BE"/>
        </w:rPr>
        <w:t xml:space="preserve"> Testaments (1619-1632)</w:t>
      </w:r>
      <w:r w:rsidRPr="008624D1">
        <w:rPr>
          <w:sz w:val="18"/>
          <w:szCs w:val="18"/>
          <w:lang w:val="fr-BE"/>
        </w:rPr>
        <w:t>, f. 188v</w:t>
      </w:r>
      <w:r w:rsidRPr="008624D1">
        <w:rPr>
          <w:sz w:val="18"/>
          <w:szCs w:val="18"/>
          <w:vertAlign w:val="superscript"/>
          <w:lang w:val="fr-BE"/>
        </w:rPr>
        <w:t>o</w:t>
      </w:r>
      <w:r w:rsidRPr="008624D1">
        <w:rPr>
          <w:sz w:val="18"/>
          <w:szCs w:val="18"/>
          <w:lang w:val="fr-BE"/>
        </w:rPr>
        <w:t>-191r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Testament de Nicolas Rave</w:t>
      </w:r>
      <w:r w:rsidR="00CA34BB" w:rsidRPr="008624D1">
        <w:rPr>
          <w:sz w:val="18"/>
          <w:szCs w:val="18"/>
          <w:lang w:val="fr-BE"/>
        </w:rPr>
        <w:t>, 1627</w:t>
      </w:r>
      <w:r w:rsidRPr="008624D1">
        <w:rPr>
          <w:sz w:val="18"/>
          <w:szCs w:val="18"/>
          <w:lang w:val="fr-BE"/>
        </w:rPr>
        <w:t xml:space="preserve"> ; </w:t>
      </w:r>
      <w:r w:rsidRPr="008624D1">
        <w:rPr>
          <w:smallCaps/>
          <w:sz w:val="18"/>
          <w:szCs w:val="18"/>
        </w:rPr>
        <w:t>Guérin</w:t>
      </w:r>
      <w:r w:rsidRPr="008624D1">
        <w:rPr>
          <w:sz w:val="18"/>
          <w:szCs w:val="18"/>
        </w:rPr>
        <w:t xml:space="preserve"> P., « Livres de chanoines de Saint-Lambert au Séminaire de Liège »,</w:t>
      </w:r>
      <w:r w:rsidR="000920A4" w:rsidRPr="008624D1">
        <w:rPr>
          <w:sz w:val="18"/>
          <w:szCs w:val="18"/>
        </w:rPr>
        <w:t xml:space="preserve"> </w:t>
      </w:r>
      <w:r w:rsidR="000920A4" w:rsidRPr="008624D1">
        <w:rPr>
          <w:i/>
          <w:iCs/>
          <w:sz w:val="18"/>
          <w:szCs w:val="18"/>
        </w:rPr>
        <w:t xml:space="preserve">op. </w:t>
      </w:r>
      <w:proofErr w:type="spellStart"/>
      <w:r w:rsidR="000920A4" w:rsidRPr="008624D1">
        <w:rPr>
          <w:i/>
          <w:iCs/>
          <w:sz w:val="18"/>
          <w:szCs w:val="18"/>
        </w:rPr>
        <w:t>cit</w:t>
      </w:r>
      <w:proofErr w:type="spellEnd"/>
      <w:r w:rsidR="000920A4" w:rsidRPr="008624D1">
        <w:rPr>
          <w:i/>
          <w:iCs/>
          <w:sz w:val="18"/>
          <w:szCs w:val="18"/>
        </w:rPr>
        <w:t>.,</w:t>
      </w:r>
      <w:r w:rsidRPr="008624D1">
        <w:rPr>
          <w:sz w:val="18"/>
          <w:szCs w:val="18"/>
        </w:rPr>
        <w:t xml:space="preserve"> p. 100.</w:t>
      </w:r>
    </w:p>
  </w:footnote>
  <w:footnote w:id="134">
    <w:p w14:paraId="2EB487B4" w14:textId="11C63E30"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 xml:space="preserve">Liège, AÉL, </w:t>
      </w:r>
      <w:r w:rsidRPr="008624D1">
        <w:rPr>
          <w:i/>
          <w:iCs/>
          <w:sz w:val="18"/>
          <w:szCs w:val="18"/>
          <w:lang w:val="fr-BE"/>
        </w:rPr>
        <w:t>CSL</w:t>
      </w:r>
      <w:r w:rsidRPr="008624D1">
        <w:rPr>
          <w:sz w:val="18"/>
          <w:szCs w:val="18"/>
          <w:lang w:val="fr-BE"/>
        </w:rPr>
        <w:t xml:space="preserve">, </w:t>
      </w:r>
      <w:r w:rsidRPr="008624D1">
        <w:rPr>
          <w:i/>
          <w:iCs/>
          <w:sz w:val="18"/>
          <w:szCs w:val="18"/>
          <w:lang w:val="fr-BE"/>
        </w:rPr>
        <w:t>S</w:t>
      </w:r>
      <w:r w:rsidRPr="008624D1">
        <w:rPr>
          <w:sz w:val="18"/>
          <w:szCs w:val="18"/>
          <w:lang w:val="fr-BE"/>
        </w:rPr>
        <w:t>, n</w:t>
      </w:r>
      <w:r w:rsidRPr="008624D1">
        <w:rPr>
          <w:sz w:val="18"/>
          <w:szCs w:val="18"/>
          <w:vertAlign w:val="superscript"/>
          <w:lang w:val="fr-BE"/>
        </w:rPr>
        <w:t>o</w:t>
      </w:r>
      <w:r w:rsidRPr="008624D1">
        <w:rPr>
          <w:sz w:val="18"/>
          <w:szCs w:val="18"/>
          <w:lang w:val="fr-BE"/>
        </w:rPr>
        <w:t xml:space="preserve"> 274,</w:t>
      </w:r>
      <w:r w:rsidRPr="008624D1">
        <w:rPr>
          <w:i/>
          <w:iCs/>
          <w:sz w:val="18"/>
          <w:szCs w:val="18"/>
          <w:lang w:val="fr-BE"/>
        </w:rPr>
        <w:t xml:space="preserve"> Testaments (1607-1618)</w:t>
      </w:r>
      <w:r w:rsidRPr="008624D1">
        <w:rPr>
          <w:sz w:val="18"/>
          <w:szCs w:val="18"/>
          <w:lang w:val="fr-BE"/>
        </w:rPr>
        <w:t>, f. 42r</w:t>
      </w:r>
      <w:r w:rsidRPr="008624D1">
        <w:rPr>
          <w:sz w:val="18"/>
          <w:szCs w:val="18"/>
          <w:vertAlign w:val="superscript"/>
          <w:lang w:val="fr-BE"/>
        </w:rPr>
        <w:t>o</w:t>
      </w:r>
      <w:r w:rsidRPr="008624D1">
        <w:rPr>
          <w:sz w:val="18"/>
          <w:szCs w:val="18"/>
          <w:lang w:val="fr-BE"/>
        </w:rPr>
        <w:t xml:space="preserve">, </w:t>
      </w:r>
      <w:r w:rsidRPr="008624D1">
        <w:rPr>
          <w:i/>
          <w:iCs/>
          <w:sz w:val="18"/>
          <w:szCs w:val="18"/>
          <w:lang w:val="fr-BE"/>
        </w:rPr>
        <w:t xml:space="preserve">Testament de Jean </w:t>
      </w:r>
      <w:proofErr w:type="spellStart"/>
      <w:r w:rsidRPr="008624D1">
        <w:rPr>
          <w:i/>
          <w:iCs/>
          <w:sz w:val="18"/>
          <w:szCs w:val="18"/>
          <w:lang w:val="fr-BE"/>
        </w:rPr>
        <w:t>Dullard</w:t>
      </w:r>
      <w:proofErr w:type="spellEnd"/>
      <w:r w:rsidR="00CA34BB" w:rsidRPr="008624D1">
        <w:rPr>
          <w:sz w:val="18"/>
          <w:szCs w:val="18"/>
          <w:lang w:val="fr-BE"/>
        </w:rPr>
        <w:t>, 1606.</w:t>
      </w:r>
    </w:p>
  </w:footnote>
  <w:footnote w:id="135">
    <w:p w14:paraId="5EC6E246" w14:textId="77777777" w:rsidR="00D14690" w:rsidRPr="008624D1" w:rsidRDefault="00D14690" w:rsidP="00D14690">
      <w:pPr>
        <w:pStyle w:val="Notedebasdepage"/>
        <w:rPr>
          <w:sz w:val="18"/>
          <w:szCs w:val="18"/>
        </w:rPr>
      </w:pPr>
      <w:r w:rsidRPr="008624D1">
        <w:rPr>
          <w:rStyle w:val="Appelnotedebasdep"/>
          <w:sz w:val="18"/>
          <w:szCs w:val="18"/>
        </w:rPr>
        <w:footnoteRef/>
      </w:r>
      <w:r w:rsidRPr="008624D1">
        <w:rPr>
          <w:sz w:val="18"/>
          <w:szCs w:val="18"/>
        </w:rPr>
        <w:t xml:space="preserve"> Par exemple, le livre : </w:t>
      </w:r>
      <w:proofErr w:type="spellStart"/>
      <w:r w:rsidRPr="008624D1">
        <w:rPr>
          <w:smallCaps/>
          <w:sz w:val="18"/>
          <w:szCs w:val="18"/>
        </w:rPr>
        <w:t>Branden</w:t>
      </w:r>
      <w:proofErr w:type="spellEnd"/>
      <w:r w:rsidRPr="008624D1">
        <w:rPr>
          <w:sz w:val="18"/>
          <w:szCs w:val="18"/>
        </w:rPr>
        <w:t xml:space="preserve"> G., </w:t>
      </w:r>
      <w:r w:rsidRPr="008624D1">
        <w:rPr>
          <w:i/>
          <w:iCs/>
          <w:sz w:val="18"/>
          <w:szCs w:val="18"/>
        </w:rPr>
        <w:t xml:space="preserve">Super </w:t>
      </w:r>
      <w:proofErr w:type="spellStart"/>
      <w:r w:rsidRPr="008624D1">
        <w:rPr>
          <w:i/>
          <w:iCs/>
          <w:sz w:val="18"/>
          <w:szCs w:val="18"/>
        </w:rPr>
        <w:t>concordatis</w:t>
      </w:r>
      <w:proofErr w:type="spellEnd"/>
      <w:r w:rsidRPr="008624D1">
        <w:rPr>
          <w:i/>
          <w:iCs/>
          <w:sz w:val="18"/>
          <w:szCs w:val="18"/>
        </w:rPr>
        <w:t xml:space="preserve"> inter </w:t>
      </w:r>
      <w:proofErr w:type="spellStart"/>
      <w:r w:rsidRPr="008624D1">
        <w:rPr>
          <w:i/>
          <w:iCs/>
          <w:sz w:val="18"/>
          <w:szCs w:val="18"/>
        </w:rPr>
        <w:t>sanctam</w:t>
      </w:r>
      <w:proofErr w:type="spellEnd"/>
      <w:r w:rsidRPr="008624D1">
        <w:rPr>
          <w:i/>
          <w:iCs/>
          <w:sz w:val="18"/>
          <w:szCs w:val="18"/>
        </w:rPr>
        <w:t xml:space="preserve"> </w:t>
      </w:r>
      <w:proofErr w:type="spellStart"/>
      <w:r w:rsidRPr="008624D1">
        <w:rPr>
          <w:i/>
          <w:iCs/>
          <w:sz w:val="18"/>
          <w:szCs w:val="18"/>
        </w:rPr>
        <w:t>Sedem</w:t>
      </w:r>
      <w:proofErr w:type="spellEnd"/>
      <w:r w:rsidRPr="008624D1">
        <w:rPr>
          <w:i/>
          <w:iCs/>
          <w:sz w:val="18"/>
          <w:szCs w:val="18"/>
        </w:rPr>
        <w:t xml:space="preserve"> </w:t>
      </w:r>
      <w:proofErr w:type="spellStart"/>
      <w:r w:rsidRPr="008624D1">
        <w:rPr>
          <w:i/>
          <w:iCs/>
          <w:sz w:val="18"/>
          <w:szCs w:val="18"/>
        </w:rPr>
        <w:t>Apostolicam</w:t>
      </w:r>
      <w:proofErr w:type="spellEnd"/>
      <w:r w:rsidRPr="008624D1">
        <w:rPr>
          <w:i/>
          <w:iCs/>
          <w:sz w:val="18"/>
          <w:szCs w:val="18"/>
        </w:rPr>
        <w:t xml:space="preserve"> et </w:t>
      </w:r>
      <w:proofErr w:type="spellStart"/>
      <w:r w:rsidRPr="008624D1">
        <w:rPr>
          <w:i/>
          <w:iCs/>
          <w:sz w:val="18"/>
          <w:szCs w:val="18"/>
        </w:rPr>
        <w:t>Inclitam</w:t>
      </w:r>
      <w:proofErr w:type="spellEnd"/>
      <w:r w:rsidRPr="008624D1">
        <w:rPr>
          <w:i/>
          <w:iCs/>
          <w:sz w:val="18"/>
          <w:szCs w:val="18"/>
        </w:rPr>
        <w:t xml:space="preserve"> </w:t>
      </w:r>
      <w:proofErr w:type="spellStart"/>
      <w:r w:rsidRPr="008624D1">
        <w:rPr>
          <w:i/>
          <w:iCs/>
          <w:sz w:val="18"/>
          <w:szCs w:val="18"/>
        </w:rPr>
        <w:t>Nationem</w:t>
      </w:r>
      <w:proofErr w:type="spellEnd"/>
      <w:r w:rsidRPr="008624D1">
        <w:rPr>
          <w:i/>
          <w:iCs/>
          <w:sz w:val="18"/>
          <w:szCs w:val="18"/>
        </w:rPr>
        <w:t xml:space="preserve"> </w:t>
      </w:r>
      <w:proofErr w:type="spellStart"/>
      <w:r w:rsidRPr="008624D1">
        <w:rPr>
          <w:i/>
          <w:iCs/>
          <w:sz w:val="18"/>
          <w:szCs w:val="18"/>
        </w:rPr>
        <w:t>Germaniae</w:t>
      </w:r>
      <w:proofErr w:type="spellEnd"/>
      <w:r w:rsidRPr="008624D1">
        <w:rPr>
          <w:i/>
          <w:iCs/>
          <w:sz w:val="18"/>
          <w:szCs w:val="18"/>
        </w:rPr>
        <w:t xml:space="preserve"> </w:t>
      </w:r>
      <w:proofErr w:type="spellStart"/>
      <w:r w:rsidRPr="008624D1">
        <w:rPr>
          <w:i/>
          <w:iCs/>
          <w:sz w:val="18"/>
          <w:szCs w:val="18"/>
        </w:rPr>
        <w:t>Collectanea</w:t>
      </w:r>
      <w:proofErr w:type="spellEnd"/>
      <w:r w:rsidRPr="008624D1">
        <w:rPr>
          <w:sz w:val="18"/>
          <w:szCs w:val="18"/>
        </w:rPr>
        <w:t xml:space="preserve">, Rome, Luigi Zanetti, 1600 (KBR II 30.046 A) porte les marques successives de Jean </w:t>
      </w:r>
      <w:proofErr w:type="spellStart"/>
      <w:r w:rsidRPr="008624D1">
        <w:rPr>
          <w:sz w:val="18"/>
          <w:szCs w:val="18"/>
        </w:rPr>
        <w:t>Dullard</w:t>
      </w:r>
      <w:proofErr w:type="spellEnd"/>
      <w:r w:rsidRPr="008624D1">
        <w:rPr>
          <w:sz w:val="18"/>
          <w:szCs w:val="18"/>
        </w:rPr>
        <w:t xml:space="preserve"> (qui l’a reçu en don de Gérard de Vos), Nicolas Rave, François d’</w:t>
      </w:r>
      <w:proofErr w:type="spellStart"/>
      <w:r w:rsidRPr="008624D1">
        <w:rPr>
          <w:sz w:val="18"/>
          <w:szCs w:val="18"/>
        </w:rPr>
        <w:t>Anthisnes</w:t>
      </w:r>
      <w:proofErr w:type="spellEnd"/>
      <w:r w:rsidRPr="008624D1">
        <w:rPr>
          <w:sz w:val="18"/>
          <w:szCs w:val="18"/>
        </w:rPr>
        <w:t>, et du collège wallon.</w:t>
      </w:r>
    </w:p>
  </w:footnote>
  <w:footnote w:id="136">
    <w:p w14:paraId="0EE38820" w14:textId="77777777" w:rsidR="00D14690" w:rsidRPr="008624D1" w:rsidRDefault="00D14690" w:rsidP="00D14690">
      <w:pPr>
        <w:pStyle w:val="Notedebasdepage"/>
        <w:rPr>
          <w:sz w:val="18"/>
          <w:szCs w:val="18"/>
          <w:lang w:val="fr-BE"/>
        </w:rPr>
      </w:pPr>
      <w:r w:rsidRPr="008624D1">
        <w:rPr>
          <w:rStyle w:val="Appelnotedebasdep"/>
          <w:sz w:val="18"/>
          <w:szCs w:val="18"/>
        </w:rPr>
        <w:footnoteRef/>
      </w:r>
      <w:r w:rsidRPr="008624D1">
        <w:rPr>
          <w:sz w:val="18"/>
          <w:szCs w:val="18"/>
        </w:rPr>
        <w:t xml:space="preserve"> </w:t>
      </w:r>
      <w:r w:rsidRPr="008624D1">
        <w:rPr>
          <w:sz w:val="18"/>
          <w:szCs w:val="18"/>
          <w:lang w:val="fr-BE"/>
        </w:rPr>
        <w:t>Nous ne parlons pas ici des dons d’argent, assez équitablement répartis, mais bien des dons de livres, consciencieusement sélectionnés et réfléchis.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B38CA8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474233"/>
    <w:multiLevelType w:val="hybridMultilevel"/>
    <w:tmpl w:val="B470E396"/>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014E33D4"/>
    <w:multiLevelType w:val="hybridMultilevel"/>
    <w:tmpl w:val="1AEE8212"/>
    <w:lvl w:ilvl="0" w:tplc="4A1ECBE0">
      <w:start w:val="1"/>
      <w:numFmt w:val="upp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01C74DEC"/>
    <w:multiLevelType w:val="multilevel"/>
    <w:tmpl w:val="99D03DC0"/>
    <w:styleLink w:val="TFE"/>
    <w:lvl w:ilvl="0">
      <w:start w:val="1"/>
      <w:numFmt w:val="upperRoman"/>
      <w:lvlText w:val="%1."/>
      <w:lvlJc w:val="left"/>
      <w:pPr>
        <w:ind w:left="567" w:firstLine="142"/>
      </w:pPr>
      <w:rPr>
        <w:rFonts w:hint="default"/>
        <w:b/>
        <w:sz w:val="32"/>
      </w:rPr>
    </w:lvl>
    <w:lvl w:ilvl="1">
      <w:start w:val="1"/>
      <w:numFmt w:val="upperLetter"/>
      <w:lvlText w:val="%2."/>
      <w:lvlJc w:val="left"/>
      <w:pPr>
        <w:ind w:left="907" w:firstLine="142"/>
      </w:pPr>
      <w:rPr>
        <w:rFonts w:hint="default"/>
        <w:b/>
        <w:sz w:val="28"/>
      </w:rPr>
    </w:lvl>
    <w:lvl w:ilvl="2">
      <w:start w:val="1"/>
      <w:numFmt w:val="decimal"/>
      <w:lvlText w:val="%3."/>
      <w:lvlJc w:val="left"/>
      <w:pPr>
        <w:ind w:left="1247" w:firstLine="142"/>
      </w:pPr>
      <w:rPr>
        <w:rFonts w:hint="default"/>
        <w:b/>
        <w:sz w:val="24"/>
      </w:rPr>
    </w:lvl>
    <w:lvl w:ilvl="3">
      <w:start w:val="1"/>
      <w:numFmt w:val="decimal"/>
      <w:lvlText w:val="(%4)"/>
      <w:lvlJc w:val="left"/>
      <w:pPr>
        <w:ind w:left="1587" w:firstLine="142"/>
      </w:pPr>
      <w:rPr>
        <w:rFonts w:hint="default"/>
      </w:rPr>
    </w:lvl>
    <w:lvl w:ilvl="4">
      <w:start w:val="1"/>
      <w:numFmt w:val="lowerLetter"/>
      <w:lvlText w:val="(%5)"/>
      <w:lvlJc w:val="left"/>
      <w:pPr>
        <w:ind w:left="1927" w:firstLine="142"/>
      </w:pPr>
      <w:rPr>
        <w:rFonts w:hint="default"/>
      </w:rPr>
    </w:lvl>
    <w:lvl w:ilvl="5">
      <w:start w:val="1"/>
      <w:numFmt w:val="lowerRoman"/>
      <w:lvlText w:val="(%6)"/>
      <w:lvlJc w:val="left"/>
      <w:pPr>
        <w:ind w:left="2267" w:firstLine="142"/>
      </w:pPr>
      <w:rPr>
        <w:rFonts w:hint="default"/>
      </w:rPr>
    </w:lvl>
    <w:lvl w:ilvl="6">
      <w:start w:val="1"/>
      <w:numFmt w:val="decimal"/>
      <w:lvlText w:val="%7."/>
      <w:lvlJc w:val="left"/>
      <w:pPr>
        <w:ind w:left="2607" w:firstLine="142"/>
      </w:pPr>
      <w:rPr>
        <w:rFonts w:hint="default"/>
      </w:rPr>
    </w:lvl>
    <w:lvl w:ilvl="7">
      <w:start w:val="1"/>
      <w:numFmt w:val="lowerLetter"/>
      <w:lvlText w:val="%8."/>
      <w:lvlJc w:val="left"/>
      <w:pPr>
        <w:ind w:left="2947" w:firstLine="142"/>
      </w:pPr>
      <w:rPr>
        <w:rFonts w:hint="default"/>
      </w:rPr>
    </w:lvl>
    <w:lvl w:ilvl="8">
      <w:start w:val="1"/>
      <w:numFmt w:val="lowerRoman"/>
      <w:lvlText w:val="%9."/>
      <w:lvlJc w:val="left"/>
      <w:pPr>
        <w:ind w:left="3287" w:firstLine="142"/>
      </w:pPr>
      <w:rPr>
        <w:rFonts w:hint="default"/>
      </w:rPr>
    </w:lvl>
  </w:abstractNum>
  <w:abstractNum w:abstractNumId="4" w15:restartNumberingAfterBreak="0">
    <w:nsid w:val="047E7752"/>
    <w:multiLevelType w:val="hybridMultilevel"/>
    <w:tmpl w:val="8A987380"/>
    <w:lvl w:ilvl="0" w:tplc="7D606A74">
      <w:start w:val="1"/>
      <w:numFmt w:val="decimal"/>
      <w:lvlText w:val="%1."/>
      <w:lvlJc w:val="left"/>
      <w:pPr>
        <w:ind w:left="177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BB85230"/>
    <w:multiLevelType w:val="hybridMultilevel"/>
    <w:tmpl w:val="E506CE44"/>
    <w:lvl w:ilvl="0" w:tplc="B8040072">
      <w:start w:val="1"/>
      <w:numFmt w:val="decimal"/>
      <w:lvlText w:val="%1."/>
      <w:lvlJc w:val="left"/>
      <w:pPr>
        <w:ind w:left="1776" w:hanging="360"/>
      </w:pPr>
      <w:rPr>
        <w:rFonts w:hint="default"/>
        <w:i w:val="0"/>
        <w:iCs w:val="0"/>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6" w15:restartNumberingAfterBreak="0">
    <w:nsid w:val="0D4D70CF"/>
    <w:multiLevelType w:val="hybridMultilevel"/>
    <w:tmpl w:val="BFBC1508"/>
    <w:lvl w:ilvl="0" w:tplc="733669D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1C86012"/>
    <w:multiLevelType w:val="hybridMultilevel"/>
    <w:tmpl w:val="955EC118"/>
    <w:lvl w:ilvl="0" w:tplc="CBA88CAE">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8" w15:restartNumberingAfterBreak="0">
    <w:nsid w:val="16840B59"/>
    <w:multiLevelType w:val="hybridMultilevel"/>
    <w:tmpl w:val="00E6B562"/>
    <w:lvl w:ilvl="0" w:tplc="D4BE0058">
      <w:start w:val="2"/>
      <w:numFmt w:val="decimal"/>
      <w:lvlText w:val="%1."/>
      <w:lvlJc w:val="left"/>
      <w:pPr>
        <w:ind w:left="177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78C7919"/>
    <w:multiLevelType w:val="hybridMultilevel"/>
    <w:tmpl w:val="7F0096F8"/>
    <w:lvl w:ilvl="0" w:tplc="B45CB3CE">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0" w15:restartNumberingAfterBreak="0">
    <w:nsid w:val="1C0D49B6"/>
    <w:multiLevelType w:val="hybridMultilevel"/>
    <w:tmpl w:val="A9AE1D38"/>
    <w:lvl w:ilvl="0" w:tplc="537068BE">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1" w15:restartNumberingAfterBreak="0">
    <w:nsid w:val="22C04A07"/>
    <w:multiLevelType w:val="hybridMultilevel"/>
    <w:tmpl w:val="A73655A8"/>
    <w:lvl w:ilvl="0" w:tplc="02109E0C">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2" w15:restartNumberingAfterBreak="0">
    <w:nsid w:val="237206B1"/>
    <w:multiLevelType w:val="hybridMultilevel"/>
    <w:tmpl w:val="B64E742A"/>
    <w:lvl w:ilvl="0" w:tplc="5C82579E">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3" w15:restartNumberingAfterBreak="0">
    <w:nsid w:val="24755C3B"/>
    <w:multiLevelType w:val="hybridMultilevel"/>
    <w:tmpl w:val="68A4F386"/>
    <w:lvl w:ilvl="0" w:tplc="E2743292">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4" w15:restartNumberingAfterBreak="0">
    <w:nsid w:val="28933E71"/>
    <w:multiLevelType w:val="hybridMultilevel"/>
    <w:tmpl w:val="3364158A"/>
    <w:lvl w:ilvl="0" w:tplc="9BA478C8">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5" w15:restartNumberingAfterBreak="0">
    <w:nsid w:val="2AE12D76"/>
    <w:multiLevelType w:val="hybridMultilevel"/>
    <w:tmpl w:val="673273BA"/>
    <w:lvl w:ilvl="0" w:tplc="BECE7D00">
      <w:start w:val="3"/>
      <w:numFmt w:val="upperLetter"/>
      <w:lvlText w:val="%1."/>
      <w:lvlJc w:val="left"/>
      <w:pPr>
        <w:ind w:left="106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E790FFF"/>
    <w:multiLevelType w:val="hybridMultilevel"/>
    <w:tmpl w:val="00E6B562"/>
    <w:lvl w:ilvl="0" w:tplc="FFFFFFFF">
      <w:start w:val="2"/>
      <w:numFmt w:val="decimal"/>
      <w:lvlText w:val="%1."/>
      <w:lvlJc w:val="left"/>
      <w:pPr>
        <w:ind w:left="17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152597"/>
    <w:multiLevelType w:val="hybridMultilevel"/>
    <w:tmpl w:val="2548844C"/>
    <w:lvl w:ilvl="0" w:tplc="20F4A190">
      <w:start w:val="2"/>
      <w:numFmt w:val="decimal"/>
      <w:lvlText w:val="%1."/>
      <w:lvlJc w:val="left"/>
      <w:pPr>
        <w:ind w:left="177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62D1155"/>
    <w:multiLevelType w:val="hybridMultilevel"/>
    <w:tmpl w:val="53789582"/>
    <w:lvl w:ilvl="0" w:tplc="7D1C3C80">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9" w15:restartNumberingAfterBreak="0">
    <w:nsid w:val="3A644BF9"/>
    <w:multiLevelType w:val="hybridMultilevel"/>
    <w:tmpl w:val="CA441224"/>
    <w:lvl w:ilvl="0" w:tplc="FE14DB62">
      <w:start w:val="12"/>
      <w:numFmt w:val="upperRoman"/>
      <w:lvlText w:val="%1."/>
      <w:lvlJc w:val="left"/>
      <w:pPr>
        <w:ind w:left="1428" w:hanging="720"/>
      </w:pPr>
      <w:rPr>
        <w:rFonts w:hint="default"/>
        <w:sz w:val="32"/>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0" w15:restartNumberingAfterBreak="0">
    <w:nsid w:val="3B5F7E52"/>
    <w:multiLevelType w:val="hybridMultilevel"/>
    <w:tmpl w:val="BE0ECAC4"/>
    <w:lvl w:ilvl="0" w:tplc="87D80BCE">
      <w:start w:val="2"/>
      <w:numFmt w:val="decimal"/>
      <w:lvlText w:val="%1."/>
      <w:lvlJc w:val="left"/>
      <w:pPr>
        <w:ind w:left="177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E5D37BC"/>
    <w:multiLevelType w:val="hybridMultilevel"/>
    <w:tmpl w:val="958CCADA"/>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2" w15:restartNumberingAfterBreak="0">
    <w:nsid w:val="3EED5612"/>
    <w:multiLevelType w:val="hybridMultilevel"/>
    <w:tmpl w:val="AE601212"/>
    <w:lvl w:ilvl="0" w:tplc="047A254E">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3" w15:restartNumberingAfterBreak="0">
    <w:nsid w:val="3F916735"/>
    <w:multiLevelType w:val="hybridMultilevel"/>
    <w:tmpl w:val="36108790"/>
    <w:lvl w:ilvl="0" w:tplc="B85A05B6">
      <w:start w:val="3"/>
      <w:numFmt w:val="upperLetter"/>
      <w:lvlText w:val="%1."/>
      <w:lvlJc w:val="left"/>
      <w:pPr>
        <w:ind w:left="106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FB302E5"/>
    <w:multiLevelType w:val="hybridMultilevel"/>
    <w:tmpl w:val="5700F810"/>
    <w:lvl w:ilvl="0" w:tplc="B7E2119E">
      <w:start w:val="3"/>
      <w:numFmt w:val="upperLetter"/>
      <w:lvlText w:val="%1."/>
      <w:lvlJc w:val="left"/>
      <w:pPr>
        <w:ind w:left="106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FE43EB4"/>
    <w:multiLevelType w:val="hybridMultilevel"/>
    <w:tmpl w:val="5BA666FE"/>
    <w:lvl w:ilvl="0" w:tplc="5866AA5A">
      <w:start w:val="2"/>
      <w:numFmt w:val="upperLetter"/>
      <w:lvlText w:val="%1."/>
      <w:lvlJc w:val="left"/>
      <w:pPr>
        <w:ind w:left="106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0EB42EB"/>
    <w:multiLevelType w:val="hybridMultilevel"/>
    <w:tmpl w:val="F3384AD8"/>
    <w:lvl w:ilvl="0" w:tplc="37BEFECE">
      <w:start w:val="1"/>
      <w:numFmt w:val="upp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7" w15:restartNumberingAfterBreak="0">
    <w:nsid w:val="412C0445"/>
    <w:multiLevelType w:val="hybridMultilevel"/>
    <w:tmpl w:val="B470E396"/>
    <w:lvl w:ilvl="0" w:tplc="E83837D8">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8" w15:restartNumberingAfterBreak="0">
    <w:nsid w:val="4B0679A3"/>
    <w:multiLevelType w:val="hybridMultilevel"/>
    <w:tmpl w:val="8834C240"/>
    <w:lvl w:ilvl="0" w:tplc="7D606A74">
      <w:start w:val="1"/>
      <w:numFmt w:val="decimal"/>
      <w:lvlText w:val="%1."/>
      <w:lvlJc w:val="left"/>
      <w:pPr>
        <w:ind w:left="177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EB826C2"/>
    <w:multiLevelType w:val="hybridMultilevel"/>
    <w:tmpl w:val="56AEE3A2"/>
    <w:lvl w:ilvl="0" w:tplc="6618FFEA">
      <w:start w:val="2"/>
      <w:numFmt w:val="decimal"/>
      <w:lvlText w:val="%1."/>
      <w:lvlJc w:val="left"/>
      <w:pPr>
        <w:ind w:left="177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4EB9652D"/>
    <w:multiLevelType w:val="hybridMultilevel"/>
    <w:tmpl w:val="3FBEE2B6"/>
    <w:lvl w:ilvl="0" w:tplc="81E0008C">
      <w:start w:val="8"/>
      <w:numFmt w:val="upperRoman"/>
      <w:lvlText w:val="%1."/>
      <w:lvlJc w:val="left"/>
      <w:pPr>
        <w:ind w:left="1428" w:hanging="72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1" w15:restartNumberingAfterBreak="0">
    <w:nsid w:val="568B539F"/>
    <w:multiLevelType w:val="hybridMultilevel"/>
    <w:tmpl w:val="028AB64C"/>
    <w:lvl w:ilvl="0" w:tplc="FFFFFFFF">
      <w:start w:val="1"/>
      <w:numFmt w:val="decimal"/>
      <w:lvlText w:val="%1."/>
      <w:lvlJc w:val="left"/>
      <w:pPr>
        <w:ind w:left="1776" w:hanging="360"/>
      </w:pPr>
      <w:rPr>
        <w:rFonts w:hint="default"/>
        <w:b/>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2" w15:restartNumberingAfterBreak="0">
    <w:nsid w:val="56D3296A"/>
    <w:multiLevelType w:val="hybridMultilevel"/>
    <w:tmpl w:val="F0F445DC"/>
    <w:lvl w:ilvl="0" w:tplc="4B6E2F5A">
      <w:start w:val="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A9C6CFD"/>
    <w:multiLevelType w:val="hybridMultilevel"/>
    <w:tmpl w:val="D7D2263E"/>
    <w:lvl w:ilvl="0" w:tplc="F0DA918A">
      <w:start w:val="3"/>
      <w:numFmt w:val="upperLetter"/>
      <w:lvlText w:val="%1."/>
      <w:lvlJc w:val="left"/>
      <w:pPr>
        <w:ind w:left="106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B581B54"/>
    <w:multiLevelType w:val="hybridMultilevel"/>
    <w:tmpl w:val="7B20D9D0"/>
    <w:lvl w:ilvl="0" w:tplc="E05CE88A">
      <w:start w:val="1"/>
      <w:numFmt w:val="upp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5" w15:restartNumberingAfterBreak="0">
    <w:nsid w:val="60600731"/>
    <w:multiLevelType w:val="hybridMultilevel"/>
    <w:tmpl w:val="E3FE2198"/>
    <w:lvl w:ilvl="0" w:tplc="DB3E5FAC">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6" w15:restartNumberingAfterBreak="0">
    <w:nsid w:val="60CB112A"/>
    <w:multiLevelType w:val="hybridMultilevel"/>
    <w:tmpl w:val="7CA44788"/>
    <w:lvl w:ilvl="0" w:tplc="1A2C6BB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8624D31"/>
    <w:multiLevelType w:val="hybridMultilevel"/>
    <w:tmpl w:val="209C7416"/>
    <w:lvl w:ilvl="0" w:tplc="9C500F52">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8" w15:restartNumberingAfterBreak="0">
    <w:nsid w:val="695D5A40"/>
    <w:multiLevelType w:val="hybridMultilevel"/>
    <w:tmpl w:val="958CCADA"/>
    <w:lvl w:ilvl="0" w:tplc="BB043D9A">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9" w15:restartNumberingAfterBreak="0">
    <w:nsid w:val="6A4F2016"/>
    <w:multiLevelType w:val="hybridMultilevel"/>
    <w:tmpl w:val="4A5E5E4C"/>
    <w:lvl w:ilvl="0" w:tplc="0A48C80E">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40" w15:restartNumberingAfterBreak="0">
    <w:nsid w:val="6D02275F"/>
    <w:multiLevelType w:val="hybridMultilevel"/>
    <w:tmpl w:val="AE50B8EE"/>
    <w:lvl w:ilvl="0" w:tplc="B6F43B12">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41" w15:restartNumberingAfterBreak="0">
    <w:nsid w:val="6FA1307A"/>
    <w:multiLevelType w:val="hybridMultilevel"/>
    <w:tmpl w:val="39F49F9C"/>
    <w:lvl w:ilvl="0" w:tplc="71D0D522">
      <w:numFmt w:val="bullet"/>
      <w:lvlText w:val="-"/>
      <w:lvlJc w:val="left"/>
      <w:pPr>
        <w:ind w:left="1068" w:hanging="360"/>
      </w:pPr>
      <w:rPr>
        <w:rFonts w:ascii="Times New Roman" w:eastAsiaTheme="minorHAnsi"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2" w15:restartNumberingAfterBreak="0">
    <w:nsid w:val="70763EF6"/>
    <w:multiLevelType w:val="hybridMultilevel"/>
    <w:tmpl w:val="3B22D7AA"/>
    <w:lvl w:ilvl="0" w:tplc="11067EA0">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43" w15:restartNumberingAfterBreak="0">
    <w:nsid w:val="733B5FB8"/>
    <w:multiLevelType w:val="hybridMultilevel"/>
    <w:tmpl w:val="CA640B28"/>
    <w:lvl w:ilvl="0" w:tplc="CE00666C">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44" w15:restartNumberingAfterBreak="0">
    <w:nsid w:val="76D81BD9"/>
    <w:multiLevelType w:val="hybridMultilevel"/>
    <w:tmpl w:val="8D0805C8"/>
    <w:lvl w:ilvl="0" w:tplc="6BB6846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721007B"/>
    <w:multiLevelType w:val="hybridMultilevel"/>
    <w:tmpl w:val="028AB64C"/>
    <w:lvl w:ilvl="0" w:tplc="38A479AA">
      <w:start w:val="1"/>
      <w:numFmt w:val="decimal"/>
      <w:lvlText w:val="%1."/>
      <w:lvlJc w:val="left"/>
      <w:pPr>
        <w:ind w:left="1776" w:hanging="360"/>
      </w:pPr>
      <w:rPr>
        <w:rFonts w:hint="default"/>
        <w:b/>
        <w:bCs/>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46" w15:restartNumberingAfterBreak="0">
    <w:nsid w:val="789B26CB"/>
    <w:multiLevelType w:val="hybridMultilevel"/>
    <w:tmpl w:val="F970C11A"/>
    <w:lvl w:ilvl="0" w:tplc="81285C46">
      <w:start w:val="6"/>
      <w:numFmt w:val="upperLetter"/>
      <w:lvlText w:val="%1."/>
      <w:lvlJc w:val="left"/>
      <w:pPr>
        <w:ind w:left="106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B873D4E"/>
    <w:multiLevelType w:val="hybridMultilevel"/>
    <w:tmpl w:val="779CFF5E"/>
    <w:lvl w:ilvl="0" w:tplc="7938DA46">
      <w:start w:val="3"/>
      <w:numFmt w:val="upperLetter"/>
      <w:lvlText w:val="%1."/>
      <w:lvlJc w:val="left"/>
      <w:pPr>
        <w:ind w:left="1068" w:hanging="360"/>
      </w:pPr>
      <w:rPr>
        <w:rFonts w:hint="default"/>
        <w:i w:val="0"/>
        <w:i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7BF70BFF"/>
    <w:multiLevelType w:val="hybridMultilevel"/>
    <w:tmpl w:val="6D443B46"/>
    <w:lvl w:ilvl="0" w:tplc="5B683CC0">
      <w:start w:val="1"/>
      <w:numFmt w:val="decimal"/>
      <w:lvlText w:val="%1."/>
      <w:lvlJc w:val="left"/>
      <w:pPr>
        <w:ind w:left="1776" w:hanging="360"/>
      </w:pPr>
      <w:rPr>
        <w:rFonts w:hint="default"/>
        <w:i w:val="0"/>
        <w:iCs w:val="0"/>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49" w15:restartNumberingAfterBreak="0">
    <w:nsid w:val="7FB3474A"/>
    <w:multiLevelType w:val="hybridMultilevel"/>
    <w:tmpl w:val="673A85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82734006">
    <w:abstractNumId w:val="0"/>
  </w:num>
  <w:num w:numId="2" w16cid:durableId="1240872007">
    <w:abstractNumId w:val="41"/>
  </w:num>
  <w:num w:numId="3" w16cid:durableId="689918333">
    <w:abstractNumId w:val="3"/>
  </w:num>
  <w:num w:numId="4" w16cid:durableId="1277828351">
    <w:abstractNumId w:val="32"/>
  </w:num>
  <w:num w:numId="5" w16cid:durableId="1308585962">
    <w:abstractNumId w:val="44"/>
  </w:num>
  <w:num w:numId="6" w16cid:durableId="705252808">
    <w:abstractNumId w:val="2"/>
  </w:num>
  <w:num w:numId="7" w16cid:durableId="1020014571">
    <w:abstractNumId w:val="46"/>
  </w:num>
  <w:num w:numId="8" w16cid:durableId="1928462838">
    <w:abstractNumId w:val="34"/>
  </w:num>
  <w:num w:numId="9" w16cid:durableId="1842616868">
    <w:abstractNumId w:val="11"/>
  </w:num>
  <w:num w:numId="10" w16cid:durableId="829977818">
    <w:abstractNumId w:val="10"/>
  </w:num>
  <w:num w:numId="11" w16cid:durableId="517355639">
    <w:abstractNumId w:val="40"/>
  </w:num>
  <w:num w:numId="12" w16cid:durableId="886337191">
    <w:abstractNumId w:val="14"/>
  </w:num>
  <w:num w:numId="13" w16cid:durableId="839390802">
    <w:abstractNumId w:val="47"/>
  </w:num>
  <w:num w:numId="14" w16cid:durableId="405568237">
    <w:abstractNumId w:val="48"/>
  </w:num>
  <w:num w:numId="15" w16cid:durableId="1454786397">
    <w:abstractNumId w:val="39"/>
  </w:num>
  <w:num w:numId="16" w16cid:durableId="630131283">
    <w:abstractNumId w:val="18"/>
  </w:num>
  <w:num w:numId="17" w16cid:durableId="1264654925">
    <w:abstractNumId w:val="17"/>
  </w:num>
  <w:num w:numId="18" w16cid:durableId="1019501221">
    <w:abstractNumId w:val="23"/>
  </w:num>
  <w:num w:numId="19" w16cid:durableId="1936283099">
    <w:abstractNumId w:val="22"/>
  </w:num>
  <w:num w:numId="20" w16cid:durableId="1164397190">
    <w:abstractNumId w:val="5"/>
  </w:num>
  <w:num w:numId="21" w16cid:durableId="712849539">
    <w:abstractNumId w:val="20"/>
  </w:num>
  <w:num w:numId="22" w16cid:durableId="1159612656">
    <w:abstractNumId w:val="13"/>
  </w:num>
  <w:num w:numId="23" w16cid:durableId="78868079">
    <w:abstractNumId w:val="33"/>
  </w:num>
  <w:num w:numId="24" w16cid:durableId="384136435">
    <w:abstractNumId w:val="37"/>
  </w:num>
  <w:num w:numId="25" w16cid:durableId="635379008">
    <w:abstractNumId w:val="29"/>
  </w:num>
  <w:num w:numId="26" w16cid:durableId="1443300621">
    <w:abstractNumId w:val="43"/>
  </w:num>
  <w:num w:numId="27" w16cid:durableId="1855457561">
    <w:abstractNumId w:val="15"/>
  </w:num>
  <w:num w:numId="28" w16cid:durableId="565069592">
    <w:abstractNumId w:val="12"/>
  </w:num>
  <w:num w:numId="29" w16cid:durableId="160590000">
    <w:abstractNumId w:val="42"/>
  </w:num>
  <w:num w:numId="30" w16cid:durableId="1082409084">
    <w:abstractNumId w:val="8"/>
  </w:num>
  <w:num w:numId="31" w16cid:durableId="434907276">
    <w:abstractNumId w:val="24"/>
  </w:num>
  <w:num w:numId="32" w16cid:durableId="1242065929">
    <w:abstractNumId w:val="9"/>
  </w:num>
  <w:num w:numId="33" w16cid:durableId="867136323">
    <w:abstractNumId w:val="26"/>
  </w:num>
  <w:num w:numId="34" w16cid:durableId="113646118">
    <w:abstractNumId w:val="7"/>
  </w:num>
  <w:num w:numId="35" w16cid:durableId="319190696">
    <w:abstractNumId w:val="35"/>
  </w:num>
  <w:num w:numId="36" w16cid:durableId="1005474636">
    <w:abstractNumId w:val="38"/>
  </w:num>
  <w:num w:numId="37" w16cid:durableId="1752576578">
    <w:abstractNumId w:val="25"/>
  </w:num>
  <w:num w:numId="38" w16cid:durableId="1226333409">
    <w:abstractNumId w:val="27"/>
  </w:num>
  <w:num w:numId="39" w16cid:durableId="2042508226">
    <w:abstractNumId w:val="45"/>
  </w:num>
  <w:num w:numId="40" w16cid:durableId="601382032">
    <w:abstractNumId w:val="30"/>
  </w:num>
  <w:num w:numId="41" w16cid:durableId="1512184022">
    <w:abstractNumId w:val="19"/>
  </w:num>
  <w:num w:numId="42" w16cid:durableId="1606419078">
    <w:abstractNumId w:val="36"/>
  </w:num>
  <w:num w:numId="43" w16cid:durableId="184441729">
    <w:abstractNumId w:val="6"/>
  </w:num>
  <w:num w:numId="44" w16cid:durableId="663749409">
    <w:abstractNumId w:val="28"/>
  </w:num>
  <w:num w:numId="45" w16cid:durableId="1185630282">
    <w:abstractNumId w:val="4"/>
  </w:num>
  <w:num w:numId="46" w16cid:durableId="1780644631">
    <w:abstractNumId w:val="16"/>
  </w:num>
  <w:num w:numId="47" w16cid:durableId="1704668983">
    <w:abstractNumId w:val="21"/>
  </w:num>
  <w:num w:numId="48" w16cid:durableId="1543516077">
    <w:abstractNumId w:val="1"/>
  </w:num>
  <w:num w:numId="49" w16cid:durableId="1115516969">
    <w:abstractNumId w:val="31"/>
  </w:num>
  <w:num w:numId="50" w16cid:durableId="101164551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90"/>
    <w:rsid w:val="0001128F"/>
    <w:rsid w:val="00014453"/>
    <w:rsid w:val="00014C2E"/>
    <w:rsid w:val="00027156"/>
    <w:rsid w:val="00034E97"/>
    <w:rsid w:val="00051B5D"/>
    <w:rsid w:val="00070667"/>
    <w:rsid w:val="000726F8"/>
    <w:rsid w:val="00086D10"/>
    <w:rsid w:val="000920A4"/>
    <w:rsid w:val="000A49A3"/>
    <w:rsid w:val="000B1D7A"/>
    <w:rsid w:val="000B2E8D"/>
    <w:rsid w:val="000B5637"/>
    <w:rsid w:val="000B66B0"/>
    <w:rsid w:val="000C46E6"/>
    <w:rsid w:val="000D012B"/>
    <w:rsid w:val="000E40B6"/>
    <w:rsid w:val="000E62B3"/>
    <w:rsid w:val="000F603F"/>
    <w:rsid w:val="00102584"/>
    <w:rsid w:val="00102FA1"/>
    <w:rsid w:val="00103107"/>
    <w:rsid w:val="001138DD"/>
    <w:rsid w:val="00116CBF"/>
    <w:rsid w:val="001213F2"/>
    <w:rsid w:val="0012335B"/>
    <w:rsid w:val="0012386E"/>
    <w:rsid w:val="00124F31"/>
    <w:rsid w:val="00131377"/>
    <w:rsid w:val="00133B06"/>
    <w:rsid w:val="0013430C"/>
    <w:rsid w:val="00144ADD"/>
    <w:rsid w:val="0015671A"/>
    <w:rsid w:val="00157E47"/>
    <w:rsid w:val="00162A52"/>
    <w:rsid w:val="0017130C"/>
    <w:rsid w:val="00177695"/>
    <w:rsid w:val="00187CAF"/>
    <w:rsid w:val="001A6BA1"/>
    <w:rsid w:val="001B65CD"/>
    <w:rsid w:val="001C01F1"/>
    <w:rsid w:val="001C17B7"/>
    <w:rsid w:val="001D6F4C"/>
    <w:rsid w:val="001D768E"/>
    <w:rsid w:val="001E2E46"/>
    <w:rsid w:val="001E506A"/>
    <w:rsid w:val="001F1D0F"/>
    <w:rsid w:val="001F599D"/>
    <w:rsid w:val="001F70E3"/>
    <w:rsid w:val="0020001B"/>
    <w:rsid w:val="002062B5"/>
    <w:rsid w:val="00215E69"/>
    <w:rsid w:val="002211B1"/>
    <w:rsid w:val="00221E60"/>
    <w:rsid w:val="002248CE"/>
    <w:rsid w:val="00230DC8"/>
    <w:rsid w:val="002477DC"/>
    <w:rsid w:val="00253693"/>
    <w:rsid w:val="00254FFB"/>
    <w:rsid w:val="00255DB4"/>
    <w:rsid w:val="00261078"/>
    <w:rsid w:val="0026249C"/>
    <w:rsid w:val="00274311"/>
    <w:rsid w:val="002879D3"/>
    <w:rsid w:val="00293AAD"/>
    <w:rsid w:val="00297370"/>
    <w:rsid w:val="002B389A"/>
    <w:rsid w:val="002C3C6A"/>
    <w:rsid w:val="002D6F68"/>
    <w:rsid w:val="002D7C43"/>
    <w:rsid w:val="002F1AA5"/>
    <w:rsid w:val="002F60F4"/>
    <w:rsid w:val="00304FB0"/>
    <w:rsid w:val="00312C38"/>
    <w:rsid w:val="00334AD9"/>
    <w:rsid w:val="00334AE6"/>
    <w:rsid w:val="00334C48"/>
    <w:rsid w:val="00335BE8"/>
    <w:rsid w:val="00340A4C"/>
    <w:rsid w:val="003431C4"/>
    <w:rsid w:val="0036039C"/>
    <w:rsid w:val="003715FF"/>
    <w:rsid w:val="00374480"/>
    <w:rsid w:val="00375E22"/>
    <w:rsid w:val="00377486"/>
    <w:rsid w:val="0038011A"/>
    <w:rsid w:val="003806E9"/>
    <w:rsid w:val="00386E59"/>
    <w:rsid w:val="003879B4"/>
    <w:rsid w:val="00390F68"/>
    <w:rsid w:val="003A15E9"/>
    <w:rsid w:val="003A677A"/>
    <w:rsid w:val="003B2662"/>
    <w:rsid w:val="003B694A"/>
    <w:rsid w:val="003B7ADA"/>
    <w:rsid w:val="003C75E1"/>
    <w:rsid w:val="003D00D9"/>
    <w:rsid w:val="003D0DD3"/>
    <w:rsid w:val="003D28A5"/>
    <w:rsid w:val="003F43D6"/>
    <w:rsid w:val="003F6BCC"/>
    <w:rsid w:val="003F7266"/>
    <w:rsid w:val="00403656"/>
    <w:rsid w:val="00410197"/>
    <w:rsid w:val="00416785"/>
    <w:rsid w:val="00421B93"/>
    <w:rsid w:val="00421D09"/>
    <w:rsid w:val="00432DEC"/>
    <w:rsid w:val="00440639"/>
    <w:rsid w:val="00442509"/>
    <w:rsid w:val="00470926"/>
    <w:rsid w:val="00471287"/>
    <w:rsid w:val="00487561"/>
    <w:rsid w:val="00491D63"/>
    <w:rsid w:val="00491E5B"/>
    <w:rsid w:val="0049224F"/>
    <w:rsid w:val="00492AC5"/>
    <w:rsid w:val="00496761"/>
    <w:rsid w:val="004A3F6F"/>
    <w:rsid w:val="004A55FB"/>
    <w:rsid w:val="004B4EA4"/>
    <w:rsid w:val="004C58A4"/>
    <w:rsid w:val="004C6247"/>
    <w:rsid w:val="004D74EB"/>
    <w:rsid w:val="004E77D1"/>
    <w:rsid w:val="004F26FD"/>
    <w:rsid w:val="004F7088"/>
    <w:rsid w:val="00504652"/>
    <w:rsid w:val="00520AC1"/>
    <w:rsid w:val="0052140F"/>
    <w:rsid w:val="00522BF2"/>
    <w:rsid w:val="005306C4"/>
    <w:rsid w:val="00532472"/>
    <w:rsid w:val="00551825"/>
    <w:rsid w:val="005553B6"/>
    <w:rsid w:val="00566D18"/>
    <w:rsid w:val="00570E84"/>
    <w:rsid w:val="005871E4"/>
    <w:rsid w:val="00593ABA"/>
    <w:rsid w:val="005A01F0"/>
    <w:rsid w:val="005A05ED"/>
    <w:rsid w:val="005B0CA0"/>
    <w:rsid w:val="005B2259"/>
    <w:rsid w:val="005B39BF"/>
    <w:rsid w:val="005C494C"/>
    <w:rsid w:val="005C6595"/>
    <w:rsid w:val="005D57EB"/>
    <w:rsid w:val="005D725D"/>
    <w:rsid w:val="005E59B4"/>
    <w:rsid w:val="005E7F4B"/>
    <w:rsid w:val="005F0A37"/>
    <w:rsid w:val="005F3634"/>
    <w:rsid w:val="0061480E"/>
    <w:rsid w:val="00620AC9"/>
    <w:rsid w:val="006236D0"/>
    <w:rsid w:val="00624690"/>
    <w:rsid w:val="00626116"/>
    <w:rsid w:val="00626792"/>
    <w:rsid w:val="00626D7C"/>
    <w:rsid w:val="006345EA"/>
    <w:rsid w:val="00642CF0"/>
    <w:rsid w:val="00653531"/>
    <w:rsid w:val="006557C2"/>
    <w:rsid w:val="00695862"/>
    <w:rsid w:val="006A0F2D"/>
    <w:rsid w:val="006A3F17"/>
    <w:rsid w:val="006A5611"/>
    <w:rsid w:val="006A7680"/>
    <w:rsid w:val="006B096A"/>
    <w:rsid w:val="006B7BF4"/>
    <w:rsid w:val="006C78D8"/>
    <w:rsid w:val="006E0170"/>
    <w:rsid w:val="006E2372"/>
    <w:rsid w:val="006E65F4"/>
    <w:rsid w:val="006E6B2D"/>
    <w:rsid w:val="006F3990"/>
    <w:rsid w:val="006F6FBC"/>
    <w:rsid w:val="0071003E"/>
    <w:rsid w:val="00711A6D"/>
    <w:rsid w:val="007152D9"/>
    <w:rsid w:val="007306A5"/>
    <w:rsid w:val="0073268E"/>
    <w:rsid w:val="007329D6"/>
    <w:rsid w:val="00746596"/>
    <w:rsid w:val="00763454"/>
    <w:rsid w:val="00764FDA"/>
    <w:rsid w:val="007757FC"/>
    <w:rsid w:val="007808F0"/>
    <w:rsid w:val="00787460"/>
    <w:rsid w:val="007877F8"/>
    <w:rsid w:val="007977C2"/>
    <w:rsid w:val="007B046A"/>
    <w:rsid w:val="007C6E1D"/>
    <w:rsid w:val="007D04A2"/>
    <w:rsid w:val="007D0A5F"/>
    <w:rsid w:val="007D3C92"/>
    <w:rsid w:val="007E13F5"/>
    <w:rsid w:val="007E4C1E"/>
    <w:rsid w:val="007E79B0"/>
    <w:rsid w:val="007F5822"/>
    <w:rsid w:val="00811F39"/>
    <w:rsid w:val="008152E3"/>
    <w:rsid w:val="0081653B"/>
    <w:rsid w:val="0082351D"/>
    <w:rsid w:val="00825051"/>
    <w:rsid w:val="00855590"/>
    <w:rsid w:val="008624D1"/>
    <w:rsid w:val="0087136F"/>
    <w:rsid w:val="008750CB"/>
    <w:rsid w:val="00881729"/>
    <w:rsid w:val="008834B6"/>
    <w:rsid w:val="00886E49"/>
    <w:rsid w:val="00892370"/>
    <w:rsid w:val="008A34AD"/>
    <w:rsid w:val="008B4C73"/>
    <w:rsid w:val="008D0EBC"/>
    <w:rsid w:val="008D1C7D"/>
    <w:rsid w:val="008D42DF"/>
    <w:rsid w:val="008E42A6"/>
    <w:rsid w:val="008E43E6"/>
    <w:rsid w:val="008E6426"/>
    <w:rsid w:val="008E6DF1"/>
    <w:rsid w:val="008F3AD9"/>
    <w:rsid w:val="008F5789"/>
    <w:rsid w:val="008F64DD"/>
    <w:rsid w:val="008F738A"/>
    <w:rsid w:val="0090155B"/>
    <w:rsid w:val="00907CDB"/>
    <w:rsid w:val="00915F5D"/>
    <w:rsid w:val="00917D4A"/>
    <w:rsid w:val="0092354D"/>
    <w:rsid w:val="0092588E"/>
    <w:rsid w:val="009414B2"/>
    <w:rsid w:val="009524E8"/>
    <w:rsid w:val="00970F39"/>
    <w:rsid w:val="00971EB7"/>
    <w:rsid w:val="00972952"/>
    <w:rsid w:val="00972DE1"/>
    <w:rsid w:val="009741CE"/>
    <w:rsid w:val="00975A94"/>
    <w:rsid w:val="00976C2F"/>
    <w:rsid w:val="00980032"/>
    <w:rsid w:val="00984AFF"/>
    <w:rsid w:val="009875EF"/>
    <w:rsid w:val="00990817"/>
    <w:rsid w:val="009940D4"/>
    <w:rsid w:val="00996CA6"/>
    <w:rsid w:val="009A3EEA"/>
    <w:rsid w:val="009B0A18"/>
    <w:rsid w:val="009B377A"/>
    <w:rsid w:val="009B38F5"/>
    <w:rsid w:val="009B434A"/>
    <w:rsid w:val="009B79C0"/>
    <w:rsid w:val="009C6F1F"/>
    <w:rsid w:val="009D153C"/>
    <w:rsid w:val="009D3624"/>
    <w:rsid w:val="00A112A8"/>
    <w:rsid w:val="00A11C2B"/>
    <w:rsid w:val="00A25183"/>
    <w:rsid w:val="00A2653D"/>
    <w:rsid w:val="00A42B9A"/>
    <w:rsid w:val="00A43CD5"/>
    <w:rsid w:val="00A44EEC"/>
    <w:rsid w:val="00A60E24"/>
    <w:rsid w:val="00A620C4"/>
    <w:rsid w:val="00A64D00"/>
    <w:rsid w:val="00A64D99"/>
    <w:rsid w:val="00A67B80"/>
    <w:rsid w:val="00A85FCC"/>
    <w:rsid w:val="00AA16B2"/>
    <w:rsid w:val="00AA1E74"/>
    <w:rsid w:val="00AA5BB9"/>
    <w:rsid w:val="00AB22C9"/>
    <w:rsid w:val="00AB2752"/>
    <w:rsid w:val="00AB5038"/>
    <w:rsid w:val="00AC01F0"/>
    <w:rsid w:val="00AE59CD"/>
    <w:rsid w:val="00AF06BD"/>
    <w:rsid w:val="00AF2D40"/>
    <w:rsid w:val="00B071DE"/>
    <w:rsid w:val="00B1529C"/>
    <w:rsid w:val="00B15B42"/>
    <w:rsid w:val="00B20004"/>
    <w:rsid w:val="00B23C39"/>
    <w:rsid w:val="00B33272"/>
    <w:rsid w:val="00B42F6B"/>
    <w:rsid w:val="00B72621"/>
    <w:rsid w:val="00B73A91"/>
    <w:rsid w:val="00B773E3"/>
    <w:rsid w:val="00B83178"/>
    <w:rsid w:val="00B85F44"/>
    <w:rsid w:val="00B92BBB"/>
    <w:rsid w:val="00B92D2A"/>
    <w:rsid w:val="00B93CCF"/>
    <w:rsid w:val="00B95373"/>
    <w:rsid w:val="00B963E6"/>
    <w:rsid w:val="00BA07DA"/>
    <w:rsid w:val="00BA149C"/>
    <w:rsid w:val="00BA62C8"/>
    <w:rsid w:val="00BB1BF1"/>
    <w:rsid w:val="00BC461E"/>
    <w:rsid w:val="00BD430D"/>
    <w:rsid w:val="00BF7154"/>
    <w:rsid w:val="00C04773"/>
    <w:rsid w:val="00C07979"/>
    <w:rsid w:val="00C07D22"/>
    <w:rsid w:val="00C10CFD"/>
    <w:rsid w:val="00C129A2"/>
    <w:rsid w:val="00C16384"/>
    <w:rsid w:val="00C16C29"/>
    <w:rsid w:val="00C22F75"/>
    <w:rsid w:val="00C22F89"/>
    <w:rsid w:val="00C25B00"/>
    <w:rsid w:val="00C32B3A"/>
    <w:rsid w:val="00C528E6"/>
    <w:rsid w:val="00C71648"/>
    <w:rsid w:val="00C95461"/>
    <w:rsid w:val="00C95842"/>
    <w:rsid w:val="00CA34BB"/>
    <w:rsid w:val="00CA5B83"/>
    <w:rsid w:val="00CB0AE9"/>
    <w:rsid w:val="00CD1D48"/>
    <w:rsid w:val="00CF363B"/>
    <w:rsid w:val="00D00B10"/>
    <w:rsid w:val="00D14690"/>
    <w:rsid w:val="00D15488"/>
    <w:rsid w:val="00D20A56"/>
    <w:rsid w:val="00D20BCD"/>
    <w:rsid w:val="00D366BB"/>
    <w:rsid w:val="00D409C8"/>
    <w:rsid w:val="00D41CF1"/>
    <w:rsid w:val="00D42461"/>
    <w:rsid w:val="00D44463"/>
    <w:rsid w:val="00D445FE"/>
    <w:rsid w:val="00D5090A"/>
    <w:rsid w:val="00D5287B"/>
    <w:rsid w:val="00D61B68"/>
    <w:rsid w:val="00D63644"/>
    <w:rsid w:val="00D80085"/>
    <w:rsid w:val="00D96849"/>
    <w:rsid w:val="00D96C31"/>
    <w:rsid w:val="00DA3266"/>
    <w:rsid w:val="00DC3310"/>
    <w:rsid w:val="00DC7B59"/>
    <w:rsid w:val="00DD6248"/>
    <w:rsid w:val="00DE7060"/>
    <w:rsid w:val="00DF156E"/>
    <w:rsid w:val="00DF61B0"/>
    <w:rsid w:val="00DF6674"/>
    <w:rsid w:val="00E23F3A"/>
    <w:rsid w:val="00E25BEF"/>
    <w:rsid w:val="00E276FE"/>
    <w:rsid w:val="00E42C19"/>
    <w:rsid w:val="00E4319E"/>
    <w:rsid w:val="00E47555"/>
    <w:rsid w:val="00E5288D"/>
    <w:rsid w:val="00E74379"/>
    <w:rsid w:val="00E755F4"/>
    <w:rsid w:val="00E77651"/>
    <w:rsid w:val="00E77E28"/>
    <w:rsid w:val="00E84EB7"/>
    <w:rsid w:val="00E87E40"/>
    <w:rsid w:val="00E92FC3"/>
    <w:rsid w:val="00E94B35"/>
    <w:rsid w:val="00EA34DB"/>
    <w:rsid w:val="00EA6C1B"/>
    <w:rsid w:val="00EB0A7A"/>
    <w:rsid w:val="00EB2CB9"/>
    <w:rsid w:val="00EC4C36"/>
    <w:rsid w:val="00EC630D"/>
    <w:rsid w:val="00EE29C9"/>
    <w:rsid w:val="00F00FAA"/>
    <w:rsid w:val="00F0150E"/>
    <w:rsid w:val="00F1002D"/>
    <w:rsid w:val="00F25CE8"/>
    <w:rsid w:val="00F266CB"/>
    <w:rsid w:val="00F35C89"/>
    <w:rsid w:val="00F4084B"/>
    <w:rsid w:val="00F41D68"/>
    <w:rsid w:val="00F4774A"/>
    <w:rsid w:val="00F47B7B"/>
    <w:rsid w:val="00F539E4"/>
    <w:rsid w:val="00F5624D"/>
    <w:rsid w:val="00F56C87"/>
    <w:rsid w:val="00F67E89"/>
    <w:rsid w:val="00F722C7"/>
    <w:rsid w:val="00F746BB"/>
    <w:rsid w:val="00F95198"/>
    <w:rsid w:val="00F96E3C"/>
    <w:rsid w:val="00FA1B54"/>
    <w:rsid w:val="00FB6680"/>
    <w:rsid w:val="00FC0CF1"/>
    <w:rsid w:val="00FC3432"/>
    <w:rsid w:val="00FD2A6A"/>
    <w:rsid w:val="00FD35D6"/>
    <w:rsid w:val="00FE62C4"/>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4946"/>
  <w15:chartTrackingRefBased/>
  <w15:docId w15:val="{9B18AE13-EE01-4E64-9047-5707BB9C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B7"/>
    <w:pPr>
      <w:spacing w:before="120" w:line="360" w:lineRule="auto"/>
      <w:jc w:val="both"/>
    </w:pPr>
    <w:rPr>
      <w:rFonts w:ascii="Times New Roman" w:hAnsi="Times New Roman"/>
      <w:kern w:val="0"/>
      <w:sz w:val="24"/>
      <w:lang w:val="fr-FR"/>
      <w14:ligatures w14:val="none"/>
    </w:rPr>
  </w:style>
  <w:style w:type="paragraph" w:styleId="Titre1">
    <w:name w:val="heading 1"/>
    <w:basedOn w:val="Normal"/>
    <w:next w:val="Normal"/>
    <w:link w:val="Titre1Car"/>
    <w:uiPriority w:val="9"/>
    <w:qFormat/>
    <w:rsid w:val="00D146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D14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1469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textesanciens">
    <w:name w:val="Citation textes anciens"/>
    <w:basedOn w:val="Normal"/>
    <w:link w:val="CitationtextesanciensCar"/>
    <w:qFormat/>
    <w:rsid w:val="00EA6C1B"/>
    <w:pPr>
      <w:spacing w:before="160" w:line="288" w:lineRule="auto"/>
      <w:ind w:left="851" w:right="851" w:firstLine="709"/>
    </w:pPr>
    <w:rPr>
      <w:sz w:val="21"/>
      <w:lang w:val="fr-BE"/>
    </w:rPr>
  </w:style>
  <w:style w:type="character" w:customStyle="1" w:styleId="CitationtextesanciensCar">
    <w:name w:val="Citation textes anciens Car"/>
    <w:basedOn w:val="Policepardfaut"/>
    <w:link w:val="Citationtextesanciens"/>
    <w:rsid w:val="00EA6C1B"/>
    <w:rPr>
      <w:rFonts w:ascii="Times New Roman" w:hAnsi="Times New Roman"/>
      <w:sz w:val="21"/>
    </w:rPr>
  </w:style>
  <w:style w:type="paragraph" w:customStyle="1" w:styleId="Citationtexte">
    <w:name w:val="Citation texte"/>
    <w:basedOn w:val="Normal"/>
    <w:link w:val="CitationtexteCar"/>
    <w:qFormat/>
    <w:rsid w:val="00014453"/>
    <w:pPr>
      <w:spacing w:before="160" w:line="288" w:lineRule="auto"/>
      <w:ind w:left="851" w:right="851" w:firstLine="709"/>
    </w:pPr>
    <w:rPr>
      <w:sz w:val="21"/>
      <w:lang w:val="fr-BE"/>
    </w:rPr>
  </w:style>
  <w:style w:type="character" w:customStyle="1" w:styleId="CitationtexteCar">
    <w:name w:val="Citation texte Car"/>
    <w:basedOn w:val="Policepardfaut"/>
    <w:link w:val="Citationtexte"/>
    <w:rsid w:val="00014453"/>
    <w:rPr>
      <w:rFonts w:ascii="Times New Roman" w:hAnsi="Times New Roman"/>
      <w:sz w:val="21"/>
    </w:rPr>
  </w:style>
  <w:style w:type="character" w:customStyle="1" w:styleId="Titre1Car">
    <w:name w:val="Titre 1 Car"/>
    <w:basedOn w:val="Policepardfaut"/>
    <w:link w:val="Titre1"/>
    <w:uiPriority w:val="9"/>
    <w:rsid w:val="00D14690"/>
    <w:rPr>
      <w:rFonts w:asciiTheme="majorHAnsi" w:eastAsiaTheme="majorEastAsia" w:hAnsiTheme="majorHAnsi" w:cstheme="majorBidi"/>
      <w:color w:val="2F5496" w:themeColor="accent1" w:themeShade="BF"/>
      <w:kern w:val="0"/>
      <w:sz w:val="32"/>
      <w:szCs w:val="32"/>
      <w:lang w:val="fr-FR"/>
      <w14:ligatures w14:val="none"/>
    </w:rPr>
  </w:style>
  <w:style w:type="character" w:customStyle="1" w:styleId="Titre2Car">
    <w:name w:val="Titre 2 Car"/>
    <w:basedOn w:val="Policepardfaut"/>
    <w:link w:val="Titre2"/>
    <w:uiPriority w:val="9"/>
    <w:semiHidden/>
    <w:rsid w:val="00D14690"/>
    <w:rPr>
      <w:rFonts w:asciiTheme="majorHAnsi" w:eastAsiaTheme="majorEastAsia" w:hAnsiTheme="majorHAnsi" w:cstheme="majorBidi"/>
      <w:color w:val="2F5496" w:themeColor="accent1" w:themeShade="BF"/>
      <w:kern w:val="0"/>
      <w:sz w:val="26"/>
      <w:szCs w:val="26"/>
      <w:lang w:val="fr-FR"/>
      <w14:ligatures w14:val="none"/>
    </w:rPr>
  </w:style>
  <w:style w:type="character" w:customStyle="1" w:styleId="Titre3Car">
    <w:name w:val="Titre 3 Car"/>
    <w:basedOn w:val="Policepardfaut"/>
    <w:link w:val="Titre3"/>
    <w:uiPriority w:val="9"/>
    <w:semiHidden/>
    <w:rsid w:val="00D14690"/>
    <w:rPr>
      <w:rFonts w:asciiTheme="majorHAnsi" w:eastAsiaTheme="majorEastAsia" w:hAnsiTheme="majorHAnsi" w:cstheme="majorBidi"/>
      <w:color w:val="1F3763" w:themeColor="accent1" w:themeShade="7F"/>
      <w:kern w:val="0"/>
      <w:sz w:val="24"/>
      <w:szCs w:val="24"/>
      <w:lang w:val="fr-FR"/>
      <w14:ligatures w14:val="none"/>
    </w:rPr>
  </w:style>
  <w:style w:type="paragraph" w:styleId="Notedebasdepage">
    <w:name w:val="footnote text"/>
    <w:basedOn w:val="Normal"/>
    <w:link w:val="NotedebasdepageCar"/>
    <w:uiPriority w:val="99"/>
    <w:unhideWhenUsed/>
    <w:rsid w:val="00D14690"/>
    <w:pPr>
      <w:spacing w:before="0" w:after="0" w:line="240" w:lineRule="auto"/>
    </w:pPr>
    <w:rPr>
      <w:sz w:val="20"/>
      <w:szCs w:val="20"/>
    </w:rPr>
  </w:style>
  <w:style w:type="character" w:customStyle="1" w:styleId="NotedebasdepageCar">
    <w:name w:val="Note de bas de page Car"/>
    <w:basedOn w:val="Policepardfaut"/>
    <w:link w:val="Notedebasdepage"/>
    <w:uiPriority w:val="99"/>
    <w:rsid w:val="00D14690"/>
    <w:rPr>
      <w:rFonts w:ascii="Times New Roman" w:hAnsi="Times New Roman"/>
      <w:kern w:val="0"/>
      <w:sz w:val="20"/>
      <w:szCs w:val="20"/>
      <w:lang w:val="fr-FR"/>
      <w14:ligatures w14:val="none"/>
    </w:rPr>
  </w:style>
  <w:style w:type="character" w:styleId="Appelnotedebasdep">
    <w:name w:val="footnote reference"/>
    <w:basedOn w:val="Policepardfaut"/>
    <w:uiPriority w:val="99"/>
    <w:semiHidden/>
    <w:unhideWhenUsed/>
    <w:rsid w:val="00D14690"/>
    <w:rPr>
      <w:vertAlign w:val="superscript"/>
    </w:rPr>
  </w:style>
  <w:style w:type="paragraph" w:styleId="Listepuces">
    <w:name w:val="List Bullet"/>
    <w:basedOn w:val="Normal"/>
    <w:uiPriority w:val="99"/>
    <w:unhideWhenUsed/>
    <w:rsid w:val="00D14690"/>
    <w:pPr>
      <w:numPr>
        <w:numId w:val="1"/>
      </w:numPr>
      <w:contextualSpacing/>
    </w:pPr>
  </w:style>
  <w:style w:type="paragraph" w:styleId="Notedefin">
    <w:name w:val="endnote text"/>
    <w:basedOn w:val="Normal"/>
    <w:link w:val="NotedefinCar"/>
    <w:uiPriority w:val="99"/>
    <w:semiHidden/>
    <w:unhideWhenUsed/>
    <w:rsid w:val="00D14690"/>
    <w:pPr>
      <w:spacing w:before="0" w:after="0" w:line="240" w:lineRule="auto"/>
    </w:pPr>
    <w:rPr>
      <w:sz w:val="20"/>
      <w:szCs w:val="20"/>
    </w:rPr>
  </w:style>
  <w:style w:type="character" w:customStyle="1" w:styleId="NotedefinCar">
    <w:name w:val="Note de fin Car"/>
    <w:basedOn w:val="Policepardfaut"/>
    <w:link w:val="Notedefin"/>
    <w:uiPriority w:val="99"/>
    <w:semiHidden/>
    <w:rsid w:val="00D14690"/>
    <w:rPr>
      <w:rFonts w:ascii="Times New Roman" w:hAnsi="Times New Roman"/>
      <w:kern w:val="0"/>
      <w:sz w:val="20"/>
      <w:szCs w:val="20"/>
      <w:lang w:val="fr-FR"/>
      <w14:ligatures w14:val="none"/>
    </w:rPr>
  </w:style>
  <w:style w:type="character" w:styleId="Appeldenotedefin">
    <w:name w:val="endnote reference"/>
    <w:basedOn w:val="Policepardfaut"/>
    <w:uiPriority w:val="99"/>
    <w:semiHidden/>
    <w:unhideWhenUsed/>
    <w:rsid w:val="00D14690"/>
    <w:rPr>
      <w:vertAlign w:val="superscript"/>
    </w:rPr>
  </w:style>
  <w:style w:type="paragraph" w:styleId="En-tte">
    <w:name w:val="header"/>
    <w:basedOn w:val="Normal"/>
    <w:link w:val="En-tteCar"/>
    <w:uiPriority w:val="99"/>
    <w:unhideWhenUsed/>
    <w:rsid w:val="00D14690"/>
    <w:pPr>
      <w:tabs>
        <w:tab w:val="center" w:pos="4536"/>
        <w:tab w:val="right" w:pos="9072"/>
      </w:tabs>
      <w:spacing w:before="0" w:after="0" w:line="240" w:lineRule="auto"/>
    </w:pPr>
  </w:style>
  <w:style w:type="character" w:customStyle="1" w:styleId="En-tteCar">
    <w:name w:val="En-tête Car"/>
    <w:basedOn w:val="Policepardfaut"/>
    <w:link w:val="En-tte"/>
    <w:uiPriority w:val="99"/>
    <w:rsid w:val="00D14690"/>
    <w:rPr>
      <w:rFonts w:ascii="Times New Roman" w:hAnsi="Times New Roman"/>
      <w:kern w:val="0"/>
      <w:sz w:val="24"/>
      <w:lang w:val="fr-FR"/>
      <w14:ligatures w14:val="none"/>
    </w:rPr>
  </w:style>
  <w:style w:type="paragraph" w:styleId="Pieddepage">
    <w:name w:val="footer"/>
    <w:basedOn w:val="Normal"/>
    <w:link w:val="PieddepageCar"/>
    <w:uiPriority w:val="99"/>
    <w:unhideWhenUsed/>
    <w:rsid w:val="00D14690"/>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14690"/>
    <w:rPr>
      <w:rFonts w:ascii="Times New Roman" w:hAnsi="Times New Roman"/>
      <w:kern w:val="0"/>
      <w:sz w:val="24"/>
      <w:lang w:val="fr-FR"/>
      <w14:ligatures w14:val="none"/>
    </w:rPr>
  </w:style>
  <w:style w:type="character" w:styleId="Marquedecommentaire">
    <w:name w:val="annotation reference"/>
    <w:basedOn w:val="Policepardfaut"/>
    <w:uiPriority w:val="99"/>
    <w:semiHidden/>
    <w:unhideWhenUsed/>
    <w:rsid w:val="00D14690"/>
    <w:rPr>
      <w:sz w:val="16"/>
      <w:szCs w:val="16"/>
    </w:rPr>
  </w:style>
  <w:style w:type="paragraph" w:styleId="Commentaire">
    <w:name w:val="annotation text"/>
    <w:basedOn w:val="Normal"/>
    <w:link w:val="CommentaireCar"/>
    <w:uiPriority w:val="99"/>
    <w:unhideWhenUsed/>
    <w:rsid w:val="00D14690"/>
    <w:pPr>
      <w:spacing w:line="240" w:lineRule="auto"/>
    </w:pPr>
    <w:rPr>
      <w:sz w:val="20"/>
      <w:szCs w:val="20"/>
    </w:rPr>
  </w:style>
  <w:style w:type="character" w:customStyle="1" w:styleId="CommentaireCar">
    <w:name w:val="Commentaire Car"/>
    <w:basedOn w:val="Policepardfaut"/>
    <w:link w:val="Commentaire"/>
    <w:uiPriority w:val="99"/>
    <w:rsid w:val="00D14690"/>
    <w:rPr>
      <w:rFonts w:ascii="Times New Roman" w:hAnsi="Times New Roman"/>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D14690"/>
    <w:rPr>
      <w:b/>
      <w:bCs/>
    </w:rPr>
  </w:style>
  <w:style w:type="character" w:customStyle="1" w:styleId="ObjetducommentaireCar">
    <w:name w:val="Objet du commentaire Car"/>
    <w:basedOn w:val="CommentaireCar"/>
    <w:link w:val="Objetducommentaire"/>
    <w:uiPriority w:val="99"/>
    <w:semiHidden/>
    <w:rsid w:val="00D14690"/>
    <w:rPr>
      <w:rFonts w:ascii="Times New Roman" w:hAnsi="Times New Roman"/>
      <w:b/>
      <w:bCs/>
      <w:kern w:val="0"/>
      <w:sz w:val="20"/>
      <w:szCs w:val="20"/>
      <w:lang w:val="fr-FR"/>
      <w14:ligatures w14:val="none"/>
    </w:rPr>
  </w:style>
  <w:style w:type="character" w:styleId="Lienhypertexte">
    <w:name w:val="Hyperlink"/>
    <w:basedOn w:val="Policepardfaut"/>
    <w:uiPriority w:val="99"/>
    <w:unhideWhenUsed/>
    <w:rsid w:val="00D14690"/>
    <w:rPr>
      <w:color w:val="0563C1" w:themeColor="hyperlink"/>
      <w:u w:val="single"/>
    </w:rPr>
  </w:style>
  <w:style w:type="character" w:styleId="Mentionnonrsolue">
    <w:name w:val="Unresolved Mention"/>
    <w:basedOn w:val="Policepardfaut"/>
    <w:uiPriority w:val="99"/>
    <w:semiHidden/>
    <w:unhideWhenUsed/>
    <w:rsid w:val="00D14690"/>
    <w:rPr>
      <w:color w:val="605E5C"/>
      <w:shd w:val="clear" w:color="auto" w:fill="E1DFDD"/>
    </w:rPr>
  </w:style>
  <w:style w:type="paragraph" w:styleId="Paragraphedeliste">
    <w:name w:val="List Paragraph"/>
    <w:basedOn w:val="Normal"/>
    <w:uiPriority w:val="34"/>
    <w:qFormat/>
    <w:rsid w:val="00D14690"/>
    <w:pPr>
      <w:ind w:left="720"/>
      <w:contextualSpacing/>
    </w:pPr>
  </w:style>
  <w:style w:type="character" w:styleId="Lienhypertextesuivivisit">
    <w:name w:val="FollowedHyperlink"/>
    <w:basedOn w:val="Policepardfaut"/>
    <w:uiPriority w:val="99"/>
    <w:semiHidden/>
    <w:unhideWhenUsed/>
    <w:rsid w:val="00D14690"/>
    <w:rPr>
      <w:color w:val="954F72" w:themeColor="followedHyperlink"/>
      <w:u w:val="single"/>
    </w:rPr>
  </w:style>
  <w:style w:type="character" w:customStyle="1" w:styleId="lang-grc">
    <w:name w:val="lang-grc"/>
    <w:basedOn w:val="Policepardfaut"/>
    <w:rsid w:val="00D14690"/>
  </w:style>
  <w:style w:type="character" w:styleId="Accentuation">
    <w:name w:val="Emphasis"/>
    <w:basedOn w:val="Policepardfaut"/>
    <w:uiPriority w:val="20"/>
    <w:qFormat/>
    <w:rsid w:val="00D14690"/>
    <w:rPr>
      <w:i/>
      <w:iCs/>
    </w:rPr>
  </w:style>
  <w:style w:type="numbering" w:customStyle="1" w:styleId="TFE">
    <w:name w:val="TFE"/>
    <w:uiPriority w:val="99"/>
    <w:rsid w:val="00D14690"/>
    <w:pPr>
      <w:numPr>
        <w:numId w:val="3"/>
      </w:numPr>
    </w:pPr>
  </w:style>
  <w:style w:type="paragraph" w:styleId="En-ttedetabledesmatires">
    <w:name w:val="TOC Heading"/>
    <w:basedOn w:val="Titre1"/>
    <w:next w:val="Normal"/>
    <w:uiPriority w:val="39"/>
    <w:unhideWhenUsed/>
    <w:qFormat/>
    <w:rsid w:val="00D14690"/>
    <w:pPr>
      <w:spacing w:line="259" w:lineRule="auto"/>
      <w:jc w:val="left"/>
      <w:outlineLvl w:val="9"/>
    </w:pPr>
    <w:rPr>
      <w:lang w:val="fr-BE" w:eastAsia="fr-BE"/>
    </w:rPr>
  </w:style>
  <w:style w:type="paragraph" w:styleId="TM1">
    <w:name w:val="toc 1"/>
    <w:basedOn w:val="Normal"/>
    <w:next w:val="Normal"/>
    <w:autoRedefine/>
    <w:uiPriority w:val="39"/>
    <w:unhideWhenUsed/>
    <w:rsid w:val="00D14690"/>
    <w:pPr>
      <w:spacing w:after="100" w:line="240" w:lineRule="auto"/>
    </w:pPr>
  </w:style>
  <w:style w:type="paragraph" w:styleId="Lgende">
    <w:name w:val="caption"/>
    <w:basedOn w:val="Normal"/>
    <w:next w:val="Normal"/>
    <w:uiPriority w:val="35"/>
    <w:unhideWhenUsed/>
    <w:qFormat/>
    <w:rsid w:val="00D14690"/>
    <w:pPr>
      <w:spacing w:before="0" w:after="200" w:line="240" w:lineRule="auto"/>
    </w:pPr>
    <w:rPr>
      <w:i/>
      <w:iCs/>
      <w:color w:val="44546A" w:themeColor="text2"/>
      <w:sz w:val="18"/>
      <w:szCs w:val="18"/>
    </w:rPr>
  </w:style>
  <w:style w:type="paragraph" w:customStyle="1" w:styleId="TitreNiveau1">
    <w:name w:val="Titre Niveau 1"/>
    <w:basedOn w:val="Normal"/>
    <w:link w:val="TitreNiveau1Car"/>
    <w:qFormat/>
    <w:rsid w:val="00D14690"/>
    <w:rPr>
      <w:b/>
      <w:bCs/>
      <w:sz w:val="32"/>
      <w:szCs w:val="28"/>
    </w:rPr>
  </w:style>
  <w:style w:type="paragraph" w:customStyle="1" w:styleId="TitreNiveau2">
    <w:name w:val="Titre Niveau 2"/>
    <w:basedOn w:val="Normal"/>
    <w:link w:val="TitreNiveau2Car"/>
    <w:qFormat/>
    <w:rsid w:val="00D14690"/>
    <w:rPr>
      <w:b/>
      <w:bCs/>
      <w:sz w:val="28"/>
      <w:szCs w:val="24"/>
    </w:rPr>
  </w:style>
  <w:style w:type="character" w:customStyle="1" w:styleId="TitreNiveau1Car">
    <w:name w:val="Titre Niveau 1 Car"/>
    <w:basedOn w:val="Policepardfaut"/>
    <w:link w:val="TitreNiveau1"/>
    <w:rsid w:val="00D14690"/>
    <w:rPr>
      <w:rFonts w:ascii="Times New Roman" w:hAnsi="Times New Roman"/>
      <w:b/>
      <w:bCs/>
      <w:kern w:val="0"/>
      <w:sz w:val="32"/>
      <w:szCs w:val="28"/>
      <w:lang w:val="fr-FR"/>
      <w14:ligatures w14:val="none"/>
    </w:rPr>
  </w:style>
  <w:style w:type="paragraph" w:customStyle="1" w:styleId="TitreNiveau3">
    <w:name w:val="Titre Niveau 3"/>
    <w:basedOn w:val="Normal"/>
    <w:link w:val="TitreNiveau3Car"/>
    <w:qFormat/>
    <w:rsid w:val="00D14690"/>
    <w:rPr>
      <w:b/>
      <w:bCs/>
      <w:szCs w:val="24"/>
    </w:rPr>
  </w:style>
  <w:style w:type="character" w:customStyle="1" w:styleId="TitreNiveau2Car">
    <w:name w:val="Titre Niveau 2 Car"/>
    <w:basedOn w:val="Policepardfaut"/>
    <w:link w:val="TitreNiveau2"/>
    <w:rsid w:val="00D14690"/>
    <w:rPr>
      <w:rFonts w:ascii="Times New Roman" w:hAnsi="Times New Roman"/>
      <w:b/>
      <w:bCs/>
      <w:kern w:val="0"/>
      <w:sz w:val="28"/>
      <w:szCs w:val="24"/>
      <w:lang w:val="fr-FR"/>
      <w14:ligatures w14:val="none"/>
    </w:rPr>
  </w:style>
  <w:style w:type="character" w:customStyle="1" w:styleId="TitreNiveau3Car">
    <w:name w:val="Titre Niveau 3 Car"/>
    <w:basedOn w:val="Policepardfaut"/>
    <w:link w:val="TitreNiveau3"/>
    <w:rsid w:val="00D14690"/>
    <w:rPr>
      <w:rFonts w:ascii="Times New Roman" w:hAnsi="Times New Roman"/>
      <w:b/>
      <w:bCs/>
      <w:kern w:val="0"/>
      <w:sz w:val="24"/>
      <w:szCs w:val="24"/>
      <w:lang w:val="fr-FR"/>
      <w14:ligatures w14:val="none"/>
    </w:rPr>
  </w:style>
  <w:style w:type="paragraph" w:customStyle="1" w:styleId="TitreNiveau0">
    <w:name w:val="Titre Niveau 0"/>
    <w:basedOn w:val="Normal"/>
    <w:link w:val="TitreNiveau0Car"/>
    <w:qFormat/>
    <w:rsid w:val="00D14690"/>
    <w:pPr>
      <w:spacing w:line="259" w:lineRule="auto"/>
      <w:jc w:val="center"/>
    </w:pPr>
    <w:rPr>
      <w:b/>
      <w:sz w:val="80"/>
      <w:szCs w:val="80"/>
      <w:u w:val="single"/>
    </w:rPr>
  </w:style>
  <w:style w:type="paragraph" w:styleId="TM2">
    <w:name w:val="toc 2"/>
    <w:basedOn w:val="Normal"/>
    <w:next w:val="Normal"/>
    <w:autoRedefine/>
    <w:uiPriority w:val="39"/>
    <w:unhideWhenUsed/>
    <w:rsid w:val="00D14690"/>
    <w:pPr>
      <w:spacing w:after="100"/>
      <w:ind w:left="240"/>
    </w:pPr>
  </w:style>
  <w:style w:type="character" w:customStyle="1" w:styleId="TitreNiveau0Car">
    <w:name w:val="Titre Niveau 0 Car"/>
    <w:basedOn w:val="Policepardfaut"/>
    <w:link w:val="TitreNiveau0"/>
    <w:rsid w:val="00D14690"/>
    <w:rPr>
      <w:rFonts w:ascii="Times New Roman" w:hAnsi="Times New Roman"/>
      <w:b/>
      <w:kern w:val="0"/>
      <w:sz w:val="80"/>
      <w:szCs w:val="80"/>
      <w:u w:val="single"/>
      <w:lang w:val="fr-FR"/>
      <w14:ligatures w14:val="none"/>
    </w:rPr>
  </w:style>
  <w:style w:type="paragraph" w:styleId="TM3">
    <w:name w:val="toc 3"/>
    <w:basedOn w:val="Normal"/>
    <w:next w:val="Normal"/>
    <w:autoRedefine/>
    <w:uiPriority w:val="39"/>
    <w:unhideWhenUsed/>
    <w:rsid w:val="00D14690"/>
    <w:pPr>
      <w:spacing w:after="100"/>
      <w:ind w:left="480"/>
    </w:pPr>
  </w:style>
  <w:style w:type="paragraph" w:styleId="TM4">
    <w:name w:val="toc 4"/>
    <w:basedOn w:val="Normal"/>
    <w:next w:val="Normal"/>
    <w:autoRedefine/>
    <w:uiPriority w:val="39"/>
    <w:unhideWhenUsed/>
    <w:rsid w:val="00D14690"/>
    <w:pPr>
      <w:spacing w:after="100"/>
      <w:ind w:left="720"/>
    </w:pPr>
  </w:style>
  <w:style w:type="paragraph" w:styleId="TM5">
    <w:name w:val="toc 5"/>
    <w:basedOn w:val="Normal"/>
    <w:next w:val="Normal"/>
    <w:autoRedefine/>
    <w:uiPriority w:val="39"/>
    <w:unhideWhenUsed/>
    <w:rsid w:val="00D14690"/>
    <w:pPr>
      <w:spacing w:before="0" w:after="100" w:line="259" w:lineRule="auto"/>
      <w:ind w:left="880"/>
      <w:jc w:val="left"/>
    </w:pPr>
    <w:rPr>
      <w:rFonts w:asciiTheme="minorHAnsi" w:eastAsiaTheme="minorEastAsia" w:hAnsiTheme="minorHAnsi"/>
      <w:sz w:val="22"/>
      <w:lang w:val="fr-BE" w:eastAsia="fr-BE"/>
    </w:rPr>
  </w:style>
  <w:style w:type="paragraph" w:styleId="TM6">
    <w:name w:val="toc 6"/>
    <w:basedOn w:val="Normal"/>
    <w:next w:val="Normal"/>
    <w:autoRedefine/>
    <w:uiPriority w:val="39"/>
    <w:unhideWhenUsed/>
    <w:rsid w:val="00D14690"/>
    <w:pPr>
      <w:spacing w:before="0" w:after="100" w:line="259" w:lineRule="auto"/>
      <w:ind w:left="1100"/>
      <w:jc w:val="left"/>
    </w:pPr>
    <w:rPr>
      <w:rFonts w:asciiTheme="minorHAnsi" w:eastAsiaTheme="minorEastAsia" w:hAnsiTheme="minorHAnsi"/>
      <w:sz w:val="22"/>
      <w:lang w:val="fr-BE" w:eastAsia="fr-BE"/>
    </w:rPr>
  </w:style>
  <w:style w:type="paragraph" w:styleId="TM7">
    <w:name w:val="toc 7"/>
    <w:basedOn w:val="Normal"/>
    <w:next w:val="Normal"/>
    <w:autoRedefine/>
    <w:uiPriority w:val="39"/>
    <w:unhideWhenUsed/>
    <w:rsid w:val="00D14690"/>
    <w:pPr>
      <w:spacing w:before="0" w:after="100" w:line="259" w:lineRule="auto"/>
      <w:ind w:left="1320"/>
      <w:jc w:val="left"/>
    </w:pPr>
    <w:rPr>
      <w:rFonts w:asciiTheme="minorHAnsi" w:eastAsiaTheme="minorEastAsia" w:hAnsiTheme="minorHAnsi"/>
      <w:sz w:val="22"/>
      <w:lang w:val="fr-BE" w:eastAsia="fr-BE"/>
    </w:rPr>
  </w:style>
  <w:style w:type="paragraph" w:styleId="TM8">
    <w:name w:val="toc 8"/>
    <w:basedOn w:val="Normal"/>
    <w:next w:val="Normal"/>
    <w:autoRedefine/>
    <w:uiPriority w:val="39"/>
    <w:unhideWhenUsed/>
    <w:rsid w:val="00D14690"/>
    <w:pPr>
      <w:spacing w:before="0" w:after="100" w:line="259" w:lineRule="auto"/>
      <w:ind w:left="1540"/>
      <w:jc w:val="left"/>
    </w:pPr>
    <w:rPr>
      <w:rFonts w:asciiTheme="minorHAnsi" w:eastAsiaTheme="minorEastAsia" w:hAnsiTheme="minorHAnsi"/>
      <w:sz w:val="22"/>
      <w:lang w:val="fr-BE" w:eastAsia="fr-BE"/>
    </w:rPr>
  </w:style>
  <w:style w:type="paragraph" w:styleId="TM9">
    <w:name w:val="toc 9"/>
    <w:basedOn w:val="Normal"/>
    <w:next w:val="Normal"/>
    <w:autoRedefine/>
    <w:uiPriority w:val="39"/>
    <w:unhideWhenUsed/>
    <w:rsid w:val="00D14690"/>
    <w:pPr>
      <w:spacing w:before="0" w:after="100" w:line="259" w:lineRule="auto"/>
      <w:ind w:left="1760"/>
      <w:jc w:val="left"/>
    </w:pPr>
    <w:rPr>
      <w:rFonts w:asciiTheme="minorHAnsi" w:eastAsiaTheme="minorEastAsia" w:hAnsiTheme="minorHAnsi"/>
      <w:sz w:val="22"/>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Professionnel\Sources%20&amp;%20Tableaux\CJW%20Donateurs\Fiche%20donateu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fessionnel\Sources%20&amp;%20Tableaux\CJW%20Donateurs\Fiche%20donateur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none"/>
          </c:marker>
          <c:xVal>
            <c:numRef>
              <c:f>'Groupes de donateurs'!$BD$283:$BD$309</c:f>
              <c:numCache>
                <c:formatCode>0%</c:formatCode>
                <c:ptCount val="27"/>
                <c:pt idx="0">
                  <c:v>0</c:v>
                </c:pt>
                <c:pt idx="1">
                  <c:v>0.50218340611353707</c:v>
                </c:pt>
                <c:pt idx="2">
                  <c:v>0.63318777292576423</c:v>
                </c:pt>
                <c:pt idx="3">
                  <c:v>0.73362445414847166</c:v>
                </c:pt>
                <c:pt idx="4">
                  <c:v>0.79475982532751088</c:v>
                </c:pt>
                <c:pt idx="5">
                  <c:v>0.83406113537117899</c:v>
                </c:pt>
                <c:pt idx="6">
                  <c:v>0.86026200873362446</c:v>
                </c:pt>
                <c:pt idx="7">
                  <c:v>0.8733624454148472</c:v>
                </c:pt>
                <c:pt idx="8">
                  <c:v>0.87772925764192145</c:v>
                </c:pt>
                <c:pt idx="9">
                  <c:v>0.89519650655021832</c:v>
                </c:pt>
                <c:pt idx="10">
                  <c:v>0.90829694323144106</c:v>
                </c:pt>
                <c:pt idx="11">
                  <c:v>0.9126637554585153</c:v>
                </c:pt>
                <c:pt idx="12">
                  <c:v>0.91703056768558955</c:v>
                </c:pt>
                <c:pt idx="13">
                  <c:v>0.93886462882096067</c:v>
                </c:pt>
                <c:pt idx="14">
                  <c:v>0.94759825327510916</c:v>
                </c:pt>
                <c:pt idx="15">
                  <c:v>0.95633187772925765</c:v>
                </c:pt>
                <c:pt idx="16">
                  <c:v>0.9606986899563319</c:v>
                </c:pt>
                <c:pt idx="17">
                  <c:v>0.96506550218340614</c:v>
                </c:pt>
                <c:pt idx="18">
                  <c:v>0.96943231441048039</c:v>
                </c:pt>
                <c:pt idx="19">
                  <c:v>0.97379912663755464</c:v>
                </c:pt>
                <c:pt idx="20">
                  <c:v>0.97816593886462877</c:v>
                </c:pt>
                <c:pt idx="21">
                  <c:v>0.97816593886462877</c:v>
                </c:pt>
                <c:pt idx="22">
                  <c:v>0.98253275109170302</c:v>
                </c:pt>
                <c:pt idx="23">
                  <c:v>0.98689956331877726</c:v>
                </c:pt>
                <c:pt idx="24">
                  <c:v>0.99126637554585151</c:v>
                </c:pt>
                <c:pt idx="25">
                  <c:v>0.99563318777292575</c:v>
                </c:pt>
                <c:pt idx="26">
                  <c:v>1</c:v>
                </c:pt>
              </c:numCache>
            </c:numRef>
          </c:xVal>
          <c:yVal>
            <c:numRef>
              <c:f>'Groupes de donateurs'!$BI$283:$BI$309</c:f>
              <c:numCache>
                <c:formatCode>0%</c:formatCode>
                <c:ptCount val="27"/>
                <c:pt idx="0">
                  <c:v>0</c:v>
                </c:pt>
                <c:pt idx="1">
                  <c:v>8.4187408491947294E-2</c:v>
                </c:pt>
                <c:pt idx="2">
                  <c:v>0.12811127379209369</c:v>
                </c:pt>
                <c:pt idx="3">
                  <c:v>0.17862371888726208</c:v>
                </c:pt>
                <c:pt idx="4">
                  <c:v>0.21961932650073207</c:v>
                </c:pt>
                <c:pt idx="5">
                  <c:v>0.25256222547584189</c:v>
                </c:pt>
                <c:pt idx="6">
                  <c:v>0.27891654465592974</c:v>
                </c:pt>
                <c:pt idx="7">
                  <c:v>0.29428989751098095</c:v>
                </c:pt>
                <c:pt idx="8">
                  <c:v>0.3001464128843338</c:v>
                </c:pt>
                <c:pt idx="9">
                  <c:v>0.32650073206442165</c:v>
                </c:pt>
                <c:pt idx="10">
                  <c:v>0.34846266471449489</c:v>
                </c:pt>
                <c:pt idx="11">
                  <c:v>0.35651537335285505</c:v>
                </c:pt>
                <c:pt idx="12">
                  <c:v>0.36530014641288433</c:v>
                </c:pt>
                <c:pt idx="13">
                  <c:v>0.41288433382137629</c:v>
                </c:pt>
                <c:pt idx="14">
                  <c:v>0.43484626647144947</c:v>
                </c:pt>
                <c:pt idx="15">
                  <c:v>0.45827232796486089</c:v>
                </c:pt>
                <c:pt idx="16">
                  <c:v>0.47144948755490484</c:v>
                </c:pt>
                <c:pt idx="17">
                  <c:v>0.48535871156661786</c:v>
                </c:pt>
                <c:pt idx="18">
                  <c:v>0.5</c:v>
                </c:pt>
                <c:pt idx="19">
                  <c:v>0.51756954612005857</c:v>
                </c:pt>
                <c:pt idx="20">
                  <c:v>0.5358711566617862</c:v>
                </c:pt>
                <c:pt idx="21">
                  <c:v>0.5358711566617862</c:v>
                </c:pt>
                <c:pt idx="22">
                  <c:v>0.56881405563689602</c:v>
                </c:pt>
                <c:pt idx="23">
                  <c:v>0.60834553440702777</c:v>
                </c:pt>
                <c:pt idx="24">
                  <c:v>0.68155197657393851</c:v>
                </c:pt>
                <c:pt idx="25">
                  <c:v>0.83308931185944368</c:v>
                </c:pt>
                <c:pt idx="26">
                  <c:v>1</c:v>
                </c:pt>
              </c:numCache>
            </c:numRef>
          </c:yVal>
          <c:smooth val="0"/>
          <c:extLst>
            <c:ext xmlns:c16="http://schemas.microsoft.com/office/drawing/2014/chart" uri="{C3380CC4-5D6E-409C-BE32-E72D297353CC}">
              <c16:uniqueId val="{00000000-FF96-4B23-B067-964F4B61FE82}"/>
            </c:ext>
          </c:extLst>
        </c:ser>
        <c:dLbls>
          <c:showLegendKey val="0"/>
          <c:showVal val="0"/>
          <c:showCatName val="0"/>
          <c:showSerName val="0"/>
          <c:showPercent val="0"/>
          <c:showBubbleSize val="0"/>
        </c:dLbls>
        <c:axId val="839160495"/>
        <c:axId val="1314801295"/>
      </c:scatterChart>
      <c:valAx>
        <c:axId val="839160495"/>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100"/>
                  <a:t>Donateurs cumulés (en pourcentage de 229)</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314801295"/>
        <c:crosses val="autoZero"/>
        <c:crossBetween val="midCat"/>
        <c:majorUnit val="0.1"/>
      </c:valAx>
      <c:valAx>
        <c:axId val="1314801295"/>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100"/>
                  <a:t>Livres donnés cumulés (en pourcentage de 1366)</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83916049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solidFill>
                <a:schemeClr val="tx1"/>
              </a:solidFill>
            </a:ln>
            <a:effectLst/>
          </c:spPr>
          <c:invertIfNegative val="0"/>
          <c:cat>
            <c:strRef>
              <c:f>'Groupes de donateurs'!$AL$297:$AL$305</c:f>
              <c:strCache>
                <c:ptCount val="9"/>
                <c:pt idx="0">
                  <c:v>1</c:v>
                </c:pt>
                <c:pt idx="1">
                  <c:v>2</c:v>
                </c:pt>
                <c:pt idx="2">
                  <c:v>3</c:v>
                </c:pt>
                <c:pt idx="3">
                  <c:v>4</c:v>
                </c:pt>
                <c:pt idx="4">
                  <c:v>5</c:v>
                </c:pt>
                <c:pt idx="5">
                  <c:v>6-10</c:v>
                </c:pt>
                <c:pt idx="6">
                  <c:v>11-25</c:v>
                </c:pt>
                <c:pt idx="7">
                  <c:v>26-100</c:v>
                </c:pt>
                <c:pt idx="8">
                  <c:v>+100</c:v>
                </c:pt>
              </c:strCache>
            </c:strRef>
          </c:cat>
          <c:val>
            <c:numRef>
              <c:f>'Groupes de donateurs'!$AN$297:$AN$305</c:f>
              <c:numCache>
                <c:formatCode>General</c:formatCode>
                <c:ptCount val="9"/>
                <c:pt idx="0">
                  <c:v>115</c:v>
                </c:pt>
                <c:pt idx="1">
                  <c:v>30</c:v>
                </c:pt>
                <c:pt idx="2">
                  <c:v>23</c:v>
                </c:pt>
                <c:pt idx="3">
                  <c:v>14</c:v>
                </c:pt>
                <c:pt idx="4">
                  <c:v>9</c:v>
                </c:pt>
                <c:pt idx="5">
                  <c:v>17</c:v>
                </c:pt>
                <c:pt idx="6">
                  <c:v>16</c:v>
                </c:pt>
                <c:pt idx="7">
                  <c:v>3</c:v>
                </c:pt>
                <c:pt idx="8">
                  <c:v>2</c:v>
                </c:pt>
              </c:numCache>
            </c:numRef>
          </c:val>
          <c:extLst>
            <c:ext xmlns:c16="http://schemas.microsoft.com/office/drawing/2014/chart" uri="{C3380CC4-5D6E-409C-BE32-E72D297353CC}">
              <c16:uniqueId val="{00000000-695C-497A-AB0F-2B295927384D}"/>
            </c:ext>
          </c:extLst>
        </c:ser>
        <c:dLbls>
          <c:showLegendKey val="0"/>
          <c:showVal val="0"/>
          <c:showCatName val="0"/>
          <c:showSerName val="0"/>
          <c:showPercent val="0"/>
          <c:showBubbleSize val="0"/>
        </c:dLbls>
        <c:gapWidth val="219"/>
        <c:overlap val="-27"/>
        <c:axId val="1333552847"/>
        <c:axId val="1333554511"/>
      </c:barChart>
      <c:catAx>
        <c:axId val="13335528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100"/>
                  <a:t>Nombre de livres donnés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333554511"/>
        <c:crosses val="autoZero"/>
        <c:auto val="1"/>
        <c:lblAlgn val="ctr"/>
        <c:lblOffset val="100"/>
        <c:noMultiLvlLbl val="0"/>
      </c:catAx>
      <c:valAx>
        <c:axId val="1333554511"/>
        <c:scaling>
          <c:orientation val="minMax"/>
          <c:max val="1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100"/>
                  <a:t>Nombre de donateurs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333552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D930-E146-48FD-804F-D65BA776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5918</TotalTime>
  <Pages>22</Pages>
  <Words>10571</Words>
  <Characters>58143</Characters>
  <Application>Microsoft Office Word</Application>
  <DocSecurity>0</DocSecurity>
  <Lines>484</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Thonar Emile</dc:creator>
  <cp:keywords/>
  <dc:description/>
  <cp:lastModifiedBy>Thonar Emile</cp:lastModifiedBy>
  <cp:revision>84</cp:revision>
  <dcterms:created xsi:type="dcterms:W3CDTF">2024-02-02T08:13:00Z</dcterms:created>
  <dcterms:modified xsi:type="dcterms:W3CDTF">2024-05-27T10:35:00Z</dcterms:modified>
</cp:coreProperties>
</file>