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9987E" w14:textId="27253AA2" w:rsidR="009D16D9" w:rsidRPr="009D16D9" w:rsidRDefault="009D16D9" w:rsidP="00B778B4">
      <w:pPr>
        <w:autoSpaceDE w:val="0"/>
        <w:autoSpaceDN w:val="0"/>
        <w:adjustRightInd w:val="0"/>
        <w:spacing w:after="0" w:line="240" w:lineRule="auto"/>
        <w:rPr>
          <w:rFonts w:ascii="TimesNewRomanPSMT" w:hAnsi="TimesNewRomanPSMT" w:cs="TimesNewRomanPSMT"/>
          <w:i/>
          <w:lang w:val="fr-FR"/>
        </w:rPr>
      </w:pPr>
      <w:r w:rsidRPr="009D16D9">
        <w:rPr>
          <w:rFonts w:ascii="TimesNewRomanPSMT" w:hAnsi="TimesNewRomanPSMT" w:cs="TimesNewRomanPSMT"/>
          <w:i/>
          <w:lang w:val="fr-FR"/>
        </w:rPr>
        <w:t xml:space="preserve">Cahier du GLAAS </w:t>
      </w:r>
      <w:r w:rsidR="000A2C33" w:rsidRPr="009D16D9">
        <w:rPr>
          <w:rFonts w:ascii="TimesNewRomanPSMT" w:hAnsi="TimesNewRomanPSMT" w:cs="TimesNewRomanPSMT"/>
          <w:i/>
          <w:lang w:val="fr-FR"/>
        </w:rPr>
        <w:t>Mai 2025</w:t>
      </w:r>
      <w:r w:rsidR="000A2C33">
        <w:rPr>
          <w:rFonts w:ascii="TimesNewRomanPSMT" w:hAnsi="TimesNewRomanPSMT" w:cs="TimesNewRomanPSMT"/>
          <w:i/>
          <w:lang w:val="fr-FR"/>
        </w:rPr>
        <w:t xml:space="preserve">  </w:t>
      </w:r>
      <w:r w:rsidRPr="009D16D9">
        <w:rPr>
          <w:rFonts w:ascii="TimesNewRomanPSMT" w:hAnsi="TimesNewRomanPSMT" w:cs="TimesNewRomanPSMT"/>
          <w:i/>
          <w:lang w:val="fr-FR"/>
        </w:rPr>
        <w:t xml:space="preserve"> Groupe liégeois pour l’analyse de l’Action Sociale &amp; U</w:t>
      </w:r>
      <w:r w:rsidR="005E13A9">
        <w:rPr>
          <w:rFonts w:ascii="TimesNewRomanPSMT" w:hAnsi="TimesNewRomanPSMT" w:cs="TimesNewRomanPSMT"/>
          <w:i/>
          <w:lang w:val="fr-FR"/>
        </w:rPr>
        <w:t xml:space="preserve">niversité de </w:t>
      </w:r>
      <w:r w:rsidRPr="009D16D9">
        <w:rPr>
          <w:rFonts w:ascii="TimesNewRomanPSMT" w:hAnsi="TimesNewRomanPSMT" w:cs="TimesNewRomanPSMT"/>
          <w:i/>
          <w:lang w:val="fr-FR"/>
        </w:rPr>
        <w:t xml:space="preserve">Liège  </w:t>
      </w:r>
    </w:p>
    <w:p w14:paraId="145C8198" w14:textId="77777777" w:rsidR="009D16D9" w:rsidRDefault="009D16D9" w:rsidP="00B778B4">
      <w:pPr>
        <w:autoSpaceDE w:val="0"/>
        <w:autoSpaceDN w:val="0"/>
        <w:adjustRightInd w:val="0"/>
        <w:spacing w:after="0" w:line="240" w:lineRule="auto"/>
        <w:rPr>
          <w:rFonts w:ascii="TimesNewRomanPSMT" w:hAnsi="TimesNewRomanPSMT" w:cs="TimesNewRomanPSMT"/>
          <w:sz w:val="36"/>
          <w:szCs w:val="36"/>
          <w:lang w:val="fr-FR"/>
        </w:rPr>
      </w:pPr>
    </w:p>
    <w:p w14:paraId="217EE596" w14:textId="00FE54BA" w:rsidR="00EC2C3B" w:rsidRPr="00936666" w:rsidRDefault="000A2C33" w:rsidP="00B778B4">
      <w:pPr>
        <w:autoSpaceDE w:val="0"/>
        <w:autoSpaceDN w:val="0"/>
        <w:adjustRightInd w:val="0"/>
        <w:spacing w:after="0" w:line="240" w:lineRule="auto"/>
        <w:rPr>
          <w:rFonts w:ascii="TimesNewRomanPSMT" w:hAnsi="TimesNewRomanPSMT" w:cs="TimesNewRomanPSMT"/>
          <w:sz w:val="36"/>
          <w:szCs w:val="36"/>
          <w:lang w:val="fr-FR"/>
        </w:rPr>
      </w:pPr>
      <w:r>
        <w:rPr>
          <w:rFonts w:ascii="TimesNewRomanPSMT" w:hAnsi="TimesNewRomanPSMT" w:cs="TimesNewRomanPSMT"/>
          <w:sz w:val="36"/>
          <w:szCs w:val="36"/>
          <w:lang w:val="fr-FR"/>
        </w:rPr>
        <w:t>Le développement de</w:t>
      </w:r>
      <w:r w:rsidR="00EC2C3B" w:rsidRPr="00936666">
        <w:rPr>
          <w:rFonts w:ascii="TimesNewRomanPSMT" w:hAnsi="TimesNewRomanPSMT" w:cs="TimesNewRomanPSMT"/>
          <w:sz w:val="36"/>
          <w:szCs w:val="36"/>
          <w:lang w:val="fr-FR"/>
        </w:rPr>
        <w:t xml:space="preserve"> l’autonomie </w:t>
      </w:r>
      <w:r>
        <w:rPr>
          <w:rFonts w:ascii="TimesNewRomanPSMT" w:hAnsi="TimesNewRomanPSMT" w:cs="TimesNewRomanPSMT"/>
          <w:sz w:val="36"/>
          <w:szCs w:val="36"/>
          <w:lang w:val="fr-FR"/>
        </w:rPr>
        <w:t xml:space="preserve">chez les jeunes vulnérables évalué </w:t>
      </w:r>
      <w:r w:rsidR="00EC2C3B" w:rsidRPr="00936666">
        <w:rPr>
          <w:rFonts w:ascii="TimesNewRomanPSMT" w:hAnsi="TimesNewRomanPSMT" w:cs="TimesNewRomanPSMT"/>
          <w:sz w:val="36"/>
          <w:szCs w:val="36"/>
          <w:lang w:val="fr-FR"/>
        </w:rPr>
        <w:t>par l’E</w:t>
      </w:r>
      <w:r w:rsidR="008D6195">
        <w:rPr>
          <w:rFonts w:ascii="TimesNewRomanPSMT" w:hAnsi="TimesNewRomanPSMT" w:cs="TimesNewRomanPSMT"/>
          <w:sz w:val="36"/>
          <w:szCs w:val="36"/>
          <w:lang w:val="fr-FR"/>
        </w:rPr>
        <w:t>VA-GOA</w:t>
      </w:r>
      <w:r>
        <w:rPr>
          <w:rFonts w:ascii="TimesNewRomanPSMT" w:hAnsi="TimesNewRomanPSMT" w:cs="TimesNewRomanPSMT"/>
          <w:sz w:val="36"/>
          <w:szCs w:val="36"/>
          <w:lang w:val="fr-FR"/>
        </w:rPr>
        <w:t xml:space="preserve"> :</w:t>
      </w:r>
      <w:r w:rsidR="003751B0">
        <w:rPr>
          <w:rFonts w:ascii="TimesNewRomanPSMT" w:hAnsi="TimesNewRomanPSMT" w:cs="TimesNewRomanPSMT"/>
          <w:sz w:val="36"/>
          <w:szCs w:val="36"/>
          <w:lang w:val="fr-FR"/>
        </w:rPr>
        <w:t xml:space="preserve"> état de la question après </w:t>
      </w:r>
      <w:r w:rsidR="00463C21">
        <w:rPr>
          <w:rFonts w:ascii="TimesNewRomanPSMT" w:hAnsi="TimesNewRomanPSMT" w:cs="TimesNewRomanPSMT"/>
          <w:sz w:val="36"/>
          <w:szCs w:val="36"/>
          <w:lang w:val="fr-FR"/>
        </w:rPr>
        <w:t>15 ans d’utilisation.</w:t>
      </w:r>
    </w:p>
    <w:p w14:paraId="1C3A6018" w14:textId="77777777" w:rsidR="00EC2C3B" w:rsidRDefault="00EC2C3B" w:rsidP="00B778B4">
      <w:pPr>
        <w:autoSpaceDE w:val="0"/>
        <w:autoSpaceDN w:val="0"/>
        <w:adjustRightInd w:val="0"/>
        <w:spacing w:after="0" w:line="240" w:lineRule="auto"/>
        <w:rPr>
          <w:rFonts w:ascii="TimesNewRomanPSMT" w:hAnsi="TimesNewRomanPSMT" w:cs="TimesNewRomanPSMT"/>
          <w:sz w:val="24"/>
          <w:szCs w:val="24"/>
          <w:lang w:val="fr-FR"/>
        </w:rPr>
      </w:pPr>
    </w:p>
    <w:p w14:paraId="06853FD4" w14:textId="77777777" w:rsidR="00EC2C3B" w:rsidRDefault="00EC2C3B" w:rsidP="00B778B4">
      <w:pPr>
        <w:autoSpaceDE w:val="0"/>
        <w:autoSpaceDN w:val="0"/>
        <w:adjustRightInd w:val="0"/>
        <w:spacing w:after="0" w:line="240" w:lineRule="auto"/>
        <w:rPr>
          <w:rFonts w:ascii="TimesNewRomanPSMT" w:hAnsi="TimesNewRomanPSMT" w:cs="TimesNewRomanPSMT"/>
          <w:sz w:val="24"/>
          <w:szCs w:val="24"/>
          <w:lang w:val="fr-FR"/>
        </w:rPr>
      </w:pPr>
      <w:r>
        <w:rPr>
          <w:rFonts w:ascii="TimesNewRomanPSMT" w:hAnsi="TimesNewRomanPSMT" w:cs="TimesNewRomanPSMT"/>
          <w:sz w:val="24"/>
          <w:szCs w:val="24"/>
          <w:lang w:val="fr-FR"/>
        </w:rPr>
        <w:t xml:space="preserve">             </w:t>
      </w:r>
      <w:r w:rsidR="00E41979">
        <w:rPr>
          <w:rFonts w:ascii="TimesNewRomanPSMT" w:hAnsi="TimesNewRomanPSMT" w:cs="TimesNewRomanPSMT"/>
          <w:sz w:val="24"/>
          <w:szCs w:val="24"/>
          <w:lang w:val="fr-FR"/>
        </w:rPr>
        <w:t xml:space="preserve">                  Michel Born, Dominique Hélin, </w:t>
      </w:r>
      <w:r>
        <w:rPr>
          <w:rFonts w:ascii="TimesNewRomanPSMT" w:hAnsi="TimesNewRomanPSMT" w:cs="TimesNewRomanPSMT"/>
          <w:sz w:val="24"/>
          <w:szCs w:val="24"/>
          <w:lang w:val="fr-FR"/>
        </w:rPr>
        <w:t>Jacqueline Spitz</w:t>
      </w:r>
    </w:p>
    <w:p w14:paraId="4FB68051" w14:textId="77777777" w:rsidR="00E604EF" w:rsidRDefault="00E604EF" w:rsidP="00B778B4">
      <w:pPr>
        <w:autoSpaceDE w:val="0"/>
        <w:autoSpaceDN w:val="0"/>
        <w:adjustRightInd w:val="0"/>
        <w:spacing w:after="0" w:line="240" w:lineRule="auto"/>
        <w:rPr>
          <w:rFonts w:ascii="TimesNewRomanPSMT" w:hAnsi="TimesNewRomanPSMT" w:cs="TimesNewRomanPSMT"/>
          <w:sz w:val="24"/>
          <w:szCs w:val="24"/>
          <w:lang w:val="fr-FR"/>
        </w:rPr>
      </w:pPr>
    </w:p>
    <w:p w14:paraId="79F6BD38" w14:textId="77777777" w:rsidR="00E604EF" w:rsidRDefault="00E604EF" w:rsidP="00E604EF">
      <w:pPr>
        <w:shd w:val="clear" w:color="auto" w:fill="FFFFFF"/>
        <w:spacing w:after="0" w:line="240" w:lineRule="auto"/>
        <w:textAlignment w:val="baseline"/>
        <w:rPr>
          <w:rFonts w:ascii="Segoe UI" w:eastAsia="Times New Roman" w:hAnsi="Segoe UI" w:cs="Segoe UI"/>
          <w:color w:val="000000"/>
          <w:sz w:val="23"/>
          <w:szCs w:val="23"/>
          <w:lang w:eastAsia="fr-BE"/>
        </w:rPr>
      </w:pPr>
      <w:r w:rsidRPr="00103D23">
        <w:rPr>
          <w:rFonts w:ascii="Segoe UI" w:eastAsia="Times New Roman" w:hAnsi="Segoe UI" w:cs="Segoe UI"/>
          <w:color w:val="000000"/>
          <w:sz w:val="23"/>
          <w:szCs w:val="23"/>
          <w:lang w:eastAsia="fr-BE"/>
        </w:rPr>
        <w:t> Résumé</w:t>
      </w:r>
    </w:p>
    <w:p w14:paraId="785F1DF9" w14:textId="77777777" w:rsidR="00E604EF" w:rsidRPr="00103D23" w:rsidRDefault="00E604EF" w:rsidP="00E604EF">
      <w:pPr>
        <w:shd w:val="clear" w:color="auto" w:fill="FFFFFF"/>
        <w:spacing w:after="0" w:line="240" w:lineRule="auto"/>
        <w:textAlignment w:val="baseline"/>
        <w:rPr>
          <w:rFonts w:ascii="Segoe UI" w:eastAsia="Times New Roman" w:hAnsi="Segoe UI" w:cs="Segoe UI"/>
          <w:color w:val="000000"/>
          <w:sz w:val="23"/>
          <w:szCs w:val="23"/>
          <w:lang w:eastAsia="fr-BE"/>
        </w:rPr>
      </w:pPr>
    </w:p>
    <w:p w14:paraId="09C6065B" w14:textId="2FFBF1E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sidRPr="00103D23">
        <w:rPr>
          <w:rFonts w:ascii="Segoe UI" w:eastAsia="Times New Roman" w:hAnsi="Segoe UI" w:cs="Segoe UI"/>
          <w:color w:val="000000"/>
          <w:sz w:val="23"/>
          <w:szCs w:val="23"/>
          <w:lang w:eastAsia="fr-BE"/>
        </w:rPr>
        <w:t>L'article explore la notion d'autonomie fonctionnelle chez les jeunes bénéficiant d'un accomp</w:t>
      </w:r>
      <w:r>
        <w:rPr>
          <w:rFonts w:ascii="Segoe UI" w:eastAsia="Times New Roman" w:hAnsi="Segoe UI" w:cs="Segoe UI"/>
          <w:color w:val="000000"/>
          <w:sz w:val="23"/>
          <w:szCs w:val="23"/>
          <w:lang w:eastAsia="fr-BE"/>
        </w:rPr>
        <w:t xml:space="preserve">agnement social </w:t>
      </w:r>
      <w:r w:rsidRPr="00103D23">
        <w:rPr>
          <w:rFonts w:ascii="Segoe UI" w:eastAsia="Times New Roman" w:hAnsi="Segoe UI" w:cs="Segoe UI"/>
          <w:color w:val="000000"/>
          <w:sz w:val="23"/>
          <w:szCs w:val="23"/>
          <w:lang w:eastAsia="fr-BE"/>
        </w:rPr>
        <w:t xml:space="preserve">via </w:t>
      </w:r>
      <w:r w:rsidR="008D6195">
        <w:rPr>
          <w:rFonts w:ascii="Segoe UI" w:eastAsia="Times New Roman" w:hAnsi="Segoe UI" w:cs="Segoe UI"/>
          <w:color w:val="000000"/>
          <w:sz w:val="23"/>
          <w:szCs w:val="23"/>
          <w:lang w:eastAsia="fr-BE"/>
        </w:rPr>
        <w:t>l'utilisation de l'outil EVA-GOA</w:t>
      </w:r>
      <w:r w:rsidRPr="00103D23">
        <w:rPr>
          <w:rFonts w:ascii="Segoe UI" w:eastAsia="Times New Roman" w:hAnsi="Segoe UI" w:cs="Segoe UI"/>
          <w:color w:val="000000"/>
          <w:sz w:val="23"/>
          <w:szCs w:val="23"/>
          <w:lang w:eastAsia="fr-BE"/>
        </w:rPr>
        <w:t xml:space="preserve">. L'autonomie fonctionnelle est définie comme la capacité de gérer sa vie par soi-même tout en respectant autrui et en sachant demander de l'aide au besoin. </w:t>
      </w:r>
      <w:r w:rsidR="00DD754C" w:rsidRPr="009D16D9">
        <w:rPr>
          <w:rFonts w:ascii="Segoe UI" w:eastAsia="Times New Roman" w:hAnsi="Segoe UI" w:cs="Segoe UI"/>
          <w:color w:val="000000"/>
          <w:sz w:val="23"/>
          <w:szCs w:val="23"/>
          <w:lang w:eastAsia="fr-BE"/>
        </w:rPr>
        <w:t>Dans un partenariat entre l’Université de Liège et les services de</w:t>
      </w:r>
      <w:r w:rsidR="008D6195">
        <w:rPr>
          <w:rFonts w:ascii="Segoe UI" w:eastAsia="Times New Roman" w:hAnsi="Segoe UI" w:cs="Segoe UI"/>
          <w:color w:val="000000"/>
          <w:sz w:val="23"/>
          <w:szCs w:val="23"/>
          <w:lang w:eastAsia="fr-BE"/>
        </w:rPr>
        <w:t xml:space="preserve"> l'Aide à la Jeunesse, l'EVA-GOA</w:t>
      </w:r>
      <w:r w:rsidR="00DD754C" w:rsidRPr="009D16D9">
        <w:rPr>
          <w:rFonts w:ascii="Segoe UI" w:eastAsia="Times New Roman" w:hAnsi="Segoe UI" w:cs="Segoe UI"/>
          <w:color w:val="000000"/>
          <w:sz w:val="23"/>
          <w:szCs w:val="23"/>
          <w:lang w:eastAsia="fr-BE"/>
        </w:rPr>
        <w:t xml:space="preserve"> a été ada</w:t>
      </w:r>
      <w:r w:rsidR="008D6195">
        <w:rPr>
          <w:rFonts w:ascii="Segoe UI" w:eastAsia="Times New Roman" w:hAnsi="Segoe UI" w:cs="Segoe UI"/>
          <w:color w:val="000000"/>
          <w:sz w:val="23"/>
          <w:szCs w:val="23"/>
          <w:lang w:eastAsia="fr-BE"/>
        </w:rPr>
        <w:t>pté aux besoins des jeunes de 12 à 21 ans. L'EVA</w:t>
      </w:r>
      <w:r w:rsidR="00DD754C" w:rsidRPr="009D16D9">
        <w:rPr>
          <w:rFonts w:ascii="Segoe UI" w:eastAsia="Times New Roman" w:hAnsi="Segoe UI" w:cs="Segoe UI"/>
          <w:color w:val="000000"/>
          <w:sz w:val="23"/>
          <w:szCs w:val="23"/>
          <w:lang w:eastAsia="fr-BE"/>
        </w:rPr>
        <w:t xml:space="preserve"> est un double questionnaire destiné à évaluer cette autonomie, avec des volets pour les jeunes et les</w:t>
      </w:r>
      <w:r w:rsidR="008D6195">
        <w:rPr>
          <w:rFonts w:ascii="Segoe UI" w:eastAsia="Times New Roman" w:hAnsi="Segoe UI" w:cs="Segoe UI"/>
          <w:color w:val="000000"/>
          <w:sz w:val="23"/>
          <w:szCs w:val="23"/>
          <w:lang w:eastAsia="fr-BE"/>
        </w:rPr>
        <w:t xml:space="preserve"> intervenants, tandis que le GOA</w:t>
      </w:r>
      <w:r w:rsidR="00DD754C" w:rsidRPr="009D16D9">
        <w:rPr>
          <w:rFonts w:ascii="Segoe UI" w:eastAsia="Times New Roman" w:hAnsi="Segoe UI" w:cs="Segoe UI"/>
          <w:color w:val="000000"/>
          <w:sz w:val="23"/>
          <w:szCs w:val="23"/>
          <w:lang w:eastAsia="fr-BE"/>
        </w:rPr>
        <w:t xml:space="preserve"> offre des outils pédagogiques pour accompagner le jeune et le rendre acteur d</w:t>
      </w:r>
      <w:r w:rsidR="009D16D9" w:rsidRPr="009D16D9">
        <w:rPr>
          <w:rFonts w:ascii="Segoe UI" w:eastAsia="Times New Roman" w:hAnsi="Segoe UI" w:cs="Segoe UI"/>
          <w:color w:val="000000"/>
          <w:sz w:val="23"/>
          <w:szCs w:val="23"/>
          <w:lang w:eastAsia="fr-BE"/>
        </w:rPr>
        <w:t>e ses apprentissages.</w:t>
      </w:r>
      <w:r w:rsidR="008D6195">
        <w:rPr>
          <w:rFonts w:ascii="Segoe UI" w:eastAsia="Times New Roman" w:hAnsi="Segoe UI" w:cs="Segoe UI"/>
          <w:color w:val="000000"/>
          <w:sz w:val="23"/>
          <w:szCs w:val="23"/>
          <w:lang w:eastAsia="fr-BE"/>
        </w:rPr>
        <w:t xml:space="preserve"> L’EVA-GOA</w:t>
      </w:r>
      <w:r w:rsidRPr="00103D23">
        <w:rPr>
          <w:rFonts w:ascii="Segoe UI" w:eastAsia="Times New Roman" w:hAnsi="Segoe UI" w:cs="Segoe UI"/>
          <w:color w:val="000000"/>
          <w:sz w:val="23"/>
          <w:szCs w:val="23"/>
          <w:lang w:eastAsia="fr-BE"/>
        </w:rPr>
        <w:t xml:space="preserve"> vise à encourager le dialogue </w:t>
      </w:r>
      <w:r w:rsidR="00054AA7">
        <w:rPr>
          <w:rFonts w:ascii="Segoe UI" w:eastAsia="Times New Roman" w:hAnsi="Segoe UI" w:cs="Segoe UI"/>
          <w:color w:val="000000"/>
          <w:sz w:val="23"/>
          <w:szCs w:val="23"/>
          <w:lang w:eastAsia="fr-BE"/>
        </w:rPr>
        <w:t>entre le jeune et l’accompagnant dans son cheminement vers l’autonomie</w:t>
      </w:r>
      <w:r w:rsidRPr="00103D23">
        <w:rPr>
          <w:rFonts w:ascii="Segoe UI" w:eastAsia="Times New Roman" w:hAnsi="Segoe UI" w:cs="Segoe UI"/>
          <w:color w:val="000000"/>
          <w:sz w:val="23"/>
          <w:szCs w:val="23"/>
          <w:lang w:eastAsia="fr-BE"/>
        </w:rPr>
        <w:t xml:space="preserve">. L'outil a connu une large adoption </w:t>
      </w:r>
      <w:r w:rsidR="00054AA7">
        <w:rPr>
          <w:rFonts w:ascii="Segoe UI" w:eastAsia="Times New Roman" w:hAnsi="Segoe UI" w:cs="Segoe UI"/>
          <w:color w:val="000000"/>
          <w:sz w:val="23"/>
          <w:szCs w:val="23"/>
          <w:lang w:eastAsia="fr-BE"/>
        </w:rPr>
        <w:t>dans les services d’aide à</w:t>
      </w:r>
      <w:r w:rsidR="00DD754C">
        <w:rPr>
          <w:rFonts w:ascii="Segoe UI" w:eastAsia="Times New Roman" w:hAnsi="Segoe UI" w:cs="Segoe UI"/>
          <w:color w:val="000000"/>
          <w:sz w:val="23"/>
          <w:szCs w:val="23"/>
          <w:lang w:eastAsia="fr-BE"/>
        </w:rPr>
        <w:t xml:space="preserve"> l’enfance et </w:t>
      </w:r>
      <w:r w:rsidR="00054AA7">
        <w:rPr>
          <w:rFonts w:ascii="Segoe UI" w:eastAsia="Times New Roman" w:hAnsi="Segoe UI" w:cs="Segoe UI"/>
          <w:color w:val="000000"/>
          <w:sz w:val="23"/>
          <w:szCs w:val="23"/>
          <w:lang w:eastAsia="fr-BE"/>
        </w:rPr>
        <w:t xml:space="preserve"> la jeunesse tant en Belgique qu’en France.</w:t>
      </w:r>
    </w:p>
    <w:p w14:paraId="0CEE9206" w14:textId="77777777" w:rsidR="00E604EF" w:rsidRDefault="00E604EF" w:rsidP="00FC18B0">
      <w:pPr>
        <w:autoSpaceDE w:val="0"/>
        <w:autoSpaceDN w:val="0"/>
        <w:adjustRightInd w:val="0"/>
        <w:spacing w:after="0" w:line="240" w:lineRule="auto"/>
        <w:jc w:val="both"/>
        <w:rPr>
          <w:rFonts w:ascii="TimesNewRomanPSMT" w:hAnsi="TimesNewRomanPSMT" w:cs="TimesNewRomanPSMT"/>
          <w:sz w:val="24"/>
          <w:szCs w:val="24"/>
        </w:rPr>
      </w:pPr>
    </w:p>
    <w:p w14:paraId="3764B62A" w14:textId="7777777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sidRPr="00103D23">
        <w:rPr>
          <w:rFonts w:ascii="Segoe UI" w:eastAsia="Times New Roman" w:hAnsi="Segoe UI" w:cs="Segoe UI"/>
          <w:color w:val="000000"/>
          <w:sz w:val="23"/>
          <w:szCs w:val="23"/>
          <w:lang w:eastAsia="fr-BE"/>
        </w:rPr>
        <w:t>Mots-clés</w:t>
      </w:r>
    </w:p>
    <w:p w14:paraId="2DAD35C3" w14:textId="7777777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Pr>
          <w:rFonts w:ascii="Segoe UI" w:eastAsia="Times New Roman" w:hAnsi="Segoe UI" w:cs="Segoe UI"/>
          <w:color w:val="000000"/>
          <w:sz w:val="23"/>
          <w:szCs w:val="23"/>
          <w:lang w:eastAsia="fr-BE"/>
        </w:rPr>
        <w:t>-Autonomie fonctionnelle</w:t>
      </w:r>
    </w:p>
    <w:p w14:paraId="68F43EC6" w14:textId="7777777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Pr>
          <w:rFonts w:ascii="Segoe UI" w:eastAsia="Times New Roman" w:hAnsi="Segoe UI" w:cs="Segoe UI"/>
          <w:color w:val="000000"/>
          <w:sz w:val="23"/>
          <w:szCs w:val="23"/>
          <w:lang w:eastAsia="fr-BE"/>
        </w:rPr>
        <w:t>- Eva-Goa</w:t>
      </w:r>
    </w:p>
    <w:p w14:paraId="7D190FF6" w14:textId="7777777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Pr>
          <w:rFonts w:ascii="Segoe UI" w:eastAsia="Times New Roman" w:hAnsi="Segoe UI" w:cs="Segoe UI"/>
          <w:color w:val="000000"/>
          <w:sz w:val="23"/>
          <w:szCs w:val="23"/>
          <w:lang w:eastAsia="fr-BE"/>
        </w:rPr>
        <w:t>- Aide à la jeunesse</w:t>
      </w:r>
    </w:p>
    <w:p w14:paraId="45864EFF" w14:textId="77777777" w:rsidR="00E604EF" w:rsidRPr="00103D23" w:rsidRDefault="00E604EF" w:rsidP="00FC18B0">
      <w:pPr>
        <w:shd w:val="clear" w:color="auto" w:fill="FFFFFF"/>
        <w:spacing w:after="0" w:line="240" w:lineRule="auto"/>
        <w:jc w:val="both"/>
        <w:textAlignment w:val="baseline"/>
        <w:rPr>
          <w:rFonts w:ascii="Segoe UI" w:eastAsia="Times New Roman" w:hAnsi="Segoe UI" w:cs="Segoe UI"/>
          <w:color w:val="000000"/>
          <w:sz w:val="23"/>
          <w:szCs w:val="23"/>
          <w:lang w:eastAsia="fr-BE"/>
        </w:rPr>
      </w:pPr>
      <w:r>
        <w:rPr>
          <w:rFonts w:ascii="Segoe UI" w:eastAsia="Times New Roman" w:hAnsi="Segoe UI" w:cs="Segoe UI"/>
          <w:color w:val="000000"/>
          <w:sz w:val="23"/>
          <w:szCs w:val="23"/>
          <w:lang w:eastAsia="fr-BE"/>
        </w:rPr>
        <w:t>- Dialogue jeune-intervenant</w:t>
      </w:r>
    </w:p>
    <w:p w14:paraId="276572ED" w14:textId="77777777" w:rsidR="00E604EF" w:rsidRDefault="00E604EF" w:rsidP="00FC18B0">
      <w:pPr>
        <w:autoSpaceDE w:val="0"/>
        <w:autoSpaceDN w:val="0"/>
        <w:adjustRightInd w:val="0"/>
        <w:spacing w:after="0" w:line="240" w:lineRule="auto"/>
        <w:jc w:val="both"/>
        <w:rPr>
          <w:rFonts w:ascii="TimesNewRomanPSMT" w:hAnsi="TimesNewRomanPSMT" w:cs="TimesNewRomanPSMT"/>
          <w:sz w:val="24"/>
          <w:szCs w:val="24"/>
          <w:lang w:val="fr-FR"/>
        </w:rPr>
      </w:pPr>
    </w:p>
    <w:p w14:paraId="40EE69F4" w14:textId="77777777" w:rsidR="001E3098" w:rsidRDefault="001E3098" w:rsidP="00FC18B0">
      <w:pPr>
        <w:autoSpaceDE w:val="0"/>
        <w:autoSpaceDN w:val="0"/>
        <w:adjustRightInd w:val="0"/>
        <w:spacing w:after="0" w:line="240" w:lineRule="auto"/>
        <w:jc w:val="both"/>
        <w:rPr>
          <w:rFonts w:ascii="TimesNewRomanPSMT" w:hAnsi="TimesNewRomanPSMT" w:cs="TimesNewRomanPSMT"/>
          <w:sz w:val="24"/>
          <w:szCs w:val="24"/>
          <w:lang w:val="fr-FR"/>
        </w:rPr>
      </w:pPr>
    </w:p>
    <w:p w14:paraId="1563897D" w14:textId="77777777" w:rsidR="00936666" w:rsidRDefault="00936666" w:rsidP="00FC18B0">
      <w:pPr>
        <w:autoSpaceDE w:val="0"/>
        <w:autoSpaceDN w:val="0"/>
        <w:adjustRightInd w:val="0"/>
        <w:spacing w:after="0" w:line="240" w:lineRule="auto"/>
        <w:jc w:val="both"/>
        <w:rPr>
          <w:rFonts w:ascii="TimesNewRomanPSMT" w:hAnsi="TimesNewRomanPSMT" w:cs="TimesNewRomanPSMT"/>
          <w:sz w:val="24"/>
          <w:szCs w:val="24"/>
          <w:lang w:val="fr-FR"/>
        </w:rPr>
      </w:pPr>
    </w:p>
    <w:p w14:paraId="269E3DB4" w14:textId="4CB05DF7" w:rsidR="001E3098" w:rsidRPr="003751B0" w:rsidRDefault="001E3098" w:rsidP="00FC18B0">
      <w:pPr>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La question de l’autonomie est r</w:t>
      </w:r>
      <w:r w:rsidR="00FC18B0">
        <w:rPr>
          <w:rFonts w:ascii="TimesNewRomanPSMT" w:hAnsi="TimesNewRomanPSMT" w:cs="TimesNewRomanPSMT"/>
          <w:sz w:val="28"/>
          <w:szCs w:val="28"/>
          <w:lang w:val="fr-FR"/>
        </w:rPr>
        <w:t>écurrente dans le développement </w:t>
      </w:r>
      <w:r w:rsidR="008D6195">
        <w:rPr>
          <w:rFonts w:ascii="TimesNewRomanPSMT" w:hAnsi="TimesNewRomanPSMT" w:cs="TimesNewRomanPSMT"/>
          <w:sz w:val="28"/>
          <w:szCs w:val="28"/>
          <w:lang w:val="fr-FR"/>
        </w:rPr>
        <w:t>de l’être humain :</w:t>
      </w:r>
      <w:r w:rsidR="004142B2">
        <w:rPr>
          <w:rFonts w:ascii="TimesNewRomanPSMT" w:hAnsi="TimesNewRomanPSMT" w:cs="TimesNewRomanPSMT"/>
          <w:sz w:val="28"/>
          <w:szCs w:val="28"/>
          <w:lang w:val="fr-FR"/>
        </w:rPr>
        <w:t xml:space="preserve"> A</w:t>
      </w:r>
      <w:r w:rsidRPr="003751B0">
        <w:rPr>
          <w:rFonts w:ascii="TimesNewRomanPSMT" w:hAnsi="TimesNewRomanPSMT" w:cs="TimesNewRomanPSMT"/>
          <w:sz w:val="28"/>
          <w:szCs w:val="28"/>
          <w:lang w:val="fr-FR"/>
        </w:rPr>
        <w:t>utonomie grandissante de l’enfant, prise d’autonomie ou mise en autonomie de l’adolescent, auto-restriction de l’autonomie du jeune adulte Tanguy, autonomie de la personne porteuse de handicap ou perte d’autonomie chez la personne âgée. On reconnaît sans trop de difficulté qu’</w:t>
      </w:r>
      <w:r w:rsidR="006730A9" w:rsidRPr="003751B0">
        <w:rPr>
          <w:rFonts w:ascii="TimesNewRomanPSMT" w:hAnsi="TimesNewRomanPSMT" w:cs="TimesNewRomanPSMT"/>
          <w:sz w:val="28"/>
          <w:szCs w:val="28"/>
          <w:lang w:val="fr-FR"/>
        </w:rPr>
        <w:t>il y a au moins trois</w:t>
      </w:r>
      <w:r w:rsidRPr="003751B0">
        <w:rPr>
          <w:rFonts w:ascii="TimesNewRomanPSMT" w:hAnsi="TimesNewRomanPSMT" w:cs="TimesNewRomanPSMT"/>
          <w:sz w:val="28"/>
          <w:szCs w:val="28"/>
          <w:lang w:val="fr-FR"/>
        </w:rPr>
        <w:t xml:space="preserve"> aspects </w:t>
      </w:r>
      <w:r w:rsidR="006730A9" w:rsidRPr="003751B0">
        <w:rPr>
          <w:rFonts w:ascii="TimesNewRomanPSMT" w:hAnsi="TimesNewRomanPSMT" w:cs="TimesNewRomanPSMT"/>
          <w:sz w:val="28"/>
          <w:szCs w:val="28"/>
          <w:lang w:val="fr-FR"/>
        </w:rPr>
        <w:t>à l’autonomie, l’autonomie fonctionnelle, l’autonomie affective et l’autonomie d’attitude (Noom, Dekovic, Meeus 2001)</w:t>
      </w:r>
      <w:r w:rsidR="00FC18B0">
        <w:rPr>
          <w:rFonts w:ascii="TimesNewRomanPSMT" w:hAnsi="TimesNewRomanPSMT" w:cs="TimesNewRomanPSMT"/>
          <w:sz w:val="28"/>
          <w:szCs w:val="28"/>
          <w:lang w:val="fr-FR"/>
        </w:rPr>
        <w:t xml:space="preserve"> </w:t>
      </w:r>
      <w:r w:rsidR="00160315">
        <w:rPr>
          <w:rFonts w:ascii="TimesNewRomanPSMT" w:hAnsi="TimesNewRomanPSMT" w:cs="TimesNewRomanPSMT"/>
          <w:sz w:val="28"/>
          <w:szCs w:val="28"/>
          <w:lang w:val="fr-FR"/>
        </w:rPr>
        <w:t>mais des différenciations supplémentaires p</w:t>
      </w:r>
      <w:r w:rsidR="00FC18B0">
        <w:rPr>
          <w:rFonts w:ascii="TimesNewRomanPSMT" w:hAnsi="TimesNewRomanPSMT" w:cs="TimesNewRomanPSMT"/>
          <w:sz w:val="28"/>
          <w:szCs w:val="28"/>
          <w:lang w:val="fr-FR"/>
        </w:rPr>
        <w:t>euvent être mises en avant telles</w:t>
      </w:r>
      <w:r w:rsidR="008D6195">
        <w:rPr>
          <w:rFonts w:ascii="TimesNewRomanPSMT" w:hAnsi="TimesNewRomanPSMT" w:cs="TimesNewRomanPSMT"/>
          <w:sz w:val="28"/>
          <w:szCs w:val="28"/>
          <w:lang w:val="fr-FR"/>
        </w:rPr>
        <w:t xml:space="preserve"> que</w:t>
      </w:r>
      <w:r w:rsidR="00B00079">
        <w:rPr>
          <w:rFonts w:ascii="TimesNewRomanPSMT" w:hAnsi="TimesNewRomanPSMT" w:cs="TimesNewRomanPSMT"/>
          <w:sz w:val="28"/>
          <w:szCs w:val="28"/>
          <w:lang w:val="fr-FR"/>
        </w:rPr>
        <w:t xml:space="preserve"> les </w:t>
      </w:r>
      <w:r w:rsidR="00160315">
        <w:rPr>
          <w:rFonts w:ascii="TimesNewRomanPSMT" w:hAnsi="TimesNewRomanPSMT" w:cs="TimesNewRomanPSMT"/>
          <w:sz w:val="28"/>
          <w:szCs w:val="28"/>
          <w:lang w:val="fr-FR"/>
        </w:rPr>
        <w:t>autonomie</w:t>
      </w:r>
      <w:r w:rsidR="00B00079">
        <w:rPr>
          <w:rFonts w:ascii="TimesNewRomanPSMT" w:hAnsi="TimesNewRomanPSMT" w:cs="TimesNewRomanPSMT"/>
          <w:sz w:val="28"/>
          <w:szCs w:val="28"/>
          <w:lang w:val="fr-FR"/>
        </w:rPr>
        <w:t>s</w:t>
      </w:r>
      <w:r w:rsidR="00160315" w:rsidRPr="00FF0C1F">
        <w:rPr>
          <w:rFonts w:ascii="TimesNewRomanPSMT" w:hAnsi="TimesNewRomanPSMT" w:cs="TimesNewRomanPSMT"/>
          <w:sz w:val="28"/>
          <w:szCs w:val="28"/>
          <w:lang w:val="fr-FR"/>
        </w:rPr>
        <w:t xml:space="preserve"> professionnelle, sociale et numérique comme le montrent</w:t>
      </w:r>
      <w:r w:rsidR="00FF0C1F" w:rsidRPr="00FF0C1F">
        <w:rPr>
          <w:rFonts w:ascii="TimesNewRomanPSMT" w:hAnsi="TimesNewRomanPSMT" w:cs="TimesNewRomanPSMT"/>
          <w:sz w:val="28"/>
          <w:szCs w:val="28"/>
          <w:lang w:val="fr-FR"/>
        </w:rPr>
        <w:t xml:space="preserve"> De</w:t>
      </w:r>
      <w:r w:rsidR="00FC18B0">
        <w:rPr>
          <w:rFonts w:ascii="TimesNewRomanPSMT" w:hAnsi="TimesNewRomanPSMT" w:cs="TimesNewRomanPSMT"/>
          <w:sz w:val="28"/>
          <w:szCs w:val="28"/>
          <w:lang w:val="fr-FR"/>
        </w:rPr>
        <w:t>t</w:t>
      </w:r>
      <w:r w:rsidR="00FF0C1F" w:rsidRPr="00FF0C1F">
        <w:rPr>
          <w:rFonts w:ascii="TimesNewRomanPSMT" w:hAnsi="TimesNewRomanPSMT" w:cs="TimesNewRomanPSMT"/>
          <w:sz w:val="28"/>
          <w:szCs w:val="28"/>
          <w:lang w:val="fr-FR"/>
        </w:rPr>
        <w:t>hoor et al, 2021.</w:t>
      </w:r>
      <w:r w:rsidR="00FF0C1F">
        <w:rPr>
          <w:rFonts w:ascii="TimesNewRomanPSMT" w:hAnsi="TimesNewRomanPSMT" w:cs="TimesNewRomanPSMT"/>
          <w:sz w:val="28"/>
          <w:szCs w:val="28"/>
          <w:lang w:val="fr-FR"/>
        </w:rPr>
        <w:t xml:space="preserve"> L</w:t>
      </w:r>
      <w:r w:rsidR="006730A9" w:rsidRPr="003751B0">
        <w:rPr>
          <w:rFonts w:ascii="TimesNewRomanPSMT" w:hAnsi="TimesNewRomanPSMT" w:cs="TimesNewRomanPSMT"/>
          <w:sz w:val="28"/>
          <w:szCs w:val="28"/>
          <w:lang w:val="fr-FR"/>
        </w:rPr>
        <w:t xml:space="preserve">es accompagnants sociaux aux divers âges de la vie sont confrontés à l’intrication complexe de ces aspects. Nous nous limiterons ici à </w:t>
      </w:r>
      <w:r w:rsidR="006730A9" w:rsidRPr="003751B0">
        <w:rPr>
          <w:rFonts w:ascii="TimesNewRomanPSMT" w:hAnsi="TimesNewRomanPSMT" w:cs="TimesNewRomanPSMT"/>
          <w:sz w:val="28"/>
          <w:szCs w:val="28"/>
          <w:lang w:val="fr-FR"/>
        </w:rPr>
        <w:lastRenderedPageBreak/>
        <w:t>envisager la question de l’autonomie fonctionnelle et de son évaluation chez les jeunes bénéficiant d’un accompagnement social même si le p</w:t>
      </w:r>
      <w:r w:rsidR="00FC18B0">
        <w:rPr>
          <w:rFonts w:ascii="TimesNewRomanPSMT" w:hAnsi="TimesNewRomanPSMT" w:cs="TimesNewRomanPSMT"/>
          <w:sz w:val="28"/>
          <w:szCs w:val="28"/>
          <w:lang w:val="fr-FR"/>
        </w:rPr>
        <w:t xml:space="preserve">ropos peut être élargi, mutatis </w:t>
      </w:r>
      <w:r w:rsidR="006730A9" w:rsidRPr="003751B0">
        <w:rPr>
          <w:rFonts w:ascii="TimesNewRomanPSMT" w:hAnsi="TimesNewRomanPSMT" w:cs="TimesNewRomanPSMT"/>
          <w:sz w:val="28"/>
          <w:szCs w:val="28"/>
          <w:lang w:val="fr-FR"/>
        </w:rPr>
        <w:t xml:space="preserve">mutandis, à d’autres catégories de personnes. </w:t>
      </w:r>
      <w:r w:rsidR="004F0D9F">
        <w:rPr>
          <w:rFonts w:ascii="TimesNewRomanPSMT" w:hAnsi="TimesNewRomanPSMT" w:cs="TimesNewRomanPSMT"/>
          <w:sz w:val="28"/>
          <w:szCs w:val="28"/>
          <w:lang w:val="fr-FR"/>
        </w:rPr>
        <w:t>O</w:t>
      </w:r>
      <w:r w:rsidR="006730A9" w:rsidRPr="003751B0">
        <w:rPr>
          <w:rFonts w:ascii="TimesNewRomanPSMT" w:hAnsi="TimesNewRomanPSMT" w:cs="TimesNewRomanPSMT"/>
          <w:sz w:val="28"/>
          <w:szCs w:val="28"/>
          <w:lang w:val="fr-FR"/>
        </w:rPr>
        <w:t xml:space="preserve">n se contentera de définir l’autonomie fonctionnelle </w:t>
      </w:r>
      <w:r w:rsidR="00D36A1F" w:rsidRPr="003751B0">
        <w:rPr>
          <w:rFonts w:ascii="TimesNewRomanPSMT" w:hAnsi="TimesNewRomanPSMT" w:cs="TimesNewRomanPSMT"/>
          <w:sz w:val="28"/>
          <w:szCs w:val="28"/>
          <w:lang w:val="fr-FR"/>
        </w:rPr>
        <w:t xml:space="preserve">comme la « </w:t>
      </w:r>
      <w:r w:rsidR="004F0D9F">
        <w:rPr>
          <w:rFonts w:ascii="TimesNewRomanPSMT" w:hAnsi="TimesNewRomanPSMT" w:cs="TimesNewRomanPSMT"/>
          <w:sz w:val="28"/>
          <w:szCs w:val="28"/>
          <w:lang w:val="fr-FR"/>
        </w:rPr>
        <w:t>c</w:t>
      </w:r>
      <w:r w:rsidR="00D36A1F" w:rsidRPr="003751B0">
        <w:rPr>
          <w:rFonts w:ascii="TimesNewRomanPSMT" w:hAnsi="TimesNewRomanPSMT" w:cs="TimesNewRomanPSMT"/>
          <w:sz w:val="28"/>
          <w:szCs w:val="28"/>
          <w:lang w:val="fr-FR"/>
        </w:rPr>
        <w:t>apacité de gérer sa vie par soi-même, dans le respect de soi et des autres, en sachant bénéficier de l’a</w:t>
      </w:r>
      <w:r w:rsidR="00E41979">
        <w:rPr>
          <w:rFonts w:ascii="TimesNewRomanPSMT" w:hAnsi="TimesNewRomanPSMT" w:cs="TimesNewRomanPSMT"/>
          <w:sz w:val="28"/>
          <w:szCs w:val="28"/>
          <w:lang w:val="fr-FR"/>
        </w:rPr>
        <w:t>ide d’autrui en cas de besoin ».</w:t>
      </w:r>
    </w:p>
    <w:p w14:paraId="1FB1EC33" w14:textId="7E3B0DC9" w:rsidR="00D36A1F" w:rsidRPr="003751B0" w:rsidRDefault="00D36A1F" w:rsidP="00FC18B0">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Alors que jadis la prise en charge des jeunes en difficulté était largement régie par l’idée que les enfants et adolescents étaient dépendants de l’adulte et devaient se soumettre à son autorité en prolongeant leur état de dépendance jusqu’à ce que l’âge adulte leur donne la maturité nécessaire pour s’assumer et diriger leur propre vie, la tendance est devenue de plus en plus nette de reconnaître ( parfois par lassitude ou désengagement de l’adulte ou de l’institution) aux enfants et adolescents la possibilité de décider et d’organiser de larges pans de leur vie. Cette évolution s’est précisée dans l’aide à la jeunesse par l’adop</w:t>
      </w:r>
      <w:r w:rsidR="00B9799A" w:rsidRPr="003751B0">
        <w:rPr>
          <w:rFonts w:ascii="TimesNewRomanPSMT" w:hAnsi="TimesNewRomanPSMT" w:cs="TimesNewRomanPSMT"/>
          <w:sz w:val="28"/>
          <w:szCs w:val="28"/>
          <w:lang w:val="fr-FR"/>
        </w:rPr>
        <w:t>tion de lois et décrets visant à moins recourir au placement des adolescents dans les centres éducatifs plus ou moins renforcés</w:t>
      </w:r>
      <w:r w:rsidR="004F0D9F">
        <w:rPr>
          <w:rFonts w:ascii="TimesNewRomanPSMT" w:hAnsi="TimesNewRomanPSMT" w:cs="TimesNewRomanPSMT"/>
          <w:sz w:val="28"/>
          <w:szCs w:val="28"/>
          <w:lang w:val="fr-FR"/>
        </w:rPr>
        <w:t xml:space="preserve"> </w:t>
      </w:r>
      <w:r w:rsidR="004F0D9F" w:rsidRPr="00E604EF">
        <w:rPr>
          <w:rFonts w:ascii="TimesNewRomanPSMT" w:hAnsi="TimesNewRomanPSMT" w:cs="TimesNewRomanPSMT"/>
          <w:sz w:val="28"/>
          <w:szCs w:val="28"/>
          <w:lang w:val="fr-FR"/>
        </w:rPr>
        <w:t>au profit d’</w:t>
      </w:r>
      <w:r w:rsidR="007653B5">
        <w:rPr>
          <w:rFonts w:ascii="TimesNewRomanPSMT" w:hAnsi="TimesNewRomanPSMT" w:cs="TimesNewRomanPSMT"/>
          <w:sz w:val="28"/>
          <w:szCs w:val="28"/>
          <w:lang w:val="fr-FR"/>
        </w:rPr>
        <w:t xml:space="preserve">un </w:t>
      </w:r>
      <w:r w:rsidR="004F0D9F" w:rsidRPr="00E604EF">
        <w:rPr>
          <w:rFonts w:ascii="TimesNewRomanPSMT" w:hAnsi="TimesNewRomanPSMT" w:cs="TimesNewRomanPSMT"/>
          <w:sz w:val="28"/>
          <w:szCs w:val="28"/>
          <w:lang w:val="fr-FR"/>
        </w:rPr>
        <w:t>accompagne</w:t>
      </w:r>
      <w:r w:rsidR="007653B5">
        <w:rPr>
          <w:rFonts w:ascii="TimesNewRomanPSMT" w:hAnsi="TimesNewRomanPSMT" w:cs="TimesNewRomanPSMT"/>
          <w:sz w:val="28"/>
          <w:szCs w:val="28"/>
          <w:lang w:val="fr-FR"/>
        </w:rPr>
        <w:t>ment post-institutionnel puis d’un</w:t>
      </w:r>
      <w:r w:rsidR="004F0D9F" w:rsidRPr="00E604EF">
        <w:rPr>
          <w:rFonts w:ascii="TimesNewRomanPSMT" w:hAnsi="TimesNewRomanPSMT" w:cs="TimesNewRomanPSMT"/>
          <w:sz w:val="28"/>
          <w:szCs w:val="28"/>
          <w:lang w:val="fr-FR"/>
        </w:rPr>
        <w:t xml:space="preserve"> suivi par des équipes mobiles d’accompagnement de manière à privilégier le développement de l’autonomie fonctionnelle jusqu’à, dans certaines situations plus favorables ou inévitables, une totale </w:t>
      </w:r>
      <w:r w:rsidR="00B9799A" w:rsidRPr="00E604EF">
        <w:rPr>
          <w:rFonts w:ascii="TimesNewRomanPSMT" w:hAnsi="TimesNewRomanPSMT" w:cs="TimesNewRomanPSMT"/>
          <w:sz w:val="28"/>
          <w:szCs w:val="28"/>
          <w:lang w:val="fr-FR"/>
        </w:rPr>
        <w:t xml:space="preserve"> « mise en autonomie ».</w:t>
      </w:r>
    </w:p>
    <w:p w14:paraId="07BF10C9" w14:textId="56FF2B4D" w:rsidR="00B9799A" w:rsidRDefault="00B9799A"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Depuis lors</w:t>
      </w:r>
      <w:r w:rsidR="008D6195">
        <w:rPr>
          <w:rFonts w:ascii="TimesNewRomanPSMT" w:hAnsi="TimesNewRomanPSMT" w:cs="TimesNewRomanPSMT"/>
          <w:sz w:val="28"/>
          <w:szCs w:val="28"/>
          <w:lang w:val="fr-FR"/>
        </w:rPr>
        <w:t>,</w:t>
      </w:r>
      <w:r w:rsidRPr="003751B0">
        <w:rPr>
          <w:rFonts w:ascii="TimesNewRomanPSMT" w:hAnsi="TimesNewRomanPSMT" w:cs="TimesNewRomanPSMT"/>
          <w:sz w:val="28"/>
          <w:szCs w:val="28"/>
          <w:lang w:val="fr-FR"/>
        </w:rPr>
        <w:t xml:space="preserve"> tant les maisons d’enfants ou </w:t>
      </w:r>
      <w:r w:rsidR="008D6195">
        <w:rPr>
          <w:rFonts w:ascii="TimesNewRomanPSMT" w:hAnsi="TimesNewRomanPSMT" w:cs="TimesNewRomanPSMT"/>
          <w:sz w:val="28"/>
          <w:szCs w:val="28"/>
          <w:lang w:val="fr-FR"/>
        </w:rPr>
        <w:t xml:space="preserve">les </w:t>
      </w:r>
      <w:r w:rsidRPr="003751B0">
        <w:rPr>
          <w:rFonts w:ascii="TimesNewRomanPSMT" w:hAnsi="TimesNewRomanPSMT" w:cs="TimesNewRomanPSMT"/>
          <w:sz w:val="28"/>
          <w:szCs w:val="28"/>
          <w:lang w:val="fr-FR"/>
        </w:rPr>
        <w:t xml:space="preserve">services résidentiels que les services d’accompagnement extramuros ou </w:t>
      </w:r>
      <w:r w:rsidR="008D6195">
        <w:rPr>
          <w:rFonts w:ascii="TimesNewRomanPSMT" w:hAnsi="TimesNewRomanPSMT" w:cs="TimesNewRomanPSMT"/>
          <w:sz w:val="28"/>
          <w:szCs w:val="28"/>
          <w:lang w:val="fr-FR"/>
        </w:rPr>
        <w:t xml:space="preserve">les </w:t>
      </w:r>
      <w:r w:rsidR="007653B5">
        <w:rPr>
          <w:rFonts w:ascii="TimesNewRomanPSMT" w:hAnsi="TimesNewRomanPSMT" w:cs="TimesNewRomanPSMT"/>
          <w:sz w:val="28"/>
          <w:szCs w:val="28"/>
          <w:lang w:val="fr-FR"/>
        </w:rPr>
        <w:t xml:space="preserve">services </w:t>
      </w:r>
      <w:r w:rsidRPr="003751B0">
        <w:rPr>
          <w:rFonts w:ascii="TimesNewRomanPSMT" w:hAnsi="TimesNewRomanPSMT" w:cs="TimesNewRomanPSMT"/>
          <w:sz w:val="28"/>
          <w:szCs w:val="28"/>
          <w:lang w:val="fr-FR"/>
        </w:rPr>
        <w:t>ambulatoire</w:t>
      </w:r>
      <w:r w:rsidR="008D6195">
        <w:rPr>
          <w:rFonts w:ascii="TimesNewRomanPSMT" w:hAnsi="TimesNewRomanPSMT" w:cs="TimesNewRomanPSMT"/>
          <w:sz w:val="28"/>
          <w:szCs w:val="28"/>
          <w:lang w:val="fr-FR"/>
        </w:rPr>
        <w:t>s</w:t>
      </w:r>
      <w:r w:rsidRPr="003751B0">
        <w:rPr>
          <w:rFonts w:ascii="TimesNewRomanPSMT" w:hAnsi="TimesNewRomanPSMT" w:cs="TimesNewRomanPSMT"/>
          <w:sz w:val="28"/>
          <w:szCs w:val="28"/>
          <w:lang w:val="fr-FR"/>
        </w:rPr>
        <w:t xml:space="preserve"> ont mis en œuvre des stratégies afin que l'adolescent puisse fonctionner de manière autonome, en tant que personne </w:t>
      </w:r>
      <w:r w:rsidR="003751B0">
        <w:rPr>
          <w:rFonts w:ascii="TimesNewRomanPSMT" w:hAnsi="TimesNewRomanPSMT" w:cs="TimesNewRomanPSMT"/>
          <w:sz w:val="28"/>
          <w:szCs w:val="28"/>
          <w:lang w:val="fr-FR"/>
        </w:rPr>
        <w:t>capable de se prendre en charge, c</w:t>
      </w:r>
      <w:r w:rsidR="007653B5">
        <w:rPr>
          <w:rFonts w:ascii="TimesNewRomanPSMT" w:hAnsi="TimesNewRomanPSMT" w:cs="TimesNewRomanPSMT"/>
          <w:sz w:val="28"/>
          <w:szCs w:val="28"/>
          <w:lang w:val="fr-FR"/>
        </w:rPr>
        <w:t xml:space="preserve">haque service posant ses propres choix </w:t>
      </w:r>
      <w:r w:rsidRPr="003751B0">
        <w:rPr>
          <w:rFonts w:ascii="TimesNewRomanPSMT" w:hAnsi="TimesNewRomanPSMT" w:cs="TimesNewRomanPSMT"/>
          <w:sz w:val="28"/>
          <w:szCs w:val="28"/>
          <w:lang w:val="fr-FR"/>
        </w:rPr>
        <w:t>dans son élaboration de stratégies et d’outils</w:t>
      </w:r>
      <w:r w:rsidR="003751B0">
        <w:rPr>
          <w:rFonts w:ascii="TimesNewRomanPSMT" w:hAnsi="TimesNewRomanPSMT" w:cs="TimesNewRomanPSMT"/>
          <w:sz w:val="28"/>
          <w:szCs w:val="28"/>
          <w:lang w:val="fr-FR"/>
        </w:rPr>
        <w:t>.</w:t>
      </w:r>
      <w:r w:rsidRPr="003751B0">
        <w:rPr>
          <w:rFonts w:ascii="TimesNewRomanPSMT" w:hAnsi="TimesNewRomanPSMT" w:cs="TimesNewRomanPSMT"/>
          <w:sz w:val="28"/>
          <w:szCs w:val="28"/>
          <w:lang w:val="fr-FR"/>
        </w:rPr>
        <w:t xml:space="preserve"> </w:t>
      </w:r>
    </w:p>
    <w:p w14:paraId="47F3A199" w14:textId="77777777" w:rsidR="003751B0" w:rsidRDefault="003751B0" w:rsidP="00390748">
      <w:pPr>
        <w:autoSpaceDE w:val="0"/>
        <w:autoSpaceDN w:val="0"/>
        <w:adjustRightInd w:val="0"/>
        <w:spacing w:after="0" w:line="240" w:lineRule="auto"/>
        <w:jc w:val="both"/>
        <w:rPr>
          <w:rFonts w:ascii="TimesNewRomanPSMT" w:hAnsi="TimesNewRomanPSMT" w:cs="TimesNewRomanPSMT"/>
          <w:sz w:val="28"/>
          <w:szCs w:val="28"/>
          <w:lang w:val="fr-FR"/>
        </w:rPr>
      </w:pPr>
    </w:p>
    <w:p w14:paraId="688B355C" w14:textId="77777777" w:rsidR="003751B0" w:rsidRDefault="003751B0" w:rsidP="00390748">
      <w:pPr>
        <w:autoSpaceDE w:val="0"/>
        <w:autoSpaceDN w:val="0"/>
        <w:adjustRightInd w:val="0"/>
        <w:spacing w:after="0" w:line="240" w:lineRule="auto"/>
        <w:jc w:val="both"/>
        <w:rPr>
          <w:rFonts w:ascii="TimesNewRomanPSMT" w:hAnsi="TimesNewRomanPSMT" w:cs="TimesNewRomanPSMT"/>
          <w:sz w:val="28"/>
          <w:szCs w:val="28"/>
          <w:lang w:val="fr-FR"/>
        </w:rPr>
      </w:pPr>
      <w:r>
        <w:rPr>
          <w:rFonts w:ascii="TimesNewRomanPSMT" w:hAnsi="TimesNewRomanPSMT" w:cs="TimesNewRomanPSMT"/>
          <w:sz w:val="28"/>
          <w:szCs w:val="28"/>
          <w:lang w:val="fr-FR"/>
        </w:rPr>
        <w:t xml:space="preserve"> </w:t>
      </w:r>
    </w:p>
    <w:p w14:paraId="3F8AEEE7" w14:textId="77777777" w:rsidR="003751B0" w:rsidRDefault="003751B0" w:rsidP="00390748">
      <w:pPr>
        <w:autoSpaceDE w:val="0"/>
        <w:autoSpaceDN w:val="0"/>
        <w:adjustRightInd w:val="0"/>
        <w:spacing w:after="0" w:line="240" w:lineRule="auto"/>
        <w:jc w:val="both"/>
        <w:rPr>
          <w:rFonts w:ascii="TimesNewRomanPSMT" w:hAnsi="TimesNewRomanPSMT" w:cs="TimesNewRomanPSMT"/>
          <w:sz w:val="28"/>
          <w:szCs w:val="28"/>
          <w:lang w:val="fr-FR"/>
        </w:rPr>
      </w:pPr>
    </w:p>
    <w:p w14:paraId="4FFBDDA6" w14:textId="77777777" w:rsidR="003751B0" w:rsidRDefault="003751B0" w:rsidP="00390748">
      <w:pPr>
        <w:autoSpaceDE w:val="0"/>
        <w:autoSpaceDN w:val="0"/>
        <w:adjustRightInd w:val="0"/>
        <w:spacing w:after="0" w:line="240" w:lineRule="auto"/>
        <w:jc w:val="both"/>
        <w:rPr>
          <w:rFonts w:ascii="TimesNewRomanPSMT" w:hAnsi="TimesNewRomanPSMT" w:cs="TimesNewRomanPSMT"/>
          <w:b/>
          <w:sz w:val="28"/>
          <w:szCs w:val="28"/>
          <w:lang w:val="fr-FR"/>
        </w:rPr>
      </w:pPr>
      <w:r w:rsidRPr="003751B0">
        <w:rPr>
          <w:rFonts w:ascii="TimesNewRomanPSMT" w:hAnsi="TimesNewRomanPSMT" w:cs="TimesNewRomanPSMT"/>
          <w:b/>
          <w:sz w:val="28"/>
          <w:szCs w:val="28"/>
          <w:lang w:val="fr-FR"/>
        </w:rPr>
        <w:t>Historique et description</w:t>
      </w:r>
    </w:p>
    <w:p w14:paraId="0C72F8F5" w14:textId="77777777" w:rsidR="003751B0" w:rsidRDefault="003751B0" w:rsidP="00390748">
      <w:pPr>
        <w:autoSpaceDE w:val="0"/>
        <w:autoSpaceDN w:val="0"/>
        <w:adjustRightInd w:val="0"/>
        <w:spacing w:after="0" w:line="240" w:lineRule="auto"/>
        <w:jc w:val="both"/>
        <w:rPr>
          <w:rFonts w:ascii="TimesNewRomanPSMT" w:hAnsi="TimesNewRomanPSMT" w:cs="TimesNewRomanPSMT"/>
          <w:b/>
          <w:sz w:val="28"/>
          <w:szCs w:val="28"/>
          <w:lang w:val="fr-FR"/>
        </w:rPr>
      </w:pPr>
    </w:p>
    <w:p w14:paraId="31C585B4" w14:textId="219BD7FF" w:rsidR="00B778B4" w:rsidRPr="003751B0" w:rsidRDefault="00B9799A"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C’est dan</w:t>
      </w:r>
      <w:r w:rsidR="00E41979">
        <w:rPr>
          <w:rFonts w:ascii="TimesNewRomanPSMT" w:hAnsi="TimesNewRomanPSMT" w:cs="TimesNewRomanPSMT"/>
          <w:sz w:val="28"/>
          <w:szCs w:val="28"/>
          <w:lang w:val="fr-FR"/>
        </w:rPr>
        <w:t xml:space="preserve">s cet esprit </w:t>
      </w:r>
      <w:r w:rsidR="004F0D9F">
        <w:rPr>
          <w:rFonts w:ascii="TimesNewRomanPSMT" w:hAnsi="TimesNewRomanPSMT" w:cs="TimesNewRomanPSMT"/>
          <w:sz w:val="28"/>
          <w:szCs w:val="28"/>
          <w:lang w:val="fr-FR"/>
        </w:rPr>
        <w:t>qu’en</w:t>
      </w:r>
      <w:r w:rsidR="00E41979">
        <w:rPr>
          <w:rFonts w:ascii="TimesNewRomanPSMT" w:hAnsi="TimesNewRomanPSMT" w:cs="TimesNewRomanPSMT"/>
          <w:sz w:val="28"/>
          <w:szCs w:val="28"/>
          <w:lang w:val="fr-FR"/>
        </w:rPr>
        <w:t xml:space="preserve"> 2007</w:t>
      </w:r>
      <w:r w:rsidRPr="003751B0">
        <w:rPr>
          <w:rFonts w:ascii="TimesNewRomanPSMT" w:hAnsi="TimesNewRomanPSMT" w:cs="TimesNewRomanPSMT"/>
          <w:sz w:val="28"/>
          <w:szCs w:val="28"/>
          <w:lang w:val="fr-FR"/>
        </w:rPr>
        <w:t xml:space="preserve"> une collaboration a été </w:t>
      </w:r>
      <w:r w:rsidR="00E13B7A" w:rsidRPr="003751B0">
        <w:rPr>
          <w:rFonts w:ascii="TimesNewRomanPSMT" w:hAnsi="TimesNewRomanPSMT" w:cs="TimesNewRomanPSMT"/>
          <w:sz w:val="28"/>
          <w:szCs w:val="28"/>
          <w:lang w:val="fr-FR"/>
        </w:rPr>
        <w:t>enclenchée</w:t>
      </w:r>
      <w:r w:rsidRPr="003751B0">
        <w:rPr>
          <w:rFonts w:ascii="TimesNewRomanPSMT" w:hAnsi="TimesNewRomanPSMT" w:cs="TimesNewRomanPSMT"/>
          <w:sz w:val="28"/>
          <w:szCs w:val="28"/>
          <w:lang w:val="fr-FR"/>
        </w:rPr>
        <w:t xml:space="preserve"> entre</w:t>
      </w:r>
      <w:r w:rsidR="00B778B4" w:rsidRPr="003751B0">
        <w:rPr>
          <w:rFonts w:ascii="TimesNewRomanPSMT" w:hAnsi="TimesNewRomanPSMT" w:cs="TimesNewRomanPSMT"/>
          <w:sz w:val="28"/>
          <w:szCs w:val="28"/>
          <w:lang w:val="fr-FR"/>
        </w:rPr>
        <w:t xml:space="preserve"> </w:t>
      </w:r>
      <w:r w:rsidR="00130EF7" w:rsidRPr="003751B0">
        <w:rPr>
          <w:rFonts w:ascii="TimesNewRomanPSMT" w:hAnsi="TimesNewRomanPSMT" w:cs="TimesNewRomanPSMT"/>
          <w:sz w:val="28"/>
          <w:szCs w:val="28"/>
          <w:lang w:val="fr-FR"/>
        </w:rPr>
        <w:t xml:space="preserve">la </w:t>
      </w:r>
      <w:r w:rsidR="00130EF7">
        <w:rPr>
          <w:rFonts w:ascii="TimesNewRomanPSMT" w:hAnsi="TimesNewRomanPSMT" w:cs="TimesNewRomanPSMT"/>
          <w:sz w:val="28"/>
          <w:szCs w:val="28"/>
          <w:lang w:val="fr-FR"/>
        </w:rPr>
        <w:t>D</w:t>
      </w:r>
      <w:r w:rsidR="00130EF7" w:rsidRPr="003751B0">
        <w:rPr>
          <w:rFonts w:ascii="TimesNewRomanPSMT" w:hAnsi="TimesNewRomanPSMT" w:cs="TimesNewRomanPSMT"/>
          <w:sz w:val="28"/>
          <w:szCs w:val="28"/>
          <w:lang w:val="fr-FR"/>
        </w:rPr>
        <w:t xml:space="preserve">irection </w:t>
      </w:r>
      <w:r w:rsidR="00130EF7">
        <w:rPr>
          <w:rFonts w:ascii="TimesNewRomanPSMT" w:hAnsi="TimesNewRomanPSMT" w:cs="TimesNewRomanPSMT"/>
          <w:sz w:val="28"/>
          <w:szCs w:val="28"/>
          <w:lang w:val="fr-FR"/>
        </w:rPr>
        <w:t xml:space="preserve">générale </w:t>
      </w:r>
      <w:r w:rsidR="008D6195">
        <w:rPr>
          <w:rFonts w:ascii="TimesNewRomanPSMT" w:hAnsi="TimesNewRomanPSMT" w:cs="TimesNewRomanPSMT"/>
          <w:sz w:val="28"/>
          <w:szCs w:val="28"/>
          <w:lang w:val="fr-FR"/>
        </w:rPr>
        <w:t>de l’Aide à la J</w:t>
      </w:r>
      <w:r w:rsidR="00130EF7" w:rsidRPr="003751B0">
        <w:rPr>
          <w:rFonts w:ascii="TimesNewRomanPSMT" w:hAnsi="TimesNewRomanPSMT" w:cs="TimesNewRomanPSMT"/>
          <w:sz w:val="28"/>
          <w:szCs w:val="28"/>
          <w:lang w:val="fr-FR"/>
        </w:rPr>
        <w:t xml:space="preserve">eunesse de la Fédération Wallonie-Bruxelles </w:t>
      </w:r>
      <w:r w:rsidR="00130EF7">
        <w:rPr>
          <w:rFonts w:ascii="TimesNewRomanPSMT" w:hAnsi="TimesNewRomanPSMT" w:cs="TimesNewRomanPSMT"/>
          <w:sz w:val="28"/>
          <w:szCs w:val="28"/>
          <w:lang w:val="fr-FR"/>
        </w:rPr>
        <w:t xml:space="preserve">et </w:t>
      </w:r>
      <w:r w:rsidR="00B778B4" w:rsidRPr="003751B0">
        <w:rPr>
          <w:rFonts w:ascii="TimesNewRomanPSMT" w:hAnsi="TimesNewRomanPSMT" w:cs="TimesNewRomanPSMT"/>
          <w:sz w:val="28"/>
          <w:szCs w:val="28"/>
          <w:lang w:val="fr-FR"/>
        </w:rPr>
        <w:t>le Service de psychologie de la délinquance de l’Uni</w:t>
      </w:r>
      <w:r w:rsidRPr="003751B0">
        <w:rPr>
          <w:rFonts w:ascii="TimesNewRomanPSMT" w:hAnsi="TimesNewRomanPSMT" w:cs="TimesNewRomanPSMT"/>
          <w:sz w:val="28"/>
          <w:szCs w:val="28"/>
          <w:lang w:val="fr-FR"/>
        </w:rPr>
        <w:t xml:space="preserve">versité de Liège </w:t>
      </w:r>
      <w:r w:rsidR="00B778B4" w:rsidRPr="003751B0">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 xml:space="preserve">afin de mieux comprendre les pratiques des divers services </w:t>
      </w:r>
      <w:r w:rsidR="004D4C3E" w:rsidRPr="003751B0">
        <w:rPr>
          <w:rFonts w:ascii="TimesNewRomanPSMT" w:hAnsi="TimesNewRomanPSMT" w:cs="TimesNewRomanPSMT"/>
          <w:sz w:val="28"/>
          <w:szCs w:val="28"/>
          <w:lang w:val="fr-FR"/>
        </w:rPr>
        <w:t>dans ce domaine.</w:t>
      </w:r>
    </w:p>
    <w:p w14:paraId="01A714CC" w14:textId="3D46776F" w:rsidR="004D4C3E" w:rsidRPr="003751B0" w:rsidRDefault="004D4C3E"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Dès le début de cette collaboration</w:t>
      </w:r>
      <w:r w:rsidR="00130EF7">
        <w:rPr>
          <w:rFonts w:ascii="TimesNewRomanPSMT" w:hAnsi="TimesNewRomanPSMT" w:cs="TimesNewRomanPSMT"/>
          <w:sz w:val="28"/>
          <w:szCs w:val="28"/>
          <w:lang w:val="fr-FR"/>
        </w:rPr>
        <w:t>,</w:t>
      </w:r>
      <w:r w:rsidR="008D6195">
        <w:rPr>
          <w:rFonts w:ascii="TimesNewRomanPSMT" w:hAnsi="TimesNewRomanPSMT" w:cs="TimesNewRomanPSMT"/>
          <w:sz w:val="28"/>
          <w:szCs w:val="28"/>
          <w:lang w:val="fr-FR"/>
        </w:rPr>
        <w:t xml:space="preserve"> il s’est </w:t>
      </w:r>
      <w:r w:rsidRPr="003751B0">
        <w:rPr>
          <w:rFonts w:ascii="TimesNewRomanPSMT" w:hAnsi="TimesNewRomanPSMT" w:cs="TimesNewRomanPSMT"/>
          <w:sz w:val="28"/>
          <w:szCs w:val="28"/>
          <w:lang w:val="fr-FR"/>
        </w:rPr>
        <w:t>avéré qu’une bonne manière de comprendre et valoriser les pratiques des acteurs du secteur serait de les réunir a</w:t>
      </w:r>
      <w:r w:rsidR="00E13B7A" w:rsidRPr="003751B0">
        <w:rPr>
          <w:rFonts w:ascii="TimesNewRomanPSMT" w:hAnsi="TimesNewRomanPSMT" w:cs="TimesNewRomanPSMT"/>
          <w:sz w:val="28"/>
          <w:szCs w:val="28"/>
          <w:lang w:val="fr-FR"/>
        </w:rPr>
        <w:t>ut</w:t>
      </w:r>
      <w:r w:rsidRPr="003751B0">
        <w:rPr>
          <w:rFonts w:ascii="TimesNewRomanPSMT" w:hAnsi="TimesNewRomanPSMT" w:cs="TimesNewRomanPSMT"/>
          <w:sz w:val="28"/>
          <w:szCs w:val="28"/>
          <w:lang w:val="fr-FR"/>
        </w:rPr>
        <w:t>our de l’élaboration d’un instrument d’évaluation de l’autonomie des jeunes pris en charge</w:t>
      </w:r>
      <w:r w:rsidR="007653B5">
        <w:rPr>
          <w:rFonts w:ascii="TimesNewRomanPSMT" w:hAnsi="TimesNewRomanPSMT" w:cs="TimesNewRomanPSMT"/>
          <w:sz w:val="28"/>
          <w:szCs w:val="28"/>
          <w:lang w:val="fr-FR"/>
        </w:rPr>
        <w:t xml:space="preserve">, </w:t>
      </w:r>
      <w:r w:rsidR="007653B5" w:rsidRPr="000552EE">
        <w:rPr>
          <w:rFonts w:ascii="TimesNewRomanPSMT" w:hAnsi="TimesNewRomanPSMT" w:cs="TimesNewRomanPSMT"/>
          <w:sz w:val="28"/>
          <w:szCs w:val="28"/>
          <w:lang w:val="fr-FR"/>
        </w:rPr>
        <w:t xml:space="preserve">du partage de pratiques </w:t>
      </w:r>
      <w:r w:rsidR="007653B5" w:rsidRPr="000552EE">
        <w:rPr>
          <w:rFonts w:ascii="TimesNewRomanPSMT" w:hAnsi="TimesNewRomanPSMT" w:cs="TimesNewRomanPSMT"/>
          <w:sz w:val="28"/>
          <w:szCs w:val="28"/>
          <w:lang w:val="fr-FR"/>
        </w:rPr>
        <w:lastRenderedPageBreak/>
        <w:t>pédagogiques et de la mutualisation d’outils existants</w:t>
      </w:r>
      <w:r w:rsidRPr="003751B0">
        <w:rPr>
          <w:rFonts w:ascii="TimesNewRomanPSMT" w:hAnsi="TimesNewRomanPSMT" w:cs="TimesNewRomanPSMT"/>
          <w:sz w:val="28"/>
          <w:szCs w:val="28"/>
          <w:lang w:val="fr-FR"/>
        </w:rPr>
        <w:t xml:space="preserve">. Un tel instrument </w:t>
      </w:r>
      <w:r w:rsidR="00130EF7" w:rsidRPr="00E604EF">
        <w:rPr>
          <w:rFonts w:ascii="TimesNewRomanPSMT" w:hAnsi="TimesNewRomanPSMT" w:cs="TimesNewRomanPSMT"/>
          <w:sz w:val="28"/>
          <w:szCs w:val="28"/>
          <w:lang w:val="fr-FR"/>
        </w:rPr>
        <w:t xml:space="preserve">dont l’intérêt s’était immédiatement imposé a été ramené du Québec, </w:t>
      </w:r>
      <w:r w:rsidRPr="00E604EF">
        <w:rPr>
          <w:rFonts w:ascii="TimesNewRomanPSMT" w:hAnsi="TimesNewRomanPSMT" w:cs="TimesNewRomanPSMT"/>
          <w:sz w:val="28"/>
          <w:szCs w:val="28"/>
          <w:lang w:val="fr-FR"/>
        </w:rPr>
        <w:t xml:space="preserve">lors d’une mission </w:t>
      </w:r>
      <w:r w:rsidR="007653B5">
        <w:rPr>
          <w:rFonts w:ascii="TimesNewRomanPSMT" w:hAnsi="TimesNewRomanPSMT" w:cs="TimesNewRomanPSMT"/>
          <w:sz w:val="28"/>
          <w:szCs w:val="28"/>
          <w:lang w:val="fr-FR"/>
        </w:rPr>
        <w:t>dans des</w:t>
      </w:r>
      <w:r w:rsidR="00130EF7" w:rsidRPr="00E604EF">
        <w:rPr>
          <w:rFonts w:ascii="TimesNewRomanPSMT" w:hAnsi="TimesNewRomanPSMT" w:cs="TimesNewRomanPSMT"/>
          <w:sz w:val="28"/>
          <w:szCs w:val="28"/>
          <w:lang w:val="fr-FR"/>
        </w:rPr>
        <w:t xml:space="preserve"> Centres Jeunesse, </w:t>
      </w:r>
      <w:r w:rsidRPr="00E604EF">
        <w:rPr>
          <w:rFonts w:ascii="TimesNewRomanPSMT" w:hAnsi="TimesNewRomanPSMT" w:cs="TimesNewRomanPSMT"/>
          <w:sz w:val="28"/>
          <w:szCs w:val="28"/>
          <w:lang w:val="fr-FR"/>
        </w:rPr>
        <w:t xml:space="preserve"> </w:t>
      </w:r>
      <w:r w:rsidR="00130EF7">
        <w:rPr>
          <w:rFonts w:ascii="TimesNewRomanPSMT" w:hAnsi="TimesNewRomanPSMT" w:cs="TimesNewRomanPSMT"/>
          <w:sz w:val="28"/>
          <w:szCs w:val="28"/>
          <w:lang w:val="fr-FR"/>
        </w:rPr>
        <w:t>par</w:t>
      </w:r>
      <w:r w:rsidRPr="003751B0">
        <w:rPr>
          <w:rFonts w:ascii="TimesNewRomanPSMT" w:hAnsi="TimesNewRomanPSMT" w:cs="TimesNewRomanPSMT"/>
          <w:sz w:val="28"/>
          <w:szCs w:val="28"/>
          <w:lang w:val="fr-FR"/>
        </w:rPr>
        <w:t xml:space="preserve">  N.</w:t>
      </w:r>
      <w:r w:rsidR="007653B5">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C</w:t>
      </w:r>
      <w:r w:rsidR="00130EF7">
        <w:rPr>
          <w:rFonts w:ascii="TimesNewRomanPSMT" w:hAnsi="TimesNewRomanPSMT" w:cs="TimesNewRomanPSMT"/>
          <w:sz w:val="28"/>
          <w:szCs w:val="28"/>
          <w:lang w:val="fr-FR"/>
        </w:rPr>
        <w:t>l</w:t>
      </w:r>
      <w:r w:rsidRPr="003751B0">
        <w:rPr>
          <w:rFonts w:ascii="TimesNewRomanPSMT" w:hAnsi="TimesNewRomanPSMT" w:cs="TimesNewRomanPSMT"/>
          <w:sz w:val="28"/>
          <w:szCs w:val="28"/>
          <w:lang w:val="fr-FR"/>
        </w:rPr>
        <w:t>arembaux</w:t>
      </w:r>
      <w:r w:rsidR="007653B5">
        <w:rPr>
          <w:rFonts w:ascii="TimesNewRomanPSMT" w:hAnsi="TimesNewRomanPSMT" w:cs="TimesNewRomanPSMT"/>
          <w:sz w:val="28"/>
          <w:szCs w:val="28"/>
          <w:lang w:val="fr-FR"/>
        </w:rPr>
        <w:t>, D. Hé</w:t>
      </w:r>
      <w:r w:rsidR="00130EF7">
        <w:rPr>
          <w:rFonts w:ascii="TimesNewRomanPSMT" w:hAnsi="TimesNewRomanPSMT" w:cs="TimesNewRomanPSMT"/>
          <w:sz w:val="28"/>
          <w:szCs w:val="28"/>
          <w:lang w:val="fr-FR"/>
        </w:rPr>
        <w:t xml:space="preserve">lin </w:t>
      </w:r>
      <w:r w:rsidRPr="003751B0">
        <w:rPr>
          <w:rFonts w:ascii="TimesNewRomanPSMT" w:hAnsi="TimesNewRomanPSMT" w:cs="TimesNewRomanPSMT"/>
          <w:sz w:val="28"/>
          <w:szCs w:val="28"/>
          <w:lang w:val="fr-FR"/>
        </w:rPr>
        <w:t>et T</w:t>
      </w:r>
      <w:r w:rsidR="00130EF7">
        <w:rPr>
          <w:rFonts w:ascii="TimesNewRomanPSMT" w:hAnsi="TimesNewRomanPSMT" w:cs="TimesNewRomanPSMT"/>
          <w:sz w:val="28"/>
          <w:szCs w:val="28"/>
          <w:lang w:val="fr-FR"/>
        </w:rPr>
        <w:t>h</w:t>
      </w:r>
      <w:r w:rsidRPr="003751B0">
        <w:rPr>
          <w:rFonts w:ascii="TimesNewRomanPSMT" w:hAnsi="TimesNewRomanPSMT" w:cs="TimesNewRomanPSMT"/>
          <w:sz w:val="28"/>
          <w:szCs w:val="28"/>
          <w:lang w:val="fr-FR"/>
        </w:rPr>
        <w:t>.</w:t>
      </w:r>
      <w:r w:rsidR="007653B5">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Vanhees</w:t>
      </w:r>
      <w:r w:rsidR="00130EF7">
        <w:rPr>
          <w:rFonts w:ascii="TimesNewRomanPSMT" w:hAnsi="TimesNewRomanPSMT" w:cs="TimesNewRomanPSMT"/>
          <w:sz w:val="28"/>
          <w:szCs w:val="28"/>
          <w:lang w:val="fr-FR"/>
        </w:rPr>
        <w:t>,</w:t>
      </w:r>
      <w:r w:rsidRPr="003751B0">
        <w:rPr>
          <w:rFonts w:ascii="TimesNewRomanPSMT" w:hAnsi="TimesNewRomanPSMT" w:cs="TimesNewRomanPSMT"/>
          <w:sz w:val="28"/>
          <w:szCs w:val="28"/>
          <w:lang w:val="fr-FR"/>
        </w:rPr>
        <w:t xml:space="preserve">  à savoir la </w:t>
      </w:r>
      <w:r w:rsidR="00EC2C3B" w:rsidRPr="003751B0">
        <w:rPr>
          <w:rFonts w:ascii="TimesNewRomanPSMT" w:hAnsi="TimesNewRomanPSMT" w:cs="TimesNewRomanPSMT"/>
          <w:sz w:val="28"/>
          <w:szCs w:val="28"/>
          <w:lang w:val="fr-FR"/>
        </w:rPr>
        <w:t>traduction d’un questionnaire</w:t>
      </w:r>
      <w:r w:rsidR="00B778B4" w:rsidRPr="003751B0">
        <w:rPr>
          <w:rFonts w:ascii="TimesNewRomanPSMT" w:hAnsi="TimesNewRomanPSMT" w:cs="TimesNewRomanPSMT"/>
          <w:sz w:val="28"/>
          <w:szCs w:val="28"/>
          <w:lang w:val="fr-FR"/>
        </w:rPr>
        <w:t xml:space="preserve"> </w:t>
      </w:r>
      <w:r w:rsidR="00EC2C3B" w:rsidRPr="003751B0">
        <w:rPr>
          <w:rFonts w:ascii="TimesNewRomanPSMT" w:hAnsi="TimesNewRomanPSMT" w:cs="TimesNewRomanPSMT"/>
          <w:sz w:val="28"/>
          <w:szCs w:val="28"/>
          <w:lang w:val="fr-FR"/>
        </w:rPr>
        <w:t xml:space="preserve">américain </w:t>
      </w:r>
      <w:r w:rsidR="00B778B4" w:rsidRPr="003751B0">
        <w:rPr>
          <w:rFonts w:ascii="TimesNewRomanPSMT" w:hAnsi="TimesNewRomanPSMT" w:cs="TimesNewRomanPSMT"/>
          <w:sz w:val="28"/>
          <w:szCs w:val="28"/>
          <w:lang w:val="fr-FR"/>
        </w:rPr>
        <w:t>nommé ACLSA (Ansell-Casey Life Skills Assessments).</w:t>
      </w:r>
    </w:p>
    <w:p w14:paraId="01D597C0" w14:textId="6B822575" w:rsidR="005E102A" w:rsidRDefault="00B778B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 xml:space="preserve"> Il s</w:t>
      </w:r>
      <w:r w:rsidR="00EC2C3B" w:rsidRPr="003751B0">
        <w:rPr>
          <w:rFonts w:ascii="TimesNewRomanPSMT" w:hAnsi="TimesNewRomanPSMT" w:cs="TimesNewRomanPSMT"/>
          <w:sz w:val="28"/>
          <w:szCs w:val="28"/>
          <w:lang w:val="fr-FR"/>
        </w:rPr>
        <w:t xml:space="preserve">'agit d'un instrument </w:t>
      </w:r>
      <w:r w:rsidR="00DC2CCA" w:rsidRPr="00E604EF">
        <w:rPr>
          <w:rFonts w:ascii="TimesNewRomanPSMT" w:hAnsi="TimesNewRomanPSMT" w:cs="TimesNewRomanPSMT"/>
          <w:sz w:val="28"/>
          <w:szCs w:val="28"/>
          <w:lang w:val="fr-FR"/>
        </w:rPr>
        <w:t xml:space="preserve">d’évaluation et de diagnostic </w:t>
      </w:r>
      <w:r w:rsidRPr="003751B0">
        <w:rPr>
          <w:rFonts w:ascii="TimesNewRomanPSMT" w:hAnsi="TimesNewRomanPSMT" w:cs="TimesNewRomanPSMT"/>
          <w:sz w:val="28"/>
          <w:szCs w:val="28"/>
          <w:lang w:val="fr-FR"/>
        </w:rPr>
        <w:t>qui évalue les aptitudes à la vie quotidienne chez des adolescents autonomes, à travers les perceptions du jeune et de l'intervenant social (Nollan, Horn, Downs</w:t>
      </w:r>
      <w:r w:rsidR="00EC2C3B" w:rsidRPr="003751B0">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&amp; Pecora, 2002)</w:t>
      </w:r>
      <w:r w:rsidR="00DC2CCA">
        <w:rPr>
          <w:rFonts w:ascii="TimesNewRomanPSMT" w:hAnsi="TimesNewRomanPSMT" w:cs="TimesNewRomanPSMT"/>
          <w:sz w:val="28"/>
          <w:szCs w:val="28"/>
          <w:lang w:val="fr-FR"/>
        </w:rPr>
        <w:t>,</w:t>
      </w:r>
      <w:r w:rsidR="00DC2CCA" w:rsidRPr="00E604EF">
        <w:rPr>
          <w:rFonts w:ascii="TimesNewRomanPSMT" w:hAnsi="TimesNewRomanPSMT" w:cs="TimesNewRomanPSMT"/>
          <w:sz w:val="28"/>
          <w:szCs w:val="28"/>
          <w:lang w:val="fr-FR"/>
        </w:rPr>
        <w:t xml:space="preserve"> il va permettre de voir où se situe le jeune, de travailler selon son rythme, de le valoriser et de lui laisser sa part de responsabilité dans l’apprentissage</w:t>
      </w:r>
      <w:r w:rsidRPr="00E604EF">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Il a été traduit e</w:t>
      </w:r>
      <w:r w:rsidR="008D6195">
        <w:rPr>
          <w:rFonts w:ascii="TimesNewRomanPSMT" w:hAnsi="TimesNewRomanPSMT" w:cs="TimesNewRomanPSMT"/>
          <w:sz w:val="28"/>
          <w:szCs w:val="28"/>
          <w:lang w:val="fr-FR"/>
        </w:rPr>
        <w:t>t adapté par l’Association des Centres J</w:t>
      </w:r>
      <w:r w:rsidRPr="003751B0">
        <w:rPr>
          <w:rFonts w:ascii="TimesNewRomanPSMT" w:hAnsi="TimesNewRomanPSMT" w:cs="TimesNewRomanPSMT"/>
          <w:sz w:val="28"/>
          <w:szCs w:val="28"/>
          <w:lang w:val="fr-FR"/>
        </w:rPr>
        <w:t>eunesse du Québec et</w:t>
      </w:r>
      <w:r w:rsidR="00EC2C3B" w:rsidRPr="003751B0">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ensuite utilisé dans le cadre du Programme de Qualification des Jeunes vivant en milieu de</w:t>
      </w:r>
      <w:r w:rsidR="00EC2C3B" w:rsidRPr="003751B0">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substitution (Goyette &amp; Royer, 2007</w:t>
      </w:r>
      <w:r w:rsidR="00130EF7">
        <w:rPr>
          <w:rFonts w:ascii="TimesNewRomanPSMT" w:hAnsi="TimesNewRomanPSMT" w:cs="TimesNewRomanPSMT"/>
          <w:sz w:val="28"/>
          <w:szCs w:val="28"/>
          <w:lang w:val="fr-FR"/>
        </w:rPr>
        <w:t>)</w:t>
      </w:r>
      <w:r w:rsidR="005E102A">
        <w:rPr>
          <w:rFonts w:ascii="TimesNewRomanPSMT" w:hAnsi="TimesNewRomanPSMT" w:cs="TimesNewRomanPSMT"/>
          <w:sz w:val="28"/>
          <w:szCs w:val="28"/>
          <w:lang w:val="fr-FR"/>
        </w:rPr>
        <w:t>.</w:t>
      </w:r>
    </w:p>
    <w:p w14:paraId="6BF78A7B" w14:textId="34F75734" w:rsidR="00B778B4" w:rsidRPr="000552EE" w:rsidRDefault="00130EF7" w:rsidP="00390748">
      <w:pPr>
        <w:autoSpaceDE w:val="0"/>
        <w:autoSpaceDN w:val="0"/>
        <w:adjustRightInd w:val="0"/>
        <w:spacing w:after="0" w:line="240" w:lineRule="auto"/>
        <w:jc w:val="both"/>
        <w:rPr>
          <w:rFonts w:ascii="TimesNewRomanPSMT" w:hAnsi="TimesNewRomanPSMT" w:cs="TimesNewRomanPSMT"/>
          <w:sz w:val="28"/>
          <w:szCs w:val="28"/>
          <w:lang w:val="fr-FR"/>
        </w:rPr>
      </w:pPr>
      <w:r w:rsidRPr="00E604EF">
        <w:rPr>
          <w:rFonts w:ascii="TimesNewRomanPSMT" w:hAnsi="TimesNewRomanPSMT" w:cs="TimesNewRomanPSMT"/>
          <w:sz w:val="28"/>
          <w:szCs w:val="28"/>
          <w:lang w:val="fr-FR"/>
        </w:rPr>
        <w:t>Une adaptation de la version québécoise aux us et coutumes</w:t>
      </w:r>
      <w:r w:rsidR="00AE68D7" w:rsidRPr="00E604EF">
        <w:rPr>
          <w:rFonts w:ascii="TimesNewRomanPSMT" w:hAnsi="TimesNewRomanPSMT" w:cs="TimesNewRomanPSMT"/>
          <w:sz w:val="28"/>
          <w:szCs w:val="28"/>
          <w:lang w:val="fr-FR"/>
        </w:rPr>
        <w:t xml:space="preserve"> belges</w:t>
      </w:r>
      <w:r w:rsidR="000552EE">
        <w:rPr>
          <w:rFonts w:ascii="TimesNewRomanPSMT" w:hAnsi="TimesNewRomanPSMT" w:cs="TimesNewRomanPSMT"/>
          <w:sz w:val="28"/>
          <w:szCs w:val="28"/>
          <w:lang w:val="fr-FR"/>
        </w:rPr>
        <w:t xml:space="preserve"> demeurait toutefois nécessaire</w:t>
      </w:r>
      <w:r w:rsidR="00AE68D7">
        <w:rPr>
          <w:rFonts w:ascii="TimesNewRomanPSMT" w:hAnsi="TimesNewRomanPSMT" w:cs="TimesNewRomanPSMT"/>
          <w:sz w:val="28"/>
          <w:szCs w:val="28"/>
          <w:lang w:val="fr-FR"/>
        </w:rPr>
        <w:t xml:space="preserve">. </w:t>
      </w:r>
      <w:r w:rsidR="00AE68D7" w:rsidRPr="00E604EF">
        <w:rPr>
          <w:rFonts w:ascii="TimesNewRomanPSMT" w:hAnsi="TimesNewRomanPSMT" w:cs="TimesNewRomanPSMT"/>
          <w:sz w:val="28"/>
          <w:szCs w:val="28"/>
          <w:lang w:val="fr-FR"/>
        </w:rPr>
        <w:t>Des travaux conjoints effectués d’une part par le service de Psychologie de la Délinquance et du Développement Psychosocial dirigé par le Prof. Michel Born (</w:t>
      </w:r>
      <w:r w:rsidR="00B778B4" w:rsidRPr="00E604EF">
        <w:rPr>
          <w:rFonts w:ascii="TimesNewRomanPSMT" w:hAnsi="TimesNewRomanPSMT" w:cs="TimesNewRomanPSMT"/>
          <w:sz w:val="28"/>
          <w:szCs w:val="28"/>
          <w:lang w:val="fr-FR"/>
        </w:rPr>
        <w:t xml:space="preserve">Julia Cop, </w:t>
      </w:r>
      <w:r w:rsidRPr="00E604EF">
        <w:rPr>
          <w:rFonts w:ascii="TimesNewRomanPSMT" w:hAnsi="TimesNewRomanPSMT" w:cs="TimesNewRomanPSMT"/>
          <w:sz w:val="28"/>
          <w:szCs w:val="28"/>
          <w:lang w:val="fr-FR"/>
        </w:rPr>
        <w:t>J</w:t>
      </w:r>
      <w:r w:rsidR="00B778B4" w:rsidRPr="00E604EF">
        <w:rPr>
          <w:rFonts w:ascii="TimesNewRomanPSMT" w:hAnsi="TimesNewRomanPSMT" w:cs="TimesNewRomanPSMT"/>
          <w:sz w:val="28"/>
          <w:szCs w:val="28"/>
          <w:lang w:val="fr-FR"/>
        </w:rPr>
        <w:t xml:space="preserve">acqueline Spitz, Cécile Mathys, France </w:t>
      </w:r>
      <w:r w:rsidRPr="00E604EF">
        <w:rPr>
          <w:rFonts w:ascii="TimesNewRomanPSMT" w:hAnsi="TimesNewRomanPSMT" w:cs="TimesNewRomanPSMT"/>
          <w:sz w:val="28"/>
          <w:szCs w:val="28"/>
          <w:lang w:val="fr-FR"/>
        </w:rPr>
        <w:t>H</w:t>
      </w:r>
      <w:r w:rsidR="00B778B4" w:rsidRPr="00E604EF">
        <w:rPr>
          <w:rFonts w:ascii="TimesNewRomanPSMT" w:hAnsi="TimesNewRomanPSMT" w:cs="TimesNewRomanPSMT"/>
          <w:sz w:val="28"/>
          <w:szCs w:val="28"/>
          <w:lang w:val="fr-FR"/>
        </w:rPr>
        <w:t>enry et  Emilie</w:t>
      </w:r>
      <w:r w:rsidR="008D6195">
        <w:rPr>
          <w:rFonts w:ascii="TimesNewRomanPSMT" w:hAnsi="TimesNewRomanPSMT" w:cs="TimesNewRomanPSMT"/>
          <w:sz w:val="28"/>
          <w:szCs w:val="28"/>
          <w:lang w:val="fr-FR"/>
        </w:rPr>
        <w:t xml:space="preserve"> Schmits</w:t>
      </w:r>
      <w:r w:rsidR="00AE68D7" w:rsidRPr="00E604EF">
        <w:rPr>
          <w:rFonts w:ascii="TimesNewRomanPSMT" w:hAnsi="TimesNewRomanPSMT" w:cs="TimesNewRomanPSMT"/>
          <w:sz w:val="28"/>
          <w:szCs w:val="28"/>
          <w:lang w:val="fr-FR"/>
        </w:rPr>
        <w:t>)</w:t>
      </w:r>
      <w:r w:rsidR="00EC2C3B" w:rsidRPr="00E604EF">
        <w:rPr>
          <w:rFonts w:ascii="TimesNewRomanPSMT" w:hAnsi="TimesNewRomanPSMT" w:cs="TimesNewRomanPSMT"/>
          <w:sz w:val="28"/>
          <w:szCs w:val="28"/>
          <w:lang w:val="fr-FR"/>
        </w:rPr>
        <w:t xml:space="preserve"> </w:t>
      </w:r>
      <w:r w:rsidR="007653B5">
        <w:rPr>
          <w:rFonts w:ascii="TimesNewRomanPSMT" w:hAnsi="TimesNewRomanPSMT" w:cs="TimesNewRomanPSMT"/>
          <w:sz w:val="28"/>
          <w:szCs w:val="28"/>
          <w:lang w:val="fr-FR"/>
        </w:rPr>
        <w:t>d’autre part par</w:t>
      </w:r>
      <w:r w:rsidR="00B778B4" w:rsidRPr="00E604EF">
        <w:rPr>
          <w:rFonts w:ascii="TimesNewRomanPSMT" w:hAnsi="TimesNewRomanPSMT" w:cs="TimesNewRomanPSMT"/>
          <w:sz w:val="28"/>
          <w:szCs w:val="28"/>
          <w:lang w:val="fr-FR"/>
        </w:rPr>
        <w:t xml:space="preserve"> la Direction Général</w:t>
      </w:r>
      <w:r w:rsidR="007653B5">
        <w:rPr>
          <w:rFonts w:ascii="TimesNewRomanPSMT" w:hAnsi="TimesNewRomanPSMT" w:cs="TimesNewRomanPSMT"/>
          <w:sz w:val="28"/>
          <w:szCs w:val="28"/>
          <w:lang w:val="fr-FR"/>
        </w:rPr>
        <w:t xml:space="preserve"> de l'Aide à la Jeunesse avec</w:t>
      </w:r>
      <w:r w:rsidR="00EC2C3B" w:rsidRPr="00E604EF">
        <w:rPr>
          <w:rFonts w:ascii="TimesNewRomanPSMT" w:hAnsi="TimesNewRomanPSMT" w:cs="TimesNewRomanPSMT"/>
          <w:sz w:val="28"/>
          <w:szCs w:val="28"/>
          <w:lang w:val="fr-FR"/>
        </w:rPr>
        <w:t xml:space="preserve"> la participation active de</w:t>
      </w:r>
      <w:r w:rsidR="00B778B4" w:rsidRPr="00E604EF">
        <w:rPr>
          <w:rFonts w:ascii="TimesNewRomanPSMT" w:hAnsi="TimesNewRomanPSMT" w:cs="TimesNewRomanPSMT"/>
          <w:sz w:val="28"/>
          <w:szCs w:val="28"/>
          <w:lang w:val="fr-FR"/>
        </w:rPr>
        <w:t xml:space="preserve"> nombreux responsables et éducateurs des services de l’aide à la jeunesse</w:t>
      </w:r>
      <w:r w:rsidR="005E102A" w:rsidRPr="00E604EF">
        <w:rPr>
          <w:rFonts w:ascii="TimesNewRomanPSMT" w:hAnsi="TimesNewRomanPSMT" w:cs="TimesNewRomanPSMT"/>
          <w:sz w:val="28"/>
          <w:szCs w:val="28"/>
          <w:lang w:val="fr-FR"/>
        </w:rPr>
        <w:t xml:space="preserve"> (Schmits, Vanhees et Born, 2011)</w:t>
      </w:r>
      <w:r w:rsidR="007653B5">
        <w:rPr>
          <w:rFonts w:ascii="TimesNewRomanPSMT" w:hAnsi="TimesNewRomanPSMT" w:cs="TimesNewRomanPSMT"/>
          <w:sz w:val="28"/>
          <w:szCs w:val="28"/>
          <w:lang w:val="fr-FR"/>
        </w:rPr>
        <w:t>. I</w:t>
      </w:r>
      <w:r w:rsidR="00AE68D7" w:rsidRPr="00E604EF">
        <w:rPr>
          <w:rFonts w:ascii="TimesNewRomanPSMT" w:hAnsi="TimesNewRomanPSMT" w:cs="TimesNewRomanPSMT"/>
          <w:sz w:val="28"/>
          <w:szCs w:val="28"/>
          <w:lang w:val="fr-FR"/>
        </w:rPr>
        <w:t xml:space="preserve">l en est </w:t>
      </w:r>
      <w:r w:rsidR="00AE68D7">
        <w:rPr>
          <w:rFonts w:ascii="TimesNewRomanPSMT" w:hAnsi="TimesNewRomanPSMT" w:cs="TimesNewRomanPSMT"/>
          <w:sz w:val="28"/>
          <w:szCs w:val="28"/>
          <w:lang w:val="fr-FR"/>
        </w:rPr>
        <w:t>ressorti</w:t>
      </w:r>
      <w:r w:rsidR="00E13B7A" w:rsidRPr="003751B0">
        <w:rPr>
          <w:rFonts w:ascii="TimesNewRomanPSMT" w:hAnsi="TimesNewRomanPSMT" w:cs="TimesNewRomanPSMT"/>
          <w:sz w:val="28"/>
          <w:szCs w:val="28"/>
          <w:lang w:val="fr-FR"/>
        </w:rPr>
        <w:t xml:space="preserve"> un outil en deux parties, l’EVA, Evaluation de l’Autonomie et </w:t>
      </w:r>
      <w:r w:rsidR="00AE68D7">
        <w:rPr>
          <w:rFonts w:ascii="TimesNewRomanPSMT" w:hAnsi="TimesNewRomanPSMT" w:cs="TimesNewRomanPSMT"/>
          <w:sz w:val="28"/>
          <w:szCs w:val="28"/>
          <w:lang w:val="fr-FR"/>
        </w:rPr>
        <w:t xml:space="preserve">le </w:t>
      </w:r>
      <w:r w:rsidR="00E13B7A" w:rsidRPr="003751B0">
        <w:rPr>
          <w:rFonts w:ascii="TimesNewRomanPSMT" w:hAnsi="TimesNewRomanPSMT" w:cs="TimesNewRomanPSMT"/>
          <w:sz w:val="28"/>
          <w:szCs w:val="28"/>
          <w:lang w:val="fr-FR"/>
        </w:rPr>
        <w:t xml:space="preserve">GOA, Guide d’outils pour l’Autonomie. </w:t>
      </w:r>
      <w:r w:rsidR="00FC0924" w:rsidRPr="003751B0">
        <w:rPr>
          <w:rFonts w:ascii="TimesNewRomanPSMT" w:hAnsi="TimesNewRomanPSMT" w:cs="TimesNewRomanPSMT"/>
          <w:sz w:val="28"/>
          <w:szCs w:val="28"/>
          <w:lang w:val="fr-FR"/>
        </w:rPr>
        <w:t>L’EVA, tout en s’inspirant largement de l’instrument mis au point au Québec ne se contente pas d’en faire une adaptation pour les francophones de Belgique mais de le diversifier et d’élargir la perspective. L’EVA est établi sur un fichier Excel qui permet d’enregistrer en mode local les réponses mais en offrant également une version-papier à l’utilisation aisée pour ceux qui le souhaitent. L’EVA est en fait un double questionnaire puisqu’il y a un questionnaire dit « jeune » et un a</w:t>
      </w:r>
      <w:r w:rsidR="00773390" w:rsidRPr="003751B0">
        <w:rPr>
          <w:rFonts w:ascii="TimesNewRomanPSMT" w:hAnsi="TimesNewRomanPSMT" w:cs="TimesNewRomanPSMT"/>
          <w:sz w:val="28"/>
          <w:szCs w:val="28"/>
          <w:lang w:val="fr-FR"/>
        </w:rPr>
        <w:t>utre, en miroir, dit « intervenant</w:t>
      </w:r>
      <w:r w:rsidR="00FC0924" w:rsidRPr="003751B0">
        <w:rPr>
          <w:rFonts w:ascii="TimesNewRomanPSMT" w:hAnsi="TimesNewRomanPSMT" w:cs="TimesNewRomanPSMT"/>
          <w:sz w:val="28"/>
          <w:szCs w:val="28"/>
          <w:lang w:val="fr-FR"/>
        </w:rPr>
        <w:t> ».</w:t>
      </w:r>
    </w:p>
    <w:p w14:paraId="1288771D" w14:textId="49D10420" w:rsidR="00E13B7A" w:rsidRPr="003751B0" w:rsidRDefault="00FC092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C’est u</w:t>
      </w:r>
      <w:r w:rsidR="00E13B7A" w:rsidRPr="003751B0">
        <w:rPr>
          <w:rFonts w:ascii="TimesNewRomanPSMT" w:hAnsi="TimesNewRomanPSMT" w:cs="TimesNewRomanPSMT"/>
          <w:sz w:val="28"/>
          <w:szCs w:val="28"/>
          <w:lang w:val="fr-FR"/>
        </w:rPr>
        <w:t>n intérêt maj</w:t>
      </w:r>
      <w:r w:rsidRPr="003751B0">
        <w:rPr>
          <w:rFonts w:ascii="TimesNewRomanPSMT" w:hAnsi="TimesNewRomanPSMT" w:cs="TimesNewRomanPSMT"/>
          <w:sz w:val="28"/>
          <w:szCs w:val="28"/>
          <w:lang w:val="fr-FR"/>
        </w:rPr>
        <w:t>eur de la procédure utilisée</w:t>
      </w:r>
      <w:r w:rsidR="007653B5" w:rsidRPr="000552EE">
        <w:rPr>
          <w:rFonts w:ascii="TimesNewRomanPSMT" w:hAnsi="TimesNewRomanPSMT" w:cs="TimesNewRomanPSMT"/>
          <w:sz w:val="28"/>
          <w:szCs w:val="28"/>
          <w:lang w:val="fr-FR"/>
        </w:rPr>
        <w:t xml:space="preserve"> de proposer une vision croisée des compétences du jeune. Ainsi, </w:t>
      </w:r>
      <w:r w:rsidR="007653B5" w:rsidRPr="003751B0">
        <w:rPr>
          <w:rFonts w:ascii="TimesNewRomanPSMT" w:hAnsi="TimesNewRomanPSMT" w:cs="TimesNewRomanPSMT"/>
          <w:sz w:val="28"/>
          <w:szCs w:val="28"/>
          <w:lang w:val="fr-FR"/>
        </w:rPr>
        <w:t xml:space="preserve">le jeune </w:t>
      </w:r>
      <w:r w:rsidR="007653B5" w:rsidRPr="000552EE">
        <w:rPr>
          <w:rFonts w:ascii="TimesNewRomanPSMT" w:hAnsi="TimesNewRomanPSMT" w:cs="TimesNewRomanPSMT"/>
          <w:sz w:val="28"/>
          <w:szCs w:val="28"/>
          <w:lang w:val="fr-FR"/>
        </w:rPr>
        <w:t>est confronté</w:t>
      </w:r>
      <w:r w:rsidR="00E13B7A" w:rsidRPr="003751B0">
        <w:rPr>
          <w:rFonts w:ascii="TimesNewRomanPSMT" w:hAnsi="TimesNewRomanPSMT" w:cs="TimesNewRomanPSMT"/>
          <w:sz w:val="28"/>
          <w:szCs w:val="28"/>
          <w:lang w:val="fr-FR"/>
        </w:rPr>
        <w:t xml:space="preserve"> à un ensemble de questions reflétant sa </w:t>
      </w:r>
      <w:r w:rsidR="007653B5">
        <w:rPr>
          <w:rFonts w:ascii="TimesNewRomanPSMT" w:hAnsi="TimesNewRomanPSMT" w:cs="TimesNewRomanPSMT"/>
          <w:sz w:val="28"/>
          <w:szCs w:val="28"/>
          <w:lang w:val="fr-FR"/>
        </w:rPr>
        <w:t xml:space="preserve">propre </w:t>
      </w:r>
      <w:r w:rsidR="00E13B7A" w:rsidRPr="003751B0">
        <w:rPr>
          <w:rFonts w:ascii="TimesNewRomanPSMT" w:hAnsi="TimesNewRomanPSMT" w:cs="TimesNewRomanPSMT"/>
          <w:sz w:val="28"/>
          <w:szCs w:val="28"/>
          <w:lang w:val="fr-FR"/>
        </w:rPr>
        <w:t xml:space="preserve">perception de son autonomie et </w:t>
      </w:r>
      <w:r w:rsidR="007653B5">
        <w:rPr>
          <w:rFonts w:ascii="TimesNewRomanPSMT" w:hAnsi="TimesNewRomanPSMT" w:cs="TimesNewRomanPSMT"/>
          <w:sz w:val="28"/>
          <w:szCs w:val="28"/>
          <w:lang w:val="fr-FR"/>
        </w:rPr>
        <w:t>a l’</w:t>
      </w:r>
      <w:r w:rsidR="0023689A">
        <w:rPr>
          <w:rFonts w:ascii="TimesNewRomanPSMT" w:hAnsi="TimesNewRomanPSMT" w:cs="TimesNewRomanPSMT"/>
          <w:sz w:val="28"/>
          <w:szCs w:val="28"/>
          <w:lang w:val="fr-FR"/>
        </w:rPr>
        <w:t xml:space="preserve">opportunité de </w:t>
      </w:r>
      <w:r w:rsidR="00E13B7A" w:rsidRPr="003751B0">
        <w:rPr>
          <w:rFonts w:ascii="TimesNewRomanPSMT" w:hAnsi="TimesNewRomanPSMT" w:cs="TimesNewRomanPSMT"/>
          <w:sz w:val="28"/>
          <w:szCs w:val="28"/>
          <w:lang w:val="fr-FR"/>
        </w:rPr>
        <w:t>mettre</w:t>
      </w:r>
      <w:r w:rsidRPr="003751B0">
        <w:rPr>
          <w:rFonts w:ascii="TimesNewRomanPSMT" w:hAnsi="TimesNewRomanPSMT" w:cs="TimesNewRomanPSMT"/>
          <w:sz w:val="28"/>
          <w:szCs w:val="28"/>
          <w:lang w:val="fr-FR"/>
        </w:rPr>
        <w:t xml:space="preserve"> cette perception</w:t>
      </w:r>
      <w:r w:rsidR="00E13B7A" w:rsidRPr="003751B0">
        <w:rPr>
          <w:rFonts w:ascii="TimesNewRomanPSMT" w:hAnsi="TimesNewRomanPSMT" w:cs="TimesNewRomanPSMT"/>
          <w:sz w:val="28"/>
          <w:szCs w:val="28"/>
          <w:lang w:val="fr-FR"/>
        </w:rPr>
        <w:t xml:space="preserve"> en rappor</w:t>
      </w:r>
      <w:r w:rsidRPr="003751B0">
        <w:rPr>
          <w:rFonts w:ascii="TimesNewRomanPSMT" w:hAnsi="TimesNewRomanPSMT" w:cs="TimesNewRomanPSMT"/>
          <w:sz w:val="28"/>
          <w:szCs w:val="28"/>
          <w:lang w:val="fr-FR"/>
        </w:rPr>
        <w:t xml:space="preserve">t </w:t>
      </w:r>
      <w:r w:rsidR="00E13B7A" w:rsidRPr="003751B0">
        <w:rPr>
          <w:rFonts w:ascii="TimesNewRomanPSMT" w:hAnsi="TimesNewRomanPSMT" w:cs="TimesNewRomanPSMT"/>
          <w:sz w:val="28"/>
          <w:szCs w:val="28"/>
          <w:lang w:val="fr-FR"/>
        </w:rPr>
        <w:t xml:space="preserve">avec celle </w:t>
      </w:r>
      <w:r w:rsidR="0023689A">
        <w:rPr>
          <w:rFonts w:ascii="TimesNewRomanPSMT" w:hAnsi="TimesNewRomanPSMT" w:cs="TimesNewRomanPSMT"/>
          <w:sz w:val="28"/>
          <w:szCs w:val="28"/>
          <w:lang w:val="fr-FR"/>
        </w:rPr>
        <w:t>d’</w:t>
      </w:r>
      <w:r w:rsidR="00E13B7A" w:rsidRPr="003751B0">
        <w:rPr>
          <w:rFonts w:ascii="TimesNewRomanPSMT" w:hAnsi="TimesNewRomanPSMT" w:cs="TimesNewRomanPSMT"/>
          <w:sz w:val="28"/>
          <w:szCs w:val="28"/>
          <w:lang w:val="fr-FR"/>
        </w:rPr>
        <w:t>une personne adulte de référence.</w:t>
      </w:r>
      <w:r w:rsidRPr="003751B0">
        <w:rPr>
          <w:rFonts w:ascii="TimesNewRomanPSMT" w:hAnsi="TimesNewRomanPSMT" w:cs="TimesNewRomanPSMT"/>
          <w:sz w:val="28"/>
          <w:szCs w:val="28"/>
          <w:lang w:val="fr-FR"/>
        </w:rPr>
        <w:t xml:space="preserve"> C’est pour cette raison qu</w:t>
      </w:r>
      <w:r w:rsidR="0026141B">
        <w:rPr>
          <w:rFonts w:ascii="TimesNewRomanPSMT" w:hAnsi="TimesNewRomanPSMT" w:cs="TimesNewRomanPSMT"/>
          <w:sz w:val="28"/>
          <w:szCs w:val="28"/>
          <w:lang w:val="fr-FR"/>
        </w:rPr>
        <w:t>e l’</w:t>
      </w:r>
      <w:r w:rsidRPr="003751B0">
        <w:rPr>
          <w:rFonts w:ascii="TimesNewRomanPSMT" w:hAnsi="TimesNewRomanPSMT" w:cs="TimesNewRomanPSMT"/>
          <w:sz w:val="28"/>
          <w:szCs w:val="28"/>
          <w:lang w:val="fr-FR"/>
        </w:rPr>
        <w:t>on parle de l’EVA comme un instrument à deux volets et non deux instruments car il</w:t>
      </w:r>
      <w:r w:rsidR="00936666" w:rsidRPr="003751B0">
        <w:rPr>
          <w:rFonts w:ascii="TimesNewRomanPSMT" w:hAnsi="TimesNewRomanPSMT" w:cs="TimesNewRomanPSMT"/>
          <w:sz w:val="28"/>
          <w:szCs w:val="28"/>
          <w:lang w:val="fr-FR"/>
        </w:rPr>
        <w:t>s</w:t>
      </w:r>
      <w:r w:rsidRPr="003751B0">
        <w:rPr>
          <w:rFonts w:ascii="TimesNewRomanPSMT" w:hAnsi="TimesNewRomanPSMT" w:cs="TimesNewRomanPSMT"/>
          <w:sz w:val="28"/>
          <w:szCs w:val="28"/>
          <w:lang w:val="fr-FR"/>
        </w:rPr>
        <w:t xml:space="preserve"> doivent</w:t>
      </w:r>
      <w:r w:rsidR="00936666" w:rsidRPr="003751B0">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 xml:space="preserve">rester </w:t>
      </w:r>
      <w:r w:rsidR="00936666" w:rsidRPr="003751B0">
        <w:rPr>
          <w:rFonts w:ascii="TimesNewRomanPSMT" w:hAnsi="TimesNewRomanPSMT" w:cs="TimesNewRomanPSMT"/>
          <w:sz w:val="28"/>
          <w:szCs w:val="28"/>
          <w:lang w:val="fr-FR"/>
        </w:rPr>
        <w:t>indissociables</w:t>
      </w:r>
      <w:r w:rsidRPr="003751B0">
        <w:rPr>
          <w:rFonts w:ascii="TimesNewRomanPSMT" w:hAnsi="TimesNewRomanPSMT" w:cs="TimesNewRomanPSMT"/>
          <w:sz w:val="28"/>
          <w:szCs w:val="28"/>
          <w:lang w:val="fr-FR"/>
        </w:rPr>
        <w:t xml:space="preserve"> dans la pratique selon la vol</w:t>
      </w:r>
      <w:r w:rsidR="00936666" w:rsidRPr="003751B0">
        <w:rPr>
          <w:rFonts w:ascii="TimesNewRomanPSMT" w:hAnsi="TimesNewRomanPSMT" w:cs="TimesNewRomanPSMT"/>
          <w:sz w:val="28"/>
          <w:szCs w:val="28"/>
          <w:lang w:val="fr-FR"/>
        </w:rPr>
        <w:t>onté des artisan</w:t>
      </w:r>
      <w:r w:rsidRPr="003751B0">
        <w:rPr>
          <w:rFonts w:ascii="TimesNewRomanPSMT" w:hAnsi="TimesNewRomanPSMT" w:cs="TimesNewRomanPSMT"/>
          <w:sz w:val="28"/>
          <w:szCs w:val="28"/>
          <w:lang w:val="fr-FR"/>
        </w:rPr>
        <w:t>s de son élaboration.</w:t>
      </w:r>
    </w:p>
    <w:p w14:paraId="184E52B4" w14:textId="0D23E982" w:rsidR="005D4223" w:rsidRPr="00E604EF" w:rsidRDefault="005D4223" w:rsidP="00390748">
      <w:pPr>
        <w:autoSpaceDE w:val="0"/>
        <w:autoSpaceDN w:val="0"/>
        <w:adjustRightInd w:val="0"/>
        <w:spacing w:after="0" w:line="240" w:lineRule="auto"/>
        <w:jc w:val="both"/>
        <w:rPr>
          <w:rFonts w:ascii="TimesNewRomanPSMT" w:hAnsi="TimesNewRomanPSMT" w:cs="TimesNewRomanPSMT"/>
          <w:sz w:val="28"/>
          <w:szCs w:val="28"/>
          <w:lang w:val="fr-FR"/>
        </w:rPr>
      </w:pPr>
      <w:r w:rsidRPr="00E604EF">
        <w:rPr>
          <w:rFonts w:ascii="TimesNewRomanPSMT" w:hAnsi="TimesNewRomanPSMT" w:cs="TimesNewRomanPSMT"/>
          <w:sz w:val="28"/>
          <w:szCs w:val="28"/>
          <w:lang w:val="fr-FR"/>
        </w:rPr>
        <w:t xml:space="preserve">L’intervenant peut être un éducateur, l’éducateur référent ou </w:t>
      </w:r>
      <w:r w:rsidR="0026141B" w:rsidRPr="00E604EF">
        <w:rPr>
          <w:rFonts w:ascii="TimesNewRomanPSMT" w:hAnsi="TimesNewRomanPSMT" w:cs="TimesNewRomanPSMT"/>
          <w:sz w:val="28"/>
          <w:szCs w:val="28"/>
          <w:lang w:val="fr-FR"/>
        </w:rPr>
        <w:t>tout</w:t>
      </w:r>
      <w:r w:rsidRPr="00E604EF">
        <w:rPr>
          <w:rFonts w:ascii="TimesNewRomanPSMT" w:hAnsi="TimesNewRomanPSMT" w:cs="TimesNewRomanPSMT"/>
          <w:sz w:val="28"/>
          <w:szCs w:val="28"/>
          <w:lang w:val="fr-FR"/>
        </w:rPr>
        <w:t xml:space="preserve"> membre de l’équipe</w:t>
      </w:r>
      <w:r w:rsidR="0026141B" w:rsidRPr="00E604EF">
        <w:rPr>
          <w:rFonts w:ascii="TimesNewRomanPSMT" w:hAnsi="TimesNewRomanPSMT" w:cs="TimesNewRomanPSMT"/>
          <w:sz w:val="28"/>
          <w:szCs w:val="28"/>
          <w:lang w:val="fr-FR"/>
        </w:rPr>
        <w:t xml:space="preserve"> psychosociale ayant une connaissance suffisante du jeune.</w:t>
      </w:r>
    </w:p>
    <w:p w14:paraId="0FC77B97" w14:textId="27B0AF5D" w:rsidR="005D4223" w:rsidRPr="003751B0" w:rsidRDefault="00936666" w:rsidP="00390748">
      <w:pPr>
        <w:autoSpaceDE w:val="0"/>
        <w:autoSpaceDN w:val="0"/>
        <w:adjustRightInd w:val="0"/>
        <w:spacing w:after="0" w:line="240" w:lineRule="auto"/>
        <w:jc w:val="both"/>
        <w:rPr>
          <w:rFonts w:ascii="TimesNewRomanPSMT" w:hAnsi="TimesNewRomanPSMT" w:cs="TimesNewRomanPSMT"/>
          <w:sz w:val="28"/>
          <w:szCs w:val="28"/>
        </w:rPr>
      </w:pPr>
      <w:r w:rsidRPr="00E604EF">
        <w:rPr>
          <w:rFonts w:ascii="TimesNewRomanPSMT" w:hAnsi="TimesNewRomanPSMT" w:cs="TimesNewRomanPSMT"/>
          <w:sz w:val="28"/>
          <w:szCs w:val="28"/>
          <w:lang w:val="fr-FR"/>
        </w:rPr>
        <w:lastRenderedPageBreak/>
        <w:t xml:space="preserve"> Idéalement il sera présent </w:t>
      </w:r>
      <w:r w:rsidR="005D4223" w:rsidRPr="00E604EF">
        <w:rPr>
          <w:rFonts w:ascii="TimesNewRomanPSMT" w:hAnsi="TimesNewRomanPSMT" w:cs="TimesNewRomanPSMT"/>
          <w:sz w:val="28"/>
          <w:szCs w:val="28"/>
          <w:lang w:val="fr-FR"/>
        </w:rPr>
        <w:t>quand le jeune réalise l'EVA afin de lui apporter le soutien</w:t>
      </w:r>
      <w:r w:rsidRPr="00E604EF">
        <w:rPr>
          <w:rFonts w:ascii="TimesNewRomanPSMT" w:hAnsi="TimesNewRomanPSMT" w:cs="TimesNewRomanPSMT"/>
          <w:sz w:val="28"/>
          <w:szCs w:val="28"/>
          <w:lang w:val="fr-FR"/>
        </w:rPr>
        <w:t xml:space="preserve"> </w:t>
      </w:r>
      <w:r w:rsidR="005D4223" w:rsidRPr="00E604EF">
        <w:rPr>
          <w:rFonts w:ascii="TimesNewRomanPSMT" w:hAnsi="TimesNewRomanPSMT" w:cs="TimesNewRomanPSMT"/>
          <w:sz w:val="28"/>
          <w:szCs w:val="28"/>
          <w:lang w:val="fr-FR"/>
        </w:rPr>
        <w:t>nécessaire ou répondre à des questions de compréhension. Une fois l'évaluation effectuée, le</w:t>
      </w:r>
      <w:r w:rsidRPr="00E604EF">
        <w:rPr>
          <w:rFonts w:ascii="TimesNewRomanPSMT" w:hAnsi="TimesNewRomanPSMT" w:cs="TimesNewRomanPSMT"/>
          <w:sz w:val="28"/>
          <w:szCs w:val="28"/>
          <w:lang w:val="fr-FR"/>
        </w:rPr>
        <w:t xml:space="preserve"> </w:t>
      </w:r>
      <w:r w:rsidR="005D4223" w:rsidRPr="00E604EF">
        <w:rPr>
          <w:rFonts w:ascii="TimesNewRomanPSMT" w:hAnsi="TimesNewRomanPSMT" w:cs="TimesNewRomanPSMT"/>
          <w:sz w:val="28"/>
          <w:szCs w:val="28"/>
          <w:lang w:val="fr-FR"/>
        </w:rPr>
        <w:t>jeune et l'intervenant peuvent</w:t>
      </w:r>
      <w:r w:rsidR="005D4223" w:rsidRPr="003751B0">
        <w:rPr>
          <w:rFonts w:ascii="TimesNewRomanPSMT" w:hAnsi="TimesNewRomanPSMT" w:cs="TimesNewRomanPSMT"/>
          <w:sz w:val="28"/>
          <w:szCs w:val="28"/>
        </w:rPr>
        <w:t xml:space="preserve"> revenir sur les domaines qui ont posé problème afin d'éclaircir</w:t>
      </w:r>
      <w:r w:rsidRPr="003751B0">
        <w:rPr>
          <w:rFonts w:ascii="TimesNewRomanPSMT" w:hAnsi="TimesNewRomanPSMT" w:cs="TimesNewRomanPSMT"/>
          <w:sz w:val="28"/>
          <w:szCs w:val="28"/>
        </w:rPr>
        <w:t xml:space="preserve"> </w:t>
      </w:r>
      <w:r w:rsidR="005D4223" w:rsidRPr="003751B0">
        <w:rPr>
          <w:rFonts w:ascii="TimesNewRomanPSMT" w:hAnsi="TimesNewRomanPSMT" w:cs="TimesNewRomanPSMT"/>
          <w:sz w:val="28"/>
          <w:szCs w:val="28"/>
        </w:rPr>
        <w:t>certaines interrogations.</w:t>
      </w:r>
    </w:p>
    <w:p w14:paraId="72DD0C2C" w14:textId="3434B4AB" w:rsidR="005D4223" w:rsidRPr="003751B0" w:rsidRDefault="005D4223"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rPr>
        <w:t>L'intervenant se voit également chargé de remplir le questionnaire concernant le jeune. Les</w:t>
      </w:r>
      <w:r w:rsidR="00936666" w:rsidRPr="003751B0">
        <w:rPr>
          <w:rFonts w:ascii="TimesNewRomanPSMT" w:hAnsi="TimesNewRomanPSMT" w:cs="TimesNewRomanPSMT"/>
          <w:sz w:val="28"/>
          <w:szCs w:val="28"/>
        </w:rPr>
        <w:t xml:space="preserve"> </w:t>
      </w:r>
      <w:r w:rsidRPr="003751B0">
        <w:rPr>
          <w:rFonts w:ascii="TimesNewRomanPSMT" w:hAnsi="TimesNewRomanPSMT" w:cs="TimesNewRomanPSMT"/>
          <w:sz w:val="28"/>
          <w:szCs w:val="28"/>
        </w:rPr>
        <w:t>thématiques abordées impliquent que la personne qui le complète soit celle qui connaît le</w:t>
      </w:r>
      <w:r w:rsidR="00936666" w:rsidRPr="003751B0">
        <w:rPr>
          <w:rFonts w:ascii="TimesNewRomanPSMT" w:hAnsi="TimesNewRomanPSMT" w:cs="TimesNewRomanPSMT"/>
          <w:sz w:val="28"/>
          <w:szCs w:val="28"/>
        </w:rPr>
        <w:t xml:space="preserve"> </w:t>
      </w:r>
      <w:r w:rsidRPr="003751B0">
        <w:rPr>
          <w:rFonts w:ascii="TimesNewRomanPSMT" w:hAnsi="TimesNewRomanPSMT" w:cs="TimesNewRomanPSMT"/>
          <w:sz w:val="28"/>
          <w:szCs w:val="28"/>
        </w:rPr>
        <w:t xml:space="preserve">mieux le jeune. </w:t>
      </w:r>
      <w:r w:rsidR="00390748">
        <w:rPr>
          <w:rFonts w:ascii="TimesNewRomanPSMT" w:hAnsi="TimesNewRomanPSMT" w:cs="TimesNewRomanPSMT"/>
          <w:sz w:val="28"/>
          <w:szCs w:val="28"/>
        </w:rPr>
        <w:t>On observera que l’EVA s’attache principalement à l’autonomie fonctionnelle et donc à ses aspects matériels. Cela ne doit pas faire oublier les aspects relationnels (autonomie affective) que l’on retrouvera évidemment dans les liens spécifiques avec l’éducateur de référence mais également dans diverses dimensions de l’outil notamment Relations sociales et communication.</w:t>
      </w:r>
    </w:p>
    <w:p w14:paraId="2AB1BAB6" w14:textId="47456F57" w:rsidR="00B778B4" w:rsidRDefault="00B778B4" w:rsidP="00390748">
      <w:pPr>
        <w:autoSpaceDE w:val="0"/>
        <w:autoSpaceDN w:val="0"/>
        <w:adjustRightInd w:val="0"/>
        <w:spacing w:after="0" w:line="240" w:lineRule="auto"/>
        <w:jc w:val="both"/>
        <w:rPr>
          <w:rFonts w:ascii="TimesNewRomanPSMT" w:hAnsi="TimesNewRomanPSMT" w:cs="TimesNewRomanPSMT"/>
          <w:sz w:val="28"/>
          <w:szCs w:val="28"/>
        </w:rPr>
      </w:pPr>
      <w:r w:rsidRPr="003751B0">
        <w:rPr>
          <w:rFonts w:ascii="TimesNewRomanPSMT" w:hAnsi="TimesNewRomanPSMT" w:cs="TimesNewRomanPSMT"/>
          <w:sz w:val="28"/>
          <w:szCs w:val="28"/>
          <w:lang w:val="fr-FR"/>
        </w:rPr>
        <w:t xml:space="preserve">Ce double questionnaire </w:t>
      </w:r>
      <w:r w:rsidR="00936666" w:rsidRPr="003751B0">
        <w:rPr>
          <w:rFonts w:ascii="TimesNewRomanPSMT" w:hAnsi="TimesNewRomanPSMT" w:cs="TimesNewRomanPSMT"/>
          <w:sz w:val="28"/>
          <w:szCs w:val="28"/>
          <w:lang w:val="fr-FR"/>
        </w:rPr>
        <w:t>permet une photographie de</w:t>
      </w:r>
      <w:r w:rsidRPr="003751B0">
        <w:rPr>
          <w:rFonts w:ascii="TimesNewRomanPSMT" w:hAnsi="TimesNewRomanPSMT" w:cs="TimesNewRomanPSMT"/>
          <w:sz w:val="28"/>
          <w:szCs w:val="28"/>
          <w:lang w:val="fr-FR"/>
        </w:rPr>
        <w:t xml:space="preserve"> divers domaines </w:t>
      </w:r>
      <w:r w:rsidRPr="00E604EF">
        <w:rPr>
          <w:rFonts w:ascii="TimesNewRomanPSMT" w:hAnsi="TimesNewRomanPSMT" w:cs="TimesNewRomanPSMT"/>
          <w:sz w:val="28"/>
          <w:szCs w:val="28"/>
        </w:rPr>
        <w:t>de vie et</w:t>
      </w:r>
      <w:r w:rsidR="00936666" w:rsidRPr="00E604EF">
        <w:rPr>
          <w:rFonts w:ascii="TimesNewRomanPSMT" w:hAnsi="TimesNewRomanPSMT" w:cs="TimesNewRomanPSMT"/>
          <w:sz w:val="28"/>
          <w:szCs w:val="28"/>
        </w:rPr>
        <w:t xml:space="preserve"> permet</w:t>
      </w:r>
      <w:r w:rsidRPr="00E604EF">
        <w:rPr>
          <w:rFonts w:ascii="TimesNewRomanPSMT" w:hAnsi="TimesNewRomanPSMT" w:cs="TimesNewRomanPSMT"/>
          <w:sz w:val="28"/>
          <w:szCs w:val="28"/>
        </w:rPr>
        <w:t xml:space="preserve"> de créer un espace de dialogue sur ces </w:t>
      </w:r>
      <w:r w:rsidR="0026141B" w:rsidRPr="00E604EF">
        <w:rPr>
          <w:rFonts w:ascii="TimesNewRomanPSMT" w:hAnsi="TimesNewRomanPSMT" w:cs="TimesNewRomanPSMT"/>
          <w:sz w:val="28"/>
          <w:szCs w:val="28"/>
        </w:rPr>
        <w:t>thématiques</w:t>
      </w:r>
      <w:r w:rsidRPr="00E604EF">
        <w:rPr>
          <w:rFonts w:ascii="TimesNewRomanPSMT" w:hAnsi="TimesNewRomanPSMT" w:cs="TimesNewRomanPSMT"/>
          <w:sz w:val="28"/>
          <w:szCs w:val="28"/>
        </w:rPr>
        <w:t xml:space="preserve"> entre le jeune et l’intervenant.</w:t>
      </w:r>
      <w:r w:rsidR="00DC2CCA" w:rsidRPr="00E604EF">
        <w:rPr>
          <w:rFonts w:ascii="TimesNewRomanPSMT" w:hAnsi="TimesNewRomanPSMT" w:cs="TimesNewRomanPSMT"/>
          <w:sz w:val="28"/>
          <w:szCs w:val="28"/>
        </w:rPr>
        <w:t xml:space="preserve"> On peut distinguer 4 niveaux : la sensibilisation (quelles habiletés sont nécessaires), la connaissance et la compréhension (lesquelles pour le jeune en question et pourquoi), le savoir-faire et l’intégration des acquis.</w:t>
      </w:r>
    </w:p>
    <w:p w14:paraId="12429353" w14:textId="77777777" w:rsidR="004142B2" w:rsidRDefault="004142B2" w:rsidP="00390748">
      <w:pPr>
        <w:autoSpaceDE w:val="0"/>
        <w:autoSpaceDN w:val="0"/>
        <w:adjustRightInd w:val="0"/>
        <w:spacing w:after="0" w:line="240" w:lineRule="auto"/>
        <w:jc w:val="both"/>
        <w:rPr>
          <w:rFonts w:ascii="TimesNewRomanPSMT" w:hAnsi="TimesNewRomanPSMT" w:cs="TimesNewRomanPSMT"/>
          <w:sz w:val="28"/>
          <w:szCs w:val="28"/>
        </w:rPr>
      </w:pPr>
    </w:p>
    <w:p w14:paraId="4C913F03" w14:textId="69633EE9" w:rsidR="00880BC6" w:rsidRPr="0023689A" w:rsidRDefault="00880BC6" w:rsidP="00390748">
      <w:pPr>
        <w:autoSpaceDE w:val="0"/>
        <w:autoSpaceDN w:val="0"/>
        <w:adjustRightInd w:val="0"/>
        <w:spacing w:after="0" w:line="240" w:lineRule="auto"/>
        <w:jc w:val="both"/>
        <w:rPr>
          <w:rFonts w:ascii="TimesNewRomanPSMT" w:hAnsi="TimesNewRomanPSMT" w:cs="TimesNewRomanPSMT"/>
          <w:sz w:val="28"/>
          <w:szCs w:val="28"/>
        </w:rPr>
      </w:pPr>
      <w:r w:rsidRPr="004142B2">
        <w:rPr>
          <w:rFonts w:ascii="TimesNewRomanPSMT" w:hAnsi="TimesNewRomanPSMT" w:cs="TimesNewRomanPSMT"/>
          <w:sz w:val="28"/>
          <w:szCs w:val="28"/>
        </w:rPr>
        <w:t>La version première de l’EVA est desti</w:t>
      </w:r>
      <w:r w:rsidR="006D7A06">
        <w:rPr>
          <w:rFonts w:ascii="TimesNewRomanPSMT" w:hAnsi="TimesNewRomanPSMT" w:cs="TimesNewRomanPSMT"/>
          <w:sz w:val="28"/>
          <w:szCs w:val="28"/>
        </w:rPr>
        <w:t>née à des jeunes âgés de 15 à 21</w:t>
      </w:r>
      <w:r w:rsidRPr="004142B2">
        <w:rPr>
          <w:rFonts w:ascii="TimesNewRomanPSMT" w:hAnsi="TimesNewRomanPSMT" w:cs="TimesNewRomanPSMT"/>
          <w:sz w:val="28"/>
          <w:szCs w:val="28"/>
        </w:rPr>
        <w:t xml:space="preserve"> ans</w:t>
      </w:r>
      <w:r w:rsidR="004142B2" w:rsidRPr="004142B2">
        <w:rPr>
          <w:rFonts w:ascii="TimesNewRomanPSMT" w:hAnsi="TimesNewRomanPSMT" w:cs="TimesNewRomanPSMT"/>
          <w:sz w:val="28"/>
          <w:szCs w:val="28"/>
        </w:rPr>
        <w:t>. En collaboration avec plusieurs services résidentiels et non-résidentiels s’occupant d’enfants, une version 12-15 ans a été élaborée en adaptant les questions et en n’y incluant pas les domaines jug</w:t>
      </w:r>
      <w:r w:rsidR="0023689A">
        <w:rPr>
          <w:rFonts w:ascii="TimesNewRomanPSMT" w:hAnsi="TimesNewRomanPSMT" w:cs="TimesNewRomanPSMT"/>
          <w:sz w:val="28"/>
          <w:szCs w:val="28"/>
        </w:rPr>
        <w:t>és non pertinents pour ces âges (</w:t>
      </w:r>
      <w:r w:rsidR="0023689A" w:rsidRPr="0023689A">
        <w:rPr>
          <w:rFonts w:ascii="TimesNewRomanPSMT" w:hAnsi="TimesNewRomanPSMT" w:cs="TimesNewRomanPSMT"/>
          <w:sz w:val="28"/>
          <w:szCs w:val="28"/>
        </w:rPr>
        <w:t>gestion administrative et planification de carrière).</w:t>
      </w:r>
      <w:r w:rsidR="004142B2">
        <w:rPr>
          <w:rFonts w:ascii="TimesNewRomanPSMT" w:hAnsi="TimesNewRomanPSMT" w:cs="TimesNewRomanPSMT"/>
          <w:sz w:val="28"/>
          <w:szCs w:val="28"/>
        </w:rPr>
        <w:t xml:space="preserve"> </w:t>
      </w:r>
      <w:r w:rsidRPr="004142B2">
        <w:rPr>
          <w:rFonts w:ascii="TimesNewRomanPSMT" w:hAnsi="TimesNewRomanPSMT" w:cs="TimesNewRomanPSMT"/>
          <w:sz w:val="28"/>
          <w:szCs w:val="28"/>
        </w:rPr>
        <w:t>Ci-dessous nous présentons un agrégat des 2 versions</w:t>
      </w:r>
      <w:r w:rsidRPr="0023689A">
        <w:rPr>
          <w:rFonts w:ascii="TimesNewRomanPSMT" w:hAnsi="TimesNewRomanPSMT" w:cs="TimesNewRomanPSMT"/>
          <w:sz w:val="28"/>
          <w:szCs w:val="28"/>
        </w:rPr>
        <w:t>.</w:t>
      </w:r>
    </w:p>
    <w:p w14:paraId="7F54AC2F" w14:textId="5806A486" w:rsidR="00B778B4" w:rsidRPr="003751B0" w:rsidRDefault="00B778B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b/>
          <w:bCs/>
          <w:sz w:val="28"/>
          <w:szCs w:val="28"/>
        </w:rPr>
        <w:t xml:space="preserve"> </w:t>
      </w:r>
      <w:r w:rsidR="00880BC6" w:rsidRPr="00880BC6">
        <w:rPr>
          <w:rFonts w:ascii="TimesNewRomanPSMT" w:hAnsi="TimesNewRomanPSMT" w:cs="TimesNewRomanPSMT"/>
          <w:bCs/>
          <w:sz w:val="28"/>
          <w:szCs w:val="28"/>
        </w:rPr>
        <w:t>Huit</w:t>
      </w:r>
      <w:r w:rsidR="0026141B">
        <w:rPr>
          <w:rFonts w:ascii="TimesNewRomanPSMT" w:hAnsi="TimesNewRomanPSMT" w:cs="TimesNewRomanPSMT"/>
          <w:b/>
          <w:bCs/>
          <w:sz w:val="28"/>
          <w:szCs w:val="28"/>
        </w:rPr>
        <w:t xml:space="preserve"> </w:t>
      </w:r>
      <w:r w:rsidRPr="0026141B">
        <w:rPr>
          <w:rFonts w:ascii="TimesNewRomanPSMT" w:hAnsi="TimesNewRomanPSMT" w:cs="TimesNewRomanPSMT"/>
          <w:sz w:val="28"/>
          <w:szCs w:val="28"/>
        </w:rPr>
        <w:t>domaines</w:t>
      </w:r>
      <w:r w:rsidR="00880BC6">
        <w:rPr>
          <w:rFonts w:ascii="TimesNewRomanPSMT" w:hAnsi="TimesNewRomanPSMT" w:cs="TimesNewRomanPSMT"/>
          <w:sz w:val="28"/>
          <w:szCs w:val="28"/>
        </w:rPr>
        <w:t xml:space="preserve"> sont</w:t>
      </w:r>
      <w:r w:rsidRPr="0026141B">
        <w:rPr>
          <w:rFonts w:ascii="TimesNewRomanPSMT" w:hAnsi="TimesNewRomanPSMT" w:cs="TimesNewRomanPSMT"/>
          <w:sz w:val="28"/>
          <w:szCs w:val="28"/>
        </w:rPr>
        <w:t xml:space="preserve"> investigués</w:t>
      </w:r>
      <w:r w:rsidR="0026141B">
        <w:rPr>
          <w:rFonts w:ascii="TimesNewRomanPSMT" w:hAnsi="TimesNewRomanPSMT" w:cs="TimesNewRomanPSMT"/>
          <w:sz w:val="28"/>
          <w:szCs w:val="28"/>
        </w:rPr>
        <w:t xml:space="preserve"> (et 6 questions supplémentaires) </w:t>
      </w:r>
      <w:r w:rsidRPr="003751B0">
        <w:rPr>
          <w:rFonts w:ascii="TimesNewRomanPSMT" w:hAnsi="TimesNewRomanPSMT" w:cs="TimesNewRomanPSMT"/>
          <w:sz w:val="28"/>
          <w:szCs w:val="28"/>
        </w:rPr>
        <w:t xml:space="preserve">: </w:t>
      </w:r>
    </w:p>
    <w:p w14:paraId="6E5E7FA2" w14:textId="5C5999A5" w:rsidR="00B778B4" w:rsidRPr="003751B0" w:rsidRDefault="00B778B4" w:rsidP="00390748">
      <w:pPr>
        <w:numPr>
          <w:ilvl w:val="0"/>
          <w:numId w:val="2"/>
        </w:num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u w:val="single"/>
        </w:rPr>
        <w:t>Vie quotidienne</w:t>
      </w:r>
      <w:r w:rsidRPr="003751B0">
        <w:rPr>
          <w:rFonts w:ascii="TimesNewRomanPSMT" w:hAnsi="TimesNewRomanPSMT" w:cs="TimesNewRomanPSMT"/>
          <w:sz w:val="28"/>
          <w:szCs w:val="28"/>
        </w:rPr>
        <w:t xml:space="preserve"> (15 items): </w:t>
      </w:r>
      <w:r w:rsidR="006D7A06">
        <w:rPr>
          <w:rFonts w:ascii="TimesNewRomanPSMT" w:hAnsi="TimesNewRomanPSMT" w:cs="TimesNewRomanPSMT"/>
          <w:i/>
          <w:iCs/>
          <w:sz w:val="28"/>
          <w:szCs w:val="28"/>
        </w:rPr>
        <w:t>J</w:t>
      </w:r>
      <w:r w:rsidRPr="003751B0">
        <w:rPr>
          <w:rFonts w:ascii="TimesNewRomanPSMT" w:hAnsi="TimesNewRomanPSMT" w:cs="TimesNewRomanPSMT"/>
          <w:i/>
          <w:iCs/>
          <w:sz w:val="28"/>
          <w:szCs w:val="28"/>
        </w:rPr>
        <w:t xml:space="preserve">e sais préparer des repas à l’occasion - je sais expliquer le chemin pour se rendre chez moi… </w:t>
      </w:r>
    </w:p>
    <w:p w14:paraId="3A534DBB" w14:textId="1E68C523" w:rsidR="00F43B91" w:rsidRPr="006D7A06" w:rsidRDefault="00F43B91" w:rsidP="00390748">
      <w:pPr>
        <w:numPr>
          <w:ilvl w:val="0"/>
          <w:numId w:val="2"/>
        </w:numPr>
        <w:autoSpaceDE w:val="0"/>
        <w:autoSpaceDN w:val="0"/>
        <w:adjustRightInd w:val="0"/>
        <w:spacing w:after="0" w:line="240" w:lineRule="auto"/>
        <w:jc w:val="both"/>
        <w:rPr>
          <w:rFonts w:ascii="TimesNewRomanPSMT" w:hAnsi="TimesNewRomanPSMT" w:cs="TimesNewRomanPSMT"/>
          <w:i/>
          <w:sz w:val="28"/>
          <w:szCs w:val="28"/>
          <w:lang w:val="fr-FR"/>
        </w:rPr>
      </w:pPr>
      <w:r w:rsidRPr="003751B0">
        <w:rPr>
          <w:rFonts w:ascii="TimesNewRomanPSMT" w:hAnsi="TimesNewRomanPSMT" w:cs="TimesNewRomanPSMT"/>
          <w:sz w:val="28"/>
          <w:szCs w:val="28"/>
          <w:u w:val="single"/>
        </w:rPr>
        <w:t>Gestion administrative</w:t>
      </w:r>
      <w:r w:rsidRPr="003751B0">
        <w:rPr>
          <w:rFonts w:ascii="TimesNewRomanPSMT" w:hAnsi="TimesNewRomanPSMT" w:cs="TimesNewRomanPSMT"/>
          <w:sz w:val="28"/>
          <w:szCs w:val="28"/>
        </w:rPr>
        <w:t xml:space="preserve"> (26 items</w:t>
      </w:r>
      <w:r w:rsidR="0026141B">
        <w:rPr>
          <w:rFonts w:ascii="TimesNewRomanPSMT" w:hAnsi="TimesNewRomanPSMT" w:cs="TimesNewRomanPSMT"/>
          <w:sz w:val="28"/>
          <w:szCs w:val="28"/>
        </w:rPr>
        <w:t>)</w:t>
      </w:r>
      <w:r w:rsidR="006D7A06">
        <w:rPr>
          <w:rFonts w:ascii="TimesNewRomanPSMT" w:hAnsi="TimesNewRomanPSMT" w:cs="TimesNewRomanPSMT"/>
          <w:sz w:val="28"/>
          <w:szCs w:val="28"/>
        </w:rPr>
        <w:t xml:space="preserve"> : </w:t>
      </w:r>
      <w:r w:rsidR="006D7A06" w:rsidRPr="006D7A06">
        <w:rPr>
          <w:rFonts w:ascii="TimesNewRomanPSMT" w:hAnsi="TimesNewRomanPSMT" w:cs="TimesNewRomanPSMT"/>
          <w:i/>
          <w:sz w:val="28"/>
          <w:szCs w:val="28"/>
        </w:rPr>
        <w:t>J</w:t>
      </w:r>
      <w:r w:rsidRPr="006D7A06">
        <w:rPr>
          <w:rFonts w:ascii="TimesNewRomanPSMT" w:hAnsi="TimesNewRomanPSMT" w:cs="TimesNewRomanPSMT"/>
          <w:i/>
          <w:sz w:val="28"/>
          <w:szCs w:val="28"/>
        </w:rPr>
        <w:t>e sais comment ouvrir un compte en banque – je sais comment faire pour obtenir le branchement de l’eau, électricité ….</w:t>
      </w:r>
    </w:p>
    <w:p w14:paraId="28D9DDB8" w14:textId="77777777" w:rsidR="00F43B91" w:rsidRPr="003751B0" w:rsidRDefault="00F43B91" w:rsidP="00390748">
      <w:pPr>
        <w:numPr>
          <w:ilvl w:val="0"/>
          <w:numId w:val="2"/>
        </w:numPr>
        <w:autoSpaceDE w:val="0"/>
        <w:autoSpaceDN w:val="0"/>
        <w:adjustRightInd w:val="0"/>
        <w:spacing w:after="0" w:line="240" w:lineRule="auto"/>
        <w:jc w:val="both"/>
        <w:rPr>
          <w:rFonts w:ascii="TimesNewRomanPSMT" w:hAnsi="TimesNewRomanPSMT" w:cs="TimesNewRomanPSMT"/>
          <w:i/>
          <w:iCs/>
          <w:sz w:val="28"/>
          <w:szCs w:val="28"/>
          <w:lang w:val="fr-FR"/>
        </w:rPr>
      </w:pPr>
      <w:r w:rsidRPr="0026141B">
        <w:rPr>
          <w:rFonts w:ascii="TimesNewRomanPSMT" w:hAnsi="TimesNewRomanPSMT" w:cs="TimesNewRomanPSMT"/>
          <w:sz w:val="28"/>
          <w:szCs w:val="28"/>
          <w:u w:val="single"/>
        </w:rPr>
        <w:t>Aptitudes au travail et techniques d’étude</w:t>
      </w:r>
      <w:r w:rsidRPr="0026141B">
        <w:rPr>
          <w:rFonts w:ascii="TimesNewRomanPSMT" w:hAnsi="TimesNewRomanPSMT" w:cs="TimesNewRomanPSMT"/>
          <w:sz w:val="28"/>
          <w:szCs w:val="28"/>
        </w:rPr>
        <w:t xml:space="preserve"> (9 items):</w:t>
      </w:r>
      <w:r w:rsidRPr="003751B0">
        <w:rPr>
          <w:rFonts w:ascii="TimesNewRomanPSMT" w:hAnsi="TimesNewRomanPSMT" w:cs="TimesNewRomanPSMT"/>
          <w:i/>
          <w:iCs/>
          <w:sz w:val="28"/>
          <w:szCs w:val="28"/>
        </w:rPr>
        <w:t xml:space="preserve"> Je révise mon travail pour en corriger les erreurs – je réfléchis aux conséquences que peuvent avoir mes choix sur mon avenir dans un an ou plus…</w:t>
      </w:r>
    </w:p>
    <w:p w14:paraId="491BAD11" w14:textId="483ED099" w:rsidR="00F43B91" w:rsidRPr="0026141B" w:rsidRDefault="006D7A06" w:rsidP="00390748">
      <w:pPr>
        <w:numPr>
          <w:ilvl w:val="0"/>
          <w:numId w:val="2"/>
        </w:numPr>
        <w:autoSpaceDE w:val="0"/>
        <w:autoSpaceDN w:val="0"/>
        <w:adjustRightInd w:val="0"/>
        <w:spacing w:after="0" w:line="240" w:lineRule="auto"/>
        <w:jc w:val="both"/>
        <w:rPr>
          <w:rFonts w:ascii="TimesNewRomanPSMT" w:hAnsi="TimesNewRomanPSMT" w:cs="TimesNewRomanPSMT"/>
          <w:i/>
          <w:iCs/>
          <w:sz w:val="28"/>
          <w:szCs w:val="28"/>
          <w:lang w:val="fr-FR"/>
        </w:rPr>
      </w:pPr>
      <w:r>
        <w:rPr>
          <w:rFonts w:ascii="TimesNewRomanPSMT" w:hAnsi="TimesNewRomanPSMT" w:cs="TimesNewRomanPSMT"/>
          <w:sz w:val="28"/>
          <w:szCs w:val="28"/>
          <w:u w:val="single"/>
          <w:lang w:val="fr-FR"/>
        </w:rPr>
        <w:t>Planification de carrière</w:t>
      </w:r>
      <w:r>
        <w:rPr>
          <w:rFonts w:ascii="TimesNewRomanPSMT" w:hAnsi="TimesNewRomanPSMT" w:cs="TimesNewRomanPSMT"/>
          <w:sz w:val="28"/>
          <w:szCs w:val="28"/>
          <w:lang w:val="fr-FR"/>
        </w:rPr>
        <w:t xml:space="preserve"> (5 items): </w:t>
      </w:r>
      <w:r w:rsidR="00C75260" w:rsidRPr="0026141B">
        <w:rPr>
          <w:rFonts w:ascii="TimesNewRomanPSMT" w:hAnsi="TimesNewRomanPSMT" w:cs="TimesNewRomanPSMT"/>
          <w:i/>
          <w:iCs/>
          <w:sz w:val="28"/>
          <w:szCs w:val="28"/>
          <w:lang w:val="fr-FR"/>
        </w:rPr>
        <w:t>J’examine les divers programmes de formations accessibles ….</w:t>
      </w:r>
    </w:p>
    <w:p w14:paraId="45CB3B1E" w14:textId="75657C72" w:rsidR="00B778B4" w:rsidRPr="003751B0" w:rsidRDefault="00B778B4" w:rsidP="00390748">
      <w:pPr>
        <w:numPr>
          <w:ilvl w:val="0"/>
          <w:numId w:val="2"/>
        </w:num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u w:val="single"/>
        </w:rPr>
        <w:t xml:space="preserve">Soins personnels </w:t>
      </w:r>
      <w:r w:rsidR="00C75260" w:rsidRPr="003751B0">
        <w:rPr>
          <w:rFonts w:ascii="TimesNewRomanPSMT" w:hAnsi="TimesNewRomanPSMT" w:cs="TimesNewRomanPSMT"/>
          <w:sz w:val="28"/>
          <w:szCs w:val="28"/>
        </w:rPr>
        <w:t>(17</w:t>
      </w:r>
      <w:r w:rsidRPr="003751B0">
        <w:rPr>
          <w:rFonts w:ascii="TimesNewRomanPSMT" w:hAnsi="TimesNewRomanPSMT" w:cs="TimesNewRomanPSMT"/>
          <w:sz w:val="28"/>
          <w:szCs w:val="28"/>
        </w:rPr>
        <w:t xml:space="preserve"> items): </w:t>
      </w:r>
      <w:r w:rsidR="006D7A06">
        <w:rPr>
          <w:rFonts w:ascii="TimesNewRomanPSMT" w:hAnsi="TimesNewRomanPSMT" w:cs="TimesNewRomanPSMT"/>
          <w:i/>
          <w:iCs/>
          <w:sz w:val="28"/>
          <w:szCs w:val="28"/>
        </w:rPr>
        <w:t>J</w:t>
      </w:r>
      <w:r w:rsidRPr="003751B0">
        <w:rPr>
          <w:rFonts w:ascii="TimesNewRomanPSMT" w:hAnsi="TimesNewRomanPSMT" w:cs="TimesNewRomanPSMT"/>
          <w:i/>
          <w:iCs/>
          <w:sz w:val="28"/>
          <w:szCs w:val="28"/>
        </w:rPr>
        <w:t>e sais où obtenir rapidement des soins médicaux en cas de besoin – je sa</w:t>
      </w:r>
      <w:r w:rsidR="006D7A06">
        <w:rPr>
          <w:rFonts w:ascii="TimesNewRomanPSMT" w:hAnsi="TimesNewRomanPSMT" w:cs="TimesNewRomanPSMT"/>
          <w:i/>
          <w:iCs/>
          <w:sz w:val="28"/>
          <w:szCs w:val="28"/>
        </w:rPr>
        <w:t>is comment une femme peut être</w:t>
      </w:r>
      <w:r w:rsidRPr="003751B0">
        <w:rPr>
          <w:rFonts w:ascii="TimesNewRomanPSMT" w:hAnsi="TimesNewRomanPSMT" w:cs="TimesNewRomanPSMT"/>
          <w:i/>
          <w:iCs/>
          <w:sz w:val="28"/>
          <w:szCs w:val="28"/>
        </w:rPr>
        <w:t xml:space="preserve"> enceinte…</w:t>
      </w:r>
    </w:p>
    <w:p w14:paraId="64206A39" w14:textId="77777777" w:rsidR="0026141B" w:rsidRPr="0026141B" w:rsidRDefault="00B778B4" w:rsidP="00390748">
      <w:pPr>
        <w:numPr>
          <w:ilvl w:val="0"/>
          <w:numId w:val="3"/>
        </w:numPr>
        <w:autoSpaceDE w:val="0"/>
        <w:autoSpaceDN w:val="0"/>
        <w:adjustRightInd w:val="0"/>
        <w:spacing w:line="240" w:lineRule="auto"/>
        <w:jc w:val="both"/>
        <w:rPr>
          <w:rFonts w:ascii="TimesNewRomanPSMT" w:hAnsi="TimesNewRomanPSMT" w:cs="TimesNewRomanPSMT"/>
          <w:i/>
          <w:iCs/>
          <w:sz w:val="28"/>
          <w:szCs w:val="28"/>
          <w:lang w:val="fr-FR"/>
        </w:rPr>
      </w:pPr>
      <w:r w:rsidRPr="003751B0">
        <w:rPr>
          <w:rFonts w:ascii="TimesNewRomanPSMT" w:hAnsi="TimesNewRomanPSMT" w:cs="TimesNewRomanPSMT"/>
          <w:sz w:val="28"/>
          <w:szCs w:val="28"/>
          <w:u w:val="single"/>
        </w:rPr>
        <w:t>Relations sociales</w:t>
      </w:r>
      <w:r w:rsidRPr="003751B0">
        <w:rPr>
          <w:rFonts w:ascii="TimesNewRomanPSMT" w:hAnsi="TimesNewRomanPSMT" w:cs="TimesNewRomanPSMT"/>
          <w:sz w:val="28"/>
          <w:szCs w:val="28"/>
        </w:rPr>
        <w:t xml:space="preserve"> (10 items):</w:t>
      </w:r>
      <w:r w:rsidRPr="003751B0">
        <w:rPr>
          <w:rFonts w:ascii="TimesNewRomanPSMT" w:hAnsi="TimesNewRomanPSMT" w:cs="TimesNewRomanPSMT"/>
          <w:i/>
          <w:iCs/>
          <w:sz w:val="28"/>
          <w:szCs w:val="28"/>
        </w:rPr>
        <w:t xml:space="preserve"> Je respecte les consignes des adultes – je fais face à la colère sans violence</w:t>
      </w:r>
    </w:p>
    <w:p w14:paraId="619D78B3" w14:textId="28940E74" w:rsidR="00463C21" w:rsidRPr="0026141B" w:rsidRDefault="00B778B4" w:rsidP="00390748">
      <w:pPr>
        <w:numPr>
          <w:ilvl w:val="0"/>
          <w:numId w:val="3"/>
        </w:numPr>
        <w:autoSpaceDE w:val="0"/>
        <w:autoSpaceDN w:val="0"/>
        <w:adjustRightInd w:val="0"/>
        <w:spacing w:line="240" w:lineRule="auto"/>
        <w:jc w:val="both"/>
        <w:rPr>
          <w:rFonts w:ascii="TimesNewRomanPSMT" w:hAnsi="TimesNewRomanPSMT" w:cs="TimesNewRomanPSMT"/>
          <w:i/>
          <w:iCs/>
          <w:sz w:val="28"/>
          <w:szCs w:val="28"/>
          <w:lang w:val="fr-FR"/>
        </w:rPr>
      </w:pPr>
      <w:r w:rsidRPr="0026141B">
        <w:rPr>
          <w:rFonts w:ascii="TimesNewRomanPSMT" w:hAnsi="TimesNewRomanPSMT" w:cs="TimesNewRomanPSMT"/>
          <w:sz w:val="28"/>
          <w:szCs w:val="28"/>
          <w:u w:val="single"/>
          <w:lang w:val="fr-FR"/>
        </w:rPr>
        <w:lastRenderedPageBreak/>
        <w:t>Communication</w:t>
      </w:r>
      <w:r w:rsidRPr="0026141B">
        <w:rPr>
          <w:rFonts w:ascii="TimesNewRomanPSMT" w:hAnsi="TimesNewRomanPSMT" w:cs="TimesNewRomanPSMT"/>
          <w:sz w:val="28"/>
          <w:szCs w:val="28"/>
          <w:lang w:val="fr-FR"/>
        </w:rPr>
        <w:t xml:space="preserve"> (10 items):</w:t>
      </w:r>
      <w:r w:rsidR="006D7A06">
        <w:rPr>
          <w:rFonts w:ascii="TimesNewRomanPSMT" w:hAnsi="TimesNewRomanPSMT" w:cs="TimesNewRomanPSMT"/>
          <w:i/>
          <w:iCs/>
          <w:sz w:val="28"/>
          <w:szCs w:val="28"/>
          <w:lang w:val="fr-FR"/>
        </w:rPr>
        <w:t xml:space="preserve"> J</w:t>
      </w:r>
      <w:r w:rsidRPr="003751B0">
        <w:rPr>
          <w:rFonts w:ascii="TimesNewRomanPSMT" w:hAnsi="TimesNewRomanPSMT" w:cs="TimesNewRomanPSMT"/>
          <w:i/>
          <w:iCs/>
          <w:sz w:val="28"/>
          <w:szCs w:val="28"/>
          <w:lang w:val="fr-FR"/>
        </w:rPr>
        <w:t>e demande de l’aide au besoin – je fais attention aux autres lorsqu’ils parlen</w:t>
      </w:r>
      <w:r w:rsidR="0026141B">
        <w:rPr>
          <w:rFonts w:ascii="TimesNewRomanPSMT" w:hAnsi="TimesNewRomanPSMT" w:cs="TimesNewRomanPSMT"/>
          <w:i/>
          <w:iCs/>
          <w:sz w:val="28"/>
          <w:szCs w:val="28"/>
          <w:lang w:val="fr-FR"/>
        </w:rPr>
        <w:t>t – je c</w:t>
      </w:r>
      <w:r w:rsidR="00463C21" w:rsidRPr="0026141B">
        <w:rPr>
          <w:rFonts w:ascii="TimesNewRomanPSMT" w:hAnsi="TimesNewRomanPSMT" w:cs="TimesNewRomanPSMT"/>
          <w:i/>
          <w:iCs/>
          <w:sz w:val="28"/>
          <w:szCs w:val="28"/>
          <w:lang w:val="fr-FR"/>
        </w:rPr>
        <w:t>herche de l’aide quand mes sentiments me submergent ….</w:t>
      </w:r>
    </w:p>
    <w:p w14:paraId="712C4C22" w14:textId="47654EEA" w:rsidR="00B778B4" w:rsidRPr="0026141B" w:rsidRDefault="00B778B4" w:rsidP="00390748">
      <w:pPr>
        <w:numPr>
          <w:ilvl w:val="0"/>
          <w:numId w:val="3"/>
        </w:numPr>
        <w:autoSpaceDE w:val="0"/>
        <w:autoSpaceDN w:val="0"/>
        <w:adjustRightInd w:val="0"/>
        <w:spacing w:after="0" w:line="240" w:lineRule="auto"/>
        <w:jc w:val="both"/>
        <w:rPr>
          <w:rFonts w:ascii="TimesNewRomanPSMT" w:hAnsi="TimesNewRomanPSMT" w:cs="TimesNewRomanPSMT"/>
          <w:i/>
          <w:iCs/>
          <w:sz w:val="28"/>
          <w:szCs w:val="28"/>
          <w:lang w:val="fr-FR"/>
        </w:rPr>
      </w:pPr>
      <w:r w:rsidRPr="0026141B">
        <w:rPr>
          <w:rFonts w:ascii="TimesNewRomanPSMT" w:hAnsi="TimesNewRomanPSMT" w:cs="TimesNewRomanPSMT"/>
          <w:sz w:val="28"/>
          <w:szCs w:val="28"/>
          <w:u w:val="single"/>
        </w:rPr>
        <w:t>Quelle importance pour moi</w:t>
      </w:r>
      <w:r w:rsidRPr="0026141B">
        <w:rPr>
          <w:rFonts w:ascii="TimesNewRomanPSMT" w:hAnsi="TimesNewRomanPSMT" w:cs="TimesNewRomanPSMT"/>
          <w:sz w:val="28"/>
          <w:szCs w:val="28"/>
        </w:rPr>
        <w:t xml:space="preserve"> (10 items):</w:t>
      </w:r>
      <w:r w:rsidR="006D7A06">
        <w:rPr>
          <w:rFonts w:ascii="TimesNewRomanPSMT" w:hAnsi="TimesNewRomanPSMT" w:cs="TimesNewRomanPSMT"/>
          <w:i/>
          <w:iCs/>
          <w:sz w:val="28"/>
          <w:szCs w:val="28"/>
        </w:rPr>
        <w:t xml:space="preserve"> C</w:t>
      </w:r>
      <w:r w:rsidRPr="003751B0">
        <w:rPr>
          <w:rFonts w:ascii="TimesNewRomanPSMT" w:hAnsi="TimesNewRomanPSMT" w:cs="TimesNewRomanPSMT"/>
          <w:i/>
          <w:iCs/>
          <w:sz w:val="28"/>
          <w:szCs w:val="28"/>
        </w:rPr>
        <w:t xml:space="preserve">’est important pour moi d’être honnête – c’est important pour moi d’aider les autres… </w:t>
      </w:r>
    </w:p>
    <w:p w14:paraId="6CF96120" w14:textId="77777777" w:rsidR="0026141B" w:rsidRPr="00463C21" w:rsidRDefault="0026141B" w:rsidP="00390748">
      <w:pPr>
        <w:autoSpaceDE w:val="0"/>
        <w:autoSpaceDN w:val="0"/>
        <w:adjustRightInd w:val="0"/>
        <w:spacing w:after="0" w:line="240" w:lineRule="auto"/>
        <w:ind w:left="720"/>
        <w:jc w:val="both"/>
        <w:rPr>
          <w:rFonts w:ascii="TimesNewRomanPSMT" w:hAnsi="TimesNewRomanPSMT" w:cs="TimesNewRomanPSMT"/>
          <w:i/>
          <w:iCs/>
          <w:sz w:val="28"/>
          <w:szCs w:val="28"/>
          <w:lang w:val="fr-FR"/>
        </w:rPr>
      </w:pPr>
    </w:p>
    <w:p w14:paraId="4B719DC6" w14:textId="197B596E" w:rsidR="00463C21" w:rsidRPr="0026141B" w:rsidRDefault="005E13A9" w:rsidP="00390748">
      <w:pPr>
        <w:numPr>
          <w:ilvl w:val="0"/>
          <w:numId w:val="3"/>
        </w:numPr>
        <w:autoSpaceDE w:val="0"/>
        <w:autoSpaceDN w:val="0"/>
        <w:adjustRightInd w:val="0"/>
        <w:spacing w:after="0" w:line="240" w:lineRule="auto"/>
        <w:jc w:val="both"/>
        <w:rPr>
          <w:rFonts w:ascii="TimesNewRomanPSMT" w:hAnsi="TimesNewRomanPSMT" w:cs="TimesNewRomanPSMT"/>
          <w:i/>
          <w:iCs/>
          <w:sz w:val="28"/>
          <w:szCs w:val="28"/>
          <w:lang w:val="fr-FR"/>
        </w:rPr>
      </w:pPr>
      <w:r>
        <w:rPr>
          <w:rFonts w:ascii="TimesNewRomanPSMT" w:hAnsi="TimesNewRomanPSMT" w:cs="TimesNewRomanPSMT"/>
          <w:sz w:val="28"/>
          <w:szCs w:val="28"/>
          <w:u w:val="single"/>
        </w:rPr>
        <w:t>Questions supplémentaires</w:t>
      </w:r>
      <w:r>
        <w:rPr>
          <w:rFonts w:ascii="TimesNewRomanPSMT" w:hAnsi="TimesNewRomanPSMT" w:cs="TimesNewRomanPSMT"/>
          <w:sz w:val="28"/>
          <w:szCs w:val="28"/>
        </w:rPr>
        <w:t>(6 items) :</w:t>
      </w:r>
      <w:r w:rsidR="006D7A06">
        <w:rPr>
          <w:rFonts w:ascii="TimesNewRomanPSMT" w:hAnsi="TimesNewRomanPSMT" w:cs="TimesNewRomanPSMT"/>
          <w:i/>
          <w:iCs/>
          <w:sz w:val="28"/>
          <w:szCs w:val="28"/>
        </w:rPr>
        <w:t xml:space="preserve"> J</w:t>
      </w:r>
      <w:r w:rsidR="00463C21" w:rsidRPr="00463C21">
        <w:rPr>
          <w:rFonts w:ascii="TimesNewRomanPSMT" w:hAnsi="TimesNewRomanPSMT" w:cs="TimesNewRomanPSMT"/>
          <w:i/>
          <w:iCs/>
          <w:sz w:val="28"/>
          <w:szCs w:val="28"/>
        </w:rPr>
        <w:t>e sais où demander de l’aide</w:t>
      </w:r>
      <w:r w:rsidR="0026141B">
        <w:rPr>
          <w:rFonts w:ascii="TimesNewRomanPSMT" w:hAnsi="TimesNewRomanPSMT" w:cs="TimesNewRomanPSMT"/>
          <w:i/>
          <w:iCs/>
          <w:sz w:val="28"/>
          <w:szCs w:val="28"/>
        </w:rPr>
        <w:t xml:space="preserve"> </w:t>
      </w:r>
    </w:p>
    <w:p w14:paraId="7AE2B15C" w14:textId="77777777" w:rsidR="0026141B" w:rsidRPr="00534913" w:rsidRDefault="0026141B" w:rsidP="00390748">
      <w:pPr>
        <w:autoSpaceDE w:val="0"/>
        <w:autoSpaceDN w:val="0"/>
        <w:adjustRightInd w:val="0"/>
        <w:spacing w:after="0" w:line="240" w:lineRule="auto"/>
        <w:jc w:val="both"/>
        <w:rPr>
          <w:rFonts w:ascii="TimesNewRomanPSMT" w:hAnsi="TimesNewRomanPSMT" w:cs="TimesNewRomanPSMT"/>
          <w:i/>
          <w:iCs/>
          <w:sz w:val="28"/>
          <w:szCs w:val="28"/>
          <w:lang w:val="fr-FR"/>
        </w:rPr>
      </w:pPr>
    </w:p>
    <w:p w14:paraId="60BEA4A5" w14:textId="01540872" w:rsidR="00534913" w:rsidRPr="0023689A" w:rsidRDefault="00534913" w:rsidP="00390748">
      <w:pPr>
        <w:autoSpaceDE w:val="0"/>
        <w:autoSpaceDN w:val="0"/>
        <w:adjustRightInd w:val="0"/>
        <w:spacing w:after="0" w:line="240" w:lineRule="auto"/>
        <w:jc w:val="both"/>
        <w:rPr>
          <w:rFonts w:ascii="TimesNewRomanPSMT" w:hAnsi="TimesNewRomanPSMT" w:cs="TimesNewRomanPSMT"/>
          <w:sz w:val="28"/>
          <w:szCs w:val="28"/>
          <w:lang w:val="fr-FR"/>
        </w:rPr>
      </w:pPr>
      <w:r w:rsidRPr="0023689A">
        <w:rPr>
          <w:rFonts w:ascii="TimesNewRomanPSMT" w:hAnsi="TimesNewRomanPSMT" w:cs="TimesNewRomanPSMT"/>
          <w:sz w:val="28"/>
          <w:szCs w:val="28"/>
          <w:lang w:val="fr-FR"/>
        </w:rPr>
        <w:t xml:space="preserve">A l’exception de </w:t>
      </w:r>
      <w:r w:rsidR="0026141B" w:rsidRPr="0023689A">
        <w:rPr>
          <w:rFonts w:ascii="TimesNewRomanPSMT" w:hAnsi="TimesNewRomanPSMT" w:cs="TimesNewRomanPSMT"/>
          <w:sz w:val="28"/>
          <w:szCs w:val="28"/>
          <w:lang w:val="fr-FR"/>
        </w:rPr>
        <w:t>« </w:t>
      </w:r>
      <w:r w:rsidRPr="0023689A">
        <w:rPr>
          <w:rFonts w:ascii="TimesNewRomanPSMT" w:hAnsi="TimesNewRomanPSMT" w:cs="TimesNewRomanPSMT"/>
          <w:sz w:val="28"/>
          <w:szCs w:val="28"/>
          <w:lang w:val="fr-FR"/>
        </w:rPr>
        <w:t>planification de carrière</w:t>
      </w:r>
      <w:r w:rsidR="0026141B" w:rsidRPr="0023689A">
        <w:rPr>
          <w:rFonts w:ascii="TimesNewRomanPSMT" w:hAnsi="TimesNewRomanPSMT" w:cs="TimesNewRomanPSMT"/>
          <w:sz w:val="28"/>
          <w:szCs w:val="28"/>
          <w:lang w:val="fr-FR"/>
        </w:rPr>
        <w:t> »</w:t>
      </w:r>
      <w:r w:rsidRPr="0023689A">
        <w:rPr>
          <w:rFonts w:ascii="TimesNewRomanPSMT" w:hAnsi="TimesNewRomanPSMT" w:cs="TimesNewRomanPSMT"/>
          <w:sz w:val="28"/>
          <w:szCs w:val="28"/>
          <w:lang w:val="fr-FR"/>
        </w:rPr>
        <w:t xml:space="preserve"> et de </w:t>
      </w:r>
      <w:r w:rsidR="0026141B" w:rsidRPr="0023689A">
        <w:rPr>
          <w:rFonts w:ascii="TimesNewRomanPSMT" w:hAnsi="TimesNewRomanPSMT" w:cs="TimesNewRomanPSMT"/>
          <w:sz w:val="28"/>
          <w:szCs w:val="28"/>
          <w:lang w:val="fr-FR"/>
        </w:rPr>
        <w:t>« </w:t>
      </w:r>
      <w:r w:rsidRPr="0023689A">
        <w:rPr>
          <w:rFonts w:ascii="TimesNewRomanPSMT" w:hAnsi="TimesNewRomanPSMT" w:cs="TimesNewRomanPSMT"/>
          <w:sz w:val="28"/>
          <w:szCs w:val="28"/>
          <w:lang w:val="fr-FR"/>
        </w:rPr>
        <w:t>quelle importance pour moi</w:t>
      </w:r>
      <w:r w:rsidR="0026141B" w:rsidRPr="0023689A">
        <w:rPr>
          <w:rFonts w:ascii="TimesNewRomanPSMT" w:hAnsi="TimesNewRomanPSMT" w:cs="TimesNewRomanPSMT"/>
          <w:sz w:val="28"/>
          <w:szCs w:val="28"/>
          <w:lang w:val="fr-FR"/>
        </w:rPr>
        <w:t xml:space="preserve"> », </w:t>
      </w:r>
      <w:r w:rsidR="00880BC6" w:rsidRPr="0023689A">
        <w:rPr>
          <w:rFonts w:ascii="TimesNewRomanPSMT" w:hAnsi="TimesNewRomanPSMT" w:cs="TimesNewRomanPSMT"/>
          <w:sz w:val="28"/>
          <w:szCs w:val="28"/>
          <w:lang w:val="fr-FR"/>
        </w:rPr>
        <w:t xml:space="preserve"> un ensemble de 4</w:t>
      </w:r>
      <w:r w:rsidRPr="0023689A">
        <w:rPr>
          <w:rFonts w:ascii="TimesNewRomanPSMT" w:hAnsi="TimesNewRomanPSMT" w:cs="TimesNewRomanPSMT"/>
          <w:sz w:val="28"/>
          <w:szCs w:val="28"/>
          <w:lang w:val="fr-FR"/>
        </w:rPr>
        <w:t xml:space="preserve"> mises en situation est proposée pour chaque domaine.</w:t>
      </w:r>
    </w:p>
    <w:p w14:paraId="6F283A43" w14:textId="42C696DC" w:rsidR="00880BC6" w:rsidRPr="0023689A" w:rsidRDefault="00880BC6" w:rsidP="00880BC6">
      <w:pPr>
        <w:autoSpaceDE w:val="0"/>
        <w:autoSpaceDN w:val="0"/>
        <w:adjustRightInd w:val="0"/>
        <w:spacing w:after="0" w:line="240" w:lineRule="auto"/>
        <w:jc w:val="both"/>
        <w:rPr>
          <w:rFonts w:ascii="TimesNewRomanPSMT" w:hAnsi="TimesNewRomanPSMT" w:cs="TimesNewRomanPSMT"/>
          <w:sz w:val="28"/>
          <w:szCs w:val="28"/>
          <w:lang w:val="fr-FR"/>
        </w:rPr>
      </w:pPr>
      <w:r w:rsidRPr="0023689A">
        <w:rPr>
          <w:rFonts w:ascii="TimesNewRomanPSMT" w:hAnsi="TimesNewRomanPSMT" w:cs="TimesNewRomanPSMT"/>
          <w:sz w:val="28"/>
          <w:szCs w:val="28"/>
          <w:lang w:val="fr-FR"/>
        </w:rPr>
        <w:t>Le questionnaire destiné aux « intervenants » investigue les mêmes domaines, ave</w:t>
      </w:r>
      <w:r w:rsidR="006D7A06">
        <w:rPr>
          <w:rFonts w:ascii="TimesNewRomanPSMT" w:hAnsi="TimesNewRomanPSMT" w:cs="TimesNewRomanPSMT"/>
          <w:sz w:val="28"/>
          <w:szCs w:val="28"/>
          <w:lang w:val="fr-FR"/>
        </w:rPr>
        <w:t>c les mêmes items, mais n’inclut</w:t>
      </w:r>
      <w:r w:rsidRPr="0023689A">
        <w:rPr>
          <w:rFonts w:ascii="TimesNewRomanPSMT" w:hAnsi="TimesNewRomanPSMT" w:cs="TimesNewRomanPSMT"/>
          <w:sz w:val="28"/>
          <w:szCs w:val="28"/>
          <w:lang w:val="fr-FR"/>
        </w:rPr>
        <w:t xml:space="preserve"> évidemment pas les questions de mises en situation. </w:t>
      </w:r>
    </w:p>
    <w:p w14:paraId="2125DEA0" w14:textId="61E72CFC" w:rsidR="00773390" w:rsidRDefault="00880BC6" w:rsidP="00390748">
      <w:pPr>
        <w:autoSpaceDE w:val="0"/>
        <w:autoSpaceDN w:val="0"/>
        <w:adjustRightInd w:val="0"/>
        <w:spacing w:after="0" w:line="240" w:lineRule="auto"/>
        <w:jc w:val="both"/>
        <w:rPr>
          <w:rFonts w:ascii="TimesNewRomanPSMT" w:hAnsi="TimesNewRomanPSMT" w:cs="TimesNewRomanPSMT"/>
          <w:iCs/>
          <w:sz w:val="28"/>
          <w:szCs w:val="28"/>
        </w:rPr>
      </w:pPr>
      <w:r w:rsidRPr="0023689A">
        <w:rPr>
          <w:rFonts w:ascii="TimesNewRomanPSMT" w:hAnsi="TimesNewRomanPSMT" w:cs="TimesNewRomanPSMT"/>
          <w:sz w:val="28"/>
          <w:szCs w:val="28"/>
          <w:lang w:val="fr-FR"/>
        </w:rPr>
        <w:t>Ce qui est particulièrement intéressant dans cet outil, c’est le regard croisé sur l’autonomie du jeune : ce dernier confronte la manière dont il évalue son autonomie à celle de l’intervenant. Au-delà de l’échange qui en résulte, la suite à y donner se réalise en concertation entre le jeune et l’intervenant, qui pourront se centrer sur les apprentissages prioritaires selon les situations et la problématique du jeune (personnalité dévalorisée, amélioration de l’image de soi, …)</w:t>
      </w:r>
      <w:r w:rsidR="0023689A">
        <w:rPr>
          <w:rFonts w:ascii="TimesNewRomanPSMT" w:hAnsi="TimesNewRomanPSMT" w:cs="TimesNewRomanPSMT"/>
          <w:sz w:val="28"/>
          <w:szCs w:val="28"/>
          <w:lang w:val="fr-FR"/>
        </w:rPr>
        <w:t xml:space="preserve">, </w:t>
      </w:r>
      <w:r w:rsidRPr="0023689A">
        <w:rPr>
          <w:rFonts w:ascii="TimesNewRomanPSMT" w:hAnsi="TimesNewRomanPSMT" w:cs="TimesNewRomanPSMT"/>
          <w:sz w:val="28"/>
          <w:szCs w:val="28"/>
          <w:lang w:val="fr-FR"/>
        </w:rPr>
        <w:t>visant soit l’approfondissement des domaines plus faibles soit l’enrichissement d’un domaine</w:t>
      </w:r>
      <w:r w:rsidRPr="00E604EF">
        <w:rPr>
          <w:rFonts w:ascii="TimesNewRomanPSMT" w:hAnsi="TimesNewRomanPSMT" w:cs="TimesNewRomanPSMT"/>
          <w:iCs/>
          <w:sz w:val="28"/>
          <w:szCs w:val="28"/>
        </w:rPr>
        <w:t xml:space="preserve"> déjà mieux maîtrisé. Il n’y a aucune directive à ce propos.</w:t>
      </w:r>
    </w:p>
    <w:p w14:paraId="09EDC848" w14:textId="77777777" w:rsidR="00C75260" w:rsidRPr="003751B0" w:rsidRDefault="00C75260" w:rsidP="00390748">
      <w:pPr>
        <w:autoSpaceDE w:val="0"/>
        <w:autoSpaceDN w:val="0"/>
        <w:adjustRightInd w:val="0"/>
        <w:spacing w:after="0" w:line="240" w:lineRule="auto"/>
        <w:jc w:val="both"/>
        <w:rPr>
          <w:rFonts w:ascii="TimesNewRomanPSMT" w:hAnsi="TimesNewRomanPSMT" w:cs="TimesNewRomanPSMT"/>
          <w:sz w:val="28"/>
          <w:szCs w:val="28"/>
          <w:lang w:val="fr-FR"/>
        </w:rPr>
      </w:pPr>
    </w:p>
    <w:p w14:paraId="02291E11" w14:textId="6ECBEC22" w:rsidR="00B778B4" w:rsidRPr="003751B0" w:rsidRDefault="00534913" w:rsidP="00390748">
      <w:pPr>
        <w:autoSpaceDE w:val="0"/>
        <w:autoSpaceDN w:val="0"/>
        <w:adjustRightInd w:val="0"/>
        <w:spacing w:after="0" w:line="240" w:lineRule="auto"/>
        <w:jc w:val="both"/>
        <w:rPr>
          <w:rFonts w:ascii="TimesNewRomanPSMT" w:hAnsi="TimesNewRomanPSMT" w:cs="TimesNewRomanPSMT"/>
          <w:sz w:val="28"/>
          <w:szCs w:val="28"/>
          <w:lang w:val="fr-FR"/>
        </w:rPr>
      </w:pPr>
      <w:r>
        <w:rPr>
          <w:rFonts w:ascii="TimesNewRomanPSMT" w:hAnsi="TimesNewRomanPSMT" w:cs="TimesNewRomanPSMT"/>
          <w:sz w:val="28"/>
          <w:szCs w:val="28"/>
          <w:lang w:val="fr-FR"/>
        </w:rPr>
        <w:t xml:space="preserve">L’utilisation de l’EVA </w:t>
      </w:r>
      <w:r w:rsidR="00B778B4" w:rsidRPr="003751B0">
        <w:rPr>
          <w:rFonts w:ascii="TimesNewRomanPSMT" w:hAnsi="TimesNewRomanPSMT" w:cs="TimesNewRomanPSMT"/>
          <w:sz w:val="28"/>
          <w:szCs w:val="28"/>
          <w:lang w:val="fr-FR"/>
        </w:rPr>
        <w:t>doit se baser sur un engagement volontaire du jeune et permettre d’établir une</w:t>
      </w:r>
      <w:r w:rsidR="000B2309" w:rsidRPr="003751B0">
        <w:rPr>
          <w:rFonts w:ascii="TimesNewRomanPSMT" w:hAnsi="TimesNewRomanPSMT" w:cs="TimesNewRomanPSMT"/>
          <w:sz w:val="28"/>
          <w:szCs w:val="28"/>
          <w:lang w:val="fr-FR"/>
        </w:rPr>
        <w:t xml:space="preserve"> </w:t>
      </w:r>
      <w:r w:rsidR="00B778B4" w:rsidRPr="003751B0">
        <w:rPr>
          <w:rFonts w:ascii="TimesNewRomanPSMT" w:hAnsi="TimesNewRomanPSMT" w:cs="TimesNewRomanPSMT"/>
          <w:sz w:val="28"/>
          <w:szCs w:val="28"/>
          <w:lang w:val="fr-FR"/>
        </w:rPr>
        <w:t>relation de confiance avec lui. Il ne s'agit donc pas d'un test imposé, mais bien d'une</w:t>
      </w:r>
      <w:r w:rsidR="000B2309" w:rsidRPr="003751B0">
        <w:rPr>
          <w:rFonts w:ascii="TimesNewRomanPSMT" w:hAnsi="TimesNewRomanPSMT" w:cs="TimesNewRomanPSMT"/>
          <w:sz w:val="28"/>
          <w:szCs w:val="28"/>
          <w:lang w:val="fr-FR"/>
        </w:rPr>
        <w:t xml:space="preserve"> </w:t>
      </w:r>
      <w:r w:rsidR="00B778B4" w:rsidRPr="003751B0">
        <w:rPr>
          <w:rFonts w:ascii="TimesNewRomanPSMT" w:hAnsi="TimesNewRomanPSMT" w:cs="TimesNewRomanPSMT"/>
          <w:sz w:val="28"/>
          <w:szCs w:val="28"/>
          <w:lang w:val="fr-FR"/>
        </w:rPr>
        <w:t>proposition de collaboration. Rappeler au jeune le but de l'outil (développement progressif de</w:t>
      </w:r>
      <w:r w:rsidR="000B2309" w:rsidRPr="003751B0">
        <w:rPr>
          <w:rFonts w:ascii="TimesNewRomanPSMT" w:hAnsi="TimesNewRomanPSMT" w:cs="TimesNewRomanPSMT"/>
          <w:sz w:val="28"/>
          <w:szCs w:val="28"/>
          <w:lang w:val="fr-FR"/>
        </w:rPr>
        <w:t xml:space="preserve"> </w:t>
      </w:r>
      <w:r w:rsidR="00B778B4" w:rsidRPr="003751B0">
        <w:rPr>
          <w:rFonts w:ascii="TimesNewRomanPSMT" w:hAnsi="TimesNewRomanPSMT" w:cs="TimesNewRomanPSMT"/>
          <w:sz w:val="28"/>
          <w:szCs w:val="28"/>
          <w:lang w:val="fr-FR"/>
        </w:rPr>
        <w:t>l'autonomie fonctionnelle</w:t>
      </w:r>
      <w:r w:rsidR="004142B2" w:rsidRPr="004142B2">
        <w:rPr>
          <w:rFonts w:ascii="TimesNewRomanPSMT" w:hAnsi="TimesNewRomanPSMT" w:cs="TimesNewRomanPSMT"/>
          <w:sz w:val="28"/>
          <w:szCs w:val="28"/>
          <w:lang w:val="fr-FR"/>
        </w:rPr>
        <w:t xml:space="preserve"> dans le respect de son rythme</w:t>
      </w:r>
      <w:r w:rsidR="00B778B4" w:rsidRPr="003751B0">
        <w:rPr>
          <w:rFonts w:ascii="TimesNewRomanPSMT" w:hAnsi="TimesNewRomanPSMT" w:cs="TimesNewRomanPSMT"/>
          <w:sz w:val="28"/>
          <w:szCs w:val="28"/>
          <w:lang w:val="fr-FR"/>
        </w:rPr>
        <w:t>), son implication relationnelle (collaboration jeune - intervenant) et</w:t>
      </w:r>
      <w:r w:rsidR="000B2309" w:rsidRPr="003751B0">
        <w:rPr>
          <w:rFonts w:ascii="TimesNewRomanPSMT" w:hAnsi="TimesNewRomanPSMT" w:cs="TimesNewRomanPSMT"/>
          <w:sz w:val="28"/>
          <w:szCs w:val="28"/>
          <w:lang w:val="fr-FR"/>
        </w:rPr>
        <w:t xml:space="preserve"> </w:t>
      </w:r>
      <w:r w:rsidR="00B778B4" w:rsidRPr="003751B0">
        <w:rPr>
          <w:rFonts w:ascii="TimesNewRomanPSMT" w:hAnsi="TimesNewRomanPSMT" w:cs="TimesNewRomanPSMT"/>
          <w:sz w:val="28"/>
          <w:szCs w:val="28"/>
          <w:lang w:val="fr-FR"/>
        </w:rPr>
        <w:t>son évaluation (perspective d'un progrès) permet de favoriser sa responsabilisation et son engagement.</w:t>
      </w:r>
    </w:p>
    <w:p w14:paraId="7E733695" w14:textId="3861BA05" w:rsidR="00A71824" w:rsidRPr="003751B0" w:rsidRDefault="00A7182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Lorsque l'on envisage la passation de l'EVA pour un jeune, il est nécessaire de prendre en compte le mandat et le mode de fonctionnement du service, mais surtout, de donner du sens à cette passation et à ce qui en ressortira</w:t>
      </w:r>
      <w:r w:rsidR="004142B2" w:rsidRPr="004142B2">
        <w:rPr>
          <w:rFonts w:ascii="TimesNewRomanPSMT" w:hAnsi="TimesNewRomanPSMT" w:cs="TimesNewRomanPSMT"/>
          <w:sz w:val="28"/>
          <w:szCs w:val="28"/>
          <w:lang w:val="fr-FR"/>
        </w:rPr>
        <w:t>, en référence au projet individuel du jeune</w:t>
      </w:r>
      <w:r w:rsidR="004142B2" w:rsidRPr="003751B0">
        <w:rPr>
          <w:rFonts w:ascii="TimesNewRomanPSMT" w:hAnsi="TimesNewRomanPSMT" w:cs="TimesNewRomanPSMT"/>
          <w:sz w:val="28"/>
          <w:szCs w:val="28"/>
          <w:lang w:val="fr-FR"/>
        </w:rPr>
        <w:t xml:space="preserve">. </w:t>
      </w:r>
    </w:p>
    <w:p w14:paraId="2501EC1E" w14:textId="77777777" w:rsidR="00A71824" w:rsidRPr="003751B0" w:rsidRDefault="00A7182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 xml:space="preserve">L'outil EVA peut être utilisé en début de placement ou d’une prise en charge extra-muros, après une période d’observation ou de manière récurrente ou encore quelques mois avant un départ « en autonomie ». Il n’existe pas de critères contextuels précis. Chaque service peut adapter </w:t>
      </w:r>
      <w:r w:rsidRPr="003751B0">
        <w:rPr>
          <w:rFonts w:ascii="TimesNewRomanPSMT" w:hAnsi="TimesNewRomanPSMT" w:cs="TimesNewRomanPSMT"/>
          <w:sz w:val="28"/>
          <w:szCs w:val="28"/>
          <w:lang w:val="fr-FR"/>
        </w:rPr>
        <w:lastRenderedPageBreak/>
        <w:t>les modalités pratiques de la passation selon sa spécificité. Il est toutefois recommandé de coupler l’EVA au GOA dans le travail avec le jeune.</w:t>
      </w:r>
    </w:p>
    <w:p w14:paraId="55CBFA5D" w14:textId="77777777" w:rsidR="00A71824" w:rsidRPr="003751B0" w:rsidRDefault="00A71824"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 xml:space="preserve">Le </w:t>
      </w:r>
      <w:r w:rsidRPr="00641232">
        <w:rPr>
          <w:rFonts w:ascii="TimesNewRomanPS-BoldMT" w:hAnsi="TimesNewRomanPS-BoldMT" w:cs="TimesNewRomanPS-BoldMT"/>
          <w:bCs/>
          <w:sz w:val="28"/>
          <w:szCs w:val="28"/>
          <w:lang w:val="fr-FR"/>
        </w:rPr>
        <w:t>GOA</w:t>
      </w:r>
      <w:r w:rsidRPr="003751B0">
        <w:rPr>
          <w:rFonts w:ascii="TimesNewRomanPS-BoldMT" w:hAnsi="TimesNewRomanPS-BoldMT" w:cs="TimesNewRomanPS-BoldMT"/>
          <w:b/>
          <w:bCs/>
          <w:sz w:val="28"/>
          <w:szCs w:val="28"/>
          <w:lang w:val="fr-FR"/>
        </w:rPr>
        <w:t xml:space="preserve"> </w:t>
      </w:r>
      <w:r w:rsidRPr="003751B0">
        <w:rPr>
          <w:rFonts w:ascii="TimesNewRomanPSMT" w:hAnsi="TimesNewRomanPSMT" w:cs="TimesNewRomanPSMT"/>
          <w:sz w:val="28"/>
          <w:szCs w:val="28"/>
          <w:lang w:val="fr-FR"/>
        </w:rPr>
        <w:t>(Guide d’Outils de l’Autonomie) rassemble des fiches pédagogiques destinées aux jeunes et aux intervenants. Toutes ces fiches, en format PDF, ont été recueillies auprès des services participant à la phase de lancement mais est, évidemment, de nature à être enrichie et modifiée au sein de chaque service utilisateur. Les fiches sont classées par domaine et présentées de façon à amener le jeune à réaliser des apprentissages graduels en vue de développer ses capacités d'autonomie. Le GOA est une ressource pour l’intervenant et le jeune qui sont invités à y puiser avec souplesse et en fonction des apprentissages visés. Certains services encouragent le jeune à consigne</w:t>
      </w:r>
      <w:r w:rsidRPr="00641232">
        <w:rPr>
          <w:rFonts w:ascii="TimesNewRomanPSMT" w:hAnsi="TimesNewRomanPSMT" w:cs="TimesNewRomanPSMT"/>
          <w:sz w:val="28"/>
          <w:szCs w:val="28"/>
          <w:lang w:val="fr-FR"/>
        </w:rPr>
        <w:t xml:space="preserve">r ses apprentissages et son cheminement dans un </w:t>
      </w:r>
      <w:r w:rsidRPr="00641232">
        <w:rPr>
          <w:rFonts w:ascii="TimesNewRomanPS-BoldMT" w:hAnsi="TimesNewRomanPS-BoldMT" w:cs="TimesNewRomanPS-BoldMT"/>
          <w:bCs/>
          <w:sz w:val="28"/>
          <w:szCs w:val="28"/>
          <w:lang w:val="fr-FR"/>
        </w:rPr>
        <w:t xml:space="preserve"> carnet de l’autonomie</w:t>
      </w:r>
      <w:r w:rsidRPr="00641232">
        <w:rPr>
          <w:rFonts w:ascii="TimesNewRomanPSMT" w:hAnsi="TimesNewRomanPSMT" w:cs="TimesNewRomanPSMT"/>
          <w:sz w:val="28"/>
          <w:szCs w:val="28"/>
          <w:lang w:val="fr-FR"/>
        </w:rPr>
        <w:t xml:space="preserve"> qui est, en fait, une farde personnelle dans laquelle le jeune rassemble les </w:t>
      </w:r>
      <w:r w:rsidRPr="003751B0">
        <w:rPr>
          <w:rFonts w:ascii="TimesNewRomanPSMT" w:hAnsi="TimesNewRomanPSMT" w:cs="TimesNewRomanPSMT"/>
          <w:sz w:val="28"/>
          <w:szCs w:val="28"/>
          <w:lang w:val="fr-FR"/>
        </w:rPr>
        <w:t>informations utiles qu'il a récoltées lors de diverses activités. Il peut y inscrire son évolution, ses objectifs, ses désirs. Ce carnet peut accompagner le jeune tout au long de son parcours institutionnel et, avec son accord, entrer dans l’échange entre intervenants pour favoriser une continuité de prise en charge.</w:t>
      </w:r>
    </w:p>
    <w:p w14:paraId="0D5095DC" w14:textId="77777777" w:rsidR="00A71824" w:rsidRPr="003751B0" w:rsidRDefault="00A71824" w:rsidP="00390748">
      <w:pPr>
        <w:autoSpaceDE w:val="0"/>
        <w:autoSpaceDN w:val="0"/>
        <w:adjustRightInd w:val="0"/>
        <w:spacing w:after="0" w:line="240" w:lineRule="auto"/>
        <w:jc w:val="both"/>
        <w:rPr>
          <w:rFonts w:ascii="TimesNewRomanPSMT" w:hAnsi="TimesNewRomanPSMT" w:cs="TimesNewRomanPSMT"/>
          <w:sz w:val="28"/>
          <w:szCs w:val="28"/>
          <w:lang w:val="fr-FR"/>
        </w:rPr>
      </w:pPr>
    </w:p>
    <w:p w14:paraId="6791C4C1" w14:textId="77777777" w:rsidR="000B2309" w:rsidRPr="003751B0" w:rsidRDefault="000B2309" w:rsidP="00390748">
      <w:pPr>
        <w:autoSpaceDE w:val="0"/>
        <w:autoSpaceDN w:val="0"/>
        <w:adjustRightInd w:val="0"/>
        <w:spacing w:after="0" w:line="240" w:lineRule="auto"/>
        <w:jc w:val="both"/>
        <w:rPr>
          <w:rFonts w:ascii="TimesNewRomanPSMT" w:hAnsi="TimesNewRomanPSMT" w:cs="TimesNewRomanPSMT"/>
          <w:sz w:val="28"/>
          <w:szCs w:val="28"/>
          <w:lang w:val="fr-FR"/>
        </w:rPr>
      </w:pPr>
    </w:p>
    <w:p w14:paraId="5E3603EB" w14:textId="77777777" w:rsidR="000B2309" w:rsidRPr="003751B0" w:rsidRDefault="000B2309" w:rsidP="00390748">
      <w:pPr>
        <w:autoSpaceDE w:val="0"/>
        <w:autoSpaceDN w:val="0"/>
        <w:adjustRightInd w:val="0"/>
        <w:spacing w:after="0" w:line="240" w:lineRule="auto"/>
        <w:jc w:val="both"/>
        <w:rPr>
          <w:rFonts w:ascii="TimesNewRomanPSMT" w:hAnsi="TimesNewRomanPSMT" w:cs="TimesNewRomanPSMT"/>
          <w:b/>
          <w:sz w:val="28"/>
          <w:szCs w:val="28"/>
          <w:lang w:val="fr-FR"/>
        </w:rPr>
      </w:pPr>
      <w:r w:rsidRPr="003751B0">
        <w:rPr>
          <w:rFonts w:ascii="TimesNewRomanPSMT" w:hAnsi="TimesNewRomanPSMT" w:cs="TimesNewRomanPSMT"/>
          <w:b/>
          <w:sz w:val="28"/>
          <w:szCs w:val="28"/>
          <w:lang w:val="fr-FR"/>
        </w:rPr>
        <w:t>Evaluation et devenir de l’EVA-GOA depuis son élaboration en 2007.</w:t>
      </w:r>
    </w:p>
    <w:p w14:paraId="5941261C" w14:textId="4797717F" w:rsidR="00AE6936" w:rsidRPr="00AE6936" w:rsidRDefault="00AE6936" w:rsidP="00390748">
      <w:pPr>
        <w:autoSpaceDE w:val="0"/>
        <w:autoSpaceDN w:val="0"/>
        <w:adjustRightInd w:val="0"/>
        <w:spacing w:after="0" w:line="240" w:lineRule="auto"/>
        <w:jc w:val="both"/>
        <w:rPr>
          <w:rFonts w:ascii="TimesNewRomanPSMT" w:hAnsi="TimesNewRomanPSMT" w:cs="TimesNewRomanPSMT"/>
          <w:sz w:val="28"/>
          <w:szCs w:val="28"/>
          <w:lang w:val="fr-FR"/>
        </w:rPr>
      </w:pPr>
      <w:r>
        <w:rPr>
          <w:rFonts w:ascii="TimesNewRomanPSMT" w:hAnsi="TimesNewRomanPSMT" w:cs="TimesNewRomanPSMT"/>
          <w:sz w:val="28"/>
          <w:szCs w:val="28"/>
          <w:lang w:val="fr-FR"/>
        </w:rPr>
        <w:t>L</w:t>
      </w:r>
      <w:r w:rsidRPr="003751B0">
        <w:rPr>
          <w:rFonts w:ascii="TimesNewRomanPSMT" w:hAnsi="TimesNewRomanPSMT" w:cs="TimesNewRomanPSMT"/>
          <w:sz w:val="28"/>
          <w:szCs w:val="28"/>
          <w:lang w:val="fr-FR"/>
        </w:rPr>
        <w:t xml:space="preserve">a phase test de l'EVA </w:t>
      </w:r>
      <w:r>
        <w:rPr>
          <w:rFonts w:ascii="TimesNewRomanPSMT" w:hAnsi="TimesNewRomanPSMT" w:cs="TimesNewRomanPSMT"/>
          <w:sz w:val="28"/>
          <w:szCs w:val="28"/>
          <w:lang w:val="fr-FR"/>
        </w:rPr>
        <w:t xml:space="preserve">s’est appuyée sur la </w:t>
      </w:r>
      <w:r w:rsidR="000125A3">
        <w:rPr>
          <w:rFonts w:ascii="TimesNewRomanPSMT" w:hAnsi="TimesNewRomanPSMT" w:cs="TimesNewRomanPSMT"/>
          <w:sz w:val="28"/>
          <w:szCs w:val="28"/>
          <w:lang w:val="fr-FR"/>
        </w:rPr>
        <w:t>c</w:t>
      </w:r>
      <w:r w:rsidRPr="00AE6936">
        <w:rPr>
          <w:rFonts w:ascii="TimesNewRomanPSMT" w:hAnsi="TimesNewRomanPSMT" w:cs="TimesNewRomanPSMT"/>
          <w:sz w:val="28"/>
          <w:szCs w:val="28"/>
          <w:lang w:val="fr-FR"/>
        </w:rPr>
        <w:t xml:space="preserve">omparaison de deux groupes de sujets : </w:t>
      </w:r>
    </w:p>
    <w:p w14:paraId="335FF4E9" w14:textId="2C4915B1" w:rsidR="004154C8" w:rsidRPr="00AE6936" w:rsidRDefault="00AE6936" w:rsidP="00390748">
      <w:pPr>
        <w:numPr>
          <w:ilvl w:val="0"/>
          <w:numId w:val="4"/>
        </w:numPr>
        <w:autoSpaceDE w:val="0"/>
        <w:autoSpaceDN w:val="0"/>
        <w:adjustRightInd w:val="0"/>
        <w:spacing w:after="0" w:line="240" w:lineRule="auto"/>
        <w:jc w:val="both"/>
        <w:rPr>
          <w:rFonts w:ascii="TimesNewRomanPSMT" w:hAnsi="TimesNewRomanPSMT" w:cs="TimesNewRomanPSMT"/>
          <w:sz w:val="28"/>
          <w:szCs w:val="28"/>
          <w:lang w:val="fr-FR"/>
        </w:rPr>
      </w:pPr>
      <w:r w:rsidRPr="00AE6936">
        <w:rPr>
          <w:rFonts w:ascii="TimesNewRomanPSMT" w:hAnsi="TimesNewRomanPSMT" w:cs="TimesNewRomanPSMT"/>
          <w:sz w:val="28"/>
          <w:szCs w:val="28"/>
          <w:lang w:val="fr-FR"/>
        </w:rPr>
        <w:t xml:space="preserve">199 </w:t>
      </w:r>
      <w:r w:rsidR="00B00079">
        <w:rPr>
          <w:rFonts w:ascii="TimesNewRomanPSMT" w:hAnsi="TimesNewRomanPSMT" w:cs="TimesNewRomanPSMT"/>
          <w:sz w:val="28"/>
          <w:szCs w:val="28"/>
          <w:lang w:val="fr-FR"/>
        </w:rPr>
        <w:t>j</w:t>
      </w:r>
      <w:r w:rsidR="00DF175B" w:rsidRPr="00AE6936">
        <w:rPr>
          <w:rFonts w:ascii="TimesNewRomanPSMT" w:hAnsi="TimesNewRomanPSMT" w:cs="TimesNewRomanPSMT"/>
          <w:sz w:val="28"/>
          <w:szCs w:val="28"/>
          <w:lang w:val="fr-FR"/>
        </w:rPr>
        <w:t xml:space="preserve">eunes pris en charge dans les services de l'Aide à la Jeunesse </w:t>
      </w:r>
    </w:p>
    <w:p w14:paraId="03436856" w14:textId="77777777" w:rsidR="004154C8" w:rsidRDefault="00AE6936" w:rsidP="00390748">
      <w:pPr>
        <w:numPr>
          <w:ilvl w:val="0"/>
          <w:numId w:val="4"/>
        </w:numPr>
        <w:autoSpaceDE w:val="0"/>
        <w:autoSpaceDN w:val="0"/>
        <w:adjustRightInd w:val="0"/>
        <w:spacing w:after="0" w:line="240" w:lineRule="auto"/>
        <w:jc w:val="both"/>
        <w:rPr>
          <w:rFonts w:ascii="TimesNewRomanPSMT" w:hAnsi="TimesNewRomanPSMT" w:cs="TimesNewRomanPSMT"/>
          <w:sz w:val="28"/>
          <w:szCs w:val="28"/>
          <w:lang w:val="fr-FR"/>
        </w:rPr>
      </w:pPr>
      <w:r w:rsidRPr="00AE6936">
        <w:rPr>
          <w:rFonts w:ascii="TimesNewRomanPSMT" w:hAnsi="TimesNewRomanPSMT" w:cs="TimesNewRomanPSMT"/>
          <w:sz w:val="28"/>
          <w:szCs w:val="28"/>
          <w:lang w:val="fr-FR"/>
        </w:rPr>
        <w:t xml:space="preserve">202 </w:t>
      </w:r>
      <w:r w:rsidR="00DF175B" w:rsidRPr="00AE6936">
        <w:rPr>
          <w:rFonts w:ascii="TimesNewRomanPSMT" w:hAnsi="TimesNewRomanPSMT" w:cs="TimesNewRomanPSMT"/>
          <w:sz w:val="28"/>
          <w:szCs w:val="28"/>
          <w:lang w:val="fr-FR"/>
        </w:rPr>
        <w:t xml:space="preserve">adolescents tout-venant, rencontrés au sein de leur école </w:t>
      </w:r>
    </w:p>
    <w:p w14:paraId="4C066EFA" w14:textId="77777777" w:rsidR="000B2309" w:rsidRPr="00AE6936" w:rsidRDefault="00AE6936" w:rsidP="00390748">
      <w:pPr>
        <w:autoSpaceDE w:val="0"/>
        <w:autoSpaceDN w:val="0"/>
        <w:adjustRightInd w:val="0"/>
        <w:spacing w:after="0" w:line="240" w:lineRule="auto"/>
        <w:jc w:val="both"/>
        <w:rPr>
          <w:rFonts w:ascii="TimesNewRomanPSMT" w:hAnsi="TimesNewRomanPSMT" w:cs="TimesNewRomanPSMT"/>
          <w:sz w:val="28"/>
          <w:szCs w:val="28"/>
          <w:lang w:val="fr-FR"/>
        </w:rPr>
      </w:pPr>
      <w:r w:rsidRPr="00AE6936">
        <w:rPr>
          <w:rFonts w:ascii="TimesNewRomanPSMT" w:hAnsi="TimesNewRomanPSMT" w:cs="TimesNewRomanPSMT"/>
          <w:sz w:val="28"/>
          <w:szCs w:val="28"/>
          <w:lang w:val="fr-FR"/>
        </w:rPr>
        <w:t xml:space="preserve">Plusieurs variables indépendantes ont été prises en compte: </w:t>
      </w:r>
      <w:r w:rsidR="00DF175B" w:rsidRPr="00AE6936">
        <w:rPr>
          <w:rFonts w:ascii="TimesNewRomanPSMT" w:hAnsi="TimesNewRomanPSMT" w:cs="TimesNewRomanPSMT"/>
          <w:sz w:val="28"/>
          <w:szCs w:val="28"/>
          <w:lang w:val="fr-FR"/>
        </w:rPr>
        <w:t>le groupe (jeunes institutionnalisés VS groupe contrôle)</w:t>
      </w:r>
      <w:r w:rsidRPr="00AE6936">
        <w:rPr>
          <w:rFonts w:ascii="TimesNewRomanPSMT" w:hAnsi="TimesNewRomanPSMT" w:cs="TimesNewRomanPSMT"/>
          <w:sz w:val="28"/>
          <w:szCs w:val="28"/>
          <w:lang w:val="fr-FR"/>
        </w:rPr>
        <w:t>, le genre</w:t>
      </w:r>
      <w:r w:rsidR="00DF175B" w:rsidRPr="00AE6936">
        <w:rPr>
          <w:rFonts w:ascii="TimesNewRomanPSMT" w:hAnsi="TimesNewRomanPSMT" w:cs="TimesNewRomanPSMT"/>
          <w:sz w:val="28"/>
          <w:szCs w:val="28"/>
          <w:lang w:val="fr-FR"/>
        </w:rPr>
        <w:t xml:space="preserve"> (fille VS gar</w:t>
      </w:r>
      <w:r w:rsidRPr="00AE6936">
        <w:rPr>
          <w:rFonts w:ascii="TimesNewRomanPSMT" w:hAnsi="TimesNewRomanPSMT" w:cs="TimesNewRomanPSMT"/>
          <w:sz w:val="28"/>
          <w:szCs w:val="28"/>
          <w:lang w:val="fr-FR"/>
        </w:rPr>
        <w:t>çon), l'âge (13-16 VS 17-19).</w:t>
      </w:r>
    </w:p>
    <w:p w14:paraId="002B5092" w14:textId="19211752" w:rsidR="0023689A" w:rsidRDefault="001968EB" w:rsidP="00390748">
      <w:pPr>
        <w:jc w:val="both"/>
        <w:rPr>
          <w:rFonts w:ascii="TimesNewRomanPSMT" w:hAnsi="TimesNewRomanPSMT" w:cs="TimesNewRomanPSMT"/>
          <w:sz w:val="28"/>
          <w:szCs w:val="28"/>
          <w:lang w:val="fr-FR"/>
        </w:rPr>
      </w:pPr>
      <w:r w:rsidRPr="00AE6936">
        <w:rPr>
          <w:rFonts w:ascii="TimesNewRomanPSMT" w:hAnsi="TimesNewRomanPSMT" w:cs="TimesNewRomanPSMT"/>
          <w:sz w:val="28"/>
          <w:szCs w:val="28"/>
          <w:lang w:val="fr-FR"/>
        </w:rPr>
        <w:t>Les</w:t>
      </w:r>
      <w:r w:rsidRPr="00E41979">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 xml:space="preserve">données </w:t>
      </w:r>
      <w:r w:rsidR="00B778B4" w:rsidRPr="003751B0">
        <w:rPr>
          <w:rFonts w:ascii="TimesNewRomanPSMT" w:hAnsi="TimesNewRomanPSMT" w:cs="TimesNewRomanPSMT"/>
          <w:sz w:val="28"/>
          <w:szCs w:val="28"/>
          <w:lang w:val="fr-FR"/>
        </w:rPr>
        <w:t>o</w:t>
      </w:r>
      <w:r w:rsidR="00AE6936">
        <w:rPr>
          <w:rFonts w:ascii="TimesNewRomanPSMT" w:hAnsi="TimesNewRomanPSMT" w:cs="TimesNewRomanPSMT"/>
          <w:sz w:val="28"/>
          <w:szCs w:val="28"/>
          <w:lang w:val="fr-FR"/>
        </w:rPr>
        <w:t xml:space="preserve">btenues </w:t>
      </w:r>
      <w:r w:rsidR="00773390" w:rsidRPr="003751B0">
        <w:rPr>
          <w:rFonts w:ascii="TimesNewRomanPSMT" w:hAnsi="TimesNewRomanPSMT" w:cs="TimesNewRomanPSMT"/>
          <w:sz w:val="28"/>
          <w:szCs w:val="28"/>
          <w:lang w:val="fr-FR"/>
        </w:rPr>
        <w:t>ont permis d’abord établir de b</w:t>
      </w:r>
      <w:r w:rsidR="00AE6936">
        <w:rPr>
          <w:rFonts w:ascii="TimesNewRomanPSMT" w:hAnsi="TimesNewRomanPSMT" w:cs="TimesNewRomanPSMT"/>
          <w:sz w:val="28"/>
          <w:szCs w:val="28"/>
          <w:lang w:val="fr-FR"/>
        </w:rPr>
        <w:t>onnes qualités psychométriques.</w:t>
      </w:r>
      <w:r w:rsidR="00E41979">
        <w:rPr>
          <w:rFonts w:ascii="TimesNewRomanPSMT" w:hAnsi="TimesNewRomanPSMT" w:cs="TimesNewRomanPSMT"/>
          <w:sz w:val="28"/>
          <w:szCs w:val="28"/>
          <w:lang w:val="fr-FR"/>
        </w:rPr>
        <w:t xml:space="preserve"> </w:t>
      </w:r>
      <w:r w:rsidR="00AE6936">
        <w:rPr>
          <w:rFonts w:ascii="TimesNewRomanPSMT" w:hAnsi="TimesNewRomanPSMT" w:cs="TimesNewRomanPSMT"/>
          <w:sz w:val="28"/>
          <w:szCs w:val="28"/>
          <w:lang w:val="fr-FR"/>
        </w:rPr>
        <w:t>L</w:t>
      </w:r>
      <w:r w:rsidR="006D7A06">
        <w:rPr>
          <w:rFonts w:ascii="TimesNewRomanPSMT" w:hAnsi="TimesNewRomanPSMT" w:cs="TimesNewRomanPSMT"/>
          <w:sz w:val="28"/>
          <w:szCs w:val="28"/>
          <w:lang w:val="fr-FR"/>
        </w:rPr>
        <w:t>’EVA</w:t>
      </w:r>
      <w:r w:rsidR="00773390" w:rsidRPr="003751B0">
        <w:rPr>
          <w:rFonts w:ascii="TimesNewRomanPSMT" w:hAnsi="TimesNewRomanPSMT" w:cs="TimesNewRomanPSMT"/>
          <w:sz w:val="28"/>
          <w:szCs w:val="28"/>
          <w:lang w:val="fr-FR"/>
        </w:rPr>
        <w:t xml:space="preserve"> apparaît comme un test solide, mesurant effectivement ce qu’il est censé mesurer, c’est-à-dire l’autonomie fonctionnelle et jouissant de bons indices de consistance interne: des Alpha de Cronbach de l’ordre de 0,88 pour les questionnaires « jeunes » et de 0,96  pour la version « intervenant »</w:t>
      </w:r>
      <w:r w:rsidR="000125A3">
        <w:rPr>
          <w:rFonts w:ascii="TimesNewRomanPSMT" w:hAnsi="TimesNewRomanPSMT" w:cs="TimesNewRomanPSMT"/>
          <w:sz w:val="28"/>
          <w:szCs w:val="28"/>
          <w:lang w:val="fr-FR"/>
        </w:rPr>
        <w:t>.</w:t>
      </w:r>
      <w:r w:rsidR="00641232">
        <w:rPr>
          <w:rFonts w:ascii="TimesNewRomanPSMT" w:hAnsi="TimesNewRomanPSMT" w:cs="TimesNewRomanPSMT"/>
          <w:sz w:val="28"/>
          <w:szCs w:val="28"/>
          <w:lang w:val="fr-FR"/>
        </w:rPr>
        <w:t xml:space="preserve"> </w:t>
      </w:r>
      <w:r w:rsidR="003751B0" w:rsidRPr="003751B0">
        <w:rPr>
          <w:rFonts w:ascii="TimesNewRomanPSMT" w:hAnsi="TimesNewRomanPSMT" w:cs="TimesNewRomanPSMT"/>
          <w:sz w:val="28"/>
          <w:szCs w:val="28"/>
          <w:lang w:val="fr-FR"/>
        </w:rPr>
        <w:t xml:space="preserve">La sensibilité </w:t>
      </w:r>
      <w:r w:rsidR="00A71824" w:rsidRPr="003751B0">
        <w:rPr>
          <w:rFonts w:ascii="TimesNewRomanPSMT" w:hAnsi="TimesNewRomanPSMT" w:cs="TimesNewRomanPSMT"/>
          <w:sz w:val="28"/>
          <w:szCs w:val="28"/>
          <w:lang w:val="fr-FR"/>
        </w:rPr>
        <w:t xml:space="preserve">a été testée grâce à une </w:t>
      </w:r>
      <w:r w:rsidR="003751B0" w:rsidRPr="003751B0">
        <w:rPr>
          <w:rFonts w:ascii="TimesNewRomanPSMT" w:hAnsi="TimesNewRomanPSMT" w:cs="TimesNewRomanPSMT"/>
          <w:sz w:val="28"/>
          <w:szCs w:val="28"/>
          <w:lang w:val="fr-FR"/>
        </w:rPr>
        <w:t>p</w:t>
      </w:r>
      <w:r w:rsidR="00A71824" w:rsidRPr="003751B0">
        <w:rPr>
          <w:rFonts w:ascii="TimesNewRomanPSMT" w:hAnsi="TimesNewRomanPSMT" w:cs="TimesNewRomanPSMT"/>
          <w:sz w:val="28"/>
          <w:szCs w:val="28"/>
          <w:lang w:val="fr-FR"/>
        </w:rPr>
        <w:t>rocédure de récolte de données en trois temps</w:t>
      </w:r>
      <w:r w:rsidR="00E41979">
        <w:rPr>
          <w:rFonts w:ascii="TimesNewRomanPSMT" w:hAnsi="TimesNewRomanPSMT" w:cs="TimesNewRomanPSMT"/>
          <w:sz w:val="28"/>
          <w:szCs w:val="28"/>
          <w:lang w:val="fr-FR"/>
        </w:rPr>
        <w:t xml:space="preserve"> espacé</w:t>
      </w:r>
      <w:r w:rsidR="006D7A06">
        <w:rPr>
          <w:rFonts w:ascii="TimesNewRomanPSMT" w:hAnsi="TimesNewRomanPSMT" w:cs="TimesNewRomanPSMT"/>
          <w:sz w:val="28"/>
          <w:szCs w:val="28"/>
          <w:lang w:val="fr-FR"/>
        </w:rPr>
        <w:t>s</w:t>
      </w:r>
      <w:r w:rsidR="00E41979">
        <w:rPr>
          <w:rFonts w:ascii="TimesNewRomanPSMT" w:hAnsi="TimesNewRomanPSMT" w:cs="TimesNewRomanPSMT"/>
          <w:sz w:val="28"/>
          <w:szCs w:val="28"/>
          <w:lang w:val="fr-FR"/>
        </w:rPr>
        <w:t xml:space="preserve"> d’environ 3 mois,</w:t>
      </w:r>
      <w:r w:rsidR="00A71824" w:rsidRPr="003751B0">
        <w:rPr>
          <w:rFonts w:ascii="TimesNewRomanPSMT" w:hAnsi="TimesNewRomanPSMT" w:cs="TimesNewRomanPSMT"/>
          <w:sz w:val="28"/>
          <w:szCs w:val="28"/>
          <w:lang w:val="fr-FR"/>
        </w:rPr>
        <w:t xml:space="preserve"> en collaboration avec 15 serv</w:t>
      </w:r>
      <w:r w:rsidR="00054AA7">
        <w:rPr>
          <w:rFonts w:ascii="TimesNewRomanPSMT" w:hAnsi="TimesNewRomanPSMT" w:cs="TimesNewRomanPSMT"/>
          <w:sz w:val="28"/>
          <w:szCs w:val="28"/>
          <w:lang w:val="fr-FR"/>
        </w:rPr>
        <w:t xml:space="preserve">ices </w:t>
      </w:r>
      <w:r w:rsidR="0023689A">
        <w:rPr>
          <w:rFonts w:ascii="TimesNewRomanPSMT" w:hAnsi="TimesNewRomanPSMT" w:cs="TimesNewRomanPSMT"/>
          <w:sz w:val="28"/>
          <w:szCs w:val="28"/>
          <w:lang w:val="fr-FR"/>
        </w:rPr>
        <w:t xml:space="preserve">où les jeunes ont rempli </w:t>
      </w:r>
      <w:r w:rsidR="00E41979">
        <w:rPr>
          <w:rFonts w:ascii="TimesNewRomanPSMT" w:hAnsi="TimesNewRomanPSMT" w:cs="TimesNewRomanPSMT"/>
          <w:sz w:val="28"/>
          <w:szCs w:val="28"/>
          <w:lang w:val="fr-FR"/>
        </w:rPr>
        <w:t>le questionnaire.</w:t>
      </w:r>
      <w:r w:rsidR="0023689A">
        <w:rPr>
          <w:rFonts w:ascii="TimesNewRomanPSMT" w:hAnsi="TimesNewRomanPSMT" w:cs="TimesNewRomanPSMT"/>
          <w:sz w:val="28"/>
          <w:szCs w:val="28"/>
          <w:lang w:val="fr-FR"/>
        </w:rPr>
        <w:t xml:space="preserve"> </w:t>
      </w:r>
    </w:p>
    <w:p w14:paraId="77BA9C9E" w14:textId="18BE9682" w:rsidR="00A71824" w:rsidRPr="003751B0" w:rsidRDefault="003751B0" w:rsidP="00390748">
      <w:pPr>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lastRenderedPageBreak/>
        <w:t xml:space="preserve">Au T 1, </w:t>
      </w:r>
      <w:r w:rsidR="00A71824" w:rsidRPr="003751B0">
        <w:rPr>
          <w:rFonts w:ascii="TimesNewRomanPSMT" w:hAnsi="TimesNewRomanPSMT" w:cs="TimesNewRomanPSMT"/>
          <w:sz w:val="28"/>
          <w:szCs w:val="28"/>
          <w:lang w:val="fr-FR"/>
        </w:rPr>
        <w:t>n=150</w:t>
      </w:r>
      <w:r w:rsidRPr="003751B0">
        <w:rPr>
          <w:rFonts w:ascii="TimesNewRomanPSMT" w:hAnsi="TimesNewRomanPSMT" w:cs="TimesNewRomanPSMT"/>
          <w:sz w:val="28"/>
          <w:szCs w:val="28"/>
          <w:lang w:val="fr-FR"/>
        </w:rPr>
        <w:t> ; au T 2</w:t>
      </w:r>
      <w:r w:rsidR="00A71824" w:rsidRPr="003751B0">
        <w:rPr>
          <w:rFonts w:ascii="TimesNewRomanPSMT" w:hAnsi="TimesNewRomanPSMT" w:cs="TimesNewRomanPSMT"/>
          <w:sz w:val="28"/>
          <w:szCs w:val="28"/>
          <w:lang w:val="fr-FR"/>
        </w:rPr>
        <w:t>, n= 80</w:t>
      </w:r>
      <w:r w:rsidRPr="003751B0">
        <w:rPr>
          <w:rFonts w:ascii="TimesNewRomanPSMT" w:hAnsi="TimesNewRomanPSMT" w:cs="TimesNewRomanPSMT"/>
          <w:sz w:val="28"/>
          <w:szCs w:val="28"/>
          <w:lang w:val="fr-FR"/>
        </w:rPr>
        <w:t xml:space="preserve"> et au T 3</w:t>
      </w:r>
      <w:r w:rsidR="00A71824" w:rsidRPr="003751B0">
        <w:rPr>
          <w:rFonts w:ascii="TimesNewRomanPSMT" w:hAnsi="TimesNewRomanPSMT" w:cs="TimesNewRomanPSMT"/>
          <w:sz w:val="28"/>
          <w:szCs w:val="28"/>
          <w:lang w:val="fr-FR"/>
        </w:rPr>
        <w:t>, n=58</w:t>
      </w:r>
      <w:r w:rsidRPr="003751B0">
        <w:rPr>
          <w:rFonts w:ascii="TimesNewRomanPSMT" w:hAnsi="TimesNewRomanPSMT" w:cs="TimesNewRomanPSMT"/>
          <w:sz w:val="28"/>
          <w:szCs w:val="28"/>
          <w:lang w:val="fr-FR"/>
        </w:rPr>
        <w:t xml:space="preserve">. </w:t>
      </w:r>
      <w:r w:rsidR="00A71824" w:rsidRPr="003751B0">
        <w:rPr>
          <w:rFonts w:ascii="TimesNewRomanPSMT" w:hAnsi="TimesNewRomanPSMT" w:cs="TimesNewRomanPSMT"/>
          <w:sz w:val="28"/>
          <w:szCs w:val="28"/>
          <w:lang w:val="fr-FR"/>
        </w:rPr>
        <w:t>Il s’avère que du point de vue individuel et clinique</w:t>
      </w:r>
      <w:r w:rsidR="000125A3">
        <w:rPr>
          <w:rFonts w:ascii="TimesNewRomanPSMT" w:hAnsi="TimesNewRomanPSMT" w:cs="TimesNewRomanPSMT"/>
          <w:sz w:val="28"/>
          <w:szCs w:val="28"/>
          <w:lang w:val="fr-FR"/>
        </w:rPr>
        <w:t>,</w:t>
      </w:r>
      <w:r w:rsidR="00A71824" w:rsidRPr="003751B0">
        <w:rPr>
          <w:rFonts w:ascii="TimesNewRomanPSMT" w:hAnsi="TimesNewRomanPSMT" w:cs="TimesNewRomanPSMT"/>
          <w:sz w:val="28"/>
          <w:szCs w:val="28"/>
          <w:lang w:val="fr-FR"/>
        </w:rPr>
        <w:t xml:space="preserve"> des différences </w:t>
      </w:r>
      <w:r w:rsidRPr="003751B0">
        <w:rPr>
          <w:rFonts w:ascii="TimesNewRomanPSMT" w:hAnsi="TimesNewRomanPSMT" w:cs="TimesNewRomanPSMT"/>
          <w:sz w:val="28"/>
          <w:szCs w:val="28"/>
          <w:lang w:val="fr-FR"/>
        </w:rPr>
        <w:t>peuvent être observées mais qu’il est difficile d’établir des indices probant de la sensibilité de l’</w:t>
      </w:r>
      <w:r w:rsidR="00E604EF">
        <w:rPr>
          <w:rFonts w:ascii="TimesNewRomanPSMT" w:hAnsi="TimesNewRomanPSMT" w:cs="TimesNewRomanPSMT"/>
          <w:sz w:val="28"/>
          <w:szCs w:val="28"/>
          <w:lang w:val="fr-FR"/>
        </w:rPr>
        <w:t>épreuve en tant que telle</w:t>
      </w:r>
      <w:r w:rsidR="00054AA7">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w:t>
      </w:r>
      <w:r w:rsidR="00E41979">
        <w:rPr>
          <w:rFonts w:ascii="TimesNewRomanPSMT" w:hAnsi="TimesNewRomanPSMT" w:cs="TimesNewRomanPSMT"/>
          <w:sz w:val="28"/>
          <w:szCs w:val="28"/>
          <w:lang w:val="fr-FR"/>
        </w:rPr>
        <w:t>Born et</w:t>
      </w:r>
      <w:r w:rsidR="00E41979" w:rsidRPr="00E41979">
        <w:rPr>
          <w:rFonts w:ascii="TimesNewRomanPSMT" w:hAnsi="TimesNewRomanPSMT" w:cs="TimesNewRomanPSMT"/>
          <w:sz w:val="28"/>
          <w:szCs w:val="28"/>
          <w:lang w:val="fr-FR"/>
        </w:rPr>
        <w:t xml:space="preserve"> Cop</w:t>
      </w:r>
      <w:r w:rsidR="00E41979">
        <w:rPr>
          <w:rFonts w:ascii="TimesNewRomanPSMT" w:hAnsi="TimesNewRomanPSMT" w:cs="TimesNewRomanPSMT"/>
          <w:sz w:val="28"/>
          <w:szCs w:val="28"/>
          <w:lang w:val="fr-FR"/>
        </w:rPr>
        <w:t>,</w:t>
      </w:r>
      <w:r w:rsidR="00E41979" w:rsidRPr="00E41979">
        <w:rPr>
          <w:rFonts w:ascii="TimesNewRomanPSMT" w:hAnsi="TimesNewRomanPSMT" w:cs="TimesNewRomanPSMT"/>
          <w:sz w:val="28"/>
          <w:szCs w:val="28"/>
          <w:lang w:val="fr-FR"/>
        </w:rPr>
        <w:t xml:space="preserve"> 2011</w:t>
      </w:r>
      <w:r w:rsidRPr="003751B0">
        <w:rPr>
          <w:rFonts w:ascii="TimesNewRomanPSMT" w:hAnsi="TimesNewRomanPSMT" w:cs="TimesNewRomanPSMT"/>
          <w:sz w:val="28"/>
          <w:szCs w:val="28"/>
          <w:lang w:val="fr-FR"/>
        </w:rPr>
        <w:t>).</w:t>
      </w:r>
    </w:p>
    <w:p w14:paraId="4D17497E" w14:textId="77777777" w:rsidR="00B778B4" w:rsidRDefault="000B2309" w:rsidP="00390748">
      <w:pPr>
        <w:autoSpaceDE w:val="0"/>
        <w:autoSpaceDN w:val="0"/>
        <w:adjustRightInd w:val="0"/>
        <w:spacing w:after="0" w:line="240" w:lineRule="auto"/>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Les évaluations montrent que le genre</w:t>
      </w:r>
      <w:r w:rsidR="00B778B4" w:rsidRPr="003751B0">
        <w:rPr>
          <w:rFonts w:ascii="TimesNewRomanPSMT" w:hAnsi="TimesNewRomanPSMT" w:cs="TimesNewRomanPSMT"/>
          <w:sz w:val="28"/>
          <w:szCs w:val="28"/>
          <w:lang w:val="fr-FR"/>
        </w:rPr>
        <w:t xml:space="preserve"> du jeune n'influence pas les apprentissages quant à l'autonomie fonctionnelle. Toutefois, conformément aux standards culturels, les filles présentent des compétences plus développées pour les domaines domestiques, de santé et d'étude, alors que les garçons prévalent davantage dans la gestion administrative et budgétaire. Il ne semble pas non plus y avoir d'âge critique, synonyme d'une autonomie fonctionnelle réussie, bien qu'une certaine stabilité apparaisse </w:t>
      </w:r>
      <w:r w:rsidRPr="003751B0">
        <w:rPr>
          <w:rFonts w:ascii="TimesNewRomanPSMT" w:hAnsi="TimesNewRomanPSMT" w:cs="TimesNewRomanPSMT"/>
          <w:sz w:val="28"/>
          <w:szCs w:val="28"/>
          <w:lang w:val="fr-FR"/>
        </w:rPr>
        <w:t>vers 17 ans.</w:t>
      </w:r>
    </w:p>
    <w:p w14:paraId="3D0D6865" w14:textId="77777777" w:rsidR="000E0942" w:rsidRPr="00880BC6" w:rsidRDefault="000E0942" w:rsidP="000E0942">
      <w:pPr>
        <w:autoSpaceDE w:val="0"/>
        <w:autoSpaceDN w:val="0"/>
        <w:adjustRightInd w:val="0"/>
        <w:spacing w:after="0" w:line="240" w:lineRule="auto"/>
        <w:jc w:val="both"/>
        <w:rPr>
          <w:rFonts w:ascii="TimesNewRomanPSMT" w:hAnsi="TimesNewRomanPSMT" w:cs="TimesNewRomanPSMT"/>
          <w:sz w:val="28"/>
          <w:szCs w:val="28"/>
          <w:lang w:val="fr-FR"/>
        </w:rPr>
      </w:pPr>
      <w:r w:rsidRPr="00880BC6">
        <w:rPr>
          <w:rFonts w:ascii="TimesNewRomanPSMT" w:hAnsi="TimesNewRomanPSMT" w:cs="TimesNewRomanPSMT"/>
          <w:sz w:val="28"/>
          <w:szCs w:val="28"/>
          <w:lang w:val="fr-FR"/>
        </w:rPr>
        <w:t xml:space="preserve">Pendant la phase d’implémentation des outils EVA et GOA, le comité de pilotage, composé de représentants de l’ensemble des acteurs à l’origine du projet, a contribué à la diffusion des outils et à la formation des intervenants. Après cinq années, il a initié une démarche d’auto-évaluation par un questionnaire proposé aux utilisateurs. Ce feed-back des acteurs de terrain confirme l’intérêt de disposer d’un outil concret pour aborder une notion abstraite qu’est l’autonomie fonctionnelle, et souligne l’opportunité de créer un espace de dialogue et de structuration plus grande des apprentissages. Il met l’accent sur la qualité éminemment relationnelle des outils et l’intérêt du regard croisé pour aider le jeune à avancer dans sa réflexion. </w:t>
      </w:r>
    </w:p>
    <w:p w14:paraId="56C4E064" w14:textId="7BFD6284" w:rsidR="000E0942" w:rsidRPr="000E0942" w:rsidRDefault="00081B66" w:rsidP="000E0942">
      <w:pPr>
        <w:autoSpaceDE w:val="0"/>
        <w:autoSpaceDN w:val="0"/>
        <w:adjustRightInd w:val="0"/>
        <w:spacing w:after="0" w:line="240" w:lineRule="auto"/>
        <w:jc w:val="both"/>
        <w:rPr>
          <w:rFonts w:ascii="TimesNewRomanPSMT" w:hAnsi="TimesNewRomanPSMT" w:cs="TimesNewRomanPSMT"/>
          <w:color w:val="008E40"/>
          <w:sz w:val="28"/>
          <w:szCs w:val="28"/>
          <w:lang w:val="fr-FR"/>
        </w:rPr>
      </w:pPr>
      <w:r w:rsidRPr="003751B0">
        <w:rPr>
          <w:rFonts w:ascii="TimesNewRomanPSMT" w:hAnsi="TimesNewRomanPSMT" w:cs="TimesNewRomanPSMT"/>
          <w:sz w:val="28"/>
          <w:szCs w:val="28"/>
          <w:lang w:val="fr-FR"/>
        </w:rPr>
        <w:t xml:space="preserve">Depuis ces évaluations réalisées lors de la mise en place de l’outil dans un grand nombre de services d’aide aux jeunes de la Fédération Wallonie-Bruxelles </w:t>
      </w:r>
      <w:r w:rsidR="00E604EF">
        <w:rPr>
          <w:rFonts w:ascii="TimesNewRomanPSMT" w:hAnsi="TimesNewRomanPSMT" w:cs="TimesNewRomanPSMT"/>
          <w:sz w:val="28"/>
          <w:szCs w:val="28"/>
          <w:lang w:val="fr-FR"/>
        </w:rPr>
        <w:t>(</w:t>
      </w:r>
      <w:r w:rsidR="00B00079">
        <w:rPr>
          <w:rFonts w:ascii="TimesNewRomanPSMT" w:hAnsi="TimesNewRomanPSMT" w:cs="TimesNewRomanPSMT"/>
          <w:sz w:val="28"/>
          <w:szCs w:val="28"/>
          <w:lang w:val="fr-FR"/>
        </w:rPr>
        <w:t>e</w:t>
      </w:r>
      <w:r w:rsidR="00AE6936">
        <w:rPr>
          <w:rFonts w:ascii="TimesNewRomanPSMT" w:hAnsi="TimesNewRomanPSMT" w:cs="TimesNewRomanPSMT"/>
          <w:sz w:val="28"/>
          <w:szCs w:val="28"/>
          <w:lang w:val="fr-FR"/>
        </w:rPr>
        <w:t>n 2009</w:t>
      </w:r>
      <w:r w:rsidR="000125A3">
        <w:rPr>
          <w:rFonts w:ascii="TimesNewRomanPSMT" w:hAnsi="TimesNewRomanPSMT" w:cs="TimesNewRomanPSMT"/>
          <w:sz w:val="28"/>
          <w:szCs w:val="28"/>
          <w:lang w:val="fr-FR"/>
        </w:rPr>
        <w:t>,</w:t>
      </w:r>
      <w:r w:rsidR="00AE6936">
        <w:rPr>
          <w:rFonts w:ascii="TimesNewRomanPSMT" w:hAnsi="TimesNewRomanPSMT" w:cs="TimesNewRomanPSMT"/>
          <w:sz w:val="28"/>
          <w:szCs w:val="28"/>
          <w:lang w:val="fr-FR"/>
        </w:rPr>
        <w:t xml:space="preserve"> on recensait 67 services impliqués)</w:t>
      </w:r>
      <w:r w:rsidR="000125A3">
        <w:rPr>
          <w:rFonts w:ascii="TimesNewRomanPSMT" w:hAnsi="TimesNewRomanPSMT" w:cs="TimesNewRomanPSMT"/>
          <w:sz w:val="28"/>
          <w:szCs w:val="28"/>
          <w:lang w:val="fr-FR"/>
        </w:rPr>
        <w:t>,</w:t>
      </w:r>
      <w:r w:rsidR="00AE6936">
        <w:rPr>
          <w:rFonts w:ascii="TimesNewRomanPSMT" w:hAnsi="TimesNewRomanPSMT" w:cs="TimesNewRomanPSMT"/>
          <w:sz w:val="28"/>
          <w:szCs w:val="28"/>
          <w:lang w:val="fr-FR"/>
        </w:rPr>
        <w:t xml:space="preserve"> </w:t>
      </w:r>
      <w:r w:rsidRPr="003751B0">
        <w:rPr>
          <w:rFonts w:ascii="TimesNewRomanPSMT" w:hAnsi="TimesNewRomanPSMT" w:cs="TimesNewRomanPSMT"/>
          <w:sz w:val="28"/>
          <w:szCs w:val="28"/>
          <w:lang w:val="fr-FR"/>
        </w:rPr>
        <w:t>aucun bilan n’a été réalisé à notre connaissance. L’</w:t>
      </w:r>
      <w:r w:rsidR="00463C21">
        <w:rPr>
          <w:rFonts w:ascii="TimesNewRomanPSMT" w:hAnsi="TimesNewRomanPSMT" w:cs="TimesNewRomanPSMT"/>
          <w:sz w:val="28"/>
          <w:szCs w:val="28"/>
          <w:lang w:val="fr-FR"/>
        </w:rPr>
        <w:t>outil a continué à</w:t>
      </w:r>
      <w:r w:rsidRPr="003751B0">
        <w:rPr>
          <w:rFonts w:ascii="TimesNewRomanPSMT" w:hAnsi="TimesNewRomanPSMT" w:cs="TimesNewRomanPSMT"/>
          <w:sz w:val="28"/>
          <w:szCs w:val="28"/>
          <w:lang w:val="fr-FR"/>
        </w:rPr>
        <w:t xml:space="preserve"> être utilisé par certains services et</w:t>
      </w:r>
      <w:r w:rsidRPr="00E604EF">
        <w:rPr>
          <w:rFonts w:ascii="TimesNewRomanPSMT" w:hAnsi="TimesNewRomanPSMT" w:cs="TimesNewRomanPSMT"/>
          <w:sz w:val="28"/>
          <w:szCs w:val="28"/>
          <w:lang w:val="fr-FR"/>
        </w:rPr>
        <w:t xml:space="preserve"> a été </w:t>
      </w:r>
      <w:r w:rsidR="000125A3" w:rsidRPr="00E604EF">
        <w:rPr>
          <w:rFonts w:ascii="TimesNewRomanPSMT" w:hAnsi="TimesNewRomanPSMT" w:cs="TimesNewRomanPSMT"/>
          <w:sz w:val="28"/>
          <w:szCs w:val="28"/>
          <w:lang w:val="fr-FR"/>
        </w:rPr>
        <w:t>délaissé</w:t>
      </w:r>
      <w:r w:rsidRPr="003751B0">
        <w:rPr>
          <w:rFonts w:ascii="TimesNewRomanPSMT" w:hAnsi="TimesNewRomanPSMT" w:cs="TimesNewRomanPSMT"/>
          <w:sz w:val="28"/>
          <w:szCs w:val="28"/>
          <w:lang w:val="fr-FR"/>
        </w:rPr>
        <w:t xml:space="preserve"> par d’autre</w:t>
      </w:r>
      <w:r w:rsidR="000125A3">
        <w:rPr>
          <w:rFonts w:ascii="TimesNewRomanPSMT" w:hAnsi="TimesNewRomanPSMT" w:cs="TimesNewRomanPSMT"/>
          <w:sz w:val="28"/>
          <w:szCs w:val="28"/>
          <w:lang w:val="fr-FR"/>
        </w:rPr>
        <w:t>s</w:t>
      </w:r>
      <w:r w:rsidR="001B6B48">
        <w:rPr>
          <w:rFonts w:ascii="TimesNewRomanPSMT" w:hAnsi="TimesNewRomanPSMT" w:cs="TimesNewRomanPSMT"/>
          <w:sz w:val="28"/>
          <w:szCs w:val="28"/>
          <w:lang w:val="fr-FR"/>
        </w:rPr>
        <w:t xml:space="preserve"> principalement parce qu’il n’y a </w:t>
      </w:r>
      <w:r w:rsidRPr="003751B0">
        <w:rPr>
          <w:rFonts w:ascii="TimesNewRomanPSMT" w:hAnsi="TimesNewRomanPSMT" w:cs="TimesNewRomanPSMT"/>
          <w:sz w:val="28"/>
          <w:szCs w:val="28"/>
          <w:lang w:val="fr-FR"/>
        </w:rPr>
        <w:t xml:space="preserve">plus de centralisation de </w:t>
      </w:r>
      <w:r w:rsidR="001B6B48">
        <w:rPr>
          <w:rFonts w:ascii="TimesNewRomanPSMT" w:hAnsi="TimesNewRomanPSMT" w:cs="TimesNewRomanPSMT"/>
          <w:sz w:val="28"/>
          <w:szCs w:val="28"/>
          <w:lang w:val="fr-FR"/>
        </w:rPr>
        <w:t>la coordination</w:t>
      </w:r>
      <w:r w:rsidRPr="003751B0">
        <w:rPr>
          <w:rFonts w:ascii="TimesNewRomanPSMT" w:hAnsi="TimesNewRomanPSMT" w:cs="TimesNewRomanPSMT"/>
          <w:sz w:val="28"/>
          <w:szCs w:val="28"/>
          <w:lang w:val="fr-FR"/>
        </w:rPr>
        <w:t>.</w:t>
      </w:r>
      <w:r w:rsidR="001B6B48">
        <w:rPr>
          <w:rFonts w:ascii="TimesNewRomanPSMT" w:hAnsi="TimesNewRomanPSMT" w:cs="TimesNewRomanPSMT"/>
          <w:sz w:val="28"/>
          <w:szCs w:val="28"/>
          <w:lang w:val="fr-FR"/>
        </w:rPr>
        <w:t xml:space="preserve"> Sa persistance s’explique largement par le fait que la mise en autonomie des jeunes est devenue une préo</w:t>
      </w:r>
      <w:r w:rsidR="00FE1DD8">
        <w:rPr>
          <w:rFonts w:ascii="TimesNewRomanPSMT" w:hAnsi="TimesNewRomanPSMT" w:cs="TimesNewRomanPSMT"/>
          <w:sz w:val="28"/>
          <w:szCs w:val="28"/>
          <w:lang w:val="fr-FR"/>
        </w:rPr>
        <w:t>ccupation et un travail de base</w:t>
      </w:r>
      <w:r w:rsidR="00B00079">
        <w:rPr>
          <w:rFonts w:ascii="TimesNewRomanPSMT" w:hAnsi="TimesNewRomanPSMT" w:cs="TimesNewRomanPSMT"/>
          <w:sz w:val="28"/>
          <w:szCs w:val="28"/>
          <w:lang w:val="fr-FR"/>
        </w:rPr>
        <w:t xml:space="preserve"> dans les services</w:t>
      </w:r>
      <w:r w:rsidR="001B6B48">
        <w:rPr>
          <w:rFonts w:ascii="TimesNewRomanPSMT" w:hAnsi="TimesNewRomanPSMT" w:cs="TimesNewRomanPSMT"/>
          <w:sz w:val="28"/>
          <w:szCs w:val="28"/>
          <w:lang w:val="fr-FR"/>
        </w:rPr>
        <w:t xml:space="preserve">  tant résidentiels qu’en milieu ouvert</w:t>
      </w:r>
      <w:r w:rsidR="006D11B8">
        <w:rPr>
          <w:rFonts w:ascii="TimesNewRomanPSMT" w:hAnsi="TimesNewRomanPSMT" w:cs="TimesNewRomanPSMT"/>
          <w:sz w:val="28"/>
          <w:szCs w:val="28"/>
          <w:lang w:val="fr-FR"/>
        </w:rPr>
        <w:t xml:space="preserve"> comme en témoigne le numéro 88 de 2016 de la Revue L’Observatoire consacré à l’autonomie. Des AMO accompagnant des jeunes dans des logements de transition comme l’AMO </w:t>
      </w:r>
      <w:r w:rsidR="00FE1DD8">
        <w:rPr>
          <w:rFonts w:ascii="TimesNewRomanPSMT" w:hAnsi="TimesNewRomanPSMT" w:cs="TimesNewRomanPSMT"/>
          <w:sz w:val="28"/>
          <w:szCs w:val="28"/>
          <w:lang w:val="fr-FR"/>
        </w:rPr>
        <w:t>Relia</w:t>
      </w:r>
      <w:r w:rsidR="006D11B8">
        <w:rPr>
          <w:rFonts w:ascii="TimesNewRomanPSMT" w:hAnsi="TimesNewRomanPSMT" w:cs="TimesNewRomanPSMT"/>
          <w:sz w:val="28"/>
          <w:szCs w:val="28"/>
          <w:lang w:val="fr-FR"/>
        </w:rPr>
        <w:t>nce s’en servent dans le parcours d’autonomisation des jeunes</w:t>
      </w:r>
      <w:r w:rsidR="00512EC8">
        <w:rPr>
          <w:rFonts w:ascii="TimesNewRomanPSMT" w:hAnsi="TimesNewRomanPSMT" w:cs="TimesNewRomanPSMT"/>
          <w:sz w:val="28"/>
          <w:szCs w:val="28"/>
          <w:lang w:val="fr-FR"/>
        </w:rPr>
        <w:t xml:space="preserve"> (1</w:t>
      </w:r>
      <w:r w:rsidR="00FE1DD8">
        <w:rPr>
          <w:rFonts w:ascii="TimesNewRomanPSMT" w:hAnsi="TimesNewRomanPSMT" w:cs="TimesNewRomanPSMT"/>
          <w:sz w:val="28"/>
          <w:szCs w:val="28"/>
          <w:lang w:val="fr-FR"/>
        </w:rPr>
        <w:t xml:space="preserve">). </w:t>
      </w:r>
      <w:r w:rsidR="006D11B8">
        <w:rPr>
          <w:rFonts w:ascii="TimesNewRomanPSMT" w:hAnsi="TimesNewRomanPSMT" w:cs="TimesNewRomanPSMT"/>
          <w:sz w:val="28"/>
          <w:szCs w:val="28"/>
          <w:lang w:val="fr-FR"/>
        </w:rPr>
        <w:t xml:space="preserve">L’instrument a </w:t>
      </w:r>
      <w:r w:rsidR="00B00079">
        <w:rPr>
          <w:rFonts w:ascii="TimesNewRomanPSMT" w:hAnsi="TimesNewRomanPSMT" w:cs="TimesNewRomanPSMT"/>
          <w:sz w:val="28"/>
          <w:szCs w:val="28"/>
          <w:lang w:val="fr-FR"/>
        </w:rPr>
        <w:t xml:space="preserve">également </w:t>
      </w:r>
      <w:r w:rsidR="006D11B8">
        <w:rPr>
          <w:rFonts w:ascii="TimesNewRomanPSMT" w:hAnsi="TimesNewRomanPSMT" w:cs="TimesNewRomanPSMT"/>
          <w:sz w:val="28"/>
          <w:szCs w:val="28"/>
          <w:lang w:val="fr-FR"/>
        </w:rPr>
        <w:t xml:space="preserve">semblé pertinent </w:t>
      </w:r>
      <w:r w:rsidR="001B6B48">
        <w:rPr>
          <w:rFonts w:ascii="TimesNewRomanPSMT" w:hAnsi="TimesNewRomanPSMT" w:cs="TimesNewRomanPSMT"/>
          <w:sz w:val="28"/>
          <w:szCs w:val="28"/>
          <w:lang w:val="fr-FR"/>
        </w:rPr>
        <w:t xml:space="preserve">dans la prise en charge des mineurs non-accompagnés (Mena en Belgique ou </w:t>
      </w:r>
      <w:r w:rsidR="006B50F0">
        <w:rPr>
          <w:rFonts w:ascii="TimesNewRomanPSMT" w:hAnsi="TimesNewRomanPSMT" w:cs="TimesNewRomanPSMT"/>
          <w:sz w:val="28"/>
          <w:szCs w:val="28"/>
          <w:lang w:val="fr-FR"/>
        </w:rPr>
        <w:t>MNA en France)</w:t>
      </w:r>
      <w:r w:rsidR="006D11B8">
        <w:rPr>
          <w:rFonts w:ascii="TimesNewRomanPSMT" w:hAnsi="TimesNewRomanPSMT" w:cs="TimesNewRomanPSMT"/>
          <w:sz w:val="28"/>
          <w:szCs w:val="28"/>
          <w:lang w:val="fr-FR"/>
        </w:rPr>
        <w:t>,</w:t>
      </w:r>
      <w:r w:rsidR="006B50F0">
        <w:rPr>
          <w:rFonts w:ascii="TimesNewRomanPSMT" w:hAnsi="TimesNewRomanPSMT" w:cs="TimesNewRomanPSMT"/>
          <w:sz w:val="28"/>
          <w:szCs w:val="28"/>
          <w:lang w:val="fr-FR"/>
        </w:rPr>
        <w:t xml:space="preserve"> ce qui a donné lieu à l’adoption de l’instrument dans des Centres Fedasil comme celui de Rixensart ou </w:t>
      </w:r>
      <w:r w:rsidR="004C6CC1">
        <w:rPr>
          <w:rFonts w:ascii="TimesNewRomanPSMT" w:hAnsi="TimesNewRomanPSMT" w:cs="TimesNewRomanPSMT"/>
          <w:sz w:val="28"/>
          <w:szCs w:val="28"/>
          <w:lang w:val="fr-FR"/>
        </w:rPr>
        <w:t xml:space="preserve">par exemple par l’équipe éducative de </w:t>
      </w:r>
      <w:r w:rsidR="006B50F0">
        <w:rPr>
          <w:rFonts w:ascii="TimesNewRomanPSMT" w:hAnsi="TimesNewRomanPSMT" w:cs="TimesNewRomanPSMT"/>
          <w:sz w:val="28"/>
          <w:szCs w:val="28"/>
          <w:lang w:val="fr-FR"/>
        </w:rPr>
        <w:t>la Maison d’</w:t>
      </w:r>
      <w:r w:rsidR="006D11B8">
        <w:rPr>
          <w:rFonts w:ascii="TimesNewRomanPSMT" w:hAnsi="TimesNewRomanPSMT" w:cs="TimesNewRomanPSMT"/>
          <w:sz w:val="28"/>
          <w:szCs w:val="28"/>
          <w:lang w:val="fr-FR"/>
        </w:rPr>
        <w:t>accueil de la Fondation A</w:t>
      </w:r>
      <w:r w:rsidR="006B50F0">
        <w:rPr>
          <w:rFonts w:ascii="TimesNewRomanPSMT" w:hAnsi="TimesNewRomanPSMT" w:cs="TimesNewRomanPSMT"/>
          <w:sz w:val="28"/>
          <w:szCs w:val="28"/>
          <w:lang w:val="fr-FR"/>
        </w:rPr>
        <w:t>pprentis d’Auteuil à Mon</w:t>
      </w:r>
      <w:r w:rsidR="006D11B8">
        <w:rPr>
          <w:rFonts w:ascii="TimesNewRomanPSMT" w:hAnsi="TimesNewRomanPSMT" w:cs="TimesNewRomanPSMT"/>
          <w:sz w:val="28"/>
          <w:szCs w:val="28"/>
          <w:lang w:val="fr-FR"/>
        </w:rPr>
        <w:t>t</w:t>
      </w:r>
      <w:r w:rsidR="006B50F0">
        <w:rPr>
          <w:rFonts w:ascii="TimesNewRomanPSMT" w:hAnsi="TimesNewRomanPSMT" w:cs="TimesNewRomanPSMT"/>
          <w:sz w:val="28"/>
          <w:szCs w:val="28"/>
          <w:lang w:val="fr-FR"/>
        </w:rPr>
        <w:t>cuq</w:t>
      </w:r>
      <w:r w:rsidR="006D11B8">
        <w:rPr>
          <w:rFonts w:ascii="TimesNewRomanPSMT" w:hAnsi="TimesNewRomanPSMT" w:cs="TimesNewRomanPSMT"/>
          <w:sz w:val="28"/>
          <w:szCs w:val="28"/>
          <w:lang w:val="fr-FR"/>
        </w:rPr>
        <w:t>. L’instrument s’est diffusé à partir d</w:t>
      </w:r>
      <w:r w:rsidR="004C6CC1">
        <w:rPr>
          <w:rFonts w:ascii="TimesNewRomanPSMT" w:hAnsi="TimesNewRomanPSMT" w:cs="TimesNewRomanPSMT"/>
          <w:sz w:val="28"/>
          <w:szCs w:val="28"/>
          <w:lang w:val="fr-FR"/>
        </w:rPr>
        <w:t>’</w:t>
      </w:r>
      <w:r w:rsidR="006D11B8">
        <w:rPr>
          <w:rFonts w:ascii="TimesNewRomanPSMT" w:hAnsi="TimesNewRomanPSMT" w:cs="TimesNewRomanPSMT"/>
          <w:sz w:val="28"/>
          <w:szCs w:val="28"/>
          <w:lang w:val="fr-FR"/>
        </w:rPr>
        <w:t>un</w:t>
      </w:r>
      <w:r w:rsidRPr="003751B0">
        <w:rPr>
          <w:rFonts w:ascii="TimesNewRomanPSMT" w:hAnsi="TimesNewRomanPSMT" w:cs="TimesNewRomanPSMT"/>
          <w:sz w:val="28"/>
          <w:szCs w:val="28"/>
          <w:lang w:val="fr-FR"/>
        </w:rPr>
        <w:t xml:space="preserve"> nombre </w:t>
      </w:r>
      <w:r w:rsidR="006D11B8">
        <w:rPr>
          <w:rFonts w:ascii="TimesNewRomanPSMT" w:hAnsi="TimesNewRomanPSMT" w:cs="TimesNewRomanPSMT"/>
          <w:sz w:val="28"/>
          <w:szCs w:val="28"/>
          <w:lang w:val="fr-FR"/>
        </w:rPr>
        <w:t xml:space="preserve">non négligeable de formations </w:t>
      </w:r>
      <w:r w:rsidRPr="003751B0">
        <w:rPr>
          <w:rFonts w:ascii="TimesNewRomanPSMT" w:hAnsi="TimesNewRomanPSMT" w:cs="TimesNewRomanPSMT"/>
          <w:sz w:val="28"/>
          <w:szCs w:val="28"/>
          <w:lang w:val="fr-FR"/>
        </w:rPr>
        <w:t xml:space="preserve">données par les concepteurs de la première heure tant en </w:t>
      </w:r>
      <w:r w:rsidRPr="003751B0">
        <w:rPr>
          <w:rFonts w:ascii="TimesNewRomanPSMT" w:hAnsi="TimesNewRomanPSMT" w:cs="TimesNewRomanPSMT"/>
          <w:sz w:val="28"/>
          <w:szCs w:val="28"/>
          <w:lang w:val="fr-FR"/>
        </w:rPr>
        <w:lastRenderedPageBreak/>
        <w:t xml:space="preserve">Belgique qu’en France où l’outil s’est répandu </w:t>
      </w:r>
      <w:r w:rsidR="00F253DC" w:rsidRPr="000E0942">
        <w:rPr>
          <w:rFonts w:ascii="TimesNewRomanPSMT" w:hAnsi="TimesNewRomanPSMT" w:cs="TimesNewRomanPSMT"/>
          <w:sz w:val="28"/>
          <w:szCs w:val="28"/>
          <w:lang w:val="fr-FR"/>
        </w:rPr>
        <w:t xml:space="preserve">dans un premier temps dans des associations des Hauts-de-France et de la </w:t>
      </w:r>
      <w:r w:rsidR="00F353BB">
        <w:rPr>
          <w:rFonts w:ascii="TimesNewRomanPSMT" w:hAnsi="TimesNewRomanPSMT" w:cs="TimesNewRomanPSMT"/>
          <w:sz w:val="28"/>
          <w:szCs w:val="28"/>
          <w:lang w:val="fr-FR"/>
        </w:rPr>
        <w:t>région parisienne, puis en Côte-</w:t>
      </w:r>
      <w:r w:rsidR="00F253DC" w:rsidRPr="000E0942">
        <w:rPr>
          <w:rFonts w:ascii="TimesNewRomanPSMT" w:hAnsi="TimesNewRomanPSMT" w:cs="TimesNewRomanPSMT"/>
          <w:sz w:val="28"/>
          <w:szCs w:val="28"/>
          <w:lang w:val="fr-FR"/>
        </w:rPr>
        <w:t>d’Or où il a été expérimenté au sein du dispositif de protection de l’enfance car « cette démarche a pour intérêt de permettre une confrontation constructive entre la vision du jeune sur son propre parcours et ses projets, et celle que peut avoir le professionnel qui assure le suivi »(Capelier 2015).</w:t>
      </w:r>
      <w:r w:rsidR="00F253DC">
        <w:rPr>
          <w:rFonts w:ascii="TimesNewRomanPSMT" w:hAnsi="TimesNewRomanPSMT" w:cs="TimesNewRomanPSMT"/>
          <w:sz w:val="28"/>
          <w:szCs w:val="28"/>
          <w:lang w:val="fr-FR"/>
        </w:rPr>
        <w:t xml:space="preserve"> Cette </w:t>
      </w:r>
      <w:r w:rsidR="00F253DC" w:rsidRPr="003751B0">
        <w:rPr>
          <w:rFonts w:ascii="TimesNewRomanPSMT" w:hAnsi="TimesNewRomanPSMT" w:cs="TimesNewRomanPSMT"/>
          <w:sz w:val="28"/>
          <w:szCs w:val="28"/>
          <w:lang w:val="fr-FR"/>
        </w:rPr>
        <w:t xml:space="preserve">initiative </w:t>
      </w:r>
      <w:r w:rsidR="00F253DC">
        <w:rPr>
          <w:rFonts w:ascii="TimesNewRomanPSMT" w:hAnsi="TimesNewRomanPSMT" w:cs="TimesNewRomanPSMT"/>
          <w:sz w:val="28"/>
          <w:szCs w:val="28"/>
          <w:lang w:val="fr-FR"/>
        </w:rPr>
        <w:t>est soutenue par</w:t>
      </w:r>
      <w:r w:rsidR="005E102A">
        <w:rPr>
          <w:rFonts w:ascii="TimesNewRomanPSMT" w:hAnsi="TimesNewRomanPSMT" w:cs="TimesNewRomanPSMT"/>
          <w:sz w:val="28"/>
          <w:szCs w:val="28"/>
          <w:lang w:val="fr-FR"/>
        </w:rPr>
        <w:t xml:space="preserve"> </w:t>
      </w:r>
      <w:r w:rsidR="004C6CC1">
        <w:rPr>
          <w:rFonts w:ascii="TimesNewRomanPSMT" w:hAnsi="TimesNewRomanPSMT" w:cs="TimesNewRomanPSMT"/>
          <w:sz w:val="28"/>
          <w:szCs w:val="28"/>
          <w:lang w:val="fr-FR"/>
        </w:rPr>
        <w:t xml:space="preserve">« Départements de France » </w:t>
      </w:r>
      <w:r w:rsidR="005E102A" w:rsidRPr="00E604EF">
        <w:rPr>
          <w:rFonts w:ascii="TimesNewRomanPSMT" w:hAnsi="TimesNewRomanPSMT" w:cs="TimesNewRomanPSMT"/>
          <w:sz w:val="28"/>
          <w:szCs w:val="28"/>
          <w:lang w:val="fr-FR"/>
        </w:rPr>
        <w:t>qui est l’Association d’élus qui représente les Départements et gère la « </w:t>
      </w:r>
      <w:hyperlink r:id="rId8" w:history="1">
        <w:r w:rsidR="005E102A" w:rsidRPr="00B00079">
          <w:rPr>
            <w:rFonts w:ascii="TimesNewRomanPSMT" w:hAnsi="TimesNewRomanPSMT" w:cs="TimesNewRomanPSMT"/>
            <w:sz w:val="28"/>
            <w:szCs w:val="28"/>
            <w:lang w:val="fr-FR"/>
          </w:rPr>
          <w:t>Maison des Départements</w:t>
        </w:r>
      </w:hyperlink>
      <w:r w:rsidR="00E971AB">
        <w:rPr>
          <w:rFonts w:ascii="TimesNewRomanPSMT" w:hAnsi="TimesNewRomanPSMT" w:cs="TimesNewRomanPSMT"/>
          <w:sz w:val="28"/>
          <w:szCs w:val="28"/>
          <w:lang w:val="fr-FR"/>
        </w:rPr>
        <w:t xml:space="preserve"> ». Cette association </w:t>
      </w:r>
      <w:r w:rsidR="005E102A" w:rsidRPr="00E604EF">
        <w:rPr>
          <w:rFonts w:ascii="TimesNewRomanPSMT" w:hAnsi="TimesNewRomanPSMT" w:cs="TimesNewRomanPSMT"/>
          <w:sz w:val="28"/>
          <w:szCs w:val="28"/>
          <w:lang w:val="fr-FR"/>
        </w:rPr>
        <w:t>réunit les Présidents des 103 col</w:t>
      </w:r>
      <w:r w:rsidR="00B00079">
        <w:rPr>
          <w:rFonts w:ascii="TimesNewRomanPSMT" w:hAnsi="TimesNewRomanPSMT" w:cs="TimesNewRomanPSMT"/>
          <w:sz w:val="28"/>
          <w:szCs w:val="28"/>
          <w:lang w:val="fr-FR"/>
        </w:rPr>
        <w:t>lectivités adhérentes, dont 95 d</w:t>
      </w:r>
      <w:r w:rsidR="005E102A" w:rsidRPr="00E604EF">
        <w:rPr>
          <w:rFonts w:ascii="TimesNewRomanPSMT" w:hAnsi="TimesNewRomanPSMT" w:cs="TimesNewRomanPSMT"/>
          <w:sz w:val="28"/>
          <w:szCs w:val="28"/>
          <w:lang w:val="fr-FR"/>
        </w:rPr>
        <w:t xml:space="preserve">épartements et 8 collectivités territoriales à compétences départementales. Les sites </w:t>
      </w:r>
      <w:r w:rsidR="000125A3" w:rsidRPr="00E604EF">
        <w:rPr>
          <w:rFonts w:ascii="TimesNewRomanPSMT" w:hAnsi="TimesNewRomanPSMT" w:cs="TimesNewRomanPSMT"/>
          <w:sz w:val="28"/>
          <w:szCs w:val="28"/>
          <w:lang w:val="fr-FR"/>
        </w:rPr>
        <w:t>internet</w:t>
      </w:r>
      <w:r w:rsidR="005E102A" w:rsidRPr="00E604EF">
        <w:rPr>
          <w:rFonts w:ascii="TimesNewRomanPSMT" w:hAnsi="TimesNewRomanPSMT" w:cs="TimesNewRomanPSMT"/>
          <w:sz w:val="28"/>
          <w:szCs w:val="28"/>
          <w:lang w:val="fr-FR"/>
        </w:rPr>
        <w:t xml:space="preserve"> du</w:t>
      </w:r>
      <w:r w:rsidR="00B00079">
        <w:rPr>
          <w:rFonts w:ascii="TimesNewRomanPSMT" w:hAnsi="TimesNewRomanPSMT" w:cs="TimesNewRomanPSMT"/>
          <w:sz w:val="28"/>
          <w:szCs w:val="28"/>
          <w:lang w:val="fr-FR"/>
        </w:rPr>
        <w:t xml:space="preserve"> d</w:t>
      </w:r>
      <w:r w:rsidR="005E102A">
        <w:rPr>
          <w:rFonts w:ascii="TimesNewRomanPSMT" w:hAnsi="TimesNewRomanPSMT" w:cs="TimesNewRomanPSMT"/>
          <w:sz w:val="28"/>
          <w:szCs w:val="28"/>
          <w:lang w:val="fr-FR"/>
        </w:rPr>
        <w:t>épartement</w:t>
      </w:r>
      <w:r w:rsidR="00F353BB">
        <w:rPr>
          <w:rFonts w:ascii="TimesNewRomanPSMT" w:hAnsi="TimesNewRomanPSMT" w:cs="TimesNewRomanPSMT"/>
          <w:sz w:val="28"/>
          <w:szCs w:val="28"/>
          <w:lang w:val="fr-FR"/>
        </w:rPr>
        <w:t xml:space="preserve"> des Côte</w:t>
      </w:r>
      <w:r w:rsidR="00D441DB">
        <w:rPr>
          <w:rFonts w:ascii="TimesNewRomanPSMT" w:hAnsi="TimesNewRomanPSMT" w:cs="TimesNewRomanPSMT"/>
          <w:sz w:val="28"/>
          <w:szCs w:val="28"/>
          <w:lang w:val="fr-FR"/>
        </w:rPr>
        <w:t>-</w:t>
      </w:r>
      <w:r w:rsidRPr="003751B0">
        <w:rPr>
          <w:rFonts w:ascii="TimesNewRomanPSMT" w:hAnsi="TimesNewRomanPSMT" w:cs="TimesNewRomanPSMT"/>
          <w:sz w:val="28"/>
          <w:szCs w:val="28"/>
          <w:lang w:val="fr-FR"/>
        </w:rPr>
        <w:t>d’Or</w:t>
      </w:r>
      <w:r w:rsidR="00D441DB">
        <w:rPr>
          <w:rFonts w:ascii="TimesNewRomanPSMT" w:hAnsi="TimesNewRomanPSMT" w:cs="TimesNewRomanPSMT"/>
          <w:sz w:val="28"/>
          <w:szCs w:val="28"/>
          <w:lang w:val="fr-FR"/>
        </w:rPr>
        <w:t xml:space="preserve"> et des Alpes-</w:t>
      </w:r>
      <w:r w:rsidR="00F353BB">
        <w:rPr>
          <w:rFonts w:ascii="TimesNewRomanPSMT" w:hAnsi="TimesNewRomanPSMT" w:cs="TimesNewRomanPSMT"/>
          <w:sz w:val="28"/>
          <w:szCs w:val="28"/>
          <w:lang w:val="fr-FR"/>
        </w:rPr>
        <w:t xml:space="preserve">Maritimes reprennent in </w:t>
      </w:r>
      <w:r w:rsidR="005E102A">
        <w:rPr>
          <w:rFonts w:ascii="TimesNewRomanPSMT" w:hAnsi="TimesNewRomanPSMT" w:cs="TimesNewRomanPSMT"/>
          <w:sz w:val="28"/>
          <w:szCs w:val="28"/>
          <w:lang w:val="fr-FR"/>
        </w:rPr>
        <w:t xml:space="preserve">extenso </w:t>
      </w:r>
      <w:r w:rsidR="004C6CC1">
        <w:rPr>
          <w:rFonts w:ascii="TimesNewRomanPSMT" w:hAnsi="TimesNewRomanPSMT" w:cs="TimesNewRomanPSMT"/>
          <w:sz w:val="28"/>
          <w:szCs w:val="28"/>
          <w:lang w:val="fr-FR"/>
        </w:rPr>
        <w:t xml:space="preserve">(2) </w:t>
      </w:r>
      <w:r w:rsidR="00B00079">
        <w:rPr>
          <w:rFonts w:ascii="TimesNewRomanPSMT" w:hAnsi="TimesNewRomanPSMT" w:cs="TimesNewRomanPSMT"/>
          <w:sz w:val="28"/>
          <w:szCs w:val="28"/>
          <w:lang w:val="fr-FR"/>
        </w:rPr>
        <w:t>les explications de base</w:t>
      </w:r>
      <w:r w:rsidR="005E102A">
        <w:rPr>
          <w:rFonts w:ascii="TimesNewRomanPSMT" w:hAnsi="TimesNewRomanPSMT" w:cs="TimesNewRomanPSMT"/>
          <w:sz w:val="28"/>
          <w:szCs w:val="28"/>
          <w:lang w:val="fr-FR"/>
        </w:rPr>
        <w:t xml:space="preserve"> fournies dans l’art</w:t>
      </w:r>
      <w:r w:rsidR="004C6CC1">
        <w:rPr>
          <w:rFonts w:ascii="TimesNewRomanPSMT" w:hAnsi="TimesNewRomanPSMT" w:cs="TimesNewRomanPSMT"/>
          <w:sz w:val="28"/>
          <w:szCs w:val="28"/>
          <w:lang w:val="fr-FR"/>
        </w:rPr>
        <w:t>icle publié en 2011</w:t>
      </w:r>
      <w:r w:rsidR="00B00079">
        <w:rPr>
          <w:rFonts w:ascii="TimesNewRomanPSMT" w:hAnsi="TimesNewRomanPSMT" w:cs="TimesNewRomanPSMT"/>
          <w:sz w:val="28"/>
          <w:szCs w:val="28"/>
          <w:lang w:val="fr-FR"/>
        </w:rPr>
        <w:t xml:space="preserve"> par Schmits</w:t>
      </w:r>
      <w:r w:rsidR="000E0942">
        <w:rPr>
          <w:rFonts w:ascii="TimesNewRomanPSMT" w:hAnsi="TimesNewRomanPSMT" w:cs="TimesNewRomanPSMT"/>
          <w:sz w:val="28"/>
          <w:szCs w:val="28"/>
          <w:lang w:val="fr-FR"/>
        </w:rPr>
        <w:t>, Vanhees et Born</w:t>
      </w:r>
      <w:r w:rsidR="004C6CC1">
        <w:rPr>
          <w:rFonts w:ascii="TimesNewRomanPSMT" w:hAnsi="TimesNewRomanPSMT" w:cs="TimesNewRomanPSMT"/>
          <w:sz w:val="28"/>
          <w:szCs w:val="28"/>
          <w:lang w:val="fr-FR"/>
        </w:rPr>
        <w:t>.</w:t>
      </w:r>
      <w:r w:rsidR="00E971AB">
        <w:rPr>
          <w:rFonts w:ascii="TimesNewRomanPSMT" w:hAnsi="TimesNewRomanPSMT" w:cs="TimesNewRomanPSMT"/>
          <w:sz w:val="28"/>
          <w:szCs w:val="28"/>
          <w:lang w:val="fr-FR"/>
        </w:rPr>
        <w:t xml:space="preserve"> </w:t>
      </w:r>
    </w:p>
    <w:p w14:paraId="46174826" w14:textId="59E13737" w:rsidR="00E971AB" w:rsidRDefault="00E971AB" w:rsidP="00390748">
      <w:pPr>
        <w:pStyle w:val="NormalWeb"/>
        <w:shd w:val="clear" w:color="auto" w:fill="FFFFFF"/>
        <w:jc w:val="both"/>
        <w:rPr>
          <w:rFonts w:ascii="TimesNewRomanPSMT" w:hAnsi="TimesNewRomanPSMT" w:cs="TimesNewRomanPSMT"/>
          <w:sz w:val="28"/>
          <w:szCs w:val="28"/>
          <w:lang w:val="fr-FR"/>
        </w:rPr>
      </w:pPr>
      <w:r w:rsidRPr="00E971AB">
        <w:rPr>
          <w:rFonts w:ascii="TimesNewRomanPSMT" w:hAnsi="TimesNewRomanPSMT" w:cs="TimesNewRomanPSMT"/>
          <w:sz w:val="28"/>
          <w:szCs w:val="28"/>
          <w:lang w:val="fr-FR"/>
        </w:rPr>
        <w:t>En 2015, l’ONED (Observatoire National de l’Enfance en Danger) réfère à la présentation de l’outil EVA-GOA dans son rapport d’étude sur la question de l’autonomie des jeunes majeurs</w:t>
      </w:r>
      <w:r w:rsidR="00D13ADB">
        <w:rPr>
          <w:rFonts w:ascii="TimesNewRomanPSMT" w:hAnsi="TimesNewRomanPSMT" w:cs="TimesNewRomanPSMT"/>
          <w:sz w:val="28"/>
          <w:szCs w:val="28"/>
          <w:lang w:val="fr-FR"/>
        </w:rPr>
        <w:t xml:space="preserve"> (Capelier, 2015)</w:t>
      </w:r>
      <w:r w:rsidRPr="00E971AB">
        <w:rPr>
          <w:rFonts w:ascii="TimesNewRomanPSMT" w:hAnsi="TimesNewRomanPSMT" w:cs="TimesNewRomanPSMT"/>
          <w:sz w:val="28"/>
          <w:szCs w:val="28"/>
          <w:lang w:val="fr-FR"/>
        </w:rPr>
        <w:t>. L’ONPE (Observatoire National de la Protection de l’Enfance) inclut la présentation de l’EVA-GOA dans sa journée annuelle réunissant chercheurs et praticiens.</w:t>
      </w:r>
    </w:p>
    <w:p w14:paraId="5913AA4B" w14:textId="7229D01C" w:rsidR="00473809" w:rsidRDefault="00081B66" w:rsidP="00390748">
      <w:pPr>
        <w:pStyle w:val="NormalWeb"/>
        <w:shd w:val="clear" w:color="auto" w:fill="FFFFFF"/>
        <w:jc w:val="both"/>
        <w:rPr>
          <w:rFonts w:ascii="TimesNewRomanPSMT" w:hAnsi="TimesNewRomanPSMT" w:cs="TimesNewRomanPSMT"/>
          <w:sz w:val="28"/>
          <w:szCs w:val="28"/>
          <w:lang w:val="fr-FR"/>
        </w:rPr>
      </w:pPr>
      <w:r w:rsidRPr="003751B0">
        <w:rPr>
          <w:rFonts w:ascii="TimesNewRomanPSMT" w:hAnsi="TimesNewRomanPSMT" w:cs="TimesNewRomanPSMT"/>
          <w:sz w:val="28"/>
          <w:szCs w:val="28"/>
          <w:lang w:val="fr-FR"/>
        </w:rPr>
        <w:t xml:space="preserve"> </w:t>
      </w:r>
      <w:r w:rsidR="00F353BB">
        <w:rPr>
          <w:rFonts w:ascii="TimesNewRomanPSMT" w:hAnsi="TimesNewRomanPSMT" w:cs="TimesNewRomanPSMT"/>
          <w:sz w:val="28"/>
          <w:szCs w:val="28"/>
          <w:lang w:val="fr-FR"/>
        </w:rPr>
        <w:t>L’EVA-GOA</w:t>
      </w:r>
      <w:r w:rsidR="00512EC8">
        <w:rPr>
          <w:rFonts w:ascii="TimesNewRomanPSMT" w:hAnsi="TimesNewRomanPSMT" w:cs="TimesNewRomanPSMT"/>
          <w:sz w:val="28"/>
          <w:szCs w:val="28"/>
          <w:lang w:val="fr-FR"/>
        </w:rPr>
        <w:t xml:space="preserve"> est clairement reconnu  pour </w:t>
      </w:r>
      <w:r w:rsidR="004C6CC1">
        <w:rPr>
          <w:rFonts w:ascii="TimesNewRomanPSMT" w:hAnsi="TimesNewRomanPSMT" w:cs="TimesNewRomanPSMT"/>
          <w:sz w:val="28"/>
          <w:szCs w:val="28"/>
          <w:lang w:val="fr-FR"/>
        </w:rPr>
        <w:t xml:space="preserve"> sa pertinence dans </w:t>
      </w:r>
      <w:r w:rsidR="00512EC8">
        <w:rPr>
          <w:rFonts w:ascii="TimesNewRomanPSMT" w:hAnsi="TimesNewRomanPSMT" w:cs="TimesNewRomanPSMT"/>
          <w:sz w:val="28"/>
          <w:szCs w:val="28"/>
          <w:lang w:val="fr-FR"/>
        </w:rPr>
        <w:t>l’accompagnement de</w:t>
      </w:r>
      <w:r w:rsidR="004C6CC1">
        <w:rPr>
          <w:rFonts w:ascii="TimesNewRomanPSMT" w:hAnsi="TimesNewRomanPSMT" w:cs="TimesNewRomanPSMT"/>
          <w:sz w:val="28"/>
          <w:szCs w:val="28"/>
          <w:lang w:val="fr-FR"/>
        </w:rPr>
        <w:t>s jeunes</w:t>
      </w:r>
      <w:r w:rsidR="00512EC8">
        <w:rPr>
          <w:rFonts w:ascii="TimesNewRomanPSMT" w:hAnsi="TimesNewRomanPSMT" w:cs="TimesNewRomanPSMT"/>
          <w:sz w:val="28"/>
          <w:szCs w:val="28"/>
          <w:lang w:val="fr-FR"/>
        </w:rPr>
        <w:t xml:space="preserve"> vers l’</w:t>
      </w:r>
      <w:r w:rsidR="004C6CC1">
        <w:rPr>
          <w:rFonts w:ascii="TimesNewRomanPSMT" w:hAnsi="TimesNewRomanPSMT" w:cs="TimesNewRomanPSMT"/>
          <w:sz w:val="28"/>
          <w:szCs w:val="28"/>
          <w:lang w:val="fr-FR"/>
        </w:rPr>
        <w:t>autonomie ce qui le différencie des</w:t>
      </w:r>
      <w:r w:rsidR="00512EC8">
        <w:rPr>
          <w:rFonts w:ascii="TimesNewRomanPSMT" w:hAnsi="TimesNewRomanPSMT" w:cs="TimesNewRomanPSMT"/>
          <w:sz w:val="28"/>
          <w:szCs w:val="28"/>
          <w:lang w:val="fr-FR"/>
        </w:rPr>
        <w:t xml:space="preserve"> outil</w:t>
      </w:r>
      <w:r w:rsidR="004C6CC1">
        <w:rPr>
          <w:rFonts w:ascii="TimesNewRomanPSMT" w:hAnsi="TimesNewRomanPSMT" w:cs="TimesNewRomanPSMT"/>
          <w:sz w:val="28"/>
          <w:szCs w:val="28"/>
          <w:lang w:val="fr-FR"/>
        </w:rPr>
        <w:t>s</w:t>
      </w:r>
      <w:r w:rsidR="00512EC8">
        <w:rPr>
          <w:rFonts w:ascii="TimesNewRomanPSMT" w:hAnsi="TimesNewRomanPSMT" w:cs="TimesNewRomanPSMT"/>
          <w:sz w:val="28"/>
          <w:szCs w:val="28"/>
          <w:lang w:val="fr-FR"/>
        </w:rPr>
        <w:t xml:space="preserve"> se</w:t>
      </w:r>
      <w:r w:rsidR="004C6CC1">
        <w:rPr>
          <w:rFonts w:ascii="TimesNewRomanPSMT" w:hAnsi="TimesNewRomanPSMT" w:cs="TimesNewRomanPSMT"/>
          <w:sz w:val="28"/>
          <w:szCs w:val="28"/>
          <w:lang w:val="fr-FR"/>
        </w:rPr>
        <w:t>r</w:t>
      </w:r>
      <w:r w:rsidR="00512EC8">
        <w:rPr>
          <w:rFonts w:ascii="TimesNewRomanPSMT" w:hAnsi="TimesNewRomanPSMT" w:cs="TimesNewRomanPSMT"/>
          <w:sz w:val="28"/>
          <w:szCs w:val="28"/>
          <w:lang w:val="fr-FR"/>
        </w:rPr>
        <w:t xml:space="preserve">vant à mesurer les déficits d’autonomie chez les personnes porteuses de handicap ou les pertes d’autonomie chez les personnes </w:t>
      </w:r>
      <w:r w:rsidR="00FF0C1F">
        <w:rPr>
          <w:rFonts w:ascii="TimesNewRomanPSMT" w:hAnsi="TimesNewRomanPSMT" w:cs="TimesNewRomanPSMT"/>
          <w:sz w:val="28"/>
          <w:szCs w:val="28"/>
          <w:lang w:val="fr-FR"/>
        </w:rPr>
        <w:t>âgées</w:t>
      </w:r>
      <w:r w:rsidR="00512EC8">
        <w:rPr>
          <w:rFonts w:ascii="TimesNewRomanPSMT" w:hAnsi="TimesNewRomanPSMT" w:cs="TimesNewRomanPSMT"/>
          <w:sz w:val="28"/>
          <w:szCs w:val="28"/>
          <w:lang w:val="fr-FR"/>
        </w:rPr>
        <w:t xml:space="preserve"> comme c’est le cas du </w:t>
      </w:r>
      <w:r w:rsidR="004C6CC1">
        <w:rPr>
          <w:rFonts w:ascii="TimesNewRomanPSMT" w:hAnsi="TimesNewRomanPSMT" w:cs="TimesNewRomanPSMT"/>
          <w:sz w:val="28"/>
          <w:szCs w:val="28"/>
          <w:lang w:val="fr-FR"/>
        </w:rPr>
        <w:t xml:space="preserve">SMAF </w:t>
      </w:r>
      <w:r w:rsidR="00160315">
        <w:rPr>
          <w:rFonts w:ascii="TimesNewRomanPSMT" w:hAnsi="TimesNewRomanPSMT" w:cs="TimesNewRomanPSMT"/>
          <w:sz w:val="28"/>
          <w:szCs w:val="28"/>
          <w:lang w:val="fr-FR"/>
        </w:rPr>
        <w:t>(3).</w:t>
      </w:r>
      <w:r w:rsidR="00E971AB" w:rsidRPr="00E971AB">
        <w:rPr>
          <w:rFonts w:ascii="TimesNewRomanPSMT" w:hAnsi="TimesNewRomanPSMT" w:cs="TimesNewRomanPSMT"/>
          <w:color w:val="008E40"/>
          <w:sz w:val="28"/>
          <w:szCs w:val="28"/>
          <w:lang w:val="fr-FR"/>
        </w:rPr>
        <w:t xml:space="preserve"> </w:t>
      </w:r>
    </w:p>
    <w:p w14:paraId="029478C2" w14:textId="6253F082" w:rsidR="00463C21" w:rsidRPr="00054AA7" w:rsidRDefault="000125A3" w:rsidP="00054AA7">
      <w:pPr>
        <w:pStyle w:val="NormalWeb"/>
        <w:shd w:val="clear" w:color="auto" w:fill="FFFFFF"/>
        <w:jc w:val="both"/>
        <w:rPr>
          <w:rFonts w:ascii="TimesNewRomanPSMT" w:hAnsi="TimesNewRomanPSMT" w:cs="TimesNewRomanPSMT"/>
          <w:sz w:val="28"/>
          <w:szCs w:val="28"/>
          <w:lang w:val="fr-FR"/>
        </w:rPr>
      </w:pPr>
      <w:r w:rsidRPr="00E604EF">
        <w:rPr>
          <w:rFonts w:ascii="TimesNewRomanPSMT" w:hAnsi="TimesNewRomanPSMT" w:cs="TimesNewRomanPSMT"/>
          <w:sz w:val="28"/>
          <w:szCs w:val="28"/>
          <w:lang w:val="fr-FR"/>
        </w:rPr>
        <w:t>C’est dire l’intérêt que continue à susciter cet outil dans un secteur qui manque cruellement de modèles alors que la problématique de l’autonomie fonctionnelle parmi les populations concernées</w:t>
      </w:r>
      <w:r w:rsidR="007F677D" w:rsidRPr="00E604EF">
        <w:rPr>
          <w:rFonts w:ascii="TimesNewRomanPSMT" w:hAnsi="TimesNewRomanPSMT" w:cs="TimesNewRomanPSMT"/>
          <w:sz w:val="28"/>
          <w:szCs w:val="28"/>
          <w:lang w:val="fr-FR"/>
        </w:rPr>
        <w:t xml:space="preserve"> est bien présente.</w:t>
      </w:r>
      <w:r w:rsidR="009465F4" w:rsidRPr="00E604EF">
        <w:rPr>
          <w:rFonts w:ascii="TimesNewRomanPSMT" w:hAnsi="TimesNewRomanPSMT" w:cs="TimesNewRomanPSMT"/>
          <w:sz w:val="28"/>
          <w:szCs w:val="28"/>
          <w:lang w:val="fr-FR"/>
        </w:rPr>
        <w:t xml:space="preserve"> L’apport clinique de l’outil est multiple en tant qu’outil d’évaluation, d’identification des </w:t>
      </w:r>
      <w:r w:rsidR="00B00079">
        <w:rPr>
          <w:rFonts w:ascii="TimesNewRomanPSMT" w:hAnsi="TimesNewRomanPSMT" w:cs="TimesNewRomanPSMT"/>
          <w:sz w:val="28"/>
          <w:szCs w:val="28"/>
          <w:lang w:val="fr-FR"/>
        </w:rPr>
        <w:t>besoins, de planification des tâ</w:t>
      </w:r>
      <w:r w:rsidR="009465F4" w:rsidRPr="00E604EF">
        <w:rPr>
          <w:rFonts w:ascii="TimesNewRomanPSMT" w:hAnsi="TimesNewRomanPSMT" w:cs="TimesNewRomanPSMT"/>
          <w:sz w:val="28"/>
          <w:szCs w:val="28"/>
          <w:lang w:val="fr-FR"/>
        </w:rPr>
        <w:t>ches,  il permet de fixer des buts réalistes, adaptés et choisis avec le jeune, il améliore les compétences, permet les vérifications et consigne les acquis et les progrès lorsqu’il est répété.</w:t>
      </w:r>
    </w:p>
    <w:p w14:paraId="14E96945" w14:textId="77777777" w:rsidR="00463C21" w:rsidRDefault="00463C21" w:rsidP="00390748">
      <w:pPr>
        <w:autoSpaceDE w:val="0"/>
        <w:autoSpaceDN w:val="0"/>
        <w:adjustRightInd w:val="0"/>
        <w:spacing w:after="0" w:line="240" w:lineRule="auto"/>
        <w:jc w:val="both"/>
        <w:rPr>
          <w:rFonts w:ascii="TimesNewRomanPSMT" w:hAnsi="TimesNewRomanPSMT" w:cs="TimesNewRomanPSMT"/>
          <w:b/>
          <w:bCs/>
          <w:sz w:val="28"/>
          <w:szCs w:val="28"/>
          <w:lang w:val="fr-FR"/>
        </w:rPr>
      </w:pPr>
    </w:p>
    <w:p w14:paraId="597837C9" w14:textId="77777777" w:rsidR="00B778B4" w:rsidRDefault="001968EB" w:rsidP="00390748">
      <w:pPr>
        <w:autoSpaceDE w:val="0"/>
        <w:autoSpaceDN w:val="0"/>
        <w:adjustRightInd w:val="0"/>
        <w:spacing w:after="0" w:line="240" w:lineRule="auto"/>
        <w:jc w:val="both"/>
        <w:rPr>
          <w:rFonts w:ascii="TimesNewRomanPSMT" w:hAnsi="TimesNewRomanPSMT" w:cs="TimesNewRomanPSMT"/>
          <w:b/>
          <w:bCs/>
          <w:sz w:val="28"/>
          <w:szCs w:val="28"/>
          <w:lang w:val="fr-FR"/>
        </w:rPr>
      </w:pPr>
      <w:r w:rsidRPr="003751B0">
        <w:rPr>
          <w:rFonts w:ascii="TimesNewRomanPSMT" w:hAnsi="TimesNewRomanPSMT" w:cs="TimesNewRomanPSMT"/>
          <w:b/>
          <w:bCs/>
          <w:sz w:val="28"/>
          <w:szCs w:val="28"/>
          <w:lang w:val="fr-FR"/>
        </w:rPr>
        <w:t>Bibliographie</w:t>
      </w:r>
    </w:p>
    <w:p w14:paraId="740101F1" w14:textId="77777777" w:rsidR="00E41979" w:rsidRDefault="00E41979" w:rsidP="00390748">
      <w:pPr>
        <w:autoSpaceDE w:val="0"/>
        <w:autoSpaceDN w:val="0"/>
        <w:adjustRightInd w:val="0"/>
        <w:spacing w:after="0" w:line="240" w:lineRule="auto"/>
        <w:jc w:val="both"/>
        <w:rPr>
          <w:rFonts w:ascii="TimesNewRomanPSMT" w:hAnsi="TimesNewRomanPSMT" w:cs="TimesNewRomanPSMT"/>
          <w:b/>
          <w:bCs/>
          <w:sz w:val="28"/>
          <w:szCs w:val="28"/>
          <w:lang w:val="fr-FR"/>
        </w:rPr>
      </w:pPr>
    </w:p>
    <w:p w14:paraId="57773434" w14:textId="77777777" w:rsidR="00B778B4" w:rsidRPr="003751B0" w:rsidRDefault="00B778B4" w:rsidP="00641232">
      <w:pPr>
        <w:autoSpaceDE w:val="0"/>
        <w:autoSpaceDN w:val="0"/>
        <w:adjustRightInd w:val="0"/>
        <w:spacing w:after="0" w:line="240" w:lineRule="auto"/>
        <w:jc w:val="both"/>
        <w:rPr>
          <w:rFonts w:ascii="TimesNewRomanPSMT" w:hAnsi="TimesNewRomanPSMT" w:cs="TimesNewRomanPSMT"/>
          <w:b/>
          <w:bCs/>
          <w:sz w:val="28"/>
          <w:szCs w:val="28"/>
          <w:lang w:val="fr-FR"/>
        </w:rPr>
      </w:pPr>
    </w:p>
    <w:p w14:paraId="131A84C3" w14:textId="6E142BAC" w:rsidR="00E41979" w:rsidRDefault="00E41979" w:rsidP="00641232">
      <w:pPr>
        <w:autoSpaceDE w:val="0"/>
        <w:autoSpaceDN w:val="0"/>
        <w:adjustRightInd w:val="0"/>
        <w:spacing w:after="0" w:line="240" w:lineRule="auto"/>
        <w:jc w:val="both"/>
        <w:rPr>
          <w:rFonts w:ascii="TimesNewRomanPSMT" w:hAnsi="TimesNewRomanPSMT" w:cs="TimesNewRomanPSMT"/>
          <w:sz w:val="28"/>
          <w:szCs w:val="28"/>
          <w:lang w:val="fr-FR"/>
        </w:rPr>
      </w:pPr>
      <w:r w:rsidRPr="00E41979">
        <w:rPr>
          <w:rFonts w:ascii="TimesNewRomanPSMT" w:hAnsi="TimesNewRomanPSMT" w:cs="TimesNewRomanPSMT"/>
          <w:sz w:val="28"/>
          <w:szCs w:val="28"/>
        </w:rPr>
        <w:t>Born M. &amp;</w:t>
      </w:r>
      <w:r w:rsidR="00641232">
        <w:rPr>
          <w:rFonts w:ascii="TimesNewRomanPSMT" w:hAnsi="TimesNewRomanPSMT" w:cs="TimesNewRomanPSMT"/>
          <w:sz w:val="28"/>
          <w:szCs w:val="28"/>
        </w:rPr>
        <w:t xml:space="preserve"> Cop J. (2011).</w:t>
      </w:r>
      <w:r w:rsidRPr="00E41979">
        <w:rPr>
          <w:rFonts w:ascii="TimesNewRomanPSMT" w:hAnsi="TimesNewRomanPSMT" w:cs="TimesNewRomanPSMT"/>
          <w:sz w:val="28"/>
          <w:szCs w:val="28"/>
        </w:rPr>
        <w:t xml:space="preserve"> Le programme EVA-GOA, Présentation au </w:t>
      </w:r>
      <w:r>
        <w:rPr>
          <w:rFonts w:ascii="TimesNewRomanPSMT" w:hAnsi="TimesNewRomanPSMT" w:cs="TimesNewRomanPSMT"/>
          <w:sz w:val="28"/>
          <w:szCs w:val="28"/>
        </w:rPr>
        <w:t xml:space="preserve">Colloque. </w:t>
      </w:r>
      <w:r w:rsidRPr="0007515B">
        <w:rPr>
          <w:rFonts w:ascii="TimesNewRomanPSMT" w:hAnsi="TimesNewRomanPSMT" w:cs="TimesNewRomanPSMT"/>
          <w:i/>
          <w:sz w:val="28"/>
          <w:szCs w:val="28"/>
          <w:lang w:val="fr-FR"/>
        </w:rPr>
        <w:t>Université de Liège., Service de psychologie de la délinquance et du développement psychosocial</w:t>
      </w:r>
      <w:r>
        <w:rPr>
          <w:rFonts w:ascii="TimesNewRomanPSMT" w:hAnsi="TimesNewRomanPSMT" w:cs="TimesNewRomanPSMT"/>
          <w:sz w:val="28"/>
          <w:szCs w:val="28"/>
          <w:lang w:val="fr-FR"/>
        </w:rPr>
        <w:t>.</w:t>
      </w:r>
    </w:p>
    <w:p w14:paraId="03604D94" w14:textId="16DC4F96" w:rsidR="00FF0C1F" w:rsidRDefault="006D1A4A" w:rsidP="00641232">
      <w:pPr>
        <w:pStyle w:val="NormalWeb"/>
        <w:shd w:val="clear" w:color="auto" w:fill="FCFCFE"/>
        <w:jc w:val="both"/>
        <w:rPr>
          <w:rFonts w:ascii="TimesNewRomanPSMT" w:eastAsiaTheme="minorHAnsi" w:hAnsi="TimesNewRomanPSMT" w:cs="TimesNewRomanPSMT"/>
          <w:sz w:val="28"/>
          <w:szCs w:val="28"/>
          <w:lang w:val="fr-FR" w:eastAsia="en-US"/>
        </w:rPr>
      </w:pPr>
      <w:r w:rsidRPr="006D1A4A">
        <w:rPr>
          <w:rFonts w:ascii="TimesNewRomanPSMT" w:hAnsi="TimesNewRomanPSMT" w:cs="TimesNewRomanPSMT"/>
          <w:sz w:val="28"/>
          <w:szCs w:val="28"/>
          <w:lang w:val="fr-FR"/>
        </w:rPr>
        <w:lastRenderedPageBreak/>
        <w:t>B</w:t>
      </w:r>
      <w:r w:rsidR="00641232">
        <w:rPr>
          <w:rFonts w:ascii="TimesNewRomanPSMT" w:hAnsi="TimesNewRomanPSMT" w:cs="TimesNewRomanPSMT"/>
          <w:sz w:val="28"/>
          <w:szCs w:val="28"/>
          <w:lang w:val="fr-FR"/>
        </w:rPr>
        <w:t>oukaftane</w:t>
      </w:r>
      <w:r w:rsidRPr="006D1A4A">
        <w:rPr>
          <w:rFonts w:ascii="TimesNewRomanPSMT" w:hAnsi="TimesNewRomanPSMT" w:cs="TimesNewRomanPSMT"/>
          <w:sz w:val="28"/>
          <w:szCs w:val="28"/>
          <w:lang w:val="fr-FR"/>
        </w:rPr>
        <w:t xml:space="preserve"> </w:t>
      </w:r>
      <w:r>
        <w:rPr>
          <w:rFonts w:ascii="TimesNewRomanPSMT" w:hAnsi="TimesNewRomanPSMT" w:cs="TimesNewRomanPSMT"/>
          <w:sz w:val="28"/>
          <w:szCs w:val="28"/>
          <w:lang w:val="fr-FR"/>
        </w:rPr>
        <w:t>A.</w:t>
      </w:r>
      <w:r w:rsidR="00641232">
        <w:rPr>
          <w:rFonts w:ascii="TimesNewRomanPSMT" w:hAnsi="TimesNewRomanPSMT" w:cs="TimesNewRomanPSMT"/>
          <w:sz w:val="28"/>
          <w:szCs w:val="28"/>
          <w:lang w:val="fr-FR"/>
        </w:rPr>
        <w:t xml:space="preserve"> </w:t>
      </w:r>
      <w:r>
        <w:rPr>
          <w:rFonts w:ascii="TimesNewRomanPSMT" w:hAnsi="TimesNewRomanPSMT" w:cs="TimesNewRomanPSMT"/>
          <w:sz w:val="28"/>
          <w:szCs w:val="28"/>
          <w:lang w:val="fr-FR"/>
        </w:rPr>
        <w:t>&amp;</w:t>
      </w:r>
      <w:r w:rsidRPr="006D1A4A">
        <w:rPr>
          <w:rFonts w:ascii="TimesNewRomanPSMT" w:hAnsi="TimesNewRomanPSMT" w:cs="TimesNewRomanPSMT"/>
          <w:sz w:val="28"/>
          <w:szCs w:val="28"/>
          <w:lang w:val="fr-FR"/>
        </w:rPr>
        <w:t xml:space="preserve"> H</w:t>
      </w:r>
      <w:r w:rsidR="00641232">
        <w:rPr>
          <w:rFonts w:ascii="TimesNewRomanPSMT" w:hAnsi="TimesNewRomanPSMT" w:cs="TimesNewRomanPSMT"/>
          <w:sz w:val="28"/>
          <w:szCs w:val="28"/>
          <w:lang w:val="fr-FR"/>
        </w:rPr>
        <w:t>enriet</w:t>
      </w:r>
      <w:r>
        <w:rPr>
          <w:rFonts w:ascii="TimesNewRomanPSMT" w:hAnsi="TimesNewRomanPSMT" w:cs="TimesNewRomanPSMT"/>
          <w:sz w:val="28"/>
          <w:szCs w:val="28"/>
          <w:lang w:val="fr-FR"/>
        </w:rPr>
        <w:t xml:space="preserve"> M. (2016)</w:t>
      </w:r>
      <w:r w:rsidR="00641232">
        <w:rPr>
          <w:rFonts w:ascii="TimesNewRomanPSMT" w:hAnsi="TimesNewRomanPSMT" w:cs="TimesNewRomanPSMT"/>
          <w:sz w:val="28"/>
          <w:szCs w:val="28"/>
          <w:lang w:val="fr-FR"/>
        </w:rPr>
        <w:t>.</w:t>
      </w:r>
      <w:r>
        <w:rPr>
          <w:rFonts w:ascii="TimesNewRomanPSMT" w:hAnsi="TimesNewRomanPSMT" w:cs="TimesNewRomanPSMT"/>
          <w:sz w:val="28"/>
          <w:szCs w:val="28"/>
          <w:lang w:val="fr-FR"/>
        </w:rPr>
        <w:t xml:space="preserve"> </w:t>
      </w:r>
      <w:r w:rsidRPr="006D1A4A">
        <w:rPr>
          <w:rFonts w:ascii="TimesNewRomanPSMT" w:eastAsiaTheme="minorHAnsi" w:hAnsi="TimesNewRomanPSMT" w:cs="TimesNewRomanPSMT"/>
          <w:sz w:val="28"/>
          <w:szCs w:val="28"/>
          <w:lang w:val="fr-FR" w:eastAsia="en-US"/>
        </w:rPr>
        <w:t>Comment aider les jeunes à devenir autonomes après l’institution ? Dispositifs et accompagnement par paliers</w:t>
      </w:r>
      <w:r w:rsidRPr="0007515B">
        <w:rPr>
          <w:rFonts w:ascii="TimesNewRomanPSMT" w:eastAsiaTheme="minorHAnsi" w:hAnsi="TimesNewRomanPSMT" w:cs="TimesNewRomanPSMT"/>
          <w:i/>
          <w:sz w:val="28"/>
          <w:szCs w:val="28"/>
          <w:lang w:val="fr-FR" w:eastAsia="en-US"/>
        </w:rPr>
        <w:t>. L’Observatoire, N°</w:t>
      </w:r>
      <w:r w:rsidR="001B6B48" w:rsidRPr="0007515B">
        <w:rPr>
          <w:rFonts w:ascii="TimesNewRomanPSMT" w:eastAsiaTheme="minorHAnsi" w:hAnsi="TimesNewRomanPSMT" w:cs="TimesNewRomanPSMT"/>
          <w:i/>
          <w:sz w:val="28"/>
          <w:szCs w:val="28"/>
          <w:lang w:val="fr-FR" w:eastAsia="en-US"/>
        </w:rPr>
        <w:t>88</w:t>
      </w:r>
      <w:r w:rsidR="00641232" w:rsidRPr="0007515B">
        <w:rPr>
          <w:rFonts w:ascii="TimesNewRomanPSMT" w:eastAsiaTheme="minorHAnsi" w:hAnsi="TimesNewRomanPSMT" w:cs="TimesNewRomanPSMT"/>
          <w:i/>
          <w:sz w:val="28"/>
          <w:szCs w:val="28"/>
          <w:lang w:val="fr-FR" w:eastAsia="en-US"/>
        </w:rPr>
        <w:t>.</w:t>
      </w:r>
    </w:p>
    <w:p w14:paraId="1F221314" w14:textId="002CFECA" w:rsidR="00E971AB" w:rsidRDefault="00E971AB" w:rsidP="00641232">
      <w:pPr>
        <w:pStyle w:val="NormalWeb"/>
        <w:shd w:val="clear" w:color="auto" w:fill="FCFCFE"/>
        <w:jc w:val="both"/>
        <w:rPr>
          <w:rFonts w:ascii="TimesNewRomanPSMT" w:eastAsiaTheme="minorHAnsi" w:hAnsi="TimesNewRomanPSMT" w:cs="TimesNewRomanPSMT"/>
          <w:sz w:val="28"/>
          <w:szCs w:val="28"/>
          <w:lang w:val="fr-FR" w:eastAsia="en-US"/>
        </w:rPr>
      </w:pPr>
      <w:r>
        <w:rPr>
          <w:rFonts w:ascii="TimesNewRomanPSMT" w:eastAsiaTheme="minorHAnsi" w:hAnsi="TimesNewRomanPSMT" w:cs="TimesNewRomanPSMT"/>
          <w:sz w:val="28"/>
          <w:szCs w:val="28"/>
          <w:lang w:val="fr-FR" w:eastAsia="en-US"/>
        </w:rPr>
        <w:t>Capelier F. (2015)</w:t>
      </w:r>
      <w:r w:rsidR="00D13ADB">
        <w:rPr>
          <w:rFonts w:ascii="TimesNewRomanPSMT" w:eastAsiaTheme="minorHAnsi" w:hAnsi="TimesNewRomanPSMT" w:cs="TimesNewRomanPSMT"/>
          <w:sz w:val="28"/>
          <w:szCs w:val="28"/>
          <w:lang w:val="fr-FR" w:eastAsia="en-US"/>
        </w:rPr>
        <w:t>.</w:t>
      </w:r>
      <w:r>
        <w:rPr>
          <w:rFonts w:ascii="TimesNewRomanPSMT" w:eastAsiaTheme="minorHAnsi" w:hAnsi="TimesNewRomanPSMT" w:cs="TimesNewRomanPSMT"/>
          <w:sz w:val="28"/>
          <w:szCs w:val="28"/>
          <w:lang w:val="fr-FR" w:eastAsia="en-US"/>
        </w:rPr>
        <w:t xml:space="preserve"> L’accompagnement vers l’autonomie des jeunes majeurs les plus vulnérables</w:t>
      </w:r>
      <w:r w:rsidRPr="0007515B">
        <w:rPr>
          <w:rFonts w:ascii="TimesNewRomanPSMT" w:eastAsiaTheme="minorHAnsi" w:hAnsi="TimesNewRomanPSMT" w:cs="TimesNewRomanPSMT"/>
          <w:i/>
          <w:sz w:val="28"/>
          <w:szCs w:val="28"/>
          <w:lang w:val="fr-FR" w:eastAsia="en-US"/>
        </w:rPr>
        <w:t>. Enfance &amp; Psy, 67 (3), 125-136</w:t>
      </w:r>
      <w:r w:rsidR="00D13ADB">
        <w:rPr>
          <w:rFonts w:ascii="TimesNewRomanPSMT" w:eastAsiaTheme="minorHAnsi" w:hAnsi="TimesNewRomanPSMT" w:cs="TimesNewRomanPSMT"/>
          <w:sz w:val="28"/>
          <w:szCs w:val="28"/>
          <w:lang w:val="fr-FR" w:eastAsia="en-US"/>
        </w:rPr>
        <w:t>.</w:t>
      </w:r>
    </w:p>
    <w:p w14:paraId="04633722" w14:textId="75C2B574" w:rsidR="00D13ADB" w:rsidRPr="0007515B" w:rsidRDefault="00D13ADB" w:rsidP="00641232">
      <w:pPr>
        <w:pStyle w:val="NormalWeb"/>
        <w:shd w:val="clear" w:color="auto" w:fill="FCFCFE"/>
        <w:jc w:val="both"/>
        <w:rPr>
          <w:rFonts w:ascii="TimesNewRomanPSMT" w:eastAsiaTheme="minorHAnsi" w:hAnsi="TimesNewRomanPSMT" w:cs="TimesNewRomanPSMT"/>
          <w:i/>
          <w:sz w:val="28"/>
          <w:szCs w:val="28"/>
          <w:lang w:val="fr-FR" w:eastAsia="en-US"/>
        </w:rPr>
      </w:pPr>
      <w:r>
        <w:rPr>
          <w:rFonts w:ascii="TimesNewRomanPSMT" w:eastAsiaTheme="minorHAnsi" w:hAnsi="TimesNewRomanPSMT" w:cs="TimesNewRomanPSMT"/>
          <w:sz w:val="28"/>
          <w:szCs w:val="28"/>
          <w:lang w:val="fr-FR" w:eastAsia="en-US"/>
        </w:rPr>
        <w:t xml:space="preserve">Capelier F. (2015). Rapport public de l’ONED : L’accompagnement vers l’autonomie de jeunes majeurs. </w:t>
      </w:r>
      <w:r w:rsidRPr="0007515B">
        <w:rPr>
          <w:rFonts w:ascii="TimesNewRomanPSMT" w:eastAsiaTheme="minorHAnsi" w:hAnsi="TimesNewRomanPSMT" w:cs="TimesNewRomanPSMT"/>
          <w:i/>
          <w:sz w:val="28"/>
          <w:szCs w:val="28"/>
          <w:lang w:val="fr-FR" w:eastAsia="en-US"/>
        </w:rPr>
        <w:t>Journal du droit des jeunes 344 (4), 19-23.</w:t>
      </w:r>
    </w:p>
    <w:p w14:paraId="535D1291" w14:textId="1CE5E8C3" w:rsidR="00160315" w:rsidRPr="0007515B" w:rsidRDefault="00160315" w:rsidP="00641232">
      <w:pPr>
        <w:pStyle w:val="NormalWeb"/>
        <w:shd w:val="clear" w:color="auto" w:fill="FCFCFE"/>
        <w:jc w:val="both"/>
        <w:rPr>
          <w:rFonts w:ascii="TimesNewRomanPSMT" w:eastAsiaTheme="minorHAnsi" w:hAnsi="TimesNewRomanPSMT" w:cs="TimesNewRomanPSMT"/>
          <w:i/>
          <w:sz w:val="28"/>
          <w:szCs w:val="28"/>
          <w:lang w:val="fr-FR" w:eastAsia="en-US"/>
        </w:rPr>
      </w:pPr>
      <w:r w:rsidRPr="00FF0C1F">
        <w:rPr>
          <w:rFonts w:ascii="TimesNewRomanPSMT" w:hAnsi="TimesNewRomanPSMT" w:cs="TimesNewRomanPSMT"/>
          <w:sz w:val="28"/>
          <w:szCs w:val="28"/>
          <w:lang w:val="fr-FR"/>
        </w:rPr>
        <w:t>Dethoor</w:t>
      </w:r>
      <w:r w:rsidR="00FF0C1F" w:rsidRPr="00FF0C1F">
        <w:rPr>
          <w:rFonts w:ascii="TimesNewRomanPSMT" w:hAnsi="TimesNewRomanPSMT" w:cs="TimesNewRomanPSMT"/>
          <w:sz w:val="28"/>
          <w:szCs w:val="28"/>
          <w:lang w:val="fr-FR"/>
        </w:rPr>
        <w:t xml:space="preserve"> A., </w:t>
      </w:r>
      <w:r w:rsidRPr="00FF0C1F">
        <w:rPr>
          <w:rFonts w:ascii="TimesNewRomanPSMT" w:hAnsi="TimesNewRomanPSMT" w:cs="TimesNewRomanPSMT"/>
          <w:sz w:val="28"/>
          <w:szCs w:val="28"/>
          <w:lang w:val="fr-FR"/>
        </w:rPr>
        <w:t>Hainselin</w:t>
      </w:r>
      <w:r w:rsidR="00FF0C1F" w:rsidRPr="00FF0C1F">
        <w:rPr>
          <w:rFonts w:ascii="TimesNewRomanPSMT" w:hAnsi="TimesNewRomanPSMT" w:cs="TimesNewRomanPSMT"/>
          <w:sz w:val="28"/>
          <w:szCs w:val="28"/>
          <w:lang w:val="fr-FR"/>
        </w:rPr>
        <w:t xml:space="preserve"> M., </w:t>
      </w:r>
      <w:r w:rsidRPr="00FF0C1F">
        <w:rPr>
          <w:rFonts w:ascii="TimesNewRomanPSMT" w:hAnsi="TimesNewRomanPSMT" w:cs="TimesNewRomanPSMT"/>
          <w:sz w:val="28"/>
          <w:szCs w:val="28"/>
          <w:lang w:val="fr-FR"/>
        </w:rPr>
        <w:t>Duclos</w:t>
      </w:r>
      <w:r w:rsidR="00FF0C1F" w:rsidRPr="00FF0C1F">
        <w:rPr>
          <w:rFonts w:ascii="TimesNewRomanPSMT" w:hAnsi="TimesNewRomanPSMT" w:cs="TimesNewRomanPSMT"/>
          <w:sz w:val="28"/>
          <w:szCs w:val="28"/>
          <w:lang w:val="fr-FR"/>
        </w:rPr>
        <w:t xml:space="preserve"> H.</w:t>
      </w:r>
      <w:r w:rsidR="00FF0C1F">
        <w:rPr>
          <w:rFonts w:ascii="TimesNewRomanPSMT" w:hAnsi="TimesNewRomanPSMT" w:cs="TimesNewRomanPSMT"/>
          <w:sz w:val="28"/>
          <w:szCs w:val="28"/>
          <w:lang w:val="fr-FR"/>
        </w:rPr>
        <w:t xml:space="preserve"> (2021)</w:t>
      </w:r>
      <w:r w:rsidR="00641232">
        <w:rPr>
          <w:rFonts w:ascii="TimesNewRomanPSMT" w:hAnsi="TimesNewRomanPSMT" w:cs="TimesNewRomanPSMT"/>
          <w:sz w:val="28"/>
          <w:szCs w:val="28"/>
          <w:lang w:val="fr-FR"/>
        </w:rPr>
        <w:t>.</w:t>
      </w:r>
      <w:r w:rsidRPr="00FF0C1F">
        <w:rPr>
          <w:rFonts w:ascii="TimesNewRomanPSMT" w:hAnsi="TimesNewRomanPSMT" w:cs="TimesNewRomanPSMT"/>
          <w:sz w:val="28"/>
          <w:szCs w:val="28"/>
          <w:lang w:val="fr-FR"/>
        </w:rPr>
        <w:t xml:space="preserve"> Vers une approche multidimensionnelle de l’autonomie</w:t>
      </w:r>
      <w:r w:rsidRPr="0007515B">
        <w:rPr>
          <w:rFonts w:ascii="TimesNewRomanPSMT" w:hAnsi="TimesNewRomanPSMT" w:cs="TimesNewRomanPSMT"/>
          <w:i/>
          <w:sz w:val="28"/>
          <w:szCs w:val="28"/>
          <w:lang w:val="fr-FR"/>
        </w:rPr>
        <w:t xml:space="preserve">. Revue de neuropsychologie, 13 (1), </w:t>
      </w:r>
      <w:r w:rsidRPr="0007515B">
        <w:rPr>
          <w:rFonts w:ascii="TimesNewRomanPSMT" w:eastAsiaTheme="minorHAnsi" w:hAnsi="TimesNewRomanPSMT" w:cs="TimesNewRomanPSMT"/>
          <w:i/>
          <w:sz w:val="28"/>
          <w:szCs w:val="28"/>
          <w:lang w:val="fr-FR" w:eastAsia="en-US"/>
        </w:rPr>
        <w:t>pp.29-33.</w:t>
      </w:r>
    </w:p>
    <w:p w14:paraId="2CCEF731" w14:textId="49E734AA" w:rsidR="00D13ADB" w:rsidRPr="0007515B" w:rsidRDefault="00D13ADB" w:rsidP="00641232">
      <w:pPr>
        <w:pStyle w:val="NormalWeb"/>
        <w:shd w:val="clear" w:color="auto" w:fill="FCFCFE"/>
        <w:jc w:val="both"/>
        <w:rPr>
          <w:rFonts w:ascii="TimesNewRomanPSMT" w:eastAsiaTheme="minorHAnsi" w:hAnsi="TimesNewRomanPSMT" w:cs="TimesNewRomanPSMT"/>
          <w:i/>
          <w:sz w:val="28"/>
          <w:szCs w:val="28"/>
          <w:lang w:val="fr-FR" w:eastAsia="en-US"/>
        </w:rPr>
      </w:pPr>
      <w:r>
        <w:rPr>
          <w:rFonts w:ascii="TimesNewRomanPSMT" w:eastAsiaTheme="minorHAnsi" w:hAnsi="TimesNewRomanPSMT" w:cs="TimesNewRomanPSMT"/>
          <w:sz w:val="28"/>
          <w:szCs w:val="28"/>
          <w:lang w:val="fr-FR" w:eastAsia="en-US"/>
        </w:rPr>
        <w:t>Eu</w:t>
      </w:r>
      <w:r w:rsidR="005E13A9">
        <w:rPr>
          <w:rFonts w:ascii="TimesNewRomanPSMT" w:eastAsiaTheme="minorHAnsi" w:hAnsi="TimesNewRomanPSMT" w:cs="TimesNewRomanPSMT"/>
          <w:sz w:val="28"/>
          <w:szCs w:val="28"/>
          <w:lang w:val="fr-FR" w:eastAsia="en-US"/>
        </w:rPr>
        <w:t xml:space="preserve">illet S., Ganne C., Turlais A. </w:t>
      </w:r>
      <w:bookmarkStart w:id="0" w:name="_GoBack"/>
      <w:bookmarkEnd w:id="0"/>
      <w:r w:rsidR="005E13A9">
        <w:rPr>
          <w:rFonts w:ascii="TimesNewRomanPSMT" w:eastAsiaTheme="minorHAnsi" w:hAnsi="TimesNewRomanPSMT" w:cs="TimesNewRomanPSMT"/>
          <w:sz w:val="28"/>
          <w:szCs w:val="28"/>
          <w:lang w:val="fr-FR" w:eastAsia="en-US"/>
        </w:rPr>
        <w:t>(</w:t>
      </w:r>
      <w:r>
        <w:rPr>
          <w:rFonts w:ascii="TimesNewRomanPSMT" w:eastAsiaTheme="minorHAnsi" w:hAnsi="TimesNewRomanPSMT" w:cs="TimesNewRomanPSMT"/>
          <w:sz w:val="28"/>
          <w:szCs w:val="28"/>
          <w:lang w:val="fr-FR" w:eastAsia="en-US"/>
        </w:rPr>
        <w:t xml:space="preserve">2019) L’évaluation des situations d’enfants confiés en familles d’accueil : Etat des lieux des pratiques dans le secteur associatif. </w:t>
      </w:r>
      <w:r w:rsidRPr="0007515B">
        <w:rPr>
          <w:rFonts w:ascii="TimesNewRomanPSMT" w:eastAsiaTheme="minorHAnsi" w:hAnsi="TimesNewRomanPSMT" w:cs="TimesNewRomanPSMT"/>
          <w:i/>
          <w:sz w:val="28"/>
          <w:szCs w:val="28"/>
          <w:lang w:val="fr-FR" w:eastAsia="en-US"/>
        </w:rPr>
        <w:t>CREF (EA 1589) Association Nationale des Placements Familiaux</w:t>
      </w:r>
    </w:p>
    <w:p w14:paraId="4DD70407" w14:textId="36A36FF7" w:rsidR="00FF0C1F" w:rsidRPr="0007515B" w:rsidRDefault="00641232" w:rsidP="00641232">
      <w:pPr>
        <w:pStyle w:val="NormalWeb"/>
        <w:shd w:val="clear" w:color="auto" w:fill="FCFCFE"/>
        <w:jc w:val="both"/>
        <w:rPr>
          <w:rFonts w:ascii="TimesNewRomanPSMT" w:eastAsiaTheme="minorHAnsi" w:hAnsi="TimesNewRomanPSMT" w:cs="TimesNewRomanPSMT"/>
          <w:i/>
          <w:sz w:val="28"/>
          <w:szCs w:val="28"/>
          <w:lang w:val="fr-FR" w:eastAsia="en-US"/>
        </w:rPr>
      </w:pPr>
      <w:r>
        <w:rPr>
          <w:rFonts w:ascii="TimesNewRomanPSMT" w:eastAsiaTheme="minorHAnsi" w:hAnsi="TimesNewRomanPSMT" w:cs="TimesNewRomanPSMT"/>
          <w:sz w:val="28"/>
          <w:szCs w:val="28"/>
          <w:lang w:val="fr-FR" w:eastAsia="en-US"/>
        </w:rPr>
        <w:t>Goyette, M. &amp; Royer</w:t>
      </w:r>
      <w:r w:rsidR="001968EB" w:rsidRPr="00641232">
        <w:rPr>
          <w:rFonts w:ascii="TimesNewRomanPSMT" w:eastAsiaTheme="minorHAnsi" w:hAnsi="TimesNewRomanPSMT" w:cs="TimesNewRomanPSMT"/>
          <w:sz w:val="28"/>
          <w:szCs w:val="28"/>
          <w:lang w:val="fr-FR" w:eastAsia="en-US"/>
        </w:rPr>
        <w:t xml:space="preserve"> M.N. (2007). Soutenir les transitions à la vie adulte des jeunes ayant été placés : vers une transformation des paradigmes d'intervention. </w:t>
      </w:r>
      <w:r w:rsidR="001968EB" w:rsidRPr="0007515B">
        <w:rPr>
          <w:rFonts w:ascii="TimesNewRomanPSMT" w:eastAsiaTheme="minorHAnsi" w:hAnsi="TimesNewRomanPSMT" w:cs="TimesNewRomanPSMT"/>
          <w:i/>
          <w:sz w:val="28"/>
          <w:szCs w:val="28"/>
          <w:lang w:val="fr-FR" w:eastAsia="en-US"/>
        </w:rPr>
        <w:t>Namur : Deuxième congrès international des formateurs en travail social et des professionnels francophones de l'intervention sociale.</w:t>
      </w:r>
    </w:p>
    <w:p w14:paraId="4CC25D61" w14:textId="3395F6A3" w:rsidR="00FF0C1F" w:rsidRPr="000E0942" w:rsidRDefault="00641232" w:rsidP="00641232">
      <w:pPr>
        <w:pStyle w:val="NormalWeb"/>
        <w:shd w:val="clear" w:color="auto" w:fill="FCFCFE"/>
        <w:jc w:val="both"/>
        <w:rPr>
          <w:rFonts w:ascii="TimesNewRomanPSMT" w:eastAsiaTheme="minorHAnsi" w:hAnsi="TimesNewRomanPSMT" w:cs="TimesNewRomanPSMT"/>
          <w:i/>
          <w:sz w:val="28"/>
          <w:szCs w:val="28"/>
          <w:lang w:val="en-GB" w:eastAsia="en-US"/>
        </w:rPr>
      </w:pPr>
      <w:r w:rsidRPr="00641232">
        <w:rPr>
          <w:rFonts w:ascii="TimesNewRomanPSMT" w:eastAsiaTheme="minorHAnsi" w:hAnsi="TimesNewRomanPSMT" w:cs="TimesNewRomanPSMT"/>
          <w:sz w:val="28"/>
          <w:szCs w:val="28"/>
          <w:lang w:val="en-GB" w:eastAsia="en-US"/>
        </w:rPr>
        <w:t>Nollan</w:t>
      </w:r>
      <w:r>
        <w:rPr>
          <w:rFonts w:ascii="TimesNewRomanPSMT" w:eastAsiaTheme="minorHAnsi" w:hAnsi="TimesNewRomanPSMT" w:cs="TimesNewRomanPSMT"/>
          <w:sz w:val="28"/>
          <w:szCs w:val="28"/>
          <w:lang w:val="en-GB" w:eastAsia="en-US"/>
        </w:rPr>
        <w:t xml:space="preserve"> K.A., Horn M., Downs A.C., &amp; Pecora</w:t>
      </w:r>
      <w:r w:rsidR="001968EB" w:rsidRPr="00641232">
        <w:rPr>
          <w:rFonts w:ascii="TimesNewRomanPSMT" w:eastAsiaTheme="minorHAnsi" w:hAnsi="TimesNewRomanPSMT" w:cs="TimesNewRomanPSMT"/>
          <w:sz w:val="28"/>
          <w:szCs w:val="28"/>
          <w:lang w:val="en-GB" w:eastAsia="en-US"/>
        </w:rPr>
        <w:t xml:space="preserve"> P.J. (2002). </w:t>
      </w:r>
      <w:r w:rsidR="00463C21" w:rsidRPr="00DD754C">
        <w:rPr>
          <w:rFonts w:ascii="TimesNewRomanPSMT" w:eastAsiaTheme="minorHAnsi" w:hAnsi="TimesNewRomanPSMT" w:cs="TimesNewRomanPSMT"/>
          <w:sz w:val="28"/>
          <w:szCs w:val="28"/>
          <w:lang w:val="en-GB" w:eastAsia="en-US"/>
        </w:rPr>
        <w:t xml:space="preserve">Ansell-Casey Life Skills </w:t>
      </w:r>
      <w:r w:rsidR="0007515B">
        <w:rPr>
          <w:rFonts w:ascii="TimesNewRomanPSMT" w:eastAsiaTheme="minorHAnsi" w:hAnsi="TimesNewRomanPSMT" w:cs="TimesNewRomanPSMT"/>
          <w:sz w:val="28"/>
          <w:szCs w:val="28"/>
          <w:lang w:val="en-GB" w:eastAsia="en-US"/>
        </w:rPr>
        <w:t>Assessment (ACLSA)</w:t>
      </w:r>
      <w:r w:rsidR="001968EB" w:rsidRPr="00DD754C">
        <w:rPr>
          <w:rFonts w:ascii="TimesNewRomanPSMT" w:eastAsiaTheme="minorHAnsi" w:hAnsi="TimesNewRomanPSMT" w:cs="TimesNewRomanPSMT"/>
          <w:sz w:val="28"/>
          <w:szCs w:val="28"/>
          <w:lang w:val="en-GB" w:eastAsia="en-US"/>
        </w:rPr>
        <w:t xml:space="preserve"> Life Skills Guidebook Manual</w:t>
      </w:r>
      <w:r w:rsidRPr="00DD754C">
        <w:rPr>
          <w:rFonts w:ascii="TimesNewRomanPSMT" w:eastAsiaTheme="minorHAnsi" w:hAnsi="TimesNewRomanPSMT" w:cs="TimesNewRomanPSMT"/>
          <w:sz w:val="28"/>
          <w:szCs w:val="28"/>
          <w:lang w:val="en-GB" w:eastAsia="en-US"/>
        </w:rPr>
        <w:t xml:space="preserve">. </w:t>
      </w:r>
      <w:r w:rsidRPr="000E0942">
        <w:rPr>
          <w:rFonts w:ascii="TimesNewRomanPSMT" w:eastAsiaTheme="minorHAnsi" w:hAnsi="TimesNewRomanPSMT" w:cs="TimesNewRomanPSMT"/>
          <w:i/>
          <w:sz w:val="28"/>
          <w:szCs w:val="28"/>
          <w:lang w:val="en-GB" w:eastAsia="en-US"/>
        </w:rPr>
        <w:t>Seattle : Case</w:t>
      </w:r>
      <w:r w:rsidR="001968EB" w:rsidRPr="000E0942">
        <w:rPr>
          <w:rFonts w:ascii="TimesNewRomanPSMT" w:eastAsiaTheme="minorHAnsi" w:hAnsi="TimesNewRomanPSMT" w:cs="TimesNewRomanPSMT"/>
          <w:i/>
          <w:sz w:val="28"/>
          <w:szCs w:val="28"/>
          <w:lang w:val="en-GB" w:eastAsia="en-US"/>
        </w:rPr>
        <w:t>y Family Programs.</w:t>
      </w:r>
    </w:p>
    <w:p w14:paraId="474817A0" w14:textId="35E40BFD" w:rsidR="00FF0C1F" w:rsidRPr="000E0942" w:rsidRDefault="00641232" w:rsidP="00641232">
      <w:pPr>
        <w:pStyle w:val="NormalWeb"/>
        <w:shd w:val="clear" w:color="auto" w:fill="FCFCFE"/>
        <w:jc w:val="both"/>
        <w:rPr>
          <w:rFonts w:ascii="TimesNewRomanPSMT" w:eastAsiaTheme="minorHAnsi" w:hAnsi="TimesNewRomanPSMT" w:cs="TimesNewRomanPSMT"/>
          <w:i/>
          <w:sz w:val="28"/>
          <w:szCs w:val="28"/>
          <w:lang w:val="en-GB" w:eastAsia="en-US"/>
        </w:rPr>
      </w:pPr>
      <w:r w:rsidRPr="00DD754C">
        <w:rPr>
          <w:rFonts w:ascii="TimesNewRomanPSMT" w:eastAsiaTheme="minorHAnsi" w:hAnsi="TimesNewRomanPSMT" w:cs="TimesNewRomanPSMT"/>
          <w:sz w:val="28"/>
          <w:szCs w:val="28"/>
          <w:lang w:val="en-GB" w:eastAsia="en-US"/>
        </w:rPr>
        <w:t>Noom J., Dekovic M., &amp; Meeus</w:t>
      </w:r>
      <w:r w:rsidR="001968EB" w:rsidRPr="00DD754C">
        <w:rPr>
          <w:rFonts w:ascii="TimesNewRomanPSMT" w:eastAsiaTheme="minorHAnsi" w:hAnsi="TimesNewRomanPSMT" w:cs="TimesNewRomanPSMT"/>
          <w:sz w:val="28"/>
          <w:szCs w:val="28"/>
          <w:lang w:val="en-GB" w:eastAsia="en-US"/>
        </w:rPr>
        <w:t xml:space="preserve"> W. (2001). Conceptual Analysis and Measurement of Adolescent Autonomy. </w:t>
      </w:r>
      <w:r w:rsidR="001968EB" w:rsidRPr="000E0942">
        <w:rPr>
          <w:rFonts w:ascii="TimesNewRomanPSMT" w:eastAsiaTheme="minorHAnsi" w:hAnsi="TimesNewRomanPSMT" w:cs="TimesNewRomanPSMT"/>
          <w:i/>
          <w:sz w:val="28"/>
          <w:szCs w:val="28"/>
          <w:lang w:val="en-GB" w:eastAsia="en-US"/>
        </w:rPr>
        <w:t>Journal of Youth and Adolescence, 30(5), 575-595.</w:t>
      </w:r>
    </w:p>
    <w:p w14:paraId="039495D0" w14:textId="2C229153" w:rsidR="00534913" w:rsidRPr="000E0942" w:rsidRDefault="00534913" w:rsidP="00641232">
      <w:pPr>
        <w:pStyle w:val="NormalWeb"/>
        <w:shd w:val="clear" w:color="auto" w:fill="FCFCFE"/>
        <w:jc w:val="both"/>
        <w:rPr>
          <w:rFonts w:ascii="TimesNewRomanPSMT" w:eastAsiaTheme="minorHAnsi" w:hAnsi="TimesNewRomanPSMT" w:cs="TimesNewRomanPSMT"/>
          <w:i/>
          <w:sz w:val="28"/>
          <w:szCs w:val="28"/>
          <w:lang w:val="fr-FR" w:eastAsia="en-US"/>
        </w:rPr>
      </w:pPr>
      <w:r w:rsidRPr="00DD754C">
        <w:rPr>
          <w:rFonts w:ascii="TimesNewRomanPSMT" w:eastAsiaTheme="minorHAnsi" w:hAnsi="TimesNewRomanPSMT" w:cs="TimesNewRomanPSMT"/>
          <w:sz w:val="28"/>
          <w:szCs w:val="28"/>
          <w:lang w:val="en-GB" w:eastAsia="en-US"/>
        </w:rPr>
        <w:t>S</w:t>
      </w:r>
      <w:r w:rsidR="003674A6" w:rsidRPr="00DD754C">
        <w:rPr>
          <w:rFonts w:ascii="TimesNewRomanPSMT" w:eastAsiaTheme="minorHAnsi" w:hAnsi="TimesNewRomanPSMT" w:cs="TimesNewRomanPSMT"/>
          <w:sz w:val="28"/>
          <w:szCs w:val="28"/>
          <w:lang w:val="en-GB" w:eastAsia="en-US"/>
        </w:rPr>
        <w:t>ch</w:t>
      </w:r>
      <w:r w:rsidR="00641232" w:rsidRPr="00DD754C">
        <w:rPr>
          <w:rFonts w:ascii="TimesNewRomanPSMT" w:eastAsiaTheme="minorHAnsi" w:hAnsi="TimesNewRomanPSMT" w:cs="TimesNewRomanPSMT"/>
          <w:sz w:val="28"/>
          <w:szCs w:val="28"/>
          <w:lang w:val="en-GB" w:eastAsia="en-US"/>
        </w:rPr>
        <w:t>mit</w:t>
      </w:r>
      <w:r w:rsidR="005E13A9">
        <w:rPr>
          <w:rFonts w:ascii="TimesNewRomanPSMT" w:eastAsiaTheme="minorHAnsi" w:hAnsi="TimesNewRomanPSMT" w:cs="TimesNewRomanPSMT"/>
          <w:sz w:val="28"/>
          <w:szCs w:val="28"/>
          <w:lang w:val="en-GB" w:eastAsia="en-US"/>
        </w:rPr>
        <w:t>s</w:t>
      </w:r>
      <w:r w:rsidR="00641232" w:rsidRPr="00DD754C">
        <w:rPr>
          <w:rFonts w:ascii="TimesNewRomanPSMT" w:eastAsiaTheme="minorHAnsi" w:hAnsi="TimesNewRomanPSMT" w:cs="TimesNewRomanPSMT"/>
          <w:sz w:val="28"/>
          <w:szCs w:val="28"/>
          <w:lang w:val="en-GB" w:eastAsia="en-US"/>
        </w:rPr>
        <w:t xml:space="preserve"> E., Vanhees</w:t>
      </w:r>
      <w:r w:rsidR="003674A6" w:rsidRPr="00DD754C">
        <w:rPr>
          <w:rFonts w:ascii="TimesNewRomanPSMT" w:eastAsiaTheme="minorHAnsi" w:hAnsi="TimesNewRomanPSMT" w:cs="TimesNewRomanPSMT"/>
          <w:sz w:val="28"/>
          <w:szCs w:val="28"/>
          <w:lang w:val="en-GB" w:eastAsia="en-US"/>
        </w:rPr>
        <w:t xml:space="preserve"> T.</w:t>
      </w:r>
      <w:r w:rsidR="00641232" w:rsidRPr="00DD754C">
        <w:rPr>
          <w:rFonts w:ascii="TimesNewRomanPSMT" w:eastAsiaTheme="minorHAnsi" w:hAnsi="TimesNewRomanPSMT" w:cs="TimesNewRomanPSMT"/>
          <w:sz w:val="28"/>
          <w:szCs w:val="28"/>
          <w:lang w:val="en-GB" w:eastAsia="en-US"/>
        </w:rPr>
        <w:t>, Born</w:t>
      </w:r>
      <w:r w:rsidRPr="00DD754C">
        <w:rPr>
          <w:rFonts w:ascii="TimesNewRomanPSMT" w:eastAsiaTheme="minorHAnsi" w:hAnsi="TimesNewRomanPSMT" w:cs="TimesNewRomanPSMT"/>
          <w:sz w:val="28"/>
          <w:szCs w:val="28"/>
          <w:lang w:val="en-GB" w:eastAsia="en-US"/>
        </w:rPr>
        <w:t xml:space="preserve"> M</w:t>
      </w:r>
      <w:r w:rsidR="003674A6" w:rsidRPr="00DD754C">
        <w:rPr>
          <w:rFonts w:ascii="TimesNewRomanPSMT" w:eastAsiaTheme="minorHAnsi" w:hAnsi="TimesNewRomanPSMT" w:cs="TimesNewRomanPSMT"/>
          <w:sz w:val="28"/>
          <w:szCs w:val="28"/>
          <w:lang w:val="en-GB" w:eastAsia="en-US"/>
        </w:rPr>
        <w:t xml:space="preserve">. (2011). </w:t>
      </w:r>
      <w:r w:rsidRPr="00641232">
        <w:rPr>
          <w:rFonts w:ascii="TimesNewRomanPSMT" w:eastAsiaTheme="minorHAnsi" w:hAnsi="TimesNewRomanPSMT" w:cs="TimesNewRomanPSMT"/>
          <w:sz w:val="28"/>
          <w:szCs w:val="28"/>
          <w:lang w:val="fr-FR" w:eastAsia="en-US"/>
        </w:rPr>
        <w:t>Développer l'autonomie chez les adolescents:</w:t>
      </w:r>
      <w:r w:rsidR="00641232">
        <w:rPr>
          <w:rFonts w:ascii="TimesNewRomanPSMT" w:eastAsiaTheme="minorHAnsi" w:hAnsi="TimesNewRomanPSMT" w:cs="TimesNewRomanPSMT"/>
          <w:sz w:val="28"/>
          <w:szCs w:val="28"/>
          <w:lang w:val="fr-FR" w:eastAsia="en-US"/>
        </w:rPr>
        <w:t xml:space="preserve"> l'implémentation de l'outil EVA</w:t>
      </w:r>
      <w:r w:rsidRPr="00641232">
        <w:rPr>
          <w:rFonts w:ascii="TimesNewRomanPSMT" w:eastAsiaTheme="minorHAnsi" w:hAnsi="TimesNewRomanPSMT" w:cs="TimesNewRomanPSMT"/>
          <w:sz w:val="28"/>
          <w:szCs w:val="28"/>
          <w:lang w:val="fr-FR" w:eastAsia="en-US"/>
        </w:rPr>
        <w:t>-GOA dans les services de l'Aide à la Jeunesse</w:t>
      </w:r>
      <w:r w:rsidR="00160315" w:rsidRPr="00641232">
        <w:rPr>
          <w:rFonts w:ascii="TimesNewRomanPSMT" w:eastAsiaTheme="minorHAnsi" w:hAnsi="TimesNewRomanPSMT" w:cs="TimesNewRomanPSMT"/>
          <w:sz w:val="28"/>
          <w:szCs w:val="28"/>
          <w:lang w:val="fr-FR" w:eastAsia="en-US"/>
        </w:rPr>
        <w:t xml:space="preserve">. </w:t>
      </w:r>
      <w:r w:rsidR="00160315" w:rsidRPr="000E0942">
        <w:rPr>
          <w:rFonts w:ascii="TimesNewRomanPSMT" w:eastAsiaTheme="minorHAnsi" w:hAnsi="TimesNewRomanPSMT" w:cs="TimesNewRomanPSMT"/>
          <w:i/>
          <w:sz w:val="28"/>
          <w:szCs w:val="28"/>
          <w:lang w:val="fr-FR" w:eastAsia="en-US"/>
        </w:rPr>
        <w:t>L’</w:t>
      </w:r>
      <w:r w:rsidR="003674A6" w:rsidRPr="000E0942">
        <w:rPr>
          <w:rFonts w:ascii="TimesNewRomanPSMT" w:eastAsiaTheme="minorHAnsi" w:hAnsi="TimesNewRomanPSMT" w:cs="TimesNewRomanPSMT"/>
          <w:i/>
          <w:sz w:val="28"/>
          <w:szCs w:val="28"/>
          <w:lang w:val="fr-FR" w:eastAsia="en-US"/>
        </w:rPr>
        <w:t>Obse</w:t>
      </w:r>
      <w:r w:rsidR="000E0942">
        <w:rPr>
          <w:rFonts w:ascii="TimesNewRomanPSMT" w:eastAsiaTheme="minorHAnsi" w:hAnsi="TimesNewRomanPSMT" w:cs="TimesNewRomanPSMT"/>
          <w:i/>
          <w:sz w:val="28"/>
          <w:szCs w:val="28"/>
          <w:lang w:val="fr-FR" w:eastAsia="en-US"/>
        </w:rPr>
        <w:t>rvatoire</w:t>
      </w:r>
      <w:r w:rsidR="002736B8" w:rsidRPr="000E0942">
        <w:rPr>
          <w:rFonts w:ascii="TimesNewRomanPSMT" w:eastAsiaTheme="minorHAnsi" w:hAnsi="TimesNewRomanPSMT" w:cs="TimesNewRomanPSMT"/>
          <w:i/>
          <w:sz w:val="28"/>
          <w:szCs w:val="28"/>
          <w:lang w:val="fr-FR" w:eastAsia="en-US"/>
        </w:rPr>
        <w:t xml:space="preserve"> N°68</w:t>
      </w:r>
    </w:p>
    <w:p w14:paraId="76440415" w14:textId="77777777" w:rsidR="00534913" w:rsidRPr="00641232" w:rsidRDefault="00534913" w:rsidP="00641232">
      <w:pPr>
        <w:pStyle w:val="NormalWeb"/>
        <w:shd w:val="clear" w:color="auto" w:fill="FCFCFE"/>
        <w:rPr>
          <w:rFonts w:ascii="TimesNewRomanPSMT" w:eastAsiaTheme="minorHAnsi" w:hAnsi="TimesNewRomanPSMT" w:cs="TimesNewRomanPSMT"/>
          <w:sz w:val="28"/>
          <w:szCs w:val="28"/>
          <w:lang w:val="fr-FR" w:eastAsia="en-US"/>
        </w:rPr>
      </w:pPr>
    </w:p>
    <w:p w14:paraId="2A5D8A53" w14:textId="2700DD82" w:rsidR="00B778B4" w:rsidRPr="000E0942" w:rsidRDefault="00D84618" w:rsidP="000E0942">
      <w:pPr>
        <w:pStyle w:val="Paragraphedeliste"/>
        <w:numPr>
          <w:ilvl w:val="0"/>
          <w:numId w:val="8"/>
        </w:numPr>
        <w:autoSpaceDE w:val="0"/>
        <w:autoSpaceDN w:val="0"/>
        <w:adjustRightInd w:val="0"/>
        <w:spacing w:after="0" w:line="240" w:lineRule="auto"/>
        <w:jc w:val="both"/>
        <w:rPr>
          <w:rFonts w:ascii="TimesNewRomanPS-ItalicMT" w:hAnsi="TimesNewRomanPS-ItalicMT" w:cs="TimesNewRomanPS-ItalicMT"/>
          <w:iCs/>
          <w:sz w:val="28"/>
          <w:szCs w:val="28"/>
        </w:rPr>
      </w:pPr>
      <w:hyperlink r:id="rId9" w:history="1">
        <w:r w:rsidR="000E0942" w:rsidRPr="00B6114C">
          <w:rPr>
            <w:rStyle w:val="Lienhypertexte"/>
            <w:rFonts w:ascii="TimesNewRomanPS-ItalicMT" w:hAnsi="TimesNewRomanPS-ItalicMT" w:cs="TimesNewRomanPS-ItalicMT"/>
            <w:iCs/>
            <w:sz w:val="28"/>
            <w:szCs w:val="28"/>
          </w:rPr>
          <w:t>https://amo-reliance.weebly.com/les-jeunes-en-errance.html</w:t>
        </w:r>
      </w:hyperlink>
    </w:p>
    <w:p w14:paraId="300D81B0" w14:textId="77777777" w:rsidR="000E0942" w:rsidRPr="000E0942" w:rsidRDefault="000E0942" w:rsidP="000E0942">
      <w:pPr>
        <w:autoSpaceDE w:val="0"/>
        <w:autoSpaceDN w:val="0"/>
        <w:adjustRightInd w:val="0"/>
        <w:spacing w:after="0" w:line="240" w:lineRule="auto"/>
        <w:ind w:left="360"/>
        <w:jc w:val="both"/>
        <w:rPr>
          <w:rFonts w:ascii="TimesNewRomanPS-ItalicMT" w:hAnsi="TimesNewRomanPS-ItalicMT" w:cs="TimesNewRomanPS-ItalicMT"/>
          <w:iCs/>
          <w:sz w:val="28"/>
          <w:szCs w:val="28"/>
        </w:rPr>
      </w:pPr>
    </w:p>
    <w:p w14:paraId="61904CD2" w14:textId="59147A04" w:rsidR="005E102A" w:rsidRDefault="000E0942" w:rsidP="00390748">
      <w:pPr>
        <w:jc w:val="both"/>
        <w:rPr>
          <w:rFonts w:ascii="TimesNewRomanPSMT" w:hAnsi="TimesNewRomanPSMT" w:cs="TimesNewRomanPSMT"/>
          <w:sz w:val="28"/>
          <w:szCs w:val="28"/>
          <w:lang w:val="fr-FR"/>
        </w:rPr>
      </w:pPr>
      <w:r>
        <w:rPr>
          <w:rFonts w:ascii="TimesNewRomanPSMT" w:hAnsi="TimesNewRomanPSMT" w:cs="TimesNewRomanPSMT"/>
          <w:sz w:val="28"/>
          <w:szCs w:val="28"/>
          <w:lang w:val="fr-FR"/>
        </w:rPr>
        <w:t xml:space="preserve">     </w:t>
      </w:r>
      <w:r w:rsidR="00512EC8">
        <w:rPr>
          <w:rFonts w:ascii="TimesNewRomanPSMT" w:hAnsi="TimesNewRomanPSMT" w:cs="TimesNewRomanPSMT"/>
          <w:sz w:val="28"/>
          <w:szCs w:val="28"/>
          <w:lang w:val="fr-FR"/>
        </w:rPr>
        <w:t>(2</w:t>
      </w:r>
      <w:r w:rsidR="00DF175B">
        <w:rPr>
          <w:rFonts w:ascii="TimesNewRomanPSMT" w:hAnsi="TimesNewRomanPSMT" w:cs="TimesNewRomanPSMT"/>
          <w:sz w:val="28"/>
          <w:szCs w:val="28"/>
          <w:lang w:val="fr-FR"/>
        </w:rPr>
        <w:t>)Utilisation par « Départements de France »</w:t>
      </w:r>
      <w:r w:rsidR="005E102A">
        <w:rPr>
          <w:rFonts w:ascii="TimesNewRomanPSMT" w:hAnsi="TimesNewRomanPSMT" w:cs="TimesNewRomanPSMT"/>
          <w:sz w:val="28"/>
          <w:szCs w:val="28"/>
          <w:lang w:val="fr-FR"/>
        </w:rPr>
        <w:t xml:space="preserve"> des Côtes-</w:t>
      </w:r>
      <w:r w:rsidR="00A71824" w:rsidRPr="003751B0">
        <w:rPr>
          <w:rFonts w:ascii="TimesNewRomanPSMT" w:hAnsi="TimesNewRomanPSMT" w:cs="TimesNewRomanPSMT"/>
          <w:sz w:val="28"/>
          <w:szCs w:val="28"/>
          <w:lang w:val="fr-FR"/>
        </w:rPr>
        <w:t xml:space="preserve">d’Or </w:t>
      </w:r>
      <w:r w:rsidR="00DF175B">
        <w:rPr>
          <w:rFonts w:ascii="TimesNewRomanPSMT" w:hAnsi="TimesNewRomanPSMT" w:cs="TimesNewRomanPSMT"/>
          <w:sz w:val="28"/>
          <w:szCs w:val="28"/>
          <w:lang w:val="fr-FR"/>
        </w:rPr>
        <w:t>et Alpes-</w:t>
      </w:r>
      <w:r w:rsidR="005E102A">
        <w:rPr>
          <w:rFonts w:ascii="TimesNewRomanPSMT" w:hAnsi="TimesNewRomanPSMT" w:cs="TimesNewRomanPSMT"/>
          <w:sz w:val="28"/>
          <w:szCs w:val="28"/>
          <w:lang w:val="fr-FR"/>
        </w:rPr>
        <w:t>Maritimes</w:t>
      </w:r>
    </w:p>
    <w:p w14:paraId="77DFF6BE" w14:textId="77777777" w:rsidR="004A6672" w:rsidRDefault="00D84618" w:rsidP="00390748">
      <w:pPr>
        <w:jc w:val="both"/>
        <w:rPr>
          <w:rStyle w:val="Lienhypertexte"/>
          <w:rFonts w:ascii="TimesNewRomanPSMT" w:hAnsi="TimesNewRomanPSMT" w:cs="TimesNewRomanPSMT"/>
          <w:sz w:val="28"/>
          <w:szCs w:val="28"/>
          <w:lang w:val="fr-FR"/>
        </w:rPr>
      </w:pPr>
      <w:hyperlink r:id="rId10" w:history="1">
        <w:r w:rsidR="00A71824" w:rsidRPr="003751B0">
          <w:rPr>
            <w:rStyle w:val="Lienhypertexte"/>
            <w:rFonts w:ascii="TimesNewRomanPSMT" w:hAnsi="TimesNewRomanPSMT" w:cs="TimesNewRomanPSMT"/>
            <w:sz w:val="28"/>
            <w:szCs w:val="28"/>
            <w:lang w:val="fr-FR"/>
          </w:rPr>
          <w:t>https://humanelis.wordpress.com/2017/07/10/eva-goa/</w:t>
        </w:r>
      </w:hyperlink>
    </w:p>
    <w:p w14:paraId="022A9583" w14:textId="2CB64D6A" w:rsidR="000E0942" w:rsidRDefault="00DF175B" w:rsidP="00390748">
      <w:pPr>
        <w:jc w:val="both"/>
        <w:rPr>
          <w:rStyle w:val="Lienhypertexte"/>
          <w:rFonts w:ascii="TimesNewRomanPSMT" w:hAnsi="TimesNewRomanPSMT" w:cs="TimesNewRomanPSMT"/>
          <w:sz w:val="28"/>
          <w:szCs w:val="28"/>
          <w:lang w:val="fr-FR"/>
        </w:rPr>
      </w:pPr>
      <w:r w:rsidRPr="00DF175B">
        <w:rPr>
          <w:rStyle w:val="Lienhypertexte"/>
          <w:rFonts w:ascii="TimesNewRomanPSMT" w:hAnsi="TimesNewRomanPSMT" w:cs="TimesNewRomanPSMT"/>
          <w:sz w:val="28"/>
          <w:szCs w:val="28"/>
          <w:lang w:val="fr-FR"/>
        </w:rPr>
        <w:t>https://evagoa.cotedor.fr/user/login</w:t>
      </w:r>
    </w:p>
    <w:p w14:paraId="20B5734A" w14:textId="5A3943BD" w:rsidR="005E102A" w:rsidRDefault="00D84618" w:rsidP="00390748">
      <w:pPr>
        <w:jc w:val="both"/>
        <w:rPr>
          <w:rFonts w:ascii="TimesNewRomanPSMT" w:hAnsi="TimesNewRomanPSMT" w:cs="TimesNewRomanPSMT"/>
          <w:sz w:val="24"/>
          <w:szCs w:val="24"/>
          <w:lang w:val="fr-FR"/>
        </w:rPr>
      </w:pPr>
      <w:hyperlink r:id="rId11" w:history="1">
        <w:r w:rsidR="00160315" w:rsidRPr="001F2468">
          <w:rPr>
            <w:rStyle w:val="Lienhypertexte"/>
            <w:rFonts w:ascii="TimesNewRomanPSMT" w:hAnsi="TimesNewRomanPSMT" w:cs="TimesNewRomanPSMT"/>
            <w:sz w:val="24"/>
            <w:szCs w:val="24"/>
            <w:lang w:val="fr-FR"/>
          </w:rPr>
          <w:t>https://departements.fr/initiatives/site-internet-eva-goa-evaluation-guide-operationnel-de-lautonomie/</w:t>
        </w:r>
      </w:hyperlink>
    </w:p>
    <w:p w14:paraId="46229E50" w14:textId="0199C2F9" w:rsidR="00160315" w:rsidRPr="00160315" w:rsidRDefault="000E0942" w:rsidP="00390748">
      <w:pPr>
        <w:jc w:val="both"/>
        <w:rPr>
          <w:rStyle w:val="Lienhypertexte"/>
        </w:rPr>
      </w:pPr>
      <w:r>
        <w:rPr>
          <w:rFonts w:ascii="TimesNewRomanPSMT" w:hAnsi="TimesNewRomanPSMT" w:cs="TimesNewRomanPSMT"/>
          <w:sz w:val="28"/>
          <w:szCs w:val="28"/>
          <w:lang w:val="fr-FR"/>
        </w:rPr>
        <w:t xml:space="preserve">    </w:t>
      </w:r>
      <w:r w:rsidR="00160315">
        <w:rPr>
          <w:rFonts w:ascii="TimesNewRomanPSMT" w:hAnsi="TimesNewRomanPSMT" w:cs="TimesNewRomanPSMT"/>
          <w:sz w:val="28"/>
          <w:szCs w:val="28"/>
          <w:lang w:val="fr-FR"/>
        </w:rPr>
        <w:t xml:space="preserve">(3) </w:t>
      </w:r>
      <w:hyperlink r:id="rId12" w:history="1">
        <w:r w:rsidR="00160315" w:rsidRPr="00160315">
          <w:rPr>
            <w:rStyle w:val="Lienhypertexte"/>
            <w:rFonts w:ascii="TimesNewRomanPSMT" w:hAnsi="TimesNewRomanPSMT" w:cs="TimesNewRomanPSMT"/>
            <w:sz w:val="24"/>
            <w:szCs w:val="24"/>
            <w:lang w:val="fr-FR"/>
          </w:rPr>
          <w:t>SMAF : Système de Mesure de l’Autonomie Fonctionnelle – Hacavie</w:t>
        </w:r>
      </w:hyperlink>
    </w:p>
    <w:sectPr w:rsidR="00160315" w:rsidRPr="0016031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8831A" w14:textId="77777777" w:rsidR="00D84618" w:rsidRDefault="00D84618" w:rsidP="00EA03FB">
      <w:pPr>
        <w:spacing w:after="0" w:line="240" w:lineRule="auto"/>
      </w:pPr>
      <w:r>
        <w:separator/>
      </w:r>
    </w:p>
  </w:endnote>
  <w:endnote w:type="continuationSeparator" w:id="0">
    <w:p w14:paraId="77CF69D5" w14:textId="77777777" w:rsidR="00D84618" w:rsidRDefault="00D84618" w:rsidP="00EA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FE80" w14:textId="77777777" w:rsidR="00EA03FB" w:rsidRDefault="00EA03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F8022" w14:textId="77777777" w:rsidR="00EA03FB" w:rsidRDefault="00EA03F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B011" w14:textId="77777777" w:rsidR="00EA03FB" w:rsidRDefault="00EA03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1B9D5" w14:textId="77777777" w:rsidR="00D84618" w:rsidRDefault="00D84618" w:rsidP="00EA03FB">
      <w:pPr>
        <w:spacing w:after="0" w:line="240" w:lineRule="auto"/>
      </w:pPr>
      <w:r>
        <w:separator/>
      </w:r>
    </w:p>
  </w:footnote>
  <w:footnote w:type="continuationSeparator" w:id="0">
    <w:p w14:paraId="6A9C03D2" w14:textId="77777777" w:rsidR="00D84618" w:rsidRDefault="00D84618" w:rsidP="00EA0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AC56" w14:textId="77777777" w:rsidR="00EA03FB" w:rsidRDefault="00EA03F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D6B8" w14:textId="77777777" w:rsidR="00EA03FB" w:rsidRDefault="00EA03F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7C859" w14:textId="77777777" w:rsidR="00EA03FB" w:rsidRDefault="00EA03F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0AD8"/>
    <w:multiLevelType w:val="hybridMultilevel"/>
    <w:tmpl w:val="5F887AB0"/>
    <w:lvl w:ilvl="0" w:tplc="17429764">
      <w:start w:val="1"/>
      <w:numFmt w:val="bullet"/>
      <w:lvlText w:val=""/>
      <w:lvlJc w:val="left"/>
      <w:pPr>
        <w:tabs>
          <w:tab w:val="num" w:pos="720"/>
        </w:tabs>
        <w:ind w:left="720" w:hanging="360"/>
      </w:pPr>
      <w:rPr>
        <w:rFonts w:ascii="Wingdings" w:hAnsi="Wingdings" w:hint="default"/>
      </w:rPr>
    </w:lvl>
    <w:lvl w:ilvl="1" w:tplc="413AE426" w:tentative="1">
      <w:start w:val="1"/>
      <w:numFmt w:val="bullet"/>
      <w:lvlText w:val=""/>
      <w:lvlJc w:val="left"/>
      <w:pPr>
        <w:tabs>
          <w:tab w:val="num" w:pos="1440"/>
        </w:tabs>
        <w:ind w:left="1440" w:hanging="360"/>
      </w:pPr>
      <w:rPr>
        <w:rFonts w:ascii="Wingdings" w:hAnsi="Wingdings" w:hint="default"/>
      </w:rPr>
    </w:lvl>
    <w:lvl w:ilvl="2" w:tplc="3704202A" w:tentative="1">
      <w:start w:val="1"/>
      <w:numFmt w:val="bullet"/>
      <w:lvlText w:val=""/>
      <w:lvlJc w:val="left"/>
      <w:pPr>
        <w:tabs>
          <w:tab w:val="num" w:pos="2160"/>
        </w:tabs>
        <w:ind w:left="2160" w:hanging="360"/>
      </w:pPr>
      <w:rPr>
        <w:rFonts w:ascii="Wingdings" w:hAnsi="Wingdings" w:hint="default"/>
      </w:rPr>
    </w:lvl>
    <w:lvl w:ilvl="3" w:tplc="574C69DC" w:tentative="1">
      <w:start w:val="1"/>
      <w:numFmt w:val="bullet"/>
      <w:lvlText w:val=""/>
      <w:lvlJc w:val="left"/>
      <w:pPr>
        <w:tabs>
          <w:tab w:val="num" w:pos="2880"/>
        </w:tabs>
        <w:ind w:left="2880" w:hanging="360"/>
      </w:pPr>
      <w:rPr>
        <w:rFonts w:ascii="Wingdings" w:hAnsi="Wingdings" w:hint="default"/>
      </w:rPr>
    </w:lvl>
    <w:lvl w:ilvl="4" w:tplc="7AF47A0C" w:tentative="1">
      <w:start w:val="1"/>
      <w:numFmt w:val="bullet"/>
      <w:lvlText w:val=""/>
      <w:lvlJc w:val="left"/>
      <w:pPr>
        <w:tabs>
          <w:tab w:val="num" w:pos="3600"/>
        </w:tabs>
        <w:ind w:left="3600" w:hanging="360"/>
      </w:pPr>
      <w:rPr>
        <w:rFonts w:ascii="Wingdings" w:hAnsi="Wingdings" w:hint="default"/>
      </w:rPr>
    </w:lvl>
    <w:lvl w:ilvl="5" w:tplc="A02AE57E" w:tentative="1">
      <w:start w:val="1"/>
      <w:numFmt w:val="bullet"/>
      <w:lvlText w:val=""/>
      <w:lvlJc w:val="left"/>
      <w:pPr>
        <w:tabs>
          <w:tab w:val="num" w:pos="4320"/>
        </w:tabs>
        <w:ind w:left="4320" w:hanging="360"/>
      </w:pPr>
      <w:rPr>
        <w:rFonts w:ascii="Wingdings" w:hAnsi="Wingdings" w:hint="default"/>
      </w:rPr>
    </w:lvl>
    <w:lvl w:ilvl="6" w:tplc="9A3A42DA" w:tentative="1">
      <w:start w:val="1"/>
      <w:numFmt w:val="bullet"/>
      <w:lvlText w:val=""/>
      <w:lvlJc w:val="left"/>
      <w:pPr>
        <w:tabs>
          <w:tab w:val="num" w:pos="5040"/>
        </w:tabs>
        <w:ind w:left="5040" w:hanging="360"/>
      </w:pPr>
      <w:rPr>
        <w:rFonts w:ascii="Wingdings" w:hAnsi="Wingdings" w:hint="default"/>
      </w:rPr>
    </w:lvl>
    <w:lvl w:ilvl="7" w:tplc="2D86DB5A" w:tentative="1">
      <w:start w:val="1"/>
      <w:numFmt w:val="bullet"/>
      <w:lvlText w:val=""/>
      <w:lvlJc w:val="left"/>
      <w:pPr>
        <w:tabs>
          <w:tab w:val="num" w:pos="5760"/>
        </w:tabs>
        <w:ind w:left="5760" w:hanging="360"/>
      </w:pPr>
      <w:rPr>
        <w:rFonts w:ascii="Wingdings" w:hAnsi="Wingdings" w:hint="default"/>
      </w:rPr>
    </w:lvl>
    <w:lvl w:ilvl="8" w:tplc="AC32A0A0" w:tentative="1">
      <w:start w:val="1"/>
      <w:numFmt w:val="bullet"/>
      <w:lvlText w:val=""/>
      <w:lvlJc w:val="left"/>
      <w:pPr>
        <w:tabs>
          <w:tab w:val="num" w:pos="6480"/>
        </w:tabs>
        <w:ind w:left="6480" w:hanging="360"/>
      </w:pPr>
      <w:rPr>
        <w:rFonts w:ascii="Wingdings" w:hAnsi="Wingdings" w:hint="default"/>
      </w:rPr>
    </w:lvl>
  </w:abstractNum>
  <w:abstractNum w:abstractNumId="1">
    <w:nsid w:val="1C800145"/>
    <w:multiLevelType w:val="hybridMultilevel"/>
    <w:tmpl w:val="D94CEF10"/>
    <w:lvl w:ilvl="0" w:tplc="F1643042">
      <w:start w:val="1"/>
      <w:numFmt w:val="bullet"/>
      <w:lvlText w:val=""/>
      <w:lvlJc w:val="left"/>
      <w:pPr>
        <w:tabs>
          <w:tab w:val="num" w:pos="720"/>
        </w:tabs>
        <w:ind w:left="720" w:hanging="360"/>
      </w:pPr>
      <w:rPr>
        <w:rFonts w:ascii="Wingdings" w:hAnsi="Wingdings" w:hint="default"/>
      </w:rPr>
    </w:lvl>
    <w:lvl w:ilvl="1" w:tplc="9B82451E" w:tentative="1">
      <w:start w:val="1"/>
      <w:numFmt w:val="bullet"/>
      <w:lvlText w:val=""/>
      <w:lvlJc w:val="left"/>
      <w:pPr>
        <w:tabs>
          <w:tab w:val="num" w:pos="1440"/>
        </w:tabs>
        <w:ind w:left="1440" w:hanging="360"/>
      </w:pPr>
      <w:rPr>
        <w:rFonts w:ascii="Wingdings" w:hAnsi="Wingdings" w:hint="default"/>
      </w:rPr>
    </w:lvl>
    <w:lvl w:ilvl="2" w:tplc="E25EC324" w:tentative="1">
      <w:start w:val="1"/>
      <w:numFmt w:val="bullet"/>
      <w:lvlText w:val=""/>
      <w:lvlJc w:val="left"/>
      <w:pPr>
        <w:tabs>
          <w:tab w:val="num" w:pos="2160"/>
        </w:tabs>
        <w:ind w:left="2160" w:hanging="360"/>
      </w:pPr>
      <w:rPr>
        <w:rFonts w:ascii="Wingdings" w:hAnsi="Wingdings" w:hint="default"/>
      </w:rPr>
    </w:lvl>
    <w:lvl w:ilvl="3" w:tplc="CD06D73E" w:tentative="1">
      <w:start w:val="1"/>
      <w:numFmt w:val="bullet"/>
      <w:lvlText w:val=""/>
      <w:lvlJc w:val="left"/>
      <w:pPr>
        <w:tabs>
          <w:tab w:val="num" w:pos="2880"/>
        </w:tabs>
        <w:ind w:left="2880" w:hanging="360"/>
      </w:pPr>
      <w:rPr>
        <w:rFonts w:ascii="Wingdings" w:hAnsi="Wingdings" w:hint="default"/>
      </w:rPr>
    </w:lvl>
    <w:lvl w:ilvl="4" w:tplc="224AFDAA" w:tentative="1">
      <w:start w:val="1"/>
      <w:numFmt w:val="bullet"/>
      <w:lvlText w:val=""/>
      <w:lvlJc w:val="left"/>
      <w:pPr>
        <w:tabs>
          <w:tab w:val="num" w:pos="3600"/>
        </w:tabs>
        <w:ind w:left="3600" w:hanging="360"/>
      </w:pPr>
      <w:rPr>
        <w:rFonts w:ascii="Wingdings" w:hAnsi="Wingdings" w:hint="default"/>
      </w:rPr>
    </w:lvl>
    <w:lvl w:ilvl="5" w:tplc="2D104A22" w:tentative="1">
      <w:start w:val="1"/>
      <w:numFmt w:val="bullet"/>
      <w:lvlText w:val=""/>
      <w:lvlJc w:val="left"/>
      <w:pPr>
        <w:tabs>
          <w:tab w:val="num" w:pos="4320"/>
        </w:tabs>
        <w:ind w:left="4320" w:hanging="360"/>
      </w:pPr>
      <w:rPr>
        <w:rFonts w:ascii="Wingdings" w:hAnsi="Wingdings" w:hint="default"/>
      </w:rPr>
    </w:lvl>
    <w:lvl w:ilvl="6" w:tplc="788895E0" w:tentative="1">
      <w:start w:val="1"/>
      <w:numFmt w:val="bullet"/>
      <w:lvlText w:val=""/>
      <w:lvlJc w:val="left"/>
      <w:pPr>
        <w:tabs>
          <w:tab w:val="num" w:pos="5040"/>
        </w:tabs>
        <w:ind w:left="5040" w:hanging="360"/>
      </w:pPr>
      <w:rPr>
        <w:rFonts w:ascii="Wingdings" w:hAnsi="Wingdings" w:hint="default"/>
      </w:rPr>
    </w:lvl>
    <w:lvl w:ilvl="7" w:tplc="540CBE2E" w:tentative="1">
      <w:start w:val="1"/>
      <w:numFmt w:val="bullet"/>
      <w:lvlText w:val=""/>
      <w:lvlJc w:val="left"/>
      <w:pPr>
        <w:tabs>
          <w:tab w:val="num" w:pos="5760"/>
        </w:tabs>
        <w:ind w:left="5760" w:hanging="360"/>
      </w:pPr>
      <w:rPr>
        <w:rFonts w:ascii="Wingdings" w:hAnsi="Wingdings" w:hint="default"/>
      </w:rPr>
    </w:lvl>
    <w:lvl w:ilvl="8" w:tplc="6DE69984" w:tentative="1">
      <w:start w:val="1"/>
      <w:numFmt w:val="bullet"/>
      <w:lvlText w:val=""/>
      <w:lvlJc w:val="left"/>
      <w:pPr>
        <w:tabs>
          <w:tab w:val="num" w:pos="6480"/>
        </w:tabs>
        <w:ind w:left="6480" w:hanging="360"/>
      </w:pPr>
      <w:rPr>
        <w:rFonts w:ascii="Wingdings" w:hAnsi="Wingdings" w:hint="default"/>
      </w:rPr>
    </w:lvl>
  </w:abstractNum>
  <w:abstractNum w:abstractNumId="2">
    <w:nsid w:val="1DE340BA"/>
    <w:multiLevelType w:val="hybridMultilevel"/>
    <w:tmpl w:val="D34C9638"/>
    <w:lvl w:ilvl="0" w:tplc="51E8949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CD14C46"/>
    <w:multiLevelType w:val="hybridMultilevel"/>
    <w:tmpl w:val="16BED630"/>
    <w:lvl w:ilvl="0" w:tplc="AC2A7342">
      <w:start w:val="1"/>
      <w:numFmt w:val="decimal"/>
      <w:lvlText w:val="(%1)"/>
      <w:lvlJc w:val="left"/>
      <w:pPr>
        <w:ind w:left="780" w:hanging="4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0B483A"/>
    <w:multiLevelType w:val="hybridMultilevel"/>
    <w:tmpl w:val="7C7C2818"/>
    <w:lvl w:ilvl="0" w:tplc="49D0477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F275FEA"/>
    <w:multiLevelType w:val="hybridMultilevel"/>
    <w:tmpl w:val="C772DCE8"/>
    <w:lvl w:ilvl="0" w:tplc="2C3C3F24">
      <w:start w:val="1"/>
      <w:numFmt w:val="bullet"/>
      <w:lvlText w:val="-"/>
      <w:lvlJc w:val="left"/>
      <w:pPr>
        <w:tabs>
          <w:tab w:val="num" w:pos="720"/>
        </w:tabs>
        <w:ind w:left="720" w:hanging="360"/>
      </w:pPr>
      <w:rPr>
        <w:rFonts w:ascii="Times New Roman" w:hAnsi="Times New Roman" w:hint="default"/>
      </w:rPr>
    </w:lvl>
    <w:lvl w:ilvl="1" w:tplc="AFBE950E" w:tentative="1">
      <w:start w:val="1"/>
      <w:numFmt w:val="bullet"/>
      <w:lvlText w:val="-"/>
      <w:lvlJc w:val="left"/>
      <w:pPr>
        <w:tabs>
          <w:tab w:val="num" w:pos="1440"/>
        </w:tabs>
        <w:ind w:left="1440" w:hanging="360"/>
      </w:pPr>
      <w:rPr>
        <w:rFonts w:ascii="Times New Roman" w:hAnsi="Times New Roman" w:hint="default"/>
      </w:rPr>
    </w:lvl>
    <w:lvl w:ilvl="2" w:tplc="A2AAC63C" w:tentative="1">
      <w:start w:val="1"/>
      <w:numFmt w:val="bullet"/>
      <w:lvlText w:val="-"/>
      <w:lvlJc w:val="left"/>
      <w:pPr>
        <w:tabs>
          <w:tab w:val="num" w:pos="2160"/>
        </w:tabs>
        <w:ind w:left="2160" w:hanging="360"/>
      </w:pPr>
      <w:rPr>
        <w:rFonts w:ascii="Times New Roman" w:hAnsi="Times New Roman" w:hint="default"/>
      </w:rPr>
    </w:lvl>
    <w:lvl w:ilvl="3" w:tplc="6C9C1AEA" w:tentative="1">
      <w:start w:val="1"/>
      <w:numFmt w:val="bullet"/>
      <w:lvlText w:val="-"/>
      <w:lvlJc w:val="left"/>
      <w:pPr>
        <w:tabs>
          <w:tab w:val="num" w:pos="2880"/>
        </w:tabs>
        <w:ind w:left="2880" w:hanging="360"/>
      </w:pPr>
      <w:rPr>
        <w:rFonts w:ascii="Times New Roman" w:hAnsi="Times New Roman" w:hint="default"/>
      </w:rPr>
    </w:lvl>
    <w:lvl w:ilvl="4" w:tplc="D9761D42" w:tentative="1">
      <w:start w:val="1"/>
      <w:numFmt w:val="bullet"/>
      <w:lvlText w:val="-"/>
      <w:lvlJc w:val="left"/>
      <w:pPr>
        <w:tabs>
          <w:tab w:val="num" w:pos="3600"/>
        </w:tabs>
        <w:ind w:left="3600" w:hanging="360"/>
      </w:pPr>
      <w:rPr>
        <w:rFonts w:ascii="Times New Roman" w:hAnsi="Times New Roman" w:hint="default"/>
      </w:rPr>
    </w:lvl>
    <w:lvl w:ilvl="5" w:tplc="E8B4E0C4" w:tentative="1">
      <w:start w:val="1"/>
      <w:numFmt w:val="bullet"/>
      <w:lvlText w:val="-"/>
      <w:lvlJc w:val="left"/>
      <w:pPr>
        <w:tabs>
          <w:tab w:val="num" w:pos="4320"/>
        </w:tabs>
        <w:ind w:left="4320" w:hanging="360"/>
      </w:pPr>
      <w:rPr>
        <w:rFonts w:ascii="Times New Roman" w:hAnsi="Times New Roman" w:hint="default"/>
      </w:rPr>
    </w:lvl>
    <w:lvl w:ilvl="6" w:tplc="75C0CE52" w:tentative="1">
      <w:start w:val="1"/>
      <w:numFmt w:val="bullet"/>
      <w:lvlText w:val="-"/>
      <w:lvlJc w:val="left"/>
      <w:pPr>
        <w:tabs>
          <w:tab w:val="num" w:pos="5040"/>
        </w:tabs>
        <w:ind w:left="5040" w:hanging="360"/>
      </w:pPr>
      <w:rPr>
        <w:rFonts w:ascii="Times New Roman" w:hAnsi="Times New Roman" w:hint="default"/>
      </w:rPr>
    </w:lvl>
    <w:lvl w:ilvl="7" w:tplc="D7A458E4" w:tentative="1">
      <w:start w:val="1"/>
      <w:numFmt w:val="bullet"/>
      <w:lvlText w:val="-"/>
      <w:lvlJc w:val="left"/>
      <w:pPr>
        <w:tabs>
          <w:tab w:val="num" w:pos="5760"/>
        </w:tabs>
        <w:ind w:left="5760" w:hanging="360"/>
      </w:pPr>
      <w:rPr>
        <w:rFonts w:ascii="Times New Roman" w:hAnsi="Times New Roman" w:hint="default"/>
      </w:rPr>
    </w:lvl>
    <w:lvl w:ilvl="8" w:tplc="95CA014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C1F5821"/>
    <w:multiLevelType w:val="hybridMultilevel"/>
    <w:tmpl w:val="4468B486"/>
    <w:lvl w:ilvl="0" w:tplc="06D202D2">
      <w:start w:val="1"/>
      <w:numFmt w:val="bullet"/>
      <w:lvlText w:val="-"/>
      <w:lvlJc w:val="left"/>
      <w:pPr>
        <w:tabs>
          <w:tab w:val="num" w:pos="720"/>
        </w:tabs>
        <w:ind w:left="720" w:hanging="360"/>
      </w:pPr>
      <w:rPr>
        <w:rFonts w:ascii="Times New Roman" w:hAnsi="Times New Roman" w:hint="default"/>
      </w:rPr>
    </w:lvl>
    <w:lvl w:ilvl="1" w:tplc="7C1CDD9E" w:tentative="1">
      <w:start w:val="1"/>
      <w:numFmt w:val="bullet"/>
      <w:lvlText w:val="-"/>
      <w:lvlJc w:val="left"/>
      <w:pPr>
        <w:tabs>
          <w:tab w:val="num" w:pos="1440"/>
        </w:tabs>
        <w:ind w:left="1440" w:hanging="360"/>
      </w:pPr>
      <w:rPr>
        <w:rFonts w:ascii="Times New Roman" w:hAnsi="Times New Roman" w:hint="default"/>
      </w:rPr>
    </w:lvl>
    <w:lvl w:ilvl="2" w:tplc="929860B4" w:tentative="1">
      <w:start w:val="1"/>
      <w:numFmt w:val="bullet"/>
      <w:lvlText w:val="-"/>
      <w:lvlJc w:val="left"/>
      <w:pPr>
        <w:tabs>
          <w:tab w:val="num" w:pos="2160"/>
        </w:tabs>
        <w:ind w:left="2160" w:hanging="360"/>
      </w:pPr>
      <w:rPr>
        <w:rFonts w:ascii="Times New Roman" w:hAnsi="Times New Roman" w:hint="default"/>
      </w:rPr>
    </w:lvl>
    <w:lvl w:ilvl="3" w:tplc="2FC87D22" w:tentative="1">
      <w:start w:val="1"/>
      <w:numFmt w:val="bullet"/>
      <w:lvlText w:val="-"/>
      <w:lvlJc w:val="left"/>
      <w:pPr>
        <w:tabs>
          <w:tab w:val="num" w:pos="2880"/>
        </w:tabs>
        <w:ind w:left="2880" w:hanging="360"/>
      </w:pPr>
      <w:rPr>
        <w:rFonts w:ascii="Times New Roman" w:hAnsi="Times New Roman" w:hint="default"/>
      </w:rPr>
    </w:lvl>
    <w:lvl w:ilvl="4" w:tplc="200E115A" w:tentative="1">
      <w:start w:val="1"/>
      <w:numFmt w:val="bullet"/>
      <w:lvlText w:val="-"/>
      <w:lvlJc w:val="left"/>
      <w:pPr>
        <w:tabs>
          <w:tab w:val="num" w:pos="3600"/>
        </w:tabs>
        <w:ind w:left="3600" w:hanging="360"/>
      </w:pPr>
      <w:rPr>
        <w:rFonts w:ascii="Times New Roman" w:hAnsi="Times New Roman" w:hint="default"/>
      </w:rPr>
    </w:lvl>
    <w:lvl w:ilvl="5" w:tplc="22627FF2" w:tentative="1">
      <w:start w:val="1"/>
      <w:numFmt w:val="bullet"/>
      <w:lvlText w:val="-"/>
      <w:lvlJc w:val="left"/>
      <w:pPr>
        <w:tabs>
          <w:tab w:val="num" w:pos="4320"/>
        </w:tabs>
        <w:ind w:left="4320" w:hanging="360"/>
      </w:pPr>
      <w:rPr>
        <w:rFonts w:ascii="Times New Roman" w:hAnsi="Times New Roman" w:hint="default"/>
      </w:rPr>
    </w:lvl>
    <w:lvl w:ilvl="6" w:tplc="CDB2A170" w:tentative="1">
      <w:start w:val="1"/>
      <w:numFmt w:val="bullet"/>
      <w:lvlText w:val="-"/>
      <w:lvlJc w:val="left"/>
      <w:pPr>
        <w:tabs>
          <w:tab w:val="num" w:pos="5040"/>
        </w:tabs>
        <w:ind w:left="5040" w:hanging="360"/>
      </w:pPr>
      <w:rPr>
        <w:rFonts w:ascii="Times New Roman" w:hAnsi="Times New Roman" w:hint="default"/>
      </w:rPr>
    </w:lvl>
    <w:lvl w:ilvl="7" w:tplc="DB329314" w:tentative="1">
      <w:start w:val="1"/>
      <w:numFmt w:val="bullet"/>
      <w:lvlText w:val="-"/>
      <w:lvlJc w:val="left"/>
      <w:pPr>
        <w:tabs>
          <w:tab w:val="num" w:pos="5760"/>
        </w:tabs>
        <w:ind w:left="5760" w:hanging="360"/>
      </w:pPr>
      <w:rPr>
        <w:rFonts w:ascii="Times New Roman" w:hAnsi="Times New Roman" w:hint="default"/>
      </w:rPr>
    </w:lvl>
    <w:lvl w:ilvl="8" w:tplc="C9707D14" w:tentative="1">
      <w:start w:val="1"/>
      <w:numFmt w:val="bullet"/>
      <w:lvlText w:val="-"/>
      <w:lvlJc w:val="left"/>
      <w:pPr>
        <w:tabs>
          <w:tab w:val="num" w:pos="6480"/>
        </w:tabs>
        <w:ind w:left="6480" w:hanging="360"/>
      </w:pPr>
      <w:rPr>
        <w:rFonts w:ascii="Times New Roman" w:hAnsi="Times New Roman" w:hint="default"/>
      </w:rPr>
    </w:lvl>
  </w:abstractNum>
  <w:abstractNum w:abstractNumId="7">
    <w:nsid w:val="68821CB7"/>
    <w:multiLevelType w:val="hybridMultilevel"/>
    <w:tmpl w:val="E44823A6"/>
    <w:lvl w:ilvl="0" w:tplc="F7644224">
      <w:start w:val="1"/>
      <w:numFmt w:val="bullet"/>
      <w:lvlText w:val=""/>
      <w:lvlJc w:val="left"/>
      <w:pPr>
        <w:tabs>
          <w:tab w:val="num" w:pos="720"/>
        </w:tabs>
        <w:ind w:left="720" w:hanging="360"/>
      </w:pPr>
      <w:rPr>
        <w:rFonts w:ascii="Wingdings" w:hAnsi="Wingdings" w:hint="default"/>
      </w:rPr>
    </w:lvl>
    <w:lvl w:ilvl="1" w:tplc="CB8433E0" w:tentative="1">
      <w:start w:val="1"/>
      <w:numFmt w:val="bullet"/>
      <w:lvlText w:val=""/>
      <w:lvlJc w:val="left"/>
      <w:pPr>
        <w:tabs>
          <w:tab w:val="num" w:pos="1440"/>
        </w:tabs>
        <w:ind w:left="1440" w:hanging="360"/>
      </w:pPr>
      <w:rPr>
        <w:rFonts w:ascii="Wingdings" w:hAnsi="Wingdings" w:hint="default"/>
      </w:rPr>
    </w:lvl>
    <w:lvl w:ilvl="2" w:tplc="7FC2DC12" w:tentative="1">
      <w:start w:val="1"/>
      <w:numFmt w:val="bullet"/>
      <w:lvlText w:val=""/>
      <w:lvlJc w:val="left"/>
      <w:pPr>
        <w:tabs>
          <w:tab w:val="num" w:pos="2160"/>
        </w:tabs>
        <w:ind w:left="2160" w:hanging="360"/>
      </w:pPr>
      <w:rPr>
        <w:rFonts w:ascii="Wingdings" w:hAnsi="Wingdings" w:hint="default"/>
      </w:rPr>
    </w:lvl>
    <w:lvl w:ilvl="3" w:tplc="34D4EFCC" w:tentative="1">
      <w:start w:val="1"/>
      <w:numFmt w:val="bullet"/>
      <w:lvlText w:val=""/>
      <w:lvlJc w:val="left"/>
      <w:pPr>
        <w:tabs>
          <w:tab w:val="num" w:pos="2880"/>
        </w:tabs>
        <w:ind w:left="2880" w:hanging="360"/>
      </w:pPr>
      <w:rPr>
        <w:rFonts w:ascii="Wingdings" w:hAnsi="Wingdings" w:hint="default"/>
      </w:rPr>
    </w:lvl>
    <w:lvl w:ilvl="4" w:tplc="FDAC50D2" w:tentative="1">
      <w:start w:val="1"/>
      <w:numFmt w:val="bullet"/>
      <w:lvlText w:val=""/>
      <w:lvlJc w:val="left"/>
      <w:pPr>
        <w:tabs>
          <w:tab w:val="num" w:pos="3600"/>
        </w:tabs>
        <w:ind w:left="3600" w:hanging="360"/>
      </w:pPr>
      <w:rPr>
        <w:rFonts w:ascii="Wingdings" w:hAnsi="Wingdings" w:hint="default"/>
      </w:rPr>
    </w:lvl>
    <w:lvl w:ilvl="5" w:tplc="1354C23E" w:tentative="1">
      <w:start w:val="1"/>
      <w:numFmt w:val="bullet"/>
      <w:lvlText w:val=""/>
      <w:lvlJc w:val="left"/>
      <w:pPr>
        <w:tabs>
          <w:tab w:val="num" w:pos="4320"/>
        </w:tabs>
        <w:ind w:left="4320" w:hanging="360"/>
      </w:pPr>
      <w:rPr>
        <w:rFonts w:ascii="Wingdings" w:hAnsi="Wingdings" w:hint="default"/>
      </w:rPr>
    </w:lvl>
    <w:lvl w:ilvl="6" w:tplc="5B7E733E" w:tentative="1">
      <w:start w:val="1"/>
      <w:numFmt w:val="bullet"/>
      <w:lvlText w:val=""/>
      <w:lvlJc w:val="left"/>
      <w:pPr>
        <w:tabs>
          <w:tab w:val="num" w:pos="5040"/>
        </w:tabs>
        <w:ind w:left="5040" w:hanging="360"/>
      </w:pPr>
      <w:rPr>
        <w:rFonts w:ascii="Wingdings" w:hAnsi="Wingdings" w:hint="default"/>
      </w:rPr>
    </w:lvl>
    <w:lvl w:ilvl="7" w:tplc="9690770C" w:tentative="1">
      <w:start w:val="1"/>
      <w:numFmt w:val="bullet"/>
      <w:lvlText w:val=""/>
      <w:lvlJc w:val="left"/>
      <w:pPr>
        <w:tabs>
          <w:tab w:val="num" w:pos="5760"/>
        </w:tabs>
        <w:ind w:left="5760" w:hanging="360"/>
      </w:pPr>
      <w:rPr>
        <w:rFonts w:ascii="Wingdings" w:hAnsi="Wingdings" w:hint="default"/>
      </w:rPr>
    </w:lvl>
    <w:lvl w:ilvl="8" w:tplc="6C0802E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84"/>
    <w:rsid w:val="000125A3"/>
    <w:rsid w:val="00044684"/>
    <w:rsid w:val="00054AA7"/>
    <w:rsid w:val="000552EE"/>
    <w:rsid w:val="0007515B"/>
    <w:rsid w:val="00081B66"/>
    <w:rsid w:val="000A2C33"/>
    <w:rsid w:val="000B2309"/>
    <w:rsid w:val="000E0942"/>
    <w:rsid w:val="00130EF7"/>
    <w:rsid w:val="00160315"/>
    <w:rsid w:val="001968EB"/>
    <w:rsid w:val="001B6B48"/>
    <w:rsid w:val="001E3098"/>
    <w:rsid w:val="0023689A"/>
    <w:rsid w:val="0026141B"/>
    <w:rsid w:val="002736B8"/>
    <w:rsid w:val="003674A6"/>
    <w:rsid w:val="003751B0"/>
    <w:rsid w:val="00390748"/>
    <w:rsid w:val="004142B2"/>
    <w:rsid w:val="004154C8"/>
    <w:rsid w:val="00453A7F"/>
    <w:rsid w:val="00463C21"/>
    <w:rsid w:val="00473809"/>
    <w:rsid w:val="004A6672"/>
    <w:rsid w:val="004C6CC1"/>
    <w:rsid w:val="004D4C3E"/>
    <w:rsid w:val="004F0D9F"/>
    <w:rsid w:val="00512EC8"/>
    <w:rsid w:val="00534913"/>
    <w:rsid w:val="005D4223"/>
    <w:rsid w:val="005E102A"/>
    <w:rsid w:val="005E13A9"/>
    <w:rsid w:val="005F221F"/>
    <w:rsid w:val="00641232"/>
    <w:rsid w:val="006730A9"/>
    <w:rsid w:val="006B50F0"/>
    <w:rsid w:val="006D11B8"/>
    <w:rsid w:val="006D1A4A"/>
    <w:rsid w:val="006D7A06"/>
    <w:rsid w:val="007653B5"/>
    <w:rsid w:val="00773390"/>
    <w:rsid w:val="007F677D"/>
    <w:rsid w:val="00845EEC"/>
    <w:rsid w:val="00867F48"/>
    <w:rsid w:val="00880BC6"/>
    <w:rsid w:val="008A36D7"/>
    <w:rsid w:val="008D5E14"/>
    <w:rsid w:val="008D6195"/>
    <w:rsid w:val="00923BDC"/>
    <w:rsid w:val="00936666"/>
    <w:rsid w:val="009465F4"/>
    <w:rsid w:val="009D16D9"/>
    <w:rsid w:val="00A71824"/>
    <w:rsid w:val="00AE68D7"/>
    <w:rsid w:val="00AE6936"/>
    <w:rsid w:val="00B00079"/>
    <w:rsid w:val="00B778B4"/>
    <w:rsid w:val="00B9799A"/>
    <w:rsid w:val="00C75260"/>
    <w:rsid w:val="00C956BB"/>
    <w:rsid w:val="00D13ADB"/>
    <w:rsid w:val="00D36A1F"/>
    <w:rsid w:val="00D441DB"/>
    <w:rsid w:val="00D84618"/>
    <w:rsid w:val="00DC2CCA"/>
    <w:rsid w:val="00DD754C"/>
    <w:rsid w:val="00DF175B"/>
    <w:rsid w:val="00E13B7A"/>
    <w:rsid w:val="00E41979"/>
    <w:rsid w:val="00E604EF"/>
    <w:rsid w:val="00E971AB"/>
    <w:rsid w:val="00EA03FB"/>
    <w:rsid w:val="00EC2C3B"/>
    <w:rsid w:val="00EE394E"/>
    <w:rsid w:val="00F253DC"/>
    <w:rsid w:val="00F353BB"/>
    <w:rsid w:val="00F43B91"/>
    <w:rsid w:val="00FC0924"/>
    <w:rsid w:val="00FC18B0"/>
    <w:rsid w:val="00FE1DD8"/>
    <w:rsid w:val="00FF0C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79"/>
  </w:style>
  <w:style w:type="paragraph" w:styleId="Titre1">
    <w:name w:val="heading 1"/>
    <w:basedOn w:val="Normal"/>
    <w:next w:val="Normal"/>
    <w:link w:val="Titre1Car"/>
    <w:uiPriority w:val="9"/>
    <w:qFormat/>
    <w:rsid w:val="0053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778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78B4"/>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968EB"/>
    <w:rPr>
      <w:color w:val="0000FF" w:themeColor="hyperlink"/>
      <w:u w:val="single"/>
    </w:rPr>
  </w:style>
  <w:style w:type="paragraph" w:styleId="Textedebulles">
    <w:name w:val="Balloon Text"/>
    <w:basedOn w:val="Normal"/>
    <w:link w:val="TextedebullesCar"/>
    <w:uiPriority w:val="99"/>
    <w:semiHidden/>
    <w:unhideWhenUsed/>
    <w:rsid w:val="00463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C21"/>
    <w:rPr>
      <w:rFonts w:ascii="Tahoma" w:hAnsi="Tahoma" w:cs="Tahoma"/>
      <w:sz w:val="16"/>
      <w:szCs w:val="16"/>
    </w:rPr>
  </w:style>
  <w:style w:type="character" w:customStyle="1" w:styleId="Titre1Car">
    <w:name w:val="Titre 1 Car"/>
    <w:basedOn w:val="Policepardfaut"/>
    <w:link w:val="Titre1"/>
    <w:uiPriority w:val="9"/>
    <w:rsid w:val="00534913"/>
    <w:rPr>
      <w:rFonts w:asciiTheme="majorHAnsi" w:eastAsiaTheme="majorEastAsia" w:hAnsiTheme="majorHAnsi" w:cstheme="majorBidi"/>
      <w:b/>
      <w:bCs/>
      <w:color w:val="365F91" w:themeColor="accent1" w:themeShade="BF"/>
      <w:sz w:val="28"/>
      <w:szCs w:val="28"/>
    </w:rPr>
  </w:style>
  <w:style w:type="character" w:customStyle="1" w:styleId="ds2-5-body-md">
    <w:name w:val="ds2-5-body-md"/>
    <w:basedOn w:val="Policepardfaut"/>
    <w:rsid w:val="00534913"/>
  </w:style>
  <w:style w:type="character" w:customStyle="1" w:styleId="material-symbols-outlined">
    <w:name w:val="material-symbols-outlined"/>
    <w:basedOn w:val="Policepardfaut"/>
    <w:rsid w:val="00534913"/>
  </w:style>
  <w:style w:type="paragraph" w:customStyle="1" w:styleId="ds2-5-body-sm">
    <w:name w:val="ds2-5-body-sm"/>
    <w:basedOn w:val="Normal"/>
    <w:rsid w:val="0053491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lickable">
    <w:name w:val="clickable"/>
    <w:basedOn w:val="Policepardfaut"/>
    <w:rsid w:val="00534913"/>
  </w:style>
  <w:style w:type="paragraph" w:styleId="NormalWeb">
    <w:name w:val="Normal (Web)"/>
    <w:basedOn w:val="Normal"/>
    <w:uiPriority w:val="99"/>
    <w:unhideWhenUsed/>
    <w:rsid w:val="005E102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26141B"/>
    <w:pPr>
      <w:ind w:left="720"/>
      <w:contextualSpacing/>
    </w:pPr>
  </w:style>
  <w:style w:type="paragraph" w:styleId="En-tte">
    <w:name w:val="header"/>
    <w:basedOn w:val="Normal"/>
    <w:link w:val="En-tteCar"/>
    <w:uiPriority w:val="99"/>
    <w:unhideWhenUsed/>
    <w:rsid w:val="00EA03FB"/>
    <w:pPr>
      <w:tabs>
        <w:tab w:val="center" w:pos="4536"/>
        <w:tab w:val="right" w:pos="9072"/>
      </w:tabs>
      <w:spacing w:after="0" w:line="240" w:lineRule="auto"/>
    </w:pPr>
  </w:style>
  <w:style w:type="character" w:customStyle="1" w:styleId="En-tteCar">
    <w:name w:val="En-tête Car"/>
    <w:basedOn w:val="Policepardfaut"/>
    <w:link w:val="En-tte"/>
    <w:uiPriority w:val="99"/>
    <w:rsid w:val="00EA03FB"/>
  </w:style>
  <w:style w:type="paragraph" w:styleId="Pieddepage">
    <w:name w:val="footer"/>
    <w:basedOn w:val="Normal"/>
    <w:link w:val="PieddepageCar"/>
    <w:uiPriority w:val="99"/>
    <w:unhideWhenUsed/>
    <w:rsid w:val="00EA0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79"/>
  </w:style>
  <w:style w:type="paragraph" w:styleId="Titre1">
    <w:name w:val="heading 1"/>
    <w:basedOn w:val="Normal"/>
    <w:next w:val="Normal"/>
    <w:link w:val="Titre1Car"/>
    <w:uiPriority w:val="9"/>
    <w:qFormat/>
    <w:rsid w:val="0053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778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78B4"/>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968EB"/>
    <w:rPr>
      <w:color w:val="0000FF" w:themeColor="hyperlink"/>
      <w:u w:val="single"/>
    </w:rPr>
  </w:style>
  <w:style w:type="paragraph" w:styleId="Textedebulles">
    <w:name w:val="Balloon Text"/>
    <w:basedOn w:val="Normal"/>
    <w:link w:val="TextedebullesCar"/>
    <w:uiPriority w:val="99"/>
    <w:semiHidden/>
    <w:unhideWhenUsed/>
    <w:rsid w:val="00463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C21"/>
    <w:rPr>
      <w:rFonts w:ascii="Tahoma" w:hAnsi="Tahoma" w:cs="Tahoma"/>
      <w:sz w:val="16"/>
      <w:szCs w:val="16"/>
    </w:rPr>
  </w:style>
  <w:style w:type="character" w:customStyle="1" w:styleId="Titre1Car">
    <w:name w:val="Titre 1 Car"/>
    <w:basedOn w:val="Policepardfaut"/>
    <w:link w:val="Titre1"/>
    <w:uiPriority w:val="9"/>
    <w:rsid w:val="00534913"/>
    <w:rPr>
      <w:rFonts w:asciiTheme="majorHAnsi" w:eastAsiaTheme="majorEastAsia" w:hAnsiTheme="majorHAnsi" w:cstheme="majorBidi"/>
      <w:b/>
      <w:bCs/>
      <w:color w:val="365F91" w:themeColor="accent1" w:themeShade="BF"/>
      <w:sz w:val="28"/>
      <w:szCs w:val="28"/>
    </w:rPr>
  </w:style>
  <w:style w:type="character" w:customStyle="1" w:styleId="ds2-5-body-md">
    <w:name w:val="ds2-5-body-md"/>
    <w:basedOn w:val="Policepardfaut"/>
    <w:rsid w:val="00534913"/>
  </w:style>
  <w:style w:type="character" w:customStyle="1" w:styleId="material-symbols-outlined">
    <w:name w:val="material-symbols-outlined"/>
    <w:basedOn w:val="Policepardfaut"/>
    <w:rsid w:val="00534913"/>
  </w:style>
  <w:style w:type="paragraph" w:customStyle="1" w:styleId="ds2-5-body-sm">
    <w:name w:val="ds2-5-body-sm"/>
    <w:basedOn w:val="Normal"/>
    <w:rsid w:val="0053491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lickable">
    <w:name w:val="clickable"/>
    <w:basedOn w:val="Policepardfaut"/>
    <w:rsid w:val="00534913"/>
  </w:style>
  <w:style w:type="paragraph" w:styleId="NormalWeb">
    <w:name w:val="Normal (Web)"/>
    <w:basedOn w:val="Normal"/>
    <w:uiPriority w:val="99"/>
    <w:unhideWhenUsed/>
    <w:rsid w:val="005E102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26141B"/>
    <w:pPr>
      <w:ind w:left="720"/>
      <w:contextualSpacing/>
    </w:pPr>
  </w:style>
  <w:style w:type="paragraph" w:styleId="En-tte">
    <w:name w:val="header"/>
    <w:basedOn w:val="Normal"/>
    <w:link w:val="En-tteCar"/>
    <w:uiPriority w:val="99"/>
    <w:unhideWhenUsed/>
    <w:rsid w:val="00EA03FB"/>
    <w:pPr>
      <w:tabs>
        <w:tab w:val="center" w:pos="4536"/>
        <w:tab w:val="right" w:pos="9072"/>
      </w:tabs>
      <w:spacing w:after="0" w:line="240" w:lineRule="auto"/>
    </w:pPr>
  </w:style>
  <w:style w:type="character" w:customStyle="1" w:styleId="En-tteCar">
    <w:name w:val="En-tête Car"/>
    <w:basedOn w:val="Policepardfaut"/>
    <w:link w:val="En-tte"/>
    <w:uiPriority w:val="99"/>
    <w:rsid w:val="00EA03FB"/>
  </w:style>
  <w:style w:type="paragraph" w:styleId="Pieddepage">
    <w:name w:val="footer"/>
    <w:basedOn w:val="Normal"/>
    <w:link w:val="PieddepageCar"/>
    <w:uiPriority w:val="99"/>
    <w:unhideWhenUsed/>
    <w:rsid w:val="00EA0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02937">
      <w:bodyDiv w:val="1"/>
      <w:marLeft w:val="0"/>
      <w:marRight w:val="0"/>
      <w:marTop w:val="0"/>
      <w:marBottom w:val="0"/>
      <w:divBdr>
        <w:top w:val="none" w:sz="0" w:space="0" w:color="auto"/>
        <w:left w:val="none" w:sz="0" w:space="0" w:color="auto"/>
        <w:bottom w:val="none" w:sz="0" w:space="0" w:color="auto"/>
        <w:right w:val="none" w:sz="0" w:space="0" w:color="auto"/>
      </w:divBdr>
    </w:div>
    <w:div w:id="1395397505">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sChild>
        <w:div w:id="1180465695">
          <w:marLeft w:val="0"/>
          <w:marRight w:val="0"/>
          <w:marTop w:val="0"/>
          <w:marBottom w:val="0"/>
          <w:divBdr>
            <w:top w:val="none" w:sz="0" w:space="0" w:color="auto"/>
            <w:left w:val="none" w:sz="0" w:space="0" w:color="auto"/>
            <w:bottom w:val="none" w:sz="0" w:space="0" w:color="auto"/>
            <w:right w:val="none" w:sz="0" w:space="0" w:color="auto"/>
          </w:divBdr>
        </w:div>
        <w:div w:id="116686836">
          <w:marLeft w:val="0"/>
          <w:marRight w:val="0"/>
          <w:marTop w:val="0"/>
          <w:marBottom w:val="0"/>
          <w:divBdr>
            <w:top w:val="none" w:sz="0" w:space="0" w:color="auto"/>
            <w:left w:val="none" w:sz="0" w:space="0" w:color="auto"/>
            <w:bottom w:val="none" w:sz="0" w:space="0" w:color="auto"/>
            <w:right w:val="none" w:sz="0" w:space="0" w:color="auto"/>
          </w:divBdr>
          <w:divsChild>
            <w:div w:id="1699743514">
              <w:marLeft w:val="0"/>
              <w:marRight w:val="0"/>
              <w:marTop w:val="0"/>
              <w:marBottom w:val="0"/>
              <w:divBdr>
                <w:top w:val="none" w:sz="0" w:space="0" w:color="auto"/>
                <w:left w:val="none" w:sz="0" w:space="0" w:color="auto"/>
                <w:bottom w:val="none" w:sz="0" w:space="0" w:color="auto"/>
                <w:right w:val="none" w:sz="0" w:space="0" w:color="auto"/>
              </w:divBdr>
              <w:divsChild>
                <w:div w:id="330570497">
                  <w:marLeft w:val="0"/>
                  <w:marRight w:val="0"/>
                  <w:marTop w:val="0"/>
                  <w:marBottom w:val="0"/>
                  <w:divBdr>
                    <w:top w:val="none" w:sz="0" w:space="0" w:color="auto"/>
                    <w:left w:val="none" w:sz="0" w:space="0" w:color="auto"/>
                    <w:bottom w:val="none" w:sz="0" w:space="0" w:color="auto"/>
                    <w:right w:val="none" w:sz="0" w:space="0" w:color="auto"/>
                  </w:divBdr>
                </w:div>
                <w:div w:id="268197540">
                  <w:marLeft w:val="0"/>
                  <w:marRight w:val="0"/>
                  <w:marTop w:val="0"/>
                  <w:marBottom w:val="0"/>
                  <w:divBdr>
                    <w:top w:val="none" w:sz="0" w:space="0" w:color="auto"/>
                    <w:left w:val="none" w:sz="0" w:space="0" w:color="auto"/>
                    <w:bottom w:val="none" w:sz="0" w:space="0" w:color="auto"/>
                    <w:right w:val="none" w:sz="0" w:space="0" w:color="auto"/>
                  </w:divBdr>
                </w:div>
                <w:div w:id="15874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ements.f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acavie.fr/accessibilitee/articles/smaf-systeme-de-mesure-de-lautonomie-fonctionnell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partements.fr/initiatives/site-internet-eva-goa-evaluation-guide-operationnel-de-lautonom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umanelis.wordpress.com/2017/07/10/eva-go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mo-reliance.weebly.com/les-jeunes-en-errance.html"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3435</Words>
  <Characters>18893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14</cp:revision>
  <cp:lastPrinted>2025-05-24T12:59:00Z</cp:lastPrinted>
  <dcterms:created xsi:type="dcterms:W3CDTF">2025-04-18T08:50:00Z</dcterms:created>
  <dcterms:modified xsi:type="dcterms:W3CDTF">2025-05-24T20:02:00Z</dcterms:modified>
</cp:coreProperties>
</file>