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947F" w14:textId="77777777" w:rsidR="00E34C90" w:rsidRPr="00E34C90" w:rsidRDefault="00E34C90" w:rsidP="00E34C90">
      <w:pPr>
        <w:ind w:left="720" w:hanging="360"/>
        <w:jc w:val="center"/>
        <w:rPr>
          <w:b/>
          <w:bCs/>
          <w:lang w:val="fr-FR"/>
        </w:rPr>
      </w:pPr>
      <w:r w:rsidRPr="00E34C90">
        <w:rPr>
          <w:b/>
          <w:bCs/>
          <w:lang w:val="fr-FR"/>
        </w:rPr>
        <w:t>Maltraitance des enfants dans le système éducatif congolais : conséquences et séquelles</w:t>
      </w:r>
    </w:p>
    <w:p w14:paraId="4588A560" w14:textId="42005B9C" w:rsidR="00E34C90" w:rsidRPr="00E34C90" w:rsidRDefault="00E34C90" w:rsidP="00E34C90">
      <w:pPr>
        <w:ind w:left="720" w:hanging="360"/>
        <w:jc w:val="center"/>
        <w:rPr>
          <w:lang w:val="fr-FR"/>
        </w:rPr>
      </w:pPr>
      <w:r w:rsidRPr="00E34C90">
        <w:rPr>
          <w:lang w:val="fr-FR"/>
        </w:rPr>
        <w:t xml:space="preserve">Théodore Mulenga </w:t>
      </w:r>
      <w:proofErr w:type="spellStart"/>
      <w:r w:rsidRPr="00E34C90">
        <w:rPr>
          <w:lang w:val="fr-FR"/>
        </w:rPr>
        <w:t>Mulenga</w:t>
      </w:r>
      <w:proofErr w:type="spellEnd"/>
      <w:r w:rsidRPr="00E34C90">
        <w:rPr>
          <w:lang w:val="fr-FR"/>
        </w:rPr>
        <w:t xml:space="preserve">, Doctorant </w:t>
      </w:r>
      <w:r>
        <w:rPr>
          <w:lang w:val="fr-FR"/>
        </w:rPr>
        <w:t xml:space="preserve">EN Sciences psychologiques et de l’éducation </w:t>
      </w:r>
      <w:r w:rsidRPr="00E34C90">
        <w:rPr>
          <w:lang w:val="fr-FR"/>
        </w:rPr>
        <w:t>à l’Université de Liège</w:t>
      </w:r>
    </w:p>
    <w:p w14:paraId="002A30EE" w14:textId="77777777" w:rsidR="00E34C90" w:rsidRPr="00E34C90" w:rsidRDefault="00E34C90" w:rsidP="00A67A71">
      <w:pPr>
        <w:ind w:left="720" w:hanging="360"/>
        <w:rPr>
          <w:lang w:val="fr-FR"/>
        </w:rPr>
      </w:pPr>
    </w:p>
    <w:p w14:paraId="066FE11D" w14:textId="77777777" w:rsidR="00A67A71" w:rsidRPr="00A67A71" w:rsidRDefault="00A67A71" w:rsidP="00A67A71">
      <w:pPr>
        <w:numPr>
          <w:ilvl w:val="0"/>
          <w:numId w:val="1"/>
        </w:numPr>
        <w:rPr>
          <w:lang w:val="fr-FR"/>
        </w:rPr>
      </w:pPr>
      <w:r w:rsidRPr="00A67A71">
        <w:rPr>
          <w:lang w:val="fr-FR"/>
        </w:rPr>
        <w:t>Introduction</w:t>
      </w:r>
    </w:p>
    <w:p w14:paraId="0D1BC724" w14:textId="0BCE94DB" w:rsidR="00A67A71" w:rsidRPr="00A67A71" w:rsidRDefault="00A67A71" w:rsidP="00A67A71">
      <w:pPr>
        <w:rPr>
          <w:lang w:val="fr-FR"/>
        </w:rPr>
      </w:pPr>
      <w:r w:rsidRPr="00A67A71">
        <w:rPr>
          <w:lang w:val="fr-FR"/>
        </w:rPr>
        <w:t xml:space="preserve">La question de maltraitance infantile se pose avec acuité dans toutes les sociétés humaines qu’elle mobilise, depuis plusieurs décennies, les énergies des nations et réveille l’attention des acteurs tant politiques que socioreligieux. Des Conventions, des lois, des déclarations, des chartes et des décrets ont été publiés, aussi bien au niveau international que régional et de chaque nation pour garantir la protection de l’enfant. En République Démocratique du Congo, c’est la Loi </w:t>
      </w:r>
      <w:r>
        <w:fldChar w:fldCharType="begin"/>
      </w:r>
      <w:r w:rsidRPr="00FC2BE8">
        <w:rPr>
          <w:lang w:val="fr-FR"/>
        </w:rPr>
        <w:instrText>HYPERLINK "https://faolex.fao.org/docs/pdf/Cng174258.pdf" \t "_blank"</w:instrText>
      </w:r>
      <w:r>
        <w:fldChar w:fldCharType="separate"/>
      </w:r>
      <w:r w:rsidRPr="00A67A71">
        <w:rPr>
          <w:rStyle w:val="Lienhypertexte"/>
          <w:lang w:val="fr-FR"/>
        </w:rPr>
        <w:t>n° 09/001 du 10 janvier 2009</w:t>
      </w:r>
      <w:r>
        <w:fldChar w:fldCharType="end"/>
      </w:r>
      <w:r w:rsidRPr="00A67A71">
        <w:rPr>
          <w:lang w:val="fr-FR"/>
        </w:rPr>
        <w:t xml:space="preserve"> portant Protection de l’Enfant et la version révisée du Code de la Famille de 2016 qui fixent le cadre juridique de la protection de l’enfance</w:t>
      </w:r>
      <w:sdt>
        <w:sdtPr>
          <w:rPr>
            <w:lang w:val="fr-FR"/>
          </w:rPr>
          <w:id w:val="-50699403"/>
          <w:citation/>
        </w:sdtPr>
        <w:sdtContent>
          <w:r>
            <w:rPr>
              <w:lang w:val="fr-FR"/>
            </w:rPr>
            <w:fldChar w:fldCharType="begin"/>
          </w:r>
          <w:r>
            <w:rPr>
              <w:lang w:val="fr-FR"/>
            </w:rPr>
            <w:instrText xml:space="preserve"> CITATION Rép091 \l 1036 </w:instrText>
          </w:r>
          <w:r>
            <w:rPr>
              <w:lang w:val="fr-FR"/>
            </w:rPr>
            <w:fldChar w:fldCharType="separate"/>
          </w:r>
          <w:r>
            <w:rPr>
              <w:noProof/>
              <w:lang w:val="fr-FR"/>
            </w:rPr>
            <w:t xml:space="preserve"> (République Démocratique du Congo, 2009)</w:t>
          </w:r>
          <w:r>
            <w:rPr>
              <w:lang w:val="fr-FR"/>
            </w:rPr>
            <w:fldChar w:fldCharType="end"/>
          </w:r>
        </w:sdtContent>
      </w:sdt>
      <w:r w:rsidRPr="00A67A71">
        <w:rPr>
          <w:lang w:val="fr-FR"/>
        </w:rPr>
        <w:t xml:space="preserve">. Cependant, force est de constater que, malgré cet arsenal d’outils juridiques à différents niveaux pour garantir la tutelle et le respect de l’enfant, l’environnement scolaire, particulièrement en République Démocratique du Congo, est encore loin d’être un havre éducatif de paix pour les enfants-élèves. Des nombreux enfants âgés de moins de 14 ans subissent « une discipline violente » de la part des personnes qui sont pourtant chargées de les instruire et les protéger </w:t>
      </w:r>
      <w:sdt>
        <w:sdtPr>
          <w:rPr>
            <w:lang w:val="fr-FR"/>
          </w:rPr>
          <w:id w:val="825863920"/>
          <w:citation/>
        </w:sdtPr>
        <w:sdtContent>
          <w:r w:rsidRPr="00A67A71">
            <w:rPr>
              <w:lang w:val="fr-FR"/>
            </w:rPr>
            <w:fldChar w:fldCharType="begin"/>
          </w:r>
          <w:r w:rsidRPr="00A67A71">
            <w:rPr>
              <w:lang w:val="fr-FR"/>
            </w:rPr>
            <w:instrText xml:space="preserve"> CITATION UNI241 \l 1036 </w:instrText>
          </w:r>
          <w:r w:rsidRPr="00A67A71">
            <w:rPr>
              <w:lang w:val="fr-FR"/>
            </w:rPr>
            <w:fldChar w:fldCharType="separate"/>
          </w:r>
          <w:r w:rsidRPr="00A67A71">
            <w:rPr>
              <w:lang w:val="fr-FR"/>
            </w:rPr>
            <w:t>(UNICEF, 2024)</w:t>
          </w:r>
          <w:r w:rsidRPr="00A67A71">
            <w:fldChar w:fldCharType="end"/>
          </w:r>
        </w:sdtContent>
      </w:sdt>
      <w:r w:rsidRPr="00A67A71">
        <w:rPr>
          <w:lang w:val="fr-FR"/>
        </w:rPr>
        <w:t xml:space="preserve">.  </w:t>
      </w:r>
    </w:p>
    <w:p w14:paraId="7DB36CFE" w14:textId="77777777" w:rsidR="00A67A71" w:rsidRPr="00A67A71" w:rsidRDefault="00A67A71" w:rsidP="00A67A71">
      <w:pPr>
        <w:rPr>
          <w:lang w:val="fr-FR"/>
        </w:rPr>
      </w:pPr>
      <w:r w:rsidRPr="00A67A71">
        <w:rPr>
          <w:lang w:val="fr-FR"/>
        </w:rPr>
        <w:t xml:space="preserve">La maltraitance en milieu scolaire congolais, qu’elle soit physique, psychologique ou morale, constitue un problème préoccupant, souvent passé sous silence. Aujourd’hui, grâce à la technologie de l’information et de la communication, le voile est tombé sur les manières pédagogiquement suicidaires et humainement inacceptables de punir ou sanctionner les enfants en milieu scolaire. Un rapport de l’UNICEF (2023) signale </w:t>
      </w:r>
      <w:r w:rsidRPr="00A67A71">
        <w:rPr>
          <w:b/>
          <w:bCs/>
          <w:lang w:val="fr-FR"/>
        </w:rPr>
        <w:t>37</w:t>
      </w:r>
      <w:r w:rsidRPr="00A67A71">
        <w:rPr>
          <w:lang w:val="fr-FR"/>
        </w:rPr>
        <w:t xml:space="preserve"> % des élèves qui déclarent avoir subi des violences physiques 33 % des filles victimes des violences sexuelles</w:t>
      </w:r>
      <w:sdt>
        <w:sdtPr>
          <w:rPr>
            <w:lang w:val="fr-FR"/>
          </w:rPr>
          <w:id w:val="964852758"/>
          <w:citation/>
        </w:sdtPr>
        <w:sdtContent>
          <w:r w:rsidRPr="00A67A71">
            <w:rPr>
              <w:lang w:val="fr-FR"/>
            </w:rPr>
            <w:fldChar w:fldCharType="begin"/>
          </w:r>
          <w:r w:rsidRPr="00A67A71">
            <w:rPr>
              <w:lang w:val="fr-FR"/>
            </w:rPr>
            <w:instrText xml:space="preserve"> CITATION UNI23 \l 1036 </w:instrText>
          </w:r>
          <w:r w:rsidRPr="00A67A71">
            <w:rPr>
              <w:lang w:val="fr-FR"/>
            </w:rPr>
            <w:fldChar w:fldCharType="separate"/>
          </w:r>
          <w:r w:rsidRPr="00A67A71">
            <w:rPr>
              <w:lang w:val="fr-FR"/>
            </w:rPr>
            <w:t xml:space="preserve"> (Fonds des Nations Unies pour l’enfance , 2023)</w:t>
          </w:r>
          <w:r w:rsidRPr="00A67A71">
            <w:fldChar w:fldCharType="end"/>
          </w:r>
        </w:sdtContent>
      </w:sdt>
      <w:r w:rsidRPr="00A67A71">
        <w:rPr>
          <w:lang w:val="fr-FR"/>
        </w:rPr>
        <w:t>.</w:t>
      </w:r>
    </w:p>
    <w:p w14:paraId="67693FF6" w14:textId="77777777" w:rsidR="00A67A71" w:rsidRPr="00A67A71" w:rsidRDefault="00A67A71" w:rsidP="00A67A71">
      <w:pPr>
        <w:rPr>
          <w:lang w:val="fr-FR"/>
        </w:rPr>
      </w:pPr>
      <w:r w:rsidRPr="00A67A71">
        <w:rPr>
          <w:lang w:val="fr-FR"/>
        </w:rPr>
        <w:t xml:space="preserve">D’aucuns n’ignorent les sensibilités qu’ont suscité certaines vidéos désobligeantes, </w:t>
      </w:r>
      <w:bookmarkStart w:id="0" w:name="_Hlk192247408"/>
      <w:r w:rsidRPr="00A67A71">
        <w:rPr>
          <w:lang w:val="fr-FR"/>
        </w:rPr>
        <w:t>devenues virales dans les réseaux sociaux ces dernières années, montrant des scènes de maltraitance, à la fois physique et psychologique des élèves par leurs enseignants à l’école</w:t>
      </w:r>
      <w:bookmarkEnd w:id="0"/>
      <w:r w:rsidRPr="00A67A71">
        <w:rPr>
          <w:lang w:val="fr-FR"/>
        </w:rPr>
        <w:t>. En rapport avec cette réalité, des réactions se sont notées tant du côté des politiques éducatives de proximité, des défenseurs des droits de l’enfant que des comités des parents des élèves concernés et des associations qui œuvrent dans le secteur de l’éducation et de la promotion des droits de l’homme.</w:t>
      </w:r>
    </w:p>
    <w:p w14:paraId="4BC7AB97" w14:textId="3E05C03A" w:rsidR="00A67A71" w:rsidRPr="00A67A71" w:rsidRDefault="00857120" w:rsidP="00A67A71">
      <w:pPr>
        <w:rPr>
          <w:lang w:val="fr-FR"/>
        </w:rPr>
      </w:pPr>
      <w:r>
        <w:rPr>
          <w:lang w:val="fr-FR"/>
        </w:rPr>
        <w:t>Cette conférence</w:t>
      </w:r>
      <w:r w:rsidR="00A67A71" w:rsidRPr="00A67A71">
        <w:rPr>
          <w:lang w:val="fr-FR"/>
        </w:rPr>
        <w:t xml:space="preserve"> rentre dans un cadre des réflexions ouvertes organisées par le Forum des Intellectuels Congolais de l’Étranger (FICE) à travers une série des conférences-débat en novembre 2024 et qui a eu pour thème général : </w:t>
      </w:r>
      <w:bookmarkStart w:id="1" w:name="_Hlk196297995"/>
      <w:r w:rsidR="00A67A71" w:rsidRPr="00A67A71">
        <w:rPr>
          <w:lang w:val="fr-FR"/>
        </w:rPr>
        <w:t>« Éducation inclusive et respectueuse des droits des enfants. La chicotte : maltraitance ou correction dans le système éducatif congolais »</w:t>
      </w:r>
      <w:bookmarkEnd w:id="1"/>
      <w:r w:rsidR="00A67A71" w:rsidRPr="00A67A71">
        <w:rPr>
          <w:lang w:val="fr-FR"/>
        </w:rPr>
        <w:t xml:space="preserve">. </w:t>
      </w:r>
      <w:r>
        <w:rPr>
          <w:lang w:val="fr-FR"/>
        </w:rPr>
        <w:t>La</w:t>
      </w:r>
      <w:r w:rsidR="00A67A71" w:rsidRPr="00A67A71">
        <w:rPr>
          <w:lang w:val="fr-FR"/>
        </w:rPr>
        <w:t xml:space="preserve"> finalité première est </w:t>
      </w:r>
      <w:r>
        <w:rPr>
          <w:lang w:val="fr-FR"/>
        </w:rPr>
        <w:t xml:space="preserve">de cette communication </w:t>
      </w:r>
      <w:r w:rsidR="00A67A71" w:rsidRPr="00A67A71">
        <w:rPr>
          <w:lang w:val="fr-FR"/>
        </w:rPr>
        <w:t xml:space="preserve">d’enrichir, documenter et valoriser les réflexions de FICE en mettant en lumière la question maltraitance en milieu scolaire congolais comme une réalité souvent ignorée ou sous-estimée, mais de brulante actualité. </w:t>
      </w:r>
      <w:r>
        <w:rPr>
          <w:lang w:val="fr-FR"/>
        </w:rPr>
        <w:t xml:space="preserve">Notre intervention </w:t>
      </w:r>
      <w:r w:rsidR="00A67A71" w:rsidRPr="00A67A71">
        <w:rPr>
          <w:lang w:val="fr-FR"/>
        </w:rPr>
        <w:t xml:space="preserve">se veut également être une réflexion pour déclencher un débat public, catalyser des discussions et servir de base théorique pour des réformes qui pourraient porter les décideurs des politiques éducatives à initier de stratégies concertées afin de protéger les élèves et de garantir leur bien-être et leur sécurité à l’école. </w:t>
      </w:r>
    </w:p>
    <w:p w14:paraId="460E96EC" w14:textId="77777777" w:rsidR="00A67A71" w:rsidRPr="00A67A71" w:rsidRDefault="00A67A71" w:rsidP="00A67A71">
      <w:pPr>
        <w:rPr>
          <w:lang w:val="fr-FR"/>
        </w:rPr>
      </w:pPr>
      <w:r w:rsidRPr="00A67A71">
        <w:rPr>
          <w:lang w:val="fr-FR"/>
        </w:rPr>
        <w:t xml:space="preserve">Cette réflexion se fonde principalement sur la littérature existante et des scènes de tortures physiques et psychologiques circulant dans les réseaux sociaux. Elle gravitera autour de quatre principaux points. Le premier point s’évertuera à poser quelques préalables sur la question. Le deuxième fera une approche notionnelle du concept de maltraitance en contexte scolaire. Le troisième point présentera, tour à tour, les formes de maltraitance. Quant au quatrième moment, il s’appliquera à exposer certains facteurs de risque favorisant la maltraitance. La réflexion se conclura par quelques propositions pouvant servir de base théorique parmi les initiatives de lutte contre la maltraitance à l’école. </w:t>
      </w:r>
    </w:p>
    <w:p w14:paraId="38C0B81F" w14:textId="77777777" w:rsidR="00A67A71" w:rsidRPr="00A67A71" w:rsidRDefault="00A67A71" w:rsidP="00A67A71">
      <w:pPr>
        <w:numPr>
          <w:ilvl w:val="0"/>
          <w:numId w:val="2"/>
        </w:numPr>
        <w:rPr>
          <w:b/>
          <w:bCs/>
          <w:lang w:val="fr-FR"/>
        </w:rPr>
      </w:pPr>
      <w:r w:rsidRPr="00A67A71">
        <w:rPr>
          <w:b/>
          <w:bCs/>
          <w:lang w:val="fr-FR"/>
        </w:rPr>
        <w:t>Quelques préalables</w:t>
      </w:r>
    </w:p>
    <w:p w14:paraId="546455AD" w14:textId="77777777" w:rsidR="00A67A71" w:rsidRPr="00A67A71" w:rsidRDefault="00A67A71" w:rsidP="00A67A71">
      <w:pPr>
        <w:numPr>
          <w:ilvl w:val="1"/>
          <w:numId w:val="2"/>
        </w:numPr>
        <w:rPr>
          <w:lang w:val="fr-FR"/>
        </w:rPr>
      </w:pPr>
      <w:r w:rsidRPr="00A67A71">
        <w:rPr>
          <w:lang w:val="fr-FR"/>
        </w:rPr>
        <w:t>La maltraitance infantile est un problème majeur et complexe de santé publique</w:t>
      </w:r>
    </w:p>
    <w:p w14:paraId="2837B493" w14:textId="77777777" w:rsidR="00A67A71" w:rsidRPr="00A67A71" w:rsidRDefault="00A67A71" w:rsidP="00A67A71">
      <w:pPr>
        <w:rPr>
          <w:lang w:val="fr-FR"/>
        </w:rPr>
      </w:pPr>
      <w:r w:rsidRPr="00A67A71">
        <w:rPr>
          <w:lang w:val="fr-FR"/>
        </w:rPr>
        <w:t xml:space="preserve">Selon le rapport de situation 2020 sur la prévention de la violence à l’encontre des enfants dans le monde publié par l’OMS, la violence touche jusqu’à un milliard d’enfants et </w:t>
      </w:r>
      <w:proofErr w:type="gramStart"/>
      <w:r w:rsidRPr="00A67A71">
        <w:rPr>
          <w:lang w:val="fr-FR"/>
        </w:rPr>
        <w:t>a</w:t>
      </w:r>
      <w:proofErr w:type="gramEnd"/>
      <w:r w:rsidRPr="00A67A71">
        <w:rPr>
          <w:lang w:val="fr-FR"/>
        </w:rPr>
        <w:t xml:space="preserve"> des répercussions affectives, sociales et économiques durables et coûteuses</w:t>
      </w:r>
      <w:sdt>
        <w:sdtPr>
          <w:rPr>
            <w:lang w:val="fr-FR"/>
          </w:rPr>
          <w:id w:val="402344851"/>
          <w:citation/>
        </w:sdtPr>
        <w:sdtContent>
          <w:r w:rsidRPr="00A67A71">
            <w:rPr>
              <w:lang w:val="fr-FR"/>
            </w:rPr>
            <w:fldChar w:fldCharType="begin"/>
          </w:r>
          <w:r w:rsidRPr="00A67A71">
            <w:rPr>
              <w:lang w:val="fr-FR"/>
            </w:rPr>
            <w:instrText xml:space="preserve"> CITATION Ora20 \l 1036 </w:instrText>
          </w:r>
          <w:r w:rsidRPr="00A67A71">
            <w:rPr>
              <w:lang w:val="fr-FR"/>
            </w:rPr>
            <w:fldChar w:fldCharType="separate"/>
          </w:r>
          <w:r w:rsidRPr="00A67A71">
            <w:rPr>
              <w:lang w:val="fr-FR"/>
            </w:rPr>
            <w:t xml:space="preserve"> (Oraganisation mondiale de la santé, 2020)</w:t>
          </w:r>
          <w:r w:rsidRPr="00A67A71">
            <w:fldChar w:fldCharType="end"/>
          </w:r>
        </w:sdtContent>
      </w:sdt>
      <w:r w:rsidRPr="00A67A71">
        <w:rPr>
          <w:lang w:val="fr-FR"/>
        </w:rPr>
        <w:t>. Un autre rapport de la même organisation, estime, deux ans plus tard, que, dans le monde, jusqu'à un milliard d'enfants âgés de 2 à 17 ans subissent des violences physiques, sexuelles, émotionnelles ou des négligences</w:t>
      </w:r>
      <w:sdt>
        <w:sdtPr>
          <w:rPr>
            <w:lang w:val="fr-FR"/>
          </w:rPr>
          <w:id w:val="-531415760"/>
          <w:citation/>
        </w:sdtPr>
        <w:sdtContent>
          <w:r w:rsidRPr="00A67A71">
            <w:rPr>
              <w:lang w:val="fr-FR"/>
            </w:rPr>
            <w:fldChar w:fldCharType="begin"/>
          </w:r>
          <w:r w:rsidRPr="00A67A71">
            <w:rPr>
              <w:lang w:val="fr-FR"/>
            </w:rPr>
            <w:instrText xml:space="preserve"> CITATION Org222 \l 1036 </w:instrText>
          </w:r>
          <w:r w:rsidRPr="00A67A71">
            <w:rPr>
              <w:lang w:val="fr-FR"/>
            </w:rPr>
            <w:fldChar w:fldCharType="separate"/>
          </w:r>
          <w:r w:rsidRPr="00A67A71">
            <w:rPr>
              <w:lang w:val="fr-FR"/>
            </w:rPr>
            <w:t xml:space="preserve"> (Organisation mondiale de la santé, 2022)</w:t>
          </w:r>
          <w:r w:rsidRPr="00A67A71">
            <w:fldChar w:fldCharType="end"/>
          </w:r>
        </w:sdtContent>
      </w:sdt>
      <w:r w:rsidRPr="00A67A71">
        <w:rPr>
          <w:lang w:val="fr-FR"/>
        </w:rPr>
        <w:t>. Les enfants victimes de maltraitance sont exposés à des risques accrus de problèmes de santé mentale, tels que la dépression, l'anxiété et le stress post-traumatique, ainsi qu'à des troubles physiques, notamment des blessures, des retards de développement et des maladies chroniques. Ces effets peuvent persister à l'âge adulte, entraînant des difficultés de prise en charge médicale et d’intégration sociale</w:t>
      </w:r>
      <w:sdt>
        <w:sdtPr>
          <w:rPr>
            <w:lang w:val="fr-FR"/>
          </w:rPr>
          <w:id w:val="20990327"/>
          <w:citation/>
        </w:sdtPr>
        <w:sdtContent>
          <w:r w:rsidRPr="00A67A71">
            <w:rPr>
              <w:lang w:val="fr-FR"/>
            </w:rPr>
            <w:fldChar w:fldCharType="begin"/>
          </w:r>
          <w:r w:rsidRPr="00A67A71">
            <w:rPr>
              <w:lang w:val="fr-FR"/>
            </w:rPr>
            <w:instrText xml:space="preserve"> CITATION Gér13 \l 1036 </w:instrText>
          </w:r>
          <w:r w:rsidRPr="00A67A71">
            <w:rPr>
              <w:lang w:val="fr-FR"/>
            </w:rPr>
            <w:fldChar w:fldCharType="separate"/>
          </w:r>
          <w:r w:rsidRPr="00A67A71">
            <w:rPr>
              <w:lang w:val="fr-FR"/>
            </w:rPr>
            <w:t xml:space="preserve"> (Lopez, 2013)</w:t>
          </w:r>
          <w:r w:rsidRPr="00A67A71">
            <w:fldChar w:fldCharType="end"/>
          </w:r>
        </w:sdtContent>
      </w:sdt>
      <w:r w:rsidRPr="00A67A71">
        <w:rPr>
          <w:lang w:val="fr-FR"/>
        </w:rPr>
        <w:t xml:space="preserve">. </w:t>
      </w:r>
    </w:p>
    <w:p w14:paraId="7C17465D" w14:textId="77777777" w:rsidR="00A67A71" w:rsidRPr="00A67A71" w:rsidRDefault="00A67A71" w:rsidP="00A67A71">
      <w:pPr>
        <w:rPr>
          <w:lang w:val="fr-FR"/>
        </w:rPr>
      </w:pPr>
      <w:r w:rsidRPr="00A67A71">
        <w:rPr>
          <w:lang w:val="fr-FR"/>
        </w:rPr>
        <w:t>Une étude prospective américaine révèle qu’avoir subi des violences à l’enfance est un déterminant principal de la santé, même 50 ans après</w:t>
      </w:r>
      <w:sdt>
        <w:sdtPr>
          <w:rPr>
            <w:lang w:val="fr-FR"/>
          </w:rPr>
          <w:id w:val="-1835992064"/>
          <w:citation/>
        </w:sdtPr>
        <w:sdtContent>
          <w:r w:rsidRPr="00A67A71">
            <w:rPr>
              <w:lang w:val="fr-FR"/>
            </w:rPr>
            <w:fldChar w:fldCharType="begin"/>
          </w:r>
          <w:r w:rsidRPr="00A67A71">
            <w:rPr>
              <w:lang w:val="fr-FR"/>
            </w:rPr>
            <w:instrText xml:space="preserve">CITATION Fel19 \l 1036 </w:instrText>
          </w:r>
          <w:r w:rsidRPr="00A67A71">
            <w:rPr>
              <w:lang w:val="fr-FR"/>
            </w:rPr>
            <w:fldChar w:fldCharType="separate"/>
          </w:r>
          <w:r w:rsidRPr="00A67A71">
            <w:rPr>
              <w:lang w:val="fr-FR"/>
            </w:rPr>
            <w:t xml:space="preserve"> (Felitti, Anda, Nordenberg, &amp; al., 2019)</w:t>
          </w:r>
          <w:r w:rsidRPr="00A67A71">
            <w:fldChar w:fldCharType="end"/>
          </w:r>
        </w:sdtContent>
      </w:sdt>
      <w:r w:rsidRPr="00A67A71">
        <w:rPr>
          <w:lang w:val="fr-FR"/>
        </w:rPr>
        <w:t xml:space="preserve"> et c’est 20 ans d’espérance de vie en moins. Joanna Smith (2011) étend les conséquences de la maltraitance infantile sur tout le cycle de la vie : de la crèche à la maison de retraite. Pour cette auteure, la maltraitance est également une des causes premières de mortalité et de nombreuses pathologies pour la santé tant mentale que physique (Smith, 2011). Comme on peut le voir, le phénomène de maltraitance constitue un problème majeur de santé publique en raison de sa prévalence et de ses conséquences à long terme sur le développement et le bien-être des enfants victimes</w:t>
      </w:r>
      <w:sdt>
        <w:sdtPr>
          <w:rPr>
            <w:lang w:val="fr-FR"/>
          </w:rPr>
          <w:id w:val="795027240"/>
          <w:citation/>
        </w:sdtPr>
        <w:sdtContent>
          <w:r w:rsidRPr="00A67A71">
            <w:rPr>
              <w:lang w:val="fr-FR"/>
            </w:rPr>
            <w:fldChar w:fldCharType="begin"/>
          </w:r>
          <w:r w:rsidRPr="00A67A71">
            <w:rPr>
              <w:lang w:val="fr-FR"/>
            </w:rPr>
            <w:instrText xml:space="preserve"> CITATION Kru22 \l 1036 </w:instrText>
          </w:r>
          <w:r w:rsidRPr="00A67A71">
            <w:rPr>
              <w:lang w:val="fr-FR"/>
            </w:rPr>
            <w:fldChar w:fldCharType="separate"/>
          </w:r>
          <w:r w:rsidRPr="00A67A71">
            <w:rPr>
              <w:lang w:val="fr-FR"/>
            </w:rPr>
            <w:t xml:space="preserve"> (Krugman &amp; Korbin, 2022)</w:t>
          </w:r>
          <w:r w:rsidRPr="00A67A71">
            <w:fldChar w:fldCharType="end"/>
          </w:r>
        </w:sdtContent>
      </w:sdt>
      <w:r w:rsidRPr="00A67A71">
        <w:rPr>
          <w:lang w:val="fr-FR"/>
        </w:rPr>
        <w:t xml:space="preserve">. </w:t>
      </w:r>
    </w:p>
    <w:p w14:paraId="23F34B42" w14:textId="77777777" w:rsidR="00A67A71" w:rsidRPr="00A67A71" w:rsidRDefault="00A67A71" w:rsidP="00A67A71">
      <w:pPr>
        <w:rPr>
          <w:lang w:val="fr-FR"/>
        </w:rPr>
      </w:pPr>
      <w:r w:rsidRPr="00A67A71">
        <w:rPr>
          <w:lang w:val="fr-FR"/>
        </w:rPr>
        <w:t>En République Démocratique du Congo Selon plusieurs rapports de l’UNICEF, la situation est tout aussi alarmante. 9 enfants sur 10 âgés de moins de 14 ans subissent « une discipline violente » de la part des personnes qui s’en occupent et sont chargées de les protéger</w:t>
      </w:r>
      <w:sdt>
        <w:sdtPr>
          <w:rPr>
            <w:lang w:val="fr-FR"/>
          </w:rPr>
          <w:id w:val="-392270377"/>
          <w:citation/>
        </w:sdtPr>
        <w:sdtContent>
          <w:r w:rsidRPr="00A67A71">
            <w:rPr>
              <w:lang w:val="fr-FR"/>
            </w:rPr>
            <w:fldChar w:fldCharType="begin"/>
          </w:r>
          <w:r w:rsidRPr="00A67A71">
            <w:rPr>
              <w:lang w:val="fr-FR"/>
            </w:rPr>
            <w:instrText xml:space="preserve"> CITATION Fon211 \l 1036 </w:instrText>
          </w:r>
          <w:r w:rsidRPr="00A67A71">
            <w:rPr>
              <w:lang w:val="fr-FR"/>
            </w:rPr>
            <w:fldChar w:fldCharType="separate"/>
          </w:r>
          <w:r w:rsidRPr="00A67A71">
            <w:rPr>
              <w:lang w:val="fr-FR"/>
            </w:rPr>
            <w:t xml:space="preserve"> (Fonds des nations unies pour l'enfance RDC, 2021)</w:t>
          </w:r>
          <w:r w:rsidRPr="00A67A71">
            <w:fldChar w:fldCharType="end"/>
          </w:r>
        </w:sdtContent>
      </w:sdt>
      <w:r w:rsidRPr="00A67A71">
        <w:rPr>
          <w:lang w:val="fr-FR"/>
        </w:rPr>
        <w:t>. Près de 40 % des cas de violences sexuelles assistés par l’UNICEF concernent des filles de moins de 18 ans</w:t>
      </w:r>
      <w:sdt>
        <w:sdtPr>
          <w:rPr>
            <w:lang w:val="fr-FR"/>
          </w:rPr>
          <w:id w:val="776448095"/>
          <w:citation/>
        </w:sdtPr>
        <w:sdtContent>
          <w:r w:rsidRPr="00A67A71">
            <w:rPr>
              <w:lang w:val="fr-FR"/>
            </w:rPr>
            <w:fldChar w:fldCharType="begin"/>
          </w:r>
          <w:r w:rsidRPr="00A67A71">
            <w:rPr>
              <w:lang w:val="fr-FR"/>
            </w:rPr>
            <w:instrText xml:space="preserve"> CITATION Fon241 \l 1036 </w:instrText>
          </w:r>
          <w:r w:rsidRPr="00A67A71">
            <w:rPr>
              <w:lang w:val="fr-FR"/>
            </w:rPr>
            <w:fldChar w:fldCharType="separate"/>
          </w:r>
          <w:r w:rsidRPr="00A67A71">
            <w:rPr>
              <w:lang w:val="fr-FR"/>
            </w:rPr>
            <w:t xml:space="preserve"> (Fonds des nations unies pour l'enfance RDC, 2024)</w:t>
          </w:r>
          <w:r w:rsidRPr="00A67A71">
            <w:fldChar w:fldCharType="end"/>
          </w:r>
        </w:sdtContent>
      </w:sdt>
      <w:r w:rsidRPr="00A67A71">
        <w:rPr>
          <w:lang w:val="fr-FR"/>
        </w:rPr>
        <w:t xml:space="preserve">. </w:t>
      </w:r>
    </w:p>
    <w:p w14:paraId="479AE4FD" w14:textId="77777777" w:rsidR="00A67A71" w:rsidRPr="00A67A71" w:rsidRDefault="00A67A71" w:rsidP="00A67A71">
      <w:pPr>
        <w:rPr>
          <w:lang w:val="fr-FR"/>
        </w:rPr>
      </w:pPr>
      <w:r w:rsidRPr="00A67A71">
        <w:rPr>
          <w:lang w:val="fr-FR"/>
        </w:rPr>
        <w:t>Il découle de ces statistiques que la question de la maltraitance infantile en République Démocratique du Congo n’est pas qu’un problème majeur de santé publique, mais aussi et surtout, une réalité complexe aussi bien dans sa dénonciation que dans la prise en charge de ses victimes. Le conditionnement culturel de l’éducation place généralement l’enfant dans une position de faiblesse de défaite par rapport à l’adulte bien que ce dernier soit en tort. Peu des parents donnent raison à leurs enfants qui signalent avoir été victimes de maltraitance de la part de leurs enseignants à l’école. Cette attitude des parents ne peut en aucune manière enclencher un mécanisme efficace pour lutter contre la maltraitance ni la prévenir.</w:t>
      </w:r>
    </w:p>
    <w:p w14:paraId="1C4F98BA" w14:textId="77777777" w:rsidR="00A67A71" w:rsidRPr="00A67A71" w:rsidRDefault="00A67A71" w:rsidP="00A67A71">
      <w:pPr>
        <w:rPr>
          <w:lang w:val="fr-FR"/>
        </w:rPr>
      </w:pPr>
      <w:r w:rsidRPr="00A67A71">
        <w:rPr>
          <w:lang w:val="fr-FR"/>
        </w:rPr>
        <w:t>Par rapport à la prise en charge, il est bien évident que les médecins qui œuvrent dans nos hôpitaux et qui accueillent les enfants victimes de maltraitance ne peuvent pas faire grand-chose. N’ayant pas été formés aux méthodes et techniques de prise en charge des cas de maltraitance, ces professionnels de la santé se content de soigner les plaies et les gonflements physiques visibles ou détectables selon les plaintes de victimes. L’aspect psychologique échappe complétement à leur expertise et le réflexe d’orienter les victimes vers d’autres spécialistes n’est pas toujours naturel. Le problème est donc fort complexe et loin d’être résolu.</w:t>
      </w:r>
    </w:p>
    <w:p w14:paraId="34A2D0BE" w14:textId="77777777" w:rsidR="00A67A71" w:rsidRPr="00A67A71" w:rsidRDefault="00A67A71" w:rsidP="00A67A71">
      <w:pPr>
        <w:rPr>
          <w:lang w:val="fr-FR"/>
        </w:rPr>
      </w:pPr>
      <w:r w:rsidRPr="00A67A71">
        <w:rPr>
          <w:lang w:val="fr-FR"/>
        </w:rPr>
        <w:t>1.2. La maltraitance génère une spirale infernale de violences</w:t>
      </w:r>
    </w:p>
    <w:p w14:paraId="652ED333" w14:textId="4B1768C9" w:rsidR="00A67A71" w:rsidRPr="00A67A71" w:rsidRDefault="00A67A71" w:rsidP="00A67A71">
      <w:pPr>
        <w:rPr>
          <w:lang w:val="fr-FR"/>
        </w:rPr>
      </w:pPr>
      <w:r w:rsidRPr="00A67A71">
        <w:rPr>
          <w:lang w:val="fr-FR"/>
        </w:rPr>
        <w:t>La maltraitance infantile est un phénomène complexe et profondément enraciné dans les dynamiques sociales, scolaires et familiales. Elle incarne une capacité intrinsèque de se perpétuer sur plusieurs générations. Bon nombre d’études a mis en évidence une étroite corrélation entre les expériences de maltraitance subies pendant l’enfance et la probabilité de reproduire des comportements abusifs à l’âge adulte. Il s’agit d’une véritable spirale de violences qui pourrait se théoriser en transmission intergénérationnelle. Celle-ci repose sur l’idée que les enfants victimes de violences physiques, psychologiques ou sexuelles sont plus susceptibles de devenir des agresseurs à l’âge adulte</w:t>
      </w:r>
      <w:sdt>
        <w:sdtPr>
          <w:rPr>
            <w:lang w:val="fr-FR"/>
          </w:rPr>
          <w:id w:val="1101913582"/>
          <w:citation/>
        </w:sdtPr>
        <w:sdtContent>
          <w:r w:rsidRPr="00A67A71">
            <w:rPr>
              <w:lang w:val="fr-FR"/>
            </w:rPr>
            <w:fldChar w:fldCharType="begin"/>
          </w:r>
          <w:r w:rsidRPr="00A67A71">
            <w:rPr>
              <w:lang w:val="fr-FR"/>
            </w:rPr>
            <w:instrText xml:space="preserve"> CITATION Gér13 \l 1036 </w:instrText>
          </w:r>
          <w:r w:rsidRPr="00A67A71">
            <w:rPr>
              <w:lang w:val="fr-FR"/>
            </w:rPr>
            <w:fldChar w:fldCharType="separate"/>
          </w:r>
          <w:r w:rsidRPr="00A67A71">
            <w:rPr>
              <w:lang w:val="fr-FR"/>
            </w:rPr>
            <w:t xml:space="preserve"> (Lopez, 2013)</w:t>
          </w:r>
          <w:r w:rsidRPr="00A67A71">
            <w:fldChar w:fldCharType="end"/>
          </w:r>
        </w:sdtContent>
      </w:sdt>
      <w:r w:rsidRPr="00A67A71">
        <w:rPr>
          <w:lang w:val="fr-FR"/>
        </w:rPr>
        <w:t>. Ce cycle “infernal” est alimenté par divers mécanismes, notamment (i) des modèles de comportement appris : les enfants exposés à la violence au sein de leur famille assimilent souvent ces comportements comme des modes normatifs de résolution des conflits ou d’interaction sociale ; (ii) des</w:t>
      </w:r>
      <w:r w:rsidRPr="00A67A71">
        <w:rPr>
          <w:b/>
          <w:bCs/>
          <w:lang w:val="fr-FR"/>
        </w:rPr>
        <w:t xml:space="preserve"> </w:t>
      </w:r>
      <w:r w:rsidRPr="00A67A71">
        <w:rPr>
          <w:lang w:val="fr-FR"/>
        </w:rPr>
        <w:t>conséquences psychologiques : les traumatismes liés à la maltraitance peuvent entraîner des troubles comme l’anxiété, la dépression, ou des troubles de l’attachement, qui influencent les comportements à l’âge adulte ; (iii) des facteurs neurobiologiques : des recherches ont montré que le stress chronique associé à la maltraitance peut altérer le développement du cerveau, en particulier des régions impliquées dans la régulation des émotions</w:t>
      </w:r>
      <w:r w:rsidR="00680598">
        <w:rPr>
          <w:lang w:val="fr-FR"/>
        </w:rPr>
        <w:t>…………</w:t>
      </w:r>
      <w:r w:rsidRPr="00A67A71">
        <w:rPr>
          <w:lang w:val="fr-FR"/>
        </w:rPr>
        <w:t>.</w:t>
      </w:r>
    </w:p>
    <w:p w14:paraId="506944FC" w14:textId="77777777" w:rsidR="00A67A71" w:rsidRPr="00A67A71" w:rsidRDefault="00A67A71" w:rsidP="00A67A71">
      <w:pPr>
        <w:rPr>
          <w:lang w:val="fr-FR"/>
        </w:rPr>
      </w:pPr>
      <w:r w:rsidRPr="00A67A71">
        <w:rPr>
          <w:lang w:val="fr-FR"/>
        </w:rPr>
        <w:t xml:space="preserve">Les personnes ayant été victimes de maltraitance durant leur enfance présentent une vulnérabilité accrue face aux violences à l'âge adulte. Selon une étude de </w:t>
      </w:r>
      <w:r w:rsidRPr="00A67A71">
        <w:rPr>
          <w:i/>
          <w:iCs/>
          <w:lang w:val="fr-FR"/>
        </w:rPr>
        <w:t>Statistique Canada</w:t>
      </w:r>
      <w:r w:rsidRPr="00A67A71">
        <w:rPr>
          <w:lang w:val="fr-FR"/>
        </w:rPr>
        <w:t>, ces individus sont plus de deux fois plus susceptibles de subir des violences conjugales ou non conjugales ultérieurement dans leur vie</w:t>
      </w:r>
      <w:sdt>
        <w:sdtPr>
          <w:rPr>
            <w:lang w:val="fr-FR"/>
          </w:rPr>
          <w:id w:val="-1674718434"/>
          <w:citation/>
        </w:sdtPr>
        <w:sdtContent>
          <w:r w:rsidRPr="00A67A71">
            <w:rPr>
              <w:lang w:val="fr-FR"/>
            </w:rPr>
            <w:fldChar w:fldCharType="begin"/>
          </w:r>
          <w:r w:rsidRPr="00A67A71">
            <w:rPr>
              <w:lang w:val="fr-FR"/>
            </w:rPr>
            <w:instrText xml:space="preserve"> CITATION Mar242 \l 1036 </w:instrText>
          </w:r>
          <w:r w:rsidRPr="00A67A71">
            <w:rPr>
              <w:lang w:val="fr-FR"/>
            </w:rPr>
            <w:fldChar w:fldCharType="separate"/>
          </w:r>
          <w:r w:rsidRPr="00A67A71">
            <w:rPr>
              <w:lang w:val="fr-FR"/>
            </w:rPr>
            <w:t xml:space="preserve"> (Burczycka, 2024)</w:t>
          </w:r>
          <w:r w:rsidRPr="00A67A71">
            <w:fldChar w:fldCharType="end"/>
          </w:r>
        </w:sdtContent>
      </w:sdt>
      <w:r w:rsidRPr="00A67A71">
        <w:rPr>
          <w:lang w:val="fr-FR"/>
        </w:rPr>
        <w:t>. Par ailleurs, les antécédents de maltraitance infantile sont également associés à une probabilité plus élevée de devenir auteur de violences à l'âge adulte. Une autre étude souligne que l'exposition à la violence durant l'enfance peut perpétuer un cycle de violence, où les victimes d'hier deviennent les agresseurs de demain</w:t>
      </w:r>
      <w:sdt>
        <w:sdtPr>
          <w:rPr>
            <w:lang w:val="fr-FR"/>
          </w:rPr>
          <w:id w:val="1589804839"/>
          <w:citation/>
        </w:sdtPr>
        <w:sdtContent>
          <w:r w:rsidRPr="00A67A71">
            <w:rPr>
              <w:lang w:val="fr-FR"/>
            </w:rPr>
            <w:fldChar w:fldCharType="begin"/>
          </w:r>
          <w:r w:rsidRPr="00A67A71">
            <w:rPr>
              <w:lang w:val="fr-FR"/>
            </w:rPr>
            <w:instrText xml:space="preserve"> CITATION Ins241 \l 1036 </w:instrText>
          </w:r>
          <w:r w:rsidRPr="00A67A71">
            <w:rPr>
              <w:lang w:val="fr-FR"/>
            </w:rPr>
            <w:fldChar w:fldCharType="separate"/>
          </w:r>
          <w:r w:rsidRPr="00A67A71">
            <w:rPr>
              <w:lang w:val="fr-FR"/>
            </w:rPr>
            <w:t xml:space="preserve"> (Institut national de santé publique du Québec, 2024)</w:t>
          </w:r>
          <w:r w:rsidRPr="00A67A71">
            <w:fldChar w:fldCharType="end"/>
          </w:r>
        </w:sdtContent>
      </w:sdt>
      <w:r w:rsidRPr="00A67A71">
        <w:rPr>
          <w:lang w:val="fr-FR"/>
        </w:rPr>
        <w:t>.</w:t>
      </w:r>
    </w:p>
    <w:p w14:paraId="7188623E" w14:textId="382816E5" w:rsidR="00A67A71" w:rsidRPr="00A67A71" w:rsidRDefault="00A67A71" w:rsidP="00A67A71">
      <w:pPr>
        <w:rPr>
          <w:lang w:val="fr-FR"/>
        </w:rPr>
      </w:pPr>
      <w:r w:rsidRPr="00A67A71">
        <w:rPr>
          <w:lang w:val="fr-FR"/>
        </w:rPr>
        <w:t>En France,</w:t>
      </w:r>
      <w:r w:rsidR="00680598">
        <w:rPr>
          <w:lang w:val="fr-FR"/>
        </w:rPr>
        <w:t xml:space="preserve"> par exemple,</w:t>
      </w:r>
      <w:r w:rsidRPr="00A67A71">
        <w:rPr>
          <w:lang w:val="fr-FR"/>
        </w:rPr>
        <w:t xml:space="preserve"> certaines données probantes sur la maltraitance, révèlent des attitudes fort surprenantes et confirment le principe de la sagesse populaire selon lequel « chacun ne donne que ce qu’il a reçu ». D’après ces études, une fille qui a subi des violences psychologiques et sexuelles à l’enfance, multiplie par 19 le risque de subir les mêmes violences ; et, un garçon qui a subi des maltraitances psychologiques et physiques, a tendance à multiplier par 16 le risque de commettre, à l’âge adulte, les mêmes maltraitances sur les autres (</w:t>
      </w:r>
      <w:proofErr w:type="spellStart"/>
      <w:r w:rsidRPr="00A67A71">
        <w:rPr>
          <w:lang w:val="fr-FR"/>
        </w:rPr>
        <w:t>Tursz</w:t>
      </w:r>
      <w:proofErr w:type="spellEnd"/>
      <w:r w:rsidRPr="00A67A71">
        <w:rPr>
          <w:lang w:val="fr-FR"/>
        </w:rPr>
        <w:t xml:space="preserve">, 2013). Une étude de </w:t>
      </w:r>
      <w:proofErr w:type="spellStart"/>
      <w:r w:rsidRPr="00A67A71">
        <w:rPr>
          <w:lang w:val="fr-FR"/>
        </w:rPr>
        <w:t>Widom</w:t>
      </w:r>
      <w:proofErr w:type="spellEnd"/>
      <w:r w:rsidRPr="00A67A71">
        <w:rPr>
          <w:lang w:val="fr-FR"/>
        </w:rPr>
        <w:t xml:space="preserve"> et ses collègues renseigne que les individus ayant subi des violences dans leur enfance présentent un risque multiplié par quatre de perpétrer des violences conjugales ou de maltraiter leurs propres enfants</w:t>
      </w:r>
      <w:sdt>
        <w:sdtPr>
          <w:rPr>
            <w:lang w:val="fr-FR"/>
          </w:rPr>
          <w:id w:val="-1561312546"/>
          <w:citation/>
        </w:sdtPr>
        <w:sdtContent>
          <w:r w:rsidRPr="00A67A71">
            <w:rPr>
              <w:lang w:val="fr-FR"/>
            </w:rPr>
            <w:fldChar w:fldCharType="begin"/>
          </w:r>
          <w:r w:rsidRPr="00A67A71">
            <w:rPr>
              <w:lang w:val="fr-FR"/>
            </w:rPr>
            <w:instrText xml:space="preserve"> CITATION Wid15 \l 1036 </w:instrText>
          </w:r>
          <w:r w:rsidRPr="00A67A71">
            <w:rPr>
              <w:lang w:val="fr-FR"/>
            </w:rPr>
            <w:fldChar w:fldCharType="separate"/>
          </w:r>
          <w:r w:rsidRPr="00A67A71">
            <w:rPr>
              <w:lang w:val="fr-FR"/>
            </w:rPr>
            <w:t xml:space="preserve"> (Widom, Czaja, &amp; DuMont, 2015)</w:t>
          </w:r>
          <w:r w:rsidRPr="00A67A71">
            <w:fldChar w:fldCharType="end"/>
          </w:r>
        </w:sdtContent>
      </w:sdt>
      <w:r w:rsidRPr="00A67A71">
        <w:rPr>
          <w:lang w:val="fr-FR"/>
        </w:rPr>
        <w:t xml:space="preserve">. Une autre recherche publiée par </w:t>
      </w:r>
      <w:proofErr w:type="spellStart"/>
      <w:r w:rsidRPr="00A67A71">
        <w:rPr>
          <w:lang w:val="fr-FR"/>
        </w:rPr>
        <w:t>Herrenkohl</w:t>
      </w:r>
      <w:proofErr w:type="spellEnd"/>
      <w:r w:rsidRPr="00A67A71">
        <w:rPr>
          <w:lang w:val="fr-FR"/>
        </w:rPr>
        <w:t xml:space="preserve"> et al. (2019) souligne que près de 30 % des adultes ayant été victimes de maltraitance infantile, reproduisent ce schéma avec leurs descendants</w:t>
      </w:r>
      <w:sdt>
        <w:sdtPr>
          <w:rPr>
            <w:lang w:val="fr-FR"/>
          </w:rPr>
          <w:id w:val="-1790126216"/>
          <w:citation/>
        </w:sdtPr>
        <w:sdtContent>
          <w:r w:rsidRPr="00A67A71">
            <w:rPr>
              <w:lang w:val="fr-FR"/>
            </w:rPr>
            <w:fldChar w:fldCharType="begin"/>
          </w:r>
          <w:r w:rsidRPr="00A67A71">
            <w:rPr>
              <w:lang w:val="fr-FR"/>
            </w:rPr>
            <w:instrText xml:space="preserve">CITATION Her22 \l 1036 </w:instrText>
          </w:r>
          <w:r w:rsidRPr="00A67A71">
            <w:rPr>
              <w:lang w:val="fr-FR"/>
            </w:rPr>
            <w:fldChar w:fldCharType="separate"/>
          </w:r>
          <w:r w:rsidRPr="00A67A71">
            <w:rPr>
              <w:lang w:val="fr-FR"/>
            </w:rPr>
            <w:t xml:space="preserve"> (Herrenkohl, Fedina, &amp; Mason, 2020)</w:t>
          </w:r>
          <w:r w:rsidRPr="00A67A71">
            <w:fldChar w:fldCharType="end"/>
          </w:r>
        </w:sdtContent>
      </w:sdt>
      <w:r w:rsidRPr="00A67A71">
        <w:rPr>
          <w:lang w:val="fr-FR"/>
        </w:rPr>
        <w:t>.</w:t>
      </w:r>
    </w:p>
    <w:p w14:paraId="182DD78B" w14:textId="77777777" w:rsidR="00A67A71" w:rsidRPr="00A67A71" w:rsidRDefault="00A67A71" w:rsidP="00A67A71">
      <w:pPr>
        <w:rPr>
          <w:lang w:val="fr-FR"/>
        </w:rPr>
      </w:pPr>
      <w:r w:rsidRPr="00A67A71">
        <w:rPr>
          <w:lang w:val="fr-FR"/>
        </w:rPr>
        <w:t>Un rapport de l’UNICEF offre des données probantes qui mettent en évidence un phénomène cyclique de la maltraitance. Il est démontré que les personnes qui infligent ou sont victimes de la violence plus tard au cours de la vie sont plus susceptibles d’en avoir subi dans l’enfance</w:t>
      </w:r>
      <w:sdt>
        <w:sdtPr>
          <w:rPr>
            <w:lang w:val="fr-FR"/>
          </w:rPr>
          <w:id w:val="115424729"/>
          <w:citation/>
        </w:sdtPr>
        <w:sdtContent>
          <w:r w:rsidRPr="00A67A71">
            <w:rPr>
              <w:lang w:val="fr-FR"/>
            </w:rPr>
            <w:fldChar w:fldCharType="begin"/>
          </w:r>
          <w:r w:rsidRPr="00A67A71">
            <w:rPr>
              <w:lang w:val="fr-FR"/>
            </w:rPr>
            <w:instrText xml:space="preserve">CITATION UNI23 \l 1036 </w:instrText>
          </w:r>
          <w:r w:rsidRPr="00A67A71">
            <w:rPr>
              <w:lang w:val="fr-FR"/>
            </w:rPr>
            <w:fldChar w:fldCharType="separate"/>
          </w:r>
          <w:r w:rsidRPr="00A67A71">
            <w:rPr>
              <w:lang w:val="fr-FR"/>
            </w:rPr>
            <w:t xml:space="preserve"> (Fonds des Nations Unies pour l’enfance , 2023)</w:t>
          </w:r>
          <w:r w:rsidRPr="00A67A71">
            <w:fldChar w:fldCharType="end"/>
          </w:r>
        </w:sdtContent>
      </w:sdt>
      <w:r w:rsidRPr="00A67A71">
        <w:rPr>
          <w:lang w:val="fr-FR"/>
        </w:rPr>
        <w:t>. En effet, d’autres études (y compris certaines menées dans les pays de la SADC) renseignent que les jeunes femmes exposées à tout type de violence dans l’enfance avaient nettement plus de risques de subir de la violence au sein du couple. À titre illustratif, le rapport d’une recherche menée auprès d’un échantillon d’adultes dans les communautés rurales d’Afrique du Sud a montré que les femmes et les hommes qui avaient subi des violences physiques et/ou sexuelles pendant leur enfance étaient beaucoup plus susceptibles de faire l’objet de violences sexuelles en dehors du couple à l’âge adulte</w:t>
      </w:r>
      <w:sdt>
        <w:sdtPr>
          <w:rPr>
            <w:lang w:val="fr-FR"/>
          </w:rPr>
          <w:id w:val="273377652"/>
          <w:citation/>
        </w:sdtPr>
        <w:sdtContent>
          <w:r w:rsidRPr="00A67A71">
            <w:rPr>
              <w:lang w:val="fr-FR"/>
            </w:rPr>
            <w:fldChar w:fldCharType="begin"/>
          </w:r>
          <w:r w:rsidRPr="00A67A71">
            <w:rPr>
              <w:lang w:val="fr-FR"/>
            </w:rPr>
            <w:instrText xml:space="preserve">CITATION Vel22 \l 1036 </w:instrText>
          </w:r>
          <w:r w:rsidRPr="00A67A71">
            <w:rPr>
              <w:lang w:val="fr-FR"/>
            </w:rPr>
            <w:fldChar w:fldCharType="separate"/>
          </w:r>
          <w:r w:rsidRPr="00A67A71">
            <w:rPr>
              <w:lang w:val="fr-FR"/>
            </w:rPr>
            <w:t xml:space="preserve"> (Vellosa, 2022)</w:t>
          </w:r>
          <w:r w:rsidRPr="00A67A71">
            <w:fldChar w:fldCharType="end"/>
          </w:r>
        </w:sdtContent>
      </w:sdt>
      <w:r w:rsidRPr="00A67A71">
        <w:rPr>
          <w:lang w:val="fr-FR"/>
        </w:rPr>
        <w:t>. On dirait que la probabilité de subir et d’infliger de la violence à l’âge adulte ou au sein des couples a pour cause, avec toute proportion gardée, le fait d’avoir subi de la maltraitance dans l’enfance.</w:t>
      </w:r>
    </w:p>
    <w:p w14:paraId="31B29C14" w14:textId="77777777" w:rsidR="00A67A71" w:rsidRPr="00A67A71" w:rsidRDefault="00A67A71" w:rsidP="00A67A71">
      <w:pPr>
        <w:numPr>
          <w:ilvl w:val="1"/>
          <w:numId w:val="3"/>
        </w:numPr>
        <w:rPr>
          <w:b/>
          <w:bCs/>
          <w:lang w:val="fr-FR"/>
        </w:rPr>
      </w:pPr>
      <w:r w:rsidRPr="00A67A71">
        <w:rPr>
          <w:b/>
          <w:bCs/>
          <w:lang w:val="fr-FR"/>
        </w:rPr>
        <w:t>La maltraitance infantile est un facteur de sous-développement</w:t>
      </w:r>
    </w:p>
    <w:p w14:paraId="2C1A8807" w14:textId="77777777" w:rsidR="00A67A71" w:rsidRPr="00A67A71" w:rsidRDefault="00A67A71" w:rsidP="00A67A71">
      <w:pPr>
        <w:rPr>
          <w:lang w:val="fr-FR"/>
        </w:rPr>
      </w:pPr>
      <w:r w:rsidRPr="00A67A71">
        <w:rPr>
          <w:lang w:val="fr-FR"/>
        </w:rPr>
        <w:t xml:space="preserve"> La maltraitance infantile, sous toutes ses formes, est un problème aux conséquences profondes sur le développement des enfants et, par extension, sur le progrès socio-économique du pays. Sur le plan du développement personnel, les enfants victimes de maltraitance subissent souvent des traumatismes physiques, tels que des lésions corporelles, et des troubles psychologiques, notamment l'anxiété, la dépression et le stress post-traumatique. Ces expériences perturbent le développement cérébral et peuvent entraîner des difficultés cognitives, affectant ainsi les performances scolaires et les compétences sociales. L’OMS (2024) affirme que « la maltraitance provoque un stress auquel on associe une perturbation du développement précoce du cerveau. Un stress extrême peut affecter le développement du système nerveux et immunitaire. Dès lors, les enfants maltraités, devenus adultes, sont davantage exposés à divers problèmes comportementaux, physiques ou psychiques, tels que la propension à commettre des violences ou à en subir, la dépression, le tabagisme, l’obésité, les comportements sexuels à risque, les grossesses non désirées, l’abus d’alcool et de drogues »</w:t>
      </w:r>
      <w:sdt>
        <w:sdtPr>
          <w:rPr>
            <w:lang w:val="fr-FR"/>
          </w:rPr>
          <w:id w:val="24217167"/>
          <w:citation/>
        </w:sdtPr>
        <w:sdtContent>
          <w:r w:rsidRPr="00A67A71">
            <w:rPr>
              <w:lang w:val="fr-FR"/>
            </w:rPr>
            <w:fldChar w:fldCharType="begin"/>
          </w:r>
          <w:r w:rsidRPr="00A67A71">
            <w:rPr>
              <w:lang w:val="fr-FR"/>
            </w:rPr>
            <w:instrText xml:space="preserve">CITATION Org242 \l 1036 </w:instrText>
          </w:r>
          <w:r w:rsidRPr="00A67A71">
            <w:rPr>
              <w:lang w:val="fr-FR"/>
            </w:rPr>
            <w:fldChar w:fldCharType="separate"/>
          </w:r>
          <w:r w:rsidRPr="00A67A71">
            <w:rPr>
              <w:lang w:val="fr-FR"/>
            </w:rPr>
            <w:t xml:space="preserve"> (Organiasation Mondiale de la Santé, 2024)</w:t>
          </w:r>
          <w:r w:rsidRPr="00A67A71">
            <w:fldChar w:fldCharType="end"/>
          </w:r>
        </w:sdtContent>
      </w:sdt>
      <w:r w:rsidRPr="00A67A71">
        <w:rPr>
          <w:lang w:val="fr-FR"/>
        </w:rPr>
        <w:t>. Ces problèmes et déviances invalident leurs victimes et nuisent profondément à leur capacité ontologique d’être citoyens actifs et utiles pour la société.</w:t>
      </w:r>
    </w:p>
    <w:p w14:paraId="10E14971" w14:textId="77777777" w:rsidR="00A67A71" w:rsidRPr="00A67A71" w:rsidRDefault="00A67A71" w:rsidP="00A67A71">
      <w:pPr>
        <w:rPr>
          <w:lang w:val="fr-FR"/>
        </w:rPr>
      </w:pPr>
      <w:r w:rsidRPr="00A67A71">
        <w:rPr>
          <w:lang w:val="fr-FR"/>
        </w:rPr>
        <w:t>Sur le plan du développement socio-économique du pays, les adultes ayant été maltraités dans leur enfance présentent un risque accru de comportements à risque, tels que l'abus de substances et d’autres problèmes de santé mentale. Ce mal-être, dans un pays où le taux de la jeunesse de moins de 25 ans est estimé à près de 70 % de la population générale</w:t>
      </w:r>
      <w:sdt>
        <w:sdtPr>
          <w:rPr>
            <w:lang w:val="fr-FR"/>
          </w:rPr>
          <w:id w:val="-2087683905"/>
          <w:citation/>
        </w:sdtPr>
        <w:sdtContent>
          <w:r w:rsidRPr="00A67A71">
            <w:rPr>
              <w:lang w:val="fr-FR"/>
            </w:rPr>
            <w:fldChar w:fldCharType="begin"/>
          </w:r>
          <w:r w:rsidRPr="00A67A71">
            <w:rPr>
              <w:lang w:val="fr-FR"/>
            </w:rPr>
            <w:instrText xml:space="preserve"> CITATION Fon25 \l 1036 </w:instrText>
          </w:r>
          <w:r w:rsidRPr="00A67A71">
            <w:rPr>
              <w:lang w:val="fr-FR"/>
            </w:rPr>
            <w:fldChar w:fldCharType="separate"/>
          </w:r>
          <w:r w:rsidRPr="00A67A71">
            <w:rPr>
              <w:lang w:val="fr-FR"/>
            </w:rPr>
            <w:t xml:space="preserve"> (Fonds des nations unies pour l'enfance, 2025)</w:t>
          </w:r>
          <w:r w:rsidRPr="00A67A71">
            <w:fldChar w:fldCharType="end"/>
          </w:r>
        </w:sdtContent>
      </w:sdt>
      <w:r w:rsidRPr="00A67A71">
        <w:rPr>
          <w:lang w:val="fr-FR"/>
        </w:rPr>
        <w:t xml:space="preserve">, mine une importante frange de la population active qui bascule dans le vagabondage et la délinquance et qui devient ainsi une ressource inutile pour le développement socio-économique du pays. De plus, les coûts liés aux soins de santé, aux services sociaux et aux pertes de productivité associés à la maltraitance infantile représentent un fardeau économique significatif pour le pays. Les jeunes impliqués dans des activités délinquantes sont souvent exclus du système éducatif, limitant ainsi leurs perspectives d'emploi futur et perpétuant le cycle de la pauvreté et de sous-développement. De plus, la violence associée à la délinquance juvénile contribue à un climat d'insécurité, dissuadant les investissements et entravant la croissance économique. Le phénomène </w:t>
      </w:r>
      <w:proofErr w:type="spellStart"/>
      <w:r w:rsidRPr="00A67A71">
        <w:rPr>
          <w:i/>
          <w:iCs/>
          <w:lang w:val="fr-FR"/>
        </w:rPr>
        <w:t>Kuluna</w:t>
      </w:r>
      <w:proofErr w:type="spellEnd"/>
      <w:r w:rsidRPr="00A67A71">
        <w:rPr>
          <w:lang w:val="fr-FR"/>
        </w:rPr>
        <w:t xml:space="preserve"> (délinquance juvénile organisée en club de jeunes gangs, braqueurs ou coupeurs de route), devenu un fait social récurrent dans les grandes villes du pays illustre bien cette réalité. </w:t>
      </w:r>
      <w:proofErr w:type="spellStart"/>
      <w:r w:rsidRPr="00A67A71">
        <w:rPr>
          <w:lang w:val="fr-FR"/>
        </w:rPr>
        <w:t>Merveil</w:t>
      </w:r>
      <w:proofErr w:type="spellEnd"/>
      <w:r w:rsidRPr="00A67A71">
        <w:rPr>
          <w:lang w:val="fr-FR"/>
        </w:rPr>
        <w:t xml:space="preserve"> </w:t>
      </w:r>
      <w:proofErr w:type="spellStart"/>
      <w:r w:rsidRPr="00A67A71">
        <w:rPr>
          <w:lang w:val="fr-FR"/>
        </w:rPr>
        <w:t>Molo</w:t>
      </w:r>
      <w:proofErr w:type="spellEnd"/>
      <w:r w:rsidRPr="00A67A71">
        <w:rPr>
          <w:lang w:val="fr-FR"/>
        </w:rPr>
        <w:t xml:space="preserve"> (2024) rend mieux la situation en ces termes : « La jeunesse constitue une frange importante de la population du pays, mais elle est confrontée à d’énormes défis notamment l'analphabétisme, la corruption, la délinquance juvénile et la dépravation des mœurs »</w:t>
      </w:r>
      <w:sdt>
        <w:sdtPr>
          <w:rPr>
            <w:lang w:val="fr-FR"/>
          </w:rPr>
          <w:id w:val="-1097481291"/>
          <w:citation/>
        </w:sdtPr>
        <w:sdtContent>
          <w:r w:rsidRPr="00A67A71">
            <w:rPr>
              <w:lang w:val="fr-FR"/>
            </w:rPr>
            <w:fldChar w:fldCharType="begin"/>
          </w:r>
          <w:r w:rsidRPr="00A67A71">
            <w:rPr>
              <w:lang w:val="fr-FR"/>
            </w:rPr>
            <w:instrText xml:space="preserve"> CITATION Mer24 \l 1036 </w:instrText>
          </w:r>
          <w:r w:rsidRPr="00A67A71">
            <w:rPr>
              <w:lang w:val="fr-FR"/>
            </w:rPr>
            <w:fldChar w:fldCharType="separate"/>
          </w:r>
          <w:r w:rsidRPr="00A67A71">
            <w:rPr>
              <w:lang w:val="fr-FR"/>
            </w:rPr>
            <w:t xml:space="preserve"> (Molo, 2024)</w:t>
          </w:r>
          <w:r w:rsidRPr="00A67A71">
            <w:fldChar w:fldCharType="end"/>
          </w:r>
        </w:sdtContent>
      </w:sdt>
      <w:r w:rsidRPr="00A67A71">
        <w:rPr>
          <w:lang w:val="fr-FR"/>
        </w:rPr>
        <w:t xml:space="preserve">, qui sont tous des antivaleurs qui ne servent qu’à </w:t>
      </w:r>
      <w:proofErr w:type="spellStart"/>
      <w:r w:rsidRPr="00A67A71">
        <w:rPr>
          <w:lang w:val="fr-FR"/>
        </w:rPr>
        <w:t>sous-développer</w:t>
      </w:r>
      <w:proofErr w:type="spellEnd"/>
      <w:r w:rsidRPr="00A67A71">
        <w:rPr>
          <w:lang w:val="fr-FR"/>
        </w:rPr>
        <w:t xml:space="preserve"> le pays.</w:t>
      </w:r>
    </w:p>
    <w:p w14:paraId="2DCB1FCF" w14:textId="77777777" w:rsidR="00A67A71" w:rsidRPr="00A67A71" w:rsidRDefault="00A67A71" w:rsidP="00A67A71">
      <w:pPr>
        <w:numPr>
          <w:ilvl w:val="0"/>
          <w:numId w:val="3"/>
        </w:numPr>
        <w:rPr>
          <w:rFonts w:ascii="Times New Roman" w:hAnsi="Times New Roman" w:cs="Times New Roman"/>
          <w:b/>
          <w:bCs/>
          <w:sz w:val="28"/>
          <w:szCs w:val="28"/>
          <w:lang w:val="fr-FR"/>
        </w:rPr>
      </w:pPr>
      <w:r w:rsidRPr="00A67A71">
        <w:rPr>
          <w:rFonts w:ascii="Times New Roman" w:hAnsi="Times New Roman" w:cs="Times New Roman"/>
          <w:b/>
          <w:bCs/>
          <w:sz w:val="28"/>
          <w:szCs w:val="28"/>
          <w:lang w:val="fr-FR"/>
        </w:rPr>
        <w:t>Approche notionnelle de la maltraitance infantile</w:t>
      </w:r>
    </w:p>
    <w:p w14:paraId="64902509" w14:textId="1138E094" w:rsidR="00A67A71" w:rsidRPr="00A67A71" w:rsidRDefault="00A67A71" w:rsidP="00A67A71">
      <w:pPr>
        <w:rPr>
          <w:lang w:val="fr-FR"/>
        </w:rPr>
      </w:pPr>
      <w:r w:rsidRPr="00A67A71">
        <w:rPr>
          <w:lang w:val="fr-FR"/>
        </w:rPr>
        <w:t xml:space="preserve">Du verbe "maltraiter", la "maltraitance", se réfère à un traitement nocif ou abusif infligé à une personne. Elle désigne, selon Anne </w:t>
      </w:r>
      <w:proofErr w:type="spellStart"/>
      <w:r w:rsidRPr="00A67A71">
        <w:rPr>
          <w:lang w:val="fr-FR"/>
        </w:rPr>
        <w:t>Tursz</w:t>
      </w:r>
      <w:proofErr w:type="spellEnd"/>
      <w:r w:rsidRPr="00A67A71">
        <w:rPr>
          <w:lang w:val="fr-FR"/>
        </w:rPr>
        <w:t xml:space="preserve"> (2018), « tout acte commis directement ou par omission par un parent ou un autre gardien, qui a pour conséquence un dommage ou la potentialité d'un dommage ou la menace d'un dommage pour un enfant, ce dommage n'ayant pas besoin d'être intentionnel » </w:t>
      </w:r>
      <w:r w:rsidRPr="00A67A71">
        <w:rPr>
          <w:color w:val="FF0000"/>
          <w:lang w:val="fr-FR"/>
        </w:rPr>
        <w:t>(</w:t>
      </w:r>
      <w:proofErr w:type="spellStart"/>
      <w:r w:rsidRPr="00A67A71">
        <w:rPr>
          <w:color w:val="FF0000"/>
          <w:lang w:val="fr-FR"/>
        </w:rPr>
        <w:t>Tursz</w:t>
      </w:r>
      <w:proofErr w:type="spellEnd"/>
      <w:r w:rsidRPr="00A67A71">
        <w:rPr>
          <w:color w:val="FF0000"/>
          <w:lang w:val="fr-FR"/>
        </w:rPr>
        <w:t>, 2018)</w:t>
      </w:r>
      <w:r w:rsidRPr="00A67A71">
        <w:rPr>
          <w:lang w:val="fr-FR"/>
        </w:rPr>
        <w:t xml:space="preserve">. Dans </w:t>
      </w:r>
      <w:r w:rsidR="00FC2BE8">
        <w:rPr>
          <w:lang w:val="fr-FR"/>
        </w:rPr>
        <w:t>La communication</w:t>
      </w:r>
      <w:r w:rsidRPr="00A67A71">
        <w:rPr>
          <w:lang w:val="fr-FR"/>
        </w:rPr>
        <w:t xml:space="preserve"> 19 de la Convention Internationale des droits de l'enfant du 20 novembre 1989, la maltraitance renvoie à "toutes formes de violences, d'atteintes ou de brutalités physiques et mentales, d'abandon ou de négligences, de mauvais traitements ou d'exploitation, y compris la violence sexuelle". Pour l’OMS, la maltraitance de l’enfant désigne les violences et la négligence envers toute personne de moins de 18 ans. Elle englobe toutes les formes de mauvais traitements physiques et/ou affectifs, d’abus sexuels, de négligence ou de traitement négligents, ou d’exploitation commerciale ou autre, entraînant un préjudice réel ou potentiel pour la santé de l’enfant, sa survie, son développement ou sa dignité, dans le contexte d’une relation de responsabilité, de confiance ou de pouvoir</w:t>
      </w:r>
      <w:sdt>
        <w:sdtPr>
          <w:rPr>
            <w:lang w:val="fr-FR"/>
          </w:rPr>
          <w:id w:val="1693653885"/>
          <w:citation/>
        </w:sdtPr>
        <w:sdtContent>
          <w:r w:rsidRPr="00A67A71">
            <w:rPr>
              <w:lang w:val="fr-FR"/>
            </w:rPr>
            <w:fldChar w:fldCharType="begin"/>
          </w:r>
          <w:r w:rsidRPr="00A67A71">
            <w:rPr>
              <w:lang w:val="fr-FR"/>
            </w:rPr>
            <w:instrText xml:space="preserve">CITATION Org242 \l 1036 </w:instrText>
          </w:r>
          <w:r w:rsidRPr="00A67A71">
            <w:rPr>
              <w:lang w:val="fr-FR"/>
            </w:rPr>
            <w:fldChar w:fldCharType="separate"/>
          </w:r>
          <w:r w:rsidRPr="00A67A71">
            <w:rPr>
              <w:lang w:val="fr-FR"/>
            </w:rPr>
            <w:t xml:space="preserve"> (Organiasation Mondiale de la Santé, 2024)</w:t>
          </w:r>
          <w:r w:rsidRPr="00A67A71">
            <w:fldChar w:fldCharType="end"/>
          </w:r>
        </w:sdtContent>
      </w:sdt>
      <w:r w:rsidRPr="00A67A71">
        <w:rPr>
          <w:lang w:val="fr-FR"/>
        </w:rPr>
        <w:t>.</w:t>
      </w:r>
    </w:p>
    <w:p w14:paraId="08E9A623" w14:textId="77777777" w:rsidR="00A67A71" w:rsidRPr="00A67A71" w:rsidRDefault="00A67A71" w:rsidP="00A67A71">
      <w:pPr>
        <w:rPr>
          <w:lang w:val="fr-FR"/>
        </w:rPr>
      </w:pPr>
      <w:r w:rsidRPr="00A67A71">
        <w:rPr>
          <w:lang w:val="fr-FR"/>
        </w:rPr>
        <w:t xml:space="preserve">Dans le même sens, l'ODAS (Observatoire Décentralisée de l'Action Sociale) voit dans l'enfant maltraité, celui qui est "victime de violences physiques, cruauté mentale, abus sexuels, négligences lourdes ayant des conséquences graves sur son développement physique et psychologique." Cette organisation parle, depuis 1993, des enfants en danger qui comprennent à la fois les enfants maltraités et les enfants à risque. Ces derniers sont ceux qui connaissent des conditions d'existence qui risquent de mettre en danger leur santé, leur sécurité, leur moralité, leur éducation, ou leur entretien, même s’ils ne sont pas réellement maltraités. </w:t>
      </w:r>
    </w:p>
    <w:p w14:paraId="0697345B" w14:textId="77777777" w:rsidR="00A67A71" w:rsidRPr="00A67A71" w:rsidRDefault="00A67A71" w:rsidP="00A67A71">
      <w:pPr>
        <w:rPr>
          <w:lang w:val="fr-FR"/>
        </w:rPr>
      </w:pPr>
      <w:r w:rsidRPr="00A67A71">
        <w:rPr>
          <w:lang w:val="fr-FR"/>
        </w:rPr>
        <w:t xml:space="preserve">La maltraitance infantile comprend donc l’ensemble de comportements et de pratiques qui compromettent la dignité, la sécurité et le bien-être des enfants, englobant des violences physiques, verbales, psychologiques, sexuelles, économiques, ainsi que des abus dans les espaces numériques. La Convention européenne des droits de l’homme du 2 octobre 2013 qualifie ces pratiques </w:t>
      </w:r>
      <w:proofErr w:type="gramStart"/>
      <w:r w:rsidRPr="00A67A71">
        <w:rPr>
          <w:lang w:val="fr-FR"/>
        </w:rPr>
        <w:t>d’ «</w:t>
      </w:r>
      <w:proofErr w:type="gramEnd"/>
      <w:r w:rsidRPr="00A67A71">
        <w:rPr>
          <w:lang w:val="fr-FR"/>
        </w:rPr>
        <w:t> actes inhumains ou dégradants ».</w:t>
      </w:r>
    </w:p>
    <w:p w14:paraId="71C03DE7" w14:textId="77777777" w:rsidR="00A67A71" w:rsidRPr="00A67A71" w:rsidRDefault="00A67A71" w:rsidP="00A67A71">
      <w:pPr>
        <w:rPr>
          <w:lang w:val="fr-FR"/>
        </w:rPr>
      </w:pPr>
      <w:r w:rsidRPr="00A67A71">
        <w:rPr>
          <w:lang w:val="fr-FR"/>
        </w:rPr>
        <w:t xml:space="preserve"> En milieu scolaire, la maltraitance désigne tout comportement ou acte, intentionnel ou non, qui cause du tort physique, émotionnel ou psychologique à un élève. Dans ce cadre, elle peut se manifester par des violences physiques, psychologiques ou verbales, ainsi que par des négligences. Les violences éducatives ordinaires (VEO) incluent des actes tels que les châtiments corporels (fessées, gifles), les cris, les humiliations, les moqueries, les menaces ou les privations. Ces actes peuvent provenir de divers acteurs, tels que des directeurs, des enseignants, des camarades de classe, les agents commis à la sécurité de l’école ou d'autres membres du personnel éducatif.</w:t>
      </w:r>
    </w:p>
    <w:p w14:paraId="7713C59E" w14:textId="77777777" w:rsidR="00A67A71" w:rsidRPr="00A67A71" w:rsidRDefault="00A67A71" w:rsidP="00A67A71">
      <w:pPr>
        <w:rPr>
          <w:lang w:val="fr-FR"/>
        </w:rPr>
      </w:pPr>
      <w:r w:rsidRPr="00A67A71">
        <w:rPr>
          <w:rFonts w:ascii="Times New Roman" w:hAnsi="Times New Roman" w:cs="Times New Roman"/>
          <w:sz w:val="28"/>
          <w:szCs w:val="28"/>
          <w:lang w:val="fr-FR"/>
        </w:rPr>
        <w:t>3.</w:t>
      </w:r>
      <w:r w:rsidRPr="00A67A71">
        <w:rPr>
          <w:lang w:val="fr-FR"/>
        </w:rPr>
        <w:t xml:space="preserve"> </w:t>
      </w:r>
      <w:r w:rsidRPr="00A67A71">
        <w:rPr>
          <w:rFonts w:ascii="Times New Roman" w:hAnsi="Times New Roman" w:cs="Times New Roman"/>
          <w:b/>
          <w:bCs/>
          <w:sz w:val="28"/>
          <w:szCs w:val="28"/>
          <w:lang w:val="fr-FR"/>
        </w:rPr>
        <w:t>Typologies de maltraitances</w:t>
      </w:r>
      <w:r w:rsidRPr="00A67A71">
        <w:rPr>
          <w:lang w:val="fr-FR"/>
        </w:rPr>
        <w:t xml:space="preserve"> </w:t>
      </w:r>
    </w:p>
    <w:p w14:paraId="4C914498" w14:textId="77777777" w:rsidR="00A67A71" w:rsidRPr="00A67A71" w:rsidRDefault="00A67A71" w:rsidP="00A67A71">
      <w:pPr>
        <w:rPr>
          <w:lang w:val="fr-FR"/>
        </w:rPr>
      </w:pPr>
      <w:r w:rsidRPr="00A67A71">
        <w:rPr>
          <w:lang w:val="fr-FR"/>
        </w:rPr>
        <w:t>Historiquement, la compréhension de la maltraitance infantile s'est élargie. Initialement centrée sur les abus physiques évidents, elle inclut désormais les abus émotionnels, la négligence et les violences psychologiques</w:t>
      </w:r>
      <w:r w:rsidRPr="00A67A71">
        <w:rPr>
          <w:b/>
          <w:bCs/>
          <w:lang w:val="fr-FR"/>
        </w:rPr>
        <w:t xml:space="preserve">. </w:t>
      </w:r>
      <w:r w:rsidRPr="00A67A71">
        <w:rPr>
          <w:lang w:val="fr-FR"/>
        </w:rPr>
        <w:t xml:space="preserve">La littérature distingue plusieurs types de maltraitance : </w:t>
      </w:r>
      <w:r w:rsidRPr="00A67A71">
        <w:rPr>
          <w:b/>
          <w:bCs/>
          <w:lang w:val="fr-FR"/>
        </w:rPr>
        <w:t>(i)</w:t>
      </w:r>
      <w:r w:rsidRPr="00A67A71">
        <w:rPr>
          <w:lang w:val="fr-FR"/>
        </w:rPr>
        <w:t xml:space="preserve"> </w:t>
      </w:r>
      <w:r w:rsidRPr="00A67A71">
        <w:rPr>
          <w:b/>
          <w:bCs/>
          <w:lang w:val="fr-FR"/>
        </w:rPr>
        <w:t>les maltraitances physiques</w:t>
      </w:r>
      <w:r w:rsidRPr="00A67A71">
        <w:rPr>
          <w:lang w:val="fr-FR"/>
        </w:rPr>
        <w:t xml:space="preserve"> : un ensemble des pratiques incluant les châtiments corporels (encore répandus comme méthode disciplinaire)</w:t>
      </w:r>
      <w:bookmarkStart w:id="2" w:name="_Hlk186322902"/>
      <w:r w:rsidRPr="00A67A71">
        <w:rPr>
          <w:lang w:val="fr-FR"/>
        </w:rPr>
        <w:t>, notamment les</w:t>
      </w:r>
      <w:r w:rsidRPr="00A67A71">
        <w:rPr>
          <w:b/>
          <w:bCs/>
          <w:lang w:val="fr-FR"/>
        </w:rPr>
        <w:t xml:space="preserve"> </w:t>
      </w:r>
      <w:r w:rsidRPr="00A67A71">
        <w:rPr>
          <w:lang w:val="fr-FR"/>
        </w:rPr>
        <w:t xml:space="preserve">coups, les gifles, les pincements des joues, la tirade d’oreilles, les fouets, tout travail manuel et tout exercice physique à caractère punitif ou toute forme d'agression physique infligée à un élève. Ces pratiques, bien que souvent dénoncées par des organisations internationales, restent courantes dans de nombreux établissements scolaires ; </w:t>
      </w:r>
      <w:r w:rsidRPr="00A67A71">
        <w:rPr>
          <w:b/>
          <w:bCs/>
          <w:lang w:val="fr-FR"/>
        </w:rPr>
        <w:t xml:space="preserve">(ii) </w:t>
      </w:r>
      <w:bookmarkStart w:id="3" w:name="_Hlk196299299"/>
      <w:r w:rsidRPr="00A67A71">
        <w:rPr>
          <w:b/>
          <w:bCs/>
          <w:lang w:val="fr-FR"/>
        </w:rPr>
        <w:t xml:space="preserve">maltraitances psychologiques et verbales </w:t>
      </w:r>
      <w:r w:rsidRPr="00A67A71">
        <w:rPr>
          <w:lang w:val="fr-FR"/>
        </w:rPr>
        <w:t>: ces abus affectent profondément la santé mentale des élèves, compromettant leur estime de soi et leur motivation à apprendre</w:t>
      </w:r>
      <w:bookmarkEnd w:id="3"/>
      <w:r w:rsidRPr="00A67A71">
        <w:rPr>
          <w:lang w:val="fr-FR"/>
        </w:rPr>
        <w:t xml:space="preserve">. Ces violences s’expriment en humiliation, moqueries, menaces, marginalisation, insultes, diffamation ; (iii) </w:t>
      </w:r>
      <w:r w:rsidRPr="00A67A71">
        <w:rPr>
          <w:b/>
          <w:bCs/>
          <w:lang w:val="fr-FR"/>
        </w:rPr>
        <w:t>abus sexuels</w:t>
      </w:r>
      <w:r w:rsidRPr="00A67A71">
        <w:rPr>
          <w:lang w:val="fr-FR"/>
        </w:rPr>
        <w:t>, souvent perpétrés par des enseignants ou des élèves plus âgés, constituent une réalité effrayante. C’est une forme de maltraitance qui affecte une proportion importante des élèves particulièrement les filles. Elle englobe les agressions sexuelles, le harcèlement et toute forme de contact ou d’interaction sexuelle non consentie ou inappropriée dans l'environnement scolaire. Les victimes sont fréquemment réduites au silence par peur des représailles ou à cause du tabou qui entoure ce sujet dans la société congolaise ;</w:t>
      </w:r>
      <w:bookmarkEnd w:id="2"/>
      <w:r w:rsidRPr="00A67A71">
        <w:rPr>
          <w:lang w:val="fr-FR"/>
        </w:rPr>
        <w:t xml:space="preserve"> (iv) </w:t>
      </w:r>
      <w:r w:rsidRPr="00A67A71">
        <w:rPr>
          <w:b/>
          <w:bCs/>
          <w:lang w:val="fr-FR"/>
        </w:rPr>
        <w:t xml:space="preserve">négligence : </w:t>
      </w:r>
      <w:r w:rsidRPr="00A67A71">
        <w:rPr>
          <w:lang w:val="fr-FR"/>
        </w:rPr>
        <w:t xml:space="preserve">manque de soin ou de supervision, abstention vis-à-vis de ses responsabilités envers les enfants. Il s’agit par exemple, de ne pas s’acquitter de ses devoirs, ne pas intervenir lorsqu’un élève est victime d’intimidation ou laisser un environnement scolaire dangereux persister ; (v) </w:t>
      </w:r>
      <w:r w:rsidRPr="00A67A71">
        <w:rPr>
          <w:b/>
          <w:bCs/>
          <w:lang w:val="fr-FR"/>
        </w:rPr>
        <w:t>violences en ligne</w:t>
      </w:r>
      <w:r w:rsidRPr="00A67A71">
        <w:rPr>
          <w:lang w:val="fr-FR"/>
        </w:rPr>
        <w:t xml:space="preserve"> (surtout en milieu urbain) : avec la montée de l'accès à Internet dans les écoles, des abus tels que le harcèlement ou la diffusion non consentie d'images intimes sont signalés.</w:t>
      </w:r>
    </w:p>
    <w:p w14:paraId="7C016158" w14:textId="77777777" w:rsidR="00A67A71" w:rsidRPr="00A67A71" w:rsidRDefault="00A67A71" w:rsidP="00A67A71">
      <w:pPr>
        <w:rPr>
          <w:lang w:val="fr-FR"/>
        </w:rPr>
      </w:pPr>
      <w:r w:rsidRPr="00A67A71">
        <w:rPr>
          <w:lang w:val="fr-FR"/>
        </w:rPr>
        <w:t xml:space="preserve">Il est tout à fait évident que toutes ces différentes formes de maltraitances entraînent des répercussions multiples, profondes et durables dans la vie de l’enfant. Psychologiquement, les enfants victimes peuvent développer de l'anxiété, de la dépression, une faible estime de soi et des troubles du sommeil, alors que sur le plan physique, on peut enregistrer des troubles psychosomatiques tels que des maux de tête ou de ventre, une fatigue chronique et des perturbations des habitudes alimentaires. Du point de vue comportemental, les enfants victimes de maltraitance, sont plus susceptibles d'adopter des attitudes agressives, de se retirer socialement ou de développer des problèmes d'addiction. Au niveau scolaire, la maltraitance pourrait générer des difficultés d'apprentissage, une baisse de la concentration, des absences répétées et, dans certains cas, un abandon de l’école.   </w:t>
      </w:r>
    </w:p>
    <w:p w14:paraId="5C005CE9" w14:textId="77777777" w:rsidR="00A67A71" w:rsidRPr="00A67A71" w:rsidRDefault="00A67A71" w:rsidP="00A67A71">
      <w:pPr>
        <w:numPr>
          <w:ilvl w:val="0"/>
          <w:numId w:val="4"/>
        </w:numPr>
        <w:rPr>
          <w:rFonts w:ascii="Times New Roman" w:hAnsi="Times New Roman" w:cs="Times New Roman"/>
          <w:b/>
          <w:bCs/>
          <w:sz w:val="28"/>
          <w:szCs w:val="28"/>
          <w:lang w:val="fr-FR"/>
        </w:rPr>
      </w:pPr>
      <w:r w:rsidRPr="00A67A71">
        <w:rPr>
          <w:rFonts w:ascii="Times New Roman" w:hAnsi="Times New Roman" w:cs="Times New Roman"/>
          <w:b/>
          <w:bCs/>
          <w:sz w:val="28"/>
          <w:szCs w:val="28"/>
          <w:lang w:val="fr-FR"/>
        </w:rPr>
        <w:t>Facteurs de risque et réflexions</w:t>
      </w:r>
    </w:p>
    <w:p w14:paraId="14F93EDF" w14:textId="77777777" w:rsidR="00A67A71" w:rsidRPr="00A67A71" w:rsidRDefault="00A67A71" w:rsidP="00A67A71">
      <w:pPr>
        <w:rPr>
          <w:lang w:val="fr-FR"/>
        </w:rPr>
      </w:pPr>
      <w:r w:rsidRPr="00A67A71">
        <w:rPr>
          <w:lang w:val="fr-FR"/>
        </w:rPr>
        <w:t>Plusieurs réalités semblent, à bien des égards, légitimer la maltraitance des enfants en milieu congolais. Ces réalités constituent des facteurs de risque pour la maltraitance et en appellent à quelques réflexions. La première réalité est celle de figure paternaliste et autoritariste de l’adulte qui mine le tissu social africain et congolais et qui n’épargne le monde scolaire. L’enseignant est le maître de sa classe qui à toujours raison dans ses paroles et dans gestes. Les élèves lui doivent inconditionnellement respect et obéissance absolus. Pédagogiquement, c’est lui, le maître qui conçoit planifie, structure et transmet les savoirs. Il organise la situation d’apprentissage et définit ses modalités dans une forme de communication souvent impersonnelle et absolument verticale. Il s’agit là, de l’approche pédagogique « </w:t>
      </w:r>
      <w:proofErr w:type="spellStart"/>
      <w:r w:rsidRPr="00A67A71">
        <w:rPr>
          <w:lang w:val="fr-FR"/>
        </w:rPr>
        <w:t>magistro</w:t>
      </w:r>
      <w:proofErr w:type="spellEnd"/>
      <w:r w:rsidRPr="00A67A71">
        <w:rPr>
          <w:lang w:val="fr-FR"/>
        </w:rPr>
        <w:t>-centrique » dans laquelle l’enseignant est le seul interprète de la « Tradition » et dépositaire du savoir qu’il communique à une masse inactive d’apprenants qui n'ont d'autre devoir que de le recevoir</w:t>
      </w:r>
      <w:sdt>
        <w:sdtPr>
          <w:rPr>
            <w:lang w:val="fr-FR"/>
          </w:rPr>
          <w:id w:val="-153226491"/>
          <w:citation/>
        </w:sdtPr>
        <w:sdtContent>
          <w:r w:rsidRPr="00A67A71">
            <w:rPr>
              <w:lang w:val="fr-FR"/>
            </w:rPr>
            <w:fldChar w:fldCharType="begin"/>
          </w:r>
          <w:r w:rsidRPr="00A67A71">
            <w:rPr>
              <w:lang w:val="fr-FR"/>
            </w:rPr>
            <w:instrText xml:space="preserve">CITATION Mar06 \l 1036 </w:instrText>
          </w:r>
          <w:r w:rsidRPr="00A67A71">
            <w:rPr>
              <w:lang w:val="fr-FR"/>
            </w:rPr>
            <w:fldChar w:fldCharType="separate"/>
          </w:r>
          <w:r w:rsidRPr="00A67A71">
            <w:rPr>
              <w:lang w:val="fr-FR"/>
            </w:rPr>
            <w:t xml:space="preserve"> (Altet, 1997)</w:t>
          </w:r>
          <w:r w:rsidRPr="00A67A71">
            <w:fldChar w:fldCharType="end"/>
          </w:r>
        </w:sdtContent>
      </w:sdt>
      <w:r w:rsidRPr="00A67A71">
        <w:rPr>
          <w:lang w:val="fr-FR"/>
        </w:rPr>
        <w:t>.</w:t>
      </w:r>
    </w:p>
    <w:p w14:paraId="38EDBDE4" w14:textId="77777777" w:rsidR="00A67A71" w:rsidRPr="00A67A71" w:rsidRDefault="00A67A71" w:rsidP="00A67A71">
      <w:pPr>
        <w:rPr>
          <w:lang w:val="fr-FR"/>
        </w:rPr>
      </w:pPr>
      <w:r w:rsidRPr="00A67A71">
        <w:rPr>
          <w:lang w:val="fr-FR"/>
        </w:rPr>
        <w:t>Cette approche traditionnelle de la pédagogie des apprentissages est encore, malheureusement, de mise dans l’enseignement primaire en République Démocratique du Congo. L’enseignant est le principal, sinon l’unique canal de transmission des connaissances avec un pouvoir discrétionnaire de décider, seul, du passage ou non de l’élève dans la classe supérieure. Cet aspect de choses, on pourrait s’en douter, instaure une relation de « bourreau-victime » entre l’enseignant et l’élève et ouvre la porte à la maltraitance de celui-ci par celui-là. A la figure paternaliste et autoritariste de l’enseignant, sont également associés les élèves les plus âgés de la classe ou de l’école. Ceux-ci exercent une certaine ascendance sur leurs collègues plus jeunes et abusent d’eux.</w:t>
      </w:r>
      <w:r w:rsidRPr="00A67A71">
        <w:rPr>
          <w:b/>
          <w:bCs/>
          <w:lang w:val="fr-FR"/>
        </w:rPr>
        <w:t xml:space="preserve"> </w:t>
      </w:r>
    </w:p>
    <w:p w14:paraId="139A953E" w14:textId="77777777" w:rsidR="00A67A71" w:rsidRPr="00A67A71" w:rsidRDefault="00A67A71" w:rsidP="00A67A71">
      <w:pPr>
        <w:rPr>
          <w:b/>
          <w:bCs/>
          <w:lang w:val="fr-FR"/>
        </w:rPr>
      </w:pPr>
      <w:r w:rsidRPr="00A67A71">
        <w:rPr>
          <w:lang w:val="fr-FR"/>
        </w:rPr>
        <w:t>La deuxième réalité est l’environnement scolaire ou pédagogique. Le cadre scolaire, lieu d'éducation et de socialisation, peut malheureusement devenir un espace où diverses formes de maltraitance se manifestent. Cela peut inclure le harcèlement entre élèves, les abus de pouvoir de la part du personnel éducatif ou une négligence institutionnelle face aux besoins spécifiques de certains enfants. C’est effectivement le cas dans les classes pléthoriques, un phénomène courant dans l’enseignement primaire en République Démocratique du Congo.</w:t>
      </w:r>
      <w:r w:rsidRPr="00A67A71">
        <w:rPr>
          <w:b/>
          <w:bCs/>
          <w:lang w:val="fr-FR"/>
        </w:rPr>
        <w:t xml:space="preserve"> </w:t>
      </w:r>
      <w:r w:rsidRPr="00A67A71">
        <w:rPr>
          <w:lang w:val="fr-FR"/>
        </w:rPr>
        <w:t xml:space="preserve">Il s’agit des salles d’enseignement-apprentissage dans lesquelles les élèves se trouvent agglutinés les uns contre les autres, assis à quatre ou cinq par banc et même par terre, certains prenant notes, non sans peine, sur leurs genoux. Une salle dont les effectifs varient entre 70 et 120 élèves.  </w:t>
      </w:r>
    </w:p>
    <w:p w14:paraId="2C5C34F4" w14:textId="77777777" w:rsidR="00A67A71" w:rsidRPr="00A67A71" w:rsidRDefault="00A67A71" w:rsidP="00A67A71">
      <w:pPr>
        <w:rPr>
          <w:b/>
          <w:bCs/>
          <w:lang w:val="fr-FR"/>
        </w:rPr>
      </w:pPr>
      <w:r w:rsidRPr="00A67A71">
        <w:rPr>
          <w:b/>
          <w:bCs/>
          <w:lang w:val="fr-FR"/>
        </w:rPr>
        <w:t xml:space="preserve"> </w:t>
      </w:r>
      <w:r w:rsidRPr="00A67A71">
        <w:rPr>
          <w:lang w:val="fr-FR"/>
        </w:rPr>
        <w:t>La faible luminosité, le bruit, l’exiguïté de l’espace pédagogique et des places destinées aux élèves, l’inconfortable position et l’immobilité de l’apprenant caractérisent les classes aux effectifs trop élevés et par voie de conséquence, constituent un facteur de risque de maltraitance entre pairs. Le bavardage, la distraction, l’agitation des élèves inhibent la discipline interne de la classe, nonobstant le devoir de l’enseignant de maintenir l’ordre pendant les leçons. Le moins qui reste à l’enseignant, pour affirmer son autorité en classe, c’est de se livrer aux punitions, parfois arbitraires et improportionnelles, telles que l’expulsion de la salle, le travail manuel, le retrait des points, le renvoi de la classe, qui sont toutes des formes de maltraitance des enfants.</w:t>
      </w:r>
    </w:p>
    <w:p w14:paraId="68684EC7" w14:textId="77777777" w:rsidR="00A67A71" w:rsidRPr="00A67A71" w:rsidRDefault="00A67A71" w:rsidP="00A67A71">
      <w:pPr>
        <w:rPr>
          <w:lang w:val="fr-FR"/>
        </w:rPr>
      </w:pPr>
      <w:r w:rsidRPr="00A67A71">
        <w:rPr>
          <w:lang w:val="fr-FR"/>
        </w:rPr>
        <w:t>Les études en neurophysiologie démontrent que lorsqu’un élève travaille dans un climat défavorable, comme celui des classes pléthoriques, son organisme sécrète des hormones telles que le cortisol, l’adrénaline, la noradrénaline etc. Ces hormones sont responsables des comportements émotionnels, notamment la colère, l’anxiété, le stress et le découragement</w:t>
      </w:r>
      <w:sdt>
        <w:sdtPr>
          <w:rPr>
            <w:lang w:val="fr-FR"/>
          </w:rPr>
          <w:id w:val="-1216969035"/>
          <w:citation/>
        </w:sdtPr>
        <w:sdtContent>
          <w:r w:rsidRPr="00A67A71">
            <w:rPr>
              <w:lang w:val="fr-FR"/>
            </w:rPr>
            <w:fldChar w:fldCharType="begin"/>
          </w:r>
          <w:r w:rsidRPr="00A67A71">
            <w:rPr>
              <w:lang w:val="fr-FR"/>
            </w:rPr>
            <w:instrText xml:space="preserve"> CITATION Cat17 \l 1036 </w:instrText>
          </w:r>
          <w:r w:rsidRPr="00A67A71">
            <w:rPr>
              <w:lang w:val="fr-FR"/>
            </w:rPr>
            <w:fldChar w:fldCharType="separate"/>
          </w:r>
          <w:r w:rsidRPr="00A67A71">
            <w:rPr>
              <w:lang w:val="fr-FR"/>
            </w:rPr>
            <w:t xml:space="preserve"> (Gueguen, 2017)</w:t>
          </w:r>
          <w:r w:rsidRPr="00A67A71">
            <w:fldChar w:fldCharType="end"/>
          </w:r>
        </w:sdtContent>
      </w:sdt>
      <w:r w:rsidRPr="00A67A71">
        <w:rPr>
          <w:lang w:val="fr-FR"/>
        </w:rPr>
        <w:t xml:space="preserve">. En milieu scolaire, ces comportements nuisent gravement au développement personnel, au bien-être et à la réussite scolaire de l’enfant. </w:t>
      </w:r>
    </w:p>
    <w:p w14:paraId="04A315D8" w14:textId="77777777" w:rsidR="00A67A71" w:rsidRPr="00A67A71" w:rsidRDefault="00A67A71" w:rsidP="00A67A71">
      <w:pPr>
        <w:rPr>
          <w:lang w:val="fr-FR"/>
        </w:rPr>
      </w:pPr>
      <w:r w:rsidRPr="00A67A71">
        <w:rPr>
          <w:lang w:val="fr-FR"/>
        </w:rPr>
        <w:t>La troisième réalité se réfère à la question de l’inclusion en milieu scolaire. Il est vrai que l’école est un lieu où se côtoient la diversité et l’hétérogénéité. Une gestion non inclusive de ces deux caractéristiques et le manque une attention toute particulière envers les enfants aux besoins spécifiques d’apprentissage, pourraient constituer un autre facteur de risque pour la maltraitance. Les enfants perçus comme « différents » pour leur origine sociale, leur religion, leur taille, leur âge et leur niveau intellectuel ont plus de risques d’être victimes de harcèlement. L’apparence physique ou handicape physique ou mental de certains enfants constitue, le plus couramment, un motif de moquerie, de harcèlement, voire de stigmatisation. Les enfants issus de familles pauvres sont souvent plus vulnérables et restent sujets aux brimades et humiliation</w:t>
      </w:r>
      <w:sdt>
        <w:sdtPr>
          <w:rPr>
            <w:lang w:val="fr-FR"/>
          </w:rPr>
          <w:id w:val="-1369287227"/>
          <w:citation/>
        </w:sdtPr>
        <w:sdtContent>
          <w:r w:rsidRPr="00A67A71">
            <w:rPr>
              <w:lang w:val="fr-FR"/>
            </w:rPr>
            <w:fldChar w:fldCharType="begin"/>
          </w:r>
          <w:r w:rsidRPr="00A67A71">
            <w:rPr>
              <w:lang w:val="fr-FR"/>
            </w:rPr>
            <w:instrText xml:space="preserve"> CITATION UNE191 \l 1036 </w:instrText>
          </w:r>
          <w:r w:rsidRPr="00A67A71">
            <w:rPr>
              <w:lang w:val="fr-FR"/>
            </w:rPr>
            <w:fldChar w:fldCharType="separate"/>
          </w:r>
          <w:r w:rsidRPr="00A67A71">
            <w:rPr>
              <w:lang w:val="fr-FR"/>
            </w:rPr>
            <w:t xml:space="preserve"> (UNESCO, 2019)</w:t>
          </w:r>
          <w:r w:rsidRPr="00A67A71">
            <w:fldChar w:fldCharType="end"/>
          </w:r>
        </w:sdtContent>
      </w:sdt>
      <w:r w:rsidRPr="00A67A71">
        <w:rPr>
          <w:b/>
          <w:bCs/>
          <w:lang w:val="fr-FR"/>
        </w:rPr>
        <w:t>.</w:t>
      </w:r>
    </w:p>
    <w:p w14:paraId="7F89A202" w14:textId="77777777" w:rsidR="00A67A71" w:rsidRPr="00A67A71" w:rsidRDefault="00A67A71" w:rsidP="00A67A71">
      <w:pPr>
        <w:rPr>
          <w:lang w:val="fr-FR"/>
        </w:rPr>
      </w:pPr>
      <w:r w:rsidRPr="00A67A71">
        <w:rPr>
          <w:lang w:val="fr-FR"/>
        </w:rPr>
        <w:t>Plusieurs autres facteurs pourraient corroborer la réalité des faits sur la maltraitance en milieu scolaire, notamment l’inégalité de genre, la discrimination à l’égard des femmes, la domination de l’homme dans le foyer et dans la société,</w:t>
      </w:r>
      <w:r w:rsidRPr="00A67A71">
        <w:rPr>
          <w:b/>
          <w:bCs/>
          <w:lang w:val="fr-FR"/>
        </w:rPr>
        <w:t xml:space="preserve"> </w:t>
      </w:r>
      <w:r w:rsidRPr="00A67A71">
        <w:rPr>
          <w:lang w:val="fr-FR"/>
        </w:rPr>
        <w:t>le manque de formation du personnel enseignant sur la gestion des conflits et les pratiques éducatives bienveillantes, le manque d’une éducation civique et citoyenne des élèves, la faiblesse des institutions ou des sanctions juridiques (la culture de l'impunité), pour ne citer que ceux-là.</w:t>
      </w:r>
    </w:p>
    <w:p w14:paraId="5E191CD0" w14:textId="77777777" w:rsidR="00A67A71" w:rsidRPr="00A67A71" w:rsidRDefault="00A67A71" w:rsidP="00A67A71">
      <w:pPr>
        <w:rPr>
          <w:rFonts w:ascii="Times New Roman" w:hAnsi="Times New Roman" w:cs="Times New Roman"/>
          <w:b/>
          <w:bCs/>
          <w:sz w:val="28"/>
          <w:szCs w:val="28"/>
          <w:lang w:val="fr-FR"/>
        </w:rPr>
      </w:pPr>
      <w:r w:rsidRPr="00A67A71">
        <w:rPr>
          <w:rFonts w:ascii="Times New Roman" w:hAnsi="Times New Roman" w:cs="Times New Roman"/>
          <w:b/>
          <w:bCs/>
          <w:sz w:val="28"/>
          <w:szCs w:val="28"/>
          <w:lang w:val="fr-FR"/>
        </w:rPr>
        <w:t>Conclusion</w:t>
      </w:r>
    </w:p>
    <w:p w14:paraId="04733B99" w14:textId="77777777" w:rsidR="00A67A71" w:rsidRPr="00A67A71" w:rsidRDefault="00A67A71" w:rsidP="00A67A71">
      <w:pPr>
        <w:rPr>
          <w:lang w:val="fr-FR"/>
        </w:rPr>
      </w:pPr>
      <w:r w:rsidRPr="00A67A71">
        <w:rPr>
          <w:lang w:val="fr-FR"/>
        </w:rPr>
        <w:t>En conclusion de cette réflexion, force-nous est de rappeler que la maltraitance infantile en milieu scolaire congolais est un problème majeur de santé publique et un phénomène complexe profondément enraciné dans les structures sociales et éducatives du pays. Ses conséquences, souvent irréversibles, compromettent le développement des enfants, leur bien-être et leur rendement scolaire et, à plus grande échelle, l’avenir socio-économique du pays. Nous reconnaissons et assumons la promotion d’une approche cohérente et fondée sur des bases factuelles pour la prévention de la maltraitance à l’encontre des enfants. Cette approche est le résultat des regards croisés mis sur pied dans programme « INSPIRE » par dix organismes internationaux à travers une série de stratégies, sous forme de trousse au bénéfice des gouvernements dans la lutte contre la maltraitance</w:t>
      </w:r>
      <w:sdt>
        <w:sdtPr>
          <w:rPr>
            <w:lang w:val="fr-FR"/>
          </w:rPr>
          <w:id w:val="1962376452"/>
          <w:citation/>
        </w:sdtPr>
        <w:sdtContent>
          <w:r w:rsidRPr="00A67A71">
            <w:rPr>
              <w:lang w:val="fr-FR"/>
            </w:rPr>
            <w:fldChar w:fldCharType="begin"/>
          </w:r>
          <w:r w:rsidRPr="00A67A71">
            <w:rPr>
              <w:lang w:val="fr-FR"/>
            </w:rPr>
            <w:instrText xml:space="preserve"> CITATION Org16 \l 1036 </w:instrText>
          </w:r>
          <w:r w:rsidRPr="00A67A71">
            <w:rPr>
              <w:lang w:val="fr-FR"/>
            </w:rPr>
            <w:fldChar w:fldCharType="separate"/>
          </w:r>
          <w:r w:rsidRPr="00A67A71">
            <w:rPr>
              <w:lang w:val="fr-FR"/>
            </w:rPr>
            <w:t xml:space="preserve"> (Organisation mondiale de la santé, 2016)</w:t>
          </w:r>
          <w:r w:rsidRPr="00A67A71">
            <w:fldChar w:fldCharType="end"/>
          </w:r>
        </w:sdtContent>
      </w:sdt>
      <w:r w:rsidRPr="00A67A71">
        <w:rPr>
          <w:lang w:val="fr-FR"/>
        </w:rPr>
        <w:t>. L’appel à l’action de l’UNICEF (2023) mérite également d’être mentionné comme réponse parmi les initiatives de lutte contre la maltraitance</w:t>
      </w:r>
      <w:sdt>
        <w:sdtPr>
          <w:rPr>
            <w:lang w:val="fr-FR"/>
          </w:rPr>
          <w:id w:val="-132726129"/>
          <w:citation/>
        </w:sdtPr>
        <w:sdtContent>
          <w:r w:rsidRPr="00A67A71">
            <w:rPr>
              <w:lang w:val="fr-FR"/>
            </w:rPr>
            <w:fldChar w:fldCharType="begin"/>
          </w:r>
          <w:r w:rsidRPr="00A67A71">
            <w:rPr>
              <w:lang w:val="fr-FR"/>
            </w:rPr>
            <w:instrText xml:space="preserve"> CITATION UNI23 \l 1036 </w:instrText>
          </w:r>
          <w:r w:rsidRPr="00A67A71">
            <w:rPr>
              <w:lang w:val="fr-FR"/>
            </w:rPr>
            <w:fldChar w:fldCharType="separate"/>
          </w:r>
          <w:r w:rsidRPr="00A67A71">
            <w:rPr>
              <w:lang w:val="fr-FR"/>
            </w:rPr>
            <w:t xml:space="preserve"> (Fonds des Nations Unies pour l’enfance , 2023)</w:t>
          </w:r>
          <w:r w:rsidRPr="00A67A71">
            <w:fldChar w:fldCharType="end"/>
          </w:r>
        </w:sdtContent>
      </w:sdt>
      <w:r w:rsidRPr="00A67A71">
        <w:rPr>
          <w:lang w:val="fr-FR"/>
        </w:rPr>
        <w:t xml:space="preserve">, tout comme l’implication la société civile, des ONG locales et internationale, de </w:t>
      </w:r>
      <w:r w:rsidRPr="00A67A71">
        <w:rPr>
          <w:i/>
          <w:iCs/>
          <w:lang w:val="fr-FR"/>
        </w:rPr>
        <w:t xml:space="preserve">Save the </w:t>
      </w:r>
      <w:proofErr w:type="spellStart"/>
      <w:r w:rsidRPr="00A67A71">
        <w:rPr>
          <w:i/>
          <w:iCs/>
          <w:lang w:val="fr-FR"/>
        </w:rPr>
        <w:t>Children</w:t>
      </w:r>
      <w:proofErr w:type="spellEnd"/>
      <w:r w:rsidRPr="00A67A71">
        <w:rPr>
          <w:lang w:val="fr-FR"/>
        </w:rPr>
        <w:t>, qui mènent des campagnes de sensibilisation et de formation sur les droits des enfants. Toutefois, il convient de souligner le fait que ces initiatives ne couvrent qu’une fraction des établissements scolaires du pays.</w:t>
      </w:r>
    </w:p>
    <w:p w14:paraId="53C1FC80" w14:textId="77777777" w:rsidR="00A67A71" w:rsidRPr="00A67A71" w:rsidRDefault="00A67A71" w:rsidP="00A67A71">
      <w:pPr>
        <w:rPr>
          <w:lang w:val="fr-FR"/>
        </w:rPr>
      </w:pPr>
      <w:r w:rsidRPr="00A67A71">
        <w:rPr>
          <w:lang w:val="fr-FR"/>
        </w:rPr>
        <w:t>Par ailleurs, nous nous permettons de formuler, à titre indicatif, certaines suggestions pouvant servir de base théorique dans la lutte pour éradiquer ce fléau, surtout particulièrement en milieu scolaire congolais.</w:t>
      </w:r>
    </w:p>
    <w:p w14:paraId="5400A2E0" w14:textId="77777777" w:rsidR="00A67A71" w:rsidRPr="00A67A71" w:rsidRDefault="00A67A71" w:rsidP="00A67A71">
      <w:pPr>
        <w:numPr>
          <w:ilvl w:val="0"/>
          <w:numId w:val="5"/>
        </w:numPr>
        <w:rPr>
          <w:lang w:val="fr-FR"/>
        </w:rPr>
      </w:pPr>
      <w:r w:rsidRPr="00A67A71">
        <w:rPr>
          <w:lang w:val="fr-FR"/>
        </w:rPr>
        <w:t>La mise en place, dans les établissements scolaires, de structures de signalement de cas de maltraitance en collaboration avec les comités des parents d’élèves, de services de soutien psychologique pour les élèves victimes de maltraitance, et de certaines initiatives visant à promouvoir l’éducation non-violente ;</w:t>
      </w:r>
    </w:p>
    <w:p w14:paraId="37754630" w14:textId="77777777" w:rsidR="00A67A71" w:rsidRPr="00A67A71" w:rsidRDefault="00A67A71" w:rsidP="00A67A71">
      <w:pPr>
        <w:numPr>
          <w:ilvl w:val="0"/>
          <w:numId w:val="5"/>
        </w:numPr>
        <w:rPr>
          <w:lang w:val="fr-FR"/>
        </w:rPr>
      </w:pPr>
      <w:r w:rsidRPr="00A67A71">
        <w:rPr>
          <w:lang w:val="fr-FR"/>
        </w:rPr>
        <w:t xml:space="preserve">L’intégration dans les </w:t>
      </w:r>
      <w:r w:rsidRPr="00A67A71">
        <w:rPr>
          <w:i/>
          <w:iCs/>
          <w:lang w:val="fr-FR"/>
        </w:rPr>
        <w:t>curricula</w:t>
      </w:r>
      <w:r w:rsidRPr="00A67A71">
        <w:rPr>
          <w:lang w:val="fr-FR"/>
        </w:rPr>
        <w:t xml:space="preserve"> actuels du cycle secondaire de pédagogie générale, des instituts supérieurs de pédagogie, de la faculté de psychologie et des sciences de l’éducation dans des universités, où sont formés ceux qui exercent le métier d’enseignant à l’école primaire, et la formation continue des enseignants, les notions de neurosciences cognitives, affectives et sociales ;</w:t>
      </w:r>
    </w:p>
    <w:p w14:paraId="29127EF9" w14:textId="77777777" w:rsidR="00A67A71" w:rsidRPr="00A67A71" w:rsidRDefault="00A67A71" w:rsidP="00A67A71">
      <w:pPr>
        <w:numPr>
          <w:ilvl w:val="0"/>
          <w:numId w:val="5"/>
        </w:numPr>
        <w:rPr>
          <w:lang w:val="fr-FR"/>
        </w:rPr>
      </w:pPr>
      <w:r w:rsidRPr="00A67A71">
        <w:rPr>
          <w:lang w:val="fr-FR"/>
        </w:rPr>
        <w:t>L’intégration dans les programmes de formation continue des enseignants des modules sur la gestion non-violente des élèves, le respect des droits de l’enfant et le rôle social de l’école ;</w:t>
      </w:r>
    </w:p>
    <w:p w14:paraId="459DE0A3" w14:textId="77777777" w:rsidR="00A67A71" w:rsidRPr="00A67A71" w:rsidRDefault="00A67A71" w:rsidP="00A67A71">
      <w:pPr>
        <w:numPr>
          <w:ilvl w:val="0"/>
          <w:numId w:val="5"/>
        </w:numPr>
        <w:rPr>
          <w:lang w:val="fr-FR"/>
        </w:rPr>
      </w:pPr>
      <w:r w:rsidRPr="00A67A71">
        <w:rPr>
          <w:lang w:val="fr-FR"/>
        </w:rPr>
        <w:t>La promotion de l’éducation civique et citoyenne visant à réveiller la sensibilité des enfants sur les actes de maltraitance et le courage de les dénoncer ;</w:t>
      </w:r>
    </w:p>
    <w:p w14:paraId="54BFA04F" w14:textId="77777777" w:rsidR="00A67A71" w:rsidRPr="00A67A71" w:rsidRDefault="00A67A71" w:rsidP="00A67A71">
      <w:pPr>
        <w:numPr>
          <w:ilvl w:val="0"/>
          <w:numId w:val="5"/>
        </w:numPr>
        <w:rPr>
          <w:lang w:val="fr-FR"/>
        </w:rPr>
      </w:pPr>
      <w:r w:rsidRPr="00A67A71">
        <w:rPr>
          <w:lang w:val="fr-FR"/>
        </w:rPr>
        <w:t>Le renforcement des cadres législatifs et juridiques, ainsi que l’application des sanctions exemplaires sur les auteurs de la maltraitance infantile.</w:t>
      </w:r>
    </w:p>
    <w:p w14:paraId="5675E165" w14:textId="77777777" w:rsidR="00A67A71" w:rsidRPr="00A67A71" w:rsidRDefault="00A67A71" w:rsidP="00A67A71">
      <w:pPr>
        <w:numPr>
          <w:ilvl w:val="0"/>
          <w:numId w:val="5"/>
        </w:numPr>
        <w:rPr>
          <w:lang w:val="fr-FR"/>
        </w:rPr>
      </w:pPr>
      <w:r w:rsidRPr="00A67A71">
        <w:rPr>
          <w:lang w:val="fr-FR"/>
        </w:rPr>
        <w:t>La sensibilisation des professionnels de la santé à aller au-delà du physique et du visible lors des consultations cliniques des enfants à l’à l’âge de scolarité.</w:t>
      </w:r>
    </w:p>
    <w:sdt>
      <w:sdtPr>
        <w:rPr>
          <w:lang w:val="fr-FR"/>
        </w:rPr>
        <w:id w:val="-358584904"/>
        <w:docPartObj>
          <w:docPartGallery w:val="Bibliographies"/>
          <w:docPartUnique/>
        </w:docPartObj>
      </w:sdtPr>
      <w:sdtContent>
        <w:p w14:paraId="0354D2B6" w14:textId="77777777" w:rsidR="00A67A71" w:rsidRPr="00A67A71" w:rsidRDefault="00A67A71" w:rsidP="00A67A71">
          <w:pPr>
            <w:rPr>
              <w:rFonts w:ascii="Times New Roman" w:hAnsi="Times New Roman" w:cs="Times New Roman"/>
              <w:b/>
              <w:bCs/>
              <w:sz w:val="28"/>
              <w:szCs w:val="28"/>
              <w:lang w:val="fr-FR"/>
            </w:rPr>
          </w:pPr>
          <w:r w:rsidRPr="00A67A71">
            <w:rPr>
              <w:rFonts w:ascii="Times New Roman" w:hAnsi="Times New Roman" w:cs="Times New Roman"/>
              <w:b/>
              <w:bCs/>
              <w:sz w:val="28"/>
              <w:szCs w:val="28"/>
              <w:lang w:val="fr-FR"/>
            </w:rPr>
            <w:t>Références</w:t>
          </w:r>
        </w:p>
        <w:sdt>
          <w:sdtPr>
            <w:id w:val="-573587230"/>
            <w:bibliography/>
          </w:sdtPr>
          <w:sdtContent>
            <w:p w14:paraId="68243C9F" w14:textId="4D545AF2" w:rsidR="00A67A71" w:rsidRPr="00A67A71" w:rsidRDefault="00A67A71" w:rsidP="00A67A71">
              <w:pPr>
                <w:rPr>
                  <w:lang w:val="fr-FR"/>
                </w:rPr>
              </w:pPr>
              <w:r w:rsidRPr="00A67A71">
                <w:fldChar w:fldCharType="begin"/>
              </w:r>
              <w:r w:rsidRPr="00A67A71">
                <w:rPr>
                  <w:lang w:val="fr-FR"/>
                </w:rPr>
                <w:instrText>BIBLIOGRAPHY</w:instrText>
              </w:r>
              <w:r w:rsidRPr="00A67A71">
                <w:fldChar w:fldCharType="separate"/>
              </w:r>
              <w:r w:rsidRPr="00A67A71">
                <w:rPr>
                  <w:lang w:val="fr-FR"/>
                </w:rPr>
                <w:t xml:space="preserve">Altet, M. (1997). </w:t>
              </w:r>
              <w:r w:rsidRPr="00A67A71">
                <w:rPr>
                  <w:i/>
                  <w:iCs/>
                  <w:lang w:val="fr-FR"/>
                </w:rPr>
                <w:t>Les pédagogies de l’apprentissage.</w:t>
              </w:r>
              <w:r w:rsidRPr="00A67A71">
                <w:rPr>
                  <w:lang w:val="fr-FR"/>
                </w:rPr>
                <w:t xml:space="preserve"> </w:t>
              </w:r>
              <w:r w:rsidR="00805DFB" w:rsidRPr="00A67A71">
                <w:rPr>
                  <w:lang w:val="fr-FR"/>
                </w:rPr>
                <w:t>Paris :</w:t>
              </w:r>
              <w:r w:rsidRPr="00A67A71">
                <w:rPr>
                  <w:lang w:val="fr-FR"/>
                </w:rPr>
                <w:t xml:space="preserve"> Presses Université de France.</w:t>
              </w:r>
            </w:p>
            <w:p w14:paraId="51369BEB" w14:textId="77777777" w:rsidR="00A67A71" w:rsidRPr="00A67A71" w:rsidRDefault="00A67A71" w:rsidP="00A67A71">
              <w:pPr>
                <w:rPr>
                  <w:lang w:val="fr-FR"/>
                </w:rPr>
              </w:pPr>
              <w:r w:rsidRPr="00A67A71">
                <w:rPr>
                  <w:lang w:val="fr-FR"/>
                </w:rPr>
                <w:t xml:space="preserve">Bouquin, M. (2021, 10 8). </w:t>
              </w:r>
              <w:r w:rsidRPr="00A67A71">
                <w:rPr>
                  <w:i/>
                  <w:iCs/>
                  <w:lang w:val="fr-FR"/>
                </w:rPr>
                <w:t>L’architecture scolaire : créer des intentions pour aménager le bien-être des enfants dans les apprentissages. Bien-être et espace dans la classe de maternelle</w:t>
              </w:r>
              <w:r w:rsidRPr="00A67A71">
                <w:rPr>
                  <w:lang w:val="fr-FR"/>
                </w:rPr>
                <w:t>. Récupéré sur Education.2021dumas-03370602: https://dumas.ccsd.cnrs.fr/dumas-03370602</w:t>
              </w:r>
            </w:p>
            <w:p w14:paraId="37087664" w14:textId="2352E188" w:rsidR="00A67A71" w:rsidRPr="00A67A71" w:rsidRDefault="00A67A71" w:rsidP="00A67A71">
              <w:pPr>
                <w:rPr>
                  <w:lang w:val="fr-FR"/>
                </w:rPr>
              </w:pPr>
              <w:r w:rsidRPr="00A67A71">
                <w:rPr>
                  <w:lang w:val="fr-FR"/>
                </w:rPr>
                <w:t xml:space="preserve">Burczycka, M. (2024, décembre 20). </w:t>
              </w:r>
              <w:r w:rsidRPr="00A67A71">
                <w:rPr>
                  <w:i/>
                  <w:iCs/>
                  <w:lang w:val="fr-FR"/>
                </w:rPr>
                <w:t>Profil des adultes canadiens ayant subi des mauvais traitements durant l’enfance</w:t>
              </w:r>
              <w:r w:rsidRPr="00A67A71">
                <w:rPr>
                  <w:lang w:val="fr-FR"/>
                </w:rPr>
                <w:t xml:space="preserve">. Récupéré sur Statistique </w:t>
              </w:r>
              <w:r w:rsidR="00680598" w:rsidRPr="00A67A71">
                <w:rPr>
                  <w:lang w:val="fr-FR"/>
                </w:rPr>
                <w:t>Canada :</w:t>
              </w:r>
              <w:r w:rsidRPr="00A67A71">
                <w:rPr>
                  <w:lang w:val="fr-FR"/>
                </w:rPr>
                <w:t xml:space="preserve"> https://www150.statcan.gc.ca/n1/pub/85-002-x/2017001/article/14698/01-fra.htm?utm</w:t>
              </w:r>
            </w:p>
            <w:p w14:paraId="5AB2A302" w14:textId="77777777" w:rsidR="00A67A71" w:rsidRPr="00A67A71" w:rsidRDefault="00A67A71" w:rsidP="00A67A71">
              <w:pPr>
                <w:rPr>
                  <w:lang w:val="fr-FR"/>
                </w:rPr>
              </w:pPr>
              <w:r w:rsidRPr="00A67A71">
                <w:t xml:space="preserve">Felitti, V., Anda, R., Nordenberg, D., &amp; al., &amp;. </w:t>
              </w:r>
              <w:r w:rsidRPr="00A67A71">
                <w:rPr>
                  <w:lang w:val="fr-FR"/>
                </w:rPr>
                <w:t xml:space="preserve">(2019). Relation entre maltraitance infantile et dysfonctionnement familial avec de nombreuses causes principales de décès chez les adultes : l'étude sur les expériences négatives de l'enfance (ACE). </w:t>
              </w:r>
              <w:r w:rsidRPr="00A67A71">
                <w:rPr>
                  <w:i/>
                  <w:iCs/>
                  <w:lang w:val="fr-FR"/>
                </w:rPr>
                <w:t>Journal américain de médecine préventive</w:t>
              </w:r>
              <w:r w:rsidRPr="00A67A71">
                <w:rPr>
                  <w:lang w:val="fr-FR"/>
                </w:rPr>
                <w:t>, 774-786.</w:t>
              </w:r>
            </w:p>
            <w:p w14:paraId="122464E9" w14:textId="7BAAF2A5" w:rsidR="00A67A71" w:rsidRPr="00A67A71" w:rsidRDefault="00A67A71" w:rsidP="00A67A71">
              <w:pPr>
                <w:rPr>
                  <w:lang w:val="fr-FR"/>
                </w:rPr>
              </w:pPr>
              <w:r w:rsidRPr="00A67A71">
                <w:rPr>
                  <w:lang w:val="fr-FR"/>
                </w:rPr>
                <w:t xml:space="preserve">Fonds des Nations Unies pour </w:t>
              </w:r>
              <w:r w:rsidR="00680598" w:rsidRPr="00A67A71">
                <w:rPr>
                  <w:lang w:val="fr-FR"/>
                </w:rPr>
                <w:t>l’enfance.</w:t>
              </w:r>
              <w:r w:rsidRPr="00A67A71">
                <w:rPr>
                  <w:lang w:val="fr-FR"/>
                </w:rPr>
                <w:t xml:space="preserve"> (2023). </w:t>
              </w:r>
              <w:r w:rsidRPr="00A67A71">
                <w:rPr>
                  <w:i/>
                  <w:iCs/>
                  <w:lang w:val="fr-FR"/>
                </w:rPr>
                <w:t>La violence à l’égard des filles, des garçons et des femmes en Afrique australe: Aperçu statistique.</w:t>
              </w:r>
              <w:r w:rsidRPr="00A67A71">
                <w:rPr>
                  <w:lang w:val="fr-FR"/>
                </w:rPr>
                <w:t xml:space="preserve"> </w:t>
              </w:r>
              <w:r w:rsidR="00680598" w:rsidRPr="00A67A71">
                <w:rPr>
                  <w:lang w:val="fr-FR"/>
                </w:rPr>
                <w:t>France :</w:t>
              </w:r>
              <w:r w:rsidRPr="00A67A71">
                <w:rPr>
                  <w:lang w:val="fr-FR"/>
                </w:rPr>
                <w:t xml:space="preserve"> UNICEF.</w:t>
              </w:r>
            </w:p>
            <w:p w14:paraId="194008AD" w14:textId="77777777" w:rsidR="00A67A71" w:rsidRPr="00A67A71" w:rsidRDefault="00A67A71" w:rsidP="00A67A71">
              <w:pPr>
                <w:rPr>
                  <w:lang w:val="fr-FR"/>
                </w:rPr>
              </w:pPr>
              <w:r w:rsidRPr="00A67A71">
                <w:rPr>
                  <w:lang w:val="fr-FR"/>
                </w:rPr>
                <w:t xml:space="preserve">Fonds des nations unies pour l'enfance. (2025, Février 21). </w:t>
              </w:r>
              <w:r w:rsidRPr="00A67A71">
                <w:rPr>
                  <w:i/>
                  <w:iCs/>
                  <w:lang w:val="fr-FR"/>
                </w:rPr>
                <w:t>La jeunesse en première ligne pour le changement. Les Jeunes Champions sont des moteurs de changement dans leurs communautés, contribuant à la mission de l'UNICEF pour un avenir durable en RDC</w:t>
              </w:r>
              <w:r w:rsidRPr="00A67A71">
                <w:rPr>
                  <w:lang w:val="fr-FR"/>
                </w:rPr>
                <w:t>. Récupéré sur UNICEF: https://www.unicef.org/drcongo/recits/jeunesse-premiere-ligne-changement</w:t>
              </w:r>
            </w:p>
            <w:p w14:paraId="48999A02" w14:textId="77777777" w:rsidR="00A67A71" w:rsidRPr="00A67A71" w:rsidRDefault="00A67A71" w:rsidP="00A67A71">
              <w:pPr>
                <w:rPr>
                  <w:lang w:val="fr-FR"/>
                </w:rPr>
              </w:pPr>
              <w:r w:rsidRPr="00A67A71">
                <w:rPr>
                  <w:lang w:val="fr-FR"/>
                </w:rPr>
                <w:t xml:space="preserve">Fonds des nations unies pour l'enfance RDC. (2021). </w:t>
              </w:r>
              <w:r w:rsidRPr="00A67A71">
                <w:rPr>
                  <w:i/>
                  <w:iCs/>
                  <w:lang w:val="fr-FR"/>
                </w:rPr>
                <w:t>Protection de l’enfant. Lutte contre les violences en RDC.</w:t>
              </w:r>
              <w:r w:rsidRPr="00A67A71">
                <w:rPr>
                  <w:lang w:val="fr-FR"/>
                </w:rPr>
                <w:t xml:space="preserve"> Kinshasa: UNICEF.</w:t>
              </w:r>
            </w:p>
            <w:p w14:paraId="47B60B4E" w14:textId="77777777" w:rsidR="00A67A71" w:rsidRPr="00A67A71" w:rsidRDefault="00A67A71" w:rsidP="00A67A71">
              <w:pPr>
                <w:rPr>
                  <w:lang w:val="fr-FR"/>
                </w:rPr>
              </w:pPr>
              <w:r w:rsidRPr="00A67A71">
                <w:rPr>
                  <w:lang w:val="fr-FR"/>
                </w:rPr>
                <w:t xml:space="preserve">Fonds des nations unies pour l'enfance RDC. (2024). </w:t>
              </w:r>
              <w:r w:rsidRPr="00A67A71">
                <w:rPr>
                  <w:i/>
                  <w:iCs/>
                  <w:lang w:val="fr-FR"/>
                </w:rPr>
                <w:t>La lutte contre les violences sexuelles sur les enfants</w:t>
              </w:r>
              <w:r w:rsidRPr="00A67A71">
                <w:rPr>
                  <w:rFonts w:ascii="Arial" w:hAnsi="Arial" w:cs="Arial"/>
                  <w:i/>
                  <w:iCs/>
                  <w:lang w:val="fr-FR"/>
                </w:rPr>
                <w:t> </w:t>
              </w:r>
              <w:r w:rsidRPr="00A67A71">
                <w:rPr>
                  <w:i/>
                  <w:iCs/>
                  <w:lang w:val="fr-FR"/>
                </w:rPr>
                <w:t>: une priorit</w:t>
              </w:r>
              <w:r w:rsidRPr="00A67A71">
                <w:rPr>
                  <w:rFonts w:ascii="Aptos" w:hAnsi="Aptos" w:cs="Aptos"/>
                  <w:i/>
                  <w:iCs/>
                  <w:lang w:val="fr-FR"/>
                </w:rPr>
                <w:t>é</w:t>
              </w:r>
              <w:r w:rsidRPr="00A67A71">
                <w:rPr>
                  <w:i/>
                  <w:iCs/>
                  <w:lang w:val="fr-FR"/>
                </w:rPr>
                <w:t xml:space="preserve"> pour le pays.</w:t>
              </w:r>
              <w:r w:rsidRPr="00A67A71">
                <w:rPr>
                  <w:lang w:val="fr-FR"/>
                </w:rPr>
                <w:t xml:space="preserve"> Kinshasa: UNICEF.</w:t>
              </w:r>
            </w:p>
            <w:p w14:paraId="2DDC7B3D" w14:textId="77777777" w:rsidR="00A67A71" w:rsidRPr="00A67A71" w:rsidRDefault="00A67A71" w:rsidP="00A67A71">
              <w:pPr>
                <w:rPr>
                  <w:lang w:val="en-US"/>
                </w:rPr>
              </w:pPr>
              <w:r w:rsidRPr="00A67A71">
                <w:rPr>
                  <w:lang w:val="fr-FR"/>
                </w:rPr>
                <w:t xml:space="preserve">Gueguen, C. (2017). </w:t>
              </w:r>
              <w:r w:rsidRPr="00A67A71">
                <w:rPr>
                  <w:i/>
                  <w:iCs/>
                  <w:lang w:val="fr-FR"/>
                </w:rPr>
                <w:t>Heureux d'apprendre à l'école. Comment les neurosciences affectives et sociales peuvent changer l'éducation.</w:t>
              </w:r>
              <w:r w:rsidRPr="00A67A71">
                <w:rPr>
                  <w:lang w:val="fr-FR"/>
                </w:rPr>
                <w:t xml:space="preserve"> </w:t>
              </w:r>
              <w:r w:rsidRPr="00A67A71">
                <w:rPr>
                  <w:lang w:val="en-US"/>
                </w:rPr>
                <w:t>Paris: Les arènes.</w:t>
              </w:r>
            </w:p>
            <w:p w14:paraId="7E70AD12" w14:textId="77777777" w:rsidR="00A67A71" w:rsidRPr="00A67A71" w:rsidRDefault="00A67A71" w:rsidP="00A67A71">
              <w:pPr>
                <w:rPr>
                  <w:lang w:val="fr-FR"/>
                </w:rPr>
              </w:pPr>
              <w:r w:rsidRPr="00A67A71">
                <w:rPr>
                  <w:lang w:val="en-US"/>
                </w:rPr>
                <w:t xml:space="preserve">Herrenkohl, T., Fedina, L., &amp; Mason, A. (2020). Child Maltreatment, Youth Violence, Intimate Partner Violence, and Elder Mistreatment: A Review and Theoretical Analysis of Research on Violence Across the Life Course. </w:t>
              </w:r>
              <w:r w:rsidRPr="00A67A71">
                <w:rPr>
                  <w:i/>
                  <w:iCs/>
                  <w:lang w:val="fr-FR"/>
                </w:rPr>
                <w:t>Trauma, Violence, &amp; Abuse</w:t>
              </w:r>
              <w:r w:rsidRPr="00A67A71">
                <w:rPr>
                  <w:lang w:val="fr-FR"/>
                </w:rPr>
                <w:t>, 314-328.</w:t>
              </w:r>
            </w:p>
            <w:p w14:paraId="43AC8A8B" w14:textId="26B07F24" w:rsidR="00A67A71" w:rsidRPr="00A67A71" w:rsidRDefault="00A67A71" w:rsidP="00A67A71">
              <w:pPr>
                <w:rPr>
                  <w:lang w:val="fr-FR"/>
                </w:rPr>
              </w:pPr>
              <w:r w:rsidRPr="00A67A71">
                <w:rPr>
                  <w:lang w:val="fr-FR"/>
                </w:rPr>
                <w:t xml:space="preserve">Institut national de santé publique du Québec. (2024, décembre 20). </w:t>
              </w:r>
              <w:r w:rsidRPr="00A67A71">
                <w:rPr>
                  <w:i/>
                  <w:iCs/>
                  <w:lang w:val="fr-FR"/>
                </w:rPr>
                <w:t>Conséquences à court terme et à long terme de la maltraitance</w:t>
              </w:r>
              <w:r w:rsidRPr="00A67A71">
                <w:rPr>
                  <w:lang w:val="fr-FR"/>
                </w:rPr>
                <w:t>. Récupéré sur Institut national de santé publique du Québec: https://www.inspq.qc.ca/rapport-quebecois-sur-la-violence-et-la-sante/la-violence-et-la-maltraitance-envers-les-enfants/consequences-court-et-long-terme-de-la-maltraitance?utm</w:t>
              </w:r>
            </w:p>
            <w:p w14:paraId="4D4BCBD7" w14:textId="77777777" w:rsidR="00A67A71" w:rsidRPr="00A67A71" w:rsidRDefault="00A67A71" w:rsidP="00A67A71">
              <w:pPr>
                <w:rPr>
                  <w:lang w:val="fr-FR"/>
                </w:rPr>
              </w:pPr>
              <w:r w:rsidRPr="00A67A71">
                <w:rPr>
                  <w:lang w:val="en-US"/>
                </w:rPr>
                <w:t xml:space="preserve">Krugman, R., &amp; Korbin, J. (2022). </w:t>
              </w:r>
              <w:r w:rsidRPr="00A67A71">
                <w:rPr>
                  <w:i/>
                  <w:iCs/>
                  <w:lang w:val="en-US"/>
                </w:rPr>
                <w:t>Handbookof child maltreatment.</w:t>
              </w:r>
              <w:r w:rsidRPr="00A67A71">
                <w:rPr>
                  <w:lang w:val="en-US"/>
                </w:rPr>
                <w:t xml:space="preserve"> </w:t>
              </w:r>
              <w:r w:rsidRPr="00A67A71">
                <w:rPr>
                  <w:lang w:val="fr-FR"/>
                </w:rPr>
                <w:t>New York : Springer Publishing.</w:t>
              </w:r>
            </w:p>
            <w:p w14:paraId="6FD7CCAC" w14:textId="77777777" w:rsidR="00A67A71" w:rsidRPr="00A67A71" w:rsidRDefault="00A67A71" w:rsidP="00A67A71">
              <w:pPr>
                <w:rPr>
                  <w:lang w:val="fr-FR"/>
                </w:rPr>
              </w:pPr>
              <w:r w:rsidRPr="00A67A71">
                <w:rPr>
                  <w:lang w:val="fr-FR"/>
                </w:rPr>
                <w:t xml:space="preserve">Lopez, G. (2013). </w:t>
              </w:r>
              <w:r w:rsidRPr="00A67A71">
                <w:rPr>
                  <w:i/>
                  <w:iCs/>
                  <w:lang w:val="fr-FR"/>
                </w:rPr>
                <w:t>Enfants violés et violentés : le scandale ignoré.</w:t>
              </w:r>
              <w:r w:rsidRPr="00A67A71">
                <w:rPr>
                  <w:lang w:val="fr-FR"/>
                </w:rPr>
                <w:t xml:space="preserve"> Paris: Dunod.</w:t>
              </w:r>
            </w:p>
            <w:p w14:paraId="44D3CCF5" w14:textId="77777777" w:rsidR="00A67A71" w:rsidRPr="00A67A71" w:rsidRDefault="00A67A71" w:rsidP="00A67A71">
              <w:pPr>
                <w:rPr>
                  <w:lang w:val="fr-FR"/>
                </w:rPr>
              </w:pPr>
              <w:r w:rsidRPr="00A67A71">
                <w:rPr>
                  <w:lang w:val="fr-FR"/>
                </w:rPr>
                <w:t xml:space="preserve">Molo, M. (2024, décembre 20). </w:t>
              </w:r>
              <w:r w:rsidRPr="00A67A71">
                <w:rPr>
                  <w:i/>
                  <w:iCs/>
                  <w:lang w:val="fr-FR"/>
                </w:rPr>
                <w:t xml:space="preserve">RDC : Un plan de redressement du secteur de la Jeunesse « en moins de 6 mois » suggéré au président Tshisekedi </w:t>
              </w:r>
              <w:r w:rsidRPr="00A67A71">
                <w:rPr>
                  <w:lang w:val="fr-FR"/>
                </w:rPr>
                <w:t>. Récupéré sur 7 sur 7: https://7sur7.cd/index.php/2023/07/27/rdc-un-plan-de-redressement-du-secteur-de-la-jeunesse-en-moins-de-6-mois-suggere-au</w:t>
              </w:r>
            </w:p>
            <w:p w14:paraId="0C6AB131" w14:textId="77777777" w:rsidR="00A67A71" w:rsidRPr="00A67A71" w:rsidRDefault="00A67A71" w:rsidP="00A67A71">
              <w:pPr>
                <w:rPr>
                  <w:lang w:val="fr-FR"/>
                </w:rPr>
              </w:pPr>
              <w:r w:rsidRPr="00A67A71">
                <w:rPr>
                  <w:lang w:val="fr-FR"/>
                </w:rPr>
                <w:t xml:space="preserve">Oraganisation mondiale de la santé. (2020). </w:t>
              </w:r>
              <w:r w:rsidRPr="00A67A71">
                <w:rPr>
                  <w:i/>
                  <w:iCs/>
                  <w:lang w:val="fr-FR"/>
                </w:rPr>
                <w:t>Rapport de situation 2020 sur la prévention de la violence à l'encontre des enfants dans le monde.</w:t>
              </w:r>
              <w:r w:rsidRPr="00A67A71">
                <w:rPr>
                  <w:lang w:val="fr-FR"/>
                </w:rPr>
                <w:t xml:space="preserve"> Genève: OMS.</w:t>
              </w:r>
            </w:p>
            <w:p w14:paraId="741C64A3" w14:textId="77777777" w:rsidR="00A67A71" w:rsidRPr="00A67A71" w:rsidRDefault="00A67A71" w:rsidP="00A67A71">
              <w:pPr>
                <w:rPr>
                  <w:lang w:val="fr-FR"/>
                </w:rPr>
              </w:pPr>
              <w:r w:rsidRPr="00A67A71">
                <w:rPr>
                  <w:lang w:val="fr-FR"/>
                </w:rPr>
                <w:t xml:space="preserve">Organiasation Mondiale de la Santé. (2024). </w:t>
              </w:r>
              <w:r w:rsidRPr="00A67A71">
                <w:rPr>
                  <w:i/>
                  <w:iCs/>
                  <w:lang w:val="fr-FR"/>
                </w:rPr>
                <w:t>Maltraitance des enfants.</w:t>
              </w:r>
              <w:r w:rsidRPr="00A67A71">
                <w:rPr>
                  <w:lang w:val="fr-FR"/>
                </w:rPr>
                <w:t xml:space="preserve"> Genève: OMS.</w:t>
              </w:r>
            </w:p>
            <w:p w14:paraId="004DB821" w14:textId="77777777" w:rsidR="00A67A71" w:rsidRPr="00A67A71" w:rsidRDefault="00A67A71" w:rsidP="00A67A71">
              <w:pPr>
                <w:rPr>
                  <w:lang w:val="fr-FR"/>
                </w:rPr>
              </w:pPr>
              <w:r w:rsidRPr="00A67A71">
                <w:rPr>
                  <w:lang w:val="fr-FR"/>
                </w:rPr>
                <w:t xml:space="preserve">Organisation mondiale de la santé. (2016). </w:t>
              </w:r>
              <w:r w:rsidRPr="00A67A71">
                <w:rPr>
                  <w:i/>
                  <w:iCs/>
                  <w:lang w:val="fr-FR"/>
                </w:rPr>
                <w:t>INSPIRE. Sept stratégies pour mettre fin à la violence à l'encontre des enfants .</w:t>
              </w:r>
              <w:r w:rsidRPr="00A67A71">
                <w:rPr>
                  <w:lang w:val="fr-FR"/>
                </w:rPr>
                <w:t xml:space="preserve"> Genève: OMS.</w:t>
              </w:r>
            </w:p>
            <w:p w14:paraId="409D87A8" w14:textId="77777777" w:rsidR="00A67A71" w:rsidRPr="00A67A71" w:rsidRDefault="00A67A71" w:rsidP="00A67A71">
              <w:pPr>
                <w:rPr>
                  <w:lang w:val="fr-FR"/>
                </w:rPr>
              </w:pPr>
              <w:r w:rsidRPr="00A67A71">
                <w:rPr>
                  <w:lang w:val="fr-FR"/>
                </w:rPr>
                <w:t xml:space="preserve">Organisation mondiale de la santé. (2022). </w:t>
              </w:r>
              <w:r w:rsidRPr="00A67A71">
                <w:rPr>
                  <w:i/>
                  <w:iCs/>
                  <w:lang w:val="fr-FR"/>
                </w:rPr>
                <w:t>Violence à l’encontre des enfants.</w:t>
              </w:r>
              <w:r w:rsidRPr="00A67A71">
                <w:rPr>
                  <w:lang w:val="fr-FR"/>
                </w:rPr>
                <w:t xml:space="preserve"> Genève: OMS.</w:t>
              </w:r>
            </w:p>
            <w:p w14:paraId="7669FE50" w14:textId="77777777" w:rsidR="00A67A71" w:rsidRPr="00A67A71" w:rsidRDefault="00A67A71" w:rsidP="00A67A71">
              <w:pPr>
                <w:rPr>
                  <w:lang w:val="fr-FR"/>
                </w:rPr>
              </w:pPr>
              <w:r w:rsidRPr="00A67A71">
                <w:rPr>
                  <w:lang w:val="fr-FR"/>
                </w:rPr>
                <w:t xml:space="preserve">Smith, J. (2011). </w:t>
              </w:r>
              <w:r w:rsidRPr="00A67A71">
                <w:rPr>
                  <w:i/>
                  <w:iCs/>
                  <w:lang w:val="fr-FR"/>
                </w:rPr>
                <w:t>Protéger son enfant des violences sexuelles.</w:t>
              </w:r>
              <w:r w:rsidRPr="00A67A71">
                <w:rPr>
                  <w:lang w:val="fr-FR"/>
                </w:rPr>
                <w:t xml:space="preserve"> Paris: Dunod.</w:t>
              </w:r>
            </w:p>
            <w:p w14:paraId="5B4E39D3" w14:textId="77777777" w:rsidR="00A67A71" w:rsidRPr="00A67A71" w:rsidRDefault="00A67A71" w:rsidP="00A67A71">
              <w:pPr>
                <w:rPr>
                  <w:lang w:val="fr-FR"/>
                </w:rPr>
              </w:pPr>
              <w:r w:rsidRPr="00A67A71">
                <w:rPr>
                  <w:lang w:val="fr-FR"/>
                </w:rPr>
                <w:t xml:space="preserve">Spatz veuve, C., Miller, D., Li, X., Gordon, D., &amp; Brzustowicz, L. (2024, décembre 18). </w:t>
              </w:r>
              <w:r w:rsidRPr="00A67A71">
                <w:rPr>
                  <w:i/>
                  <w:iCs/>
                  <w:lang w:val="fr-FR"/>
                </w:rPr>
                <w:t>Maltraitance infantile, gène transporteur de la sérotonine et risque de traits insensibles et dénués d'émotions : une étude prospective</w:t>
              </w:r>
              <w:r w:rsidRPr="00A67A71">
                <w:rPr>
                  <w:lang w:val="fr-FR"/>
                </w:rPr>
                <w:t>. Récupéré sur ScienceDirect: https://www.sciencedirect.com/science/article/pii/S0165178120300986</w:t>
              </w:r>
            </w:p>
            <w:p w14:paraId="630D29BE" w14:textId="77777777" w:rsidR="00A67A71" w:rsidRPr="00A67A71" w:rsidRDefault="00A67A71" w:rsidP="00A67A71">
              <w:pPr>
                <w:rPr>
                  <w:lang w:val="fr-FR"/>
                </w:rPr>
              </w:pPr>
              <w:r w:rsidRPr="00A67A71">
                <w:rPr>
                  <w:lang w:val="fr-FR"/>
                </w:rPr>
                <w:t xml:space="preserve">Tursz, A. (2013). Les conséquences de la maltraitance dans l'enfance sur la santé physique et mentale à l'âge adulte : approche épidémiologique de santé publique. </w:t>
              </w:r>
              <w:r w:rsidRPr="00A67A71">
                <w:rPr>
                  <w:i/>
                  <w:iCs/>
                  <w:lang w:val="fr-FR"/>
                </w:rPr>
                <w:t>Revue française des affaires sociales</w:t>
              </w:r>
              <w:r w:rsidRPr="00A67A71">
                <w:rPr>
                  <w:lang w:val="fr-FR"/>
                </w:rPr>
                <w:t>, 32 à 50.</w:t>
              </w:r>
            </w:p>
            <w:p w14:paraId="0B0752EA" w14:textId="77777777" w:rsidR="00A67A71" w:rsidRPr="00A67A71" w:rsidRDefault="00A67A71" w:rsidP="00A67A71">
              <w:pPr>
                <w:rPr>
                  <w:lang w:val="fr-FR"/>
                </w:rPr>
              </w:pPr>
              <w:r w:rsidRPr="00A67A71">
                <w:rPr>
                  <w:lang w:val="fr-FR"/>
                </w:rPr>
                <w:t xml:space="preserve">Tursz, A. (2018). La maltraitance : essai de définition. </w:t>
              </w:r>
              <w:r w:rsidRPr="00A67A71">
                <w:rPr>
                  <w:i/>
                  <w:iCs/>
                  <w:lang w:val="fr-FR"/>
                </w:rPr>
                <w:t>Les cahiers de la justice</w:t>
              </w:r>
              <w:r w:rsidRPr="00A67A71">
                <w:rPr>
                  <w:lang w:val="fr-FR"/>
                </w:rPr>
                <w:t>, 39 à 46.</w:t>
              </w:r>
            </w:p>
            <w:p w14:paraId="33049C45" w14:textId="5205C701" w:rsidR="00A67A71" w:rsidRPr="00A67A71" w:rsidRDefault="00A67A71" w:rsidP="00A67A71">
              <w:pPr>
                <w:rPr>
                  <w:lang w:val="fr-FR"/>
                </w:rPr>
              </w:pPr>
              <w:r w:rsidRPr="00A67A71">
                <w:rPr>
                  <w:lang w:val="fr-FR"/>
                </w:rPr>
                <w:t xml:space="preserve">UNESCO. (2019). </w:t>
              </w:r>
              <w:r w:rsidRPr="00A67A71">
                <w:rPr>
                  <w:i/>
                  <w:iCs/>
                  <w:lang w:val="fr-FR"/>
                </w:rPr>
                <w:t xml:space="preserve">Au-delà des </w:t>
              </w:r>
              <w:r w:rsidR="00680598" w:rsidRPr="00A67A71">
                <w:rPr>
                  <w:i/>
                  <w:iCs/>
                  <w:lang w:val="fr-FR"/>
                </w:rPr>
                <w:t>chiffres :</w:t>
              </w:r>
              <w:r w:rsidRPr="00A67A71">
                <w:rPr>
                  <w:i/>
                  <w:iCs/>
                  <w:lang w:val="fr-FR"/>
                </w:rPr>
                <w:t xml:space="preserve"> en finir avec la violence et le harcèlement à l’école.</w:t>
              </w:r>
              <w:r w:rsidRPr="00A67A71">
                <w:rPr>
                  <w:lang w:val="fr-FR"/>
                </w:rPr>
                <w:t xml:space="preserve"> Paris: UNESCO.</w:t>
              </w:r>
            </w:p>
            <w:p w14:paraId="52EBE4EC" w14:textId="77777777" w:rsidR="00A67A71" w:rsidRPr="00A67A71" w:rsidRDefault="00A67A71" w:rsidP="00A67A71">
              <w:pPr>
                <w:rPr>
                  <w:lang w:val="fr-FR"/>
                </w:rPr>
              </w:pPr>
              <w:r w:rsidRPr="00A67A71">
                <w:rPr>
                  <w:lang w:val="fr-FR"/>
                </w:rPr>
                <w:t xml:space="preserve">UNICEF. (2024, décembre 20). </w:t>
              </w:r>
              <w:r w:rsidRPr="00A67A71">
                <w:rPr>
                  <w:i/>
                  <w:iCs/>
                  <w:lang w:val="fr-FR"/>
                </w:rPr>
                <w:t>Protection de l’enfant. Lutte contre la violence en RDC</w:t>
              </w:r>
              <w:r w:rsidRPr="00A67A71">
                <w:rPr>
                  <w:lang w:val="fr-FR"/>
                </w:rPr>
                <w:t>. Récupéré sur Unicef: https://www.unicef.org/drcongo/rapports/protection-de-lenfant</w:t>
              </w:r>
            </w:p>
            <w:p w14:paraId="3EBA141E" w14:textId="77777777" w:rsidR="00A67A71" w:rsidRPr="00A67A71" w:rsidRDefault="00A67A71" w:rsidP="00A67A71">
              <w:pPr>
                <w:rPr>
                  <w:lang w:val="en-US"/>
                </w:rPr>
              </w:pPr>
              <w:r w:rsidRPr="00A67A71">
                <w:t xml:space="preserve">Velloza, J., Davies, L., &amp; &amp;, a. (2022). </w:t>
              </w:r>
              <w:r w:rsidRPr="00A67A71">
                <w:rPr>
                  <w:lang w:val="fr-FR"/>
                </w:rPr>
                <w:t xml:space="preserve">Cycles de violence chez les jeunes femmes en Namibie : étude des liens entre la violence dans l'enfance et la violence conjugale à l'âge adulte à partir de l'enquête sur la violence envers les enfants et les jeunes. </w:t>
              </w:r>
              <w:r w:rsidRPr="00A67A71">
                <w:rPr>
                  <w:i/>
                  <w:iCs/>
                  <w:lang w:val="en-US"/>
                </w:rPr>
                <w:t>Journal of Interpersonal Violence</w:t>
              </w:r>
              <w:r w:rsidRPr="00A67A71">
                <w:rPr>
                  <w:lang w:val="en-US"/>
                </w:rPr>
                <w:t>, 22992-23014.</w:t>
              </w:r>
            </w:p>
            <w:p w14:paraId="03A28956" w14:textId="77777777" w:rsidR="00A67A71" w:rsidRPr="00A67A71" w:rsidRDefault="00A67A71" w:rsidP="00A67A71">
              <w:pPr>
                <w:rPr>
                  <w:lang w:val="fr-FR"/>
                </w:rPr>
              </w:pPr>
              <w:r w:rsidRPr="00A67A71">
                <w:rPr>
                  <w:lang w:val="en-US"/>
                </w:rPr>
                <w:t xml:space="preserve">Widom, C., Czaja, S., &amp; DuMont, K. (2015). Intergenerational transmission of child abuse and neglect: Real or detection bias? </w:t>
              </w:r>
              <w:r w:rsidRPr="00A67A71">
                <w:rPr>
                  <w:i/>
                  <w:iCs/>
                  <w:lang w:val="fr-FR"/>
                </w:rPr>
                <w:t>Science</w:t>
              </w:r>
              <w:r w:rsidRPr="00A67A71">
                <w:rPr>
                  <w:lang w:val="fr-FR"/>
                </w:rPr>
                <w:t>, 1480-1485.</w:t>
              </w:r>
            </w:p>
            <w:p w14:paraId="0D7B51D5" w14:textId="77777777" w:rsidR="00A67A71" w:rsidRPr="00A67A71" w:rsidRDefault="00A67A71" w:rsidP="00A67A71">
              <w:r w:rsidRPr="00A67A71">
                <w:fldChar w:fldCharType="end"/>
              </w:r>
            </w:p>
          </w:sdtContent>
        </w:sdt>
      </w:sdtContent>
    </w:sdt>
    <w:p w14:paraId="08B3E6AB" w14:textId="77777777" w:rsidR="00306C39" w:rsidRDefault="00306C39"/>
    <w:sectPr w:rsidR="00306C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0670"/>
    <w:multiLevelType w:val="multilevel"/>
    <w:tmpl w:val="56CAEAB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C2A3110"/>
    <w:multiLevelType w:val="multilevel"/>
    <w:tmpl w:val="28F8FE56"/>
    <w:lvl w:ilvl="0">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5962461B"/>
    <w:multiLevelType w:val="multilevel"/>
    <w:tmpl w:val="613E1710"/>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3" w15:restartNumberingAfterBreak="0">
    <w:nsid w:val="650F3856"/>
    <w:multiLevelType w:val="hybridMultilevel"/>
    <w:tmpl w:val="09E8717A"/>
    <w:lvl w:ilvl="0" w:tplc="0410000F">
      <w:start w:val="4"/>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57965A1"/>
    <w:multiLevelType w:val="hybridMultilevel"/>
    <w:tmpl w:val="20940FA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467742264">
    <w:abstractNumId w:val="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65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2018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253857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16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71"/>
    <w:rsid w:val="001D127C"/>
    <w:rsid w:val="00270DD8"/>
    <w:rsid w:val="00306C39"/>
    <w:rsid w:val="00680598"/>
    <w:rsid w:val="007C0DA0"/>
    <w:rsid w:val="00805DFB"/>
    <w:rsid w:val="00857120"/>
    <w:rsid w:val="009822DC"/>
    <w:rsid w:val="00A67A71"/>
    <w:rsid w:val="00E22F6A"/>
    <w:rsid w:val="00E34C90"/>
    <w:rsid w:val="00EB12FA"/>
    <w:rsid w:val="00FC2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41B"/>
  <w15:chartTrackingRefBased/>
  <w15:docId w15:val="{38B16A7D-CDEE-46A2-916A-3ED54948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7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7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7A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7A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7A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7A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7A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7A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7A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7A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7A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7A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7A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7A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7A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7A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7A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7A71"/>
    <w:rPr>
      <w:rFonts w:eastAsiaTheme="majorEastAsia" w:cstheme="majorBidi"/>
      <w:color w:val="272727" w:themeColor="text1" w:themeTint="D8"/>
    </w:rPr>
  </w:style>
  <w:style w:type="paragraph" w:styleId="Titre">
    <w:name w:val="Title"/>
    <w:basedOn w:val="Normal"/>
    <w:next w:val="Normal"/>
    <w:link w:val="TitreCar"/>
    <w:uiPriority w:val="10"/>
    <w:qFormat/>
    <w:rsid w:val="00A6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7A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7A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7A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7A71"/>
    <w:pPr>
      <w:spacing w:before="160"/>
      <w:jc w:val="center"/>
    </w:pPr>
    <w:rPr>
      <w:i/>
      <w:iCs/>
      <w:color w:val="404040" w:themeColor="text1" w:themeTint="BF"/>
    </w:rPr>
  </w:style>
  <w:style w:type="character" w:customStyle="1" w:styleId="CitationCar">
    <w:name w:val="Citation Car"/>
    <w:basedOn w:val="Policepardfaut"/>
    <w:link w:val="Citation"/>
    <w:uiPriority w:val="29"/>
    <w:rsid w:val="00A67A71"/>
    <w:rPr>
      <w:i/>
      <w:iCs/>
      <w:color w:val="404040" w:themeColor="text1" w:themeTint="BF"/>
    </w:rPr>
  </w:style>
  <w:style w:type="paragraph" w:styleId="Paragraphedeliste">
    <w:name w:val="List Paragraph"/>
    <w:basedOn w:val="Normal"/>
    <w:uiPriority w:val="34"/>
    <w:qFormat/>
    <w:rsid w:val="00A67A71"/>
    <w:pPr>
      <w:ind w:left="720"/>
      <w:contextualSpacing/>
    </w:pPr>
  </w:style>
  <w:style w:type="character" w:styleId="Accentuationintense">
    <w:name w:val="Intense Emphasis"/>
    <w:basedOn w:val="Policepardfaut"/>
    <w:uiPriority w:val="21"/>
    <w:qFormat/>
    <w:rsid w:val="00A67A71"/>
    <w:rPr>
      <w:i/>
      <w:iCs/>
      <w:color w:val="0F4761" w:themeColor="accent1" w:themeShade="BF"/>
    </w:rPr>
  </w:style>
  <w:style w:type="paragraph" w:styleId="Citationintense">
    <w:name w:val="Intense Quote"/>
    <w:basedOn w:val="Normal"/>
    <w:next w:val="Normal"/>
    <w:link w:val="CitationintenseCar"/>
    <w:uiPriority w:val="30"/>
    <w:qFormat/>
    <w:rsid w:val="00A67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7A71"/>
    <w:rPr>
      <w:i/>
      <w:iCs/>
      <w:color w:val="0F4761" w:themeColor="accent1" w:themeShade="BF"/>
    </w:rPr>
  </w:style>
  <w:style w:type="character" w:styleId="Rfrenceintense">
    <w:name w:val="Intense Reference"/>
    <w:basedOn w:val="Policepardfaut"/>
    <w:uiPriority w:val="32"/>
    <w:qFormat/>
    <w:rsid w:val="00A67A71"/>
    <w:rPr>
      <w:b/>
      <w:bCs/>
      <w:smallCaps/>
      <w:color w:val="0F4761" w:themeColor="accent1" w:themeShade="BF"/>
      <w:spacing w:val="5"/>
    </w:rPr>
  </w:style>
  <w:style w:type="character" w:styleId="Lienhypertexte">
    <w:name w:val="Hyperlink"/>
    <w:basedOn w:val="Policepardfaut"/>
    <w:uiPriority w:val="99"/>
    <w:unhideWhenUsed/>
    <w:rsid w:val="00A67A71"/>
    <w:rPr>
      <w:color w:val="467886" w:themeColor="hyperlink"/>
      <w:u w:val="single"/>
    </w:rPr>
  </w:style>
  <w:style w:type="character" w:styleId="Mentionnonrsolue">
    <w:name w:val="Unresolved Mention"/>
    <w:basedOn w:val="Policepardfaut"/>
    <w:uiPriority w:val="99"/>
    <w:semiHidden/>
    <w:unhideWhenUsed/>
    <w:rsid w:val="00A67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5071">
      <w:bodyDiv w:val="1"/>
      <w:marLeft w:val="0"/>
      <w:marRight w:val="0"/>
      <w:marTop w:val="0"/>
      <w:marBottom w:val="0"/>
      <w:divBdr>
        <w:top w:val="none" w:sz="0" w:space="0" w:color="auto"/>
        <w:left w:val="none" w:sz="0" w:space="0" w:color="auto"/>
        <w:bottom w:val="none" w:sz="0" w:space="0" w:color="auto"/>
        <w:right w:val="none" w:sz="0" w:space="0" w:color="auto"/>
      </w:divBdr>
    </w:div>
    <w:div w:id="8299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Rép091</b:Tag>
    <b:SourceType>Book</b:SourceType>
    <b:Guid>{5E59148E-74DA-44BA-A49E-74E0B9869A33}</b:Guid>
    <b:Author>
      <b:Author>
        <b:Corporate>République Démocratique du Congo</b:Corporate>
      </b:Author>
    </b:Author>
    <b:Title>La Loi n°09/001 du 10 janvier 2009 portant protection de l’enfant</b:Title>
    <b:Year>2009</b:Year>
    <b:City>Kinshasa</b:City>
    <b:Publisher>Journal officiel</b:Publisher>
    <b:RefOrder>1</b:RefOrder>
  </b:Source>
</b:Sources>
</file>

<file path=customXml/itemProps1.xml><?xml version="1.0" encoding="utf-8"?>
<ds:datastoreItem xmlns:ds="http://schemas.openxmlformats.org/officeDocument/2006/customXml" ds:itemID="{AE55A21D-5E81-4436-96F3-6BECF6C5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5327</Words>
  <Characters>30365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Théodore Mulenga Mulenga</dc:creator>
  <cp:keywords/>
  <dc:description/>
  <cp:lastModifiedBy>Théodore Mulenga Mulenga</cp:lastModifiedBy>
  <cp:revision>4</cp:revision>
  <dcterms:created xsi:type="dcterms:W3CDTF">2025-04-23T07:44:00Z</dcterms:created>
  <dcterms:modified xsi:type="dcterms:W3CDTF">2025-04-23T10:02:00Z</dcterms:modified>
</cp:coreProperties>
</file>