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CE32B5" w14:textId="77777777" w:rsidR="000332C8" w:rsidRPr="004F5A7D" w:rsidRDefault="000332C8" w:rsidP="00407130">
      <w:pPr>
        <w:spacing w:line="480" w:lineRule="auto"/>
        <w:jc w:val="both"/>
        <w:rPr>
          <w:b/>
          <w:bCs/>
          <w:lang w:val="en-GB"/>
        </w:rPr>
      </w:pPr>
      <w:r w:rsidRPr="004F5A7D">
        <w:rPr>
          <w:b/>
          <w:bCs/>
          <w:lang w:val="en-GB"/>
        </w:rPr>
        <w:t>ABSTRACT</w:t>
      </w:r>
    </w:p>
    <w:p w14:paraId="647C2A69" w14:textId="77777777" w:rsidR="000332C8" w:rsidRPr="00FE68E8" w:rsidRDefault="000332C8" w:rsidP="00407130">
      <w:pPr>
        <w:spacing w:line="480" w:lineRule="auto"/>
        <w:jc w:val="both"/>
        <w:rPr>
          <w:lang w:val="en-GB"/>
        </w:rPr>
      </w:pPr>
      <w:r>
        <w:rPr>
          <w:lang w:val="en-GB"/>
        </w:rPr>
        <w:t xml:space="preserve">Exposure to a novel environment in virtual reality has been shown to improve subsequent verbal memory, but conflicting results exist. In the current study, we assessed </w:t>
      </w:r>
      <w:r w:rsidRPr="00B13479">
        <w:rPr>
          <w:lang w:val="en-GB"/>
        </w:rPr>
        <w:t>whether performance on a word memory task is better after exploration of a novel rather than a familiar environment</w:t>
      </w:r>
      <w:r>
        <w:rPr>
          <w:lang w:val="en-GB"/>
        </w:rPr>
        <w:t xml:space="preserve"> and whether level of processing during encoding plays a role. Thirty-four young participants completed three sessions. The first session consisted of familiarisation with a virtual environment. </w:t>
      </w:r>
      <w:r w:rsidRPr="00B13479">
        <w:rPr>
          <w:lang w:val="en-US"/>
        </w:rPr>
        <w:t>In the second session, participants started with exploration of either the environment they explored in the first session (i.e., familiar) or a novel environment, and then performed a memory task. In the third and last session, participants explored either the familiar or novel virtual environment (according to the condition they did not fulfill in the second session) before performing the memory task</w:t>
      </w:r>
      <w:r>
        <w:rPr>
          <w:lang w:val="en-GB"/>
        </w:rPr>
        <w:t xml:space="preserve">. In this memory task, they encoded words under a deep and a shallow encoding condition and then </w:t>
      </w:r>
      <w:r w:rsidRPr="009B7AB5">
        <w:rPr>
          <w:lang w:val="en-GB"/>
        </w:rPr>
        <w:t>performed two memory tests: a free recall task and an old/new recognition memory task</w:t>
      </w:r>
      <w:r>
        <w:rPr>
          <w:lang w:val="en-GB"/>
        </w:rPr>
        <w:t>. The results indicated that, as expected, recall and recognition memory performance was better for words after deep encoding than shallow encoding. While exposure to novelty did not affect recall of deeply encoded words, it did partly for shallowly encoded words, but the effects were qualified by an impact of the session order. For words in the deep encoding condition, recall performance was better in the second session than the third one, in both the novel and familiar condition. For words in the shallow encoding condition, recall performance was better after exploration of the novel rather than familiar environment, only when the novel environment occurred in the third session. Novelty did not affect recognition memory. These findings provide partial support to the idea that environmental novelty benefits mainly weak memories, with the caveat of a session effect. Adding to previous conflicting results, this study suggests that the beneficial impact of environmental novelty on episodic memory appears under specific conditions, calling for further investigation.</w:t>
      </w:r>
    </w:p>
    <w:p w14:paraId="0A73E420" w14:textId="77777777" w:rsidR="000332C8" w:rsidRPr="004F5A7D" w:rsidRDefault="000332C8" w:rsidP="00407130">
      <w:pPr>
        <w:spacing w:line="480" w:lineRule="auto"/>
        <w:jc w:val="both"/>
        <w:rPr>
          <w:u w:val="single"/>
          <w:lang w:val="en-GB"/>
        </w:rPr>
      </w:pPr>
    </w:p>
    <w:p w14:paraId="1B035B45" w14:textId="77777777" w:rsidR="000332C8" w:rsidRDefault="000332C8" w:rsidP="00407130">
      <w:pPr>
        <w:spacing w:line="480" w:lineRule="auto"/>
        <w:jc w:val="both"/>
        <w:rPr>
          <w:lang w:val="en-GB"/>
        </w:rPr>
      </w:pPr>
      <w:r w:rsidRPr="004F5A7D">
        <w:rPr>
          <w:lang w:val="en-GB"/>
        </w:rPr>
        <w:t>Keywords: Novelty, exploration, virtual reality, recall, recognition</w:t>
      </w:r>
      <w:r>
        <w:rPr>
          <w:lang w:val="en-GB"/>
        </w:rPr>
        <w:t xml:space="preserve"> memory</w:t>
      </w:r>
      <w:r w:rsidRPr="004F5A7D">
        <w:rPr>
          <w:lang w:val="en-GB"/>
        </w:rPr>
        <w:t>, curiosity, novelty seeking</w:t>
      </w:r>
    </w:p>
    <w:p w14:paraId="6AD13005" w14:textId="77777777" w:rsidR="000332C8" w:rsidRDefault="000332C8" w:rsidP="00407130">
      <w:pPr>
        <w:spacing w:line="480" w:lineRule="auto"/>
        <w:jc w:val="both"/>
        <w:rPr>
          <w:lang w:val="en-GB"/>
        </w:rPr>
      </w:pPr>
    </w:p>
    <w:p w14:paraId="762C145E" w14:textId="77777777" w:rsidR="000332C8" w:rsidRDefault="000332C8">
      <w:pPr>
        <w:rPr>
          <w:lang w:val="en-GB"/>
        </w:rPr>
      </w:pPr>
      <w:r>
        <w:rPr>
          <w:lang w:val="en-GB"/>
        </w:rPr>
        <w:br w:type="page"/>
      </w:r>
    </w:p>
    <w:p w14:paraId="1416515D" w14:textId="77777777" w:rsidR="000332C8" w:rsidRPr="009E4776" w:rsidRDefault="000332C8" w:rsidP="00A7709B">
      <w:pPr>
        <w:spacing w:line="480" w:lineRule="auto"/>
        <w:jc w:val="center"/>
        <w:rPr>
          <w:b/>
          <w:bCs/>
          <w:lang w:val="en-GB"/>
        </w:rPr>
      </w:pPr>
      <w:r w:rsidRPr="009E4776">
        <w:rPr>
          <w:b/>
          <w:bCs/>
          <w:lang w:val="en-GB"/>
        </w:rPr>
        <w:lastRenderedPageBreak/>
        <w:t>Highlights</w:t>
      </w:r>
    </w:p>
    <w:p w14:paraId="373C0FF6" w14:textId="77777777" w:rsidR="000332C8" w:rsidRDefault="000332C8" w:rsidP="00A7709B">
      <w:pPr>
        <w:spacing w:line="480" w:lineRule="auto"/>
        <w:jc w:val="center"/>
        <w:rPr>
          <w:lang w:val="en-GB"/>
        </w:rPr>
      </w:pPr>
    </w:p>
    <w:p w14:paraId="163D2C88" w14:textId="77777777" w:rsidR="000332C8" w:rsidRDefault="000332C8" w:rsidP="00407130">
      <w:pPr>
        <w:spacing w:line="480" w:lineRule="auto"/>
        <w:jc w:val="both"/>
        <w:rPr>
          <w:lang w:val="en-GB"/>
        </w:rPr>
      </w:pPr>
      <w:r>
        <w:rPr>
          <w:lang w:val="en-GB"/>
        </w:rPr>
        <w:t>- Participants explored a novel vs. familiar virtual environment before a memory task</w:t>
      </w:r>
    </w:p>
    <w:p w14:paraId="43E220EB" w14:textId="77777777" w:rsidR="000332C8" w:rsidRDefault="000332C8" w:rsidP="00407130">
      <w:pPr>
        <w:spacing w:line="480" w:lineRule="auto"/>
        <w:jc w:val="both"/>
        <w:rPr>
          <w:lang w:val="en-GB"/>
        </w:rPr>
      </w:pPr>
      <w:r>
        <w:rPr>
          <w:lang w:val="en-GB"/>
        </w:rPr>
        <w:t>- Level of processing of words was manipulated in the memory task</w:t>
      </w:r>
    </w:p>
    <w:p w14:paraId="5515A419" w14:textId="77777777" w:rsidR="000332C8" w:rsidRDefault="000332C8" w:rsidP="00407130">
      <w:pPr>
        <w:spacing w:line="480" w:lineRule="auto"/>
        <w:jc w:val="both"/>
        <w:rPr>
          <w:lang w:val="en-GB"/>
        </w:rPr>
      </w:pPr>
      <w:r>
        <w:rPr>
          <w:lang w:val="en-GB"/>
        </w:rPr>
        <w:t>- Memory was better for words after deep encoding than after shallow encoding</w:t>
      </w:r>
    </w:p>
    <w:p w14:paraId="3A452CEC" w14:textId="77777777" w:rsidR="000332C8" w:rsidRDefault="000332C8" w:rsidP="00407130">
      <w:pPr>
        <w:spacing w:line="480" w:lineRule="auto"/>
        <w:jc w:val="both"/>
        <w:rPr>
          <w:lang w:val="en-GB"/>
        </w:rPr>
      </w:pPr>
      <w:r>
        <w:rPr>
          <w:lang w:val="en-GB"/>
        </w:rPr>
        <w:t>- There was no overall benefit of novelty on memory</w:t>
      </w:r>
    </w:p>
    <w:p w14:paraId="0AD92B69" w14:textId="77777777" w:rsidR="000332C8" w:rsidRDefault="000332C8" w:rsidP="00407130">
      <w:pPr>
        <w:spacing w:line="480" w:lineRule="auto"/>
        <w:jc w:val="both"/>
        <w:rPr>
          <w:lang w:val="en-GB"/>
        </w:rPr>
      </w:pPr>
      <w:r>
        <w:rPr>
          <w:lang w:val="en-GB"/>
        </w:rPr>
        <w:t>- Better memory for weakly encoded words following novelty in the last session</w:t>
      </w:r>
    </w:p>
    <w:p w14:paraId="48630E2C" w14:textId="77777777" w:rsidR="000332C8" w:rsidRDefault="000332C8" w:rsidP="00407130">
      <w:pPr>
        <w:spacing w:line="480" w:lineRule="auto"/>
        <w:jc w:val="both"/>
        <w:rPr>
          <w:lang w:val="en-GB"/>
        </w:rPr>
      </w:pPr>
    </w:p>
    <w:p w14:paraId="1B237C36" w14:textId="77777777" w:rsidR="000332C8" w:rsidRPr="004F5A7D" w:rsidRDefault="000332C8" w:rsidP="00407130">
      <w:pPr>
        <w:spacing w:line="480" w:lineRule="auto"/>
        <w:jc w:val="both"/>
        <w:rPr>
          <w:lang w:val="en-GB"/>
        </w:rPr>
      </w:pPr>
      <w:r w:rsidRPr="004F5A7D">
        <w:rPr>
          <w:lang w:val="en-GB"/>
        </w:rPr>
        <w:br w:type="page"/>
      </w:r>
    </w:p>
    <w:p w14:paraId="3B60EF5F" w14:textId="77777777" w:rsidR="000332C8" w:rsidRPr="009E4776" w:rsidRDefault="000332C8" w:rsidP="009E4776">
      <w:pPr>
        <w:pStyle w:val="Paragraphedeliste"/>
        <w:numPr>
          <w:ilvl w:val="0"/>
          <w:numId w:val="18"/>
        </w:numPr>
        <w:spacing w:line="480" w:lineRule="auto"/>
        <w:jc w:val="both"/>
        <w:rPr>
          <w:b/>
          <w:bCs/>
          <w:lang w:val="en-GB"/>
        </w:rPr>
      </w:pPr>
      <w:r w:rsidRPr="009E4776">
        <w:rPr>
          <w:b/>
          <w:bCs/>
          <w:lang w:val="en-GB"/>
        </w:rPr>
        <w:lastRenderedPageBreak/>
        <w:t>INTRODUCTION</w:t>
      </w:r>
    </w:p>
    <w:p w14:paraId="10CBDB7E" w14:textId="77777777" w:rsidR="000332C8" w:rsidRDefault="000332C8" w:rsidP="008A71DC">
      <w:pPr>
        <w:spacing w:line="480" w:lineRule="auto"/>
        <w:jc w:val="both"/>
        <w:rPr>
          <w:lang w:val="en-GB"/>
        </w:rPr>
      </w:pPr>
      <w:r w:rsidRPr="004F5A7D">
        <w:rPr>
          <w:lang w:val="en-GB"/>
        </w:rPr>
        <w:t xml:space="preserve">Attention to novelty – </w:t>
      </w:r>
      <w:r w:rsidRPr="004F5A7D">
        <w:rPr>
          <w:i/>
          <w:iCs/>
          <w:lang w:val="en-GB"/>
        </w:rPr>
        <w:t>i.e</w:t>
      </w:r>
      <w:r w:rsidRPr="004F5A7D">
        <w:rPr>
          <w:lang w:val="en-GB"/>
        </w:rPr>
        <w:t>., directing the senses toward what is unknown - is a hallmark of human and animal behavio</w:t>
      </w:r>
      <w:r>
        <w:rPr>
          <w:lang w:val="en-GB"/>
        </w:rPr>
        <w:t>u</w:t>
      </w:r>
      <w:r w:rsidRPr="004F5A7D">
        <w:rPr>
          <w:lang w:val="en-GB"/>
        </w:rPr>
        <w:t xml:space="preserve">r; it is adaptive, </w:t>
      </w:r>
      <w:r>
        <w:rPr>
          <w:lang w:val="en-GB"/>
        </w:rPr>
        <w:t>as</w:t>
      </w:r>
      <w:r w:rsidRPr="004F5A7D">
        <w:rPr>
          <w:lang w:val="en-GB"/>
        </w:rPr>
        <w:t xml:space="preserve"> novelty in the environment may </w:t>
      </w:r>
      <w:r>
        <w:rPr>
          <w:lang w:val="en-GB"/>
        </w:rPr>
        <w:t>signal</w:t>
      </w:r>
      <w:r w:rsidRPr="004F5A7D">
        <w:rPr>
          <w:lang w:val="en-GB"/>
        </w:rPr>
        <w:t xml:space="preserve"> threat, danger, or reward </w:t>
      </w:r>
      <w:r>
        <w:rPr>
          <w:noProof/>
          <w:lang w:val="en-GB"/>
        </w:rPr>
        <w:t>(Panksepp, 1998)</w:t>
      </w:r>
      <w:r w:rsidRPr="004F5A7D">
        <w:rPr>
          <w:lang w:val="en-GB"/>
        </w:rPr>
        <w:t xml:space="preserve">. </w:t>
      </w:r>
      <w:r>
        <w:rPr>
          <w:lang w:val="en-GB"/>
        </w:rPr>
        <w:t xml:space="preserve">In the literature, a distinction is made between different types of novelty (i.e., absolute novelty, contextual novelty, associative novelty, environmental novelty) that lead to different brain responses and involve </w:t>
      </w:r>
      <w:r w:rsidRPr="004F5A7D">
        <w:rPr>
          <w:lang w:val="en-GB"/>
        </w:rPr>
        <w:t xml:space="preserve">the synthesis and release of </w:t>
      </w:r>
      <w:r>
        <w:rPr>
          <w:lang w:val="en-GB"/>
        </w:rPr>
        <w:t xml:space="preserve">various </w:t>
      </w:r>
      <w:r w:rsidRPr="004F5A7D">
        <w:rPr>
          <w:lang w:val="en-GB"/>
        </w:rPr>
        <w:t>neurotransmitters (norepinephrine, dopamine, and acetylcholine)</w:t>
      </w:r>
      <w:r>
        <w:rPr>
          <w:noProof/>
          <w:lang w:val="en-GB"/>
        </w:rPr>
        <w:t xml:space="preserve"> (Duzel et al., 2010; Kafkas &amp; Montaldi, 2018; Lisman &amp; Grace, 2005; Schomaker &amp; Meeter, 2015)</w:t>
      </w:r>
      <w:r>
        <w:rPr>
          <w:lang w:val="en-GB"/>
        </w:rPr>
        <w:t>. Here we will focus on environmental novelty (i.e., novelty of a place where one has never been before).</w:t>
      </w:r>
    </w:p>
    <w:p w14:paraId="77B02B4A" w14:textId="77777777" w:rsidR="000332C8" w:rsidRPr="004F5A7D" w:rsidRDefault="000332C8" w:rsidP="00B06CD4">
      <w:pPr>
        <w:spacing w:line="480" w:lineRule="auto"/>
        <w:ind w:firstLine="426"/>
        <w:jc w:val="both"/>
        <w:rPr>
          <w:lang w:val="en-GB"/>
        </w:rPr>
      </w:pPr>
      <w:r>
        <w:rPr>
          <w:lang w:val="en-US"/>
        </w:rPr>
        <w:t xml:space="preserve">Among its effects on cognition and behavior, novelty is thought to elicit a learning signal such that the novelty of a stimulus promotes learning </w:t>
      </w:r>
      <w:r w:rsidRPr="00C545A0">
        <w:rPr>
          <w:noProof/>
          <w:lang w:val="en-US"/>
        </w:rPr>
        <w:t>(Tulving &amp; Kroll, 1995)</w:t>
      </w:r>
      <w:r>
        <w:rPr>
          <w:lang w:val="en-US"/>
        </w:rPr>
        <w:t xml:space="preserve">. The underlying neural mechanisms by which environmental novelty and memory interact have been described in influential </w:t>
      </w:r>
      <w:r>
        <w:rPr>
          <w:lang w:val="en-GB"/>
        </w:rPr>
        <w:t xml:space="preserve">theoretical models building on animal studies </w:t>
      </w:r>
      <w:r>
        <w:rPr>
          <w:noProof/>
          <w:lang w:val="en-GB"/>
        </w:rPr>
        <w:t>(Duzel et al., 2010; Lisman &amp; Grace, 2005; Schomaker &amp; Meeter, 2015)</w:t>
      </w:r>
      <w:r>
        <w:rPr>
          <w:lang w:val="en-GB"/>
        </w:rPr>
        <w:t xml:space="preserve">. </w:t>
      </w:r>
      <w:r>
        <w:rPr>
          <w:lang w:val="en-US"/>
        </w:rPr>
        <w:t xml:space="preserve">These models suggest that a loop between the hippocampus and the ventral tegmental area (VTA) facilitates encoding of new information. The general idea is that the CA1 region of the hippocampus compares predictions made through the tri-synaptic and CA3 pathway to the hippocampus and sensory reality arriving to CA1 through the monosynaptic direct pathway. In the case of a novel event, a novelty signal activates the VTA through the </w:t>
      </w:r>
      <w:proofErr w:type="spellStart"/>
      <w:r>
        <w:rPr>
          <w:lang w:val="en-US"/>
        </w:rPr>
        <w:t>accumbens</w:t>
      </w:r>
      <w:proofErr w:type="spellEnd"/>
      <w:r>
        <w:rPr>
          <w:lang w:val="en-US"/>
        </w:rPr>
        <w:t xml:space="preserve"> nucleus and ventral pallidum. The VTA in turn activates dopamine release in CA1 facilitating late long-term potentiation (LTP) </w:t>
      </w:r>
      <w:r>
        <w:rPr>
          <w:lang w:val="en-GB"/>
        </w:rPr>
        <w:t xml:space="preserve">for several minutes, thus promoting encoding </w:t>
      </w:r>
      <w:r>
        <w:rPr>
          <w:lang w:val="en-US"/>
        </w:rPr>
        <w:t>of novel information into long term memory.</w:t>
      </w:r>
      <w:r>
        <w:rPr>
          <w:lang w:val="en-GB"/>
        </w:rPr>
        <w:t xml:space="preserve"> This has notable </w:t>
      </w:r>
      <w:r w:rsidRPr="008A71DC">
        <w:rPr>
          <w:lang w:val="en-GB"/>
        </w:rPr>
        <w:t>effects</w:t>
      </w:r>
      <w:r>
        <w:rPr>
          <w:lang w:val="en-GB"/>
        </w:rPr>
        <w:t xml:space="preserve"> </w:t>
      </w:r>
      <w:r w:rsidRPr="008A71DC">
        <w:rPr>
          <w:lang w:val="en-GB"/>
        </w:rPr>
        <w:t>on memory</w:t>
      </w:r>
      <w:r>
        <w:rPr>
          <w:lang w:val="en-GB"/>
        </w:rPr>
        <w:t xml:space="preserve"> by strengthening encoding and consolidation processes of the novel environment itself, but also of other information encountered just before or several minutes after the novel experience</w:t>
      </w:r>
      <w:r w:rsidRPr="008A71DC">
        <w:rPr>
          <w:lang w:val="en-GB"/>
        </w:rPr>
        <w:t>.</w:t>
      </w:r>
    </w:p>
    <w:p w14:paraId="3C79B0C4" w14:textId="77777777" w:rsidR="000332C8" w:rsidRPr="004F5A7D" w:rsidRDefault="000332C8" w:rsidP="00407130">
      <w:pPr>
        <w:spacing w:line="480" w:lineRule="auto"/>
        <w:ind w:firstLine="426"/>
        <w:jc w:val="both"/>
        <w:rPr>
          <w:lang w:val="en-GB"/>
        </w:rPr>
      </w:pPr>
      <w:r>
        <w:rPr>
          <w:lang w:val="en-GB"/>
        </w:rPr>
        <w:lastRenderedPageBreak/>
        <w:t>While s</w:t>
      </w:r>
      <w:r w:rsidRPr="004F5A7D">
        <w:rPr>
          <w:lang w:val="en-GB"/>
        </w:rPr>
        <w:t>tudies in rodents have shown that exposure to a novel environment significantly improves memory encoding</w:t>
      </w:r>
      <w:r>
        <w:rPr>
          <w:lang w:val="en-GB"/>
        </w:rPr>
        <w:t xml:space="preserve"> and consolidation in tasks performed after the novel experience </w:t>
      </w:r>
      <w:r>
        <w:rPr>
          <w:noProof/>
          <w:lang w:val="en-GB"/>
        </w:rPr>
        <w:t>(Davis et al., 2004; Li et al., 2003)</w:t>
      </w:r>
      <w:r w:rsidRPr="004F5A7D">
        <w:rPr>
          <w:lang w:val="en-GB"/>
        </w:rPr>
        <w:t xml:space="preserve">, the boosting effect of </w:t>
      </w:r>
      <w:r>
        <w:rPr>
          <w:lang w:val="en-GB"/>
        </w:rPr>
        <w:t xml:space="preserve">environmental </w:t>
      </w:r>
      <w:r w:rsidRPr="004F5A7D">
        <w:rPr>
          <w:lang w:val="en-GB"/>
        </w:rPr>
        <w:t xml:space="preserve">novelty exposure on memory in humans remains controversial. Some studies reported a beneficial effect of novelty on memory. For instance, </w:t>
      </w:r>
      <w:r>
        <w:rPr>
          <w:noProof/>
          <w:lang w:val="en-GB"/>
        </w:rPr>
        <w:t>Fenker et al. (2008)</w:t>
      </w:r>
      <w:r w:rsidRPr="004F5A7D">
        <w:rPr>
          <w:lang w:val="en-GB"/>
        </w:rPr>
        <w:t xml:space="preserve"> presented new or familiar images of scenes to participants and then evaluated memory </w:t>
      </w:r>
      <w:r>
        <w:rPr>
          <w:lang w:val="en-GB"/>
        </w:rPr>
        <w:t>on a word learning</w:t>
      </w:r>
      <w:r w:rsidRPr="004F5A7D">
        <w:rPr>
          <w:lang w:val="en-GB"/>
        </w:rPr>
        <w:t xml:space="preserve"> task </w:t>
      </w:r>
      <w:r>
        <w:rPr>
          <w:lang w:val="en-GB"/>
        </w:rPr>
        <w:t xml:space="preserve">via </w:t>
      </w:r>
      <w:r w:rsidRPr="004F5A7D">
        <w:rPr>
          <w:lang w:val="en-GB"/>
        </w:rPr>
        <w:t xml:space="preserve">free recall and recognition tests. In the recognition </w:t>
      </w:r>
      <w:r>
        <w:rPr>
          <w:lang w:val="en-GB"/>
        </w:rPr>
        <w:t>test</w:t>
      </w:r>
      <w:r w:rsidRPr="004F5A7D">
        <w:rPr>
          <w:lang w:val="en-GB"/>
        </w:rPr>
        <w:t xml:space="preserve">, recollection versus familiarity processes were estimated with the Remember/Know paradigm </w:t>
      </w:r>
      <w:r>
        <w:rPr>
          <w:noProof/>
          <w:lang w:val="en-GB"/>
        </w:rPr>
        <w:t>(Gardiner et al., 1996)</w:t>
      </w:r>
      <w:r w:rsidRPr="004F5A7D">
        <w:rPr>
          <w:lang w:val="en-GB"/>
        </w:rPr>
        <w:t xml:space="preserve">. The results showed that participants achieved higher free recall and recollection </w:t>
      </w:r>
      <w:r>
        <w:rPr>
          <w:lang w:val="en-GB"/>
        </w:rPr>
        <w:t xml:space="preserve">(but not familiarity) </w:t>
      </w:r>
      <w:r w:rsidRPr="004F5A7D">
        <w:rPr>
          <w:lang w:val="en-GB"/>
        </w:rPr>
        <w:t xml:space="preserve">scores when exposed to new images shortly before the encoding task compared to participants exposed to familiar images. Additionally, </w:t>
      </w:r>
      <w:r>
        <w:rPr>
          <w:lang w:val="en-GB"/>
        </w:rPr>
        <w:t xml:space="preserve">in a within-subjects design using virtual reality (VR), </w:t>
      </w:r>
      <w:r>
        <w:rPr>
          <w:noProof/>
          <w:lang w:val="en-GB"/>
        </w:rPr>
        <w:t>Schomaker et al. (2014)</w:t>
      </w:r>
      <w:r w:rsidRPr="004F5A7D">
        <w:rPr>
          <w:lang w:val="en-GB"/>
        </w:rPr>
        <w:t xml:space="preserve"> </w:t>
      </w:r>
      <w:r>
        <w:rPr>
          <w:lang w:val="en-GB"/>
        </w:rPr>
        <w:t>observed</w:t>
      </w:r>
      <w:r w:rsidRPr="004F5A7D">
        <w:rPr>
          <w:lang w:val="en-GB"/>
        </w:rPr>
        <w:t xml:space="preserve"> enhancement of verbal free recall </w:t>
      </w:r>
      <w:r>
        <w:rPr>
          <w:lang w:val="en-GB"/>
        </w:rPr>
        <w:t xml:space="preserve">but not recognition </w:t>
      </w:r>
      <w:r w:rsidRPr="004F5A7D">
        <w:rPr>
          <w:lang w:val="en-GB"/>
        </w:rPr>
        <w:t xml:space="preserve">after participants </w:t>
      </w:r>
      <w:r>
        <w:rPr>
          <w:lang w:val="en-GB"/>
        </w:rPr>
        <w:t>explored</w:t>
      </w:r>
      <w:r w:rsidRPr="004F5A7D">
        <w:rPr>
          <w:lang w:val="en-GB"/>
        </w:rPr>
        <w:t xml:space="preserve"> a novel </w:t>
      </w:r>
      <w:r>
        <w:rPr>
          <w:lang w:val="en-GB"/>
        </w:rPr>
        <w:t xml:space="preserve">rather than familiar </w:t>
      </w:r>
      <w:r w:rsidRPr="004F5A7D">
        <w:rPr>
          <w:lang w:val="en-GB"/>
        </w:rPr>
        <w:t xml:space="preserve">virtual environment. </w:t>
      </w:r>
      <w:r>
        <w:rPr>
          <w:lang w:val="en-GB"/>
        </w:rPr>
        <w:t>In a similar study, t</w:t>
      </w:r>
      <w:r w:rsidRPr="004F5A7D">
        <w:rPr>
          <w:lang w:val="en-GB"/>
        </w:rPr>
        <w:t xml:space="preserve">he positive impact of exposure to a novel spatial environment on memory was observed only after active exploration but not passive exploration </w:t>
      </w:r>
      <w:r>
        <w:rPr>
          <w:noProof/>
          <w:lang w:val="en-GB"/>
        </w:rPr>
        <w:t>(Schomaker &amp; Wittmann, 2021)</w:t>
      </w:r>
      <w:r w:rsidRPr="004F5A7D">
        <w:rPr>
          <w:lang w:val="en-GB"/>
        </w:rPr>
        <w:t xml:space="preserve">. In the same vein, students attending a new course 1-hour before storytelling </w:t>
      </w:r>
      <w:r>
        <w:rPr>
          <w:noProof/>
          <w:lang w:val="en-GB"/>
        </w:rPr>
        <w:t>(Ballarini et al., 2013)</w:t>
      </w:r>
      <w:r w:rsidRPr="004F5A7D">
        <w:rPr>
          <w:lang w:val="en-GB"/>
        </w:rPr>
        <w:t xml:space="preserve"> or </w:t>
      </w:r>
      <w:r>
        <w:rPr>
          <w:lang w:val="en-GB"/>
        </w:rPr>
        <w:t xml:space="preserve">before </w:t>
      </w:r>
      <w:r w:rsidRPr="004F5A7D">
        <w:rPr>
          <w:lang w:val="en-GB"/>
        </w:rPr>
        <w:t xml:space="preserve">learning a novel geometric shape </w:t>
      </w:r>
      <w:r>
        <w:rPr>
          <w:noProof/>
          <w:lang w:val="en-GB"/>
        </w:rPr>
        <w:t>(Ramirez Butavand et al., 2020)</w:t>
      </w:r>
      <w:r w:rsidRPr="004F5A7D">
        <w:rPr>
          <w:lang w:val="en-GB"/>
        </w:rPr>
        <w:t xml:space="preserve"> scored better on subsequent story </w:t>
      </w:r>
      <w:r>
        <w:rPr>
          <w:lang w:val="en-GB"/>
        </w:rPr>
        <w:t xml:space="preserve">or shape </w:t>
      </w:r>
      <w:r w:rsidRPr="004F5A7D">
        <w:rPr>
          <w:lang w:val="en-GB"/>
        </w:rPr>
        <w:t xml:space="preserve">memory tests than those attending a familiar, </w:t>
      </w:r>
      <w:r>
        <w:rPr>
          <w:lang w:val="en-GB"/>
        </w:rPr>
        <w:t>previously attended</w:t>
      </w:r>
      <w:r w:rsidRPr="004F5A7D">
        <w:rPr>
          <w:lang w:val="en-GB"/>
        </w:rPr>
        <w:t xml:space="preserve"> lesson. These studies support that exposure to novel materials promotes subsequent encoding and recall (and recollection)</w:t>
      </w:r>
      <w:r>
        <w:rPr>
          <w:lang w:val="en-GB"/>
        </w:rPr>
        <w:t xml:space="preserve"> of verbal and visual information</w:t>
      </w:r>
      <w:r w:rsidRPr="004F5A7D">
        <w:rPr>
          <w:lang w:val="en-GB"/>
        </w:rPr>
        <w:t xml:space="preserve">. Of note, </w:t>
      </w:r>
      <w:r>
        <w:rPr>
          <w:lang w:val="en-GB"/>
        </w:rPr>
        <w:t xml:space="preserve">studies that included measures of </w:t>
      </w:r>
      <w:r w:rsidRPr="004F5A7D">
        <w:rPr>
          <w:lang w:val="en-GB"/>
        </w:rPr>
        <w:t xml:space="preserve">familiarity-based recognition </w:t>
      </w:r>
      <w:r>
        <w:rPr>
          <w:lang w:val="en-GB"/>
        </w:rPr>
        <w:t>did not find facilitatory effects of novelty on this type of memory</w:t>
      </w:r>
      <w:r w:rsidRPr="004F5A7D">
        <w:rPr>
          <w:lang w:val="en-GB"/>
        </w:rPr>
        <w:t xml:space="preserve"> </w:t>
      </w:r>
      <w:r>
        <w:rPr>
          <w:noProof/>
          <w:lang w:val="en-GB"/>
        </w:rPr>
        <w:t>(Fenker et al., 2008; Schomaker et al., 2014)</w:t>
      </w:r>
      <w:r>
        <w:rPr>
          <w:lang w:val="en-GB"/>
        </w:rPr>
        <w:t>.</w:t>
      </w:r>
    </w:p>
    <w:p w14:paraId="237F24D9" w14:textId="77777777" w:rsidR="000332C8" w:rsidRPr="004F5A7D" w:rsidRDefault="000332C8" w:rsidP="00407130">
      <w:pPr>
        <w:spacing w:line="480" w:lineRule="auto"/>
        <w:ind w:firstLine="426"/>
        <w:jc w:val="both"/>
        <w:rPr>
          <w:lang w:val="en-GB"/>
        </w:rPr>
      </w:pPr>
      <w:r w:rsidRPr="004F5A7D">
        <w:rPr>
          <w:lang w:val="en-GB"/>
        </w:rPr>
        <w:t xml:space="preserve">In contrast, other studies did not find any effect of </w:t>
      </w:r>
      <w:r>
        <w:rPr>
          <w:lang w:val="en-GB"/>
        </w:rPr>
        <w:t xml:space="preserve">environmental </w:t>
      </w:r>
      <w:r w:rsidRPr="004F5A7D">
        <w:rPr>
          <w:lang w:val="en-GB"/>
        </w:rPr>
        <w:t xml:space="preserve">novelty on memory. </w:t>
      </w:r>
      <w:r>
        <w:rPr>
          <w:noProof/>
          <w:lang w:val="en-GB"/>
        </w:rPr>
        <w:t>Quent and Henson (2022)</w:t>
      </w:r>
      <w:r w:rsidRPr="004F5A7D">
        <w:rPr>
          <w:lang w:val="en-GB"/>
        </w:rPr>
        <w:t xml:space="preserve"> investigated the retroactive effect of exposure to a novel </w:t>
      </w:r>
      <w:r>
        <w:rPr>
          <w:lang w:val="en-GB"/>
        </w:rPr>
        <w:t>virtual</w:t>
      </w:r>
      <w:r w:rsidRPr="004F5A7D">
        <w:rPr>
          <w:lang w:val="en-GB"/>
        </w:rPr>
        <w:t xml:space="preserve"> environment on memory by showing words to encode immediately before exposure to novel or </w:t>
      </w:r>
      <w:r w:rsidRPr="004F5A7D">
        <w:rPr>
          <w:lang w:val="en-GB"/>
        </w:rPr>
        <w:lastRenderedPageBreak/>
        <w:t xml:space="preserve">familiar </w:t>
      </w:r>
      <w:r>
        <w:rPr>
          <w:lang w:val="en-GB"/>
        </w:rPr>
        <w:t xml:space="preserve">immersive </w:t>
      </w:r>
      <w:r w:rsidRPr="004F5A7D">
        <w:rPr>
          <w:lang w:val="en-GB"/>
        </w:rPr>
        <w:t>environments. They found no effect of the</w:t>
      </w:r>
      <w:r>
        <w:rPr>
          <w:lang w:val="en-GB"/>
        </w:rPr>
        <w:t xml:space="preserve"> novelty of</w:t>
      </w:r>
      <w:r w:rsidRPr="004F5A7D">
        <w:rPr>
          <w:lang w:val="en-GB"/>
        </w:rPr>
        <w:t xml:space="preserve"> the environment on free recall or recognition memory performance. Moreover, </w:t>
      </w:r>
      <w:r>
        <w:rPr>
          <w:noProof/>
          <w:lang w:val="en-GB"/>
        </w:rPr>
        <w:t>Biel and Bunzeck (2019)</w:t>
      </w:r>
      <w:r w:rsidRPr="004F5A7D">
        <w:rPr>
          <w:lang w:val="en-GB"/>
        </w:rPr>
        <w:t xml:space="preserve"> examined the effect of novelty on recollection- and familiarity-based recognition memory by exposing participants to short film sequences either 15 minutes before encoding a list of words, 15 minutes after encoding the words, or immediately after encoding the list of words. In neither case did they find a beneficial effect of novelty on recollection and familiarity scores. </w:t>
      </w:r>
    </w:p>
    <w:p w14:paraId="5FB563E9" w14:textId="77777777" w:rsidR="000332C8" w:rsidRDefault="000332C8" w:rsidP="00407130">
      <w:pPr>
        <w:spacing w:line="480" w:lineRule="auto"/>
        <w:ind w:firstLine="426"/>
        <w:jc w:val="both"/>
        <w:rPr>
          <w:lang w:val="en-GB"/>
        </w:rPr>
      </w:pPr>
      <w:r>
        <w:rPr>
          <w:lang w:val="en-GB"/>
        </w:rPr>
        <w:t xml:space="preserve">These discrepancies in findings may be explained by differences in experimental designs (e.g., timing, population, or type of novelty exposure) </w:t>
      </w:r>
      <w:r>
        <w:rPr>
          <w:noProof/>
          <w:lang w:val="en-GB"/>
        </w:rPr>
        <w:t>(Lorents et al., 2023)</w:t>
      </w:r>
      <w:r w:rsidRPr="004F5A7D">
        <w:rPr>
          <w:lang w:val="en-GB"/>
        </w:rPr>
        <w:t>. However, additional studies are necessary</w:t>
      </w:r>
      <w:r>
        <w:rPr>
          <w:lang w:val="en-GB"/>
        </w:rPr>
        <w:t xml:space="preserve"> to identify the specific conditions under which novelty can promote memory</w:t>
      </w:r>
      <w:r w:rsidRPr="004F5A7D">
        <w:rPr>
          <w:lang w:val="en-GB"/>
        </w:rPr>
        <w:t xml:space="preserve">. In the current study, we assessed whether the strength of the </w:t>
      </w:r>
      <w:r>
        <w:rPr>
          <w:lang w:val="en-GB"/>
        </w:rPr>
        <w:t xml:space="preserve">initial </w:t>
      </w:r>
      <w:r w:rsidRPr="004F5A7D">
        <w:rPr>
          <w:lang w:val="en-GB"/>
        </w:rPr>
        <w:t xml:space="preserve">memory trace is a factor that influences whether novelty promotes subsequent memory. Indeed, it has been suggested that </w:t>
      </w:r>
      <w:r>
        <w:rPr>
          <w:lang w:val="en-GB"/>
        </w:rPr>
        <w:t xml:space="preserve">the hippocampus-VTA loop triggered by the presence of novelty that theoretical models describe </w:t>
      </w:r>
      <w:r>
        <w:rPr>
          <w:noProof/>
          <w:lang w:val="en-GB"/>
        </w:rPr>
        <w:t>(Duzel et al., 2010; Lisman &amp; Grace, 2005; Schomaker &amp; Meeter, 2015)</w:t>
      </w:r>
      <w:r>
        <w:rPr>
          <w:lang w:val="en-GB"/>
        </w:rPr>
        <w:t xml:space="preserve"> has different consequences as a function of the initial processing of information during its encoding. More specifically, it has been proposed that </w:t>
      </w:r>
      <w:r w:rsidRPr="004F5A7D">
        <w:rPr>
          <w:lang w:val="en-GB"/>
        </w:rPr>
        <w:t>memories that would usually be forgotten</w:t>
      </w:r>
      <w:r>
        <w:rPr>
          <w:lang w:val="en-GB"/>
        </w:rPr>
        <w:t xml:space="preserve"> particularly benefit from enhanced long-term potentiation induced by the dopamine release</w:t>
      </w:r>
      <w:r w:rsidRPr="004F5A7D">
        <w:rPr>
          <w:lang w:val="en-GB"/>
        </w:rPr>
        <w:t xml:space="preserve"> </w:t>
      </w:r>
      <w:r>
        <w:rPr>
          <w:lang w:val="en-GB"/>
        </w:rPr>
        <w:t xml:space="preserve">into the hippocampus </w:t>
      </w:r>
      <w:r>
        <w:rPr>
          <w:noProof/>
          <w:lang w:val="en-GB"/>
        </w:rPr>
        <w:t>(Duszkiewicz et al., 2019; Moncada &amp; Viola, 2007)</w:t>
      </w:r>
      <w:r w:rsidRPr="004F5A7D">
        <w:rPr>
          <w:lang w:val="en-GB"/>
        </w:rPr>
        <w:t xml:space="preserve">. </w:t>
      </w:r>
      <w:r>
        <w:rPr>
          <w:lang w:val="en-GB"/>
        </w:rPr>
        <w:t>Without such synaptic plasticity, weaker memory traces of some events would not be consolidated. But the dopamine release and hippocampal activation due to novelty transform initially weak memory traces into long-lasting stable memories. In contrast, memory traces that are strong from the start would not require more synaptic plasticity to be maintained and would be less affected by novelty. This led to the prediction that the enhancing effect of novelty on memory encoding and consolidation should be greater for weak than strong memories.</w:t>
      </w:r>
      <w:r w:rsidRPr="004F5A7D">
        <w:rPr>
          <w:lang w:val="en-GB"/>
        </w:rPr>
        <w:t xml:space="preserve"> </w:t>
      </w:r>
    </w:p>
    <w:p w14:paraId="4CC6BBA2" w14:textId="77777777" w:rsidR="000332C8" w:rsidRPr="004F5A7D" w:rsidRDefault="000332C8" w:rsidP="00407130">
      <w:pPr>
        <w:spacing w:line="480" w:lineRule="auto"/>
        <w:ind w:firstLine="426"/>
        <w:jc w:val="both"/>
        <w:rPr>
          <w:lang w:val="en-GB"/>
        </w:rPr>
      </w:pPr>
      <w:r w:rsidRPr="004F5A7D">
        <w:rPr>
          <w:lang w:val="en-GB"/>
        </w:rPr>
        <w:t xml:space="preserve">Two previous studies </w:t>
      </w:r>
      <w:r>
        <w:rPr>
          <w:noProof/>
          <w:lang w:val="en-GB"/>
        </w:rPr>
        <w:t>(Quent &amp; Henson, 2022; Schomaker et al., 2022)</w:t>
      </w:r>
      <w:r w:rsidRPr="004F5A7D">
        <w:rPr>
          <w:lang w:val="en-GB"/>
        </w:rPr>
        <w:t xml:space="preserve"> assessed this idea in humans using a level</w:t>
      </w:r>
      <w:r>
        <w:rPr>
          <w:lang w:val="en-GB"/>
        </w:rPr>
        <w:t xml:space="preserve"> </w:t>
      </w:r>
      <w:r w:rsidRPr="004F5A7D">
        <w:rPr>
          <w:lang w:val="en-GB"/>
        </w:rPr>
        <w:t>of</w:t>
      </w:r>
      <w:r>
        <w:rPr>
          <w:lang w:val="en-GB"/>
        </w:rPr>
        <w:t xml:space="preserve"> </w:t>
      </w:r>
      <w:r w:rsidRPr="004F5A7D">
        <w:rPr>
          <w:lang w:val="en-GB"/>
        </w:rPr>
        <w:t xml:space="preserve">processing manipulation during the encoding of words, as deep </w:t>
      </w:r>
      <w:r w:rsidRPr="004F5A7D">
        <w:rPr>
          <w:lang w:val="en-GB"/>
        </w:rPr>
        <w:lastRenderedPageBreak/>
        <w:t xml:space="preserve">encoding leads to more robust and long-lasting memories than shallow encoding </w:t>
      </w:r>
      <w:r>
        <w:rPr>
          <w:noProof/>
          <w:lang w:val="en-GB"/>
        </w:rPr>
        <w:t>(Craik &amp; Lockhart, 1972)</w:t>
      </w:r>
      <w:r w:rsidRPr="004F5A7D">
        <w:rPr>
          <w:lang w:val="en-GB"/>
        </w:rPr>
        <w:t xml:space="preserve">. </w:t>
      </w:r>
      <w:r>
        <w:rPr>
          <w:noProof/>
          <w:lang w:val="en-GB"/>
        </w:rPr>
        <w:t>Quent and Henson (2022)</w:t>
      </w:r>
      <w:r w:rsidRPr="004F5A7D">
        <w:rPr>
          <w:lang w:val="en-GB"/>
        </w:rPr>
        <w:t xml:space="preserve"> failed to show any effect of novelty on memory for words immediately encoded before exposure to novel versus familiar VR environments, whether deeply or shallowly processed. </w:t>
      </w:r>
      <w:r>
        <w:rPr>
          <w:lang w:val="en-GB"/>
        </w:rPr>
        <w:t>U</w:t>
      </w:r>
      <w:r w:rsidRPr="004F5A7D">
        <w:rPr>
          <w:lang w:val="en-GB"/>
        </w:rPr>
        <w:t xml:space="preserve">sing a between-subjects design, </w:t>
      </w:r>
      <w:r>
        <w:rPr>
          <w:noProof/>
          <w:lang w:val="en-GB"/>
        </w:rPr>
        <w:t>Schomaker et al. (2022)</w:t>
      </w:r>
      <w:r w:rsidRPr="004F5A7D">
        <w:rPr>
          <w:lang w:val="en-GB"/>
        </w:rPr>
        <w:t xml:space="preserve"> found better recall after exposure to a novel VR environment than after exposure to a familiar VR environment in young</w:t>
      </w:r>
      <w:r>
        <w:rPr>
          <w:lang w:val="en-GB"/>
        </w:rPr>
        <w:t>er</w:t>
      </w:r>
      <w:r w:rsidRPr="004F5A7D">
        <w:rPr>
          <w:lang w:val="en-GB"/>
        </w:rPr>
        <w:t xml:space="preserve"> </w:t>
      </w:r>
      <w:r>
        <w:rPr>
          <w:lang w:val="en-GB"/>
        </w:rPr>
        <w:t xml:space="preserve">(but not older) </w:t>
      </w:r>
      <w:r w:rsidRPr="004F5A7D">
        <w:rPr>
          <w:lang w:val="en-GB"/>
        </w:rPr>
        <w:t>adults, with no differential effect due to levels of processing.</w:t>
      </w:r>
    </w:p>
    <w:p w14:paraId="7F191575" w14:textId="33554600" w:rsidR="000332C8" w:rsidRDefault="000332C8" w:rsidP="00013BCB">
      <w:pPr>
        <w:spacing w:line="480" w:lineRule="auto"/>
        <w:ind w:firstLine="426"/>
        <w:jc w:val="both"/>
        <w:rPr>
          <w:lang w:val="en-GB"/>
        </w:rPr>
      </w:pPr>
      <w:r w:rsidRPr="004F5A7D">
        <w:rPr>
          <w:bCs/>
          <w:lang w:val="en-GB"/>
        </w:rPr>
        <w:t xml:space="preserve">The </w:t>
      </w:r>
      <w:r>
        <w:rPr>
          <w:bCs/>
          <w:lang w:val="en-GB"/>
        </w:rPr>
        <w:t xml:space="preserve">goal of the </w:t>
      </w:r>
      <w:r w:rsidRPr="004F5A7D">
        <w:rPr>
          <w:bCs/>
          <w:lang w:val="en-GB"/>
        </w:rPr>
        <w:t>current study was to further</w:t>
      </w:r>
      <w:r>
        <w:rPr>
          <w:bCs/>
          <w:lang w:val="en-GB"/>
        </w:rPr>
        <w:t xml:space="preserve"> test</w:t>
      </w:r>
      <w:r w:rsidRPr="004F5A7D">
        <w:rPr>
          <w:bCs/>
          <w:lang w:val="en-GB"/>
        </w:rPr>
        <w:t xml:space="preserve"> the hypothesis that exposure to </w:t>
      </w:r>
      <w:r>
        <w:rPr>
          <w:bCs/>
          <w:lang w:val="en-GB"/>
        </w:rPr>
        <w:t>environmental</w:t>
      </w:r>
      <w:r w:rsidRPr="004F5A7D">
        <w:rPr>
          <w:bCs/>
          <w:lang w:val="en-GB"/>
        </w:rPr>
        <w:t xml:space="preserve"> novelty enhance</w:t>
      </w:r>
      <w:r>
        <w:rPr>
          <w:bCs/>
          <w:lang w:val="en-GB"/>
        </w:rPr>
        <w:t>s</w:t>
      </w:r>
      <w:r w:rsidRPr="004F5A7D">
        <w:rPr>
          <w:bCs/>
          <w:lang w:val="en-GB"/>
        </w:rPr>
        <w:t xml:space="preserve"> recall of words encoded with shallow processing more than words encoded with deep processing by adapting the experimental design by </w:t>
      </w:r>
      <w:r>
        <w:rPr>
          <w:bCs/>
          <w:noProof/>
          <w:lang w:val="en-GB"/>
        </w:rPr>
        <w:t>Schomaker et al. (2014)</w:t>
      </w:r>
      <w:r>
        <w:rPr>
          <w:bCs/>
          <w:lang w:val="en-GB"/>
        </w:rPr>
        <w:t xml:space="preserve"> using a level of processing manipulation</w:t>
      </w:r>
      <w:r w:rsidRPr="004F5A7D">
        <w:rPr>
          <w:lang w:val="en-GB"/>
        </w:rPr>
        <w:t>. Concretely, using a within-subject</w:t>
      </w:r>
      <w:r>
        <w:rPr>
          <w:lang w:val="en-GB"/>
        </w:rPr>
        <w:t>s</w:t>
      </w:r>
      <w:r w:rsidRPr="004F5A7D">
        <w:rPr>
          <w:lang w:val="en-GB"/>
        </w:rPr>
        <w:t xml:space="preserve"> design</w:t>
      </w:r>
      <w:r>
        <w:rPr>
          <w:lang w:val="en-GB"/>
        </w:rPr>
        <w:t xml:space="preserve"> and an immersive virtual reality system allowing for active exploration</w:t>
      </w:r>
      <w:r w:rsidRPr="004F5A7D">
        <w:rPr>
          <w:lang w:val="en-GB"/>
        </w:rPr>
        <w:t xml:space="preserve">, participants </w:t>
      </w:r>
      <w:r>
        <w:rPr>
          <w:lang w:val="en-GB"/>
        </w:rPr>
        <w:t xml:space="preserve">first familiarized themselves with a virtual environment (session 1) and subsequently </w:t>
      </w:r>
      <w:r w:rsidRPr="004F5A7D">
        <w:rPr>
          <w:lang w:val="en-GB"/>
        </w:rPr>
        <w:t xml:space="preserve">explored either </w:t>
      </w:r>
      <w:r>
        <w:rPr>
          <w:lang w:val="en-GB"/>
        </w:rPr>
        <w:t>the</w:t>
      </w:r>
      <w:r w:rsidRPr="004F5A7D">
        <w:rPr>
          <w:lang w:val="en-GB"/>
        </w:rPr>
        <w:t xml:space="preserve"> familiar or a novel environment </w:t>
      </w:r>
      <w:r>
        <w:rPr>
          <w:lang w:val="en-GB"/>
        </w:rPr>
        <w:t xml:space="preserve">(sessions 2 and 3; order counterbalanced between participants) </w:t>
      </w:r>
      <w:r w:rsidRPr="004F5A7D">
        <w:rPr>
          <w:lang w:val="en-GB"/>
        </w:rPr>
        <w:t xml:space="preserve">for 5 minutes. After each exploration, they were presented with a list of words, with </w:t>
      </w:r>
      <w:r>
        <w:rPr>
          <w:lang w:val="en-GB"/>
        </w:rPr>
        <w:t xml:space="preserve">one </w:t>
      </w:r>
      <w:r w:rsidRPr="004F5A7D">
        <w:rPr>
          <w:lang w:val="en-GB"/>
        </w:rPr>
        <w:t xml:space="preserve">block </w:t>
      </w:r>
      <w:r>
        <w:rPr>
          <w:lang w:val="en-GB"/>
        </w:rPr>
        <w:t xml:space="preserve">studied under </w:t>
      </w:r>
      <w:r w:rsidRPr="004F5A7D">
        <w:rPr>
          <w:lang w:val="en-GB"/>
        </w:rPr>
        <w:t>shallow encoding instructions</w:t>
      </w:r>
      <w:r>
        <w:rPr>
          <w:lang w:val="en-GB"/>
        </w:rPr>
        <w:t xml:space="preserve"> and another studied under</w:t>
      </w:r>
      <w:r w:rsidRPr="004F5A7D">
        <w:rPr>
          <w:lang w:val="en-GB"/>
        </w:rPr>
        <w:t xml:space="preserve"> deep encoding instructions</w:t>
      </w:r>
      <w:r>
        <w:rPr>
          <w:lang w:val="en-GB"/>
        </w:rPr>
        <w:t xml:space="preserve"> in a within-subjects design</w:t>
      </w:r>
      <w:r w:rsidRPr="004F5A7D">
        <w:rPr>
          <w:lang w:val="en-GB"/>
        </w:rPr>
        <w:t xml:space="preserve">. </w:t>
      </w:r>
      <w:r>
        <w:rPr>
          <w:lang w:val="en-GB"/>
        </w:rPr>
        <w:t>Then, p</w:t>
      </w:r>
      <w:r w:rsidRPr="004F5A7D">
        <w:rPr>
          <w:lang w:val="en-GB"/>
        </w:rPr>
        <w:t xml:space="preserve">articipants completed a free recall task followed by a recognition memory task </w:t>
      </w:r>
      <w:r>
        <w:rPr>
          <w:lang w:val="en-GB"/>
        </w:rPr>
        <w:t>using</w:t>
      </w:r>
      <w:r w:rsidRPr="004F5A7D">
        <w:rPr>
          <w:lang w:val="en-GB"/>
        </w:rPr>
        <w:t xml:space="preserve"> the Remember/Know paradigm</w:t>
      </w:r>
      <w:r>
        <w:rPr>
          <w:lang w:val="en-GB"/>
        </w:rPr>
        <w:t xml:space="preserve"> </w:t>
      </w:r>
      <w:r>
        <w:rPr>
          <w:noProof/>
          <w:lang w:val="en-GB"/>
        </w:rPr>
        <w:t>(Gardiner et al., 1996; Tulving, 1985)</w:t>
      </w:r>
      <w:r w:rsidRPr="004F5A7D">
        <w:rPr>
          <w:lang w:val="en-GB"/>
        </w:rPr>
        <w:t>.</w:t>
      </w:r>
      <w:r>
        <w:rPr>
          <w:lang w:val="en-GB"/>
        </w:rPr>
        <w:t xml:space="preserve"> While the effects were mainly expected to be observed on free recall as reported in previous studies </w:t>
      </w:r>
      <w:r>
        <w:rPr>
          <w:noProof/>
          <w:lang w:val="en-GB"/>
        </w:rPr>
        <w:t xml:space="preserve">(Schomaker et al., </w:t>
      </w:r>
      <w:r w:rsidR="004F307D">
        <w:rPr>
          <w:noProof/>
          <w:lang w:val="en-GB"/>
        </w:rPr>
        <w:t xml:space="preserve">2014, </w:t>
      </w:r>
      <w:r>
        <w:rPr>
          <w:noProof/>
          <w:lang w:val="en-GB"/>
        </w:rPr>
        <w:t>2022; Schomaker &amp; Wittmann, 2021)</w:t>
      </w:r>
      <w:r>
        <w:rPr>
          <w:lang w:val="en-GB"/>
        </w:rPr>
        <w:t xml:space="preserve">, we added an assessment of recollection and familiarity with the Remember/Know paradigm as the study by </w:t>
      </w:r>
      <w:r>
        <w:rPr>
          <w:noProof/>
          <w:lang w:val="en-GB"/>
        </w:rPr>
        <w:t>Fenker et al. (2008)</w:t>
      </w:r>
      <w:r>
        <w:rPr>
          <w:lang w:val="en-GB"/>
        </w:rPr>
        <w:t xml:space="preserve"> indicated that recollection, but not familiarity, can also be enhanced by exposure to novelty.</w:t>
      </w:r>
      <w:r w:rsidRPr="004F5A7D">
        <w:rPr>
          <w:lang w:val="en-GB"/>
        </w:rPr>
        <w:t xml:space="preserve"> </w:t>
      </w:r>
    </w:p>
    <w:p w14:paraId="00592105" w14:textId="77777777" w:rsidR="000332C8" w:rsidRDefault="000332C8" w:rsidP="00013BCB">
      <w:pPr>
        <w:spacing w:line="480" w:lineRule="auto"/>
        <w:ind w:firstLine="426"/>
        <w:jc w:val="both"/>
        <w:rPr>
          <w:lang w:val="en-GB"/>
        </w:rPr>
      </w:pPr>
      <w:r>
        <w:rPr>
          <w:lang w:val="en-GB"/>
        </w:rPr>
        <w:t>The primary hypothesis was that exposure to novelty would impact words encoded with deep processing and words encoded with shallow processing</w:t>
      </w:r>
      <w:r w:rsidRPr="00533C21">
        <w:rPr>
          <w:lang w:val="en-GB"/>
        </w:rPr>
        <w:t xml:space="preserve"> </w:t>
      </w:r>
      <w:r>
        <w:rPr>
          <w:lang w:val="en-GB"/>
        </w:rPr>
        <w:t xml:space="preserve">differentially. According to the </w:t>
      </w:r>
      <w:r>
        <w:rPr>
          <w:lang w:val="en-GB"/>
        </w:rPr>
        <w:lastRenderedPageBreak/>
        <w:t xml:space="preserve">level of processing theory </w:t>
      </w:r>
      <w:r>
        <w:rPr>
          <w:noProof/>
          <w:lang w:val="en-GB"/>
        </w:rPr>
        <w:t>(Craik &amp; Lockhart, 1972)</w:t>
      </w:r>
      <w:r>
        <w:rPr>
          <w:lang w:val="en-GB"/>
        </w:rPr>
        <w:t xml:space="preserve">, memory performance should be better for words after deep encoding that after shallow encoding, thus creating respectively strong and weak memory traces. Following the theoretical proposal by </w:t>
      </w:r>
      <w:r>
        <w:rPr>
          <w:noProof/>
          <w:lang w:val="en-GB"/>
        </w:rPr>
        <w:t>Duszkiewicz et al. (2019)</w:t>
      </w:r>
      <w:r>
        <w:rPr>
          <w:lang w:val="en-GB"/>
        </w:rPr>
        <w:t>, i</w:t>
      </w:r>
      <w:r w:rsidRPr="004F5A7D">
        <w:rPr>
          <w:lang w:val="en-GB"/>
        </w:rPr>
        <w:t xml:space="preserve">f novelty promotes memory for weak </w:t>
      </w:r>
      <w:r>
        <w:rPr>
          <w:lang w:val="en-GB"/>
        </w:rPr>
        <w:t xml:space="preserve">more than strong </w:t>
      </w:r>
      <w:r w:rsidRPr="004F5A7D">
        <w:rPr>
          <w:lang w:val="en-GB"/>
        </w:rPr>
        <w:t xml:space="preserve">memory traces, one should observe better recall (and recollection) of shallowly encoded words after exploration of the novel </w:t>
      </w:r>
      <w:r>
        <w:rPr>
          <w:lang w:val="en-GB"/>
        </w:rPr>
        <w:t>virtual</w:t>
      </w:r>
      <w:r w:rsidRPr="004F5A7D">
        <w:rPr>
          <w:lang w:val="en-GB"/>
        </w:rPr>
        <w:t xml:space="preserve"> environment than after exploration of the familiar </w:t>
      </w:r>
      <w:r>
        <w:rPr>
          <w:lang w:val="en-GB"/>
        </w:rPr>
        <w:t>virtual</w:t>
      </w:r>
      <w:r w:rsidRPr="004F5A7D">
        <w:rPr>
          <w:lang w:val="en-GB"/>
        </w:rPr>
        <w:t xml:space="preserve"> environment, but </w:t>
      </w:r>
      <w:r>
        <w:rPr>
          <w:lang w:val="en-GB"/>
        </w:rPr>
        <w:t xml:space="preserve">a </w:t>
      </w:r>
      <w:r w:rsidRPr="004F5A7D">
        <w:rPr>
          <w:lang w:val="en-GB"/>
        </w:rPr>
        <w:t>smaller or no benefit for deeply encoded words.</w:t>
      </w:r>
    </w:p>
    <w:p w14:paraId="76546580" w14:textId="77777777" w:rsidR="000332C8" w:rsidRPr="004F5A7D" w:rsidRDefault="000332C8" w:rsidP="00E16ECB">
      <w:pPr>
        <w:spacing w:line="480" w:lineRule="auto"/>
        <w:ind w:firstLine="426"/>
        <w:jc w:val="both"/>
        <w:rPr>
          <w:lang w:val="en-GB"/>
        </w:rPr>
      </w:pPr>
      <w:r>
        <w:rPr>
          <w:lang w:val="en-GB"/>
        </w:rPr>
        <w:t xml:space="preserve">Of note, the order of the sessions has sometimes been found to influence memory performance. Whereas this did not affect recall score in the original study </w:t>
      </w:r>
      <w:r>
        <w:rPr>
          <w:noProof/>
          <w:lang w:val="en-GB"/>
        </w:rPr>
        <w:t>(Schomaker et al., 2014)</w:t>
      </w:r>
      <w:r>
        <w:rPr>
          <w:lang w:val="en-GB"/>
        </w:rPr>
        <w:t xml:space="preserve">, </w:t>
      </w:r>
      <w:r>
        <w:rPr>
          <w:noProof/>
          <w:lang w:val="en-GB"/>
        </w:rPr>
        <w:t>Schomaker and Wittmann (2021)</w:t>
      </w:r>
      <w:r>
        <w:rPr>
          <w:lang w:val="en-GB"/>
        </w:rPr>
        <w:t xml:space="preserve"> observed that recall performance was higher when participants explored a novel environment on Session 2 than on Session 3, potentially due to additional factor of the novelty of the VR experience, which might wear off over sessions. Therefore, even though the order of presentation of familiar and novel environments were counterbalanced across participants, order was analysed as a variable of interest.</w:t>
      </w:r>
    </w:p>
    <w:p w14:paraId="1EC6D18B" w14:textId="77777777" w:rsidR="000332C8" w:rsidRDefault="000332C8" w:rsidP="00407130">
      <w:pPr>
        <w:spacing w:line="480" w:lineRule="auto"/>
        <w:ind w:firstLine="426"/>
        <w:jc w:val="both"/>
        <w:rPr>
          <w:lang w:val="en-GB"/>
        </w:rPr>
      </w:pPr>
      <w:r w:rsidRPr="004F5A7D">
        <w:rPr>
          <w:lang w:val="en-GB"/>
        </w:rPr>
        <w:t>Additionally, participants completed some questionnaires</w:t>
      </w:r>
      <w:r>
        <w:rPr>
          <w:lang w:val="en-GB"/>
        </w:rPr>
        <w:t xml:space="preserve"> related to personality and their subjective experience during exploration</w:t>
      </w:r>
      <w:r w:rsidRPr="004F5A7D">
        <w:rPr>
          <w:lang w:val="en-GB"/>
        </w:rPr>
        <w:t xml:space="preserve">. </w:t>
      </w:r>
      <w:r>
        <w:rPr>
          <w:lang w:val="en-GB"/>
        </w:rPr>
        <w:t xml:space="preserve">Regarding </w:t>
      </w:r>
      <w:r w:rsidRPr="004F5A7D">
        <w:rPr>
          <w:lang w:val="en-GB"/>
        </w:rPr>
        <w:t xml:space="preserve">the participants' subjective experience after exploring </w:t>
      </w:r>
      <w:r>
        <w:rPr>
          <w:lang w:val="en-GB"/>
        </w:rPr>
        <w:t>virtual</w:t>
      </w:r>
      <w:r w:rsidRPr="004F5A7D">
        <w:rPr>
          <w:lang w:val="en-GB"/>
        </w:rPr>
        <w:t xml:space="preserve"> environments, </w:t>
      </w:r>
      <w:r>
        <w:rPr>
          <w:lang w:val="en-GB"/>
        </w:rPr>
        <w:t>the feeling of being strongly immersed in the virtual environment may promote the beneficial effect of novelty on subsequent memory. Indeed, i</w:t>
      </w:r>
      <w:r w:rsidRPr="004F5A7D">
        <w:rPr>
          <w:lang w:val="en-GB"/>
        </w:rPr>
        <w:t xml:space="preserve">n </w:t>
      </w:r>
      <w:r>
        <w:rPr>
          <w:noProof/>
          <w:lang w:val="en-GB"/>
        </w:rPr>
        <w:t>Schomaker et al. (2014)</w:t>
      </w:r>
      <w:r w:rsidRPr="004F5A7D">
        <w:rPr>
          <w:lang w:val="en-GB"/>
        </w:rPr>
        <w:t xml:space="preserve">, scores on the </w:t>
      </w:r>
      <w:proofErr w:type="spellStart"/>
      <w:r w:rsidRPr="004F5A7D">
        <w:rPr>
          <w:lang w:val="en-GB"/>
        </w:rPr>
        <w:t>Igroup</w:t>
      </w:r>
      <w:proofErr w:type="spellEnd"/>
      <w:r w:rsidRPr="004F5A7D">
        <w:rPr>
          <w:lang w:val="en-GB"/>
        </w:rPr>
        <w:t xml:space="preserve"> Presence Questionnaire </w:t>
      </w:r>
      <w:r>
        <w:rPr>
          <w:lang w:val="en-GB"/>
        </w:rPr>
        <w:t>(</w:t>
      </w:r>
      <w:r w:rsidRPr="004F5A7D">
        <w:rPr>
          <w:lang w:val="en-GB"/>
        </w:rPr>
        <w:t>IPQ</w:t>
      </w:r>
      <w:r>
        <w:rPr>
          <w:lang w:val="en-GB"/>
        </w:rPr>
        <w:t>)</w:t>
      </w:r>
      <w:r w:rsidRPr="004F5A7D">
        <w:rPr>
          <w:lang w:val="en-GB"/>
        </w:rPr>
        <w:t xml:space="preserve"> questionnaire</w:t>
      </w:r>
      <w:r>
        <w:rPr>
          <w:lang w:val="en-GB"/>
        </w:rPr>
        <w:t xml:space="preserve"> (which assessed how immersed in the environment participants felt)</w:t>
      </w:r>
      <w:r w:rsidRPr="004F5A7D">
        <w:rPr>
          <w:lang w:val="en-GB"/>
        </w:rPr>
        <w:t xml:space="preserve"> were higher after exploring the novel environment, consistent with greater involvement of the participants. Also, free recall of words was better for subjects with high presence scores than subjects with low presence scores.</w:t>
      </w:r>
      <w:r>
        <w:rPr>
          <w:lang w:val="en-GB"/>
        </w:rPr>
        <w:t xml:space="preserve"> Therefore, in the current study, participants </w:t>
      </w:r>
      <w:r w:rsidRPr="004F5A7D">
        <w:rPr>
          <w:lang w:val="en-GB"/>
        </w:rPr>
        <w:t xml:space="preserve">completed the </w:t>
      </w:r>
      <w:proofErr w:type="spellStart"/>
      <w:r w:rsidRPr="004F5A7D">
        <w:rPr>
          <w:lang w:val="en-GB"/>
        </w:rPr>
        <w:t>Igroup</w:t>
      </w:r>
      <w:proofErr w:type="spellEnd"/>
      <w:r w:rsidRPr="004F5A7D">
        <w:rPr>
          <w:lang w:val="en-GB"/>
        </w:rPr>
        <w:t xml:space="preserve"> Presence Questionnaire (IPQ)</w:t>
      </w:r>
      <w:r>
        <w:rPr>
          <w:lang w:val="en-GB"/>
        </w:rPr>
        <w:t xml:space="preserve"> after each exploration</w:t>
      </w:r>
      <w:r w:rsidRPr="004F5A7D">
        <w:rPr>
          <w:lang w:val="en-GB"/>
        </w:rPr>
        <w:t xml:space="preserve">. Presence scores will allow us to assess the influence </w:t>
      </w:r>
      <w:r w:rsidRPr="004F5A7D">
        <w:rPr>
          <w:lang w:val="en-GB"/>
        </w:rPr>
        <w:lastRenderedPageBreak/>
        <w:t xml:space="preserve">of novelty exposure on the subjective feeling of immersion and its potential link with memory scores. </w:t>
      </w:r>
    </w:p>
    <w:p w14:paraId="4C6194E4" w14:textId="77777777" w:rsidR="000332C8" w:rsidRPr="004F5A7D" w:rsidRDefault="000332C8" w:rsidP="00407130">
      <w:pPr>
        <w:spacing w:line="480" w:lineRule="auto"/>
        <w:ind w:firstLine="426"/>
        <w:jc w:val="both"/>
        <w:rPr>
          <w:lang w:val="en-GB"/>
        </w:rPr>
      </w:pPr>
      <w:r w:rsidRPr="004F5A7D">
        <w:rPr>
          <w:lang w:val="en-GB"/>
        </w:rPr>
        <w:t>Additionally, as individuals have different tendenc</w:t>
      </w:r>
      <w:r>
        <w:rPr>
          <w:lang w:val="en-GB"/>
        </w:rPr>
        <w:t>ies</w:t>
      </w:r>
      <w:r w:rsidRPr="004F5A7D">
        <w:rPr>
          <w:lang w:val="en-GB"/>
        </w:rPr>
        <w:t xml:space="preserve"> to seek out and appreciate novelty </w:t>
      </w:r>
      <w:r>
        <w:rPr>
          <w:noProof/>
          <w:lang w:val="en-GB"/>
        </w:rPr>
        <w:t>(Cloninger, 1986)</w:t>
      </w:r>
      <w:r w:rsidRPr="004F5A7D">
        <w:rPr>
          <w:lang w:val="en-GB"/>
        </w:rPr>
        <w:t xml:space="preserve">, and because the strength of the effects of novelty on memory may depend on these individual characteristics </w:t>
      </w:r>
      <w:r>
        <w:rPr>
          <w:noProof/>
          <w:lang w:val="en-GB"/>
        </w:rPr>
        <w:t>(Krebs et al., 2009)</w:t>
      </w:r>
      <w:r w:rsidRPr="004F5A7D">
        <w:rPr>
          <w:lang w:val="en-GB"/>
        </w:rPr>
        <w:t>, we used the NEO Personality Inventory (NEOPI)</w:t>
      </w:r>
      <w:r>
        <w:rPr>
          <w:lang w:val="en-GB"/>
        </w:rPr>
        <w:t xml:space="preserve"> to assess the openness to experience dimension as a proxy of curiosity</w:t>
      </w:r>
      <w:r w:rsidRPr="004F5A7D">
        <w:rPr>
          <w:lang w:val="en-GB"/>
        </w:rPr>
        <w:t xml:space="preserve"> and </w:t>
      </w:r>
      <w:r>
        <w:rPr>
          <w:lang w:val="en-GB"/>
        </w:rPr>
        <w:t xml:space="preserve">the novelty seeking subpart of </w:t>
      </w:r>
      <w:r w:rsidRPr="004F5A7D">
        <w:rPr>
          <w:lang w:val="en-GB"/>
        </w:rPr>
        <w:t xml:space="preserve">the Temperament and Character Inventory-Revised (TCI-R) personality questionnaire </w:t>
      </w:r>
      <w:r>
        <w:rPr>
          <w:lang w:val="en-GB"/>
        </w:rPr>
        <w:t xml:space="preserve">to assess the tendency </w:t>
      </w:r>
      <w:r w:rsidRPr="000808F7">
        <w:rPr>
          <w:lang w:val="en-GB"/>
        </w:rPr>
        <w:t>toward exploration of participants</w:t>
      </w:r>
      <w:r>
        <w:rPr>
          <w:lang w:val="en-GB"/>
        </w:rPr>
        <w:t xml:space="preserve">. This allowed us </w:t>
      </w:r>
      <w:r w:rsidRPr="004F5A7D">
        <w:rPr>
          <w:lang w:val="en-GB"/>
        </w:rPr>
        <w:t xml:space="preserve">to test whether individuals with low novelty seeking and curiosity scores would show better free recall performance following exploration of </w:t>
      </w:r>
      <w:r>
        <w:rPr>
          <w:lang w:val="en-GB"/>
        </w:rPr>
        <w:t>a</w:t>
      </w:r>
      <w:r w:rsidRPr="004F5A7D">
        <w:rPr>
          <w:lang w:val="en-GB"/>
        </w:rPr>
        <w:t xml:space="preserve"> novel </w:t>
      </w:r>
      <w:r>
        <w:rPr>
          <w:lang w:val="en-GB"/>
        </w:rPr>
        <w:t xml:space="preserve">rather than familiar </w:t>
      </w:r>
      <w:r w:rsidRPr="004F5A7D">
        <w:rPr>
          <w:lang w:val="en-GB"/>
        </w:rPr>
        <w:t>environment.</w:t>
      </w:r>
    </w:p>
    <w:p w14:paraId="5699CF09" w14:textId="77777777" w:rsidR="000332C8" w:rsidRPr="004F5A7D" w:rsidRDefault="000332C8" w:rsidP="00407130">
      <w:pPr>
        <w:spacing w:line="480" w:lineRule="auto"/>
        <w:ind w:firstLine="426"/>
        <w:jc w:val="both"/>
        <w:rPr>
          <w:b/>
          <w:lang w:val="en-GB"/>
        </w:rPr>
      </w:pPr>
      <w:r w:rsidRPr="004F5A7D">
        <w:rPr>
          <w:bCs/>
          <w:lang w:val="en-GB"/>
        </w:rPr>
        <w:t>Finally, because</w:t>
      </w:r>
      <w:r w:rsidRPr="004F5A7D">
        <w:rPr>
          <w:lang w:val="en-GB"/>
        </w:rPr>
        <w:t xml:space="preserve"> active exploration of an environment </w:t>
      </w:r>
      <w:r>
        <w:rPr>
          <w:lang w:val="en-GB"/>
        </w:rPr>
        <w:t>may be an important factor</w:t>
      </w:r>
      <w:r w:rsidRPr="004F5A7D">
        <w:rPr>
          <w:lang w:val="en-GB"/>
        </w:rPr>
        <w:t xml:space="preserve"> in generating a novelty effect and because exposure to novelty (and the resultant release of dopamine) is predicted to improve motivation </w:t>
      </w:r>
      <w:r>
        <w:rPr>
          <w:lang w:val="en-GB"/>
        </w:rPr>
        <w:t>to explore</w:t>
      </w:r>
      <w:r w:rsidRPr="004F5A7D">
        <w:rPr>
          <w:lang w:val="en-GB"/>
        </w:rPr>
        <w:t xml:space="preserve"> </w:t>
      </w:r>
      <w:r>
        <w:rPr>
          <w:lang w:val="en-GB"/>
        </w:rPr>
        <w:t>virtual</w:t>
      </w:r>
      <w:r w:rsidRPr="004F5A7D">
        <w:rPr>
          <w:lang w:val="en-GB"/>
        </w:rPr>
        <w:t xml:space="preserve"> environments </w:t>
      </w:r>
      <w:r>
        <w:rPr>
          <w:noProof/>
          <w:lang w:val="en-GB"/>
        </w:rPr>
        <w:t>(Schomaker &amp; Wittmann, 2021)</w:t>
      </w:r>
      <w:r w:rsidRPr="004F5A7D">
        <w:rPr>
          <w:lang w:val="en-GB"/>
        </w:rPr>
        <w:t xml:space="preserve">, we computed the distance </w:t>
      </w:r>
      <w:proofErr w:type="spellStart"/>
      <w:r w:rsidRPr="004F5A7D">
        <w:rPr>
          <w:lang w:val="en-GB"/>
        </w:rPr>
        <w:t>traveled</w:t>
      </w:r>
      <w:proofErr w:type="spellEnd"/>
      <w:r w:rsidRPr="004F5A7D">
        <w:rPr>
          <w:lang w:val="en-GB"/>
        </w:rPr>
        <w:t xml:space="preserve"> by the participant in each environment </w:t>
      </w:r>
      <w:r>
        <w:rPr>
          <w:lang w:val="en-GB"/>
        </w:rPr>
        <w:t xml:space="preserve">(as previously done by </w:t>
      </w:r>
      <w:r>
        <w:rPr>
          <w:noProof/>
          <w:lang w:val="en-GB"/>
        </w:rPr>
        <w:t>Schomaker et al. (2022)</w:t>
      </w:r>
      <w:r>
        <w:rPr>
          <w:lang w:val="en-GB"/>
        </w:rPr>
        <w:t xml:space="preserve">) </w:t>
      </w:r>
      <w:r w:rsidRPr="004F5A7D">
        <w:rPr>
          <w:lang w:val="en-GB"/>
        </w:rPr>
        <w:t>in order to assess the difference in distance as a function of the novelty of the environment and the possible link with memory performance.</w:t>
      </w:r>
    </w:p>
    <w:p w14:paraId="65A86ECC" w14:textId="77777777" w:rsidR="000332C8" w:rsidRPr="004F5A7D" w:rsidRDefault="000332C8" w:rsidP="00407130">
      <w:pPr>
        <w:spacing w:line="480" w:lineRule="auto"/>
        <w:jc w:val="both"/>
        <w:rPr>
          <w:lang w:val="en-GB"/>
        </w:rPr>
      </w:pPr>
    </w:p>
    <w:p w14:paraId="09AF82D8" w14:textId="77777777" w:rsidR="000332C8" w:rsidRPr="009E4776" w:rsidRDefault="000332C8" w:rsidP="009E4776">
      <w:pPr>
        <w:pStyle w:val="Paragraphedeliste"/>
        <w:numPr>
          <w:ilvl w:val="0"/>
          <w:numId w:val="18"/>
        </w:numPr>
        <w:spacing w:line="480" w:lineRule="auto"/>
        <w:jc w:val="both"/>
        <w:rPr>
          <w:b/>
          <w:bCs/>
          <w:lang w:val="en-GB"/>
        </w:rPr>
      </w:pPr>
      <w:r w:rsidRPr="009E4776">
        <w:rPr>
          <w:b/>
          <w:bCs/>
          <w:lang w:val="en-GB"/>
        </w:rPr>
        <w:t>METHODS</w:t>
      </w:r>
    </w:p>
    <w:p w14:paraId="2D3B602D" w14:textId="77777777" w:rsidR="000332C8" w:rsidRPr="009E4776" w:rsidRDefault="000332C8" w:rsidP="009E4776">
      <w:pPr>
        <w:pStyle w:val="Paragraphedeliste"/>
        <w:numPr>
          <w:ilvl w:val="1"/>
          <w:numId w:val="18"/>
        </w:numPr>
        <w:spacing w:line="480" w:lineRule="auto"/>
        <w:jc w:val="both"/>
        <w:rPr>
          <w:b/>
          <w:bCs/>
          <w:lang w:val="en-GB"/>
        </w:rPr>
      </w:pPr>
      <w:r w:rsidRPr="009E4776">
        <w:rPr>
          <w:b/>
          <w:bCs/>
          <w:lang w:val="en-GB"/>
        </w:rPr>
        <w:t>Participants</w:t>
      </w:r>
    </w:p>
    <w:p w14:paraId="59E571AB" w14:textId="77777777" w:rsidR="000332C8" w:rsidRDefault="000332C8" w:rsidP="00175E65">
      <w:pPr>
        <w:spacing w:line="480" w:lineRule="auto"/>
        <w:jc w:val="both"/>
        <w:rPr>
          <w:bCs/>
          <w:lang w:val="en-GB"/>
        </w:rPr>
      </w:pPr>
      <w:r w:rsidRPr="004F5A7D">
        <w:rPr>
          <w:bCs/>
          <w:lang w:val="en-GB"/>
        </w:rPr>
        <w:t xml:space="preserve">The sample size was determined via </w:t>
      </w:r>
      <w:r w:rsidRPr="000C7C1E">
        <w:rPr>
          <w:bCs/>
          <w:i/>
          <w:iCs/>
          <w:lang w:val="en-GB"/>
        </w:rPr>
        <w:t>a priori</w:t>
      </w:r>
      <w:r w:rsidRPr="004F5A7D">
        <w:rPr>
          <w:bCs/>
          <w:lang w:val="en-GB"/>
        </w:rPr>
        <w:t xml:space="preserve"> power analys</w:t>
      </w:r>
      <w:r>
        <w:rPr>
          <w:bCs/>
          <w:lang w:val="en-GB"/>
        </w:rPr>
        <w:t>e</w:t>
      </w:r>
      <w:r w:rsidRPr="004F5A7D">
        <w:rPr>
          <w:bCs/>
          <w:lang w:val="en-GB"/>
        </w:rPr>
        <w:t xml:space="preserve">s using G*Power 3 </w:t>
      </w:r>
      <w:r>
        <w:rPr>
          <w:bCs/>
          <w:noProof/>
          <w:lang w:val="en-GB"/>
        </w:rPr>
        <w:t>(Faul et al., 2007)</w:t>
      </w:r>
      <w:r w:rsidRPr="004F5A7D">
        <w:rPr>
          <w:bCs/>
          <w:lang w:val="en-GB"/>
        </w:rPr>
        <w:t xml:space="preserve">. A minimum of 34 participants is required to observe the main effect of novelty with the same effect size as in </w:t>
      </w:r>
      <w:r>
        <w:rPr>
          <w:bCs/>
          <w:noProof/>
          <w:lang w:val="en-GB"/>
        </w:rPr>
        <w:t>Schomaker et al. (2014)</w:t>
      </w:r>
      <w:r w:rsidRPr="004F5A7D">
        <w:rPr>
          <w:bCs/>
          <w:lang w:val="en-GB"/>
        </w:rPr>
        <w:t xml:space="preserve"> (f = 0.43</w:t>
      </w:r>
      <w:r>
        <w:rPr>
          <w:bCs/>
          <w:lang w:val="en-GB"/>
        </w:rPr>
        <w:t>, α &lt; .05, power = 0.80</w:t>
      </w:r>
      <w:r w:rsidRPr="004F5A7D">
        <w:rPr>
          <w:bCs/>
          <w:lang w:val="en-GB"/>
        </w:rPr>
        <w:t>)</w:t>
      </w:r>
      <w:r>
        <w:rPr>
          <w:bCs/>
          <w:lang w:val="en-GB"/>
        </w:rPr>
        <w:t xml:space="preserve">. </w:t>
      </w:r>
      <w:r w:rsidRPr="004F5A7D">
        <w:rPr>
          <w:bCs/>
          <w:lang w:val="en-GB"/>
        </w:rPr>
        <w:t xml:space="preserve"> </w:t>
      </w:r>
      <w:r>
        <w:rPr>
          <w:bCs/>
          <w:lang w:val="en-GB"/>
        </w:rPr>
        <w:t xml:space="preserve">A sample of 24 participants </w:t>
      </w:r>
      <w:r w:rsidRPr="00D942B7">
        <w:rPr>
          <w:bCs/>
          <w:lang w:val="en-US"/>
        </w:rPr>
        <w:t>is</w:t>
      </w:r>
      <w:r>
        <w:rPr>
          <w:bCs/>
          <w:lang w:val="en-US"/>
        </w:rPr>
        <w:t xml:space="preserve"> needed to be able to observe </w:t>
      </w:r>
      <w:r w:rsidRPr="004F5A7D">
        <w:rPr>
          <w:bCs/>
          <w:lang w:val="en-GB"/>
        </w:rPr>
        <w:t>a</w:t>
      </w:r>
      <w:r>
        <w:rPr>
          <w:bCs/>
          <w:lang w:val="en-GB"/>
        </w:rPr>
        <w:t>n a-priori</w:t>
      </w:r>
      <w:r w:rsidRPr="004F5A7D">
        <w:rPr>
          <w:bCs/>
          <w:lang w:val="en-GB"/>
        </w:rPr>
        <w:t xml:space="preserve"> medium-size </w:t>
      </w:r>
      <w:r>
        <w:rPr>
          <w:bCs/>
          <w:lang w:val="en-GB"/>
        </w:rPr>
        <w:t xml:space="preserve">within-factor </w:t>
      </w:r>
      <w:r w:rsidRPr="004F5A7D">
        <w:rPr>
          <w:bCs/>
          <w:lang w:val="en-GB"/>
        </w:rPr>
        <w:t>interaction between novelty condition and level of processing (f = 0.25) for an alpha &lt; .05 and a power of 0.80.</w:t>
      </w:r>
      <w:r>
        <w:rPr>
          <w:bCs/>
          <w:lang w:val="en-GB"/>
        </w:rPr>
        <w:t xml:space="preserve"> And a total of 24 participants is required to observe a medium-size within-between </w:t>
      </w:r>
      <w:r>
        <w:rPr>
          <w:bCs/>
          <w:lang w:val="en-GB"/>
        </w:rPr>
        <w:lastRenderedPageBreak/>
        <w:t xml:space="preserve">interaction between </w:t>
      </w:r>
      <w:r w:rsidRPr="004F5A7D">
        <w:rPr>
          <w:bCs/>
          <w:lang w:val="en-GB"/>
        </w:rPr>
        <w:t>novelty condition</w:t>
      </w:r>
      <w:r>
        <w:rPr>
          <w:bCs/>
          <w:lang w:val="en-GB"/>
        </w:rPr>
        <w:t>,</w:t>
      </w:r>
      <w:r w:rsidRPr="004F5A7D">
        <w:rPr>
          <w:bCs/>
          <w:lang w:val="en-GB"/>
        </w:rPr>
        <w:t xml:space="preserve"> </w:t>
      </w:r>
      <w:r>
        <w:rPr>
          <w:bCs/>
          <w:lang w:val="en-GB"/>
        </w:rPr>
        <w:t xml:space="preserve">order of presentation of the environments, </w:t>
      </w:r>
      <w:r w:rsidRPr="004F5A7D">
        <w:rPr>
          <w:bCs/>
          <w:lang w:val="en-GB"/>
        </w:rPr>
        <w:t>and level of processing</w:t>
      </w:r>
      <w:r>
        <w:rPr>
          <w:bCs/>
          <w:lang w:val="en-GB"/>
        </w:rPr>
        <w:t xml:space="preserve"> (f = 0.25) </w:t>
      </w:r>
      <w:r w:rsidRPr="004F5A7D">
        <w:rPr>
          <w:bCs/>
          <w:lang w:val="en-GB"/>
        </w:rPr>
        <w:t>for an alpha &lt; .05 and a power of 0.80</w:t>
      </w:r>
      <w:r>
        <w:rPr>
          <w:bCs/>
          <w:lang w:val="en-GB"/>
        </w:rPr>
        <w:t>.</w:t>
      </w:r>
      <w:r w:rsidRPr="004F5A7D">
        <w:rPr>
          <w:bCs/>
          <w:lang w:val="en-GB"/>
        </w:rPr>
        <w:t xml:space="preserve"> </w:t>
      </w:r>
    </w:p>
    <w:p w14:paraId="5246865C" w14:textId="77777777" w:rsidR="000332C8" w:rsidRDefault="000332C8" w:rsidP="00F5002B">
      <w:pPr>
        <w:spacing w:line="480" w:lineRule="auto"/>
        <w:ind w:firstLine="708"/>
        <w:jc w:val="both"/>
        <w:rPr>
          <w:lang w:val="en-GB"/>
        </w:rPr>
      </w:pPr>
      <w:r w:rsidRPr="004F5A7D">
        <w:rPr>
          <w:bCs/>
          <w:lang w:val="en-GB"/>
        </w:rPr>
        <w:t>Thirty-six participants (11 men, 25 women)</w:t>
      </w:r>
      <w:r>
        <w:rPr>
          <w:bCs/>
          <w:lang w:val="en-GB"/>
        </w:rPr>
        <w:t>,</w:t>
      </w:r>
      <w:r w:rsidRPr="004F5A7D">
        <w:rPr>
          <w:bCs/>
          <w:lang w:val="en-GB"/>
        </w:rPr>
        <w:t xml:space="preserve"> aged 18 to 30 years old (mean age = 22.08 </w:t>
      </w:r>
      <w:r w:rsidRPr="004F5A7D">
        <w:rPr>
          <w:color w:val="000000" w:themeColor="text1"/>
          <w:shd w:val="clear" w:color="auto" w:fill="FFFFFF"/>
          <w:lang w:val="en-GB"/>
        </w:rPr>
        <w:t>±</w:t>
      </w:r>
      <w:r w:rsidRPr="004F5A7D">
        <w:rPr>
          <w:bCs/>
          <w:lang w:val="en-GB"/>
        </w:rPr>
        <w:t xml:space="preserve"> 2.96</w:t>
      </w:r>
      <w:r>
        <w:rPr>
          <w:bCs/>
          <w:lang w:val="en-GB"/>
        </w:rPr>
        <w:t xml:space="preserve"> years</w:t>
      </w:r>
      <w:r w:rsidRPr="004F5A7D">
        <w:rPr>
          <w:bCs/>
          <w:lang w:val="en-GB"/>
        </w:rPr>
        <w:t>) and na</w:t>
      </w:r>
      <w:r>
        <w:rPr>
          <w:bCs/>
          <w:lang w:val="en-GB"/>
        </w:rPr>
        <w:t>i</w:t>
      </w:r>
      <w:r w:rsidRPr="004F5A7D">
        <w:rPr>
          <w:bCs/>
          <w:lang w:val="en-GB"/>
        </w:rPr>
        <w:t xml:space="preserve">ve to our study's purpose, participated in the experiment. They were all native French speakers, and none </w:t>
      </w:r>
      <w:r>
        <w:rPr>
          <w:bCs/>
          <w:lang w:val="en-GB"/>
        </w:rPr>
        <w:t xml:space="preserve">reported </w:t>
      </w:r>
      <w:r w:rsidRPr="004F5A7D">
        <w:rPr>
          <w:bCs/>
          <w:lang w:val="en-GB"/>
        </w:rPr>
        <w:t xml:space="preserve">any known </w:t>
      </w:r>
      <w:r>
        <w:rPr>
          <w:bCs/>
          <w:lang w:val="en-GB"/>
        </w:rPr>
        <w:t xml:space="preserve">past or current </w:t>
      </w:r>
      <w:r w:rsidRPr="004F5A7D">
        <w:rPr>
          <w:bCs/>
          <w:lang w:val="en-GB"/>
        </w:rPr>
        <w:t>neurological or psychiatric disorders</w:t>
      </w:r>
      <w:r>
        <w:rPr>
          <w:bCs/>
          <w:lang w:val="en-GB"/>
        </w:rPr>
        <w:t xml:space="preserve"> during a screening interview</w:t>
      </w:r>
      <w:r w:rsidRPr="004F5A7D">
        <w:rPr>
          <w:bCs/>
          <w:lang w:val="en-GB"/>
        </w:rPr>
        <w:t>.</w:t>
      </w:r>
      <w:r>
        <w:rPr>
          <w:bCs/>
          <w:lang w:val="en-GB"/>
        </w:rPr>
        <w:t xml:space="preserve"> For a comfortable virtual reality experience, an additional inclusion criterion was a good visual acuity without the need of glasses or contact lenses.</w:t>
      </w:r>
      <w:r w:rsidRPr="004F5A7D">
        <w:rPr>
          <w:bCs/>
          <w:lang w:val="en-GB"/>
        </w:rPr>
        <w:t xml:space="preserve"> </w:t>
      </w:r>
      <w:r w:rsidRPr="004F5A7D">
        <w:rPr>
          <w:lang w:val="en-GB"/>
        </w:rPr>
        <w:t xml:space="preserve">Of the 36 participants enrolled, one dropped out due to illness, and one was </w:t>
      </w:r>
      <w:r>
        <w:rPr>
          <w:lang w:val="en-GB"/>
        </w:rPr>
        <w:t>excluded</w:t>
      </w:r>
      <w:r w:rsidRPr="004F5A7D">
        <w:rPr>
          <w:lang w:val="en-GB"/>
        </w:rPr>
        <w:t xml:space="preserve"> due to </w:t>
      </w:r>
      <w:r w:rsidRPr="004F5A7D">
        <w:rPr>
          <w:lang w:val="en-US"/>
        </w:rPr>
        <w:t>a score above 40 on the cybersickness questionnaire</w:t>
      </w:r>
      <w:r>
        <w:rPr>
          <w:lang w:val="en-US"/>
        </w:rPr>
        <w:t xml:space="preserve"> (see below)</w:t>
      </w:r>
      <w:r w:rsidRPr="004F5A7D">
        <w:rPr>
          <w:lang w:val="en-GB"/>
        </w:rPr>
        <w:t xml:space="preserve">. Our </w:t>
      </w:r>
      <w:r>
        <w:rPr>
          <w:lang w:val="en-GB"/>
        </w:rPr>
        <w:t xml:space="preserve">final </w:t>
      </w:r>
      <w:r w:rsidRPr="004F5A7D">
        <w:rPr>
          <w:lang w:val="en-GB"/>
        </w:rPr>
        <w:t xml:space="preserve">sample, therefore, included 34 participants (11 men and 23 women). </w:t>
      </w:r>
      <w:r>
        <w:rPr>
          <w:lang w:val="en-GB"/>
        </w:rPr>
        <w:t>Data were collected in May and June 2022.</w:t>
      </w:r>
    </w:p>
    <w:p w14:paraId="769D5E12" w14:textId="77777777" w:rsidR="000332C8" w:rsidRPr="004F5A7D" w:rsidRDefault="000332C8" w:rsidP="00407130">
      <w:pPr>
        <w:spacing w:line="480" w:lineRule="auto"/>
        <w:ind w:firstLine="708"/>
        <w:jc w:val="both"/>
        <w:rPr>
          <w:bCs/>
          <w:lang w:val="en-GB"/>
        </w:rPr>
      </w:pPr>
      <w:r w:rsidRPr="003E7C97">
        <w:rPr>
          <w:color w:val="000000" w:themeColor="text1"/>
          <w:shd w:val="clear" w:color="auto" w:fill="FCFCFC"/>
          <w:lang w:val="en-US"/>
        </w:rPr>
        <w:t>This study was performed in line with the principles of the Declaration of Helsinki.</w:t>
      </w:r>
      <w:r w:rsidRPr="003E7C97">
        <w:rPr>
          <w:rFonts w:ascii="Segoe UI" w:hAnsi="Segoe UI" w:cs="Segoe UI"/>
          <w:color w:val="000000" w:themeColor="text1"/>
          <w:sz w:val="27"/>
          <w:szCs w:val="27"/>
          <w:shd w:val="clear" w:color="auto" w:fill="FCFCFC"/>
          <w:lang w:val="en-US"/>
        </w:rPr>
        <w:t xml:space="preserve"> </w:t>
      </w:r>
      <w:r>
        <w:rPr>
          <w:lang w:val="en-GB"/>
        </w:rPr>
        <w:t xml:space="preserve">The study was approved by the ethics committee of the Faculty of Psychology of the University of Liège (No. </w:t>
      </w:r>
      <w:r w:rsidRPr="00C911C6">
        <w:rPr>
          <w:lang w:val="en-GB"/>
        </w:rPr>
        <w:t>1920-110</w:t>
      </w:r>
      <w:r>
        <w:rPr>
          <w:lang w:val="en-GB"/>
        </w:rPr>
        <w:t xml:space="preserve">). </w:t>
      </w:r>
      <w:r w:rsidRPr="004F5A7D">
        <w:rPr>
          <w:bCs/>
          <w:lang w:val="en-GB"/>
        </w:rPr>
        <w:t xml:space="preserve">All participants signed a written informed consent before participating </w:t>
      </w:r>
      <w:r>
        <w:rPr>
          <w:bCs/>
          <w:lang w:val="en-GB"/>
        </w:rPr>
        <w:t>in</w:t>
      </w:r>
      <w:r w:rsidRPr="004F5A7D">
        <w:rPr>
          <w:bCs/>
          <w:lang w:val="en-GB"/>
        </w:rPr>
        <w:t xml:space="preserve"> the experiments. Participants were asked whether they were used to playing video games and/or to use VR devices (yes/no answer</w:t>
      </w:r>
      <w:r>
        <w:rPr>
          <w:bCs/>
          <w:lang w:val="en-GB"/>
        </w:rPr>
        <w:t xml:space="preserve"> in a single question</w:t>
      </w:r>
      <w:r w:rsidRPr="004F5A7D">
        <w:rPr>
          <w:bCs/>
          <w:lang w:val="en-GB"/>
        </w:rPr>
        <w:t>).</w:t>
      </w:r>
    </w:p>
    <w:p w14:paraId="0E2ED2E6" w14:textId="77777777" w:rsidR="000332C8" w:rsidRPr="009E4776" w:rsidRDefault="000332C8" w:rsidP="009E4776">
      <w:pPr>
        <w:pStyle w:val="Paragraphedeliste"/>
        <w:numPr>
          <w:ilvl w:val="1"/>
          <w:numId w:val="18"/>
        </w:numPr>
        <w:spacing w:line="480" w:lineRule="auto"/>
        <w:jc w:val="both"/>
        <w:rPr>
          <w:b/>
          <w:bCs/>
          <w:lang w:val="en-GB"/>
        </w:rPr>
      </w:pPr>
      <w:r w:rsidRPr="009E4776">
        <w:rPr>
          <w:b/>
          <w:bCs/>
          <w:lang w:val="en-GB"/>
        </w:rPr>
        <w:t>Materials</w:t>
      </w:r>
    </w:p>
    <w:p w14:paraId="355D8CDC" w14:textId="77777777" w:rsidR="000332C8" w:rsidRPr="004F5A7D" w:rsidRDefault="000332C8" w:rsidP="00407130">
      <w:pPr>
        <w:spacing w:line="480" w:lineRule="auto"/>
        <w:jc w:val="both"/>
        <w:rPr>
          <w:lang w:val="en-GB"/>
        </w:rPr>
      </w:pPr>
      <w:r w:rsidRPr="004F5A7D">
        <w:rPr>
          <w:bCs/>
          <w:lang w:val="en-GB"/>
        </w:rPr>
        <w:t xml:space="preserve">Participants explored two </w:t>
      </w:r>
      <w:r>
        <w:rPr>
          <w:bCs/>
          <w:lang w:val="en-GB"/>
        </w:rPr>
        <w:t>virtual</w:t>
      </w:r>
      <w:r w:rsidRPr="004F5A7D">
        <w:rPr>
          <w:bCs/>
          <w:lang w:val="en-GB"/>
        </w:rPr>
        <w:t xml:space="preserve"> environments: an “Alien” environment and an “Island” environment (</w:t>
      </w:r>
      <w:r>
        <w:rPr>
          <w:bCs/>
          <w:lang w:val="en-GB"/>
        </w:rPr>
        <w:t xml:space="preserve">see </w:t>
      </w:r>
      <w:r w:rsidRPr="004F5A7D">
        <w:rPr>
          <w:bCs/>
          <w:lang w:val="en-GB"/>
        </w:rPr>
        <w:t>Figure 1</w:t>
      </w:r>
      <w:r>
        <w:rPr>
          <w:bCs/>
          <w:lang w:val="en-GB"/>
        </w:rPr>
        <w:t xml:space="preserve"> for the experimental design</w:t>
      </w:r>
      <w:r w:rsidRPr="004F5A7D">
        <w:rPr>
          <w:bCs/>
          <w:lang w:val="en-GB"/>
        </w:rPr>
        <w:t>). The “Alien” environment</w:t>
      </w:r>
      <w:r>
        <w:rPr>
          <w:bCs/>
          <w:lang w:val="en-GB"/>
        </w:rPr>
        <w:t xml:space="preserve"> included unusual</w:t>
      </w:r>
      <w:r w:rsidRPr="004F5A7D">
        <w:rPr>
          <w:bCs/>
          <w:lang w:val="en-GB"/>
        </w:rPr>
        <w:t xml:space="preserve"> plants, spaceships, and metallic structures </w:t>
      </w:r>
      <w:r>
        <w:rPr>
          <w:bCs/>
          <w:lang w:val="en-GB"/>
        </w:rPr>
        <w:t xml:space="preserve">predominantly </w:t>
      </w:r>
      <w:r w:rsidRPr="004F5A7D">
        <w:rPr>
          <w:bCs/>
          <w:lang w:val="en-GB"/>
        </w:rPr>
        <w:t xml:space="preserve">in shades of grey and pink. The </w:t>
      </w:r>
      <w:r>
        <w:rPr>
          <w:bCs/>
          <w:lang w:val="en-GB"/>
        </w:rPr>
        <w:t>“</w:t>
      </w:r>
      <w:r w:rsidRPr="004F5A7D">
        <w:rPr>
          <w:bCs/>
          <w:lang w:val="en-GB"/>
        </w:rPr>
        <w:t>Island</w:t>
      </w:r>
      <w:r>
        <w:rPr>
          <w:bCs/>
          <w:lang w:val="en-GB"/>
        </w:rPr>
        <w:t>”</w:t>
      </w:r>
      <w:r w:rsidRPr="004F5A7D">
        <w:rPr>
          <w:bCs/>
          <w:lang w:val="en-GB"/>
        </w:rPr>
        <w:t xml:space="preserve"> environment depicted meadows with trees, small houses, and statues and was </w:t>
      </w:r>
      <w:r>
        <w:rPr>
          <w:bCs/>
          <w:lang w:val="en-GB"/>
        </w:rPr>
        <w:t xml:space="preserve">predominantly </w:t>
      </w:r>
      <w:r w:rsidRPr="004F5A7D">
        <w:rPr>
          <w:bCs/>
          <w:lang w:val="en-GB"/>
        </w:rPr>
        <w:t xml:space="preserve">shaded green. The environments were created with Unity </w:t>
      </w:r>
      <w:r w:rsidRPr="004F5A7D">
        <w:rPr>
          <w:color w:val="000000" w:themeColor="text1"/>
          <w:lang w:val="en-US" w:eastAsia="en-US"/>
        </w:rPr>
        <w:t xml:space="preserve">2018.4.6f1 and were matched in terms of size, </w:t>
      </w:r>
      <w:r>
        <w:rPr>
          <w:color w:val="000000" w:themeColor="text1"/>
          <w:lang w:val="en-US" w:eastAsia="en-US"/>
        </w:rPr>
        <w:t>as well as position and number of objects</w:t>
      </w:r>
      <w:r w:rsidRPr="004F5A7D">
        <w:rPr>
          <w:color w:val="000000" w:themeColor="text1"/>
          <w:lang w:val="en-US" w:eastAsia="en-US"/>
        </w:rPr>
        <w:t>.</w:t>
      </w:r>
      <w:r w:rsidRPr="004F5A7D">
        <w:rPr>
          <w:color w:val="000000" w:themeColor="text1"/>
          <w:lang w:val="en-GB"/>
        </w:rPr>
        <w:t xml:space="preserve"> </w:t>
      </w:r>
      <w:r w:rsidRPr="004F5A7D">
        <w:rPr>
          <w:lang w:val="en-GB"/>
        </w:rPr>
        <w:t xml:space="preserve">Both environments were presented using a </w:t>
      </w:r>
      <w:bookmarkStart w:id="0" w:name="_Hlk133220401"/>
      <w:r w:rsidRPr="004F5A7D">
        <w:rPr>
          <w:lang w:val="en-GB"/>
        </w:rPr>
        <w:t>Titan MSI computer equipped with an NVIDIA GeForce GTX 1070 8GB VRAM graphics card</w:t>
      </w:r>
      <w:bookmarkEnd w:id="0"/>
      <w:r w:rsidRPr="004F5A7D">
        <w:rPr>
          <w:lang w:val="en-GB"/>
        </w:rPr>
        <w:t xml:space="preserve"> and an Oculus Rift </w:t>
      </w:r>
      <w:r>
        <w:rPr>
          <w:lang w:val="en-GB"/>
        </w:rPr>
        <w:t xml:space="preserve">S </w:t>
      </w:r>
      <w:r w:rsidRPr="004F5A7D">
        <w:rPr>
          <w:lang w:val="en-GB"/>
        </w:rPr>
        <w:t>headset and its associated Touch Bundle controllers.</w:t>
      </w:r>
    </w:p>
    <w:p w14:paraId="60F19C73" w14:textId="77777777" w:rsidR="000332C8" w:rsidRDefault="000332C8" w:rsidP="00407130">
      <w:pPr>
        <w:spacing w:line="480" w:lineRule="auto"/>
        <w:ind w:firstLine="426"/>
        <w:jc w:val="both"/>
        <w:rPr>
          <w:lang w:val="en-GB"/>
        </w:rPr>
      </w:pPr>
      <w:r w:rsidRPr="004F5A7D">
        <w:rPr>
          <w:lang w:val="en-GB"/>
        </w:rPr>
        <w:lastRenderedPageBreak/>
        <w:t xml:space="preserve">Two </w:t>
      </w:r>
      <w:r>
        <w:rPr>
          <w:lang w:val="en-GB"/>
        </w:rPr>
        <w:t xml:space="preserve">recall/recognition </w:t>
      </w:r>
      <w:r w:rsidRPr="004F5A7D">
        <w:rPr>
          <w:lang w:val="en-GB"/>
        </w:rPr>
        <w:t xml:space="preserve">memory tasks ran on the </w:t>
      </w:r>
      <w:proofErr w:type="spellStart"/>
      <w:r w:rsidRPr="004F5A7D">
        <w:rPr>
          <w:lang w:val="en-GB"/>
        </w:rPr>
        <w:t>PsychoPy</w:t>
      </w:r>
      <w:proofErr w:type="spellEnd"/>
      <w:r w:rsidRPr="004F5A7D">
        <w:rPr>
          <w:lang w:val="en-GB"/>
        </w:rPr>
        <w:t xml:space="preserve"> software </w:t>
      </w:r>
      <w:r>
        <w:rPr>
          <w:noProof/>
          <w:lang w:val="en-GB"/>
        </w:rPr>
        <w:t>(Peirce et al., 2019)</w:t>
      </w:r>
      <w:r w:rsidRPr="004F5A7D">
        <w:rPr>
          <w:lang w:val="en-GB"/>
        </w:rPr>
        <w:t xml:space="preserve">. For this aim, we selected eight lists of 20 French </w:t>
      </w:r>
      <w:r>
        <w:rPr>
          <w:lang w:val="en-GB"/>
        </w:rPr>
        <w:t xml:space="preserve">2- to 8-letter </w:t>
      </w:r>
      <w:r w:rsidRPr="004F5A7D">
        <w:rPr>
          <w:lang w:val="en-GB"/>
        </w:rPr>
        <w:t>words. Each list included the same number of words from different semantic categories (e.g., animals, food, objects)</w:t>
      </w:r>
      <w:r>
        <w:rPr>
          <w:lang w:val="en-GB"/>
        </w:rPr>
        <w:t xml:space="preserve"> and were matched in terms of word length</w:t>
      </w:r>
      <w:r w:rsidRPr="004F5A7D">
        <w:rPr>
          <w:lang w:val="en-GB"/>
        </w:rPr>
        <w:t xml:space="preserve">. For the encoding phase of each task, two lists served to create a block with an instruction for deep encoding and a block with an instruction for shallow encoding (see below). For the recognition memory phase of each task, four lists of 20 words were used: the two lists of 20 words previously shown for encoding plus two lists of 20 words that subjects have never seen. The attribution </w:t>
      </w:r>
      <w:r>
        <w:rPr>
          <w:lang w:val="en-GB"/>
        </w:rPr>
        <w:t>of</w:t>
      </w:r>
      <w:r w:rsidRPr="004F5A7D">
        <w:rPr>
          <w:lang w:val="en-GB"/>
        </w:rPr>
        <w:t xml:space="preserve"> each list to the two memory tasks and to the target versus distractor lists was counterbalanced across participants</w:t>
      </w:r>
      <w:r>
        <w:rPr>
          <w:lang w:val="en-GB"/>
        </w:rPr>
        <w:t>, resulting in a total of 8 versions</w:t>
      </w:r>
      <w:r w:rsidRPr="004F5A7D">
        <w:rPr>
          <w:lang w:val="en-GB"/>
        </w:rPr>
        <w:t>.</w:t>
      </w:r>
    </w:p>
    <w:p w14:paraId="300BE163" w14:textId="77777777" w:rsidR="000332C8" w:rsidRPr="004F5A7D" w:rsidRDefault="000332C8" w:rsidP="009147EE">
      <w:pPr>
        <w:spacing w:line="480" w:lineRule="auto"/>
        <w:ind w:firstLine="426"/>
        <w:jc w:val="both"/>
        <w:rPr>
          <w:lang w:val="en-US"/>
        </w:rPr>
      </w:pPr>
      <w:r>
        <w:rPr>
          <w:lang w:val="en-GB"/>
        </w:rPr>
        <w:t xml:space="preserve">The materials also included several </w:t>
      </w:r>
      <w:r>
        <w:rPr>
          <w:iCs/>
          <w:lang w:val="en-US"/>
        </w:rPr>
        <w:t xml:space="preserve">paper-and-pencil </w:t>
      </w:r>
      <w:r>
        <w:rPr>
          <w:lang w:val="en-GB"/>
        </w:rPr>
        <w:t xml:space="preserve">questionnaires. </w:t>
      </w:r>
      <w:r w:rsidRPr="004F5A7D">
        <w:rPr>
          <w:lang w:val="en-US"/>
        </w:rPr>
        <w:t xml:space="preserve">To assess the subjective experience of spatial presence, the involvement in the </w:t>
      </w:r>
      <w:r>
        <w:rPr>
          <w:lang w:val="en-US"/>
        </w:rPr>
        <w:t xml:space="preserve">virtual </w:t>
      </w:r>
      <w:r w:rsidRPr="004F5A7D">
        <w:rPr>
          <w:lang w:val="en-US"/>
        </w:rPr>
        <w:t xml:space="preserve">environment, and its realism, participants were asked to complete </w:t>
      </w:r>
      <w:r>
        <w:rPr>
          <w:lang w:val="en-US"/>
        </w:rPr>
        <w:t>the</w:t>
      </w:r>
      <w:r w:rsidRPr="004F5A7D">
        <w:rPr>
          <w:lang w:val="en-US"/>
        </w:rPr>
        <w:t xml:space="preserve"> </w:t>
      </w:r>
      <w:proofErr w:type="spellStart"/>
      <w:r w:rsidRPr="004F5A7D">
        <w:rPr>
          <w:lang w:val="en-US"/>
        </w:rPr>
        <w:t>Igroup</w:t>
      </w:r>
      <w:proofErr w:type="spellEnd"/>
      <w:r w:rsidRPr="004F5A7D">
        <w:rPr>
          <w:lang w:val="en-US"/>
        </w:rPr>
        <w:t xml:space="preserve"> Presence Questionnaire (IPQ).</w:t>
      </w:r>
      <w:r>
        <w:rPr>
          <w:lang w:val="en-US"/>
        </w:rPr>
        <w:t xml:space="preserve"> More specifically, we used a French version of the IPQ validated by the </w:t>
      </w:r>
      <w:proofErr w:type="spellStart"/>
      <w:r w:rsidRPr="00B06CD4">
        <w:rPr>
          <w:lang w:val="en-US"/>
        </w:rPr>
        <w:t>Laboratoire</w:t>
      </w:r>
      <w:proofErr w:type="spellEnd"/>
      <w:r w:rsidRPr="00B06CD4">
        <w:rPr>
          <w:lang w:val="en-US"/>
        </w:rPr>
        <w:t xml:space="preserve"> de </w:t>
      </w:r>
      <w:proofErr w:type="spellStart"/>
      <w:r w:rsidRPr="00B06CD4">
        <w:rPr>
          <w:lang w:val="en-US"/>
        </w:rPr>
        <w:t>Cyberpsychologie</w:t>
      </w:r>
      <w:proofErr w:type="spellEnd"/>
      <w:r w:rsidRPr="00B06CD4">
        <w:rPr>
          <w:lang w:val="en-US"/>
        </w:rPr>
        <w:t xml:space="preserve"> de </w:t>
      </w:r>
      <w:proofErr w:type="spellStart"/>
      <w:r w:rsidRPr="00B06CD4">
        <w:rPr>
          <w:lang w:val="en-US"/>
        </w:rPr>
        <w:t>l’UQO</w:t>
      </w:r>
      <w:proofErr w:type="spellEnd"/>
      <w:r>
        <w:rPr>
          <w:lang w:val="en-US"/>
        </w:rPr>
        <w:t xml:space="preserve"> which indicated that the scale has a good internal consistency (Cronbach alpha = .84) </w:t>
      </w:r>
      <w:r>
        <w:rPr>
          <w:noProof/>
          <w:lang w:val="en-US"/>
        </w:rPr>
        <w:t>(Robillard et al., 2002)</w:t>
      </w:r>
      <w:r>
        <w:rPr>
          <w:lang w:val="en-US"/>
        </w:rPr>
        <w:t>.</w:t>
      </w:r>
      <w:r w:rsidRPr="004F5A7D">
        <w:rPr>
          <w:lang w:val="en-US"/>
        </w:rPr>
        <w:t xml:space="preserve"> In addition, to examine how well they tolerated the VR </w:t>
      </w:r>
      <w:r>
        <w:rPr>
          <w:lang w:val="en-US"/>
        </w:rPr>
        <w:t>experience</w:t>
      </w:r>
      <w:r w:rsidRPr="004F5A7D">
        <w:rPr>
          <w:lang w:val="en-US"/>
        </w:rPr>
        <w:t xml:space="preserve"> (nausea, dizziness, headaches), they complete</w:t>
      </w:r>
      <w:r>
        <w:rPr>
          <w:lang w:val="en-US"/>
        </w:rPr>
        <w:t>d</w:t>
      </w:r>
      <w:r w:rsidRPr="004F5A7D">
        <w:rPr>
          <w:lang w:val="en-US"/>
        </w:rPr>
        <w:t xml:space="preserve"> a cybersickness questionnaire (Cyberpsychology Laboratory of the Université du Québec, Outaouais)</w:t>
      </w:r>
      <w:r>
        <w:rPr>
          <w:lang w:val="en-US"/>
        </w:rPr>
        <w:t xml:space="preserve"> validated in French by </w:t>
      </w:r>
      <w:r>
        <w:rPr>
          <w:noProof/>
          <w:lang w:val="en-US"/>
        </w:rPr>
        <w:t>Bouchard et al. (2021)</w:t>
      </w:r>
      <w:r w:rsidRPr="004F5A7D">
        <w:rPr>
          <w:lang w:val="en-US"/>
        </w:rPr>
        <w:t xml:space="preserve">. Participants with a score higher than 40 out of 64 </w:t>
      </w:r>
      <w:r>
        <w:rPr>
          <w:lang w:val="en-US"/>
        </w:rPr>
        <w:t xml:space="preserve">(corresponding to reports of feeling unwell) </w:t>
      </w:r>
      <w:r w:rsidRPr="004F5A7D">
        <w:rPr>
          <w:lang w:val="en-US"/>
        </w:rPr>
        <w:t xml:space="preserve">were </w:t>
      </w:r>
      <w:r>
        <w:rPr>
          <w:lang w:val="en-US"/>
        </w:rPr>
        <w:t>not included in the subsequent sessions</w:t>
      </w:r>
      <w:r w:rsidRPr="004F5A7D">
        <w:rPr>
          <w:lang w:val="en-US"/>
        </w:rPr>
        <w:t>.</w:t>
      </w:r>
      <w:r>
        <w:rPr>
          <w:lang w:val="en-US"/>
        </w:rPr>
        <w:t xml:space="preserve"> We excluded only one participant because of cybersickness.</w:t>
      </w:r>
      <w:r w:rsidRPr="009147EE">
        <w:rPr>
          <w:iCs/>
          <w:lang w:val="en-US"/>
        </w:rPr>
        <w:t xml:space="preserve"> </w:t>
      </w:r>
      <w:r>
        <w:rPr>
          <w:iCs/>
          <w:lang w:val="en-US"/>
        </w:rPr>
        <w:t xml:space="preserve">To assess personality dimensions related to novelty processing, we used </w:t>
      </w:r>
      <w:r w:rsidRPr="004F5A7D">
        <w:rPr>
          <w:iCs/>
          <w:lang w:val="en-US"/>
        </w:rPr>
        <w:t>the TCI-R section that allows for evaluating individuals' tendency to seek novelty</w:t>
      </w:r>
      <w:r>
        <w:rPr>
          <w:iCs/>
          <w:lang w:val="en-US"/>
        </w:rPr>
        <w:t xml:space="preserve"> (using a French version validated on a French-speaking Belgian sample by </w:t>
      </w:r>
      <w:r>
        <w:rPr>
          <w:iCs/>
          <w:noProof/>
          <w:lang w:val="en-US"/>
        </w:rPr>
        <w:t>Hansenne et al. (2005)</w:t>
      </w:r>
      <w:r>
        <w:rPr>
          <w:iCs/>
          <w:lang w:val="en-US"/>
        </w:rPr>
        <w:t xml:space="preserve">) and </w:t>
      </w:r>
      <w:r w:rsidRPr="004F5A7D">
        <w:rPr>
          <w:iCs/>
          <w:lang w:val="en-US"/>
        </w:rPr>
        <w:t xml:space="preserve">the section of the NEO-PI that allows inferring their </w:t>
      </w:r>
      <w:r w:rsidRPr="004F5A7D">
        <w:rPr>
          <w:iCs/>
          <w:lang w:val="en-US"/>
        </w:rPr>
        <w:lastRenderedPageBreak/>
        <w:t>degree of curiosity</w:t>
      </w:r>
      <w:r>
        <w:rPr>
          <w:iCs/>
          <w:lang w:val="en-US"/>
        </w:rPr>
        <w:t xml:space="preserve"> (whose psychometric properties for the French version has been validated by </w:t>
      </w:r>
      <w:r>
        <w:rPr>
          <w:iCs/>
          <w:noProof/>
          <w:lang w:val="en-US"/>
        </w:rPr>
        <w:t>Rolland et al. (1998)</w:t>
      </w:r>
      <w:r>
        <w:rPr>
          <w:iCs/>
          <w:lang w:val="en-US"/>
        </w:rPr>
        <w:t>)</w:t>
      </w:r>
      <w:r w:rsidRPr="004F5A7D">
        <w:rPr>
          <w:iCs/>
          <w:lang w:val="en-US"/>
        </w:rPr>
        <w:t>.</w:t>
      </w:r>
    </w:p>
    <w:p w14:paraId="52D2653C" w14:textId="77777777" w:rsidR="000332C8" w:rsidRPr="004F5A7D" w:rsidRDefault="000332C8" w:rsidP="00407130">
      <w:pPr>
        <w:spacing w:line="480" w:lineRule="auto"/>
        <w:ind w:firstLine="426"/>
        <w:jc w:val="both"/>
        <w:rPr>
          <w:lang w:val="en-GB"/>
        </w:rPr>
      </w:pPr>
    </w:p>
    <w:p w14:paraId="6C829991" w14:textId="77777777" w:rsidR="000332C8" w:rsidRPr="009E4776" w:rsidRDefault="000332C8" w:rsidP="009E4776">
      <w:pPr>
        <w:pStyle w:val="Paragraphedeliste"/>
        <w:numPr>
          <w:ilvl w:val="1"/>
          <w:numId w:val="18"/>
        </w:numPr>
        <w:spacing w:line="480" w:lineRule="auto"/>
        <w:jc w:val="both"/>
        <w:rPr>
          <w:b/>
          <w:lang w:val="en-GB"/>
        </w:rPr>
      </w:pPr>
      <w:r w:rsidRPr="009E4776">
        <w:rPr>
          <w:b/>
          <w:lang w:val="en-GB"/>
        </w:rPr>
        <w:t>Procedure</w:t>
      </w:r>
    </w:p>
    <w:p w14:paraId="694A49A8" w14:textId="77777777" w:rsidR="000332C8" w:rsidRDefault="000332C8" w:rsidP="00407130">
      <w:pPr>
        <w:spacing w:line="480" w:lineRule="auto"/>
        <w:ind w:right="-6"/>
        <w:jc w:val="both"/>
        <w:rPr>
          <w:noProof/>
          <w:lang w:val="en-GB"/>
        </w:rPr>
      </w:pPr>
      <w:r w:rsidRPr="004F5A7D">
        <w:rPr>
          <w:noProof/>
          <w:lang w:val="en-GB"/>
        </w:rPr>
        <w:t xml:space="preserve">Each participant took part </w:t>
      </w:r>
      <w:r>
        <w:rPr>
          <w:noProof/>
          <w:lang w:val="en-GB"/>
        </w:rPr>
        <w:t>in</w:t>
      </w:r>
      <w:r w:rsidRPr="004F5A7D">
        <w:rPr>
          <w:noProof/>
          <w:lang w:val="en-GB"/>
        </w:rPr>
        <w:t xml:space="preserve"> three sessions of 30 minutes each, with a pace of one session per day over three to five days. Each participant was tested individually in a lab room where the VR set was installed for the entire study.</w:t>
      </w:r>
      <w:r>
        <w:rPr>
          <w:noProof/>
          <w:lang w:val="en-GB"/>
        </w:rPr>
        <w:t xml:space="preserve"> For the VR exploration, the participant stood in the middle of an area of around 9 m</w:t>
      </w:r>
      <w:r w:rsidRPr="00744748">
        <w:rPr>
          <w:noProof/>
          <w:vertAlign w:val="superscript"/>
          <w:lang w:val="en-GB"/>
        </w:rPr>
        <w:t>2</w:t>
      </w:r>
      <w:r>
        <w:rPr>
          <w:noProof/>
          <w:lang w:val="en-GB"/>
        </w:rPr>
        <w:t xml:space="preserve"> defined in Oculus based on two sensors placed on each side of the computer. They wore the headset</w:t>
      </w:r>
      <w:r w:rsidRPr="004F5A7D">
        <w:rPr>
          <w:noProof/>
          <w:lang w:val="en-GB"/>
        </w:rPr>
        <w:t xml:space="preserve"> </w:t>
      </w:r>
      <w:r>
        <w:rPr>
          <w:noProof/>
          <w:lang w:val="en-GB"/>
        </w:rPr>
        <w:t xml:space="preserve">to be immersed in the environment and used the </w:t>
      </w:r>
      <w:r w:rsidRPr="004F5A7D">
        <w:rPr>
          <w:noProof/>
          <w:lang w:val="en-GB"/>
        </w:rPr>
        <w:t>joystick</w:t>
      </w:r>
      <w:r>
        <w:rPr>
          <w:noProof/>
          <w:lang w:val="en-GB"/>
        </w:rPr>
        <w:t xml:space="preserve"> of the right-hand </w:t>
      </w:r>
      <w:r w:rsidRPr="00222CB7">
        <w:rPr>
          <w:noProof/>
          <w:lang w:val="en-GB"/>
        </w:rPr>
        <w:t>Touch Bundle controller</w:t>
      </w:r>
      <w:r>
        <w:rPr>
          <w:noProof/>
          <w:lang w:val="en-GB"/>
        </w:rPr>
        <w:t xml:space="preserve"> to move smoothly</w:t>
      </w:r>
      <w:r w:rsidRPr="00222CB7">
        <w:rPr>
          <w:noProof/>
          <w:lang w:val="en-GB"/>
        </w:rPr>
        <w:t xml:space="preserve"> </w:t>
      </w:r>
      <w:r>
        <w:rPr>
          <w:noProof/>
          <w:lang w:val="en-GB"/>
        </w:rPr>
        <w:t xml:space="preserve">in all directions within the environment. </w:t>
      </w:r>
      <w:r w:rsidRPr="004F5A7D">
        <w:rPr>
          <w:noProof/>
          <w:lang w:val="en-GB"/>
        </w:rPr>
        <w:t xml:space="preserve">For each </w:t>
      </w:r>
      <w:r>
        <w:rPr>
          <w:noProof/>
          <w:lang w:val="en-GB"/>
        </w:rPr>
        <w:t>virtual</w:t>
      </w:r>
      <w:r w:rsidRPr="004F5A7D">
        <w:rPr>
          <w:noProof/>
          <w:lang w:val="en-GB"/>
        </w:rPr>
        <w:t xml:space="preserve"> environment exploration, we calculated the total distance traveled (in Unity meters) as the sum of Euclidian distances between successive data points (2D).</w:t>
      </w:r>
      <w:r>
        <w:rPr>
          <w:noProof/>
          <w:lang w:val="en-GB"/>
        </w:rPr>
        <w:t xml:space="preserve"> Besides the VR exploration, participants completed memory tasks and questionnaires in the same room, while sitting at a table.</w:t>
      </w:r>
    </w:p>
    <w:p w14:paraId="61F8A724" w14:textId="77777777" w:rsidR="000332C8" w:rsidRPr="009E4776" w:rsidRDefault="000332C8" w:rsidP="009E4776">
      <w:pPr>
        <w:pStyle w:val="Paragraphedeliste"/>
        <w:numPr>
          <w:ilvl w:val="2"/>
          <w:numId w:val="18"/>
        </w:numPr>
        <w:spacing w:line="480" w:lineRule="auto"/>
        <w:jc w:val="both"/>
        <w:rPr>
          <w:b/>
          <w:bCs/>
          <w:i/>
          <w:lang w:val="en-US"/>
        </w:rPr>
      </w:pPr>
      <w:r w:rsidRPr="009E4776">
        <w:rPr>
          <w:b/>
          <w:bCs/>
          <w:i/>
          <w:lang w:val="en-US"/>
        </w:rPr>
        <w:t>Session 1 (Familiarization with a virtual environment - Fa)</w:t>
      </w:r>
    </w:p>
    <w:p w14:paraId="1B310C9D" w14:textId="77777777" w:rsidR="000332C8" w:rsidRDefault="000332C8" w:rsidP="00222CB7">
      <w:pPr>
        <w:spacing w:line="480" w:lineRule="auto"/>
        <w:jc w:val="both"/>
        <w:rPr>
          <w:lang w:val="en-US"/>
        </w:rPr>
      </w:pPr>
      <w:r w:rsidRPr="00930A24">
        <w:rPr>
          <w:lang w:val="en-GB"/>
        </w:rPr>
        <w:t xml:space="preserve">During the first session, participants explored and became familiar with either the “Alien” environment or the “Island” environment. </w:t>
      </w:r>
      <w:r>
        <w:rPr>
          <w:noProof/>
          <w:lang w:val="en-GB"/>
        </w:rPr>
        <w:t>Participants</w:t>
      </w:r>
      <w:r w:rsidRPr="004F5A7D">
        <w:rPr>
          <w:noProof/>
          <w:lang w:val="en-GB"/>
        </w:rPr>
        <w:t xml:space="preserve"> were </w:t>
      </w:r>
      <w:r>
        <w:rPr>
          <w:noProof/>
          <w:lang w:val="en-GB"/>
        </w:rPr>
        <w:t xml:space="preserve">first </w:t>
      </w:r>
      <w:r w:rsidRPr="004F5A7D">
        <w:rPr>
          <w:noProof/>
          <w:lang w:val="en-GB"/>
        </w:rPr>
        <w:t xml:space="preserve">instructed </w:t>
      </w:r>
      <w:r>
        <w:rPr>
          <w:noProof/>
          <w:lang w:val="en-GB"/>
        </w:rPr>
        <w:t>how</w:t>
      </w:r>
      <w:r w:rsidRPr="004F5A7D">
        <w:rPr>
          <w:noProof/>
          <w:lang w:val="en-GB"/>
        </w:rPr>
        <w:t xml:space="preserve"> navigate the </w:t>
      </w:r>
      <w:r>
        <w:rPr>
          <w:noProof/>
          <w:lang w:val="en-GB"/>
        </w:rPr>
        <w:t>virtual</w:t>
      </w:r>
      <w:r w:rsidRPr="004F5A7D">
        <w:rPr>
          <w:noProof/>
          <w:lang w:val="en-GB"/>
        </w:rPr>
        <w:t xml:space="preserve"> environment using</w:t>
      </w:r>
      <w:r>
        <w:rPr>
          <w:noProof/>
          <w:lang w:val="en-GB"/>
        </w:rPr>
        <w:t xml:space="preserve"> the joystick.</w:t>
      </w:r>
      <w:r w:rsidRPr="004F5A7D">
        <w:rPr>
          <w:noProof/>
          <w:lang w:val="en-GB"/>
        </w:rPr>
        <w:t xml:space="preserve"> Then, they were allowed to explore the environment for 5 minutes, which was sufficient enough to </w:t>
      </w:r>
      <w:r>
        <w:rPr>
          <w:noProof/>
          <w:lang w:val="en-GB"/>
        </w:rPr>
        <w:t>explore</w:t>
      </w:r>
      <w:r w:rsidRPr="004F5A7D">
        <w:rPr>
          <w:noProof/>
          <w:lang w:val="en-GB"/>
        </w:rPr>
        <w:t xml:space="preserve"> it exhaustively. In previous studies, exploration time was between 3 and 5 minutes </w:t>
      </w:r>
      <w:r>
        <w:rPr>
          <w:noProof/>
          <w:lang w:val="en-GB"/>
        </w:rPr>
        <w:t>(Schomaker et al., 2022; Schomaker et al., 2014; Schomaker &amp; Wittmann, 2021)</w:t>
      </w:r>
      <w:r w:rsidRPr="004F5A7D">
        <w:rPr>
          <w:noProof/>
          <w:lang w:val="en-GB"/>
        </w:rPr>
        <w:t>.</w:t>
      </w:r>
      <w:r>
        <w:rPr>
          <w:noProof/>
          <w:lang w:val="en-GB"/>
        </w:rPr>
        <w:t xml:space="preserve"> After the exploration, participants </w:t>
      </w:r>
      <w:r w:rsidRPr="004F5A7D">
        <w:rPr>
          <w:lang w:val="en-US"/>
        </w:rPr>
        <w:t xml:space="preserve">were asked to complete </w:t>
      </w:r>
      <w:r>
        <w:rPr>
          <w:lang w:val="en-US"/>
        </w:rPr>
        <w:t>the</w:t>
      </w:r>
      <w:r w:rsidRPr="004F5A7D">
        <w:rPr>
          <w:lang w:val="en-US"/>
        </w:rPr>
        <w:t xml:space="preserve"> </w:t>
      </w:r>
      <w:proofErr w:type="spellStart"/>
      <w:r w:rsidRPr="004F5A7D">
        <w:rPr>
          <w:lang w:val="en-US"/>
        </w:rPr>
        <w:t>Igroup</w:t>
      </w:r>
      <w:proofErr w:type="spellEnd"/>
      <w:r w:rsidRPr="004F5A7D">
        <w:rPr>
          <w:lang w:val="en-US"/>
        </w:rPr>
        <w:t xml:space="preserve"> Presence Questionnaire (IPQ)</w:t>
      </w:r>
      <w:r>
        <w:rPr>
          <w:lang w:val="en-US"/>
        </w:rPr>
        <w:t xml:space="preserve"> and the</w:t>
      </w:r>
      <w:r w:rsidRPr="004F5A7D">
        <w:rPr>
          <w:lang w:val="en-US"/>
        </w:rPr>
        <w:t xml:space="preserve"> cybersickness questionnaire</w:t>
      </w:r>
      <w:r>
        <w:rPr>
          <w:lang w:val="en-US"/>
        </w:rPr>
        <w:t>.</w:t>
      </w:r>
    </w:p>
    <w:p w14:paraId="54BE089F" w14:textId="77777777" w:rsidR="004F307D" w:rsidRDefault="004F307D" w:rsidP="00222CB7">
      <w:pPr>
        <w:spacing w:line="480" w:lineRule="auto"/>
        <w:jc w:val="both"/>
        <w:rPr>
          <w:lang w:val="en-US"/>
        </w:rPr>
      </w:pPr>
    </w:p>
    <w:p w14:paraId="35A00DDC" w14:textId="77777777" w:rsidR="004F307D" w:rsidRDefault="004F307D" w:rsidP="00222CB7">
      <w:pPr>
        <w:spacing w:line="480" w:lineRule="auto"/>
        <w:jc w:val="both"/>
        <w:rPr>
          <w:lang w:val="en-US"/>
        </w:rPr>
      </w:pPr>
    </w:p>
    <w:p w14:paraId="3F1DEC41" w14:textId="77777777" w:rsidR="004F307D" w:rsidRPr="004F5A7D" w:rsidRDefault="004F307D" w:rsidP="00222CB7">
      <w:pPr>
        <w:spacing w:line="480" w:lineRule="auto"/>
        <w:jc w:val="both"/>
        <w:rPr>
          <w:lang w:val="en-US"/>
        </w:rPr>
      </w:pPr>
    </w:p>
    <w:p w14:paraId="43BD922A" w14:textId="77777777" w:rsidR="000332C8" w:rsidRPr="009E4776" w:rsidRDefault="000332C8" w:rsidP="009E4776">
      <w:pPr>
        <w:pStyle w:val="Paragraphedeliste"/>
        <w:numPr>
          <w:ilvl w:val="2"/>
          <w:numId w:val="18"/>
        </w:numPr>
        <w:spacing w:line="480" w:lineRule="auto"/>
        <w:jc w:val="both"/>
        <w:rPr>
          <w:b/>
          <w:bCs/>
          <w:i/>
          <w:lang w:val="en-US"/>
        </w:rPr>
      </w:pPr>
      <w:r w:rsidRPr="009E4776">
        <w:rPr>
          <w:b/>
          <w:bCs/>
          <w:i/>
          <w:lang w:val="en-US"/>
        </w:rPr>
        <w:lastRenderedPageBreak/>
        <w:t>Session 2 (virtual environment exploration and memory)</w:t>
      </w:r>
    </w:p>
    <w:p w14:paraId="5A9D38C3" w14:textId="77777777" w:rsidR="000332C8" w:rsidRDefault="000332C8" w:rsidP="00222CB7">
      <w:pPr>
        <w:spacing w:line="480" w:lineRule="auto"/>
        <w:jc w:val="both"/>
        <w:rPr>
          <w:iCs/>
          <w:lang w:val="en-US"/>
        </w:rPr>
      </w:pPr>
      <w:r w:rsidRPr="00930A24">
        <w:rPr>
          <w:lang w:val="en-GB"/>
        </w:rPr>
        <w:t xml:space="preserve">In Session 2, </w:t>
      </w:r>
      <w:r>
        <w:rPr>
          <w:lang w:val="en-GB"/>
        </w:rPr>
        <w:t>participants started by</w:t>
      </w:r>
      <w:r w:rsidRPr="00930A24">
        <w:rPr>
          <w:lang w:val="en-GB"/>
        </w:rPr>
        <w:t xml:space="preserve"> explor</w:t>
      </w:r>
      <w:r>
        <w:rPr>
          <w:lang w:val="en-GB"/>
        </w:rPr>
        <w:t>ing</w:t>
      </w:r>
      <w:r w:rsidRPr="00930A24">
        <w:rPr>
          <w:lang w:val="en-GB"/>
        </w:rPr>
        <w:t xml:space="preserve"> either the </w:t>
      </w:r>
      <w:r>
        <w:rPr>
          <w:lang w:val="en-GB"/>
        </w:rPr>
        <w:t xml:space="preserve">same </w:t>
      </w:r>
      <w:r w:rsidRPr="00930A24">
        <w:rPr>
          <w:lang w:val="en-GB"/>
        </w:rPr>
        <w:t xml:space="preserve">environment </w:t>
      </w:r>
      <w:r>
        <w:rPr>
          <w:lang w:val="en-GB"/>
        </w:rPr>
        <w:t xml:space="preserve">as in </w:t>
      </w:r>
      <w:r w:rsidRPr="00930A24">
        <w:rPr>
          <w:lang w:val="en-GB"/>
        </w:rPr>
        <w:t xml:space="preserve">Session 1 (familiar environment </w:t>
      </w:r>
      <w:r>
        <w:rPr>
          <w:lang w:val="en-GB"/>
        </w:rPr>
        <w:t>[</w:t>
      </w:r>
      <w:r w:rsidRPr="00930A24">
        <w:rPr>
          <w:lang w:val="en-GB"/>
        </w:rPr>
        <w:t>F</w:t>
      </w:r>
      <w:r>
        <w:rPr>
          <w:lang w:val="en-GB"/>
        </w:rPr>
        <w:t>]</w:t>
      </w:r>
      <w:r w:rsidRPr="00930A24">
        <w:rPr>
          <w:lang w:val="en-GB"/>
        </w:rPr>
        <w:t xml:space="preserve">) or the other environment (novel environment </w:t>
      </w:r>
      <w:r>
        <w:rPr>
          <w:lang w:val="en-GB"/>
        </w:rPr>
        <w:t>[</w:t>
      </w:r>
      <w:r w:rsidRPr="00930A24">
        <w:rPr>
          <w:lang w:val="en-GB"/>
        </w:rPr>
        <w:t>N</w:t>
      </w:r>
      <w:r>
        <w:rPr>
          <w:lang w:val="en-GB"/>
        </w:rPr>
        <w:t>]</w:t>
      </w:r>
      <w:r w:rsidRPr="00930A24">
        <w:rPr>
          <w:lang w:val="en-GB"/>
        </w:rPr>
        <w:t>)</w:t>
      </w:r>
      <w:r>
        <w:rPr>
          <w:lang w:val="en-GB"/>
        </w:rPr>
        <w:t xml:space="preserve"> for 5 minutes</w:t>
      </w:r>
      <w:r w:rsidRPr="00930A24">
        <w:rPr>
          <w:lang w:val="en-GB"/>
        </w:rPr>
        <w:t xml:space="preserve">. </w:t>
      </w:r>
      <w:r>
        <w:rPr>
          <w:lang w:val="en-GB"/>
        </w:rPr>
        <w:t xml:space="preserve">Then, they </w:t>
      </w:r>
      <w:r w:rsidRPr="004F5A7D">
        <w:rPr>
          <w:iCs/>
          <w:lang w:val="en-US"/>
        </w:rPr>
        <w:t xml:space="preserve">completed </w:t>
      </w:r>
      <w:r>
        <w:rPr>
          <w:iCs/>
          <w:lang w:val="en-US"/>
        </w:rPr>
        <w:t xml:space="preserve">a memory </w:t>
      </w:r>
      <w:r w:rsidRPr="004F5A7D">
        <w:rPr>
          <w:iCs/>
          <w:lang w:val="en-US"/>
        </w:rPr>
        <w:t xml:space="preserve">task and </w:t>
      </w:r>
      <w:r>
        <w:rPr>
          <w:iCs/>
          <w:lang w:val="en-US"/>
        </w:rPr>
        <w:t xml:space="preserve">some </w:t>
      </w:r>
      <w:r w:rsidRPr="004F5A7D">
        <w:rPr>
          <w:iCs/>
          <w:lang w:val="en-US"/>
        </w:rPr>
        <w:t>questionnaires.</w:t>
      </w:r>
    </w:p>
    <w:p w14:paraId="5C977312" w14:textId="77777777" w:rsidR="000332C8" w:rsidRDefault="000332C8" w:rsidP="00035617">
      <w:pPr>
        <w:spacing w:line="480" w:lineRule="auto"/>
        <w:jc w:val="both"/>
        <w:rPr>
          <w:iCs/>
          <w:lang w:val="en-US"/>
        </w:rPr>
      </w:pPr>
      <w:r>
        <w:rPr>
          <w:lang w:val="en-US"/>
        </w:rPr>
        <w:t xml:space="preserve">During the encoding phase of the memory task, </w:t>
      </w:r>
      <w:r w:rsidRPr="00035617">
        <w:rPr>
          <w:lang w:val="en-US"/>
        </w:rPr>
        <w:t xml:space="preserve">a </w:t>
      </w:r>
      <w:r w:rsidRPr="004F5A7D">
        <w:rPr>
          <w:iCs/>
          <w:lang w:val="en-US"/>
        </w:rPr>
        <w:t xml:space="preserve">list of 40 words was presented in two blocks of 20 words. </w:t>
      </w:r>
      <w:r w:rsidRPr="004F5A7D">
        <w:rPr>
          <w:lang w:val="en-GB"/>
        </w:rPr>
        <w:t>Each of the 40 words was shown for 2 seconds, with an interval of 1 second between each word, during which a central fixation cross was displayed.</w:t>
      </w:r>
      <w:r w:rsidRPr="004F5A7D">
        <w:rPr>
          <w:iCs/>
          <w:lang w:val="en-US"/>
        </w:rPr>
        <w:t xml:space="preserve"> </w:t>
      </w:r>
      <w:r>
        <w:rPr>
          <w:iCs/>
          <w:lang w:val="en-US"/>
        </w:rPr>
        <w:t xml:space="preserve">In one block, participants performed a </w:t>
      </w:r>
      <w:r w:rsidRPr="00353ED9">
        <w:rPr>
          <w:i/>
          <w:lang w:val="en-US"/>
        </w:rPr>
        <w:t>deep encoding</w:t>
      </w:r>
      <w:r w:rsidRPr="004F5A7D">
        <w:rPr>
          <w:iCs/>
          <w:lang w:val="en-US"/>
        </w:rPr>
        <w:t xml:space="preserve"> </w:t>
      </w:r>
      <w:r>
        <w:rPr>
          <w:iCs/>
          <w:lang w:val="en-US"/>
        </w:rPr>
        <w:t>task, during which they</w:t>
      </w:r>
      <w:r w:rsidRPr="004F5A7D">
        <w:rPr>
          <w:iCs/>
          <w:lang w:val="en-US"/>
        </w:rPr>
        <w:t xml:space="preserve"> determined whether the word on the screen </w:t>
      </w:r>
      <w:r>
        <w:rPr>
          <w:iCs/>
          <w:lang w:val="en-US"/>
        </w:rPr>
        <w:t xml:space="preserve">was </w:t>
      </w:r>
      <w:r w:rsidRPr="004F5A7D">
        <w:rPr>
          <w:iCs/>
          <w:lang w:val="en-US"/>
        </w:rPr>
        <w:t xml:space="preserve">pleasant </w:t>
      </w:r>
      <w:r>
        <w:rPr>
          <w:iCs/>
          <w:lang w:val="en-US"/>
        </w:rPr>
        <w:t xml:space="preserve">(press “v”) or not (press “n”). In the other </w:t>
      </w:r>
      <w:r w:rsidRPr="00353ED9">
        <w:rPr>
          <w:i/>
          <w:lang w:val="en-US"/>
        </w:rPr>
        <w:t>shallow encoding</w:t>
      </w:r>
      <w:r>
        <w:rPr>
          <w:iCs/>
          <w:lang w:val="en-US"/>
        </w:rPr>
        <w:t xml:space="preserve"> block</w:t>
      </w:r>
      <w:r w:rsidRPr="004F5A7D">
        <w:rPr>
          <w:iCs/>
          <w:lang w:val="en-US"/>
        </w:rPr>
        <w:t xml:space="preserve">, participants determined whether the word shown on the screen included at least </w:t>
      </w:r>
      <w:r>
        <w:rPr>
          <w:iCs/>
          <w:lang w:val="en-US"/>
        </w:rPr>
        <w:t>two</w:t>
      </w:r>
      <w:r w:rsidRPr="004F5A7D">
        <w:rPr>
          <w:iCs/>
          <w:lang w:val="en-US"/>
        </w:rPr>
        <w:t xml:space="preserve"> </w:t>
      </w:r>
      <w:r>
        <w:rPr>
          <w:iCs/>
          <w:lang w:val="en-US"/>
        </w:rPr>
        <w:t>e’s</w:t>
      </w:r>
      <w:r w:rsidRPr="004F5A7D">
        <w:rPr>
          <w:iCs/>
          <w:lang w:val="en-US"/>
        </w:rPr>
        <w:t xml:space="preserve"> (press “v”)</w:t>
      </w:r>
      <w:r>
        <w:rPr>
          <w:iCs/>
          <w:lang w:val="en-US"/>
        </w:rPr>
        <w:t xml:space="preserve"> </w:t>
      </w:r>
      <w:r w:rsidRPr="004F5A7D">
        <w:rPr>
          <w:iCs/>
          <w:lang w:val="en-US"/>
        </w:rPr>
        <w:t xml:space="preserve">or not (press “n”). The order of the </w:t>
      </w:r>
      <w:r>
        <w:rPr>
          <w:iCs/>
          <w:lang w:val="en-US"/>
        </w:rPr>
        <w:t xml:space="preserve">encoding type </w:t>
      </w:r>
      <w:r w:rsidRPr="004F5A7D">
        <w:rPr>
          <w:iCs/>
          <w:lang w:val="en-US"/>
        </w:rPr>
        <w:t xml:space="preserve">blocks was counterbalanced across participants. </w:t>
      </w:r>
    </w:p>
    <w:p w14:paraId="39265866" w14:textId="77777777" w:rsidR="000332C8" w:rsidRPr="004F5A7D" w:rsidRDefault="000332C8" w:rsidP="00035617">
      <w:pPr>
        <w:spacing w:line="480" w:lineRule="auto"/>
        <w:ind w:firstLine="426"/>
        <w:jc w:val="both"/>
        <w:rPr>
          <w:iCs/>
          <w:lang w:val="en-US"/>
        </w:rPr>
      </w:pPr>
      <w:r w:rsidRPr="004F5A7D">
        <w:rPr>
          <w:iCs/>
          <w:lang w:val="en-US"/>
        </w:rPr>
        <w:t>At the end of the encoding phase, the participants complete</w:t>
      </w:r>
      <w:r>
        <w:rPr>
          <w:iCs/>
          <w:lang w:val="en-US"/>
        </w:rPr>
        <w:t>d</w:t>
      </w:r>
      <w:r w:rsidRPr="004F5A7D">
        <w:rPr>
          <w:iCs/>
          <w:lang w:val="en-US"/>
        </w:rPr>
        <w:t xml:space="preserve"> the IPQ to rate their experience with exploring the </w:t>
      </w:r>
      <w:r>
        <w:rPr>
          <w:iCs/>
          <w:lang w:val="en-US"/>
        </w:rPr>
        <w:t>virtual</w:t>
      </w:r>
      <w:r w:rsidRPr="004F5A7D">
        <w:rPr>
          <w:iCs/>
          <w:lang w:val="en-US"/>
        </w:rPr>
        <w:t xml:space="preserve"> environment</w:t>
      </w:r>
      <w:r>
        <w:rPr>
          <w:iCs/>
          <w:lang w:val="en-US"/>
        </w:rPr>
        <w:t xml:space="preserve"> at the beginning of the session</w:t>
      </w:r>
      <w:r w:rsidRPr="004F5A7D">
        <w:rPr>
          <w:iCs/>
          <w:lang w:val="en-US"/>
        </w:rPr>
        <w:t>.</w:t>
      </w:r>
      <w:r>
        <w:rPr>
          <w:iCs/>
          <w:lang w:val="en-US"/>
        </w:rPr>
        <w:t xml:space="preserve"> </w:t>
      </w:r>
      <w:r w:rsidRPr="004F5A7D">
        <w:rPr>
          <w:iCs/>
          <w:lang w:val="en-US"/>
        </w:rPr>
        <w:t xml:space="preserve">Participants then had to </w:t>
      </w:r>
      <w:r>
        <w:rPr>
          <w:iCs/>
          <w:lang w:val="en-US"/>
        </w:rPr>
        <w:t>recall</w:t>
      </w:r>
      <w:r w:rsidRPr="004F5A7D">
        <w:rPr>
          <w:iCs/>
          <w:lang w:val="en-US"/>
        </w:rPr>
        <w:t xml:space="preserve"> aloud the words from the encoding task that they remembered.</w:t>
      </w:r>
      <w:r>
        <w:rPr>
          <w:iCs/>
          <w:lang w:val="en-US"/>
        </w:rPr>
        <w:t xml:space="preserve"> The experimenter took note of the words. Next, p</w:t>
      </w:r>
      <w:r w:rsidRPr="004F5A7D">
        <w:rPr>
          <w:iCs/>
          <w:lang w:val="en-US"/>
        </w:rPr>
        <w:t xml:space="preserve">articipants completed a recognition memory task. Eighty words, </w:t>
      </w:r>
      <w:r>
        <w:rPr>
          <w:iCs/>
          <w:lang w:val="en-US"/>
        </w:rPr>
        <w:t xml:space="preserve">consisting of </w:t>
      </w:r>
      <w:r w:rsidRPr="004F5A7D">
        <w:rPr>
          <w:iCs/>
          <w:lang w:val="en-US"/>
        </w:rPr>
        <w:t>40 words seen during the encoding phase mixed with 40 new words, were presented to the participants. For each word, they had to indicate whether it was presented during the encoding phase (</w:t>
      </w:r>
      <w:r>
        <w:rPr>
          <w:iCs/>
          <w:lang w:val="en-US"/>
        </w:rPr>
        <w:t xml:space="preserve">“old”; </w:t>
      </w:r>
      <w:r w:rsidRPr="004F5A7D">
        <w:rPr>
          <w:iCs/>
          <w:lang w:val="en-US"/>
        </w:rPr>
        <w:t>press «v») or not (</w:t>
      </w:r>
      <w:r>
        <w:rPr>
          <w:iCs/>
          <w:lang w:val="en-US"/>
        </w:rPr>
        <w:t xml:space="preserve">“new”; </w:t>
      </w:r>
      <w:r w:rsidRPr="004F5A7D">
        <w:rPr>
          <w:iCs/>
          <w:lang w:val="en-US"/>
        </w:rPr>
        <w:t xml:space="preserve">press «n»). </w:t>
      </w:r>
      <w:r>
        <w:rPr>
          <w:iCs/>
          <w:lang w:val="en-US"/>
        </w:rPr>
        <w:t>Participants had 5 s to give their answer</w:t>
      </w:r>
      <w:r w:rsidRPr="004F5A7D">
        <w:rPr>
          <w:lang w:val="en-GB"/>
        </w:rPr>
        <w:t xml:space="preserve">. </w:t>
      </w:r>
      <w:r w:rsidRPr="004F5A7D">
        <w:rPr>
          <w:iCs/>
          <w:lang w:val="en-US"/>
        </w:rPr>
        <w:t xml:space="preserve">For </w:t>
      </w:r>
      <w:r>
        <w:rPr>
          <w:iCs/>
          <w:lang w:val="en-US"/>
        </w:rPr>
        <w:t xml:space="preserve">each </w:t>
      </w:r>
      <w:r w:rsidRPr="004F5A7D">
        <w:rPr>
          <w:iCs/>
          <w:lang w:val="en-US"/>
        </w:rPr>
        <w:t>“yes” answer, participants determined if they recognized the words based on (1) remembering details of the encoding context (recollection)</w:t>
      </w:r>
      <w:r>
        <w:rPr>
          <w:iCs/>
          <w:lang w:val="en-US"/>
        </w:rPr>
        <w:t xml:space="preserve"> (“1” key)</w:t>
      </w:r>
      <w:r w:rsidRPr="004F5A7D">
        <w:rPr>
          <w:iCs/>
          <w:lang w:val="en-US"/>
        </w:rPr>
        <w:t>, (2) knowing (familiarity for the words without recollection of details)</w:t>
      </w:r>
      <w:r>
        <w:rPr>
          <w:iCs/>
          <w:lang w:val="en-US"/>
        </w:rPr>
        <w:t xml:space="preserve"> (“2” key)</w:t>
      </w:r>
      <w:r w:rsidRPr="004F5A7D">
        <w:rPr>
          <w:iCs/>
          <w:lang w:val="en-US"/>
        </w:rPr>
        <w:t>, or (3) if they were unsure of the word presence in the previous task (guess)</w:t>
      </w:r>
      <w:r>
        <w:rPr>
          <w:iCs/>
          <w:lang w:val="en-US"/>
        </w:rPr>
        <w:t xml:space="preserve"> (“3” key)</w:t>
      </w:r>
      <w:r w:rsidRPr="004F5A7D">
        <w:rPr>
          <w:iCs/>
          <w:lang w:val="en-US"/>
        </w:rPr>
        <w:t>.</w:t>
      </w:r>
      <w:r>
        <w:rPr>
          <w:iCs/>
          <w:lang w:val="en-US"/>
        </w:rPr>
        <w:t xml:space="preserve"> Participants had 5 s to give their answer.</w:t>
      </w:r>
    </w:p>
    <w:p w14:paraId="0F1A1940" w14:textId="77777777" w:rsidR="000332C8" w:rsidRDefault="000332C8" w:rsidP="009147EE">
      <w:pPr>
        <w:spacing w:line="480" w:lineRule="auto"/>
        <w:ind w:right="-6" w:firstLine="426"/>
        <w:jc w:val="both"/>
        <w:rPr>
          <w:iCs/>
          <w:lang w:val="en-US"/>
        </w:rPr>
      </w:pPr>
      <w:r w:rsidRPr="004F5A7D">
        <w:rPr>
          <w:iCs/>
          <w:lang w:val="en-US"/>
        </w:rPr>
        <w:t xml:space="preserve">At the end of </w:t>
      </w:r>
      <w:r>
        <w:rPr>
          <w:iCs/>
          <w:lang w:val="en-US"/>
        </w:rPr>
        <w:t>the s</w:t>
      </w:r>
      <w:r w:rsidRPr="004F5A7D">
        <w:rPr>
          <w:iCs/>
          <w:lang w:val="en-US"/>
        </w:rPr>
        <w:t xml:space="preserve">ession, participants completed </w:t>
      </w:r>
      <w:r>
        <w:rPr>
          <w:iCs/>
          <w:lang w:val="en-US"/>
        </w:rPr>
        <w:t xml:space="preserve">either </w:t>
      </w:r>
      <w:r w:rsidRPr="004F5A7D">
        <w:rPr>
          <w:iCs/>
          <w:lang w:val="en-US"/>
        </w:rPr>
        <w:t xml:space="preserve">the TCI-R </w:t>
      </w:r>
      <w:r>
        <w:rPr>
          <w:iCs/>
          <w:lang w:val="en-US"/>
        </w:rPr>
        <w:t xml:space="preserve">or the </w:t>
      </w:r>
      <w:r w:rsidRPr="004F5A7D">
        <w:rPr>
          <w:iCs/>
          <w:lang w:val="en-US"/>
        </w:rPr>
        <w:t>NEO-PI.</w:t>
      </w:r>
    </w:p>
    <w:p w14:paraId="774757B5" w14:textId="77777777" w:rsidR="000332C8" w:rsidRPr="009E4776" w:rsidRDefault="000332C8" w:rsidP="009E4776">
      <w:pPr>
        <w:pStyle w:val="Paragraphedeliste"/>
        <w:numPr>
          <w:ilvl w:val="2"/>
          <w:numId w:val="18"/>
        </w:numPr>
        <w:spacing w:line="480" w:lineRule="auto"/>
        <w:jc w:val="both"/>
        <w:rPr>
          <w:b/>
          <w:bCs/>
          <w:i/>
          <w:lang w:val="en-US"/>
        </w:rPr>
      </w:pPr>
      <w:r w:rsidRPr="009E4776">
        <w:rPr>
          <w:b/>
          <w:bCs/>
          <w:i/>
          <w:lang w:val="en-US"/>
        </w:rPr>
        <w:lastRenderedPageBreak/>
        <w:t>Session 3 (virtual environment exploration and memory)</w:t>
      </w:r>
    </w:p>
    <w:p w14:paraId="06FCA215" w14:textId="77777777" w:rsidR="000332C8" w:rsidRDefault="000332C8" w:rsidP="00407130">
      <w:pPr>
        <w:spacing w:line="480" w:lineRule="auto"/>
        <w:ind w:right="-6"/>
        <w:jc w:val="both"/>
        <w:rPr>
          <w:noProof/>
          <w:lang w:val="en-GB"/>
        </w:rPr>
      </w:pPr>
      <w:r w:rsidRPr="00930A24">
        <w:rPr>
          <w:lang w:val="en-GB"/>
        </w:rPr>
        <w:t xml:space="preserve">In Session 3, participants </w:t>
      </w:r>
      <w:r>
        <w:rPr>
          <w:lang w:val="en-GB"/>
        </w:rPr>
        <w:t xml:space="preserve">first </w:t>
      </w:r>
      <w:r w:rsidRPr="00930A24">
        <w:rPr>
          <w:lang w:val="en-GB"/>
        </w:rPr>
        <w:t xml:space="preserve">explored the other </w:t>
      </w:r>
      <w:r>
        <w:rPr>
          <w:lang w:val="en-GB"/>
        </w:rPr>
        <w:t xml:space="preserve">virtual </w:t>
      </w:r>
      <w:r w:rsidRPr="00930A24">
        <w:rPr>
          <w:lang w:val="en-GB"/>
        </w:rPr>
        <w:t>environment</w:t>
      </w:r>
      <w:r>
        <w:rPr>
          <w:lang w:val="en-GB"/>
        </w:rPr>
        <w:t xml:space="preserve"> for 5 minutes</w:t>
      </w:r>
      <w:r w:rsidRPr="00930A24">
        <w:rPr>
          <w:lang w:val="en-GB"/>
        </w:rPr>
        <w:t xml:space="preserve">, </w:t>
      </w:r>
      <w:r>
        <w:rPr>
          <w:lang w:val="en-GB"/>
        </w:rPr>
        <w:t xml:space="preserve">which was </w:t>
      </w:r>
      <w:r w:rsidRPr="00930A24">
        <w:rPr>
          <w:lang w:val="en-GB"/>
        </w:rPr>
        <w:t xml:space="preserve">either the novel environment (N) or the environment of Session 1 (familiar environment </w:t>
      </w:r>
      <w:r>
        <w:rPr>
          <w:lang w:val="en-GB"/>
        </w:rPr>
        <w:t>[</w:t>
      </w:r>
      <w:r w:rsidRPr="00930A24">
        <w:rPr>
          <w:lang w:val="en-GB"/>
        </w:rPr>
        <w:t>F</w:t>
      </w:r>
      <w:r>
        <w:rPr>
          <w:lang w:val="en-GB"/>
        </w:rPr>
        <w:t>]</w:t>
      </w:r>
      <w:r w:rsidRPr="00930A24">
        <w:rPr>
          <w:lang w:val="en-GB"/>
        </w:rPr>
        <w:t>)</w:t>
      </w:r>
      <w:r>
        <w:rPr>
          <w:lang w:val="en-GB"/>
        </w:rPr>
        <w:t>, depending on counterbalancing</w:t>
      </w:r>
      <w:r w:rsidRPr="00930A24">
        <w:rPr>
          <w:lang w:val="en-GB"/>
        </w:rPr>
        <w:t>.</w:t>
      </w:r>
      <w:r>
        <w:rPr>
          <w:lang w:val="en-GB"/>
        </w:rPr>
        <w:t xml:space="preserve"> Then, they completed the memory task, with the same procedure as in Session 2, but with a different list of words. Finally, they were asked to answer the personality questionnaire (TCI-R or NEO-PI depending on the one given in Session 2).</w:t>
      </w:r>
    </w:p>
    <w:p w14:paraId="24E2C5B0" w14:textId="77777777" w:rsidR="000332C8" w:rsidRDefault="000332C8" w:rsidP="00407130">
      <w:pPr>
        <w:spacing w:line="480" w:lineRule="auto"/>
        <w:ind w:right="-6"/>
        <w:jc w:val="both"/>
        <w:rPr>
          <w:noProof/>
          <w:lang w:val="en-GB"/>
        </w:rPr>
      </w:pPr>
    </w:p>
    <w:p w14:paraId="2AC6C469" w14:textId="77777777" w:rsidR="000332C8" w:rsidRPr="009E4776" w:rsidRDefault="000332C8" w:rsidP="009E4776">
      <w:pPr>
        <w:pStyle w:val="Paragraphedeliste"/>
        <w:numPr>
          <w:ilvl w:val="2"/>
          <w:numId w:val="18"/>
        </w:numPr>
        <w:spacing w:line="480" w:lineRule="auto"/>
        <w:ind w:right="-6"/>
        <w:jc w:val="both"/>
        <w:rPr>
          <w:b/>
          <w:bCs/>
          <w:i/>
          <w:iCs/>
          <w:noProof/>
          <w:lang w:val="en-GB"/>
        </w:rPr>
      </w:pPr>
      <w:r w:rsidRPr="009E4776">
        <w:rPr>
          <w:b/>
          <w:bCs/>
          <w:i/>
          <w:iCs/>
          <w:noProof/>
          <w:lang w:val="en-GB"/>
        </w:rPr>
        <w:t>Counterbalancing</w:t>
      </w:r>
    </w:p>
    <w:p w14:paraId="2669B0F6" w14:textId="77777777" w:rsidR="000332C8" w:rsidRDefault="000332C8" w:rsidP="00407130">
      <w:pPr>
        <w:spacing w:line="480" w:lineRule="auto"/>
        <w:ind w:right="-6"/>
        <w:jc w:val="both"/>
        <w:rPr>
          <w:noProof/>
          <w:lang w:val="en-GB"/>
        </w:rPr>
      </w:pPr>
      <w:r w:rsidRPr="004F5A7D">
        <w:rPr>
          <w:noProof/>
          <w:lang w:val="en-GB"/>
        </w:rPr>
        <w:t xml:space="preserve">At the end of </w:t>
      </w:r>
      <w:r>
        <w:rPr>
          <w:noProof/>
          <w:lang w:val="en-GB"/>
        </w:rPr>
        <w:t>Session 1, which was the first</w:t>
      </w:r>
      <w:r w:rsidRPr="004F5A7D">
        <w:rPr>
          <w:noProof/>
          <w:lang w:val="en-GB"/>
        </w:rPr>
        <w:t xml:space="preserve"> exploration</w:t>
      </w:r>
      <w:r>
        <w:rPr>
          <w:noProof/>
          <w:lang w:val="en-GB"/>
        </w:rPr>
        <w:t xml:space="preserve"> round</w:t>
      </w:r>
      <w:r w:rsidRPr="004F5A7D">
        <w:rPr>
          <w:noProof/>
          <w:lang w:val="en-GB"/>
        </w:rPr>
        <w:t xml:space="preserve">, the environment visited was considered “Familiar” (F). </w:t>
      </w:r>
      <w:r>
        <w:rPr>
          <w:noProof/>
          <w:lang w:val="en-GB"/>
        </w:rPr>
        <w:t>Participants would explore t</w:t>
      </w:r>
      <w:r w:rsidRPr="004F5A7D">
        <w:rPr>
          <w:noProof/>
          <w:lang w:val="en-GB"/>
        </w:rPr>
        <w:t>he same environment a second time in session 2 or 3. The other environment, which the participants had never explored, was considered "Novel” (N); this environment was explored only once by participants</w:t>
      </w:r>
      <w:r>
        <w:rPr>
          <w:noProof/>
          <w:lang w:val="en-GB"/>
        </w:rPr>
        <w:t>, either in sessions 2 or 3</w:t>
      </w:r>
      <w:r w:rsidRPr="004F5A7D">
        <w:rPr>
          <w:noProof/>
          <w:lang w:val="en-GB"/>
        </w:rPr>
        <w:t xml:space="preserve">. The order of presentation of the environments </w:t>
      </w:r>
      <w:r>
        <w:rPr>
          <w:noProof/>
          <w:lang w:val="en-GB"/>
        </w:rPr>
        <w:t xml:space="preserve">(novel; familiar) </w:t>
      </w:r>
      <w:r w:rsidRPr="004F5A7D">
        <w:rPr>
          <w:noProof/>
          <w:lang w:val="en-GB"/>
        </w:rPr>
        <w:t>across the three sessions varied as follows: Familiarization, Familiar, Novel (Fa/F/N) or Familiarization, Novel, Familiar (Fa/N/F). These two orders of presentation and the attribution of each environment (Alien versus Island) to the conditions were equally distributed among all participants (see Figure 1)</w:t>
      </w:r>
      <w:r>
        <w:rPr>
          <w:noProof/>
          <w:lang w:val="en-GB"/>
        </w:rPr>
        <w:t xml:space="preserve"> in a counterbalanced fashion</w:t>
      </w:r>
      <w:r w:rsidRPr="004F5A7D">
        <w:rPr>
          <w:noProof/>
          <w:lang w:val="en-GB"/>
        </w:rPr>
        <w:t xml:space="preserve">. </w:t>
      </w:r>
    </w:p>
    <w:p w14:paraId="3FB6856A" w14:textId="77777777" w:rsidR="000332C8" w:rsidRDefault="000332C8" w:rsidP="00407130">
      <w:pPr>
        <w:spacing w:line="480" w:lineRule="auto"/>
        <w:ind w:right="-6"/>
        <w:jc w:val="both"/>
        <w:rPr>
          <w:noProof/>
          <w:lang w:val="en-GB"/>
        </w:rPr>
      </w:pPr>
    </w:p>
    <w:p w14:paraId="58290840" w14:textId="77777777" w:rsidR="000332C8" w:rsidRPr="00BC3DC3" w:rsidRDefault="000332C8" w:rsidP="00930A24">
      <w:pPr>
        <w:spacing w:line="480" w:lineRule="auto"/>
        <w:jc w:val="center"/>
        <w:rPr>
          <w:rFonts w:ascii="Arial" w:hAnsi="Arial" w:cs="Arial"/>
          <w:sz w:val="22"/>
          <w:szCs w:val="22"/>
          <w:lang w:val="en-GB"/>
        </w:rPr>
      </w:pPr>
      <w:r>
        <w:rPr>
          <w:rFonts w:ascii="Arial" w:hAnsi="Arial" w:cs="Arial"/>
          <w:noProof/>
          <w:sz w:val="22"/>
          <w:szCs w:val="22"/>
          <w:lang w:val="en-GB"/>
        </w:rPr>
        <w:lastRenderedPageBreak/>
        <w:drawing>
          <wp:inline distT="0" distB="0" distL="0" distR="0" wp14:anchorId="7F5CC1C4" wp14:editId="24827E6E">
            <wp:extent cx="5133975" cy="4610100"/>
            <wp:effectExtent l="0" t="0" r="9525" b="0"/>
            <wp:docPr id="709414091" name="Image 1" descr="Une image contenant tex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414091" name="Image 1" descr="Une image contenant texte, capture d’écran&#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5133975" cy="4610100"/>
                    </a:xfrm>
                    <a:prstGeom prst="rect">
                      <a:avLst/>
                    </a:prstGeom>
                  </pic:spPr>
                </pic:pic>
              </a:graphicData>
            </a:graphic>
          </wp:inline>
        </w:drawing>
      </w:r>
    </w:p>
    <w:p w14:paraId="392E69CC" w14:textId="77777777" w:rsidR="000332C8" w:rsidRDefault="000332C8" w:rsidP="00930A24">
      <w:pPr>
        <w:spacing w:line="480" w:lineRule="auto"/>
        <w:jc w:val="both"/>
        <w:rPr>
          <w:bCs/>
          <w:lang w:val="en-GB"/>
        </w:rPr>
      </w:pPr>
      <w:r w:rsidRPr="00930A24">
        <w:rPr>
          <w:bCs/>
          <w:lang w:val="en-GB"/>
        </w:rPr>
        <w:t>Figure 1. Experimental design</w:t>
      </w:r>
      <w:r>
        <w:rPr>
          <w:bCs/>
          <w:lang w:val="en-GB"/>
        </w:rPr>
        <w:t xml:space="preserve">. This diagram shows the different orders by which participants could explore the different environments (Alien or Island) over Sessions (1-3) as </w:t>
      </w:r>
    </w:p>
    <w:p w14:paraId="449D9C30" w14:textId="77777777" w:rsidR="000332C8" w:rsidRDefault="000332C8" w:rsidP="00930A24">
      <w:pPr>
        <w:spacing w:line="480" w:lineRule="auto"/>
        <w:jc w:val="both"/>
        <w:rPr>
          <w:bCs/>
          <w:lang w:val="en-GB"/>
        </w:rPr>
      </w:pPr>
      <w:r>
        <w:rPr>
          <w:bCs/>
          <w:lang w:val="en-GB"/>
        </w:rPr>
        <w:t>counterbalanced over participants (rows)</w:t>
      </w:r>
      <w:r w:rsidRPr="00930A24">
        <w:rPr>
          <w:bCs/>
          <w:lang w:val="en-GB"/>
        </w:rPr>
        <w:t>.</w:t>
      </w:r>
      <w:r>
        <w:rPr>
          <w:bCs/>
          <w:lang w:val="en-GB"/>
        </w:rPr>
        <w:t xml:space="preserve"> </w:t>
      </w:r>
    </w:p>
    <w:p w14:paraId="6D7DB88C" w14:textId="77777777" w:rsidR="000332C8" w:rsidRDefault="000332C8" w:rsidP="00407130">
      <w:pPr>
        <w:spacing w:line="480" w:lineRule="auto"/>
        <w:jc w:val="both"/>
        <w:rPr>
          <w:b/>
          <w:iCs/>
          <w:lang w:val="en-US"/>
        </w:rPr>
      </w:pPr>
    </w:p>
    <w:p w14:paraId="0B1DCE45" w14:textId="77777777" w:rsidR="000332C8" w:rsidRPr="009E4776" w:rsidRDefault="000332C8" w:rsidP="009E4776">
      <w:pPr>
        <w:pStyle w:val="Paragraphedeliste"/>
        <w:numPr>
          <w:ilvl w:val="1"/>
          <w:numId w:val="18"/>
        </w:numPr>
        <w:spacing w:line="480" w:lineRule="auto"/>
        <w:jc w:val="both"/>
        <w:rPr>
          <w:b/>
          <w:iCs/>
          <w:lang w:val="en-US"/>
        </w:rPr>
      </w:pPr>
      <w:r w:rsidRPr="009E4776">
        <w:rPr>
          <w:b/>
          <w:iCs/>
          <w:lang w:val="en-US"/>
        </w:rPr>
        <w:t>Statistical analyses</w:t>
      </w:r>
    </w:p>
    <w:p w14:paraId="117EE6D7" w14:textId="77777777" w:rsidR="000332C8" w:rsidRPr="009E4776" w:rsidRDefault="000332C8" w:rsidP="009E4776">
      <w:pPr>
        <w:pStyle w:val="Paragraphedeliste"/>
        <w:numPr>
          <w:ilvl w:val="2"/>
          <w:numId w:val="18"/>
        </w:numPr>
        <w:spacing w:line="480" w:lineRule="auto"/>
        <w:jc w:val="both"/>
        <w:rPr>
          <w:b/>
          <w:bCs/>
          <w:i/>
          <w:iCs/>
          <w:lang w:val="en-US"/>
        </w:rPr>
      </w:pPr>
      <w:r w:rsidRPr="009E4776">
        <w:rPr>
          <w:b/>
          <w:bCs/>
          <w:i/>
          <w:iCs/>
          <w:lang w:val="en-US"/>
        </w:rPr>
        <w:t>Memory tasks</w:t>
      </w:r>
    </w:p>
    <w:p w14:paraId="4C6A7B4E" w14:textId="77777777" w:rsidR="000332C8" w:rsidRDefault="000332C8" w:rsidP="00EF2268">
      <w:pPr>
        <w:spacing w:line="480" w:lineRule="auto"/>
        <w:jc w:val="both"/>
        <w:rPr>
          <w:iCs/>
          <w:lang w:val="en-US"/>
        </w:rPr>
      </w:pPr>
      <w:r w:rsidRPr="004F5A7D">
        <w:rPr>
          <w:iCs/>
          <w:lang w:val="en-US"/>
        </w:rPr>
        <w:t xml:space="preserve">The scores in the free recall task were the </w:t>
      </w:r>
      <w:r>
        <w:rPr>
          <w:iCs/>
          <w:lang w:val="en-US"/>
        </w:rPr>
        <w:t>proportion</w:t>
      </w:r>
      <w:r w:rsidRPr="004F5A7D">
        <w:rPr>
          <w:iCs/>
          <w:lang w:val="en-US"/>
        </w:rPr>
        <w:t xml:space="preserve"> of words correctly recalled according to whether they were encoded deeply or shallowly. For the recognition memory task, </w:t>
      </w:r>
      <w:r>
        <w:rPr>
          <w:iCs/>
          <w:lang w:val="en-US"/>
        </w:rPr>
        <w:t>because it followed the recall task, performance may be driven by recalled words (which are also likely to be recollected). Therefore, we computed recognition memory performance only for target words that participants did not recall. G</w:t>
      </w:r>
      <w:r w:rsidRPr="004F5A7D">
        <w:rPr>
          <w:iCs/>
          <w:lang w:val="en-US"/>
        </w:rPr>
        <w:t>lobal recognition performance was obtained with hits (</w:t>
      </w:r>
      <w:r w:rsidRPr="004F5A7D">
        <w:rPr>
          <w:lang w:val="en-GB"/>
        </w:rPr>
        <w:t xml:space="preserve">the </w:t>
      </w:r>
      <w:r>
        <w:rPr>
          <w:lang w:val="en-GB"/>
        </w:rPr>
        <w:t>proportion</w:t>
      </w:r>
      <w:r w:rsidRPr="004F5A7D">
        <w:rPr>
          <w:lang w:val="en-GB"/>
        </w:rPr>
        <w:t xml:space="preserve"> of correctly recognized </w:t>
      </w:r>
      <w:r>
        <w:rPr>
          <w:lang w:val="en-GB"/>
        </w:rPr>
        <w:t xml:space="preserve">non-recalled </w:t>
      </w:r>
      <w:r w:rsidRPr="00E47AC8">
        <w:rPr>
          <w:i/>
          <w:iCs/>
          <w:lang w:val="en-GB"/>
        </w:rPr>
        <w:t xml:space="preserve">old </w:t>
      </w:r>
      <w:r w:rsidRPr="00AB4933">
        <w:rPr>
          <w:lang w:val="en-GB"/>
        </w:rPr>
        <w:t>words</w:t>
      </w:r>
      <w:r w:rsidRPr="004F5A7D">
        <w:rPr>
          <w:lang w:val="en-GB"/>
        </w:rPr>
        <w:t>) minus false alarms (</w:t>
      </w:r>
      <w:r>
        <w:rPr>
          <w:lang w:val="en-GB"/>
        </w:rPr>
        <w:t xml:space="preserve">the </w:t>
      </w:r>
      <w:r>
        <w:rPr>
          <w:lang w:val="en-GB"/>
        </w:rPr>
        <w:lastRenderedPageBreak/>
        <w:t xml:space="preserve">proportion of </w:t>
      </w:r>
      <w:r w:rsidRPr="00AB4933">
        <w:rPr>
          <w:i/>
          <w:iCs/>
          <w:lang w:val="en-GB"/>
        </w:rPr>
        <w:t>new</w:t>
      </w:r>
      <w:r w:rsidRPr="004F5A7D">
        <w:rPr>
          <w:i/>
          <w:iCs/>
          <w:lang w:val="en-GB"/>
        </w:rPr>
        <w:t xml:space="preserve"> </w:t>
      </w:r>
      <w:r w:rsidRPr="004F5A7D">
        <w:rPr>
          <w:lang w:val="en-GB"/>
        </w:rPr>
        <w:t xml:space="preserve">words identified as </w:t>
      </w:r>
      <w:r>
        <w:rPr>
          <w:lang w:val="en-GB"/>
        </w:rPr>
        <w:t>old</w:t>
      </w:r>
      <w:r w:rsidRPr="004F5A7D">
        <w:rPr>
          <w:lang w:val="en-GB"/>
        </w:rPr>
        <w:t xml:space="preserve"> by participants) for deep and shallow encoding conditions. For Remember/Know, </w:t>
      </w:r>
      <w:r>
        <w:rPr>
          <w:lang w:val="en-GB"/>
        </w:rPr>
        <w:t xml:space="preserve">we calculated </w:t>
      </w:r>
      <w:r w:rsidRPr="00435BC3">
        <w:rPr>
          <w:lang w:val="en-GB"/>
        </w:rPr>
        <w:t xml:space="preserve">dual-process signal detection model estimates of recollection ([proportion of Remember responses to hits minus proportion of Remember responses to false recognitions]/[1 - proportion of Remember responses to false recognitions] </w:t>
      </w:r>
      <w:r>
        <w:rPr>
          <w:noProof/>
          <w:lang w:val="en-GB"/>
        </w:rPr>
        <w:t>(Yonelinas et al., 1996)</w:t>
      </w:r>
      <w:r w:rsidRPr="00435BC3">
        <w:rPr>
          <w:lang w:val="en-GB"/>
        </w:rPr>
        <w:t xml:space="preserve">) and familiarity (d-prime based on the Independent Remember/Know procedure, where the familiarity score for hits and false recognitions is given by the proportion of Know responses/[1 – proportion of Remember responses] </w:t>
      </w:r>
      <w:r>
        <w:rPr>
          <w:noProof/>
          <w:lang w:val="en-GB"/>
        </w:rPr>
        <w:t>(Jacoby et al., 1997)</w:t>
      </w:r>
      <w:r w:rsidRPr="00435BC3">
        <w:rPr>
          <w:lang w:val="en-GB"/>
        </w:rPr>
        <w:t>).</w:t>
      </w:r>
      <w:r>
        <w:rPr>
          <w:lang w:val="en-GB"/>
        </w:rPr>
        <w:t xml:space="preserve"> These estimates provide a measure of accuracy for the contribution of recollection and familiarity to recognition decisions. Proportions of </w:t>
      </w:r>
      <w:r w:rsidRPr="004F5A7D">
        <w:rPr>
          <w:lang w:val="en-GB"/>
        </w:rPr>
        <w:t xml:space="preserve">Guess responses were not </w:t>
      </w:r>
      <w:r>
        <w:rPr>
          <w:lang w:val="en-GB"/>
        </w:rPr>
        <w:t xml:space="preserve">analysed </w:t>
      </w:r>
      <w:r w:rsidRPr="004F5A7D">
        <w:rPr>
          <w:lang w:val="en-GB"/>
        </w:rPr>
        <w:t xml:space="preserve">as they were too rare. For each of these scores, we computed a </w:t>
      </w:r>
      <w:r w:rsidRPr="004F5A7D">
        <w:rPr>
          <w:iCs/>
          <w:lang w:val="en-US"/>
        </w:rPr>
        <w:t>repeated-measures 2</w:t>
      </w:r>
      <w:r>
        <w:rPr>
          <w:iCs/>
          <w:lang w:val="en-US"/>
        </w:rPr>
        <w:t xml:space="preserve"> × </w:t>
      </w:r>
      <w:r w:rsidRPr="004F5A7D">
        <w:rPr>
          <w:iCs/>
          <w:lang w:val="en-US"/>
        </w:rPr>
        <w:t>2</w:t>
      </w:r>
      <w:r>
        <w:rPr>
          <w:iCs/>
          <w:lang w:val="en-US"/>
        </w:rPr>
        <w:t xml:space="preserve"> × </w:t>
      </w:r>
      <w:r w:rsidRPr="004F5A7D">
        <w:rPr>
          <w:iCs/>
          <w:lang w:val="en-US"/>
        </w:rPr>
        <w:t xml:space="preserve">2 ANOVA with the novelty condition (exploration of Familiar versus Novel environment before the task) and the type of encoding (deep/shallow) as within-subject factors, and the order of presentation of the environments (F/N or N/F) as a between-subject factor. </w:t>
      </w:r>
    </w:p>
    <w:p w14:paraId="2C0937D4" w14:textId="77777777" w:rsidR="000332C8" w:rsidRPr="004F5A7D" w:rsidRDefault="000332C8" w:rsidP="00850FA8">
      <w:pPr>
        <w:spacing w:line="480" w:lineRule="auto"/>
        <w:ind w:firstLine="708"/>
        <w:jc w:val="both"/>
        <w:rPr>
          <w:lang w:val="en-GB"/>
        </w:rPr>
      </w:pPr>
      <w:r>
        <w:rPr>
          <w:lang w:val="en-GB"/>
        </w:rPr>
        <w:t>Additionally, t</w:t>
      </w:r>
      <w:r w:rsidRPr="000C27BB">
        <w:rPr>
          <w:lang w:val="en-GB"/>
        </w:rPr>
        <w:t xml:space="preserve">o investigate </w:t>
      </w:r>
      <w:r>
        <w:rPr>
          <w:lang w:val="en-GB"/>
        </w:rPr>
        <w:t>evidence in favour of null effects</w:t>
      </w:r>
      <w:r w:rsidRPr="000C27BB">
        <w:rPr>
          <w:lang w:val="en-GB"/>
        </w:rPr>
        <w:t>, we also computed the Bayesian version of the repeated measures ANOVA</w:t>
      </w:r>
      <w:r>
        <w:rPr>
          <w:lang w:val="en-GB"/>
        </w:rPr>
        <w:t>s</w:t>
      </w:r>
      <w:r w:rsidRPr="000C27BB">
        <w:rPr>
          <w:lang w:val="en-GB"/>
        </w:rPr>
        <w:t>.</w:t>
      </w:r>
      <w:r>
        <w:rPr>
          <w:lang w:val="en-GB"/>
        </w:rPr>
        <w:t xml:space="preserve"> W</w:t>
      </w:r>
      <w:r w:rsidRPr="000C27BB">
        <w:rPr>
          <w:lang w:val="en-US"/>
        </w:rPr>
        <w:t xml:space="preserve">e </w:t>
      </w:r>
      <w:r>
        <w:rPr>
          <w:lang w:val="en-US"/>
        </w:rPr>
        <w:t>report</w:t>
      </w:r>
      <w:r w:rsidRPr="000C27BB">
        <w:rPr>
          <w:lang w:val="en-US"/>
        </w:rPr>
        <w:t xml:space="preserve"> the BF Inclusion</w:t>
      </w:r>
      <w:r>
        <w:rPr>
          <w:lang w:val="en-US"/>
        </w:rPr>
        <w:t xml:space="preserve"> (</w:t>
      </w:r>
      <w:proofErr w:type="spellStart"/>
      <w:r>
        <w:rPr>
          <w:lang w:val="en-US"/>
        </w:rPr>
        <w:t>BFInc</w:t>
      </w:r>
      <w:proofErr w:type="spellEnd"/>
      <w:r>
        <w:rPr>
          <w:lang w:val="en-US"/>
        </w:rPr>
        <w:t>)</w:t>
      </w:r>
      <w:r w:rsidRPr="000C27BB">
        <w:rPr>
          <w:lang w:val="en-US"/>
        </w:rPr>
        <w:t xml:space="preserve">, which is a comparison of all models that include the factor(s) to all models that do not include the factor(s) </w:t>
      </w:r>
      <w:r>
        <w:fldChar w:fldCharType="begin" w:fldLock="1"/>
      </w:r>
      <w:r w:rsidRPr="000C27BB">
        <w:rPr>
          <w:lang w:val="en-US"/>
        </w:rPr>
        <w:instrText>ADDIN CSL_CITATION {"citationItems":[{"id":"ITEM-1","itemData":{"DOI":"10.3758/PBR.16.2.225","ISSN":"10699384","PMID":"19293088","abstract":"Progress in science often comes from discovering invariances in relationships among variables; these invariances often correspond to null hypotheses. As is commonly known, it is not possible to state evidence for the null hypothesis in conventional significance testing. Here we highlight a Bayes factor alternative to the conventional t test that will allow researchers to express preference for either the null hypothesis or the alternative. The Bayes factor has a natural and straightforward interpretation, is based on reasonable assumptions, and has better properties than other methods of inference that have been advocated in the psychological literature. To facilitate use of the Bayes factor, we provide an easy-to-use, Web-based program that performs the necessary calculations. © 2009 The Psychonomic Society, Inc.","author":[{"dropping-particle":"","family":"Rouder","given":"Jeffrey N.","non-dropping-particle":"","parse-names":false,"suffix":""},{"dropping-particle":"","family":"Speckman","given":"Paul L.","non-dropping-particle":"","parse-names":false,"suffix":""},{"dropping-particle":"","family":"Sun","given":"Dongchu","non-dropping-particle":"","parse-names":false,"suffix":""},{"dropping-particle":"","family":"Morey","given":"Richard D.","non-dropping-particle":"","parse-names":false,"suffix":""},{"dropping-particle":"","family":"Iverson","given":"Geoffrey","non-dropping-particle":"","parse-names":false,"suffix":""}],"container-title":"Psychonomic Bulletin and Review","id":"ITEM-1","issue":"2","issued":{"date-parts":[["2009"]]},"page":"225-237","title":"Bayesian t tests for accepting and rejecting the null hypothesis","type":"article-journal","volume":"16"},"uris":["http://www.mendeley.com/documents/?uuid=fa6f7545-d296-441d-8177-ef6fc5a4e52e"]},{"id":"ITEM-2","itemData":{"author":[{"dropping-particle":"","family":"Morey","given":"Richard D","non-dropping-particle":"","parse-names":false,"suffix":""},{"dropping-particle":"","family":"Rouder","given":"Jeffrey N","non-dropping-particle":"","parse-names":false,"suffix":""},{"dropping-particle":"","family":"Jamil","given":"Tahira","non-dropping-particle":"","parse-names":false,"suffix":""},{"dropping-particle":"","family":"Urbanek","given":"Simon","non-dropping-particle":"","parse-names":false,"suffix":""},{"dropping-particle":"","family":"Forener","given":"Karl","non-dropping-particle":"","parse-names":false,"suffix":""},{"dropping-particle":"","family":"Ly","given":"Alexander","non-dropping-particle":"","parse-names":false,"suffix":""}],"id":"ITEM-2","issued":{"date-parts":[["2022"]]},"number":"0.9.12-4.4","publisher":"Richard D. Morey","title":"Computation of Bayes Factors for Common Designs","type":"article"},"uris":["http://www.mendeley.com/documents/?uuid=bbb7d2d7-7223-4bca-bc26-42466a98a431"]}],"mendeley":{"formattedCitation":"(Morey et al., 2022; Rouder et al., 2009)","plainTextFormattedCitation":"(Morey et al., 2022; Rouder et al., 2009)","previouslyFormattedCitation":"(Morey et al., 2022; Rouder et al., 2009)"},"properties":{"noteIndex":0},"schema":"https://github.com/citation-style-language/schema/raw/master/csl-citation.json"}</w:instrText>
      </w:r>
      <w:r>
        <w:fldChar w:fldCharType="separate"/>
      </w:r>
      <w:r w:rsidRPr="000C27BB">
        <w:rPr>
          <w:noProof/>
          <w:lang w:val="en-US"/>
        </w:rPr>
        <w:t>(Morey et al., 2022; Rouder et al., 2009)</w:t>
      </w:r>
      <w:r>
        <w:fldChar w:fldCharType="end"/>
      </w:r>
      <w:r w:rsidRPr="000C27BB">
        <w:rPr>
          <w:lang w:val="en-US"/>
        </w:rPr>
        <w:t xml:space="preserve">. </w:t>
      </w:r>
      <w:r w:rsidRPr="000C27BB">
        <w:rPr>
          <w:shd w:val="clear" w:color="auto" w:fill="FFFFFF"/>
          <w:lang w:val="en-US"/>
        </w:rPr>
        <w:t xml:space="preserve">As rule of thumb </w:t>
      </w:r>
      <w:r>
        <w:rPr>
          <w:noProof/>
          <w:shd w:val="clear" w:color="auto" w:fill="FFFFFF"/>
          <w:lang w:val="en-US"/>
        </w:rPr>
        <w:t>(Quintana &amp; Williams, 2018)</w:t>
      </w:r>
      <w:r w:rsidRPr="000C27BB">
        <w:rPr>
          <w:shd w:val="clear" w:color="auto" w:fill="FFFFFF"/>
          <w:lang w:val="en-US"/>
        </w:rPr>
        <w:t xml:space="preserve">, values between 3 and 10 or between .33 and .10 are interpreted as moderate evidence for the alternative model and the null model respectively, while values above 10 or below .10 are considered as strong evidence for the alternative model and the null model respectively. Values between .33 and 3 represent only </w:t>
      </w:r>
      <w:r>
        <w:rPr>
          <w:shd w:val="clear" w:color="auto" w:fill="FFFFFF"/>
          <w:lang w:val="en-US"/>
        </w:rPr>
        <w:t>anecdotal</w:t>
      </w:r>
      <w:r w:rsidRPr="000C27BB">
        <w:rPr>
          <w:shd w:val="clear" w:color="auto" w:fill="FFFFFF"/>
          <w:lang w:val="en-US"/>
        </w:rPr>
        <w:t xml:space="preserve"> evidence.</w:t>
      </w:r>
      <w:r>
        <w:rPr>
          <w:shd w:val="clear" w:color="auto" w:fill="FFFFFF"/>
          <w:lang w:val="en-US"/>
        </w:rPr>
        <w:t xml:space="preserve"> We will only discuss effects that received moderate to strong evidence.</w:t>
      </w:r>
    </w:p>
    <w:p w14:paraId="78AF8758" w14:textId="77777777" w:rsidR="000332C8" w:rsidRPr="009E4776" w:rsidRDefault="000332C8" w:rsidP="009E4776">
      <w:pPr>
        <w:pStyle w:val="Paragraphedeliste"/>
        <w:numPr>
          <w:ilvl w:val="2"/>
          <w:numId w:val="18"/>
        </w:numPr>
        <w:spacing w:line="480" w:lineRule="auto"/>
        <w:jc w:val="both"/>
        <w:rPr>
          <w:b/>
          <w:bCs/>
          <w:i/>
          <w:iCs/>
          <w:lang w:val="en-GB"/>
        </w:rPr>
      </w:pPr>
      <w:r w:rsidRPr="009E4776">
        <w:rPr>
          <w:b/>
          <w:bCs/>
          <w:i/>
          <w:iCs/>
          <w:lang w:val="en-GB"/>
        </w:rPr>
        <w:t>Exploration behavio</w:t>
      </w:r>
      <w:r>
        <w:rPr>
          <w:b/>
          <w:bCs/>
          <w:i/>
          <w:iCs/>
          <w:lang w:val="en-GB"/>
        </w:rPr>
        <w:t>u</w:t>
      </w:r>
      <w:r w:rsidRPr="009E4776">
        <w:rPr>
          <w:b/>
          <w:bCs/>
          <w:i/>
          <w:iCs/>
          <w:lang w:val="en-GB"/>
        </w:rPr>
        <w:t>r</w:t>
      </w:r>
    </w:p>
    <w:p w14:paraId="00E8382E" w14:textId="77777777" w:rsidR="000332C8" w:rsidRPr="004F5A7D" w:rsidRDefault="000332C8" w:rsidP="00407130">
      <w:pPr>
        <w:spacing w:line="480" w:lineRule="auto"/>
        <w:jc w:val="both"/>
        <w:rPr>
          <w:iCs/>
          <w:lang w:val="en-US"/>
        </w:rPr>
      </w:pPr>
      <w:r w:rsidRPr="004F5A7D">
        <w:rPr>
          <w:iCs/>
          <w:lang w:val="en-US"/>
        </w:rPr>
        <w:t xml:space="preserve">The distances traveled by participants during the exploration of the </w:t>
      </w:r>
      <w:r>
        <w:rPr>
          <w:iCs/>
          <w:lang w:val="en-US"/>
        </w:rPr>
        <w:t>virtual</w:t>
      </w:r>
      <w:r w:rsidRPr="004F5A7D">
        <w:rPr>
          <w:iCs/>
          <w:lang w:val="en-US"/>
        </w:rPr>
        <w:t xml:space="preserve"> environments were compared using a 2</w:t>
      </w:r>
      <w:r>
        <w:rPr>
          <w:iCs/>
          <w:lang w:val="en-US"/>
        </w:rPr>
        <w:t xml:space="preserve"> × </w:t>
      </w:r>
      <w:r w:rsidRPr="004F5A7D">
        <w:rPr>
          <w:iCs/>
          <w:lang w:val="en-US"/>
        </w:rPr>
        <w:t xml:space="preserve">2 repeated-measures ANOVA with the </w:t>
      </w:r>
      <w:r>
        <w:rPr>
          <w:iCs/>
          <w:lang w:val="en-US"/>
        </w:rPr>
        <w:t>exploration round</w:t>
      </w:r>
      <w:r w:rsidRPr="004F5A7D">
        <w:rPr>
          <w:iCs/>
          <w:lang w:val="en-US"/>
        </w:rPr>
        <w:t xml:space="preserve"> (Fa, N, or F </w:t>
      </w:r>
      <w:r w:rsidRPr="004F5A7D">
        <w:rPr>
          <w:iCs/>
          <w:lang w:val="en-US"/>
        </w:rPr>
        <w:lastRenderedPageBreak/>
        <w:t xml:space="preserve">environment) as a within-subject factor, and the order of presentation of the environments </w:t>
      </w:r>
      <w:r>
        <w:rPr>
          <w:iCs/>
          <w:lang w:val="en-US"/>
        </w:rPr>
        <w:t xml:space="preserve">in sessions 2 and 3 </w:t>
      </w:r>
      <w:r w:rsidRPr="004F5A7D">
        <w:rPr>
          <w:iCs/>
          <w:lang w:val="en-US"/>
        </w:rPr>
        <w:t xml:space="preserve">(N/F or F/N) as between-subject factor. Moreover, we performed Pearson correlations between the distance traveled during the exploration of the novel </w:t>
      </w:r>
      <w:r>
        <w:rPr>
          <w:iCs/>
          <w:lang w:val="en-US"/>
        </w:rPr>
        <w:t>virtual</w:t>
      </w:r>
      <w:r w:rsidRPr="004F5A7D">
        <w:rPr>
          <w:iCs/>
          <w:lang w:val="en-US"/>
        </w:rPr>
        <w:t xml:space="preserve"> environment</w:t>
      </w:r>
      <w:r>
        <w:rPr>
          <w:iCs/>
          <w:lang w:val="en-US"/>
        </w:rPr>
        <w:t xml:space="preserve"> (and also the difference between distance traveled in the novel and familiar environment as an index of how much novelty induced a bonus of exploration) </w:t>
      </w:r>
      <w:r w:rsidRPr="004F5A7D">
        <w:rPr>
          <w:iCs/>
          <w:lang w:val="en-US"/>
        </w:rPr>
        <w:t>and a score reflecting novelty-related memory benefit (calculated as free recall scores following the N environment minus free recall scores following the F environment</w:t>
      </w:r>
      <w:r>
        <w:rPr>
          <w:iCs/>
          <w:lang w:val="en-US"/>
        </w:rPr>
        <w:t xml:space="preserve">, divided by the sum of the two scores) for </w:t>
      </w:r>
      <w:r w:rsidRPr="004F5A7D">
        <w:rPr>
          <w:iCs/>
          <w:lang w:val="en-US"/>
        </w:rPr>
        <w:t xml:space="preserve">deeply encoded words </w:t>
      </w:r>
      <w:r>
        <w:rPr>
          <w:iCs/>
          <w:lang w:val="en-US"/>
        </w:rPr>
        <w:t>and</w:t>
      </w:r>
      <w:r w:rsidRPr="004F5A7D">
        <w:rPr>
          <w:iCs/>
          <w:lang w:val="en-US"/>
        </w:rPr>
        <w:t xml:space="preserve"> shallowly</w:t>
      </w:r>
      <w:r>
        <w:rPr>
          <w:iCs/>
          <w:lang w:val="en-US"/>
        </w:rPr>
        <w:t xml:space="preserve"> </w:t>
      </w:r>
      <w:r w:rsidRPr="004F5A7D">
        <w:rPr>
          <w:iCs/>
          <w:lang w:val="en-US"/>
        </w:rPr>
        <w:t>encoded words</w:t>
      </w:r>
      <w:r>
        <w:rPr>
          <w:iCs/>
          <w:lang w:val="en-US"/>
        </w:rPr>
        <w:t>, separately</w:t>
      </w:r>
      <w:r w:rsidRPr="004F5A7D">
        <w:rPr>
          <w:iCs/>
          <w:lang w:val="en-US"/>
        </w:rPr>
        <w:t>.</w:t>
      </w:r>
    </w:p>
    <w:p w14:paraId="67BFDDE7" w14:textId="77777777" w:rsidR="000332C8" w:rsidRPr="009E4776" w:rsidRDefault="000332C8" w:rsidP="009E4776">
      <w:pPr>
        <w:pStyle w:val="Paragraphedeliste"/>
        <w:numPr>
          <w:ilvl w:val="2"/>
          <w:numId w:val="18"/>
        </w:numPr>
        <w:spacing w:line="480" w:lineRule="auto"/>
        <w:jc w:val="both"/>
        <w:rPr>
          <w:b/>
          <w:bCs/>
          <w:i/>
          <w:iCs/>
          <w:lang w:val="en-US"/>
        </w:rPr>
      </w:pPr>
      <w:r w:rsidRPr="009E4776">
        <w:rPr>
          <w:b/>
          <w:bCs/>
          <w:i/>
          <w:iCs/>
          <w:lang w:val="en-US"/>
        </w:rPr>
        <w:t>Questionnaires</w:t>
      </w:r>
    </w:p>
    <w:p w14:paraId="46B0D2AA" w14:textId="77777777" w:rsidR="000332C8" w:rsidRPr="004F5A7D" w:rsidRDefault="000332C8" w:rsidP="00407130">
      <w:pPr>
        <w:spacing w:line="480" w:lineRule="auto"/>
        <w:jc w:val="both"/>
        <w:rPr>
          <w:lang w:val="en-GB"/>
        </w:rPr>
      </w:pPr>
      <w:r w:rsidRPr="004F5A7D">
        <w:rPr>
          <w:lang w:val="en-US"/>
        </w:rPr>
        <w:t xml:space="preserve">For presence scores, we compared </w:t>
      </w:r>
      <w:r w:rsidRPr="004F5A7D">
        <w:rPr>
          <w:iCs/>
          <w:lang w:val="en-US"/>
        </w:rPr>
        <w:t xml:space="preserve">the scores of the IPQ questionnaires after exploration of a </w:t>
      </w:r>
      <w:r w:rsidRPr="004F5A7D">
        <w:rPr>
          <w:noProof/>
          <w:lang w:val="en-GB"/>
        </w:rPr>
        <w:t>F</w:t>
      </w:r>
      <w:r>
        <w:rPr>
          <w:noProof/>
          <w:lang w:val="en-GB"/>
        </w:rPr>
        <w:t>amiliar</w:t>
      </w:r>
      <w:r w:rsidRPr="004F5A7D">
        <w:rPr>
          <w:noProof/>
          <w:lang w:val="en-GB"/>
        </w:rPr>
        <w:t xml:space="preserve"> vs. a N</w:t>
      </w:r>
      <w:r>
        <w:rPr>
          <w:noProof/>
          <w:lang w:val="en-GB"/>
        </w:rPr>
        <w:t>ovel</w:t>
      </w:r>
      <w:r w:rsidRPr="004F5A7D">
        <w:rPr>
          <w:noProof/>
          <w:lang w:val="en-GB"/>
        </w:rPr>
        <w:t xml:space="preserve"> environment, </w:t>
      </w:r>
      <w:r w:rsidRPr="004F5A7D">
        <w:rPr>
          <w:iCs/>
          <w:lang w:val="en-US"/>
        </w:rPr>
        <w:t xml:space="preserve">using a paired Student </w:t>
      </w:r>
      <w:r w:rsidRPr="004F5A7D">
        <w:rPr>
          <w:i/>
          <w:lang w:val="en-US"/>
        </w:rPr>
        <w:t>t</w:t>
      </w:r>
      <w:r w:rsidRPr="004F5A7D">
        <w:rPr>
          <w:iCs/>
          <w:lang w:val="en-US"/>
        </w:rPr>
        <w:t xml:space="preserve">-test. </w:t>
      </w:r>
    </w:p>
    <w:p w14:paraId="088EB0B5" w14:textId="77777777" w:rsidR="000332C8" w:rsidRPr="004F5A7D" w:rsidRDefault="000332C8" w:rsidP="00407130">
      <w:pPr>
        <w:spacing w:line="480" w:lineRule="auto"/>
        <w:ind w:firstLine="708"/>
        <w:jc w:val="both"/>
        <w:rPr>
          <w:iCs/>
          <w:lang w:val="en-US"/>
        </w:rPr>
      </w:pPr>
      <w:r w:rsidRPr="004F5A7D">
        <w:rPr>
          <w:lang w:val="en-GB"/>
        </w:rPr>
        <w:t xml:space="preserve">Also, we tested whether the </w:t>
      </w:r>
      <w:r w:rsidRPr="004F5A7D">
        <w:rPr>
          <w:iCs/>
          <w:lang w:val="en-US"/>
        </w:rPr>
        <w:t>novelty-related memory benefit</w:t>
      </w:r>
      <w:r w:rsidRPr="004F5A7D">
        <w:rPr>
          <w:lang w:val="en-GB"/>
        </w:rPr>
        <w:t xml:space="preserve"> </w:t>
      </w:r>
      <w:r>
        <w:rPr>
          <w:lang w:val="en-GB"/>
        </w:rPr>
        <w:t>for deep and shallow encoded words</w:t>
      </w:r>
      <w:r w:rsidRPr="004F5A7D">
        <w:rPr>
          <w:lang w:val="en-GB"/>
        </w:rPr>
        <w:t xml:space="preserve"> was associated with </w:t>
      </w:r>
      <w:r>
        <w:rPr>
          <w:lang w:val="en-GB"/>
        </w:rPr>
        <w:t>certain</w:t>
      </w:r>
      <w:r w:rsidRPr="004F5A7D">
        <w:rPr>
          <w:lang w:val="en-GB"/>
        </w:rPr>
        <w:t xml:space="preserve"> personality </w:t>
      </w:r>
      <w:r>
        <w:rPr>
          <w:lang w:val="en-GB"/>
        </w:rPr>
        <w:t>traits</w:t>
      </w:r>
      <w:r w:rsidRPr="004F5A7D">
        <w:rPr>
          <w:lang w:val="en-GB"/>
        </w:rPr>
        <w:t xml:space="preserve"> (</w:t>
      </w:r>
      <w:r>
        <w:rPr>
          <w:lang w:val="en-GB"/>
        </w:rPr>
        <w:t xml:space="preserve">curiosity as </w:t>
      </w:r>
      <w:r w:rsidRPr="004F5A7D">
        <w:rPr>
          <w:lang w:val="en-GB"/>
        </w:rPr>
        <w:t xml:space="preserve">inferred from NEOPI and </w:t>
      </w:r>
      <w:r>
        <w:rPr>
          <w:lang w:val="en-GB"/>
        </w:rPr>
        <w:t xml:space="preserve">novelty seeking from the </w:t>
      </w:r>
      <w:r w:rsidRPr="004F5A7D">
        <w:rPr>
          <w:lang w:val="en-GB"/>
        </w:rPr>
        <w:t xml:space="preserve">TCI-R questionnaire) </w:t>
      </w:r>
      <w:r>
        <w:rPr>
          <w:lang w:val="en-GB"/>
        </w:rPr>
        <w:t xml:space="preserve">and with a difference in presence experienced in the novel and the familiar environment (as measured by the IPQ) </w:t>
      </w:r>
      <w:r w:rsidRPr="004F5A7D">
        <w:rPr>
          <w:lang w:val="en-GB"/>
        </w:rPr>
        <w:t>using Pearson correlations.</w:t>
      </w:r>
    </w:p>
    <w:p w14:paraId="651DC746" w14:textId="77777777" w:rsidR="000332C8" w:rsidRPr="004F5A7D" w:rsidRDefault="000332C8" w:rsidP="00407130">
      <w:pPr>
        <w:spacing w:line="480" w:lineRule="auto"/>
        <w:ind w:firstLine="708"/>
        <w:jc w:val="both"/>
        <w:rPr>
          <w:lang w:val="en-GB"/>
        </w:rPr>
      </w:pPr>
      <w:r w:rsidRPr="004F5A7D">
        <w:rPr>
          <w:lang w:val="en-GB"/>
        </w:rPr>
        <w:t>Finally, we analy</w:t>
      </w:r>
      <w:r>
        <w:rPr>
          <w:lang w:val="en-GB"/>
        </w:rPr>
        <w:t>s</w:t>
      </w:r>
      <w:r w:rsidRPr="004F5A7D">
        <w:rPr>
          <w:lang w:val="en-GB"/>
        </w:rPr>
        <w:t xml:space="preserve">ed whether participants' previous experience with VR and/or video games affected our results. To this end, participants were divided into two groups according to whether they reported being used to VR </w:t>
      </w:r>
      <w:r>
        <w:rPr>
          <w:lang w:val="en-GB"/>
        </w:rPr>
        <w:t>and/</w:t>
      </w:r>
      <w:r w:rsidRPr="004F5A7D">
        <w:rPr>
          <w:lang w:val="en-GB"/>
        </w:rPr>
        <w:t xml:space="preserve">or video games (Yes or No). The </w:t>
      </w:r>
      <w:r w:rsidRPr="004F5A7D">
        <w:rPr>
          <w:iCs/>
          <w:lang w:val="en-US"/>
        </w:rPr>
        <w:t>novelty-related memory benefit score</w:t>
      </w:r>
      <w:r>
        <w:rPr>
          <w:iCs/>
          <w:lang w:val="en-US"/>
        </w:rPr>
        <w:t>s</w:t>
      </w:r>
      <w:r w:rsidRPr="004F5A7D">
        <w:rPr>
          <w:iCs/>
          <w:lang w:val="en-US"/>
        </w:rPr>
        <w:t xml:space="preserve"> w</w:t>
      </w:r>
      <w:r>
        <w:rPr>
          <w:iCs/>
          <w:lang w:val="en-US"/>
        </w:rPr>
        <w:t>ere</w:t>
      </w:r>
      <w:r w:rsidRPr="004F5A7D">
        <w:rPr>
          <w:iCs/>
          <w:lang w:val="en-US"/>
        </w:rPr>
        <w:t xml:space="preserve"> compared between these two groups with a</w:t>
      </w:r>
      <w:r>
        <w:rPr>
          <w:iCs/>
          <w:lang w:val="en-US"/>
        </w:rPr>
        <w:t>n independent-sample</w:t>
      </w:r>
      <w:r w:rsidRPr="004F5A7D">
        <w:rPr>
          <w:iCs/>
          <w:lang w:val="en-US"/>
        </w:rPr>
        <w:t xml:space="preserve"> </w:t>
      </w:r>
      <w:r>
        <w:rPr>
          <w:iCs/>
          <w:lang w:val="en-US"/>
        </w:rPr>
        <w:t>T</w:t>
      </w:r>
      <w:r w:rsidRPr="004F5A7D">
        <w:rPr>
          <w:iCs/>
          <w:lang w:val="en-US"/>
        </w:rPr>
        <w:t>-test</w:t>
      </w:r>
      <w:r w:rsidRPr="004F5A7D">
        <w:rPr>
          <w:lang w:val="en-GB"/>
        </w:rPr>
        <w:t>.</w:t>
      </w:r>
    </w:p>
    <w:p w14:paraId="4272B91F" w14:textId="77777777" w:rsidR="000332C8" w:rsidRDefault="000332C8" w:rsidP="00407130">
      <w:pPr>
        <w:spacing w:line="480" w:lineRule="auto"/>
        <w:rPr>
          <w:u w:val="single"/>
          <w:lang w:val="en-GB"/>
        </w:rPr>
      </w:pPr>
    </w:p>
    <w:p w14:paraId="4634BB4B" w14:textId="77777777" w:rsidR="000332C8" w:rsidRDefault="000332C8" w:rsidP="00407130">
      <w:pPr>
        <w:spacing w:line="480" w:lineRule="auto"/>
        <w:rPr>
          <w:u w:val="single"/>
          <w:lang w:val="en-GB"/>
        </w:rPr>
      </w:pPr>
    </w:p>
    <w:p w14:paraId="70020EB3" w14:textId="77777777" w:rsidR="000332C8" w:rsidRDefault="000332C8" w:rsidP="00407130">
      <w:pPr>
        <w:spacing w:line="480" w:lineRule="auto"/>
        <w:rPr>
          <w:u w:val="single"/>
          <w:lang w:val="en-GB"/>
        </w:rPr>
      </w:pPr>
    </w:p>
    <w:p w14:paraId="19FADCCB" w14:textId="77777777" w:rsidR="000332C8" w:rsidRDefault="000332C8" w:rsidP="00407130">
      <w:pPr>
        <w:spacing w:line="480" w:lineRule="auto"/>
        <w:rPr>
          <w:u w:val="single"/>
          <w:lang w:val="en-GB"/>
        </w:rPr>
      </w:pPr>
    </w:p>
    <w:p w14:paraId="28B549FC" w14:textId="77777777" w:rsidR="000332C8" w:rsidRPr="009E4776" w:rsidRDefault="000332C8" w:rsidP="009E4776">
      <w:pPr>
        <w:pStyle w:val="Paragraphedeliste"/>
        <w:numPr>
          <w:ilvl w:val="0"/>
          <w:numId w:val="18"/>
        </w:numPr>
        <w:spacing w:line="480" w:lineRule="auto"/>
        <w:rPr>
          <w:b/>
          <w:bCs/>
          <w:lang w:val="en-GB"/>
        </w:rPr>
      </w:pPr>
      <w:r w:rsidRPr="009E4776">
        <w:rPr>
          <w:b/>
          <w:bCs/>
          <w:lang w:val="en-GB"/>
        </w:rPr>
        <w:lastRenderedPageBreak/>
        <w:t>RESULTS</w:t>
      </w:r>
    </w:p>
    <w:p w14:paraId="4DE41DD1" w14:textId="77777777" w:rsidR="000332C8" w:rsidRPr="002F7157" w:rsidRDefault="000332C8" w:rsidP="00407130">
      <w:pPr>
        <w:spacing w:line="480" w:lineRule="auto"/>
        <w:rPr>
          <w:b/>
          <w:bCs/>
          <w:lang w:val="en-GB"/>
        </w:rPr>
      </w:pPr>
      <w:r w:rsidRPr="002F7157">
        <w:rPr>
          <w:color w:val="000000" w:themeColor="text1"/>
          <w:shd w:val="clear" w:color="auto" w:fill="FCFCFC"/>
          <w:lang w:val="en-GB"/>
        </w:rPr>
        <w:t xml:space="preserve">The dataset </w:t>
      </w:r>
      <w:r>
        <w:rPr>
          <w:color w:val="000000" w:themeColor="text1"/>
          <w:shd w:val="clear" w:color="auto" w:fill="FCFCFC"/>
          <w:lang w:val="en-GB"/>
        </w:rPr>
        <w:t>from</w:t>
      </w:r>
      <w:r w:rsidRPr="002F7157">
        <w:rPr>
          <w:color w:val="000000" w:themeColor="text1"/>
          <w:shd w:val="clear" w:color="auto" w:fill="FCFCFC"/>
          <w:lang w:val="en-GB"/>
        </w:rPr>
        <w:t xml:space="preserve"> the current study is available</w:t>
      </w:r>
      <w:r w:rsidRPr="002F7157">
        <w:rPr>
          <w:rFonts w:ascii="Segoe UI" w:hAnsi="Segoe UI" w:cs="Segoe UI"/>
          <w:color w:val="000000" w:themeColor="text1"/>
          <w:sz w:val="27"/>
          <w:szCs w:val="27"/>
          <w:shd w:val="clear" w:color="auto" w:fill="FCFCFC"/>
          <w:lang w:val="en-GB"/>
        </w:rPr>
        <w:t xml:space="preserve"> </w:t>
      </w:r>
      <w:r w:rsidRPr="002F7157">
        <w:rPr>
          <w:color w:val="000000" w:themeColor="text1"/>
          <w:lang w:val="en-GB"/>
        </w:rPr>
        <w:t xml:space="preserve">on </w:t>
      </w:r>
      <w:r w:rsidRPr="0004717D">
        <w:rPr>
          <w:color w:val="000000" w:themeColor="text1"/>
          <w:lang w:val="en-GB"/>
        </w:rPr>
        <w:t>https://osf.io/f3aps/</w:t>
      </w:r>
      <w:r w:rsidRPr="002F7157">
        <w:rPr>
          <w:lang w:val="en-GB"/>
        </w:rPr>
        <w:t>.</w:t>
      </w:r>
    </w:p>
    <w:p w14:paraId="4358A987" w14:textId="77777777" w:rsidR="000332C8" w:rsidRPr="009E4776" w:rsidRDefault="000332C8" w:rsidP="009E4776">
      <w:pPr>
        <w:pStyle w:val="Paragraphedeliste"/>
        <w:numPr>
          <w:ilvl w:val="1"/>
          <w:numId w:val="18"/>
        </w:numPr>
        <w:spacing w:line="480" w:lineRule="auto"/>
        <w:jc w:val="both"/>
        <w:rPr>
          <w:b/>
          <w:bCs/>
          <w:iCs/>
          <w:lang w:val="en-GB"/>
        </w:rPr>
      </w:pPr>
      <w:r w:rsidRPr="009E4776">
        <w:rPr>
          <w:b/>
          <w:bCs/>
          <w:iCs/>
          <w:lang w:val="en-GB"/>
        </w:rPr>
        <w:t>Memory tasks</w:t>
      </w:r>
    </w:p>
    <w:p w14:paraId="3B6C6846" w14:textId="77777777" w:rsidR="000332C8" w:rsidRDefault="000332C8" w:rsidP="00407130">
      <w:pPr>
        <w:spacing w:line="480" w:lineRule="auto"/>
        <w:jc w:val="both"/>
        <w:rPr>
          <w:lang w:val="en-GB"/>
        </w:rPr>
      </w:pPr>
      <w:r w:rsidRPr="004F5A7D">
        <w:rPr>
          <w:iCs/>
          <w:lang w:val="en-GB"/>
        </w:rPr>
        <w:t xml:space="preserve">Mean free recall and recognition memory scores as a function of </w:t>
      </w:r>
      <w:r w:rsidRPr="004F5A7D">
        <w:rPr>
          <w:lang w:val="en-GB"/>
        </w:rPr>
        <w:t xml:space="preserve">the </w:t>
      </w:r>
      <w:r>
        <w:rPr>
          <w:lang w:val="en-GB"/>
        </w:rPr>
        <w:t>novelty</w:t>
      </w:r>
      <w:r w:rsidRPr="004F5A7D">
        <w:rPr>
          <w:lang w:val="en-GB"/>
        </w:rPr>
        <w:t xml:space="preserve"> of exposure (</w:t>
      </w:r>
      <w:r>
        <w:rPr>
          <w:lang w:val="en-GB"/>
        </w:rPr>
        <w:t xml:space="preserve">F, </w:t>
      </w:r>
      <w:r w:rsidRPr="004F5A7D">
        <w:rPr>
          <w:lang w:val="en-GB"/>
        </w:rPr>
        <w:t>F</w:t>
      </w:r>
      <w:r>
        <w:rPr>
          <w:lang w:val="en-GB"/>
        </w:rPr>
        <w:t>amiliar</w:t>
      </w:r>
      <w:r w:rsidRPr="004F5A7D">
        <w:rPr>
          <w:lang w:val="en-GB"/>
        </w:rPr>
        <w:t xml:space="preserve"> or </w:t>
      </w:r>
      <w:r>
        <w:rPr>
          <w:lang w:val="en-GB"/>
        </w:rPr>
        <w:t xml:space="preserve">N, </w:t>
      </w:r>
      <w:r w:rsidRPr="004F5A7D">
        <w:rPr>
          <w:lang w:val="en-GB"/>
        </w:rPr>
        <w:t>N</w:t>
      </w:r>
      <w:r>
        <w:rPr>
          <w:lang w:val="en-GB"/>
        </w:rPr>
        <w:t>ovel</w:t>
      </w:r>
      <w:r w:rsidRPr="004F5A7D">
        <w:rPr>
          <w:lang w:val="en-GB"/>
        </w:rPr>
        <w:t>), the type of encoding (deep or shallow), and the order of presentation of the environments (F/N or N/F) are presented in Table 1.</w:t>
      </w:r>
    </w:p>
    <w:p w14:paraId="48E9232A" w14:textId="77777777" w:rsidR="000332C8" w:rsidRDefault="000332C8" w:rsidP="00407130">
      <w:pPr>
        <w:spacing w:line="480" w:lineRule="auto"/>
        <w:jc w:val="both"/>
        <w:rPr>
          <w:lang w:val="en-GB"/>
        </w:rPr>
      </w:pPr>
    </w:p>
    <w:p w14:paraId="32F6E504" w14:textId="77777777" w:rsidR="000332C8" w:rsidRDefault="000332C8" w:rsidP="00407130">
      <w:pPr>
        <w:spacing w:line="480" w:lineRule="auto"/>
        <w:jc w:val="both"/>
        <w:rPr>
          <w:lang w:val="en-GB"/>
        </w:rPr>
      </w:pPr>
      <w:r>
        <w:rPr>
          <w:lang w:val="en-GB"/>
        </w:rPr>
        <w:t>Table 1. Mean free recall and recognition memory (hits for non-recalled items-false alarms) scores.</w:t>
      </w:r>
    </w:p>
    <w:tbl>
      <w:tblPr>
        <w:tblStyle w:val="Grilledutablea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11"/>
        <w:gridCol w:w="1811"/>
        <w:gridCol w:w="1811"/>
        <w:gridCol w:w="1811"/>
        <w:gridCol w:w="1812"/>
      </w:tblGrid>
      <w:tr w:rsidR="000332C8" w14:paraId="0AD02B06" w14:textId="77777777" w:rsidTr="00021988">
        <w:tc>
          <w:tcPr>
            <w:tcW w:w="1811" w:type="dxa"/>
          </w:tcPr>
          <w:p w14:paraId="44BC8D5D" w14:textId="77777777" w:rsidR="000332C8" w:rsidRDefault="000332C8" w:rsidP="00407130">
            <w:pPr>
              <w:spacing w:line="480" w:lineRule="auto"/>
              <w:jc w:val="both"/>
              <w:rPr>
                <w:lang w:val="en-GB"/>
              </w:rPr>
            </w:pPr>
          </w:p>
        </w:tc>
        <w:tc>
          <w:tcPr>
            <w:tcW w:w="3622" w:type="dxa"/>
            <w:gridSpan w:val="2"/>
          </w:tcPr>
          <w:p w14:paraId="10880A7F" w14:textId="77777777" w:rsidR="000332C8" w:rsidRDefault="000332C8" w:rsidP="00E146D1">
            <w:pPr>
              <w:spacing w:line="480" w:lineRule="auto"/>
              <w:jc w:val="center"/>
              <w:rPr>
                <w:lang w:val="en-GB"/>
              </w:rPr>
            </w:pPr>
            <w:r>
              <w:rPr>
                <w:lang w:val="en-GB"/>
              </w:rPr>
              <w:t>Familiar condition</w:t>
            </w:r>
          </w:p>
        </w:tc>
        <w:tc>
          <w:tcPr>
            <w:tcW w:w="3623" w:type="dxa"/>
            <w:gridSpan w:val="2"/>
          </w:tcPr>
          <w:p w14:paraId="4E075838" w14:textId="77777777" w:rsidR="000332C8" w:rsidRDefault="000332C8" w:rsidP="00E146D1">
            <w:pPr>
              <w:spacing w:line="480" w:lineRule="auto"/>
              <w:jc w:val="center"/>
              <w:rPr>
                <w:lang w:val="en-GB"/>
              </w:rPr>
            </w:pPr>
            <w:r>
              <w:rPr>
                <w:lang w:val="en-GB"/>
              </w:rPr>
              <w:t>Novel condition</w:t>
            </w:r>
          </w:p>
        </w:tc>
      </w:tr>
      <w:tr w:rsidR="000332C8" w14:paraId="5D85ABD2" w14:textId="77777777" w:rsidTr="00353ED9">
        <w:tc>
          <w:tcPr>
            <w:tcW w:w="1811" w:type="dxa"/>
            <w:tcBorders>
              <w:bottom w:val="single" w:sz="4" w:space="0" w:color="auto"/>
            </w:tcBorders>
          </w:tcPr>
          <w:p w14:paraId="6F0F2E03" w14:textId="77777777" w:rsidR="000332C8" w:rsidRDefault="000332C8" w:rsidP="00407130">
            <w:pPr>
              <w:spacing w:line="480" w:lineRule="auto"/>
              <w:jc w:val="both"/>
              <w:rPr>
                <w:lang w:val="en-GB"/>
              </w:rPr>
            </w:pPr>
          </w:p>
        </w:tc>
        <w:tc>
          <w:tcPr>
            <w:tcW w:w="1811" w:type="dxa"/>
            <w:tcBorders>
              <w:bottom w:val="single" w:sz="4" w:space="0" w:color="auto"/>
            </w:tcBorders>
          </w:tcPr>
          <w:p w14:paraId="34652912" w14:textId="77777777" w:rsidR="000332C8" w:rsidRDefault="000332C8" w:rsidP="00E146D1">
            <w:pPr>
              <w:spacing w:line="480" w:lineRule="auto"/>
              <w:jc w:val="center"/>
              <w:rPr>
                <w:lang w:val="en-GB"/>
              </w:rPr>
            </w:pPr>
            <w:r>
              <w:rPr>
                <w:lang w:val="en-GB"/>
              </w:rPr>
              <w:t>Deep</w:t>
            </w:r>
          </w:p>
        </w:tc>
        <w:tc>
          <w:tcPr>
            <w:tcW w:w="1811" w:type="dxa"/>
            <w:tcBorders>
              <w:bottom w:val="single" w:sz="4" w:space="0" w:color="auto"/>
            </w:tcBorders>
          </w:tcPr>
          <w:p w14:paraId="27E5544F" w14:textId="77777777" w:rsidR="000332C8" w:rsidRDefault="000332C8" w:rsidP="00E146D1">
            <w:pPr>
              <w:spacing w:line="480" w:lineRule="auto"/>
              <w:jc w:val="center"/>
              <w:rPr>
                <w:lang w:val="en-GB"/>
              </w:rPr>
            </w:pPr>
            <w:r>
              <w:rPr>
                <w:lang w:val="en-GB"/>
              </w:rPr>
              <w:t>Shallow</w:t>
            </w:r>
          </w:p>
        </w:tc>
        <w:tc>
          <w:tcPr>
            <w:tcW w:w="1811" w:type="dxa"/>
            <w:tcBorders>
              <w:bottom w:val="single" w:sz="4" w:space="0" w:color="auto"/>
            </w:tcBorders>
          </w:tcPr>
          <w:p w14:paraId="23E01A17" w14:textId="77777777" w:rsidR="000332C8" w:rsidRDefault="000332C8" w:rsidP="00E146D1">
            <w:pPr>
              <w:spacing w:line="480" w:lineRule="auto"/>
              <w:jc w:val="center"/>
              <w:rPr>
                <w:lang w:val="en-GB"/>
              </w:rPr>
            </w:pPr>
            <w:r>
              <w:rPr>
                <w:lang w:val="en-GB"/>
              </w:rPr>
              <w:t>Deep</w:t>
            </w:r>
          </w:p>
        </w:tc>
        <w:tc>
          <w:tcPr>
            <w:tcW w:w="1812" w:type="dxa"/>
            <w:tcBorders>
              <w:bottom w:val="single" w:sz="4" w:space="0" w:color="auto"/>
            </w:tcBorders>
          </w:tcPr>
          <w:p w14:paraId="6755B174" w14:textId="77777777" w:rsidR="000332C8" w:rsidRDefault="000332C8" w:rsidP="00E146D1">
            <w:pPr>
              <w:spacing w:line="480" w:lineRule="auto"/>
              <w:jc w:val="center"/>
              <w:rPr>
                <w:lang w:val="en-GB"/>
              </w:rPr>
            </w:pPr>
            <w:r>
              <w:rPr>
                <w:lang w:val="en-GB"/>
              </w:rPr>
              <w:t>Shallow</w:t>
            </w:r>
          </w:p>
        </w:tc>
      </w:tr>
      <w:tr w:rsidR="000332C8" w14:paraId="12DA00FD" w14:textId="77777777" w:rsidTr="00353ED9">
        <w:tc>
          <w:tcPr>
            <w:tcW w:w="1811" w:type="dxa"/>
            <w:tcBorders>
              <w:bottom w:val="nil"/>
            </w:tcBorders>
          </w:tcPr>
          <w:p w14:paraId="6C1D7AB7" w14:textId="77777777" w:rsidR="000332C8" w:rsidRPr="00353ED9" w:rsidRDefault="000332C8" w:rsidP="00407130">
            <w:pPr>
              <w:spacing w:line="480" w:lineRule="auto"/>
              <w:jc w:val="both"/>
              <w:rPr>
                <w:i/>
                <w:iCs/>
                <w:lang w:val="en-GB"/>
              </w:rPr>
            </w:pPr>
            <w:r w:rsidRPr="00353ED9">
              <w:rPr>
                <w:i/>
                <w:iCs/>
                <w:lang w:val="en-GB"/>
              </w:rPr>
              <w:t>Free recall</w:t>
            </w:r>
          </w:p>
        </w:tc>
        <w:tc>
          <w:tcPr>
            <w:tcW w:w="1811" w:type="dxa"/>
            <w:tcBorders>
              <w:bottom w:val="nil"/>
            </w:tcBorders>
          </w:tcPr>
          <w:p w14:paraId="41F9C01B" w14:textId="77777777" w:rsidR="000332C8" w:rsidRDefault="000332C8" w:rsidP="00E146D1">
            <w:pPr>
              <w:spacing w:line="480" w:lineRule="auto"/>
              <w:jc w:val="center"/>
              <w:rPr>
                <w:lang w:val="en-GB"/>
              </w:rPr>
            </w:pPr>
          </w:p>
        </w:tc>
        <w:tc>
          <w:tcPr>
            <w:tcW w:w="1811" w:type="dxa"/>
            <w:tcBorders>
              <w:bottom w:val="nil"/>
            </w:tcBorders>
          </w:tcPr>
          <w:p w14:paraId="254BAEF1" w14:textId="77777777" w:rsidR="000332C8" w:rsidRDefault="000332C8" w:rsidP="00E146D1">
            <w:pPr>
              <w:spacing w:line="480" w:lineRule="auto"/>
              <w:jc w:val="center"/>
              <w:rPr>
                <w:lang w:val="en-GB"/>
              </w:rPr>
            </w:pPr>
          </w:p>
        </w:tc>
        <w:tc>
          <w:tcPr>
            <w:tcW w:w="1811" w:type="dxa"/>
            <w:tcBorders>
              <w:bottom w:val="nil"/>
            </w:tcBorders>
          </w:tcPr>
          <w:p w14:paraId="638312F0" w14:textId="77777777" w:rsidR="000332C8" w:rsidRDefault="000332C8" w:rsidP="00E146D1">
            <w:pPr>
              <w:spacing w:line="480" w:lineRule="auto"/>
              <w:jc w:val="center"/>
              <w:rPr>
                <w:lang w:val="en-GB"/>
              </w:rPr>
            </w:pPr>
          </w:p>
        </w:tc>
        <w:tc>
          <w:tcPr>
            <w:tcW w:w="1812" w:type="dxa"/>
            <w:tcBorders>
              <w:bottom w:val="nil"/>
            </w:tcBorders>
          </w:tcPr>
          <w:p w14:paraId="367A74A7" w14:textId="77777777" w:rsidR="000332C8" w:rsidRDefault="000332C8" w:rsidP="00E146D1">
            <w:pPr>
              <w:spacing w:line="480" w:lineRule="auto"/>
              <w:jc w:val="center"/>
              <w:rPr>
                <w:lang w:val="en-GB"/>
              </w:rPr>
            </w:pPr>
          </w:p>
        </w:tc>
      </w:tr>
      <w:tr w:rsidR="000332C8" w14:paraId="7D81D1AE" w14:textId="77777777" w:rsidTr="00353ED9">
        <w:tc>
          <w:tcPr>
            <w:tcW w:w="1811" w:type="dxa"/>
            <w:tcBorders>
              <w:top w:val="nil"/>
              <w:bottom w:val="nil"/>
            </w:tcBorders>
          </w:tcPr>
          <w:p w14:paraId="5064A6FA" w14:textId="77777777" w:rsidR="000332C8" w:rsidRDefault="000332C8" w:rsidP="00407130">
            <w:pPr>
              <w:spacing w:line="480" w:lineRule="auto"/>
              <w:jc w:val="both"/>
              <w:rPr>
                <w:lang w:val="en-GB"/>
              </w:rPr>
            </w:pPr>
            <w:r>
              <w:rPr>
                <w:lang w:val="en-GB"/>
              </w:rPr>
              <w:t>F/N</w:t>
            </w:r>
          </w:p>
        </w:tc>
        <w:tc>
          <w:tcPr>
            <w:tcW w:w="1811" w:type="dxa"/>
            <w:tcBorders>
              <w:top w:val="nil"/>
              <w:bottom w:val="nil"/>
            </w:tcBorders>
          </w:tcPr>
          <w:p w14:paraId="4066A015" w14:textId="77777777" w:rsidR="000332C8" w:rsidRDefault="000332C8" w:rsidP="00E146D1">
            <w:pPr>
              <w:spacing w:line="480" w:lineRule="auto"/>
              <w:jc w:val="center"/>
              <w:rPr>
                <w:lang w:val="en-GB"/>
              </w:rPr>
            </w:pPr>
            <w:r>
              <w:rPr>
                <w:lang w:val="en-GB"/>
              </w:rPr>
              <w:t>.30 (.13)</w:t>
            </w:r>
          </w:p>
        </w:tc>
        <w:tc>
          <w:tcPr>
            <w:tcW w:w="1811" w:type="dxa"/>
            <w:tcBorders>
              <w:top w:val="nil"/>
              <w:bottom w:val="nil"/>
            </w:tcBorders>
          </w:tcPr>
          <w:p w14:paraId="3C18289C" w14:textId="77777777" w:rsidR="000332C8" w:rsidRDefault="000332C8" w:rsidP="00E146D1">
            <w:pPr>
              <w:spacing w:line="480" w:lineRule="auto"/>
              <w:jc w:val="center"/>
              <w:rPr>
                <w:lang w:val="en-GB"/>
              </w:rPr>
            </w:pPr>
            <w:r>
              <w:rPr>
                <w:lang w:val="en-GB"/>
              </w:rPr>
              <w:t>.08 (.04)</w:t>
            </w:r>
          </w:p>
        </w:tc>
        <w:tc>
          <w:tcPr>
            <w:tcW w:w="1811" w:type="dxa"/>
            <w:tcBorders>
              <w:top w:val="nil"/>
              <w:bottom w:val="nil"/>
            </w:tcBorders>
          </w:tcPr>
          <w:p w14:paraId="05DAC07E" w14:textId="77777777" w:rsidR="000332C8" w:rsidRDefault="000332C8" w:rsidP="00E146D1">
            <w:pPr>
              <w:spacing w:line="480" w:lineRule="auto"/>
              <w:jc w:val="center"/>
              <w:rPr>
                <w:lang w:val="en-GB"/>
              </w:rPr>
            </w:pPr>
            <w:r>
              <w:rPr>
                <w:lang w:val="en-GB"/>
              </w:rPr>
              <w:t>.22 (.13)</w:t>
            </w:r>
          </w:p>
        </w:tc>
        <w:tc>
          <w:tcPr>
            <w:tcW w:w="1812" w:type="dxa"/>
            <w:tcBorders>
              <w:top w:val="nil"/>
              <w:bottom w:val="nil"/>
            </w:tcBorders>
          </w:tcPr>
          <w:p w14:paraId="341750C1" w14:textId="77777777" w:rsidR="000332C8" w:rsidRDefault="000332C8" w:rsidP="00E146D1">
            <w:pPr>
              <w:spacing w:line="480" w:lineRule="auto"/>
              <w:jc w:val="center"/>
              <w:rPr>
                <w:lang w:val="en-GB"/>
              </w:rPr>
            </w:pPr>
            <w:r>
              <w:rPr>
                <w:lang w:val="en-GB"/>
              </w:rPr>
              <w:t>.15 (.08)</w:t>
            </w:r>
          </w:p>
        </w:tc>
      </w:tr>
      <w:tr w:rsidR="000332C8" w14:paraId="25698BD8" w14:textId="77777777" w:rsidTr="00353ED9">
        <w:tc>
          <w:tcPr>
            <w:tcW w:w="1811" w:type="dxa"/>
            <w:tcBorders>
              <w:top w:val="nil"/>
              <w:bottom w:val="nil"/>
            </w:tcBorders>
          </w:tcPr>
          <w:p w14:paraId="7855EAAE" w14:textId="77777777" w:rsidR="000332C8" w:rsidRDefault="000332C8" w:rsidP="00407130">
            <w:pPr>
              <w:spacing w:line="480" w:lineRule="auto"/>
              <w:jc w:val="both"/>
              <w:rPr>
                <w:lang w:val="en-GB"/>
              </w:rPr>
            </w:pPr>
            <w:r>
              <w:rPr>
                <w:lang w:val="en-GB"/>
              </w:rPr>
              <w:t>N/F</w:t>
            </w:r>
          </w:p>
        </w:tc>
        <w:tc>
          <w:tcPr>
            <w:tcW w:w="1811" w:type="dxa"/>
            <w:tcBorders>
              <w:top w:val="nil"/>
              <w:bottom w:val="nil"/>
            </w:tcBorders>
          </w:tcPr>
          <w:p w14:paraId="131919C3" w14:textId="77777777" w:rsidR="000332C8" w:rsidRDefault="000332C8" w:rsidP="00E146D1">
            <w:pPr>
              <w:spacing w:line="480" w:lineRule="auto"/>
              <w:jc w:val="center"/>
              <w:rPr>
                <w:lang w:val="en-GB"/>
              </w:rPr>
            </w:pPr>
            <w:r>
              <w:rPr>
                <w:lang w:val="en-GB"/>
              </w:rPr>
              <w:t>.15 (.08)</w:t>
            </w:r>
          </w:p>
        </w:tc>
        <w:tc>
          <w:tcPr>
            <w:tcW w:w="1811" w:type="dxa"/>
            <w:tcBorders>
              <w:top w:val="nil"/>
              <w:bottom w:val="nil"/>
            </w:tcBorders>
          </w:tcPr>
          <w:p w14:paraId="44FE0DC1" w14:textId="77777777" w:rsidR="000332C8" w:rsidRDefault="000332C8" w:rsidP="00E146D1">
            <w:pPr>
              <w:spacing w:line="480" w:lineRule="auto"/>
              <w:jc w:val="center"/>
              <w:rPr>
                <w:lang w:val="en-GB"/>
              </w:rPr>
            </w:pPr>
            <w:r>
              <w:rPr>
                <w:lang w:val="en-GB"/>
              </w:rPr>
              <w:t>.10 (.05)</w:t>
            </w:r>
          </w:p>
        </w:tc>
        <w:tc>
          <w:tcPr>
            <w:tcW w:w="1811" w:type="dxa"/>
            <w:tcBorders>
              <w:top w:val="nil"/>
              <w:bottom w:val="nil"/>
            </w:tcBorders>
          </w:tcPr>
          <w:p w14:paraId="61627CA1" w14:textId="77777777" w:rsidR="000332C8" w:rsidRDefault="000332C8" w:rsidP="00E146D1">
            <w:pPr>
              <w:spacing w:line="480" w:lineRule="auto"/>
              <w:jc w:val="center"/>
              <w:rPr>
                <w:lang w:val="en-GB"/>
              </w:rPr>
            </w:pPr>
            <w:r>
              <w:rPr>
                <w:lang w:val="en-GB"/>
              </w:rPr>
              <w:t>.26 (.07)</w:t>
            </w:r>
          </w:p>
        </w:tc>
        <w:tc>
          <w:tcPr>
            <w:tcW w:w="1812" w:type="dxa"/>
            <w:tcBorders>
              <w:top w:val="nil"/>
              <w:bottom w:val="nil"/>
            </w:tcBorders>
          </w:tcPr>
          <w:p w14:paraId="1A540C53" w14:textId="77777777" w:rsidR="000332C8" w:rsidRDefault="000332C8" w:rsidP="00E146D1">
            <w:pPr>
              <w:spacing w:line="480" w:lineRule="auto"/>
              <w:jc w:val="center"/>
              <w:rPr>
                <w:lang w:val="en-GB"/>
              </w:rPr>
            </w:pPr>
            <w:r>
              <w:rPr>
                <w:lang w:val="en-GB"/>
              </w:rPr>
              <w:t>.08 (.07)</w:t>
            </w:r>
          </w:p>
        </w:tc>
      </w:tr>
      <w:tr w:rsidR="000332C8" w14:paraId="03AEA826" w14:textId="77777777" w:rsidTr="00353ED9">
        <w:tc>
          <w:tcPr>
            <w:tcW w:w="1811" w:type="dxa"/>
            <w:tcBorders>
              <w:top w:val="nil"/>
              <w:bottom w:val="nil"/>
            </w:tcBorders>
          </w:tcPr>
          <w:p w14:paraId="5D26A014" w14:textId="77777777" w:rsidR="000332C8" w:rsidRPr="00353ED9" w:rsidRDefault="000332C8" w:rsidP="00407130">
            <w:pPr>
              <w:spacing w:line="480" w:lineRule="auto"/>
              <w:jc w:val="both"/>
              <w:rPr>
                <w:i/>
                <w:iCs/>
                <w:lang w:val="en-GB"/>
              </w:rPr>
            </w:pPr>
            <w:r w:rsidRPr="00353ED9">
              <w:rPr>
                <w:i/>
                <w:iCs/>
                <w:lang w:val="en-GB"/>
              </w:rPr>
              <w:t>Recognition</w:t>
            </w:r>
          </w:p>
        </w:tc>
        <w:tc>
          <w:tcPr>
            <w:tcW w:w="1811" w:type="dxa"/>
            <w:tcBorders>
              <w:top w:val="nil"/>
              <w:bottom w:val="nil"/>
            </w:tcBorders>
          </w:tcPr>
          <w:p w14:paraId="2DD80B77" w14:textId="77777777" w:rsidR="000332C8" w:rsidRDefault="000332C8" w:rsidP="00E146D1">
            <w:pPr>
              <w:spacing w:line="480" w:lineRule="auto"/>
              <w:jc w:val="center"/>
              <w:rPr>
                <w:lang w:val="en-GB"/>
              </w:rPr>
            </w:pPr>
          </w:p>
        </w:tc>
        <w:tc>
          <w:tcPr>
            <w:tcW w:w="1811" w:type="dxa"/>
            <w:tcBorders>
              <w:top w:val="nil"/>
              <w:bottom w:val="nil"/>
            </w:tcBorders>
          </w:tcPr>
          <w:p w14:paraId="543C92CB" w14:textId="77777777" w:rsidR="000332C8" w:rsidRDefault="000332C8" w:rsidP="00E146D1">
            <w:pPr>
              <w:spacing w:line="480" w:lineRule="auto"/>
              <w:jc w:val="center"/>
              <w:rPr>
                <w:lang w:val="en-GB"/>
              </w:rPr>
            </w:pPr>
          </w:p>
        </w:tc>
        <w:tc>
          <w:tcPr>
            <w:tcW w:w="1811" w:type="dxa"/>
            <w:tcBorders>
              <w:top w:val="nil"/>
              <w:bottom w:val="nil"/>
            </w:tcBorders>
          </w:tcPr>
          <w:p w14:paraId="32D86949" w14:textId="77777777" w:rsidR="000332C8" w:rsidRDefault="000332C8" w:rsidP="00E146D1">
            <w:pPr>
              <w:spacing w:line="480" w:lineRule="auto"/>
              <w:jc w:val="center"/>
              <w:rPr>
                <w:lang w:val="en-GB"/>
              </w:rPr>
            </w:pPr>
          </w:p>
        </w:tc>
        <w:tc>
          <w:tcPr>
            <w:tcW w:w="1812" w:type="dxa"/>
            <w:tcBorders>
              <w:top w:val="nil"/>
              <w:bottom w:val="nil"/>
            </w:tcBorders>
          </w:tcPr>
          <w:p w14:paraId="334BF2CE" w14:textId="77777777" w:rsidR="000332C8" w:rsidRDefault="000332C8" w:rsidP="00E146D1">
            <w:pPr>
              <w:spacing w:line="480" w:lineRule="auto"/>
              <w:jc w:val="center"/>
              <w:rPr>
                <w:lang w:val="en-GB"/>
              </w:rPr>
            </w:pPr>
          </w:p>
        </w:tc>
      </w:tr>
      <w:tr w:rsidR="000332C8" w14:paraId="64D9466A" w14:textId="77777777" w:rsidTr="00353ED9">
        <w:tc>
          <w:tcPr>
            <w:tcW w:w="1811" w:type="dxa"/>
            <w:tcBorders>
              <w:top w:val="nil"/>
              <w:bottom w:val="nil"/>
            </w:tcBorders>
          </w:tcPr>
          <w:p w14:paraId="5E756F14" w14:textId="77777777" w:rsidR="000332C8" w:rsidRPr="005C5F4A" w:rsidRDefault="000332C8" w:rsidP="005C5F4A">
            <w:pPr>
              <w:spacing w:line="480" w:lineRule="auto"/>
              <w:jc w:val="both"/>
              <w:rPr>
                <w:i/>
                <w:iCs/>
                <w:lang w:val="en-GB"/>
              </w:rPr>
            </w:pPr>
            <w:r>
              <w:rPr>
                <w:lang w:val="en-GB"/>
              </w:rPr>
              <w:t>F/N</w:t>
            </w:r>
          </w:p>
        </w:tc>
        <w:tc>
          <w:tcPr>
            <w:tcW w:w="1811" w:type="dxa"/>
            <w:tcBorders>
              <w:top w:val="nil"/>
              <w:bottom w:val="nil"/>
            </w:tcBorders>
          </w:tcPr>
          <w:p w14:paraId="5A3331B9" w14:textId="77777777" w:rsidR="000332C8" w:rsidRDefault="000332C8" w:rsidP="005C5F4A">
            <w:pPr>
              <w:spacing w:line="480" w:lineRule="auto"/>
              <w:jc w:val="center"/>
              <w:rPr>
                <w:lang w:val="en-GB"/>
              </w:rPr>
            </w:pPr>
            <w:r>
              <w:rPr>
                <w:lang w:val="en-GB"/>
              </w:rPr>
              <w:t>.77 (.15)</w:t>
            </w:r>
          </w:p>
        </w:tc>
        <w:tc>
          <w:tcPr>
            <w:tcW w:w="1811" w:type="dxa"/>
            <w:tcBorders>
              <w:top w:val="nil"/>
              <w:bottom w:val="nil"/>
            </w:tcBorders>
          </w:tcPr>
          <w:p w14:paraId="79076FC7" w14:textId="77777777" w:rsidR="000332C8" w:rsidRDefault="000332C8" w:rsidP="005C5F4A">
            <w:pPr>
              <w:spacing w:line="480" w:lineRule="auto"/>
              <w:jc w:val="center"/>
              <w:rPr>
                <w:lang w:val="en-GB"/>
              </w:rPr>
            </w:pPr>
            <w:r>
              <w:rPr>
                <w:lang w:val="en-GB"/>
              </w:rPr>
              <w:t>.47 (.15)</w:t>
            </w:r>
          </w:p>
        </w:tc>
        <w:tc>
          <w:tcPr>
            <w:tcW w:w="1811" w:type="dxa"/>
            <w:tcBorders>
              <w:top w:val="nil"/>
              <w:bottom w:val="nil"/>
            </w:tcBorders>
          </w:tcPr>
          <w:p w14:paraId="2D5822E0" w14:textId="77777777" w:rsidR="000332C8" w:rsidRDefault="000332C8" w:rsidP="005C5F4A">
            <w:pPr>
              <w:spacing w:line="480" w:lineRule="auto"/>
              <w:jc w:val="center"/>
              <w:rPr>
                <w:lang w:val="en-GB"/>
              </w:rPr>
            </w:pPr>
            <w:r>
              <w:rPr>
                <w:lang w:val="en-GB"/>
              </w:rPr>
              <w:t>.77 (.18)</w:t>
            </w:r>
          </w:p>
        </w:tc>
        <w:tc>
          <w:tcPr>
            <w:tcW w:w="1812" w:type="dxa"/>
            <w:tcBorders>
              <w:top w:val="nil"/>
              <w:bottom w:val="nil"/>
            </w:tcBorders>
          </w:tcPr>
          <w:p w14:paraId="293EAF56" w14:textId="77777777" w:rsidR="000332C8" w:rsidRDefault="000332C8" w:rsidP="005C5F4A">
            <w:pPr>
              <w:spacing w:line="480" w:lineRule="auto"/>
              <w:jc w:val="center"/>
              <w:rPr>
                <w:lang w:val="en-GB"/>
              </w:rPr>
            </w:pPr>
            <w:r>
              <w:rPr>
                <w:lang w:val="en-GB"/>
              </w:rPr>
              <w:t>.53 (.198)</w:t>
            </w:r>
          </w:p>
        </w:tc>
      </w:tr>
      <w:tr w:rsidR="000332C8" w14:paraId="6791165F" w14:textId="77777777" w:rsidTr="00021988">
        <w:tc>
          <w:tcPr>
            <w:tcW w:w="1811" w:type="dxa"/>
            <w:tcBorders>
              <w:top w:val="nil"/>
            </w:tcBorders>
          </w:tcPr>
          <w:p w14:paraId="7E6F37FB" w14:textId="77777777" w:rsidR="000332C8" w:rsidRPr="005C5F4A" w:rsidRDefault="000332C8" w:rsidP="005C5F4A">
            <w:pPr>
              <w:spacing w:line="480" w:lineRule="auto"/>
              <w:jc w:val="both"/>
              <w:rPr>
                <w:i/>
                <w:iCs/>
                <w:lang w:val="en-GB"/>
              </w:rPr>
            </w:pPr>
            <w:r>
              <w:rPr>
                <w:lang w:val="en-GB"/>
              </w:rPr>
              <w:t>N/F</w:t>
            </w:r>
          </w:p>
        </w:tc>
        <w:tc>
          <w:tcPr>
            <w:tcW w:w="1811" w:type="dxa"/>
            <w:tcBorders>
              <w:top w:val="nil"/>
            </w:tcBorders>
          </w:tcPr>
          <w:p w14:paraId="0BC39278" w14:textId="77777777" w:rsidR="000332C8" w:rsidRDefault="000332C8" w:rsidP="005C5F4A">
            <w:pPr>
              <w:spacing w:line="480" w:lineRule="auto"/>
              <w:jc w:val="center"/>
              <w:rPr>
                <w:lang w:val="en-GB"/>
              </w:rPr>
            </w:pPr>
            <w:r>
              <w:rPr>
                <w:lang w:val="en-GB"/>
              </w:rPr>
              <w:t>.77 (.16)</w:t>
            </w:r>
          </w:p>
        </w:tc>
        <w:tc>
          <w:tcPr>
            <w:tcW w:w="1811" w:type="dxa"/>
            <w:tcBorders>
              <w:top w:val="nil"/>
            </w:tcBorders>
          </w:tcPr>
          <w:p w14:paraId="68D6C9DA" w14:textId="77777777" w:rsidR="000332C8" w:rsidRDefault="000332C8" w:rsidP="005C5F4A">
            <w:pPr>
              <w:spacing w:line="480" w:lineRule="auto"/>
              <w:jc w:val="center"/>
              <w:rPr>
                <w:lang w:val="en-GB"/>
              </w:rPr>
            </w:pPr>
            <w:r>
              <w:rPr>
                <w:lang w:val="en-GB"/>
              </w:rPr>
              <w:t>.50 (.18)</w:t>
            </w:r>
          </w:p>
        </w:tc>
        <w:tc>
          <w:tcPr>
            <w:tcW w:w="1811" w:type="dxa"/>
            <w:tcBorders>
              <w:top w:val="nil"/>
            </w:tcBorders>
          </w:tcPr>
          <w:p w14:paraId="130A9C3F" w14:textId="77777777" w:rsidR="000332C8" w:rsidRDefault="000332C8" w:rsidP="005C5F4A">
            <w:pPr>
              <w:spacing w:line="480" w:lineRule="auto"/>
              <w:jc w:val="center"/>
              <w:rPr>
                <w:lang w:val="en-GB"/>
              </w:rPr>
            </w:pPr>
            <w:r>
              <w:rPr>
                <w:lang w:val="en-GB"/>
              </w:rPr>
              <w:t>.77 (.17)</w:t>
            </w:r>
          </w:p>
        </w:tc>
        <w:tc>
          <w:tcPr>
            <w:tcW w:w="1812" w:type="dxa"/>
            <w:tcBorders>
              <w:top w:val="nil"/>
            </w:tcBorders>
          </w:tcPr>
          <w:p w14:paraId="1918CD85" w14:textId="77777777" w:rsidR="000332C8" w:rsidRDefault="000332C8" w:rsidP="005C5F4A">
            <w:pPr>
              <w:spacing w:line="480" w:lineRule="auto"/>
              <w:jc w:val="center"/>
              <w:rPr>
                <w:lang w:val="en-GB"/>
              </w:rPr>
            </w:pPr>
            <w:r>
              <w:rPr>
                <w:lang w:val="en-GB"/>
              </w:rPr>
              <w:t>.55 (.17)</w:t>
            </w:r>
          </w:p>
        </w:tc>
      </w:tr>
    </w:tbl>
    <w:p w14:paraId="4414170C" w14:textId="77777777" w:rsidR="000332C8" w:rsidRDefault="000332C8" w:rsidP="00407130">
      <w:pPr>
        <w:spacing w:line="480" w:lineRule="auto"/>
        <w:jc w:val="both"/>
        <w:rPr>
          <w:lang w:val="en-GB"/>
        </w:rPr>
      </w:pPr>
      <w:r>
        <w:rPr>
          <w:lang w:val="en-GB"/>
        </w:rPr>
        <w:t>Note. Standard deviations are in parentheses. F/N = Familiar first: Familiar in session 2 and Novel in session 3; N/F = Novel first: Novel in session 2 and Familiar in session 3.</w:t>
      </w:r>
    </w:p>
    <w:p w14:paraId="51C50DB6" w14:textId="77777777" w:rsidR="000332C8" w:rsidRDefault="000332C8" w:rsidP="00407130">
      <w:pPr>
        <w:spacing w:line="480" w:lineRule="auto"/>
        <w:jc w:val="both"/>
        <w:rPr>
          <w:i/>
          <w:lang w:val="en-GB"/>
        </w:rPr>
      </w:pPr>
    </w:p>
    <w:p w14:paraId="0FABDD9B" w14:textId="77777777" w:rsidR="000332C8" w:rsidRPr="009E4776" w:rsidRDefault="000332C8" w:rsidP="009E4776">
      <w:pPr>
        <w:pStyle w:val="Paragraphedeliste"/>
        <w:numPr>
          <w:ilvl w:val="2"/>
          <w:numId w:val="18"/>
        </w:numPr>
        <w:spacing w:line="480" w:lineRule="auto"/>
        <w:jc w:val="both"/>
        <w:rPr>
          <w:b/>
          <w:bCs/>
          <w:i/>
          <w:lang w:val="en-US"/>
        </w:rPr>
      </w:pPr>
      <w:r w:rsidRPr="009E4776">
        <w:rPr>
          <w:b/>
          <w:bCs/>
          <w:i/>
          <w:lang w:val="en-GB"/>
        </w:rPr>
        <w:t>Recall</w:t>
      </w:r>
    </w:p>
    <w:p w14:paraId="4F6138A8" w14:textId="77777777" w:rsidR="000332C8" w:rsidRDefault="000332C8" w:rsidP="004A6022">
      <w:pPr>
        <w:spacing w:line="480" w:lineRule="auto"/>
        <w:jc w:val="both"/>
        <w:rPr>
          <w:lang w:val="en-GB"/>
        </w:rPr>
      </w:pPr>
      <w:r w:rsidRPr="004F5A7D">
        <w:rPr>
          <w:lang w:val="en-GB"/>
        </w:rPr>
        <w:t xml:space="preserve">The ANOVA on the </w:t>
      </w:r>
      <w:r>
        <w:rPr>
          <w:lang w:val="en-GB"/>
        </w:rPr>
        <w:t>proportion</w:t>
      </w:r>
      <w:r w:rsidRPr="004F5A7D">
        <w:rPr>
          <w:lang w:val="en-GB"/>
        </w:rPr>
        <w:t xml:space="preserve"> of words correctly recalled by participants according to the </w:t>
      </w:r>
      <w:r>
        <w:rPr>
          <w:lang w:val="en-GB"/>
        </w:rPr>
        <w:t>novelty</w:t>
      </w:r>
      <w:r w:rsidRPr="004F5A7D">
        <w:rPr>
          <w:lang w:val="en-GB"/>
        </w:rPr>
        <w:t xml:space="preserve"> of exposure (F or N), the type of encoding (deep or shallow), and the order of presentation of the environments (F/N or N/F) revealed no main effect of </w:t>
      </w:r>
      <w:r>
        <w:rPr>
          <w:lang w:val="en-GB"/>
        </w:rPr>
        <w:t>novelty</w:t>
      </w:r>
      <w:r w:rsidRPr="004F5A7D">
        <w:rPr>
          <w:lang w:val="en-GB"/>
        </w:rPr>
        <w:t xml:space="preserve"> on free recall, </w:t>
      </w:r>
      <w:proofErr w:type="gramStart"/>
      <w:r w:rsidRPr="004F5A7D">
        <w:rPr>
          <w:i/>
          <w:iCs/>
          <w:lang w:val="en-GB"/>
        </w:rPr>
        <w:t>F</w:t>
      </w:r>
      <w:r w:rsidRPr="004F5A7D">
        <w:rPr>
          <w:lang w:val="en-GB"/>
        </w:rPr>
        <w:t>(</w:t>
      </w:r>
      <w:proofErr w:type="gramEnd"/>
      <w:r w:rsidRPr="004F5A7D">
        <w:rPr>
          <w:lang w:val="en-GB"/>
        </w:rPr>
        <w:t>1,32)</w:t>
      </w:r>
      <w:r w:rsidRPr="004F5A7D">
        <w:rPr>
          <w:vertAlign w:val="subscript"/>
          <w:lang w:val="en-GB"/>
        </w:rPr>
        <w:t xml:space="preserve"> </w:t>
      </w:r>
      <w:r w:rsidRPr="004F5A7D">
        <w:rPr>
          <w:lang w:val="en-GB"/>
        </w:rPr>
        <w:t xml:space="preserve">= 2.93, </w:t>
      </w:r>
      <w:r w:rsidRPr="004F5A7D">
        <w:rPr>
          <w:i/>
          <w:iCs/>
        </w:rPr>
        <w:t>η</w:t>
      </w:r>
      <w:r w:rsidRPr="004F5A7D">
        <w:rPr>
          <w:i/>
          <w:iCs/>
          <w:vertAlign w:val="superscript"/>
          <w:lang w:val="en-US"/>
        </w:rPr>
        <w:t>2</w:t>
      </w:r>
      <w:r w:rsidRPr="004F5A7D">
        <w:rPr>
          <w:i/>
          <w:iCs/>
          <w:vertAlign w:val="subscript"/>
          <w:lang w:val="en-GB"/>
        </w:rPr>
        <w:t>p</w:t>
      </w:r>
      <w:r w:rsidRPr="004F5A7D">
        <w:rPr>
          <w:i/>
          <w:iCs/>
          <w:lang w:val="en-GB"/>
        </w:rPr>
        <w:t xml:space="preserve"> </w:t>
      </w:r>
      <w:r w:rsidRPr="004F5A7D">
        <w:rPr>
          <w:lang w:val="en-GB"/>
        </w:rPr>
        <w:t xml:space="preserve">= 0.08, </w:t>
      </w:r>
      <w:r w:rsidRPr="004F5A7D">
        <w:rPr>
          <w:i/>
          <w:iCs/>
          <w:lang w:val="en-GB"/>
        </w:rPr>
        <w:t>p</w:t>
      </w:r>
      <w:r w:rsidRPr="004F5A7D">
        <w:rPr>
          <w:lang w:val="en-GB"/>
        </w:rPr>
        <w:t xml:space="preserve"> = .09</w:t>
      </w:r>
      <w:r>
        <w:rPr>
          <w:lang w:val="en-GB"/>
        </w:rPr>
        <w:t xml:space="preserve">, </w:t>
      </w:r>
      <w:proofErr w:type="spellStart"/>
      <w:r>
        <w:rPr>
          <w:lang w:val="en-GB"/>
        </w:rPr>
        <w:t>BFInc</w:t>
      </w:r>
      <w:proofErr w:type="spellEnd"/>
      <w:r>
        <w:rPr>
          <w:lang w:val="en-GB"/>
        </w:rPr>
        <w:t xml:space="preserve"> = 0.31</w:t>
      </w:r>
      <w:r w:rsidRPr="004F5A7D">
        <w:rPr>
          <w:lang w:val="en-GB"/>
        </w:rPr>
        <w:t xml:space="preserve">. There was a main effect of the type of </w:t>
      </w:r>
      <w:r w:rsidRPr="004F5A7D">
        <w:rPr>
          <w:lang w:val="en-GB"/>
        </w:rPr>
        <w:lastRenderedPageBreak/>
        <w:t xml:space="preserve">encoding, </w:t>
      </w:r>
      <w:proofErr w:type="gramStart"/>
      <w:r w:rsidRPr="00E463F2">
        <w:rPr>
          <w:i/>
          <w:iCs/>
          <w:lang w:val="en-GB"/>
        </w:rPr>
        <w:t>F</w:t>
      </w:r>
      <w:r w:rsidRPr="004F5A7D">
        <w:rPr>
          <w:lang w:val="en-GB"/>
        </w:rPr>
        <w:t>(</w:t>
      </w:r>
      <w:proofErr w:type="gramEnd"/>
      <w:r w:rsidRPr="004F5A7D">
        <w:rPr>
          <w:lang w:val="en-GB"/>
        </w:rPr>
        <w:t>1,32)</w:t>
      </w:r>
      <w:r w:rsidRPr="004F5A7D">
        <w:rPr>
          <w:vertAlign w:val="subscript"/>
          <w:lang w:val="en-GB"/>
        </w:rPr>
        <w:t xml:space="preserve"> </w:t>
      </w:r>
      <w:r w:rsidRPr="004F5A7D">
        <w:rPr>
          <w:lang w:val="en-GB"/>
        </w:rPr>
        <w:t xml:space="preserve">= 63.27, </w:t>
      </w:r>
      <w:r w:rsidRPr="004F5A7D">
        <w:rPr>
          <w:i/>
          <w:iCs/>
        </w:rPr>
        <w:t>η</w:t>
      </w:r>
      <w:r w:rsidRPr="004F5A7D">
        <w:rPr>
          <w:i/>
          <w:iCs/>
          <w:vertAlign w:val="superscript"/>
          <w:lang w:val="en-US"/>
        </w:rPr>
        <w:t>2</w:t>
      </w:r>
      <w:r w:rsidRPr="004F5A7D">
        <w:rPr>
          <w:i/>
          <w:iCs/>
          <w:vertAlign w:val="subscript"/>
          <w:lang w:val="en-GB"/>
        </w:rPr>
        <w:t>p</w:t>
      </w:r>
      <w:r w:rsidRPr="004F5A7D">
        <w:rPr>
          <w:lang w:val="en-GB"/>
        </w:rPr>
        <w:t xml:space="preserve"> = 0.66, </w:t>
      </w:r>
      <w:r w:rsidRPr="004F5A7D">
        <w:rPr>
          <w:i/>
          <w:iCs/>
          <w:lang w:val="en-GB"/>
        </w:rPr>
        <w:t>p</w:t>
      </w:r>
      <w:r w:rsidRPr="004F5A7D">
        <w:rPr>
          <w:lang w:val="en-GB"/>
        </w:rPr>
        <w:t xml:space="preserve"> &lt; .001</w:t>
      </w:r>
      <w:r>
        <w:rPr>
          <w:lang w:val="en-GB"/>
        </w:rPr>
        <w:t xml:space="preserve">, </w:t>
      </w:r>
      <w:proofErr w:type="spellStart"/>
      <w:r>
        <w:rPr>
          <w:lang w:val="en-GB"/>
        </w:rPr>
        <w:t>BFInc</w:t>
      </w:r>
      <w:proofErr w:type="spellEnd"/>
      <w:r>
        <w:rPr>
          <w:lang w:val="en-GB"/>
        </w:rPr>
        <w:t xml:space="preserve"> = 1.58</w:t>
      </w:r>
      <w:r w:rsidRPr="00BE53F0">
        <w:rPr>
          <w:vertAlign w:val="superscript"/>
          <w:lang w:val="en-GB"/>
        </w:rPr>
        <w:t>e+12</w:t>
      </w:r>
      <w:r w:rsidRPr="004F5A7D">
        <w:rPr>
          <w:lang w:val="en-GB"/>
        </w:rPr>
        <w:t>, indicating that free recall was significantly better for deeply encoded words compared to shallowly encoded words.</w:t>
      </w:r>
      <w:r>
        <w:rPr>
          <w:lang w:val="en-GB"/>
        </w:rPr>
        <w:t xml:space="preserve"> The main effect of the order reached significance but received anecdotal evidence, </w:t>
      </w:r>
      <w:proofErr w:type="gramStart"/>
      <w:r w:rsidRPr="00E463F2">
        <w:rPr>
          <w:i/>
          <w:iCs/>
          <w:lang w:val="en-GB"/>
        </w:rPr>
        <w:t>F</w:t>
      </w:r>
      <w:r>
        <w:rPr>
          <w:lang w:val="en-GB"/>
        </w:rPr>
        <w:t>(</w:t>
      </w:r>
      <w:proofErr w:type="gramEnd"/>
      <w:r>
        <w:rPr>
          <w:lang w:val="en-GB"/>
        </w:rPr>
        <w:t xml:space="preserve">1, 32) = 4.51, </w:t>
      </w:r>
      <w:r w:rsidRPr="004F5A7D">
        <w:rPr>
          <w:i/>
          <w:iCs/>
        </w:rPr>
        <w:t>η</w:t>
      </w:r>
      <w:r w:rsidRPr="004F5A7D">
        <w:rPr>
          <w:i/>
          <w:iCs/>
          <w:vertAlign w:val="superscript"/>
          <w:lang w:val="en-US"/>
        </w:rPr>
        <w:t>2</w:t>
      </w:r>
      <w:r w:rsidRPr="004F5A7D">
        <w:rPr>
          <w:i/>
          <w:iCs/>
          <w:vertAlign w:val="subscript"/>
          <w:lang w:val="en-GB"/>
        </w:rPr>
        <w:t>p</w:t>
      </w:r>
      <w:r w:rsidRPr="004F5A7D">
        <w:rPr>
          <w:lang w:val="en-GB"/>
        </w:rPr>
        <w:t xml:space="preserve"> = 0.</w:t>
      </w:r>
      <w:r>
        <w:rPr>
          <w:lang w:val="en-GB"/>
        </w:rPr>
        <w:t xml:space="preserve">12, </w:t>
      </w:r>
      <w:r w:rsidRPr="00E463F2">
        <w:rPr>
          <w:i/>
          <w:iCs/>
          <w:lang w:val="en-GB"/>
        </w:rPr>
        <w:t>p</w:t>
      </w:r>
      <w:r>
        <w:rPr>
          <w:lang w:val="en-GB"/>
        </w:rPr>
        <w:t xml:space="preserve"> = .04, </w:t>
      </w:r>
      <w:proofErr w:type="spellStart"/>
      <w:r>
        <w:rPr>
          <w:lang w:val="en-GB"/>
        </w:rPr>
        <w:t>BFInc</w:t>
      </w:r>
      <w:proofErr w:type="spellEnd"/>
      <w:r>
        <w:rPr>
          <w:lang w:val="en-GB"/>
        </w:rPr>
        <w:t xml:space="preserve"> = 1.12. </w:t>
      </w:r>
      <w:r w:rsidRPr="004F5A7D">
        <w:rPr>
          <w:lang w:val="en-GB"/>
        </w:rPr>
        <w:t xml:space="preserve">The interaction between the </w:t>
      </w:r>
      <w:r>
        <w:rPr>
          <w:lang w:val="en-GB"/>
        </w:rPr>
        <w:t>novelty</w:t>
      </w:r>
      <w:r w:rsidRPr="004F5A7D">
        <w:rPr>
          <w:lang w:val="en-GB"/>
        </w:rPr>
        <w:t xml:space="preserve"> of exposure </w:t>
      </w:r>
      <w:r>
        <w:rPr>
          <w:lang w:val="en-GB"/>
        </w:rPr>
        <w:t xml:space="preserve">and </w:t>
      </w:r>
      <w:r w:rsidRPr="004F5A7D">
        <w:rPr>
          <w:lang w:val="en-GB"/>
        </w:rPr>
        <w:t>the order of presentation of the environments was significant</w:t>
      </w:r>
      <w:r>
        <w:rPr>
          <w:lang w:val="en-GB"/>
        </w:rPr>
        <w:t>, with higher performance in the condition that participants performed first (F in the F/N order and N in the N/F order), but with anecdotal evidence</w:t>
      </w:r>
      <w:r w:rsidRPr="004F5A7D">
        <w:rPr>
          <w:lang w:val="en-GB"/>
        </w:rPr>
        <w:t xml:space="preserve">, </w:t>
      </w:r>
      <w:proofErr w:type="gramStart"/>
      <w:r w:rsidRPr="006F757C">
        <w:rPr>
          <w:i/>
          <w:iCs/>
          <w:lang w:val="en-GB"/>
        </w:rPr>
        <w:t>F</w:t>
      </w:r>
      <w:r w:rsidRPr="004F5A7D">
        <w:rPr>
          <w:lang w:val="en-GB"/>
        </w:rPr>
        <w:t>(</w:t>
      </w:r>
      <w:proofErr w:type="gramEnd"/>
      <w:r w:rsidRPr="004F5A7D">
        <w:rPr>
          <w:lang w:val="en-GB"/>
        </w:rPr>
        <w:t>1,32)</w:t>
      </w:r>
      <w:r w:rsidRPr="004F5A7D">
        <w:rPr>
          <w:vertAlign w:val="subscript"/>
          <w:lang w:val="en-GB"/>
        </w:rPr>
        <w:t xml:space="preserve"> </w:t>
      </w:r>
      <w:r w:rsidRPr="004F5A7D">
        <w:rPr>
          <w:lang w:val="en-GB"/>
        </w:rPr>
        <w:t xml:space="preserve">= 6.81, </w:t>
      </w:r>
      <w:r w:rsidRPr="004F5A7D">
        <w:rPr>
          <w:i/>
          <w:iCs/>
        </w:rPr>
        <w:t>η</w:t>
      </w:r>
      <w:r w:rsidRPr="004F5A7D">
        <w:rPr>
          <w:i/>
          <w:iCs/>
          <w:vertAlign w:val="superscript"/>
          <w:lang w:val="en-US"/>
        </w:rPr>
        <w:t>2</w:t>
      </w:r>
      <w:r w:rsidRPr="004F5A7D">
        <w:rPr>
          <w:i/>
          <w:iCs/>
          <w:vertAlign w:val="subscript"/>
          <w:lang w:val="en-GB"/>
        </w:rPr>
        <w:t>p</w:t>
      </w:r>
      <w:r w:rsidRPr="004F5A7D">
        <w:rPr>
          <w:lang w:val="en-GB"/>
        </w:rPr>
        <w:t xml:space="preserve"> = 0.17, </w:t>
      </w:r>
      <w:r w:rsidRPr="004F5A7D">
        <w:rPr>
          <w:i/>
          <w:iCs/>
          <w:lang w:val="en-GB"/>
        </w:rPr>
        <w:t>p</w:t>
      </w:r>
      <w:r w:rsidRPr="004F5A7D">
        <w:rPr>
          <w:lang w:val="en-GB"/>
        </w:rPr>
        <w:t xml:space="preserve"> = .01</w:t>
      </w:r>
      <w:r>
        <w:rPr>
          <w:lang w:val="en-GB"/>
        </w:rPr>
        <w:t xml:space="preserve">, </w:t>
      </w:r>
      <w:proofErr w:type="spellStart"/>
      <w:r>
        <w:rPr>
          <w:lang w:val="en-GB"/>
        </w:rPr>
        <w:t>BFInc</w:t>
      </w:r>
      <w:proofErr w:type="spellEnd"/>
      <w:r>
        <w:rPr>
          <w:lang w:val="en-GB"/>
        </w:rPr>
        <w:t xml:space="preserve"> = 1.15. T</w:t>
      </w:r>
      <w:r w:rsidRPr="004F5A7D">
        <w:rPr>
          <w:lang w:val="en-GB"/>
        </w:rPr>
        <w:t xml:space="preserve">he </w:t>
      </w:r>
      <w:r>
        <w:rPr>
          <w:lang w:val="en-GB"/>
        </w:rPr>
        <w:t xml:space="preserve">triple </w:t>
      </w:r>
      <w:r w:rsidRPr="004F5A7D">
        <w:rPr>
          <w:lang w:val="en-GB"/>
        </w:rPr>
        <w:t xml:space="preserve">interaction between </w:t>
      </w:r>
      <w:r>
        <w:rPr>
          <w:lang w:val="en-GB"/>
        </w:rPr>
        <w:t>novelty</w:t>
      </w:r>
      <w:r w:rsidRPr="004F5A7D">
        <w:rPr>
          <w:lang w:val="en-GB"/>
        </w:rPr>
        <w:t>, the type of encoding, and the presentation order</w:t>
      </w:r>
      <w:r>
        <w:rPr>
          <w:lang w:val="en-GB"/>
        </w:rPr>
        <w:t xml:space="preserve"> was also significant and received strong evidence</w:t>
      </w:r>
      <w:r w:rsidRPr="004F5A7D">
        <w:rPr>
          <w:lang w:val="en-GB"/>
        </w:rPr>
        <w:t xml:space="preserve">, </w:t>
      </w:r>
      <w:proofErr w:type="gramStart"/>
      <w:r w:rsidRPr="004F5A7D">
        <w:rPr>
          <w:i/>
          <w:iCs/>
          <w:lang w:val="en-GB"/>
        </w:rPr>
        <w:t>F</w:t>
      </w:r>
      <w:r w:rsidRPr="004F5A7D">
        <w:rPr>
          <w:lang w:val="en-GB"/>
        </w:rPr>
        <w:t>(</w:t>
      </w:r>
      <w:proofErr w:type="gramEnd"/>
      <w:r w:rsidRPr="004F5A7D">
        <w:rPr>
          <w:lang w:val="en-GB"/>
        </w:rPr>
        <w:t xml:space="preserve">1,32) = 30.43, </w:t>
      </w:r>
      <w:r w:rsidRPr="004F5A7D">
        <w:rPr>
          <w:i/>
          <w:iCs/>
        </w:rPr>
        <w:t>η</w:t>
      </w:r>
      <w:r w:rsidRPr="004F5A7D">
        <w:rPr>
          <w:i/>
          <w:iCs/>
          <w:vertAlign w:val="superscript"/>
          <w:lang w:val="en-US"/>
        </w:rPr>
        <w:t>2</w:t>
      </w:r>
      <w:r w:rsidRPr="004F5A7D">
        <w:rPr>
          <w:i/>
          <w:iCs/>
          <w:vertAlign w:val="subscript"/>
          <w:lang w:val="en-GB"/>
        </w:rPr>
        <w:t>p</w:t>
      </w:r>
      <w:r w:rsidRPr="004F5A7D">
        <w:rPr>
          <w:lang w:val="en-GB"/>
        </w:rPr>
        <w:t xml:space="preserve"> = 0.48, </w:t>
      </w:r>
      <w:r w:rsidRPr="004F5A7D">
        <w:rPr>
          <w:i/>
          <w:iCs/>
          <w:lang w:val="en-GB"/>
        </w:rPr>
        <w:t>p</w:t>
      </w:r>
      <w:r w:rsidRPr="004F5A7D">
        <w:rPr>
          <w:lang w:val="en-GB"/>
        </w:rPr>
        <w:t xml:space="preserve"> &lt; .001</w:t>
      </w:r>
      <w:r>
        <w:rPr>
          <w:lang w:val="en-GB"/>
        </w:rPr>
        <w:t xml:space="preserve">, </w:t>
      </w:r>
      <w:proofErr w:type="spellStart"/>
      <w:r>
        <w:rPr>
          <w:lang w:val="en-GB"/>
        </w:rPr>
        <w:t>BFInc</w:t>
      </w:r>
      <w:proofErr w:type="spellEnd"/>
      <w:r>
        <w:rPr>
          <w:lang w:val="en-GB"/>
        </w:rPr>
        <w:t xml:space="preserve"> = 16771.63</w:t>
      </w:r>
      <w:r w:rsidRPr="004F5A7D">
        <w:rPr>
          <w:lang w:val="en-GB"/>
        </w:rPr>
        <w:t xml:space="preserve"> (Figure 2). No other </w:t>
      </w:r>
      <w:r>
        <w:rPr>
          <w:lang w:val="en-GB"/>
        </w:rPr>
        <w:t xml:space="preserve">interaction </w:t>
      </w:r>
      <w:r w:rsidRPr="004F5A7D">
        <w:rPr>
          <w:lang w:val="en-GB"/>
        </w:rPr>
        <w:t xml:space="preserve">was significant; </w:t>
      </w:r>
      <w:r>
        <w:rPr>
          <w:lang w:val="en-GB"/>
        </w:rPr>
        <w:t xml:space="preserve">all </w:t>
      </w:r>
      <w:r w:rsidRPr="006F757C">
        <w:rPr>
          <w:i/>
          <w:iCs/>
          <w:lang w:val="en-GB"/>
        </w:rPr>
        <w:t>F</w:t>
      </w:r>
      <w:r>
        <w:rPr>
          <w:lang w:val="en-GB"/>
        </w:rPr>
        <w:t>s</w:t>
      </w:r>
      <w:r w:rsidRPr="004F5A7D">
        <w:rPr>
          <w:lang w:val="en-GB"/>
        </w:rPr>
        <w:t xml:space="preserve"> &lt; </w:t>
      </w:r>
      <w:r>
        <w:rPr>
          <w:lang w:val="en-GB"/>
        </w:rPr>
        <w:t>1</w:t>
      </w:r>
      <w:r w:rsidRPr="004F5A7D">
        <w:rPr>
          <w:lang w:val="en-GB"/>
        </w:rPr>
        <w:t xml:space="preserve">. </w:t>
      </w:r>
    </w:p>
    <w:p w14:paraId="5FC76B75" w14:textId="77777777" w:rsidR="000332C8" w:rsidRDefault="000332C8" w:rsidP="00E63BAC">
      <w:pPr>
        <w:spacing w:line="480" w:lineRule="auto"/>
        <w:ind w:firstLine="708"/>
        <w:jc w:val="both"/>
        <w:rPr>
          <w:lang w:val="en-GB"/>
        </w:rPr>
      </w:pPr>
      <w:r>
        <w:rPr>
          <w:lang w:val="en-GB"/>
        </w:rPr>
        <w:t>To explore t</w:t>
      </w:r>
      <w:r w:rsidRPr="004F5A7D">
        <w:rPr>
          <w:lang w:val="en-GB"/>
        </w:rPr>
        <w:t xml:space="preserve">he </w:t>
      </w:r>
      <w:r>
        <w:rPr>
          <w:lang w:val="en-GB"/>
        </w:rPr>
        <w:t>three-way</w:t>
      </w:r>
      <w:r w:rsidRPr="004F5A7D">
        <w:rPr>
          <w:lang w:val="en-GB"/>
        </w:rPr>
        <w:t xml:space="preserve"> interaction</w:t>
      </w:r>
      <w:r>
        <w:rPr>
          <w:lang w:val="en-GB"/>
        </w:rPr>
        <w:t>, we ran first novelty</w:t>
      </w:r>
      <w:r w:rsidRPr="004F5A7D">
        <w:rPr>
          <w:lang w:val="en-GB"/>
        </w:rPr>
        <w:t xml:space="preserve"> of exposure </w:t>
      </w:r>
      <w:r>
        <w:rPr>
          <w:lang w:val="en-GB"/>
        </w:rPr>
        <w:t xml:space="preserve">(F or N) × </w:t>
      </w:r>
      <w:r w:rsidRPr="004F5A7D">
        <w:rPr>
          <w:lang w:val="en-GB"/>
        </w:rPr>
        <w:t xml:space="preserve">order of presentation </w:t>
      </w:r>
      <w:r>
        <w:rPr>
          <w:lang w:val="en-GB"/>
        </w:rPr>
        <w:t xml:space="preserve">of environments (F/N or N/F) ANOVAs for deeply encoded words and shallowly encoded separately. </w:t>
      </w:r>
      <w:r w:rsidRPr="00C10293">
        <w:rPr>
          <w:lang w:val="en-US"/>
        </w:rPr>
        <w:t>F</w:t>
      </w:r>
      <w:r>
        <w:rPr>
          <w:lang w:val="en-US"/>
        </w:rPr>
        <w:t xml:space="preserve">or words in </w:t>
      </w:r>
      <w:r>
        <w:rPr>
          <w:lang w:val="en-GB"/>
        </w:rPr>
        <w:t xml:space="preserve">the deep encoding condition, the main effects for novelty and order were not significant, </w:t>
      </w:r>
      <w:r w:rsidRPr="00186201">
        <w:rPr>
          <w:i/>
          <w:iCs/>
          <w:lang w:val="en-GB"/>
        </w:rPr>
        <w:t>F</w:t>
      </w:r>
      <w:r w:rsidRPr="00353ED9">
        <w:rPr>
          <w:lang w:val="en-GB"/>
        </w:rPr>
        <w:t>s</w:t>
      </w:r>
      <w:r>
        <w:rPr>
          <w:i/>
          <w:iCs/>
          <w:lang w:val="en-GB"/>
        </w:rPr>
        <w:t xml:space="preserve"> </w:t>
      </w:r>
      <w:r w:rsidRPr="00186201">
        <w:rPr>
          <w:lang w:val="en-GB"/>
        </w:rPr>
        <w:t>&lt; 3.02,</w:t>
      </w:r>
      <w:r>
        <w:rPr>
          <w:i/>
          <w:iCs/>
          <w:lang w:val="en-GB"/>
        </w:rPr>
        <w:t xml:space="preserve"> </w:t>
      </w:r>
      <w:proofErr w:type="spellStart"/>
      <w:r>
        <w:rPr>
          <w:i/>
          <w:iCs/>
          <w:lang w:val="en-GB"/>
        </w:rPr>
        <w:t>p</w:t>
      </w:r>
      <w:r w:rsidRPr="00353ED9">
        <w:rPr>
          <w:lang w:val="en-GB"/>
        </w:rPr>
        <w:t>s</w:t>
      </w:r>
      <w:proofErr w:type="spellEnd"/>
      <w:r>
        <w:rPr>
          <w:i/>
          <w:iCs/>
          <w:lang w:val="en-GB"/>
        </w:rPr>
        <w:t xml:space="preserve"> </w:t>
      </w:r>
      <w:r w:rsidRPr="00186201">
        <w:rPr>
          <w:lang w:val="en-GB"/>
        </w:rPr>
        <w:t>&gt; .09</w:t>
      </w:r>
      <w:r>
        <w:rPr>
          <w:lang w:val="en-GB"/>
        </w:rPr>
        <w:t xml:space="preserve">, </w:t>
      </w:r>
      <w:proofErr w:type="spellStart"/>
      <w:r>
        <w:rPr>
          <w:lang w:val="en-GB"/>
        </w:rPr>
        <w:t>BFInc</w:t>
      </w:r>
      <w:proofErr w:type="spellEnd"/>
      <w:r>
        <w:rPr>
          <w:lang w:val="en-GB"/>
        </w:rPr>
        <w:t xml:space="preserve"> &lt; 0.92, but there was a significant novelty</w:t>
      </w:r>
      <w:r w:rsidRPr="004F5A7D">
        <w:rPr>
          <w:lang w:val="en-GB"/>
        </w:rPr>
        <w:t xml:space="preserve"> </w:t>
      </w:r>
      <w:r>
        <w:rPr>
          <w:lang w:val="en-GB"/>
        </w:rPr>
        <w:t xml:space="preserve">× </w:t>
      </w:r>
      <w:r w:rsidRPr="004F5A7D">
        <w:rPr>
          <w:lang w:val="en-GB"/>
        </w:rPr>
        <w:t xml:space="preserve">order </w:t>
      </w:r>
      <w:r>
        <w:rPr>
          <w:lang w:val="en-GB"/>
        </w:rPr>
        <w:t xml:space="preserve">interaction, </w:t>
      </w:r>
      <w:proofErr w:type="gramStart"/>
      <w:r w:rsidRPr="00186201">
        <w:rPr>
          <w:i/>
          <w:iCs/>
          <w:lang w:val="en-GB"/>
        </w:rPr>
        <w:t>F</w:t>
      </w:r>
      <w:r>
        <w:rPr>
          <w:lang w:val="en-GB"/>
        </w:rPr>
        <w:t>(</w:t>
      </w:r>
      <w:proofErr w:type="gramEnd"/>
      <w:r>
        <w:rPr>
          <w:lang w:val="en-GB"/>
        </w:rPr>
        <w:t xml:space="preserve">1, 32) = 26.89, </w:t>
      </w:r>
      <w:r w:rsidRPr="004F5A7D">
        <w:rPr>
          <w:i/>
          <w:iCs/>
        </w:rPr>
        <w:t>η</w:t>
      </w:r>
      <w:r w:rsidRPr="004F5A7D">
        <w:rPr>
          <w:i/>
          <w:iCs/>
          <w:vertAlign w:val="superscript"/>
          <w:lang w:val="en-US"/>
        </w:rPr>
        <w:t>2</w:t>
      </w:r>
      <w:r w:rsidRPr="004F5A7D">
        <w:rPr>
          <w:i/>
          <w:iCs/>
          <w:vertAlign w:val="subscript"/>
          <w:lang w:val="en-GB"/>
        </w:rPr>
        <w:t>p</w:t>
      </w:r>
      <w:r w:rsidRPr="004F5A7D">
        <w:rPr>
          <w:lang w:val="en-GB"/>
        </w:rPr>
        <w:t xml:space="preserve"> = </w:t>
      </w:r>
      <w:r>
        <w:rPr>
          <w:lang w:val="en-GB"/>
        </w:rPr>
        <w:t xml:space="preserve">.46, p &lt; .001, </w:t>
      </w:r>
      <w:proofErr w:type="spellStart"/>
      <w:r>
        <w:rPr>
          <w:lang w:val="en-GB"/>
        </w:rPr>
        <w:t>BFInc</w:t>
      </w:r>
      <w:proofErr w:type="spellEnd"/>
      <w:r>
        <w:rPr>
          <w:lang w:val="en-GB"/>
        </w:rPr>
        <w:t xml:space="preserve"> = 2611.15. This was due to better recall in the condition that was performed in session 2 (i.e., F for F/N order and N for N/F order) compared to session 3. For words in the shallow encoding condition, the main effects of novelty and order were not significant, </w:t>
      </w:r>
      <w:r w:rsidRPr="00186201">
        <w:rPr>
          <w:i/>
          <w:iCs/>
          <w:lang w:val="en-GB"/>
        </w:rPr>
        <w:t>F</w:t>
      </w:r>
      <w:r>
        <w:rPr>
          <w:i/>
          <w:iCs/>
          <w:lang w:val="en-GB"/>
        </w:rPr>
        <w:t xml:space="preserve">s </w:t>
      </w:r>
      <w:r w:rsidRPr="00186201">
        <w:rPr>
          <w:lang w:val="en-GB"/>
        </w:rPr>
        <w:t>&lt; 3.</w:t>
      </w:r>
      <w:r>
        <w:rPr>
          <w:lang w:val="en-GB"/>
        </w:rPr>
        <w:t>31</w:t>
      </w:r>
      <w:r w:rsidRPr="00186201">
        <w:rPr>
          <w:lang w:val="en-GB"/>
        </w:rPr>
        <w:t>,</w:t>
      </w:r>
      <w:r>
        <w:rPr>
          <w:i/>
          <w:iCs/>
          <w:lang w:val="en-GB"/>
        </w:rPr>
        <w:t xml:space="preserve"> </w:t>
      </w:r>
      <w:proofErr w:type="spellStart"/>
      <w:r>
        <w:rPr>
          <w:i/>
          <w:iCs/>
          <w:lang w:val="en-GB"/>
        </w:rPr>
        <w:t>ps</w:t>
      </w:r>
      <w:proofErr w:type="spellEnd"/>
      <w:r>
        <w:rPr>
          <w:i/>
          <w:iCs/>
          <w:lang w:val="en-GB"/>
        </w:rPr>
        <w:t xml:space="preserve"> </w:t>
      </w:r>
      <w:r w:rsidRPr="00186201">
        <w:rPr>
          <w:lang w:val="en-GB"/>
        </w:rPr>
        <w:t>&gt; .0</w:t>
      </w:r>
      <w:r>
        <w:rPr>
          <w:lang w:val="en-GB"/>
        </w:rPr>
        <w:t xml:space="preserve">7, </w:t>
      </w:r>
      <w:proofErr w:type="spellStart"/>
      <w:r>
        <w:rPr>
          <w:lang w:val="en-GB"/>
        </w:rPr>
        <w:t>BFInc</w:t>
      </w:r>
      <w:proofErr w:type="spellEnd"/>
      <w:r>
        <w:rPr>
          <w:lang w:val="en-GB"/>
        </w:rPr>
        <w:t xml:space="preserve"> &lt; 1.33, but the interaction was significant and received strong evidence, </w:t>
      </w:r>
      <w:proofErr w:type="gramStart"/>
      <w:r w:rsidRPr="00186201">
        <w:rPr>
          <w:i/>
          <w:iCs/>
          <w:lang w:val="en-GB"/>
        </w:rPr>
        <w:t>F</w:t>
      </w:r>
      <w:r>
        <w:rPr>
          <w:lang w:val="en-GB"/>
        </w:rPr>
        <w:t>(</w:t>
      </w:r>
      <w:proofErr w:type="gramEnd"/>
      <w:r>
        <w:rPr>
          <w:lang w:val="en-GB"/>
        </w:rPr>
        <w:t xml:space="preserve">1, 32) = 8.59, </w:t>
      </w:r>
      <w:r w:rsidRPr="004F5A7D">
        <w:rPr>
          <w:i/>
          <w:iCs/>
        </w:rPr>
        <w:t>η</w:t>
      </w:r>
      <w:r w:rsidRPr="004F5A7D">
        <w:rPr>
          <w:i/>
          <w:iCs/>
          <w:vertAlign w:val="superscript"/>
          <w:lang w:val="en-US"/>
        </w:rPr>
        <w:t>2</w:t>
      </w:r>
      <w:r w:rsidRPr="004F5A7D">
        <w:rPr>
          <w:i/>
          <w:iCs/>
          <w:vertAlign w:val="subscript"/>
          <w:lang w:val="en-GB"/>
        </w:rPr>
        <w:t>p</w:t>
      </w:r>
      <w:r w:rsidRPr="004F5A7D">
        <w:rPr>
          <w:lang w:val="en-GB"/>
        </w:rPr>
        <w:t xml:space="preserve"> = </w:t>
      </w:r>
      <w:r>
        <w:rPr>
          <w:lang w:val="en-GB"/>
        </w:rPr>
        <w:t xml:space="preserve">.21, </w:t>
      </w:r>
      <w:r w:rsidRPr="00353ED9">
        <w:rPr>
          <w:i/>
          <w:iCs/>
          <w:lang w:val="en-GB"/>
        </w:rPr>
        <w:t>p</w:t>
      </w:r>
      <w:r>
        <w:rPr>
          <w:lang w:val="en-GB"/>
        </w:rPr>
        <w:t xml:space="preserve"> = .006, </w:t>
      </w:r>
      <w:proofErr w:type="spellStart"/>
      <w:r>
        <w:rPr>
          <w:lang w:val="en-GB"/>
        </w:rPr>
        <w:t>BFInc</w:t>
      </w:r>
      <w:proofErr w:type="spellEnd"/>
      <w:r>
        <w:rPr>
          <w:lang w:val="en-GB"/>
        </w:rPr>
        <w:t xml:space="preserve"> = 11.49. In the F/N order, word recall was higher after exploration of the N environment than after the F environment, whereas no </w:t>
      </w:r>
      <w:r w:rsidRPr="004F5A7D">
        <w:rPr>
          <w:lang w:val="en-GB"/>
        </w:rPr>
        <w:t xml:space="preserve">effect of the </w:t>
      </w:r>
      <w:r>
        <w:rPr>
          <w:lang w:val="en-GB"/>
        </w:rPr>
        <w:t>novelty</w:t>
      </w:r>
      <w:r w:rsidRPr="004F5A7D">
        <w:rPr>
          <w:lang w:val="en-GB"/>
        </w:rPr>
        <w:t xml:space="preserve"> of exposure on free recall existed </w:t>
      </w:r>
      <w:r>
        <w:rPr>
          <w:lang w:val="en-GB"/>
        </w:rPr>
        <w:t>in the N/F order.</w:t>
      </w:r>
      <w:r>
        <w:rPr>
          <w:rStyle w:val="Appelnotedebasdep"/>
          <w:lang w:val="en-GB"/>
        </w:rPr>
        <w:footnoteReference w:id="1"/>
      </w:r>
    </w:p>
    <w:p w14:paraId="00724CF6" w14:textId="77777777" w:rsidR="000332C8" w:rsidRDefault="000332C8" w:rsidP="00E63BAC">
      <w:pPr>
        <w:spacing w:line="480" w:lineRule="auto"/>
        <w:ind w:firstLine="708"/>
        <w:jc w:val="both"/>
        <w:rPr>
          <w:lang w:val="en-GB"/>
        </w:rPr>
      </w:pPr>
      <w:r>
        <w:rPr>
          <w:lang w:val="en-GB"/>
        </w:rPr>
        <w:lastRenderedPageBreak/>
        <w:t>Second, we explored the three-way</w:t>
      </w:r>
      <w:r w:rsidRPr="004F5A7D">
        <w:rPr>
          <w:lang w:val="en-GB"/>
        </w:rPr>
        <w:t xml:space="preserve"> interaction</w:t>
      </w:r>
      <w:r>
        <w:rPr>
          <w:lang w:val="en-GB"/>
        </w:rPr>
        <w:t xml:space="preserve"> with novelty</w:t>
      </w:r>
      <w:r w:rsidRPr="004F5A7D">
        <w:rPr>
          <w:lang w:val="en-GB"/>
        </w:rPr>
        <w:t xml:space="preserve"> of exposure </w:t>
      </w:r>
      <w:r>
        <w:rPr>
          <w:lang w:val="en-GB"/>
        </w:rPr>
        <w:t xml:space="preserve">(F or N) × </w:t>
      </w:r>
      <w:r w:rsidRPr="004F5A7D">
        <w:rPr>
          <w:lang w:val="en-GB"/>
        </w:rPr>
        <w:t>the type of encoding (deep or shallow)</w:t>
      </w:r>
      <w:r>
        <w:rPr>
          <w:lang w:val="en-GB"/>
        </w:rPr>
        <w:t xml:space="preserve"> ANOVAs for the two orders separately. For the F/N order, there was no main effect of novelty, </w:t>
      </w:r>
      <w:r w:rsidRPr="00186201">
        <w:rPr>
          <w:i/>
          <w:iCs/>
          <w:lang w:val="en-GB"/>
        </w:rPr>
        <w:t>F</w:t>
      </w:r>
      <w:r>
        <w:rPr>
          <w:lang w:val="en-GB"/>
        </w:rPr>
        <w:t xml:space="preserve">(1, 17) = 0.29, </w:t>
      </w:r>
      <w:r w:rsidRPr="004F5A7D">
        <w:rPr>
          <w:i/>
          <w:iCs/>
        </w:rPr>
        <w:t>η</w:t>
      </w:r>
      <w:r w:rsidRPr="004F5A7D">
        <w:rPr>
          <w:i/>
          <w:iCs/>
          <w:vertAlign w:val="superscript"/>
          <w:lang w:val="en-US"/>
        </w:rPr>
        <w:t>2</w:t>
      </w:r>
      <w:r w:rsidRPr="004F5A7D">
        <w:rPr>
          <w:i/>
          <w:iCs/>
          <w:vertAlign w:val="subscript"/>
          <w:lang w:val="en-GB"/>
        </w:rPr>
        <w:t>p</w:t>
      </w:r>
      <w:r w:rsidRPr="004F5A7D">
        <w:rPr>
          <w:lang w:val="en-GB"/>
        </w:rPr>
        <w:t xml:space="preserve"> = </w:t>
      </w:r>
      <w:r>
        <w:rPr>
          <w:lang w:val="en-GB"/>
        </w:rPr>
        <w:t xml:space="preserve">.01, </w:t>
      </w:r>
      <w:r w:rsidRPr="00353ED9">
        <w:rPr>
          <w:i/>
          <w:iCs/>
          <w:lang w:val="en-GB"/>
        </w:rPr>
        <w:t>p</w:t>
      </w:r>
      <w:r>
        <w:rPr>
          <w:lang w:val="en-GB"/>
        </w:rPr>
        <w:t xml:space="preserve"> = .59, </w:t>
      </w:r>
      <w:proofErr w:type="spellStart"/>
      <w:r>
        <w:rPr>
          <w:lang w:val="en-GB"/>
        </w:rPr>
        <w:t>BFInc</w:t>
      </w:r>
      <w:proofErr w:type="spellEnd"/>
      <w:r>
        <w:rPr>
          <w:lang w:val="en-GB"/>
        </w:rPr>
        <w:t xml:space="preserve"> = 0.31, a significant main effect of the type of encoding, </w:t>
      </w:r>
      <w:r w:rsidRPr="00186201">
        <w:rPr>
          <w:i/>
          <w:iCs/>
          <w:lang w:val="en-GB"/>
        </w:rPr>
        <w:t>F</w:t>
      </w:r>
      <w:r>
        <w:rPr>
          <w:lang w:val="en-GB"/>
        </w:rPr>
        <w:t xml:space="preserve">(1, 17) = 32.09, </w:t>
      </w:r>
      <w:r w:rsidRPr="004F5A7D">
        <w:rPr>
          <w:i/>
          <w:iCs/>
        </w:rPr>
        <w:t>η</w:t>
      </w:r>
      <w:r w:rsidRPr="004F5A7D">
        <w:rPr>
          <w:i/>
          <w:iCs/>
          <w:vertAlign w:val="superscript"/>
          <w:lang w:val="en-US"/>
        </w:rPr>
        <w:t>2</w:t>
      </w:r>
      <w:r w:rsidRPr="004F5A7D">
        <w:rPr>
          <w:i/>
          <w:iCs/>
          <w:vertAlign w:val="subscript"/>
          <w:lang w:val="en-GB"/>
        </w:rPr>
        <w:t>p</w:t>
      </w:r>
      <w:r w:rsidRPr="004F5A7D">
        <w:rPr>
          <w:lang w:val="en-GB"/>
        </w:rPr>
        <w:t xml:space="preserve"> = </w:t>
      </w:r>
      <w:r>
        <w:rPr>
          <w:lang w:val="en-GB"/>
        </w:rPr>
        <w:t xml:space="preserve">.65, </w:t>
      </w:r>
      <w:r w:rsidRPr="00353ED9">
        <w:rPr>
          <w:i/>
          <w:iCs/>
          <w:lang w:val="en-GB"/>
        </w:rPr>
        <w:t>p</w:t>
      </w:r>
      <w:r>
        <w:rPr>
          <w:lang w:val="en-GB"/>
        </w:rPr>
        <w:t xml:space="preserve"> = .00002, </w:t>
      </w:r>
      <w:proofErr w:type="spellStart"/>
      <w:r>
        <w:rPr>
          <w:lang w:val="en-GB"/>
        </w:rPr>
        <w:t>BFInc</w:t>
      </w:r>
      <w:proofErr w:type="spellEnd"/>
      <w:r>
        <w:rPr>
          <w:lang w:val="en-GB"/>
        </w:rPr>
        <w:t xml:space="preserve"> = 694.09, and a significant novelty by type of encoding interaction, </w:t>
      </w:r>
      <w:r w:rsidRPr="00186201">
        <w:rPr>
          <w:i/>
          <w:iCs/>
          <w:lang w:val="en-GB"/>
        </w:rPr>
        <w:t>F</w:t>
      </w:r>
      <w:r>
        <w:rPr>
          <w:lang w:val="en-GB"/>
        </w:rPr>
        <w:t xml:space="preserve">(1, 17) = 14.50, </w:t>
      </w:r>
      <w:r w:rsidRPr="004F5A7D">
        <w:rPr>
          <w:i/>
          <w:iCs/>
        </w:rPr>
        <w:t>η</w:t>
      </w:r>
      <w:r w:rsidRPr="004F5A7D">
        <w:rPr>
          <w:i/>
          <w:iCs/>
          <w:vertAlign w:val="superscript"/>
          <w:lang w:val="en-US"/>
        </w:rPr>
        <w:t>2</w:t>
      </w:r>
      <w:r w:rsidRPr="004F5A7D">
        <w:rPr>
          <w:i/>
          <w:iCs/>
          <w:vertAlign w:val="subscript"/>
          <w:lang w:val="en-GB"/>
        </w:rPr>
        <w:t>p</w:t>
      </w:r>
      <w:r w:rsidRPr="004F5A7D">
        <w:rPr>
          <w:lang w:val="en-GB"/>
        </w:rPr>
        <w:t xml:space="preserve"> = </w:t>
      </w:r>
      <w:r>
        <w:rPr>
          <w:lang w:val="en-GB"/>
        </w:rPr>
        <w:t xml:space="preserve">.46, </w:t>
      </w:r>
      <w:r w:rsidRPr="00353ED9">
        <w:rPr>
          <w:i/>
          <w:iCs/>
          <w:lang w:val="en-GB"/>
        </w:rPr>
        <w:t>p</w:t>
      </w:r>
      <w:r>
        <w:rPr>
          <w:lang w:val="en-GB"/>
        </w:rPr>
        <w:t xml:space="preserve"> = .001, </w:t>
      </w:r>
      <w:proofErr w:type="spellStart"/>
      <w:r>
        <w:rPr>
          <w:lang w:val="en-GB"/>
        </w:rPr>
        <w:t>BFInc</w:t>
      </w:r>
      <w:proofErr w:type="spellEnd"/>
      <w:r>
        <w:rPr>
          <w:lang w:val="en-GB"/>
        </w:rPr>
        <w:t xml:space="preserve"> = 374.13. The interaction was due to better memory in the F than the N condition for deeply encoded words and better memory in the N than the F condition for shallowly encoded words. For the N/F order, there was a main effect of novelty, </w:t>
      </w:r>
      <w:r w:rsidRPr="00186201">
        <w:rPr>
          <w:i/>
          <w:iCs/>
          <w:lang w:val="en-GB"/>
        </w:rPr>
        <w:t>F</w:t>
      </w:r>
      <w:r>
        <w:rPr>
          <w:lang w:val="en-GB"/>
        </w:rPr>
        <w:t xml:space="preserve">(1, 17) = 18.44, </w:t>
      </w:r>
      <w:r w:rsidRPr="004F5A7D">
        <w:rPr>
          <w:i/>
          <w:iCs/>
        </w:rPr>
        <w:t>η</w:t>
      </w:r>
      <w:r w:rsidRPr="004F5A7D">
        <w:rPr>
          <w:i/>
          <w:iCs/>
          <w:vertAlign w:val="superscript"/>
          <w:lang w:val="en-US"/>
        </w:rPr>
        <w:t>2</w:t>
      </w:r>
      <w:r w:rsidRPr="004F5A7D">
        <w:rPr>
          <w:i/>
          <w:iCs/>
          <w:vertAlign w:val="subscript"/>
          <w:lang w:val="en-GB"/>
        </w:rPr>
        <w:t>p</w:t>
      </w:r>
      <w:r w:rsidRPr="004F5A7D">
        <w:rPr>
          <w:lang w:val="en-GB"/>
        </w:rPr>
        <w:t xml:space="preserve"> = </w:t>
      </w:r>
      <w:r>
        <w:rPr>
          <w:lang w:val="en-GB"/>
        </w:rPr>
        <w:t xml:space="preserve">.55, </w:t>
      </w:r>
      <w:r w:rsidRPr="00353ED9">
        <w:rPr>
          <w:i/>
          <w:iCs/>
          <w:lang w:val="en-GB"/>
        </w:rPr>
        <w:t>p</w:t>
      </w:r>
      <w:r>
        <w:rPr>
          <w:lang w:val="en-GB"/>
        </w:rPr>
        <w:t xml:space="preserve"> = .0006, </w:t>
      </w:r>
      <w:proofErr w:type="spellStart"/>
      <w:r>
        <w:rPr>
          <w:lang w:val="en-GB"/>
        </w:rPr>
        <w:t>BFInc</w:t>
      </w:r>
      <w:proofErr w:type="spellEnd"/>
      <w:r>
        <w:rPr>
          <w:lang w:val="en-GB"/>
        </w:rPr>
        <w:t xml:space="preserve"> = 3.25, a main effect of the type of encoding, </w:t>
      </w:r>
      <w:r w:rsidRPr="00186201">
        <w:rPr>
          <w:i/>
          <w:iCs/>
          <w:lang w:val="en-GB"/>
        </w:rPr>
        <w:t>F</w:t>
      </w:r>
      <w:r>
        <w:rPr>
          <w:lang w:val="en-GB"/>
        </w:rPr>
        <w:t xml:space="preserve">(1, 17) = 35.39, </w:t>
      </w:r>
      <w:r w:rsidRPr="004F5A7D">
        <w:rPr>
          <w:i/>
          <w:iCs/>
        </w:rPr>
        <w:t>η</w:t>
      </w:r>
      <w:r w:rsidRPr="004F5A7D">
        <w:rPr>
          <w:i/>
          <w:iCs/>
          <w:vertAlign w:val="superscript"/>
          <w:lang w:val="en-US"/>
        </w:rPr>
        <w:t>2</w:t>
      </w:r>
      <w:r w:rsidRPr="004F5A7D">
        <w:rPr>
          <w:i/>
          <w:iCs/>
          <w:vertAlign w:val="subscript"/>
          <w:lang w:val="en-GB"/>
        </w:rPr>
        <w:t>p</w:t>
      </w:r>
      <w:r w:rsidRPr="004F5A7D">
        <w:rPr>
          <w:lang w:val="en-GB"/>
        </w:rPr>
        <w:t xml:space="preserve"> = </w:t>
      </w:r>
      <w:r>
        <w:rPr>
          <w:lang w:val="en-GB"/>
        </w:rPr>
        <w:t xml:space="preserve">.70, </w:t>
      </w:r>
      <w:r w:rsidRPr="00353ED9">
        <w:rPr>
          <w:i/>
          <w:iCs/>
          <w:lang w:val="en-GB"/>
        </w:rPr>
        <w:t>p</w:t>
      </w:r>
      <w:r>
        <w:rPr>
          <w:lang w:val="en-GB"/>
        </w:rPr>
        <w:t xml:space="preserve"> = .00002, </w:t>
      </w:r>
      <w:proofErr w:type="spellStart"/>
      <w:r>
        <w:rPr>
          <w:lang w:val="en-GB"/>
        </w:rPr>
        <w:t>BFInc</w:t>
      </w:r>
      <w:proofErr w:type="spellEnd"/>
      <w:r>
        <w:rPr>
          <w:lang w:val="en-GB"/>
        </w:rPr>
        <w:t xml:space="preserve"> = 762.71, qualified by a significant novelty by type of encoding interaction, </w:t>
      </w:r>
      <w:r w:rsidRPr="00186201">
        <w:rPr>
          <w:i/>
          <w:iCs/>
          <w:lang w:val="en-GB"/>
        </w:rPr>
        <w:t>F</w:t>
      </w:r>
      <w:r>
        <w:rPr>
          <w:lang w:val="en-GB"/>
        </w:rPr>
        <w:t xml:space="preserve">(1, 17) = 19.23, </w:t>
      </w:r>
      <w:r w:rsidRPr="004F5A7D">
        <w:rPr>
          <w:i/>
          <w:iCs/>
        </w:rPr>
        <w:t>η</w:t>
      </w:r>
      <w:r w:rsidRPr="004F5A7D">
        <w:rPr>
          <w:i/>
          <w:iCs/>
          <w:vertAlign w:val="superscript"/>
          <w:lang w:val="en-US"/>
        </w:rPr>
        <w:t>2</w:t>
      </w:r>
      <w:r w:rsidRPr="004F5A7D">
        <w:rPr>
          <w:i/>
          <w:iCs/>
          <w:vertAlign w:val="subscript"/>
          <w:lang w:val="en-GB"/>
        </w:rPr>
        <w:t>p</w:t>
      </w:r>
      <w:r w:rsidRPr="004F5A7D">
        <w:rPr>
          <w:lang w:val="en-GB"/>
        </w:rPr>
        <w:t xml:space="preserve"> = </w:t>
      </w:r>
      <w:r>
        <w:rPr>
          <w:lang w:val="en-GB"/>
        </w:rPr>
        <w:t xml:space="preserve">.56, </w:t>
      </w:r>
      <w:r w:rsidRPr="00353ED9">
        <w:rPr>
          <w:i/>
          <w:iCs/>
          <w:lang w:val="en-GB"/>
        </w:rPr>
        <w:t>p</w:t>
      </w:r>
      <w:r>
        <w:rPr>
          <w:lang w:val="en-GB"/>
        </w:rPr>
        <w:t xml:space="preserve"> = .0005, </w:t>
      </w:r>
      <w:proofErr w:type="spellStart"/>
      <w:r>
        <w:rPr>
          <w:lang w:val="en-GB"/>
        </w:rPr>
        <w:t>BFInc</w:t>
      </w:r>
      <w:proofErr w:type="spellEnd"/>
      <w:r>
        <w:rPr>
          <w:lang w:val="en-GB"/>
        </w:rPr>
        <w:t xml:space="preserve"> = 3101.95. The interaction resulted from better memory in the N than the F condition for deeply encoded words, but no difference between the conditions for the shallowly encoded words.</w:t>
      </w:r>
    </w:p>
    <w:p w14:paraId="3BFF2A98" w14:textId="77777777" w:rsidR="000332C8" w:rsidRDefault="000332C8" w:rsidP="004A6022">
      <w:pPr>
        <w:spacing w:line="480" w:lineRule="auto"/>
        <w:jc w:val="both"/>
        <w:rPr>
          <w:lang w:val="en-GB"/>
        </w:rPr>
      </w:pPr>
    </w:p>
    <w:p w14:paraId="4711F005" w14:textId="77777777" w:rsidR="000332C8" w:rsidRDefault="000332C8" w:rsidP="00354343">
      <w:pPr>
        <w:spacing w:line="276" w:lineRule="auto"/>
        <w:jc w:val="both"/>
        <w:rPr>
          <w:rFonts w:ascii="Arial" w:hAnsi="Arial" w:cs="Arial"/>
          <w:b/>
          <w:bCs/>
          <w:sz w:val="22"/>
          <w:szCs w:val="22"/>
          <w:lang w:val="en-GB"/>
        </w:rPr>
      </w:pPr>
      <w:r>
        <w:rPr>
          <w:rFonts w:ascii="Arial" w:hAnsi="Arial" w:cs="Arial"/>
          <w:b/>
          <w:bCs/>
          <w:noProof/>
          <w:sz w:val="22"/>
          <w:szCs w:val="22"/>
          <w:lang w:val="en-GB"/>
        </w:rPr>
        <w:drawing>
          <wp:inline distT="0" distB="0" distL="0" distR="0" wp14:anchorId="3D39101D" wp14:editId="512BED52">
            <wp:extent cx="5756910" cy="2013585"/>
            <wp:effectExtent l="0" t="0" r="0" b="5715"/>
            <wp:docPr id="1346344374" name="Image 2" descr="Une image contenant diagramme, capture d’écran, text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344374" name="Image 2" descr="Une image contenant diagramme, capture d’écran, texte, conception&#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6910" cy="2013585"/>
                    </a:xfrm>
                    <a:prstGeom prst="rect">
                      <a:avLst/>
                    </a:prstGeom>
                  </pic:spPr>
                </pic:pic>
              </a:graphicData>
            </a:graphic>
          </wp:inline>
        </w:drawing>
      </w:r>
    </w:p>
    <w:p w14:paraId="1631DD37" w14:textId="77777777" w:rsidR="000332C8" w:rsidRDefault="000332C8" w:rsidP="00354343">
      <w:pPr>
        <w:spacing w:line="276" w:lineRule="auto"/>
        <w:jc w:val="both"/>
        <w:rPr>
          <w:rFonts w:ascii="Arial" w:hAnsi="Arial" w:cs="Arial"/>
          <w:b/>
          <w:bCs/>
          <w:sz w:val="22"/>
          <w:szCs w:val="22"/>
          <w:lang w:val="en-GB"/>
        </w:rPr>
      </w:pPr>
    </w:p>
    <w:p w14:paraId="120041F4" w14:textId="77777777" w:rsidR="000332C8" w:rsidRPr="00354343" w:rsidRDefault="000332C8" w:rsidP="00354343">
      <w:pPr>
        <w:spacing w:line="480" w:lineRule="auto"/>
        <w:jc w:val="both"/>
        <w:rPr>
          <w:lang w:val="en-US"/>
        </w:rPr>
      </w:pPr>
      <w:r w:rsidRPr="00354343">
        <w:rPr>
          <w:lang w:val="en-GB"/>
        </w:rPr>
        <w:t>Figure 2. Free recall scores as a function of the novelty of the environment explored before the memory task (</w:t>
      </w:r>
      <w:r>
        <w:rPr>
          <w:lang w:val="en-GB"/>
        </w:rPr>
        <w:t>Familiar or Novel</w:t>
      </w:r>
      <w:r w:rsidRPr="00354343">
        <w:rPr>
          <w:lang w:val="en-GB"/>
        </w:rPr>
        <w:t>), the type of encoding (</w:t>
      </w:r>
      <w:r>
        <w:rPr>
          <w:lang w:val="en-GB"/>
        </w:rPr>
        <w:t>D</w:t>
      </w:r>
      <w:r w:rsidRPr="00354343">
        <w:rPr>
          <w:lang w:val="en-GB"/>
        </w:rPr>
        <w:t xml:space="preserve">eep or </w:t>
      </w:r>
      <w:r>
        <w:rPr>
          <w:lang w:val="en-GB"/>
        </w:rPr>
        <w:t>S</w:t>
      </w:r>
      <w:r w:rsidRPr="00354343">
        <w:rPr>
          <w:lang w:val="en-GB"/>
        </w:rPr>
        <w:t>hallow), and the order of presentation of the virtual environments</w:t>
      </w:r>
      <w:r>
        <w:rPr>
          <w:lang w:val="en-GB"/>
        </w:rPr>
        <w:t xml:space="preserve"> (F/N: Familiar first; N/F: Novel first)</w:t>
      </w:r>
      <w:r w:rsidRPr="00354343">
        <w:rPr>
          <w:lang w:val="en-GB"/>
        </w:rPr>
        <w:t>.</w:t>
      </w:r>
    </w:p>
    <w:p w14:paraId="2EEEDF3F" w14:textId="77777777" w:rsidR="000332C8" w:rsidRDefault="000332C8" w:rsidP="005864CA">
      <w:pPr>
        <w:spacing w:line="480" w:lineRule="auto"/>
        <w:jc w:val="both"/>
        <w:rPr>
          <w:lang w:val="en-US"/>
        </w:rPr>
      </w:pPr>
    </w:p>
    <w:p w14:paraId="1CF730CE" w14:textId="77777777" w:rsidR="000332C8" w:rsidRDefault="000332C8" w:rsidP="005864CA">
      <w:pPr>
        <w:spacing w:line="480" w:lineRule="auto"/>
        <w:jc w:val="both"/>
        <w:rPr>
          <w:lang w:val="en-US"/>
        </w:rPr>
      </w:pPr>
      <w:r>
        <w:rPr>
          <w:lang w:val="en-US"/>
        </w:rPr>
        <w:lastRenderedPageBreak/>
        <w:tab/>
        <w:t xml:space="preserve">As these results indicate that the order of presentation of virtual environments modifies the pattern of results, we ran an additional analysis focusing only on Session 2. Proportion of correct recall was compared in an ANOVA as a function of the type of encoding (Deep or Shallow) as within-subjects factor and of the novelty of the environment (Familiar or Novel) as a between-subjects factor. The results </w:t>
      </w:r>
      <w:r w:rsidRPr="004F5A7D">
        <w:rPr>
          <w:lang w:val="en-GB"/>
        </w:rPr>
        <w:t xml:space="preserve">revealed </w:t>
      </w:r>
      <w:r>
        <w:rPr>
          <w:lang w:val="en-GB"/>
        </w:rPr>
        <w:t xml:space="preserve">a significant </w:t>
      </w:r>
      <w:r w:rsidRPr="004F5A7D">
        <w:rPr>
          <w:lang w:val="en-GB"/>
        </w:rPr>
        <w:t xml:space="preserve">main effect of </w:t>
      </w:r>
      <w:r>
        <w:rPr>
          <w:lang w:val="en-GB"/>
        </w:rPr>
        <w:t>the type of encoding</w:t>
      </w:r>
      <w:r w:rsidRPr="004F5A7D">
        <w:rPr>
          <w:lang w:val="en-GB"/>
        </w:rPr>
        <w:t xml:space="preserve">, </w:t>
      </w:r>
      <w:proofErr w:type="gramStart"/>
      <w:r w:rsidRPr="004F5A7D">
        <w:rPr>
          <w:i/>
          <w:iCs/>
          <w:lang w:val="en-GB"/>
        </w:rPr>
        <w:t>F</w:t>
      </w:r>
      <w:r w:rsidRPr="004F5A7D">
        <w:rPr>
          <w:lang w:val="en-GB"/>
        </w:rPr>
        <w:t>(</w:t>
      </w:r>
      <w:proofErr w:type="gramEnd"/>
      <w:r w:rsidRPr="004F5A7D">
        <w:rPr>
          <w:lang w:val="en-GB"/>
        </w:rPr>
        <w:t>1,32)</w:t>
      </w:r>
      <w:r w:rsidRPr="004F5A7D">
        <w:rPr>
          <w:vertAlign w:val="subscript"/>
          <w:lang w:val="en-GB"/>
        </w:rPr>
        <w:t xml:space="preserve"> </w:t>
      </w:r>
      <w:r w:rsidRPr="004F5A7D">
        <w:rPr>
          <w:lang w:val="en-GB"/>
        </w:rPr>
        <w:t xml:space="preserve">= </w:t>
      </w:r>
      <w:r>
        <w:rPr>
          <w:lang w:val="en-GB"/>
        </w:rPr>
        <w:t>98.18</w:t>
      </w:r>
      <w:r w:rsidRPr="004F5A7D">
        <w:rPr>
          <w:lang w:val="en-GB"/>
        </w:rPr>
        <w:t xml:space="preserve">, </w:t>
      </w:r>
      <w:r w:rsidRPr="004F5A7D">
        <w:rPr>
          <w:i/>
          <w:iCs/>
        </w:rPr>
        <w:t>η</w:t>
      </w:r>
      <w:r w:rsidRPr="004F5A7D">
        <w:rPr>
          <w:i/>
          <w:iCs/>
          <w:vertAlign w:val="superscript"/>
          <w:lang w:val="en-US"/>
        </w:rPr>
        <w:t>2</w:t>
      </w:r>
      <w:r w:rsidRPr="004F5A7D">
        <w:rPr>
          <w:i/>
          <w:iCs/>
          <w:vertAlign w:val="subscript"/>
          <w:lang w:val="en-GB"/>
        </w:rPr>
        <w:t>p</w:t>
      </w:r>
      <w:r w:rsidRPr="004F5A7D">
        <w:rPr>
          <w:i/>
          <w:iCs/>
          <w:lang w:val="en-GB"/>
        </w:rPr>
        <w:t xml:space="preserve"> </w:t>
      </w:r>
      <w:r w:rsidRPr="004F5A7D">
        <w:rPr>
          <w:lang w:val="en-GB"/>
        </w:rPr>
        <w:t>= 0.</w:t>
      </w:r>
      <w:r>
        <w:rPr>
          <w:lang w:val="en-GB"/>
        </w:rPr>
        <w:t>75</w:t>
      </w:r>
      <w:r w:rsidRPr="004F5A7D">
        <w:rPr>
          <w:lang w:val="en-GB"/>
        </w:rPr>
        <w:t xml:space="preserve">, </w:t>
      </w:r>
      <w:r w:rsidRPr="004F5A7D">
        <w:rPr>
          <w:i/>
          <w:iCs/>
          <w:lang w:val="en-GB"/>
        </w:rPr>
        <w:t>p</w:t>
      </w:r>
      <w:r w:rsidRPr="004F5A7D">
        <w:rPr>
          <w:lang w:val="en-GB"/>
        </w:rPr>
        <w:t xml:space="preserve"> </w:t>
      </w:r>
      <w:r>
        <w:rPr>
          <w:lang w:val="en-GB"/>
        </w:rPr>
        <w:t>&lt;</w:t>
      </w:r>
      <w:r w:rsidRPr="004F5A7D">
        <w:rPr>
          <w:lang w:val="en-GB"/>
        </w:rPr>
        <w:t xml:space="preserve"> .0</w:t>
      </w:r>
      <w:r>
        <w:rPr>
          <w:lang w:val="en-GB"/>
        </w:rPr>
        <w:t xml:space="preserve">01, </w:t>
      </w:r>
      <w:proofErr w:type="spellStart"/>
      <w:r>
        <w:rPr>
          <w:lang w:val="en-GB"/>
        </w:rPr>
        <w:t>BFInc</w:t>
      </w:r>
      <w:proofErr w:type="spellEnd"/>
      <w:r>
        <w:rPr>
          <w:lang w:val="en-GB"/>
        </w:rPr>
        <w:t xml:space="preserve"> = 6.95</w:t>
      </w:r>
      <w:r w:rsidRPr="00B06CD4">
        <w:rPr>
          <w:vertAlign w:val="superscript"/>
          <w:lang w:val="en-GB"/>
        </w:rPr>
        <w:t>e</w:t>
      </w:r>
      <w:r>
        <w:rPr>
          <w:vertAlign w:val="superscript"/>
          <w:lang w:val="en-GB"/>
        </w:rPr>
        <w:t>+</w:t>
      </w:r>
      <w:r w:rsidRPr="00B06CD4">
        <w:rPr>
          <w:vertAlign w:val="superscript"/>
          <w:lang w:val="en-GB"/>
        </w:rPr>
        <w:t>12</w:t>
      </w:r>
      <w:r>
        <w:rPr>
          <w:lang w:val="en-GB"/>
        </w:rPr>
        <w:t xml:space="preserve">, with better recall of words after deep encoding than shallow encoding. However, there was no main effect of the novelty of the environment, </w:t>
      </w:r>
      <w:proofErr w:type="gramStart"/>
      <w:r w:rsidRPr="004F5A7D">
        <w:rPr>
          <w:i/>
          <w:iCs/>
          <w:lang w:val="en-GB"/>
        </w:rPr>
        <w:t>F</w:t>
      </w:r>
      <w:r w:rsidRPr="004F5A7D">
        <w:rPr>
          <w:lang w:val="en-GB"/>
        </w:rPr>
        <w:t>(</w:t>
      </w:r>
      <w:proofErr w:type="gramEnd"/>
      <w:r w:rsidRPr="004F5A7D">
        <w:rPr>
          <w:lang w:val="en-GB"/>
        </w:rPr>
        <w:t>1,32)</w:t>
      </w:r>
      <w:r w:rsidRPr="004F5A7D">
        <w:rPr>
          <w:vertAlign w:val="subscript"/>
          <w:lang w:val="en-GB"/>
        </w:rPr>
        <w:t xml:space="preserve"> </w:t>
      </w:r>
      <w:r w:rsidRPr="004F5A7D">
        <w:rPr>
          <w:lang w:val="en-GB"/>
        </w:rPr>
        <w:t xml:space="preserve">= </w:t>
      </w:r>
      <w:r>
        <w:rPr>
          <w:lang w:val="en-GB"/>
        </w:rPr>
        <w:t>0.99</w:t>
      </w:r>
      <w:r w:rsidRPr="004F5A7D">
        <w:rPr>
          <w:lang w:val="en-GB"/>
        </w:rPr>
        <w:t xml:space="preserve">, </w:t>
      </w:r>
      <w:r w:rsidRPr="004F5A7D">
        <w:rPr>
          <w:i/>
          <w:iCs/>
        </w:rPr>
        <w:t>η</w:t>
      </w:r>
      <w:r w:rsidRPr="004F5A7D">
        <w:rPr>
          <w:i/>
          <w:iCs/>
          <w:vertAlign w:val="superscript"/>
          <w:lang w:val="en-US"/>
        </w:rPr>
        <w:t>2</w:t>
      </w:r>
      <w:r w:rsidRPr="004F5A7D">
        <w:rPr>
          <w:i/>
          <w:iCs/>
          <w:vertAlign w:val="subscript"/>
          <w:lang w:val="en-GB"/>
        </w:rPr>
        <w:t>p</w:t>
      </w:r>
      <w:r w:rsidRPr="004F5A7D">
        <w:rPr>
          <w:i/>
          <w:iCs/>
          <w:lang w:val="en-GB"/>
        </w:rPr>
        <w:t xml:space="preserve"> </w:t>
      </w:r>
      <w:r w:rsidRPr="004F5A7D">
        <w:rPr>
          <w:lang w:val="en-GB"/>
        </w:rPr>
        <w:t>= 0.</w:t>
      </w:r>
      <w:r>
        <w:rPr>
          <w:lang w:val="en-GB"/>
        </w:rPr>
        <w:t>03</w:t>
      </w:r>
      <w:r w:rsidRPr="004F5A7D">
        <w:rPr>
          <w:lang w:val="en-GB"/>
        </w:rPr>
        <w:t xml:space="preserve">, </w:t>
      </w:r>
      <w:r w:rsidRPr="004F5A7D">
        <w:rPr>
          <w:i/>
          <w:iCs/>
          <w:lang w:val="en-GB"/>
        </w:rPr>
        <w:t>p</w:t>
      </w:r>
      <w:r w:rsidRPr="004F5A7D">
        <w:rPr>
          <w:lang w:val="en-GB"/>
        </w:rPr>
        <w:t xml:space="preserve"> </w:t>
      </w:r>
      <w:r>
        <w:rPr>
          <w:lang w:val="en-GB"/>
        </w:rPr>
        <w:t xml:space="preserve">= .32, </w:t>
      </w:r>
      <w:proofErr w:type="spellStart"/>
      <w:r>
        <w:rPr>
          <w:lang w:val="en-GB"/>
        </w:rPr>
        <w:t>BFInc</w:t>
      </w:r>
      <w:proofErr w:type="spellEnd"/>
      <w:r>
        <w:rPr>
          <w:lang w:val="en-GB"/>
        </w:rPr>
        <w:t xml:space="preserve"> = 0.41, and there was no interaction</w:t>
      </w:r>
      <w:r w:rsidRPr="00726FD4">
        <w:rPr>
          <w:b/>
          <w:bCs/>
          <w:lang w:val="en-GB"/>
        </w:rPr>
        <w:t xml:space="preserve"> </w:t>
      </w:r>
      <w:r w:rsidRPr="00726FD4">
        <w:rPr>
          <w:lang w:val="en-GB"/>
        </w:rPr>
        <w:t>between novelty and type of encoding</w:t>
      </w:r>
      <w:r>
        <w:rPr>
          <w:lang w:val="en-GB"/>
        </w:rPr>
        <w:t xml:space="preserve">, </w:t>
      </w:r>
      <w:r w:rsidRPr="004F5A7D">
        <w:rPr>
          <w:i/>
          <w:iCs/>
          <w:lang w:val="en-GB"/>
        </w:rPr>
        <w:t>F</w:t>
      </w:r>
      <w:r w:rsidRPr="004F5A7D">
        <w:rPr>
          <w:lang w:val="en-GB"/>
        </w:rPr>
        <w:t>(1,32)</w:t>
      </w:r>
      <w:r w:rsidRPr="004F5A7D">
        <w:rPr>
          <w:vertAlign w:val="subscript"/>
          <w:lang w:val="en-GB"/>
        </w:rPr>
        <w:t xml:space="preserve"> </w:t>
      </w:r>
      <w:r w:rsidRPr="004F5A7D">
        <w:rPr>
          <w:lang w:val="en-GB"/>
        </w:rPr>
        <w:t xml:space="preserve">= </w:t>
      </w:r>
      <w:r>
        <w:rPr>
          <w:lang w:val="en-GB"/>
        </w:rPr>
        <w:t>1.13</w:t>
      </w:r>
      <w:r w:rsidRPr="004F5A7D">
        <w:rPr>
          <w:lang w:val="en-GB"/>
        </w:rPr>
        <w:t xml:space="preserve">, </w:t>
      </w:r>
      <w:r w:rsidRPr="004F5A7D">
        <w:rPr>
          <w:i/>
          <w:iCs/>
        </w:rPr>
        <w:t>η</w:t>
      </w:r>
      <w:r w:rsidRPr="004F5A7D">
        <w:rPr>
          <w:i/>
          <w:iCs/>
          <w:vertAlign w:val="superscript"/>
          <w:lang w:val="en-US"/>
        </w:rPr>
        <w:t>2</w:t>
      </w:r>
      <w:r w:rsidRPr="004F5A7D">
        <w:rPr>
          <w:i/>
          <w:iCs/>
          <w:vertAlign w:val="subscript"/>
          <w:lang w:val="en-GB"/>
        </w:rPr>
        <w:t>p</w:t>
      </w:r>
      <w:r w:rsidRPr="004F5A7D">
        <w:rPr>
          <w:i/>
          <w:iCs/>
          <w:lang w:val="en-GB"/>
        </w:rPr>
        <w:t xml:space="preserve"> </w:t>
      </w:r>
      <w:r w:rsidRPr="004F5A7D">
        <w:rPr>
          <w:lang w:val="en-GB"/>
        </w:rPr>
        <w:t>= 0.</w:t>
      </w:r>
      <w:r>
        <w:rPr>
          <w:lang w:val="en-GB"/>
        </w:rPr>
        <w:t>03</w:t>
      </w:r>
      <w:r w:rsidRPr="004F5A7D">
        <w:rPr>
          <w:lang w:val="en-GB"/>
        </w:rPr>
        <w:t xml:space="preserve">, </w:t>
      </w:r>
      <w:r w:rsidRPr="004F5A7D">
        <w:rPr>
          <w:i/>
          <w:iCs/>
          <w:lang w:val="en-GB"/>
        </w:rPr>
        <w:t>p</w:t>
      </w:r>
      <w:r w:rsidRPr="004F5A7D">
        <w:rPr>
          <w:lang w:val="en-GB"/>
        </w:rPr>
        <w:t xml:space="preserve"> </w:t>
      </w:r>
      <w:r>
        <w:rPr>
          <w:lang w:val="en-GB"/>
        </w:rPr>
        <w:t xml:space="preserve">= .29, </w:t>
      </w:r>
      <w:proofErr w:type="spellStart"/>
      <w:r>
        <w:rPr>
          <w:lang w:val="en-GB"/>
        </w:rPr>
        <w:t>BFInc</w:t>
      </w:r>
      <w:proofErr w:type="spellEnd"/>
      <w:r>
        <w:rPr>
          <w:lang w:val="en-GB"/>
        </w:rPr>
        <w:t xml:space="preserve"> = 0.62.</w:t>
      </w:r>
    </w:p>
    <w:p w14:paraId="52181C29" w14:textId="77777777" w:rsidR="000332C8" w:rsidRDefault="000332C8" w:rsidP="005864CA">
      <w:pPr>
        <w:spacing w:line="480" w:lineRule="auto"/>
        <w:jc w:val="both"/>
        <w:rPr>
          <w:lang w:val="en-US"/>
        </w:rPr>
      </w:pPr>
    </w:p>
    <w:p w14:paraId="01FD3C1F" w14:textId="77777777" w:rsidR="000332C8" w:rsidRPr="009E4776" w:rsidRDefault="000332C8" w:rsidP="009E4776">
      <w:pPr>
        <w:pStyle w:val="Paragraphedeliste"/>
        <w:numPr>
          <w:ilvl w:val="2"/>
          <w:numId w:val="18"/>
        </w:numPr>
        <w:spacing w:line="480" w:lineRule="auto"/>
        <w:jc w:val="both"/>
        <w:rPr>
          <w:b/>
          <w:bCs/>
          <w:i/>
          <w:iCs/>
          <w:lang w:val="en-US"/>
        </w:rPr>
      </w:pPr>
      <w:r w:rsidRPr="009E4776">
        <w:rPr>
          <w:b/>
          <w:bCs/>
          <w:i/>
          <w:iCs/>
          <w:lang w:val="en-US"/>
        </w:rPr>
        <w:t>Recognition memory</w:t>
      </w:r>
    </w:p>
    <w:p w14:paraId="6AF821F6" w14:textId="77777777" w:rsidR="000332C8" w:rsidRPr="004F5A7D" w:rsidRDefault="000332C8" w:rsidP="005864CA">
      <w:pPr>
        <w:spacing w:line="480" w:lineRule="auto"/>
        <w:jc w:val="both"/>
        <w:rPr>
          <w:lang w:val="en-GB"/>
        </w:rPr>
      </w:pPr>
      <w:r w:rsidRPr="004F5A7D">
        <w:rPr>
          <w:lang w:val="en-GB"/>
        </w:rPr>
        <w:t>Concerning global recognition memory performance, the only significant effect was the main effect of type of encoding</w:t>
      </w:r>
      <w:r>
        <w:rPr>
          <w:lang w:val="en-GB"/>
        </w:rPr>
        <w:t>, which received strong evidence</w:t>
      </w:r>
      <w:r w:rsidRPr="004F5A7D">
        <w:rPr>
          <w:lang w:val="en-GB"/>
        </w:rPr>
        <w:t xml:space="preserve">, </w:t>
      </w:r>
      <w:proofErr w:type="gramStart"/>
      <w:r w:rsidRPr="004F5A7D">
        <w:rPr>
          <w:i/>
          <w:iCs/>
          <w:lang w:val="en-GB"/>
        </w:rPr>
        <w:t>F</w:t>
      </w:r>
      <w:r w:rsidRPr="004F5A7D">
        <w:rPr>
          <w:lang w:val="en-GB"/>
        </w:rPr>
        <w:t>(</w:t>
      </w:r>
      <w:proofErr w:type="gramEnd"/>
      <w:r w:rsidRPr="004F5A7D">
        <w:rPr>
          <w:lang w:val="en-GB"/>
        </w:rPr>
        <w:t>1,32)</w:t>
      </w:r>
      <w:r w:rsidRPr="004F5A7D">
        <w:rPr>
          <w:vertAlign w:val="subscript"/>
          <w:lang w:val="en-GB"/>
        </w:rPr>
        <w:t xml:space="preserve"> </w:t>
      </w:r>
      <w:r w:rsidRPr="004F5A7D">
        <w:rPr>
          <w:lang w:val="en-GB"/>
        </w:rPr>
        <w:t xml:space="preserve">= </w:t>
      </w:r>
      <w:r>
        <w:rPr>
          <w:lang w:val="en-GB"/>
        </w:rPr>
        <w:t>92.31,</w:t>
      </w:r>
      <w:r w:rsidRPr="004F5A7D">
        <w:rPr>
          <w:lang w:val="en-GB"/>
        </w:rPr>
        <w:t xml:space="preserve"> </w:t>
      </w:r>
      <w:r w:rsidRPr="004F5A7D">
        <w:rPr>
          <w:i/>
          <w:iCs/>
        </w:rPr>
        <w:t>η</w:t>
      </w:r>
      <w:r w:rsidRPr="004F5A7D">
        <w:rPr>
          <w:i/>
          <w:iCs/>
          <w:vertAlign w:val="superscript"/>
          <w:lang w:val="en-US"/>
        </w:rPr>
        <w:t>2</w:t>
      </w:r>
      <w:r w:rsidRPr="004F5A7D">
        <w:rPr>
          <w:i/>
          <w:iCs/>
          <w:vertAlign w:val="subscript"/>
          <w:lang w:val="en-GB"/>
        </w:rPr>
        <w:t>p</w:t>
      </w:r>
      <w:r w:rsidRPr="004F5A7D">
        <w:rPr>
          <w:lang w:val="en-GB"/>
        </w:rPr>
        <w:t xml:space="preserve"> = 0.7</w:t>
      </w:r>
      <w:r>
        <w:rPr>
          <w:lang w:val="en-GB"/>
        </w:rPr>
        <w:t>4</w:t>
      </w:r>
      <w:r w:rsidRPr="004F5A7D">
        <w:rPr>
          <w:lang w:val="en-GB"/>
        </w:rPr>
        <w:t xml:space="preserve">, </w:t>
      </w:r>
      <w:r w:rsidRPr="004F5A7D">
        <w:rPr>
          <w:i/>
          <w:iCs/>
          <w:lang w:val="en-GB"/>
        </w:rPr>
        <w:t>p</w:t>
      </w:r>
      <w:r w:rsidRPr="004F5A7D">
        <w:rPr>
          <w:lang w:val="en-GB"/>
        </w:rPr>
        <w:t xml:space="preserve"> &lt; .001</w:t>
      </w:r>
      <w:r>
        <w:rPr>
          <w:lang w:val="en-GB"/>
        </w:rPr>
        <w:t xml:space="preserve">, </w:t>
      </w:r>
      <w:proofErr w:type="spellStart"/>
      <w:r>
        <w:rPr>
          <w:lang w:val="en-GB"/>
        </w:rPr>
        <w:t>BFInc</w:t>
      </w:r>
      <w:proofErr w:type="spellEnd"/>
      <w:r>
        <w:rPr>
          <w:lang w:val="en-GB"/>
        </w:rPr>
        <w:t xml:space="preserve"> = 2.07</w:t>
      </w:r>
      <w:r w:rsidRPr="00B06CD4">
        <w:rPr>
          <w:vertAlign w:val="superscript"/>
          <w:lang w:val="en-GB"/>
        </w:rPr>
        <w:t>e+8</w:t>
      </w:r>
      <w:r w:rsidRPr="004F5A7D">
        <w:rPr>
          <w:lang w:val="en-GB"/>
        </w:rPr>
        <w:t xml:space="preserve">, showing that recognition of deeply encoded words </w:t>
      </w:r>
      <w:r>
        <w:rPr>
          <w:lang w:val="en-GB"/>
        </w:rPr>
        <w:t xml:space="preserve">(M = .77) </w:t>
      </w:r>
      <w:r w:rsidRPr="004F5A7D">
        <w:rPr>
          <w:lang w:val="en-GB"/>
        </w:rPr>
        <w:t>was better than recognition of shallowly encoded words</w:t>
      </w:r>
      <w:r>
        <w:rPr>
          <w:lang w:val="en-GB"/>
        </w:rPr>
        <w:t xml:space="preserve"> (M = .51)</w:t>
      </w:r>
      <w:r w:rsidRPr="004F5A7D">
        <w:rPr>
          <w:lang w:val="en-GB"/>
        </w:rPr>
        <w:t>. No other main effect or interaction was significant</w:t>
      </w:r>
      <w:r>
        <w:rPr>
          <w:lang w:val="en-GB"/>
        </w:rPr>
        <w:t xml:space="preserve">, all </w:t>
      </w:r>
      <w:r>
        <w:rPr>
          <w:i/>
          <w:iCs/>
          <w:lang w:val="en-GB"/>
        </w:rPr>
        <w:t>F</w:t>
      </w:r>
      <w:r>
        <w:rPr>
          <w:lang w:val="en-GB"/>
        </w:rPr>
        <w:t xml:space="preserve">s &lt; 1.52, </w:t>
      </w:r>
      <w:proofErr w:type="spellStart"/>
      <w:r>
        <w:rPr>
          <w:lang w:val="en-GB"/>
        </w:rPr>
        <w:t>BFInc</w:t>
      </w:r>
      <w:proofErr w:type="spellEnd"/>
      <w:r>
        <w:rPr>
          <w:lang w:val="en-GB"/>
        </w:rPr>
        <w:t xml:space="preserve"> &lt; 0.32</w:t>
      </w:r>
      <w:r w:rsidRPr="004F5A7D">
        <w:rPr>
          <w:lang w:val="en-GB"/>
        </w:rPr>
        <w:t xml:space="preserve">. </w:t>
      </w:r>
    </w:p>
    <w:p w14:paraId="4C3BDD1E" w14:textId="77777777" w:rsidR="000332C8" w:rsidRPr="004F5A7D" w:rsidRDefault="000332C8" w:rsidP="00407130">
      <w:pPr>
        <w:spacing w:line="480" w:lineRule="auto"/>
        <w:ind w:firstLine="426"/>
        <w:jc w:val="both"/>
        <w:rPr>
          <w:lang w:val="en-GB"/>
        </w:rPr>
      </w:pPr>
      <w:r>
        <w:rPr>
          <w:lang w:val="en-GB"/>
        </w:rPr>
        <w:t>Regarding</w:t>
      </w:r>
      <w:r w:rsidRPr="004F5A7D">
        <w:rPr>
          <w:lang w:val="en-GB"/>
        </w:rPr>
        <w:t xml:space="preserve"> recollection-based recognition memory</w:t>
      </w:r>
      <w:r>
        <w:rPr>
          <w:lang w:val="en-GB"/>
        </w:rPr>
        <w:t xml:space="preserve"> (Table 2)</w:t>
      </w:r>
      <w:r w:rsidRPr="004F5A7D">
        <w:rPr>
          <w:lang w:val="en-GB"/>
        </w:rPr>
        <w:t xml:space="preserve">, </w:t>
      </w:r>
      <w:r>
        <w:rPr>
          <w:lang w:val="en-GB"/>
        </w:rPr>
        <w:t>t</w:t>
      </w:r>
      <w:r w:rsidRPr="004F5A7D">
        <w:rPr>
          <w:lang w:val="en-GB"/>
        </w:rPr>
        <w:t xml:space="preserve">he main effect of the type of encoding was significant, </w:t>
      </w:r>
      <w:proofErr w:type="gramStart"/>
      <w:r w:rsidRPr="004F5A7D">
        <w:rPr>
          <w:i/>
          <w:iCs/>
          <w:lang w:val="en-GB"/>
        </w:rPr>
        <w:t>F</w:t>
      </w:r>
      <w:r w:rsidRPr="004F5A7D">
        <w:rPr>
          <w:lang w:val="en-GB"/>
        </w:rPr>
        <w:t>(</w:t>
      </w:r>
      <w:proofErr w:type="gramEnd"/>
      <w:r w:rsidRPr="004F5A7D">
        <w:rPr>
          <w:lang w:val="en-GB"/>
        </w:rPr>
        <w:t>1,32)</w:t>
      </w:r>
      <w:r w:rsidRPr="004F5A7D">
        <w:rPr>
          <w:vertAlign w:val="subscript"/>
          <w:lang w:val="en-GB"/>
        </w:rPr>
        <w:t xml:space="preserve"> </w:t>
      </w:r>
      <w:r w:rsidRPr="004F5A7D">
        <w:rPr>
          <w:lang w:val="en-GB"/>
        </w:rPr>
        <w:t xml:space="preserve">= </w:t>
      </w:r>
      <w:r>
        <w:rPr>
          <w:lang w:val="en-GB"/>
        </w:rPr>
        <w:t>4.97</w:t>
      </w:r>
      <w:r w:rsidRPr="004F5A7D">
        <w:rPr>
          <w:lang w:val="en-GB"/>
        </w:rPr>
        <w:t xml:space="preserve">, </w:t>
      </w:r>
      <w:r w:rsidRPr="004F5A7D">
        <w:rPr>
          <w:i/>
          <w:iCs/>
        </w:rPr>
        <w:t>η</w:t>
      </w:r>
      <w:r w:rsidRPr="004F5A7D">
        <w:rPr>
          <w:i/>
          <w:iCs/>
          <w:vertAlign w:val="superscript"/>
          <w:lang w:val="en-US"/>
        </w:rPr>
        <w:t>2</w:t>
      </w:r>
      <w:r w:rsidRPr="004F5A7D">
        <w:rPr>
          <w:i/>
          <w:iCs/>
          <w:vertAlign w:val="subscript"/>
          <w:lang w:val="en-GB"/>
        </w:rPr>
        <w:t>p</w:t>
      </w:r>
      <w:r w:rsidRPr="004F5A7D">
        <w:rPr>
          <w:i/>
          <w:iCs/>
          <w:lang w:val="en-GB"/>
        </w:rPr>
        <w:t xml:space="preserve"> </w:t>
      </w:r>
      <w:r w:rsidRPr="004F5A7D">
        <w:rPr>
          <w:lang w:val="en-GB"/>
        </w:rPr>
        <w:t>= 0.8</w:t>
      </w:r>
      <w:r>
        <w:rPr>
          <w:lang w:val="en-GB"/>
        </w:rPr>
        <w:t>0</w:t>
      </w:r>
      <w:r w:rsidRPr="004F5A7D">
        <w:rPr>
          <w:lang w:val="en-GB"/>
        </w:rPr>
        <w:t xml:space="preserve">, </w:t>
      </w:r>
      <w:r w:rsidRPr="004F5A7D">
        <w:rPr>
          <w:i/>
          <w:iCs/>
          <w:lang w:val="en-GB"/>
        </w:rPr>
        <w:t>p</w:t>
      </w:r>
      <w:r w:rsidRPr="004F5A7D">
        <w:rPr>
          <w:lang w:val="en-GB"/>
        </w:rPr>
        <w:t xml:space="preserve"> &lt; .001</w:t>
      </w:r>
      <w:r>
        <w:rPr>
          <w:lang w:val="en-GB"/>
        </w:rPr>
        <w:t xml:space="preserve">, </w:t>
      </w:r>
      <w:proofErr w:type="spellStart"/>
      <w:r>
        <w:rPr>
          <w:lang w:val="en-GB"/>
        </w:rPr>
        <w:t>BFInc</w:t>
      </w:r>
      <w:proofErr w:type="spellEnd"/>
      <w:r>
        <w:rPr>
          <w:lang w:val="en-GB"/>
        </w:rPr>
        <w:t xml:space="preserve"> = 5.39</w:t>
      </w:r>
      <w:r w:rsidRPr="00E974D4">
        <w:rPr>
          <w:vertAlign w:val="superscript"/>
          <w:lang w:val="en-GB"/>
        </w:rPr>
        <w:t>e+</w:t>
      </w:r>
      <w:r>
        <w:rPr>
          <w:vertAlign w:val="superscript"/>
          <w:lang w:val="en-GB"/>
        </w:rPr>
        <w:t>9</w:t>
      </w:r>
      <w:r w:rsidRPr="004F5A7D">
        <w:rPr>
          <w:lang w:val="en-GB"/>
        </w:rPr>
        <w:t xml:space="preserve">, </w:t>
      </w:r>
      <w:r>
        <w:rPr>
          <w:lang w:val="en-GB"/>
        </w:rPr>
        <w:t>with strong evidence for</w:t>
      </w:r>
      <w:r w:rsidRPr="004F5A7D">
        <w:rPr>
          <w:lang w:val="en-GB"/>
        </w:rPr>
        <w:t xml:space="preserve"> recollection being superior for deeply than shallowly encoded words. No other effect or interaction was significant</w:t>
      </w:r>
      <w:r>
        <w:rPr>
          <w:lang w:val="en-GB"/>
        </w:rPr>
        <w:t xml:space="preserve">, all </w:t>
      </w:r>
      <w:r w:rsidRPr="00353ED9">
        <w:rPr>
          <w:i/>
          <w:iCs/>
          <w:lang w:val="en-GB"/>
        </w:rPr>
        <w:t>F</w:t>
      </w:r>
      <w:r>
        <w:rPr>
          <w:lang w:val="en-GB"/>
        </w:rPr>
        <w:t xml:space="preserve">s &lt; 3.26, </w:t>
      </w:r>
      <w:proofErr w:type="spellStart"/>
      <w:r>
        <w:rPr>
          <w:lang w:val="en-GB"/>
        </w:rPr>
        <w:t>BFInc</w:t>
      </w:r>
      <w:proofErr w:type="spellEnd"/>
      <w:r>
        <w:rPr>
          <w:lang w:val="en-GB"/>
        </w:rPr>
        <w:t xml:space="preserve"> &lt; 0.76</w:t>
      </w:r>
      <w:r w:rsidRPr="004F5A7D">
        <w:rPr>
          <w:lang w:val="en-GB"/>
        </w:rPr>
        <w:t>.</w:t>
      </w:r>
      <w:r>
        <w:rPr>
          <w:lang w:val="en-GB"/>
        </w:rPr>
        <w:t xml:space="preserve"> </w:t>
      </w:r>
    </w:p>
    <w:p w14:paraId="2F9EB751" w14:textId="77777777" w:rsidR="000332C8" w:rsidRPr="0020705C" w:rsidRDefault="000332C8" w:rsidP="00407130">
      <w:pPr>
        <w:spacing w:line="480" w:lineRule="auto"/>
        <w:ind w:firstLine="426"/>
        <w:jc w:val="both"/>
        <w:rPr>
          <w:lang w:val="en-US"/>
        </w:rPr>
      </w:pPr>
      <w:r w:rsidRPr="004F5A7D">
        <w:rPr>
          <w:lang w:val="en-GB"/>
        </w:rPr>
        <w:t>Finally, for familiarity-based recognition memory</w:t>
      </w:r>
      <w:r>
        <w:rPr>
          <w:lang w:val="en-GB"/>
        </w:rPr>
        <w:t xml:space="preserve"> (Table 2)</w:t>
      </w:r>
      <w:r w:rsidRPr="004F5A7D">
        <w:rPr>
          <w:lang w:val="en-GB"/>
        </w:rPr>
        <w:t>, no main effect nor interaction was significant</w:t>
      </w:r>
      <w:r>
        <w:rPr>
          <w:lang w:val="en-GB"/>
        </w:rPr>
        <w:t xml:space="preserve"> (</w:t>
      </w:r>
      <w:r w:rsidRPr="00353ED9">
        <w:rPr>
          <w:i/>
          <w:iCs/>
          <w:lang w:val="en-GB"/>
        </w:rPr>
        <w:t>F</w:t>
      </w:r>
      <w:r>
        <w:rPr>
          <w:lang w:val="en-GB"/>
        </w:rPr>
        <w:t xml:space="preserve">s &lt; 0.34, </w:t>
      </w:r>
      <w:proofErr w:type="spellStart"/>
      <w:r>
        <w:rPr>
          <w:lang w:val="en-GB"/>
        </w:rPr>
        <w:t>BFInc</w:t>
      </w:r>
      <w:proofErr w:type="spellEnd"/>
      <w:r>
        <w:rPr>
          <w:lang w:val="en-GB"/>
        </w:rPr>
        <w:t xml:space="preserve"> &lt; 0.18), except for the main effect of type of encoding, </w:t>
      </w:r>
      <w:proofErr w:type="gramStart"/>
      <w:r w:rsidRPr="00932DC5">
        <w:rPr>
          <w:i/>
          <w:iCs/>
          <w:lang w:val="en-GB"/>
        </w:rPr>
        <w:t>F</w:t>
      </w:r>
      <w:r>
        <w:rPr>
          <w:lang w:val="en-GB"/>
        </w:rPr>
        <w:t>(</w:t>
      </w:r>
      <w:proofErr w:type="gramEnd"/>
      <w:r>
        <w:rPr>
          <w:lang w:val="en-GB"/>
        </w:rPr>
        <w:t xml:space="preserve">1, 32) = 23.09, </w:t>
      </w:r>
      <w:r w:rsidRPr="004F5A7D">
        <w:rPr>
          <w:i/>
          <w:iCs/>
        </w:rPr>
        <w:t>η</w:t>
      </w:r>
      <w:r w:rsidRPr="004F5A7D">
        <w:rPr>
          <w:i/>
          <w:iCs/>
          <w:vertAlign w:val="superscript"/>
          <w:lang w:val="en-US"/>
        </w:rPr>
        <w:t>2</w:t>
      </w:r>
      <w:r w:rsidRPr="004F5A7D">
        <w:rPr>
          <w:i/>
          <w:iCs/>
          <w:vertAlign w:val="subscript"/>
          <w:lang w:val="en-GB"/>
        </w:rPr>
        <w:t>p</w:t>
      </w:r>
      <w:r w:rsidRPr="004F5A7D">
        <w:rPr>
          <w:lang w:val="en-GB"/>
        </w:rPr>
        <w:t xml:space="preserve"> =</w:t>
      </w:r>
      <w:r>
        <w:rPr>
          <w:lang w:val="en-GB"/>
        </w:rPr>
        <w:t xml:space="preserve"> .40, </w:t>
      </w:r>
      <w:r w:rsidRPr="00932DC5">
        <w:rPr>
          <w:i/>
          <w:iCs/>
          <w:lang w:val="en-GB"/>
        </w:rPr>
        <w:t>p</w:t>
      </w:r>
      <w:r>
        <w:rPr>
          <w:lang w:val="en-GB"/>
        </w:rPr>
        <w:t xml:space="preserve"> &lt; .001, </w:t>
      </w:r>
      <w:proofErr w:type="spellStart"/>
      <w:r>
        <w:rPr>
          <w:lang w:val="en-GB"/>
        </w:rPr>
        <w:t>BFInc</w:t>
      </w:r>
      <w:proofErr w:type="spellEnd"/>
      <w:r>
        <w:rPr>
          <w:lang w:val="en-GB"/>
        </w:rPr>
        <w:t xml:space="preserve"> = 125.57, due to more familiarity for words encoded with deep processing than for words encoded with shallow processing</w:t>
      </w:r>
      <w:r w:rsidRPr="004F5A7D">
        <w:rPr>
          <w:lang w:val="en-GB"/>
        </w:rPr>
        <w:t>.</w:t>
      </w:r>
    </w:p>
    <w:p w14:paraId="76EB7C15" w14:textId="77777777" w:rsidR="000332C8" w:rsidRDefault="000332C8" w:rsidP="00407130">
      <w:pPr>
        <w:spacing w:line="480" w:lineRule="auto"/>
        <w:ind w:firstLine="426"/>
        <w:jc w:val="both"/>
        <w:rPr>
          <w:lang w:val="en-GB"/>
        </w:rPr>
      </w:pPr>
    </w:p>
    <w:p w14:paraId="430433C8" w14:textId="77777777" w:rsidR="000332C8" w:rsidRDefault="000332C8" w:rsidP="00407130">
      <w:pPr>
        <w:spacing w:line="480" w:lineRule="auto"/>
        <w:ind w:firstLine="426"/>
        <w:jc w:val="both"/>
        <w:rPr>
          <w:lang w:val="en-GB"/>
        </w:rPr>
      </w:pPr>
    </w:p>
    <w:p w14:paraId="134346C4" w14:textId="77777777" w:rsidR="000332C8" w:rsidRDefault="000332C8" w:rsidP="000C422D">
      <w:pPr>
        <w:spacing w:line="480" w:lineRule="auto"/>
        <w:jc w:val="both"/>
        <w:rPr>
          <w:lang w:val="en-GB"/>
        </w:rPr>
      </w:pPr>
      <w:r>
        <w:rPr>
          <w:lang w:val="en-GB"/>
        </w:rPr>
        <w:t>Table 2. Mean estimates of the contribution of recollection and familiarity to recognition memory.</w:t>
      </w:r>
    </w:p>
    <w:tbl>
      <w:tblPr>
        <w:tblStyle w:val="Grilledutablea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404"/>
        <w:gridCol w:w="2107"/>
        <w:gridCol w:w="1326"/>
        <w:gridCol w:w="1451"/>
        <w:gridCol w:w="1326"/>
        <w:gridCol w:w="1452"/>
      </w:tblGrid>
      <w:tr w:rsidR="000332C8" w14:paraId="07E3BCF9" w14:textId="77777777" w:rsidTr="00D85A09">
        <w:tc>
          <w:tcPr>
            <w:tcW w:w="1404" w:type="dxa"/>
          </w:tcPr>
          <w:p w14:paraId="16FE8F25" w14:textId="77777777" w:rsidR="000332C8" w:rsidRDefault="000332C8" w:rsidP="00710BD3">
            <w:pPr>
              <w:spacing w:line="480" w:lineRule="auto"/>
              <w:jc w:val="both"/>
              <w:rPr>
                <w:lang w:val="en-GB"/>
              </w:rPr>
            </w:pPr>
          </w:p>
        </w:tc>
        <w:tc>
          <w:tcPr>
            <w:tcW w:w="2107" w:type="dxa"/>
          </w:tcPr>
          <w:p w14:paraId="3EC62BEC" w14:textId="77777777" w:rsidR="000332C8" w:rsidRDefault="000332C8" w:rsidP="00710BD3">
            <w:pPr>
              <w:spacing w:line="480" w:lineRule="auto"/>
              <w:jc w:val="center"/>
              <w:rPr>
                <w:lang w:val="en-GB"/>
              </w:rPr>
            </w:pPr>
          </w:p>
        </w:tc>
        <w:tc>
          <w:tcPr>
            <w:tcW w:w="2777" w:type="dxa"/>
            <w:gridSpan w:val="2"/>
          </w:tcPr>
          <w:p w14:paraId="538FE063" w14:textId="77777777" w:rsidR="000332C8" w:rsidRDefault="000332C8" w:rsidP="00710BD3">
            <w:pPr>
              <w:spacing w:line="480" w:lineRule="auto"/>
              <w:jc w:val="center"/>
              <w:rPr>
                <w:lang w:val="en-GB"/>
              </w:rPr>
            </w:pPr>
            <w:r>
              <w:rPr>
                <w:lang w:val="en-GB"/>
              </w:rPr>
              <w:t>Familiar condition</w:t>
            </w:r>
          </w:p>
        </w:tc>
        <w:tc>
          <w:tcPr>
            <w:tcW w:w="2778" w:type="dxa"/>
            <w:gridSpan w:val="2"/>
          </w:tcPr>
          <w:p w14:paraId="51A02622" w14:textId="77777777" w:rsidR="000332C8" w:rsidRDefault="000332C8" w:rsidP="00710BD3">
            <w:pPr>
              <w:spacing w:line="480" w:lineRule="auto"/>
              <w:jc w:val="center"/>
              <w:rPr>
                <w:lang w:val="en-GB"/>
              </w:rPr>
            </w:pPr>
            <w:r>
              <w:rPr>
                <w:lang w:val="en-GB"/>
              </w:rPr>
              <w:t>Novel condition</w:t>
            </w:r>
          </w:p>
        </w:tc>
      </w:tr>
      <w:tr w:rsidR="000332C8" w14:paraId="370A8D3C" w14:textId="77777777" w:rsidTr="00D85A09">
        <w:tc>
          <w:tcPr>
            <w:tcW w:w="1404" w:type="dxa"/>
            <w:tcBorders>
              <w:bottom w:val="single" w:sz="4" w:space="0" w:color="auto"/>
            </w:tcBorders>
          </w:tcPr>
          <w:p w14:paraId="46D54F09" w14:textId="77777777" w:rsidR="000332C8" w:rsidRDefault="000332C8" w:rsidP="00710BD3">
            <w:pPr>
              <w:spacing w:line="480" w:lineRule="auto"/>
              <w:jc w:val="both"/>
              <w:rPr>
                <w:lang w:val="en-GB"/>
              </w:rPr>
            </w:pPr>
          </w:p>
        </w:tc>
        <w:tc>
          <w:tcPr>
            <w:tcW w:w="2107" w:type="dxa"/>
            <w:tcBorders>
              <w:bottom w:val="single" w:sz="4" w:space="0" w:color="auto"/>
            </w:tcBorders>
          </w:tcPr>
          <w:p w14:paraId="0045D70D" w14:textId="77777777" w:rsidR="000332C8" w:rsidRDefault="000332C8" w:rsidP="00710BD3">
            <w:pPr>
              <w:spacing w:line="480" w:lineRule="auto"/>
              <w:jc w:val="center"/>
              <w:rPr>
                <w:lang w:val="en-GB"/>
              </w:rPr>
            </w:pPr>
          </w:p>
        </w:tc>
        <w:tc>
          <w:tcPr>
            <w:tcW w:w="1326" w:type="dxa"/>
            <w:tcBorders>
              <w:bottom w:val="single" w:sz="4" w:space="0" w:color="auto"/>
            </w:tcBorders>
          </w:tcPr>
          <w:p w14:paraId="1257CBD7" w14:textId="77777777" w:rsidR="000332C8" w:rsidRDefault="000332C8" w:rsidP="00710BD3">
            <w:pPr>
              <w:spacing w:line="480" w:lineRule="auto"/>
              <w:jc w:val="center"/>
              <w:rPr>
                <w:lang w:val="en-GB"/>
              </w:rPr>
            </w:pPr>
            <w:r>
              <w:rPr>
                <w:lang w:val="en-GB"/>
              </w:rPr>
              <w:t>Deep</w:t>
            </w:r>
          </w:p>
        </w:tc>
        <w:tc>
          <w:tcPr>
            <w:tcW w:w="1451" w:type="dxa"/>
            <w:tcBorders>
              <w:bottom w:val="single" w:sz="4" w:space="0" w:color="auto"/>
            </w:tcBorders>
          </w:tcPr>
          <w:p w14:paraId="4D33C0D6" w14:textId="77777777" w:rsidR="000332C8" w:rsidRDefault="000332C8" w:rsidP="00710BD3">
            <w:pPr>
              <w:spacing w:line="480" w:lineRule="auto"/>
              <w:jc w:val="center"/>
              <w:rPr>
                <w:lang w:val="en-GB"/>
              </w:rPr>
            </w:pPr>
            <w:r>
              <w:rPr>
                <w:lang w:val="en-GB"/>
              </w:rPr>
              <w:t>Shallow</w:t>
            </w:r>
          </w:p>
        </w:tc>
        <w:tc>
          <w:tcPr>
            <w:tcW w:w="1326" w:type="dxa"/>
            <w:tcBorders>
              <w:bottom w:val="single" w:sz="4" w:space="0" w:color="auto"/>
            </w:tcBorders>
          </w:tcPr>
          <w:p w14:paraId="5579AFC2" w14:textId="77777777" w:rsidR="000332C8" w:rsidRDefault="000332C8" w:rsidP="00710BD3">
            <w:pPr>
              <w:spacing w:line="480" w:lineRule="auto"/>
              <w:jc w:val="center"/>
              <w:rPr>
                <w:lang w:val="en-GB"/>
              </w:rPr>
            </w:pPr>
            <w:r>
              <w:rPr>
                <w:lang w:val="en-GB"/>
              </w:rPr>
              <w:t>Deep</w:t>
            </w:r>
          </w:p>
        </w:tc>
        <w:tc>
          <w:tcPr>
            <w:tcW w:w="1452" w:type="dxa"/>
            <w:tcBorders>
              <w:bottom w:val="single" w:sz="4" w:space="0" w:color="auto"/>
            </w:tcBorders>
          </w:tcPr>
          <w:p w14:paraId="3858859C" w14:textId="77777777" w:rsidR="000332C8" w:rsidRDefault="000332C8" w:rsidP="00710BD3">
            <w:pPr>
              <w:spacing w:line="480" w:lineRule="auto"/>
              <w:jc w:val="center"/>
              <w:rPr>
                <w:lang w:val="en-GB"/>
              </w:rPr>
            </w:pPr>
            <w:r>
              <w:rPr>
                <w:lang w:val="en-GB"/>
              </w:rPr>
              <w:t>Shallow</w:t>
            </w:r>
          </w:p>
        </w:tc>
      </w:tr>
      <w:tr w:rsidR="000332C8" w14:paraId="19C39563" w14:textId="77777777" w:rsidTr="00D85A09">
        <w:tc>
          <w:tcPr>
            <w:tcW w:w="1404" w:type="dxa"/>
            <w:tcBorders>
              <w:bottom w:val="nil"/>
            </w:tcBorders>
          </w:tcPr>
          <w:p w14:paraId="2AD90F4A" w14:textId="77777777" w:rsidR="000332C8" w:rsidRDefault="000332C8" w:rsidP="00710BD3">
            <w:pPr>
              <w:spacing w:line="480" w:lineRule="auto"/>
              <w:jc w:val="both"/>
              <w:rPr>
                <w:lang w:val="en-GB"/>
              </w:rPr>
            </w:pPr>
            <w:r>
              <w:rPr>
                <w:lang w:val="en-GB"/>
              </w:rPr>
              <w:t>F/N</w:t>
            </w:r>
          </w:p>
        </w:tc>
        <w:tc>
          <w:tcPr>
            <w:tcW w:w="2107" w:type="dxa"/>
            <w:tcBorders>
              <w:bottom w:val="nil"/>
            </w:tcBorders>
          </w:tcPr>
          <w:p w14:paraId="642C5136" w14:textId="77777777" w:rsidR="000332C8" w:rsidRDefault="000332C8" w:rsidP="00710BD3">
            <w:pPr>
              <w:spacing w:line="480" w:lineRule="auto"/>
              <w:jc w:val="center"/>
              <w:rPr>
                <w:lang w:val="en-GB"/>
              </w:rPr>
            </w:pPr>
            <w:r>
              <w:rPr>
                <w:lang w:val="en-GB"/>
              </w:rPr>
              <w:t>Recollection</w:t>
            </w:r>
          </w:p>
        </w:tc>
        <w:tc>
          <w:tcPr>
            <w:tcW w:w="1326" w:type="dxa"/>
            <w:tcBorders>
              <w:bottom w:val="nil"/>
            </w:tcBorders>
          </w:tcPr>
          <w:p w14:paraId="133481D3" w14:textId="77777777" w:rsidR="000332C8" w:rsidRDefault="000332C8" w:rsidP="00710BD3">
            <w:pPr>
              <w:spacing w:line="480" w:lineRule="auto"/>
              <w:jc w:val="center"/>
              <w:rPr>
                <w:lang w:val="en-GB"/>
              </w:rPr>
            </w:pPr>
            <w:r>
              <w:rPr>
                <w:lang w:val="en-GB"/>
              </w:rPr>
              <w:t>.66 (.22)</w:t>
            </w:r>
          </w:p>
        </w:tc>
        <w:tc>
          <w:tcPr>
            <w:tcW w:w="1451" w:type="dxa"/>
            <w:tcBorders>
              <w:bottom w:val="nil"/>
            </w:tcBorders>
          </w:tcPr>
          <w:p w14:paraId="60654322" w14:textId="77777777" w:rsidR="000332C8" w:rsidRDefault="000332C8" w:rsidP="00710BD3">
            <w:pPr>
              <w:spacing w:line="480" w:lineRule="auto"/>
              <w:jc w:val="center"/>
              <w:rPr>
                <w:lang w:val="en-GB"/>
              </w:rPr>
            </w:pPr>
            <w:r>
              <w:rPr>
                <w:lang w:val="en-GB"/>
              </w:rPr>
              <w:t>.15 (.19)</w:t>
            </w:r>
          </w:p>
        </w:tc>
        <w:tc>
          <w:tcPr>
            <w:tcW w:w="1326" w:type="dxa"/>
            <w:tcBorders>
              <w:bottom w:val="nil"/>
            </w:tcBorders>
          </w:tcPr>
          <w:p w14:paraId="27CD5422" w14:textId="77777777" w:rsidR="000332C8" w:rsidRDefault="000332C8" w:rsidP="00710BD3">
            <w:pPr>
              <w:spacing w:line="480" w:lineRule="auto"/>
              <w:jc w:val="center"/>
              <w:rPr>
                <w:lang w:val="en-GB"/>
              </w:rPr>
            </w:pPr>
            <w:r>
              <w:rPr>
                <w:lang w:val="en-GB"/>
              </w:rPr>
              <w:t>.58 (.32)</w:t>
            </w:r>
          </w:p>
        </w:tc>
        <w:tc>
          <w:tcPr>
            <w:tcW w:w="1452" w:type="dxa"/>
            <w:tcBorders>
              <w:bottom w:val="nil"/>
            </w:tcBorders>
          </w:tcPr>
          <w:p w14:paraId="0B215B98" w14:textId="77777777" w:rsidR="000332C8" w:rsidRDefault="000332C8" w:rsidP="00710BD3">
            <w:pPr>
              <w:spacing w:line="480" w:lineRule="auto"/>
              <w:jc w:val="center"/>
              <w:rPr>
                <w:lang w:val="en-GB"/>
              </w:rPr>
            </w:pPr>
            <w:r>
              <w:rPr>
                <w:lang w:val="en-GB"/>
              </w:rPr>
              <w:t>.20 (.16)</w:t>
            </w:r>
          </w:p>
        </w:tc>
      </w:tr>
      <w:tr w:rsidR="000332C8" w14:paraId="6DA69E61" w14:textId="77777777" w:rsidTr="00D85A09">
        <w:tc>
          <w:tcPr>
            <w:tcW w:w="1404" w:type="dxa"/>
            <w:tcBorders>
              <w:top w:val="nil"/>
              <w:bottom w:val="nil"/>
            </w:tcBorders>
          </w:tcPr>
          <w:p w14:paraId="7F46AF28" w14:textId="77777777" w:rsidR="000332C8" w:rsidRDefault="000332C8" w:rsidP="00710BD3">
            <w:pPr>
              <w:spacing w:line="480" w:lineRule="auto"/>
              <w:jc w:val="both"/>
              <w:rPr>
                <w:lang w:val="en-GB"/>
              </w:rPr>
            </w:pPr>
          </w:p>
        </w:tc>
        <w:tc>
          <w:tcPr>
            <w:tcW w:w="2107" w:type="dxa"/>
            <w:tcBorders>
              <w:top w:val="nil"/>
              <w:bottom w:val="nil"/>
            </w:tcBorders>
          </w:tcPr>
          <w:p w14:paraId="55BA9A93" w14:textId="77777777" w:rsidR="000332C8" w:rsidRDefault="000332C8" w:rsidP="00710BD3">
            <w:pPr>
              <w:spacing w:line="480" w:lineRule="auto"/>
              <w:jc w:val="center"/>
              <w:rPr>
                <w:lang w:val="en-GB"/>
              </w:rPr>
            </w:pPr>
            <w:r>
              <w:rPr>
                <w:lang w:val="en-GB"/>
              </w:rPr>
              <w:t>Familiarity</w:t>
            </w:r>
          </w:p>
        </w:tc>
        <w:tc>
          <w:tcPr>
            <w:tcW w:w="1326" w:type="dxa"/>
            <w:tcBorders>
              <w:top w:val="nil"/>
              <w:bottom w:val="nil"/>
            </w:tcBorders>
          </w:tcPr>
          <w:p w14:paraId="72C8DBC8" w14:textId="77777777" w:rsidR="000332C8" w:rsidRDefault="000332C8" w:rsidP="00710BD3">
            <w:pPr>
              <w:spacing w:line="480" w:lineRule="auto"/>
              <w:jc w:val="center"/>
              <w:rPr>
                <w:lang w:val="en-GB"/>
              </w:rPr>
            </w:pPr>
            <w:r>
              <w:rPr>
                <w:lang w:val="en-GB"/>
              </w:rPr>
              <w:t>1.57 (1.25)</w:t>
            </w:r>
          </w:p>
        </w:tc>
        <w:tc>
          <w:tcPr>
            <w:tcW w:w="1451" w:type="dxa"/>
            <w:tcBorders>
              <w:top w:val="nil"/>
              <w:bottom w:val="nil"/>
            </w:tcBorders>
          </w:tcPr>
          <w:p w14:paraId="1EA47474" w14:textId="77777777" w:rsidR="000332C8" w:rsidRDefault="000332C8" w:rsidP="00710BD3">
            <w:pPr>
              <w:spacing w:line="480" w:lineRule="auto"/>
              <w:jc w:val="center"/>
              <w:rPr>
                <w:lang w:val="en-GB"/>
              </w:rPr>
            </w:pPr>
            <w:r>
              <w:rPr>
                <w:lang w:val="en-GB"/>
              </w:rPr>
              <w:t>0.85 (0.55)</w:t>
            </w:r>
          </w:p>
        </w:tc>
        <w:tc>
          <w:tcPr>
            <w:tcW w:w="1326" w:type="dxa"/>
            <w:tcBorders>
              <w:top w:val="nil"/>
              <w:bottom w:val="nil"/>
            </w:tcBorders>
          </w:tcPr>
          <w:p w14:paraId="26145617" w14:textId="77777777" w:rsidR="000332C8" w:rsidRDefault="000332C8" w:rsidP="00710BD3">
            <w:pPr>
              <w:spacing w:line="480" w:lineRule="auto"/>
              <w:jc w:val="center"/>
              <w:rPr>
                <w:lang w:val="en-GB"/>
              </w:rPr>
            </w:pPr>
            <w:r>
              <w:rPr>
                <w:lang w:val="en-GB"/>
              </w:rPr>
              <w:t>1.79 (2.37)</w:t>
            </w:r>
          </w:p>
        </w:tc>
        <w:tc>
          <w:tcPr>
            <w:tcW w:w="1452" w:type="dxa"/>
            <w:tcBorders>
              <w:top w:val="nil"/>
              <w:bottom w:val="nil"/>
            </w:tcBorders>
          </w:tcPr>
          <w:p w14:paraId="753782EC" w14:textId="77777777" w:rsidR="000332C8" w:rsidRDefault="000332C8" w:rsidP="00710BD3">
            <w:pPr>
              <w:spacing w:line="480" w:lineRule="auto"/>
              <w:jc w:val="center"/>
              <w:rPr>
                <w:lang w:val="en-GB"/>
              </w:rPr>
            </w:pPr>
            <w:r>
              <w:rPr>
                <w:lang w:val="en-GB"/>
              </w:rPr>
              <w:t>1.03 (0.73)</w:t>
            </w:r>
          </w:p>
        </w:tc>
      </w:tr>
      <w:tr w:rsidR="000332C8" w14:paraId="243CCE8B" w14:textId="77777777" w:rsidTr="00D85A09">
        <w:tc>
          <w:tcPr>
            <w:tcW w:w="1404" w:type="dxa"/>
            <w:tcBorders>
              <w:top w:val="nil"/>
              <w:bottom w:val="nil"/>
            </w:tcBorders>
          </w:tcPr>
          <w:p w14:paraId="2C16D8D0" w14:textId="77777777" w:rsidR="000332C8" w:rsidRDefault="000332C8" w:rsidP="00710BD3">
            <w:pPr>
              <w:spacing w:line="480" w:lineRule="auto"/>
              <w:jc w:val="both"/>
              <w:rPr>
                <w:lang w:val="en-GB"/>
              </w:rPr>
            </w:pPr>
            <w:r>
              <w:rPr>
                <w:lang w:val="en-GB"/>
              </w:rPr>
              <w:t>N/F</w:t>
            </w:r>
          </w:p>
        </w:tc>
        <w:tc>
          <w:tcPr>
            <w:tcW w:w="2107" w:type="dxa"/>
            <w:tcBorders>
              <w:top w:val="nil"/>
              <w:bottom w:val="nil"/>
            </w:tcBorders>
          </w:tcPr>
          <w:p w14:paraId="03887ADC" w14:textId="77777777" w:rsidR="000332C8" w:rsidRDefault="000332C8" w:rsidP="00710BD3">
            <w:pPr>
              <w:spacing w:line="480" w:lineRule="auto"/>
              <w:jc w:val="center"/>
              <w:rPr>
                <w:lang w:val="en-GB"/>
              </w:rPr>
            </w:pPr>
            <w:r>
              <w:rPr>
                <w:lang w:val="en-GB"/>
              </w:rPr>
              <w:t>Recollection</w:t>
            </w:r>
          </w:p>
        </w:tc>
        <w:tc>
          <w:tcPr>
            <w:tcW w:w="1326" w:type="dxa"/>
            <w:tcBorders>
              <w:top w:val="nil"/>
              <w:bottom w:val="nil"/>
            </w:tcBorders>
          </w:tcPr>
          <w:p w14:paraId="25DDEE7D" w14:textId="77777777" w:rsidR="000332C8" w:rsidRDefault="000332C8" w:rsidP="00710BD3">
            <w:pPr>
              <w:spacing w:line="480" w:lineRule="auto"/>
              <w:jc w:val="center"/>
              <w:rPr>
                <w:lang w:val="en-GB"/>
              </w:rPr>
            </w:pPr>
            <w:r>
              <w:rPr>
                <w:lang w:val="en-GB"/>
              </w:rPr>
              <w:t>.50 (.26)</w:t>
            </w:r>
          </w:p>
        </w:tc>
        <w:tc>
          <w:tcPr>
            <w:tcW w:w="1451" w:type="dxa"/>
            <w:tcBorders>
              <w:top w:val="nil"/>
              <w:bottom w:val="nil"/>
            </w:tcBorders>
          </w:tcPr>
          <w:p w14:paraId="4E12FD76" w14:textId="77777777" w:rsidR="000332C8" w:rsidRDefault="000332C8" w:rsidP="00710BD3">
            <w:pPr>
              <w:spacing w:line="480" w:lineRule="auto"/>
              <w:jc w:val="center"/>
              <w:rPr>
                <w:lang w:val="en-GB"/>
              </w:rPr>
            </w:pPr>
            <w:r>
              <w:rPr>
                <w:lang w:val="en-GB"/>
              </w:rPr>
              <w:t>.20 (.12)</w:t>
            </w:r>
          </w:p>
        </w:tc>
        <w:tc>
          <w:tcPr>
            <w:tcW w:w="1326" w:type="dxa"/>
            <w:tcBorders>
              <w:top w:val="nil"/>
              <w:bottom w:val="nil"/>
            </w:tcBorders>
          </w:tcPr>
          <w:p w14:paraId="49927FB8" w14:textId="77777777" w:rsidR="000332C8" w:rsidRDefault="000332C8" w:rsidP="00710BD3">
            <w:pPr>
              <w:spacing w:line="480" w:lineRule="auto"/>
              <w:jc w:val="center"/>
              <w:rPr>
                <w:lang w:val="en-GB"/>
              </w:rPr>
            </w:pPr>
            <w:r>
              <w:rPr>
                <w:lang w:val="en-GB"/>
              </w:rPr>
              <w:t>.52 (.29)</w:t>
            </w:r>
          </w:p>
        </w:tc>
        <w:tc>
          <w:tcPr>
            <w:tcW w:w="1452" w:type="dxa"/>
            <w:tcBorders>
              <w:top w:val="nil"/>
              <w:bottom w:val="nil"/>
            </w:tcBorders>
          </w:tcPr>
          <w:p w14:paraId="143A863F" w14:textId="77777777" w:rsidR="000332C8" w:rsidRDefault="000332C8" w:rsidP="00710BD3">
            <w:pPr>
              <w:spacing w:line="480" w:lineRule="auto"/>
              <w:jc w:val="center"/>
              <w:rPr>
                <w:lang w:val="en-GB"/>
              </w:rPr>
            </w:pPr>
            <w:r>
              <w:rPr>
                <w:lang w:val="en-GB"/>
              </w:rPr>
              <w:t>.17 (.14)</w:t>
            </w:r>
          </w:p>
        </w:tc>
      </w:tr>
      <w:tr w:rsidR="000332C8" w14:paraId="3A84FF29" w14:textId="77777777" w:rsidTr="00D85A09">
        <w:tc>
          <w:tcPr>
            <w:tcW w:w="1404" w:type="dxa"/>
            <w:tcBorders>
              <w:top w:val="nil"/>
            </w:tcBorders>
          </w:tcPr>
          <w:p w14:paraId="4BCC720D" w14:textId="77777777" w:rsidR="000332C8" w:rsidRDefault="000332C8" w:rsidP="00710BD3">
            <w:pPr>
              <w:spacing w:line="480" w:lineRule="auto"/>
              <w:jc w:val="both"/>
              <w:rPr>
                <w:lang w:val="en-GB"/>
              </w:rPr>
            </w:pPr>
          </w:p>
        </w:tc>
        <w:tc>
          <w:tcPr>
            <w:tcW w:w="2107" w:type="dxa"/>
            <w:tcBorders>
              <w:top w:val="nil"/>
            </w:tcBorders>
          </w:tcPr>
          <w:p w14:paraId="7D404877" w14:textId="77777777" w:rsidR="000332C8" w:rsidRDefault="000332C8" w:rsidP="00710BD3">
            <w:pPr>
              <w:spacing w:line="480" w:lineRule="auto"/>
              <w:jc w:val="center"/>
              <w:rPr>
                <w:lang w:val="en-GB"/>
              </w:rPr>
            </w:pPr>
            <w:r>
              <w:rPr>
                <w:lang w:val="en-GB"/>
              </w:rPr>
              <w:t>Familiarity</w:t>
            </w:r>
          </w:p>
        </w:tc>
        <w:tc>
          <w:tcPr>
            <w:tcW w:w="1326" w:type="dxa"/>
            <w:tcBorders>
              <w:top w:val="nil"/>
            </w:tcBorders>
          </w:tcPr>
          <w:p w14:paraId="26290514" w14:textId="77777777" w:rsidR="000332C8" w:rsidRDefault="000332C8" w:rsidP="00710BD3">
            <w:pPr>
              <w:spacing w:line="480" w:lineRule="auto"/>
              <w:jc w:val="center"/>
              <w:rPr>
                <w:lang w:val="en-GB"/>
              </w:rPr>
            </w:pPr>
            <w:r>
              <w:rPr>
                <w:lang w:val="en-GB"/>
              </w:rPr>
              <w:t>1.89 (0.68)</w:t>
            </w:r>
          </w:p>
        </w:tc>
        <w:tc>
          <w:tcPr>
            <w:tcW w:w="1451" w:type="dxa"/>
            <w:tcBorders>
              <w:top w:val="nil"/>
            </w:tcBorders>
          </w:tcPr>
          <w:p w14:paraId="0EB48FE2" w14:textId="77777777" w:rsidR="000332C8" w:rsidRDefault="000332C8" w:rsidP="00710BD3">
            <w:pPr>
              <w:spacing w:line="480" w:lineRule="auto"/>
              <w:jc w:val="center"/>
              <w:rPr>
                <w:lang w:val="en-GB"/>
              </w:rPr>
            </w:pPr>
            <w:r>
              <w:rPr>
                <w:lang w:val="en-GB"/>
              </w:rPr>
              <w:t>0.89 (0.47)</w:t>
            </w:r>
          </w:p>
        </w:tc>
        <w:tc>
          <w:tcPr>
            <w:tcW w:w="1326" w:type="dxa"/>
            <w:tcBorders>
              <w:top w:val="nil"/>
            </w:tcBorders>
          </w:tcPr>
          <w:p w14:paraId="40008CBF" w14:textId="77777777" w:rsidR="000332C8" w:rsidRDefault="000332C8" w:rsidP="00710BD3">
            <w:pPr>
              <w:spacing w:line="480" w:lineRule="auto"/>
              <w:jc w:val="center"/>
              <w:rPr>
                <w:lang w:val="en-GB"/>
              </w:rPr>
            </w:pPr>
            <w:r>
              <w:rPr>
                <w:lang w:val="en-GB"/>
              </w:rPr>
              <w:t>1.78 (1.01)</w:t>
            </w:r>
          </w:p>
        </w:tc>
        <w:tc>
          <w:tcPr>
            <w:tcW w:w="1452" w:type="dxa"/>
            <w:tcBorders>
              <w:top w:val="nil"/>
            </w:tcBorders>
          </w:tcPr>
          <w:p w14:paraId="70244557" w14:textId="77777777" w:rsidR="000332C8" w:rsidRDefault="000332C8" w:rsidP="00710BD3">
            <w:pPr>
              <w:spacing w:line="480" w:lineRule="auto"/>
              <w:jc w:val="center"/>
              <w:rPr>
                <w:lang w:val="en-GB"/>
              </w:rPr>
            </w:pPr>
            <w:r>
              <w:rPr>
                <w:lang w:val="en-GB"/>
              </w:rPr>
              <w:t>0.96 (0.41)</w:t>
            </w:r>
          </w:p>
        </w:tc>
      </w:tr>
    </w:tbl>
    <w:p w14:paraId="1B3D98BF" w14:textId="77777777" w:rsidR="000332C8" w:rsidRDefault="000332C8" w:rsidP="000C422D">
      <w:pPr>
        <w:spacing w:line="480" w:lineRule="auto"/>
        <w:jc w:val="both"/>
        <w:rPr>
          <w:lang w:val="en-GB"/>
        </w:rPr>
      </w:pPr>
      <w:r>
        <w:rPr>
          <w:lang w:val="en-GB"/>
        </w:rPr>
        <w:t>Note. Standard deviations are in parentheses. F/N = Familiar first; N/F = Novel first.</w:t>
      </w:r>
    </w:p>
    <w:p w14:paraId="25198A7D" w14:textId="77777777" w:rsidR="000332C8" w:rsidRPr="004F5A7D" w:rsidRDefault="000332C8" w:rsidP="00407130">
      <w:pPr>
        <w:spacing w:line="480" w:lineRule="auto"/>
        <w:ind w:firstLine="426"/>
        <w:jc w:val="both"/>
        <w:rPr>
          <w:lang w:val="en-GB"/>
        </w:rPr>
      </w:pPr>
    </w:p>
    <w:p w14:paraId="5FE2B29A" w14:textId="77777777" w:rsidR="000332C8" w:rsidRPr="009E4776" w:rsidRDefault="000332C8" w:rsidP="009E4776">
      <w:pPr>
        <w:pStyle w:val="Paragraphedeliste"/>
        <w:numPr>
          <w:ilvl w:val="1"/>
          <w:numId w:val="18"/>
        </w:numPr>
        <w:spacing w:line="480" w:lineRule="auto"/>
        <w:jc w:val="both"/>
        <w:rPr>
          <w:b/>
          <w:bCs/>
          <w:iCs/>
          <w:lang w:val="en-GB"/>
        </w:rPr>
      </w:pPr>
      <w:r w:rsidRPr="009E4776">
        <w:rPr>
          <w:b/>
          <w:bCs/>
          <w:iCs/>
          <w:lang w:val="en-GB"/>
        </w:rPr>
        <w:t xml:space="preserve">Exploration </w:t>
      </w:r>
      <w:proofErr w:type="spellStart"/>
      <w:r w:rsidRPr="009E4776">
        <w:rPr>
          <w:b/>
          <w:bCs/>
          <w:iCs/>
          <w:lang w:val="en-GB"/>
        </w:rPr>
        <w:t>behavior</w:t>
      </w:r>
      <w:proofErr w:type="spellEnd"/>
    </w:p>
    <w:p w14:paraId="16EAABF1" w14:textId="77777777" w:rsidR="000332C8" w:rsidRDefault="000332C8" w:rsidP="00407130">
      <w:pPr>
        <w:spacing w:line="480" w:lineRule="auto"/>
        <w:jc w:val="both"/>
        <w:rPr>
          <w:lang w:val="en-GB"/>
        </w:rPr>
      </w:pPr>
      <w:r w:rsidRPr="004F5A7D">
        <w:rPr>
          <w:iCs/>
          <w:lang w:val="en-US"/>
        </w:rPr>
        <w:t>The 2</w:t>
      </w:r>
      <w:r>
        <w:rPr>
          <w:iCs/>
          <w:lang w:val="en-US"/>
        </w:rPr>
        <w:t xml:space="preserve"> × </w:t>
      </w:r>
      <w:r w:rsidRPr="004F5A7D">
        <w:rPr>
          <w:iCs/>
          <w:lang w:val="en-US"/>
        </w:rPr>
        <w:t xml:space="preserve">2 repeated-measures ANOVA on distances traveled by participants during the exploration of the </w:t>
      </w:r>
      <w:r>
        <w:rPr>
          <w:iCs/>
          <w:lang w:val="en-US"/>
        </w:rPr>
        <w:t>virtual</w:t>
      </w:r>
      <w:r w:rsidRPr="004F5A7D">
        <w:rPr>
          <w:iCs/>
          <w:lang w:val="en-US"/>
        </w:rPr>
        <w:t xml:space="preserve"> environments with the </w:t>
      </w:r>
      <w:bookmarkStart w:id="1" w:name="_Hlk142057597"/>
      <w:r>
        <w:rPr>
          <w:iCs/>
          <w:lang w:val="en-US"/>
        </w:rPr>
        <w:t>exploration round</w:t>
      </w:r>
      <w:bookmarkEnd w:id="1"/>
      <w:r w:rsidRPr="004F5A7D">
        <w:rPr>
          <w:iCs/>
          <w:lang w:val="en-US"/>
        </w:rPr>
        <w:t xml:space="preserve"> (Fa, N, or F environment) as a within-subject factor and the order of presentation of the environments (Fa/N/F or Fa/F/N) as between-subject factor revealed a main effect of </w:t>
      </w:r>
      <w:r w:rsidRPr="004F5A7D">
        <w:rPr>
          <w:lang w:val="en-GB"/>
        </w:rPr>
        <w:t>the</w:t>
      </w:r>
      <w:r w:rsidRPr="0000152B">
        <w:rPr>
          <w:lang w:val="en-GB"/>
        </w:rPr>
        <w:t xml:space="preserve"> exploration round</w:t>
      </w:r>
      <w:r w:rsidRPr="004F5A7D">
        <w:rPr>
          <w:lang w:val="en-GB"/>
        </w:rPr>
        <w:t xml:space="preserve">, </w:t>
      </w:r>
      <w:r w:rsidRPr="004F5A7D">
        <w:rPr>
          <w:i/>
          <w:iCs/>
          <w:lang w:val="en-GB"/>
        </w:rPr>
        <w:t>F</w:t>
      </w:r>
      <w:r w:rsidRPr="004F5A7D">
        <w:rPr>
          <w:lang w:val="en-GB"/>
        </w:rPr>
        <w:t>(2,64)</w:t>
      </w:r>
      <w:r w:rsidRPr="004F5A7D">
        <w:rPr>
          <w:vertAlign w:val="subscript"/>
          <w:lang w:val="en-GB"/>
        </w:rPr>
        <w:t xml:space="preserve"> </w:t>
      </w:r>
      <w:r w:rsidRPr="004F5A7D">
        <w:rPr>
          <w:lang w:val="en-GB"/>
        </w:rPr>
        <w:t>= 17.1</w:t>
      </w:r>
      <w:r>
        <w:rPr>
          <w:lang w:val="en-GB"/>
        </w:rPr>
        <w:t>0</w:t>
      </w:r>
      <w:r w:rsidRPr="004F5A7D">
        <w:rPr>
          <w:lang w:val="en-GB"/>
        </w:rPr>
        <w:t xml:space="preserve">, </w:t>
      </w:r>
      <w:r w:rsidRPr="004F5A7D">
        <w:rPr>
          <w:i/>
          <w:iCs/>
        </w:rPr>
        <w:t>η</w:t>
      </w:r>
      <w:r w:rsidRPr="004F5A7D">
        <w:rPr>
          <w:i/>
          <w:iCs/>
          <w:vertAlign w:val="superscript"/>
          <w:lang w:val="en-US"/>
        </w:rPr>
        <w:t>2</w:t>
      </w:r>
      <w:r w:rsidRPr="004F5A7D">
        <w:rPr>
          <w:i/>
          <w:iCs/>
          <w:vertAlign w:val="subscript"/>
          <w:lang w:val="en-GB"/>
        </w:rPr>
        <w:t>p</w:t>
      </w:r>
      <w:r w:rsidRPr="004F5A7D">
        <w:rPr>
          <w:lang w:val="en-GB"/>
        </w:rPr>
        <w:t xml:space="preserve"> = 0.35, </w:t>
      </w:r>
      <w:r w:rsidRPr="004F5A7D">
        <w:rPr>
          <w:i/>
          <w:iCs/>
          <w:lang w:val="en-GB"/>
        </w:rPr>
        <w:t>p</w:t>
      </w:r>
      <w:r w:rsidRPr="004F5A7D">
        <w:rPr>
          <w:lang w:val="en-GB"/>
        </w:rPr>
        <w:t xml:space="preserve"> &lt; .001. This effect was qualified by a significant interaction between the </w:t>
      </w:r>
      <w:r w:rsidRPr="0000152B">
        <w:rPr>
          <w:lang w:val="en-GB"/>
        </w:rPr>
        <w:t xml:space="preserve">exploration round </w:t>
      </w:r>
      <w:r w:rsidRPr="004F5A7D">
        <w:rPr>
          <w:lang w:val="en-GB"/>
        </w:rPr>
        <w:t xml:space="preserve">and </w:t>
      </w:r>
      <w:r w:rsidRPr="004F5A7D">
        <w:rPr>
          <w:noProof/>
          <w:lang w:val="en-GB"/>
        </w:rPr>
        <w:t xml:space="preserve">the order of presentation of the environments (Fa/F/N or Fa/N/F), </w:t>
      </w:r>
      <w:proofErr w:type="gramStart"/>
      <w:r w:rsidRPr="004F5A7D">
        <w:rPr>
          <w:i/>
          <w:iCs/>
          <w:lang w:val="en-GB"/>
        </w:rPr>
        <w:t>F</w:t>
      </w:r>
      <w:r w:rsidRPr="004F5A7D">
        <w:rPr>
          <w:lang w:val="en-GB"/>
        </w:rPr>
        <w:t>(</w:t>
      </w:r>
      <w:proofErr w:type="gramEnd"/>
      <w:r w:rsidRPr="004F5A7D">
        <w:rPr>
          <w:lang w:val="en-GB"/>
        </w:rPr>
        <w:t xml:space="preserve">2,64) = 8.17, </w:t>
      </w:r>
      <w:r w:rsidRPr="004F5A7D">
        <w:rPr>
          <w:i/>
          <w:iCs/>
        </w:rPr>
        <w:t>η</w:t>
      </w:r>
      <w:r w:rsidRPr="004F5A7D">
        <w:rPr>
          <w:i/>
          <w:iCs/>
          <w:vertAlign w:val="superscript"/>
          <w:lang w:val="en-US"/>
        </w:rPr>
        <w:t>2</w:t>
      </w:r>
      <w:r w:rsidRPr="004F5A7D">
        <w:rPr>
          <w:i/>
          <w:iCs/>
          <w:vertAlign w:val="subscript"/>
          <w:lang w:val="en-GB"/>
        </w:rPr>
        <w:t>p</w:t>
      </w:r>
      <w:r w:rsidRPr="004F5A7D">
        <w:rPr>
          <w:lang w:val="en-GB"/>
        </w:rPr>
        <w:t xml:space="preserve"> = 0.2</w:t>
      </w:r>
      <w:r>
        <w:rPr>
          <w:lang w:val="en-GB"/>
        </w:rPr>
        <w:t>0</w:t>
      </w:r>
      <w:r w:rsidRPr="004F5A7D">
        <w:rPr>
          <w:lang w:val="en-GB"/>
        </w:rPr>
        <w:t xml:space="preserve">, </w:t>
      </w:r>
      <w:r w:rsidRPr="004F5A7D">
        <w:rPr>
          <w:i/>
          <w:iCs/>
          <w:lang w:val="en-GB"/>
        </w:rPr>
        <w:t>p</w:t>
      </w:r>
      <w:r w:rsidRPr="004F5A7D">
        <w:rPr>
          <w:lang w:val="en-GB"/>
        </w:rPr>
        <w:t xml:space="preserve"> &lt; .001 (Figure </w:t>
      </w:r>
      <w:r>
        <w:rPr>
          <w:lang w:val="en-GB"/>
        </w:rPr>
        <w:t>3</w:t>
      </w:r>
      <w:r w:rsidRPr="004F5A7D">
        <w:rPr>
          <w:lang w:val="en-GB"/>
        </w:rPr>
        <w:t xml:space="preserve">). When participants experienced the </w:t>
      </w:r>
      <w:r>
        <w:rPr>
          <w:lang w:val="en-GB"/>
        </w:rPr>
        <w:t>environments</w:t>
      </w:r>
      <w:r w:rsidRPr="004F5A7D">
        <w:rPr>
          <w:lang w:val="en-GB"/>
        </w:rPr>
        <w:t xml:space="preserve"> in the order Fa/N/F, the distance </w:t>
      </w:r>
      <w:proofErr w:type="spellStart"/>
      <w:r w:rsidRPr="004F5A7D">
        <w:rPr>
          <w:lang w:val="en-GB"/>
        </w:rPr>
        <w:t>traveled</w:t>
      </w:r>
      <w:proofErr w:type="spellEnd"/>
      <w:r w:rsidRPr="004F5A7D">
        <w:rPr>
          <w:lang w:val="en-GB"/>
        </w:rPr>
        <w:t xml:space="preserve"> differed between each condition, with more distance </w:t>
      </w:r>
      <w:proofErr w:type="spellStart"/>
      <w:r w:rsidRPr="004F5A7D">
        <w:rPr>
          <w:lang w:val="en-GB"/>
        </w:rPr>
        <w:t>traveled</w:t>
      </w:r>
      <w:proofErr w:type="spellEnd"/>
      <w:r w:rsidRPr="004F5A7D">
        <w:rPr>
          <w:lang w:val="en-GB"/>
        </w:rPr>
        <w:t xml:space="preserve"> in the N environment followed by the F environment then the Fa condition (</w:t>
      </w:r>
      <w:r w:rsidRPr="004F5A7D">
        <w:rPr>
          <w:i/>
          <w:iCs/>
          <w:lang w:val="en-GB"/>
        </w:rPr>
        <w:t>post-hoc</w:t>
      </w:r>
      <w:r w:rsidRPr="004F5A7D">
        <w:rPr>
          <w:lang w:val="en-GB"/>
        </w:rPr>
        <w:t xml:space="preserve"> Tukey test</w:t>
      </w:r>
      <w:r>
        <w:rPr>
          <w:lang w:val="en-GB"/>
        </w:rPr>
        <w:t>s</w:t>
      </w:r>
      <w:r w:rsidRPr="004F5A7D">
        <w:rPr>
          <w:lang w:val="en-GB"/>
        </w:rPr>
        <w:t xml:space="preserve">; </w:t>
      </w:r>
      <w:r w:rsidRPr="004F5A7D">
        <w:rPr>
          <w:i/>
          <w:iCs/>
          <w:lang w:val="en-GB"/>
        </w:rPr>
        <w:t>p</w:t>
      </w:r>
      <w:r w:rsidRPr="004F5A7D">
        <w:rPr>
          <w:lang w:val="en-GB"/>
        </w:rPr>
        <w:t xml:space="preserve"> </w:t>
      </w:r>
      <w:r>
        <w:rPr>
          <w:lang w:val="en-GB"/>
        </w:rPr>
        <w:t>=</w:t>
      </w:r>
      <w:r w:rsidRPr="004F5A7D">
        <w:rPr>
          <w:lang w:val="en-GB"/>
        </w:rPr>
        <w:t xml:space="preserve"> 0.0</w:t>
      </w:r>
      <w:r>
        <w:rPr>
          <w:lang w:val="en-GB"/>
        </w:rPr>
        <w:t>001</w:t>
      </w:r>
      <w:r w:rsidRPr="004F5A7D">
        <w:rPr>
          <w:lang w:val="en-GB"/>
        </w:rPr>
        <w:t xml:space="preserve"> for</w:t>
      </w:r>
      <w:r>
        <w:rPr>
          <w:lang w:val="en-GB"/>
        </w:rPr>
        <w:t xml:space="preserve"> Fa vs. F, </w:t>
      </w:r>
      <w:r w:rsidRPr="00E511F1">
        <w:rPr>
          <w:i/>
          <w:iCs/>
          <w:lang w:val="en-GB"/>
        </w:rPr>
        <w:t>p</w:t>
      </w:r>
      <w:r>
        <w:rPr>
          <w:lang w:val="en-GB"/>
        </w:rPr>
        <w:t xml:space="preserve"> = .01 for Fa vs. N, </w:t>
      </w:r>
      <w:r w:rsidRPr="00E511F1">
        <w:rPr>
          <w:i/>
          <w:iCs/>
          <w:lang w:val="en-GB"/>
        </w:rPr>
        <w:t>p</w:t>
      </w:r>
      <w:r>
        <w:rPr>
          <w:lang w:val="en-GB"/>
        </w:rPr>
        <w:t xml:space="preserve"> = .04 for F vs. N</w:t>
      </w:r>
      <w:r w:rsidRPr="004F5A7D">
        <w:rPr>
          <w:lang w:val="en-GB"/>
        </w:rPr>
        <w:t>).</w:t>
      </w:r>
      <w:r w:rsidRPr="004F5A7D">
        <w:rPr>
          <w:bCs/>
          <w:lang w:val="en-GB"/>
        </w:rPr>
        <w:t xml:space="preserve"> When participants explored environments in the order </w:t>
      </w:r>
      <w:r w:rsidRPr="004F5A7D">
        <w:rPr>
          <w:lang w:val="en-GB"/>
        </w:rPr>
        <w:t>Fa/F/N</w:t>
      </w:r>
      <w:r w:rsidRPr="004F5A7D">
        <w:rPr>
          <w:bCs/>
          <w:lang w:val="en-GB"/>
        </w:rPr>
        <w:t>, there was no significant difference in terms of distance between conditions</w:t>
      </w:r>
      <w:r>
        <w:rPr>
          <w:bCs/>
          <w:lang w:val="en-GB"/>
        </w:rPr>
        <w:t>, with a marginal effect for Fa vs. N</w:t>
      </w:r>
      <w:r w:rsidRPr="004F5A7D">
        <w:rPr>
          <w:bCs/>
          <w:lang w:val="en-GB"/>
        </w:rPr>
        <w:t xml:space="preserve"> </w:t>
      </w:r>
      <w:r w:rsidRPr="004F5A7D">
        <w:rPr>
          <w:lang w:val="en-GB"/>
        </w:rPr>
        <w:t>(</w:t>
      </w:r>
      <w:r w:rsidRPr="004F5A7D">
        <w:rPr>
          <w:i/>
          <w:iCs/>
          <w:lang w:val="en-GB"/>
        </w:rPr>
        <w:t>p</w:t>
      </w:r>
      <w:r w:rsidRPr="004F5A7D">
        <w:rPr>
          <w:lang w:val="en-GB"/>
        </w:rPr>
        <w:t xml:space="preserve"> </w:t>
      </w:r>
      <w:r>
        <w:rPr>
          <w:lang w:val="en-GB"/>
        </w:rPr>
        <w:t>=</w:t>
      </w:r>
      <w:r w:rsidRPr="004F5A7D">
        <w:rPr>
          <w:lang w:val="en-GB"/>
        </w:rPr>
        <w:t xml:space="preserve"> .06</w:t>
      </w:r>
      <w:r>
        <w:rPr>
          <w:lang w:val="en-GB"/>
        </w:rPr>
        <w:t xml:space="preserve">; </w:t>
      </w:r>
      <w:r w:rsidRPr="00062401">
        <w:rPr>
          <w:i/>
          <w:iCs/>
          <w:lang w:val="en-GB"/>
        </w:rPr>
        <w:t>p</w:t>
      </w:r>
      <w:r>
        <w:rPr>
          <w:lang w:val="en-GB"/>
        </w:rPr>
        <w:t xml:space="preserve"> = .77 for Fa vs. F; </w:t>
      </w:r>
      <w:r w:rsidRPr="00062401">
        <w:rPr>
          <w:i/>
          <w:iCs/>
          <w:lang w:val="en-GB"/>
        </w:rPr>
        <w:t>p</w:t>
      </w:r>
      <w:r>
        <w:rPr>
          <w:lang w:val="en-GB"/>
        </w:rPr>
        <w:t xml:space="preserve"> = .65 </w:t>
      </w:r>
      <w:r>
        <w:rPr>
          <w:lang w:val="en-GB"/>
        </w:rPr>
        <w:lastRenderedPageBreak/>
        <w:t>for F vs. N</w:t>
      </w:r>
      <w:r w:rsidRPr="004F5A7D">
        <w:rPr>
          <w:lang w:val="en-GB"/>
        </w:rPr>
        <w:t>).</w:t>
      </w:r>
      <w:r>
        <w:rPr>
          <w:lang w:val="en-GB"/>
        </w:rPr>
        <w:t xml:space="preserve"> Looking at these results in terms of session order, the distance travelled tended to be longer in session 3 than 2 than 1.</w:t>
      </w:r>
    </w:p>
    <w:p w14:paraId="43D308E7" w14:textId="77777777" w:rsidR="000332C8" w:rsidRDefault="000332C8" w:rsidP="00407130">
      <w:pPr>
        <w:spacing w:line="480" w:lineRule="auto"/>
        <w:jc w:val="both"/>
        <w:rPr>
          <w:lang w:val="en-GB"/>
        </w:rPr>
      </w:pPr>
    </w:p>
    <w:p w14:paraId="12096348" w14:textId="77777777" w:rsidR="000332C8" w:rsidRDefault="000332C8" w:rsidP="00EC11D0">
      <w:pPr>
        <w:spacing w:line="276" w:lineRule="auto"/>
        <w:jc w:val="both"/>
        <w:rPr>
          <w:rFonts w:ascii="Arial" w:hAnsi="Arial" w:cs="Arial"/>
          <w:b/>
          <w:bCs/>
          <w:sz w:val="22"/>
          <w:szCs w:val="22"/>
          <w:lang w:val="en-GB"/>
        </w:rPr>
      </w:pPr>
      <w:r>
        <w:rPr>
          <w:rFonts w:ascii="Arial" w:hAnsi="Arial" w:cs="Arial"/>
          <w:b/>
          <w:bCs/>
          <w:noProof/>
          <w:sz w:val="22"/>
          <w:szCs w:val="22"/>
          <w:lang w:val="en-GB"/>
        </w:rPr>
        <w:drawing>
          <wp:inline distT="0" distB="0" distL="0" distR="0" wp14:anchorId="1D3C32E4" wp14:editId="29790EF9">
            <wp:extent cx="4885899" cy="2853842"/>
            <wp:effectExtent l="0" t="0" r="0" b="3810"/>
            <wp:docPr id="848638920" name="Image 3" descr="Une image contenant texte, ligne, Tracé,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638920" name="Image 3" descr="Une image contenant texte, ligne, Tracé, diagramm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4900356" cy="2862286"/>
                    </a:xfrm>
                    <a:prstGeom prst="rect">
                      <a:avLst/>
                    </a:prstGeom>
                  </pic:spPr>
                </pic:pic>
              </a:graphicData>
            </a:graphic>
          </wp:inline>
        </w:drawing>
      </w:r>
    </w:p>
    <w:p w14:paraId="0D328113" w14:textId="77777777" w:rsidR="000332C8" w:rsidRDefault="000332C8" w:rsidP="00EC11D0">
      <w:pPr>
        <w:spacing w:line="276" w:lineRule="auto"/>
        <w:jc w:val="both"/>
        <w:rPr>
          <w:rFonts w:ascii="Arial" w:hAnsi="Arial" w:cs="Arial"/>
          <w:b/>
          <w:bCs/>
          <w:sz w:val="22"/>
          <w:szCs w:val="22"/>
          <w:lang w:val="en-GB"/>
        </w:rPr>
      </w:pPr>
    </w:p>
    <w:p w14:paraId="658E670E" w14:textId="77777777" w:rsidR="000332C8" w:rsidRPr="00EC11D0" w:rsidRDefault="000332C8" w:rsidP="00EC11D0">
      <w:pPr>
        <w:spacing w:line="480" w:lineRule="auto"/>
        <w:jc w:val="both"/>
        <w:rPr>
          <w:lang w:val="en-GB"/>
        </w:rPr>
      </w:pPr>
      <w:r w:rsidRPr="00EC11D0">
        <w:rPr>
          <w:lang w:val="en-GB"/>
        </w:rPr>
        <w:t xml:space="preserve">Figure </w:t>
      </w:r>
      <w:r>
        <w:rPr>
          <w:lang w:val="en-GB"/>
        </w:rPr>
        <w:t>3</w:t>
      </w:r>
      <w:r w:rsidRPr="00EC11D0">
        <w:rPr>
          <w:lang w:val="en-GB"/>
        </w:rPr>
        <w:t xml:space="preserve">. Distance </w:t>
      </w:r>
      <w:proofErr w:type="spellStart"/>
      <w:r w:rsidRPr="00EC11D0">
        <w:rPr>
          <w:lang w:val="en-GB"/>
        </w:rPr>
        <w:t>traveled</w:t>
      </w:r>
      <w:proofErr w:type="spellEnd"/>
      <w:r w:rsidRPr="00EC11D0">
        <w:rPr>
          <w:lang w:val="en-GB"/>
        </w:rPr>
        <w:t xml:space="preserve"> as a function of the condition of exposure (</w:t>
      </w:r>
      <w:r>
        <w:rPr>
          <w:lang w:val="en-GB"/>
        </w:rPr>
        <w:t>F</w:t>
      </w:r>
      <w:r w:rsidRPr="00EC11D0">
        <w:rPr>
          <w:lang w:val="en-GB"/>
        </w:rPr>
        <w:t>amiliarization, Familiar</w:t>
      </w:r>
      <w:r>
        <w:rPr>
          <w:lang w:val="en-GB"/>
        </w:rPr>
        <w:t>,</w:t>
      </w:r>
      <w:r w:rsidRPr="00EC11D0">
        <w:rPr>
          <w:lang w:val="en-GB"/>
        </w:rPr>
        <w:t xml:space="preserve"> Novel) and the order in which virtual environments are presented.</w:t>
      </w:r>
    </w:p>
    <w:p w14:paraId="231463EC" w14:textId="77777777" w:rsidR="000332C8" w:rsidRDefault="000332C8" w:rsidP="00407130">
      <w:pPr>
        <w:spacing w:line="480" w:lineRule="auto"/>
        <w:jc w:val="both"/>
        <w:rPr>
          <w:lang w:val="en-GB"/>
        </w:rPr>
      </w:pPr>
      <w:r w:rsidRPr="00EC11D0">
        <w:rPr>
          <w:lang w:val="en-GB"/>
        </w:rPr>
        <w:t xml:space="preserve">Fa/F/N:  </w:t>
      </w:r>
      <w:r>
        <w:rPr>
          <w:lang w:val="en-GB"/>
        </w:rPr>
        <w:t>order = f</w:t>
      </w:r>
      <w:r w:rsidRPr="00EC11D0">
        <w:rPr>
          <w:lang w:val="en-GB"/>
        </w:rPr>
        <w:t>amiliar</w:t>
      </w:r>
      <w:r>
        <w:rPr>
          <w:lang w:val="en-GB"/>
        </w:rPr>
        <w:t>isation</w:t>
      </w:r>
      <w:r w:rsidRPr="00EC11D0">
        <w:rPr>
          <w:lang w:val="en-GB"/>
        </w:rPr>
        <w:t xml:space="preserve">, familiar, novel; Fa/N/F: </w:t>
      </w:r>
      <w:r>
        <w:rPr>
          <w:lang w:val="en-GB"/>
        </w:rPr>
        <w:t xml:space="preserve">order = </w:t>
      </w:r>
      <w:r w:rsidRPr="00EC11D0">
        <w:rPr>
          <w:lang w:val="en-GB"/>
        </w:rPr>
        <w:t>familiar</w:t>
      </w:r>
      <w:r>
        <w:rPr>
          <w:lang w:val="en-GB"/>
        </w:rPr>
        <w:t>isation</w:t>
      </w:r>
      <w:r w:rsidRPr="00EC11D0">
        <w:rPr>
          <w:lang w:val="en-GB"/>
        </w:rPr>
        <w:t>, novel, familiar</w:t>
      </w:r>
      <w:r>
        <w:rPr>
          <w:lang w:val="en-GB"/>
        </w:rPr>
        <w:t xml:space="preserve">. </w:t>
      </w:r>
    </w:p>
    <w:p w14:paraId="604A146C" w14:textId="77777777" w:rsidR="000332C8" w:rsidRPr="004F5A7D" w:rsidRDefault="000332C8" w:rsidP="00407130">
      <w:pPr>
        <w:spacing w:line="480" w:lineRule="auto"/>
        <w:jc w:val="both"/>
        <w:rPr>
          <w:lang w:val="en-GB"/>
        </w:rPr>
      </w:pPr>
    </w:p>
    <w:p w14:paraId="14FE5C36" w14:textId="77777777" w:rsidR="000332C8" w:rsidRPr="004F5A7D" w:rsidRDefault="000332C8" w:rsidP="00407130">
      <w:pPr>
        <w:spacing w:line="480" w:lineRule="auto"/>
        <w:ind w:firstLine="426"/>
        <w:jc w:val="both"/>
        <w:rPr>
          <w:lang w:val="en-GB"/>
        </w:rPr>
      </w:pPr>
      <w:r w:rsidRPr="004F5A7D">
        <w:rPr>
          <w:iCs/>
          <w:lang w:val="en-US"/>
        </w:rPr>
        <w:t>The Pearson correlation analysis did not indicate an</w:t>
      </w:r>
      <w:r>
        <w:rPr>
          <w:iCs/>
          <w:lang w:val="en-US"/>
        </w:rPr>
        <w:t xml:space="preserve"> </w:t>
      </w:r>
      <w:r w:rsidRPr="004F5A7D">
        <w:rPr>
          <w:iCs/>
          <w:lang w:val="en-US"/>
        </w:rPr>
        <w:t xml:space="preserve">association between the distance traveled during the exploration of the novel </w:t>
      </w:r>
      <w:r>
        <w:rPr>
          <w:iCs/>
          <w:lang w:val="en-US"/>
        </w:rPr>
        <w:t>virtual</w:t>
      </w:r>
      <w:r w:rsidRPr="004F5A7D">
        <w:rPr>
          <w:iCs/>
          <w:lang w:val="en-US"/>
        </w:rPr>
        <w:t xml:space="preserve"> environment and the novelty-related memory benefit score </w:t>
      </w:r>
      <w:r>
        <w:rPr>
          <w:iCs/>
          <w:lang w:val="en-US"/>
        </w:rPr>
        <w:t xml:space="preserve">for word recall after deep encoding </w:t>
      </w:r>
      <w:r w:rsidRPr="004F5A7D">
        <w:rPr>
          <w:iCs/>
          <w:lang w:val="en-US"/>
        </w:rPr>
        <w:t>(</w:t>
      </w:r>
      <w:r w:rsidRPr="00D510F5">
        <w:rPr>
          <w:i/>
          <w:lang w:val="en-US"/>
        </w:rPr>
        <w:t xml:space="preserve">r </w:t>
      </w:r>
      <w:r w:rsidRPr="004F5A7D">
        <w:rPr>
          <w:iCs/>
          <w:lang w:val="en-US"/>
        </w:rPr>
        <w:t>= .</w:t>
      </w:r>
      <w:r>
        <w:rPr>
          <w:iCs/>
          <w:lang w:val="en-US"/>
        </w:rPr>
        <w:t>28</w:t>
      </w:r>
      <w:r w:rsidRPr="004F5A7D">
        <w:rPr>
          <w:iCs/>
          <w:lang w:val="en-US"/>
        </w:rPr>
        <w:t xml:space="preserve">, </w:t>
      </w:r>
      <w:r w:rsidRPr="00D510F5">
        <w:rPr>
          <w:i/>
          <w:lang w:val="en-US"/>
        </w:rPr>
        <w:t>p</w:t>
      </w:r>
      <w:r w:rsidRPr="004F5A7D">
        <w:rPr>
          <w:iCs/>
          <w:lang w:val="en-US"/>
        </w:rPr>
        <w:t xml:space="preserve"> = </w:t>
      </w:r>
      <w:r>
        <w:rPr>
          <w:iCs/>
          <w:lang w:val="en-US"/>
        </w:rPr>
        <w:t>.10</w:t>
      </w:r>
      <w:r w:rsidRPr="004F5A7D">
        <w:rPr>
          <w:iCs/>
          <w:lang w:val="en-US"/>
        </w:rPr>
        <w:t>)</w:t>
      </w:r>
      <w:r>
        <w:rPr>
          <w:iCs/>
          <w:lang w:val="en-US"/>
        </w:rPr>
        <w:t xml:space="preserve"> and for words after shallow encoding (</w:t>
      </w:r>
      <w:r w:rsidRPr="00D510F5">
        <w:rPr>
          <w:i/>
          <w:lang w:val="en-US"/>
        </w:rPr>
        <w:t>r</w:t>
      </w:r>
      <w:r>
        <w:rPr>
          <w:iCs/>
          <w:lang w:val="en-US"/>
        </w:rPr>
        <w:t xml:space="preserve"> = -.33, </w:t>
      </w:r>
      <w:r w:rsidRPr="00D510F5">
        <w:rPr>
          <w:i/>
          <w:lang w:val="en-US"/>
        </w:rPr>
        <w:t>p</w:t>
      </w:r>
      <w:r>
        <w:rPr>
          <w:iCs/>
          <w:lang w:val="en-US"/>
        </w:rPr>
        <w:t xml:space="preserve"> = .06)</w:t>
      </w:r>
      <w:r w:rsidRPr="004F5A7D">
        <w:rPr>
          <w:iCs/>
          <w:lang w:val="en-US"/>
        </w:rPr>
        <w:t>.</w:t>
      </w:r>
      <w:r>
        <w:rPr>
          <w:iCs/>
          <w:lang w:val="en-US"/>
        </w:rPr>
        <w:t xml:space="preserve"> Correlations were not significant either when considering the difference in distance traveled between the novel and the familiar environment (novel minus familiar), deep encoding, </w:t>
      </w:r>
      <w:r w:rsidRPr="00D510F5">
        <w:rPr>
          <w:i/>
          <w:lang w:val="en-US"/>
        </w:rPr>
        <w:t>r</w:t>
      </w:r>
      <w:r>
        <w:rPr>
          <w:iCs/>
          <w:lang w:val="en-US"/>
        </w:rPr>
        <w:t xml:space="preserve"> = -.14, </w:t>
      </w:r>
      <w:r w:rsidRPr="00D510F5">
        <w:rPr>
          <w:i/>
          <w:lang w:val="en-US"/>
        </w:rPr>
        <w:t>p</w:t>
      </w:r>
      <w:r>
        <w:rPr>
          <w:iCs/>
          <w:lang w:val="en-US"/>
        </w:rPr>
        <w:t xml:space="preserve"> = .42; shallow encoding, </w:t>
      </w:r>
      <w:r w:rsidRPr="00D510F5">
        <w:rPr>
          <w:i/>
          <w:lang w:val="en-US"/>
        </w:rPr>
        <w:t>r</w:t>
      </w:r>
      <w:r>
        <w:rPr>
          <w:iCs/>
          <w:lang w:val="en-US"/>
        </w:rPr>
        <w:t xml:space="preserve"> = .25, </w:t>
      </w:r>
      <w:r w:rsidRPr="00D510F5">
        <w:rPr>
          <w:i/>
          <w:lang w:val="en-US"/>
        </w:rPr>
        <w:t>p</w:t>
      </w:r>
      <w:r>
        <w:rPr>
          <w:iCs/>
          <w:lang w:val="en-US"/>
        </w:rPr>
        <w:t xml:space="preserve"> = .15.</w:t>
      </w:r>
    </w:p>
    <w:p w14:paraId="7D244972" w14:textId="77777777" w:rsidR="000332C8" w:rsidRPr="004F5A7D" w:rsidRDefault="000332C8" w:rsidP="00407130">
      <w:pPr>
        <w:spacing w:line="480" w:lineRule="auto"/>
        <w:ind w:firstLine="426"/>
        <w:jc w:val="both"/>
        <w:rPr>
          <w:lang w:val="en-GB"/>
        </w:rPr>
      </w:pPr>
    </w:p>
    <w:p w14:paraId="7422A5B4" w14:textId="77777777" w:rsidR="000332C8" w:rsidRPr="009E4776" w:rsidRDefault="000332C8" w:rsidP="009E4776">
      <w:pPr>
        <w:pStyle w:val="Paragraphedeliste"/>
        <w:numPr>
          <w:ilvl w:val="1"/>
          <w:numId w:val="18"/>
        </w:numPr>
        <w:spacing w:line="480" w:lineRule="auto"/>
        <w:jc w:val="both"/>
        <w:rPr>
          <w:b/>
          <w:bCs/>
          <w:iCs/>
          <w:lang w:val="en-GB"/>
        </w:rPr>
      </w:pPr>
      <w:r w:rsidRPr="009E4776">
        <w:rPr>
          <w:b/>
          <w:bCs/>
          <w:iCs/>
          <w:lang w:val="en-GB"/>
        </w:rPr>
        <w:t>Questionnaires</w:t>
      </w:r>
    </w:p>
    <w:p w14:paraId="703BDE01" w14:textId="77777777" w:rsidR="000332C8" w:rsidRPr="004F5A7D" w:rsidRDefault="000332C8" w:rsidP="00407130">
      <w:pPr>
        <w:spacing w:line="480" w:lineRule="auto"/>
        <w:jc w:val="both"/>
        <w:rPr>
          <w:lang w:val="en-GB"/>
        </w:rPr>
      </w:pPr>
      <w:r w:rsidRPr="004F5A7D">
        <w:rPr>
          <w:lang w:val="en-GB"/>
        </w:rPr>
        <w:t>The comparison of scores obtained in the IPQ questionnaires between the condition</w:t>
      </w:r>
      <w:r>
        <w:rPr>
          <w:lang w:val="en-GB"/>
        </w:rPr>
        <w:t>s</w:t>
      </w:r>
      <w:r w:rsidRPr="004F5A7D">
        <w:rPr>
          <w:lang w:val="en-GB"/>
        </w:rPr>
        <w:t xml:space="preserve"> where the N environment was explored and the condition where the F environment was explored did not </w:t>
      </w:r>
      <w:r w:rsidRPr="004F5A7D">
        <w:rPr>
          <w:lang w:val="en-GB"/>
        </w:rPr>
        <w:lastRenderedPageBreak/>
        <w:t xml:space="preserve">indicate a difference, </w:t>
      </w:r>
      <w:proofErr w:type="gramStart"/>
      <w:r w:rsidRPr="004F5A7D">
        <w:rPr>
          <w:i/>
          <w:iCs/>
          <w:lang w:val="en-GB"/>
        </w:rPr>
        <w:t>t</w:t>
      </w:r>
      <w:r w:rsidRPr="004F5A7D">
        <w:rPr>
          <w:lang w:val="en-GB"/>
        </w:rPr>
        <w:t>(</w:t>
      </w:r>
      <w:proofErr w:type="gramEnd"/>
      <w:r w:rsidRPr="004F5A7D">
        <w:rPr>
          <w:lang w:val="en-GB"/>
        </w:rPr>
        <w:t>3</w:t>
      </w:r>
      <w:r>
        <w:rPr>
          <w:lang w:val="en-GB"/>
        </w:rPr>
        <w:t>4</w:t>
      </w:r>
      <w:r w:rsidRPr="004F5A7D">
        <w:rPr>
          <w:lang w:val="en-GB"/>
        </w:rPr>
        <w:t>) = -1.1</w:t>
      </w:r>
      <w:r>
        <w:rPr>
          <w:lang w:val="en-GB"/>
        </w:rPr>
        <w:t>8</w:t>
      </w:r>
      <w:r w:rsidRPr="004F5A7D">
        <w:rPr>
          <w:lang w:val="en-GB"/>
        </w:rPr>
        <w:t xml:space="preserve">, </w:t>
      </w:r>
      <w:r w:rsidRPr="004F5A7D">
        <w:rPr>
          <w:i/>
          <w:iCs/>
          <w:lang w:val="en-GB"/>
        </w:rPr>
        <w:t>p</w:t>
      </w:r>
      <w:r w:rsidRPr="004F5A7D">
        <w:rPr>
          <w:lang w:val="en-GB"/>
        </w:rPr>
        <w:t xml:space="preserve"> = .24</w:t>
      </w:r>
      <w:r>
        <w:rPr>
          <w:lang w:val="en-GB"/>
        </w:rPr>
        <w:t>, d = 0.13</w:t>
      </w:r>
      <w:r w:rsidRPr="004F5A7D">
        <w:rPr>
          <w:lang w:val="en-GB"/>
        </w:rPr>
        <w:t xml:space="preserve">. </w:t>
      </w:r>
      <w:r>
        <w:rPr>
          <w:lang w:val="en-GB"/>
        </w:rPr>
        <w:t xml:space="preserve">The correlation analysis did not show any significant relationship between </w:t>
      </w:r>
      <w:r w:rsidRPr="004F5A7D">
        <w:rPr>
          <w:lang w:val="en-GB"/>
        </w:rPr>
        <w:t xml:space="preserve">the </w:t>
      </w:r>
      <w:r w:rsidRPr="004F5A7D">
        <w:rPr>
          <w:iCs/>
          <w:lang w:val="en-US"/>
        </w:rPr>
        <w:t>novelty-related memory benefit</w:t>
      </w:r>
      <w:r w:rsidRPr="004F5A7D">
        <w:rPr>
          <w:lang w:val="en-GB"/>
        </w:rPr>
        <w:t xml:space="preserve"> score</w:t>
      </w:r>
      <w:r>
        <w:rPr>
          <w:lang w:val="en-GB"/>
        </w:rPr>
        <w:t>s</w:t>
      </w:r>
      <w:r w:rsidRPr="004F5A7D">
        <w:rPr>
          <w:lang w:val="en-GB"/>
        </w:rPr>
        <w:t xml:space="preserve"> </w:t>
      </w:r>
      <w:r>
        <w:rPr>
          <w:lang w:val="en-GB"/>
        </w:rPr>
        <w:t xml:space="preserve">and the difference in presence between the novel and the familiar environment (deep: </w:t>
      </w:r>
      <w:r w:rsidRPr="00353ED9">
        <w:rPr>
          <w:i/>
          <w:iCs/>
          <w:lang w:val="en-GB"/>
        </w:rPr>
        <w:t xml:space="preserve">r </w:t>
      </w:r>
      <w:r>
        <w:rPr>
          <w:lang w:val="en-GB"/>
        </w:rPr>
        <w:t xml:space="preserve">= -.08, </w:t>
      </w:r>
      <w:r w:rsidRPr="00353ED9">
        <w:rPr>
          <w:i/>
          <w:iCs/>
          <w:lang w:val="en-GB"/>
        </w:rPr>
        <w:t>p</w:t>
      </w:r>
      <w:r>
        <w:rPr>
          <w:lang w:val="en-GB"/>
        </w:rPr>
        <w:t xml:space="preserve"> = .63; shallow: </w:t>
      </w:r>
      <w:r w:rsidRPr="00353ED9">
        <w:rPr>
          <w:i/>
          <w:iCs/>
          <w:lang w:val="en-GB"/>
        </w:rPr>
        <w:t>r</w:t>
      </w:r>
      <w:r>
        <w:rPr>
          <w:lang w:val="en-GB"/>
        </w:rPr>
        <w:t xml:space="preserve"> = .09, </w:t>
      </w:r>
      <w:r w:rsidRPr="00353ED9">
        <w:rPr>
          <w:i/>
          <w:iCs/>
          <w:lang w:val="en-GB"/>
        </w:rPr>
        <w:t>p</w:t>
      </w:r>
      <w:r>
        <w:rPr>
          <w:lang w:val="en-GB"/>
        </w:rPr>
        <w:t xml:space="preserve"> = .62).</w:t>
      </w:r>
    </w:p>
    <w:p w14:paraId="43C0B0B1" w14:textId="77777777" w:rsidR="000332C8" w:rsidRPr="004F5A7D" w:rsidRDefault="000332C8" w:rsidP="00407130">
      <w:pPr>
        <w:spacing w:line="480" w:lineRule="auto"/>
        <w:ind w:firstLine="426"/>
        <w:jc w:val="both"/>
        <w:rPr>
          <w:lang w:val="en-GB"/>
        </w:rPr>
      </w:pPr>
      <w:r w:rsidRPr="004F5A7D">
        <w:rPr>
          <w:lang w:val="en-GB"/>
        </w:rPr>
        <w:t xml:space="preserve">Regarding </w:t>
      </w:r>
      <w:r>
        <w:rPr>
          <w:lang w:val="en-GB"/>
        </w:rPr>
        <w:t xml:space="preserve">the </w:t>
      </w:r>
      <w:r w:rsidRPr="004F5A7D">
        <w:rPr>
          <w:lang w:val="en-GB"/>
        </w:rPr>
        <w:t>personality questionnaire</w:t>
      </w:r>
      <w:r>
        <w:rPr>
          <w:lang w:val="en-GB"/>
        </w:rPr>
        <w:t>s</w:t>
      </w:r>
      <w:r w:rsidRPr="004F5A7D">
        <w:rPr>
          <w:lang w:val="en-GB"/>
        </w:rPr>
        <w:t xml:space="preserve">, there was no significant correlation between the scores reflecting novelty-seeking temperament and curiosity and the </w:t>
      </w:r>
      <w:r w:rsidRPr="004F5A7D">
        <w:rPr>
          <w:iCs/>
          <w:lang w:val="en-US"/>
        </w:rPr>
        <w:t>novelty-related memory benefit score</w:t>
      </w:r>
      <w:r>
        <w:rPr>
          <w:iCs/>
          <w:lang w:val="en-US"/>
        </w:rPr>
        <w:t>s</w:t>
      </w:r>
      <w:r w:rsidRPr="004F5A7D">
        <w:rPr>
          <w:iCs/>
          <w:lang w:val="en-US"/>
        </w:rPr>
        <w:t xml:space="preserve"> </w:t>
      </w:r>
      <w:r w:rsidRPr="004F5A7D">
        <w:rPr>
          <w:lang w:val="en-GB"/>
        </w:rPr>
        <w:t>(</w:t>
      </w:r>
      <w:r>
        <w:rPr>
          <w:lang w:val="en-GB"/>
        </w:rPr>
        <w:t xml:space="preserve">deep: </w:t>
      </w:r>
      <w:r w:rsidRPr="004F5A7D">
        <w:rPr>
          <w:lang w:val="en-GB"/>
        </w:rPr>
        <w:t xml:space="preserve">TCI-R, </w:t>
      </w:r>
      <w:r w:rsidRPr="00353ED9">
        <w:rPr>
          <w:i/>
          <w:iCs/>
          <w:lang w:val="en-GB"/>
        </w:rPr>
        <w:t>r</w:t>
      </w:r>
      <w:r w:rsidRPr="004F5A7D">
        <w:rPr>
          <w:lang w:val="en-GB"/>
        </w:rPr>
        <w:t xml:space="preserve"> = .</w:t>
      </w:r>
      <w:r>
        <w:rPr>
          <w:lang w:val="en-GB"/>
        </w:rPr>
        <w:t>11</w:t>
      </w:r>
      <w:r w:rsidRPr="004F5A7D">
        <w:rPr>
          <w:lang w:val="en-GB"/>
        </w:rPr>
        <w:t xml:space="preserve">, </w:t>
      </w:r>
      <w:r w:rsidRPr="00353ED9">
        <w:rPr>
          <w:i/>
          <w:iCs/>
          <w:lang w:val="en-GB"/>
        </w:rPr>
        <w:t>p</w:t>
      </w:r>
      <w:r w:rsidRPr="004F5A7D">
        <w:rPr>
          <w:lang w:val="en-GB"/>
        </w:rPr>
        <w:t xml:space="preserve"> = .5</w:t>
      </w:r>
      <w:r>
        <w:rPr>
          <w:lang w:val="en-GB"/>
        </w:rPr>
        <w:t>4</w:t>
      </w:r>
      <w:r w:rsidRPr="004F5A7D">
        <w:rPr>
          <w:lang w:val="en-GB"/>
        </w:rPr>
        <w:t xml:space="preserve">; NEOPI, </w:t>
      </w:r>
      <w:r w:rsidRPr="00353ED9">
        <w:rPr>
          <w:i/>
          <w:iCs/>
          <w:lang w:val="en-GB"/>
        </w:rPr>
        <w:t>r</w:t>
      </w:r>
      <w:r w:rsidRPr="004F5A7D">
        <w:rPr>
          <w:lang w:val="en-GB"/>
        </w:rPr>
        <w:t xml:space="preserve"> = .1</w:t>
      </w:r>
      <w:r>
        <w:rPr>
          <w:lang w:val="en-GB"/>
        </w:rPr>
        <w:t>1</w:t>
      </w:r>
      <w:r w:rsidRPr="004F5A7D">
        <w:rPr>
          <w:lang w:val="en-GB"/>
        </w:rPr>
        <w:t xml:space="preserve">, </w:t>
      </w:r>
      <w:r w:rsidRPr="00353ED9">
        <w:rPr>
          <w:i/>
          <w:iCs/>
          <w:lang w:val="en-GB"/>
        </w:rPr>
        <w:t>p</w:t>
      </w:r>
      <w:r w:rsidRPr="004F5A7D">
        <w:rPr>
          <w:lang w:val="en-GB"/>
        </w:rPr>
        <w:t xml:space="preserve"> = .</w:t>
      </w:r>
      <w:r>
        <w:rPr>
          <w:lang w:val="en-GB"/>
        </w:rPr>
        <w:t xml:space="preserve">54; shallow: </w:t>
      </w:r>
      <w:r w:rsidRPr="004F5A7D">
        <w:rPr>
          <w:lang w:val="en-GB"/>
        </w:rPr>
        <w:t xml:space="preserve">TCI-R, </w:t>
      </w:r>
      <w:r w:rsidRPr="00353ED9">
        <w:rPr>
          <w:i/>
          <w:iCs/>
          <w:lang w:val="en-GB"/>
        </w:rPr>
        <w:t>r</w:t>
      </w:r>
      <w:r w:rsidRPr="004F5A7D">
        <w:rPr>
          <w:lang w:val="en-GB"/>
        </w:rPr>
        <w:t xml:space="preserve"> = </w:t>
      </w:r>
      <w:r>
        <w:rPr>
          <w:lang w:val="en-GB"/>
        </w:rPr>
        <w:t>-.21</w:t>
      </w:r>
      <w:r w:rsidRPr="004F5A7D">
        <w:rPr>
          <w:lang w:val="en-GB"/>
        </w:rPr>
        <w:t xml:space="preserve">, </w:t>
      </w:r>
      <w:r w:rsidRPr="00353ED9">
        <w:rPr>
          <w:i/>
          <w:iCs/>
          <w:lang w:val="en-GB"/>
        </w:rPr>
        <w:t>p</w:t>
      </w:r>
      <w:r w:rsidRPr="004F5A7D">
        <w:rPr>
          <w:lang w:val="en-GB"/>
        </w:rPr>
        <w:t xml:space="preserve"> = .</w:t>
      </w:r>
      <w:r>
        <w:rPr>
          <w:lang w:val="en-GB"/>
        </w:rPr>
        <w:t>23</w:t>
      </w:r>
      <w:r w:rsidRPr="004F5A7D">
        <w:rPr>
          <w:lang w:val="en-GB"/>
        </w:rPr>
        <w:t xml:space="preserve">; NEOPI, </w:t>
      </w:r>
      <w:r w:rsidRPr="00353ED9">
        <w:rPr>
          <w:i/>
          <w:iCs/>
          <w:lang w:val="en-GB"/>
        </w:rPr>
        <w:t>r</w:t>
      </w:r>
      <w:r w:rsidRPr="004F5A7D">
        <w:rPr>
          <w:lang w:val="en-GB"/>
        </w:rPr>
        <w:t xml:space="preserve"> = </w:t>
      </w:r>
      <w:r>
        <w:rPr>
          <w:lang w:val="en-GB"/>
        </w:rPr>
        <w:t>-.15</w:t>
      </w:r>
      <w:r w:rsidRPr="004F5A7D">
        <w:rPr>
          <w:lang w:val="en-GB"/>
        </w:rPr>
        <w:t xml:space="preserve">, </w:t>
      </w:r>
      <w:r w:rsidRPr="00353ED9">
        <w:rPr>
          <w:i/>
          <w:iCs/>
          <w:lang w:val="en-GB"/>
        </w:rPr>
        <w:t>p</w:t>
      </w:r>
      <w:r w:rsidRPr="004F5A7D">
        <w:rPr>
          <w:lang w:val="en-GB"/>
        </w:rPr>
        <w:t xml:space="preserve"> = .</w:t>
      </w:r>
      <w:r>
        <w:rPr>
          <w:lang w:val="en-GB"/>
        </w:rPr>
        <w:t>38</w:t>
      </w:r>
      <w:r w:rsidRPr="004F5A7D">
        <w:rPr>
          <w:lang w:val="en-GB"/>
        </w:rPr>
        <w:t>).</w:t>
      </w:r>
      <w:r>
        <w:rPr>
          <w:lang w:val="en-GB"/>
        </w:rPr>
        <w:t xml:space="preserve"> Personality scores did not show any correlation with distance </w:t>
      </w:r>
      <w:proofErr w:type="spellStart"/>
      <w:r>
        <w:rPr>
          <w:lang w:val="en-GB"/>
        </w:rPr>
        <w:t>traveled</w:t>
      </w:r>
      <w:proofErr w:type="spellEnd"/>
      <w:r>
        <w:rPr>
          <w:lang w:val="en-GB"/>
        </w:rPr>
        <w:t xml:space="preserve"> neither in the familiar nor in the novel environment (</w:t>
      </w:r>
      <w:proofErr w:type="spellStart"/>
      <w:r w:rsidRPr="00353ED9">
        <w:rPr>
          <w:i/>
          <w:iCs/>
          <w:lang w:val="en-GB"/>
        </w:rPr>
        <w:t>r</w:t>
      </w:r>
      <w:r>
        <w:rPr>
          <w:lang w:val="en-GB"/>
        </w:rPr>
        <w:t>s</w:t>
      </w:r>
      <w:proofErr w:type="spellEnd"/>
      <w:r>
        <w:rPr>
          <w:lang w:val="en-GB"/>
        </w:rPr>
        <w:t xml:space="preserve"> &lt; .16, </w:t>
      </w:r>
      <w:proofErr w:type="spellStart"/>
      <w:r w:rsidRPr="00353ED9">
        <w:rPr>
          <w:i/>
          <w:iCs/>
          <w:lang w:val="en-GB"/>
        </w:rPr>
        <w:t>p</w:t>
      </w:r>
      <w:r>
        <w:rPr>
          <w:lang w:val="en-GB"/>
        </w:rPr>
        <w:t>s</w:t>
      </w:r>
      <w:proofErr w:type="spellEnd"/>
      <w:r>
        <w:rPr>
          <w:lang w:val="en-GB"/>
        </w:rPr>
        <w:t xml:space="preserve"> &gt; .36).</w:t>
      </w:r>
    </w:p>
    <w:p w14:paraId="52475888" w14:textId="77777777" w:rsidR="000332C8" w:rsidRPr="004F5A7D" w:rsidRDefault="000332C8" w:rsidP="00407130">
      <w:pPr>
        <w:spacing w:line="480" w:lineRule="auto"/>
        <w:ind w:firstLine="426"/>
        <w:jc w:val="both"/>
        <w:rPr>
          <w:lang w:val="en-US"/>
        </w:rPr>
      </w:pPr>
      <w:r w:rsidRPr="00ED65CC">
        <w:rPr>
          <w:lang w:val="en-GB"/>
        </w:rPr>
        <w:t xml:space="preserve">Finally, the comparison of the </w:t>
      </w:r>
      <w:r w:rsidRPr="00ED65CC">
        <w:rPr>
          <w:iCs/>
          <w:lang w:val="en-US"/>
        </w:rPr>
        <w:t>novelty-related memory benefit score</w:t>
      </w:r>
      <w:r>
        <w:rPr>
          <w:iCs/>
          <w:lang w:val="en-US"/>
        </w:rPr>
        <w:t>s</w:t>
      </w:r>
      <w:r w:rsidRPr="00ED65CC">
        <w:rPr>
          <w:iCs/>
          <w:lang w:val="en-US"/>
        </w:rPr>
        <w:t xml:space="preserve"> between participants with </w:t>
      </w:r>
      <w:r>
        <w:rPr>
          <w:iCs/>
          <w:lang w:val="en-US"/>
        </w:rPr>
        <w:t>(</w:t>
      </w:r>
      <w:r w:rsidRPr="00353ED9">
        <w:rPr>
          <w:i/>
          <w:lang w:val="en-US"/>
        </w:rPr>
        <w:t>n</w:t>
      </w:r>
      <w:r>
        <w:rPr>
          <w:iCs/>
          <w:lang w:val="en-US"/>
        </w:rPr>
        <w:t xml:space="preserve"> = 14) </w:t>
      </w:r>
      <w:r w:rsidRPr="00ED65CC">
        <w:rPr>
          <w:iCs/>
          <w:lang w:val="en-US"/>
        </w:rPr>
        <w:t>or without</w:t>
      </w:r>
      <w:r>
        <w:rPr>
          <w:iCs/>
          <w:lang w:val="en-US"/>
        </w:rPr>
        <w:t xml:space="preserve"> (</w:t>
      </w:r>
      <w:r w:rsidRPr="00353ED9">
        <w:rPr>
          <w:i/>
          <w:lang w:val="en-US"/>
        </w:rPr>
        <w:t>n</w:t>
      </w:r>
      <w:r>
        <w:rPr>
          <w:iCs/>
          <w:lang w:val="en-US"/>
        </w:rPr>
        <w:t xml:space="preserve"> = 20)</w:t>
      </w:r>
      <w:r w:rsidRPr="00ED65CC">
        <w:rPr>
          <w:iCs/>
          <w:lang w:val="en-US"/>
        </w:rPr>
        <w:t xml:space="preserve"> </w:t>
      </w:r>
      <w:r w:rsidRPr="00ED65CC">
        <w:rPr>
          <w:lang w:val="en-GB"/>
        </w:rPr>
        <w:t>experience with VR and/or video games indicated no differences,</w:t>
      </w:r>
      <w:r>
        <w:rPr>
          <w:lang w:val="en-GB"/>
        </w:rPr>
        <w:t xml:space="preserve"> deep encoding:</w:t>
      </w:r>
      <w:r w:rsidRPr="00ED65CC">
        <w:rPr>
          <w:lang w:val="en-GB"/>
        </w:rPr>
        <w:t xml:space="preserve"> </w:t>
      </w:r>
      <w:r w:rsidRPr="00ED65CC">
        <w:rPr>
          <w:i/>
          <w:iCs/>
          <w:lang w:val="en-GB"/>
        </w:rPr>
        <w:t>t</w:t>
      </w:r>
      <w:r w:rsidRPr="00ED65CC">
        <w:rPr>
          <w:lang w:val="en-GB"/>
        </w:rPr>
        <w:t>(32) = 0.</w:t>
      </w:r>
      <w:r>
        <w:rPr>
          <w:lang w:val="en-GB"/>
        </w:rPr>
        <w:t>73</w:t>
      </w:r>
      <w:r w:rsidRPr="00ED65CC">
        <w:rPr>
          <w:lang w:val="en-GB"/>
        </w:rPr>
        <w:t xml:space="preserve">, </w:t>
      </w:r>
      <w:r w:rsidRPr="00ED65CC">
        <w:rPr>
          <w:i/>
          <w:iCs/>
          <w:lang w:val="en-US"/>
        </w:rPr>
        <w:t>p</w:t>
      </w:r>
      <w:r w:rsidRPr="00ED65CC">
        <w:rPr>
          <w:lang w:val="en-US"/>
        </w:rPr>
        <w:t xml:space="preserve"> = .</w:t>
      </w:r>
      <w:r>
        <w:rPr>
          <w:lang w:val="en-US"/>
        </w:rPr>
        <w:t xml:space="preserve">46, d = 0.26; shallow encoding: </w:t>
      </w:r>
      <w:r w:rsidRPr="00441E02">
        <w:rPr>
          <w:i/>
          <w:iCs/>
          <w:lang w:val="en-US"/>
        </w:rPr>
        <w:t>t</w:t>
      </w:r>
      <w:r>
        <w:rPr>
          <w:lang w:val="en-US"/>
        </w:rPr>
        <w:t xml:space="preserve">(32) = -1.36, </w:t>
      </w:r>
      <w:r w:rsidRPr="00441E02">
        <w:rPr>
          <w:i/>
          <w:iCs/>
          <w:lang w:val="en-US"/>
        </w:rPr>
        <w:t>p</w:t>
      </w:r>
      <w:r>
        <w:rPr>
          <w:lang w:val="en-US"/>
        </w:rPr>
        <w:t xml:space="preserve"> = .18, d = 0.48; across level of processing conditions: </w:t>
      </w:r>
      <w:r w:rsidRPr="00353ED9">
        <w:rPr>
          <w:i/>
          <w:iCs/>
          <w:lang w:val="en-US"/>
        </w:rPr>
        <w:t>t</w:t>
      </w:r>
      <w:r>
        <w:rPr>
          <w:lang w:val="en-US"/>
        </w:rPr>
        <w:t xml:space="preserve">(32) = -0.80, </w:t>
      </w:r>
      <w:r w:rsidRPr="00353ED9">
        <w:rPr>
          <w:i/>
          <w:iCs/>
          <w:lang w:val="en-US"/>
        </w:rPr>
        <w:t>p</w:t>
      </w:r>
      <w:r>
        <w:rPr>
          <w:lang w:val="en-US"/>
        </w:rPr>
        <w:t xml:space="preserve"> = .42, d = 0.28.</w:t>
      </w:r>
    </w:p>
    <w:p w14:paraId="161C3845" w14:textId="77777777" w:rsidR="000332C8" w:rsidRPr="00DC430A" w:rsidRDefault="000332C8" w:rsidP="00407130">
      <w:pPr>
        <w:spacing w:line="480" w:lineRule="auto"/>
        <w:ind w:firstLine="426"/>
        <w:jc w:val="both"/>
        <w:rPr>
          <w:lang w:val="en-US"/>
        </w:rPr>
      </w:pPr>
    </w:p>
    <w:p w14:paraId="53A760E5" w14:textId="77777777" w:rsidR="000332C8" w:rsidRPr="009E4776" w:rsidRDefault="000332C8" w:rsidP="009E4776">
      <w:pPr>
        <w:pStyle w:val="Paragraphedeliste"/>
        <w:numPr>
          <w:ilvl w:val="0"/>
          <w:numId w:val="18"/>
        </w:numPr>
        <w:spacing w:line="480" w:lineRule="auto"/>
        <w:jc w:val="both"/>
        <w:rPr>
          <w:b/>
          <w:bCs/>
          <w:lang w:val="en-GB"/>
        </w:rPr>
      </w:pPr>
      <w:r w:rsidRPr="009E4776">
        <w:rPr>
          <w:b/>
          <w:bCs/>
          <w:lang w:val="en-GB"/>
        </w:rPr>
        <w:t>DISCUSSION</w:t>
      </w:r>
    </w:p>
    <w:p w14:paraId="573D0303" w14:textId="77777777" w:rsidR="000332C8" w:rsidRDefault="000332C8" w:rsidP="00407130">
      <w:pPr>
        <w:spacing w:line="480" w:lineRule="auto"/>
        <w:jc w:val="both"/>
        <w:rPr>
          <w:lang w:val="en-GB"/>
        </w:rPr>
      </w:pPr>
      <w:r w:rsidRPr="004F5A7D">
        <w:rPr>
          <w:lang w:val="en-GB"/>
        </w:rPr>
        <w:t xml:space="preserve">The current study assessed whether exposure to </w:t>
      </w:r>
      <w:r>
        <w:rPr>
          <w:lang w:val="en-GB"/>
        </w:rPr>
        <w:t xml:space="preserve">environmental </w:t>
      </w:r>
      <w:r w:rsidRPr="004F5A7D">
        <w:rPr>
          <w:lang w:val="en-GB"/>
        </w:rPr>
        <w:t xml:space="preserve">novelty promotes memory for words encoded immediately after exposure, especially when the memory trace for these words is weak because of shallow encoding. </w:t>
      </w:r>
      <w:r>
        <w:rPr>
          <w:lang w:val="en-GB"/>
        </w:rPr>
        <w:t xml:space="preserve">The level of processing manipulation was successful in creating better memory for words in the deep encoding condition than in the shallow encoding condition. Based on the model of </w:t>
      </w:r>
      <w:r>
        <w:rPr>
          <w:noProof/>
          <w:lang w:val="en-GB"/>
        </w:rPr>
        <w:t>Duszkiewicz et al. (2019)</w:t>
      </w:r>
      <w:r>
        <w:rPr>
          <w:lang w:val="en-GB"/>
        </w:rPr>
        <w:t xml:space="preserve"> relative to the impact of novelty on memory, we expected that exposure to novelty would improve memory performance for words in the shallow encoding condition, whereas it would not, or to a lesser extent, for words in the deep encoding condition.</w:t>
      </w:r>
    </w:p>
    <w:p w14:paraId="5AA9716A" w14:textId="77777777" w:rsidR="000332C8" w:rsidRDefault="000332C8" w:rsidP="00D03BBC">
      <w:pPr>
        <w:spacing w:line="480" w:lineRule="auto"/>
        <w:ind w:firstLine="426"/>
        <w:jc w:val="both"/>
        <w:rPr>
          <w:lang w:val="en-GB"/>
        </w:rPr>
      </w:pPr>
      <w:r w:rsidRPr="004F5A7D">
        <w:rPr>
          <w:lang w:val="en-GB"/>
        </w:rPr>
        <w:t xml:space="preserve">The results </w:t>
      </w:r>
      <w:r>
        <w:rPr>
          <w:lang w:val="en-GB"/>
        </w:rPr>
        <w:t xml:space="preserve">partially </w:t>
      </w:r>
      <w:r w:rsidRPr="004F5A7D">
        <w:rPr>
          <w:lang w:val="en-GB"/>
        </w:rPr>
        <w:t xml:space="preserve">support this hypothesis. Indeed, </w:t>
      </w:r>
      <w:r>
        <w:rPr>
          <w:lang w:val="en-GB"/>
        </w:rPr>
        <w:t xml:space="preserve">for words in the shallow encoding condition, </w:t>
      </w:r>
      <w:r w:rsidRPr="004F5A7D">
        <w:rPr>
          <w:lang w:val="en-GB"/>
        </w:rPr>
        <w:t>the</w:t>
      </w:r>
      <w:r>
        <w:rPr>
          <w:lang w:val="en-GB"/>
        </w:rPr>
        <w:t>re</w:t>
      </w:r>
      <w:r w:rsidRPr="004F5A7D">
        <w:rPr>
          <w:lang w:val="en-GB"/>
        </w:rPr>
        <w:t xml:space="preserve"> </w:t>
      </w:r>
      <w:r>
        <w:rPr>
          <w:lang w:val="en-GB"/>
        </w:rPr>
        <w:t xml:space="preserve">was a </w:t>
      </w:r>
      <w:r w:rsidRPr="004F5A7D">
        <w:rPr>
          <w:lang w:val="en-GB"/>
        </w:rPr>
        <w:t xml:space="preserve">beneficial effect of exposure to novelty on </w:t>
      </w:r>
      <w:r>
        <w:rPr>
          <w:lang w:val="en-GB"/>
        </w:rPr>
        <w:t xml:space="preserve">free recall, but only when the </w:t>
      </w:r>
      <w:r>
        <w:rPr>
          <w:lang w:val="en-GB"/>
        </w:rPr>
        <w:lastRenderedPageBreak/>
        <w:t>novel environment was explored in the last session</w:t>
      </w:r>
      <w:r w:rsidRPr="004F5A7D">
        <w:rPr>
          <w:lang w:val="en-GB"/>
        </w:rPr>
        <w:t>.</w:t>
      </w:r>
      <w:r>
        <w:rPr>
          <w:lang w:val="en-GB"/>
        </w:rPr>
        <w:t xml:space="preserve"> When the novel environment was explored in the second session, novelty had no benefit on recall performance for weakly encoded words.</w:t>
      </w:r>
      <w:r w:rsidRPr="004F5A7D">
        <w:rPr>
          <w:lang w:val="en-GB"/>
        </w:rPr>
        <w:t xml:space="preserve"> </w:t>
      </w:r>
      <w:r>
        <w:rPr>
          <w:lang w:val="en-GB"/>
        </w:rPr>
        <w:t xml:space="preserve">For words in the deep encoding condition, there was no main effect of novelty. </w:t>
      </w:r>
      <w:r w:rsidRPr="004F5A7D">
        <w:rPr>
          <w:lang w:val="en-GB"/>
        </w:rPr>
        <w:t xml:space="preserve">However, </w:t>
      </w:r>
      <w:r>
        <w:rPr>
          <w:lang w:val="en-GB"/>
        </w:rPr>
        <w:t xml:space="preserve">novelty and session order interacted: </w:t>
      </w:r>
      <w:r w:rsidRPr="004F5A7D">
        <w:rPr>
          <w:lang w:val="en-GB"/>
        </w:rPr>
        <w:t xml:space="preserve">free recall </w:t>
      </w:r>
      <w:r>
        <w:rPr>
          <w:lang w:val="en-GB"/>
        </w:rPr>
        <w:t>was higher in the novel than familiar condition, when the novelty condition occurred first and participants performed the memory task for the first time, but not second (F/N). The pattern was reversed for the familiar first (F/N) condition, with higher recall in the familiar rather than novel condition, again when the memory task was performed for the first time</w:t>
      </w:r>
      <w:r w:rsidRPr="004F5A7D">
        <w:rPr>
          <w:lang w:val="en-GB"/>
        </w:rPr>
        <w:t xml:space="preserve">. </w:t>
      </w:r>
    </w:p>
    <w:p w14:paraId="3170DBDB" w14:textId="77777777" w:rsidR="000332C8" w:rsidRDefault="000332C8" w:rsidP="00F45A2E">
      <w:pPr>
        <w:spacing w:line="480" w:lineRule="auto"/>
        <w:ind w:firstLine="426"/>
        <w:jc w:val="both"/>
        <w:rPr>
          <w:lang w:val="en-GB"/>
        </w:rPr>
      </w:pPr>
      <w:r>
        <w:rPr>
          <w:lang w:val="en-GB"/>
        </w:rPr>
        <w:t>T</w:t>
      </w:r>
      <w:r w:rsidRPr="004F5A7D">
        <w:rPr>
          <w:lang w:val="en-GB"/>
        </w:rPr>
        <w:t xml:space="preserve">here was no effect </w:t>
      </w:r>
      <w:r>
        <w:rPr>
          <w:lang w:val="en-GB"/>
        </w:rPr>
        <w:t xml:space="preserve">of novelty </w:t>
      </w:r>
      <w:r w:rsidRPr="004F5A7D">
        <w:rPr>
          <w:lang w:val="en-GB"/>
        </w:rPr>
        <w:t xml:space="preserve">for </w:t>
      </w:r>
      <w:r>
        <w:rPr>
          <w:lang w:val="en-GB"/>
        </w:rPr>
        <w:t xml:space="preserve">recollection- and </w:t>
      </w:r>
      <w:r w:rsidRPr="004F5A7D">
        <w:rPr>
          <w:lang w:val="en-GB"/>
        </w:rPr>
        <w:t>familiarity-based recognition memory</w:t>
      </w:r>
      <w:r>
        <w:rPr>
          <w:lang w:val="en-GB"/>
        </w:rPr>
        <w:t xml:space="preserve"> of words that participants did not recall</w:t>
      </w:r>
      <w:r w:rsidRPr="004F5A7D">
        <w:rPr>
          <w:lang w:val="en-GB"/>
        </w:rPr>
        <w:t xml:space="preserve">. </w:t>
      </w:r>
      <w:r>
        <w:rPr>
          <w:lang w:val="en-GB"/>
        </w:rPr>
        <w:t xml:space="preserve">As recalled words were likely to be recollected because of a retrieval practice effect or testing effect </w:t>
      </w:r>
      <w:r>
        <w:rPr>
          <w:noProof/>
          <w:lang w:val="en-GB"/>
        </w:rPr>
        <w:t>(Roediger &amp; Butler, 2011)</w:t>
      </w:r>
      <w:r>
        <w:rPr>
          <w:lang w:val="en-GB"/>
        </w:rPr>
        <w:t xml:space="preserve">, we did not analyse them. </w:t>
      </w:r>
      <w:bookmarkStart w:id="2" w:name="_Hlk177805088"/>
      <w:r w:rsidRPr="00B06CD4">
        <w:rPr>
          <w:lang w:val="en-GB"/>
        </w:rPr>
        <w:t xml:space="preserve">In contrast, non-recalled words may have been less well recognised because of an effect of retrieval-induced forgetting (i.e., the fact that the memory traces of recalled items are reinforced at the expense of non-recalled items </w:t>
      </w:r>
      <w:r w:rsidRPr="00B06CD4">
        <w:rPr>
          <w:noProof/>
          <w:lang w:val="en-GB"/>
        </w:rPr>
        <w:t>(Anderson et al., 1994)</w:t>
      </w:r>
      <w:r w:rsidRPr="00B06CD4">
        <w:rPr>
          <w:lang w:val="en-GB"/>
        </w:rPr>
        <w:t>). Retrieval-induced forgetting</w:t>
      </w:r>
      <w:r>
        <w:rPr>
          <w:lang w:val="en-GB"/>
        </w:rPr>
        <w:t xml:space="preserve"> creates a condition of weaker memory traces during the recognition memory task. Contrary to the prediction that novelty exposure would benefit weaker memory traces, there was no effect of the novelty of the environment on the recognition performance for non-recalled items</w:t>
      </w:r>
      <w:bookmarkEnd w:id="2"/>
      <w:r>
        <w:rPr>
          <w:lang w:val="en-GB"/>
        </w:rPr>
        <w:t>.</w:t>
      </w:r>
    </w:p>
    <w:p w14:paraId="51AF2D0F" w14:textId="77777777" w:rsidR="000332C8" w:rsidRPr="004F5A7D" w:rsidRDefault="000332C8" w:rsidP="00180254">
      <w:pPr>
        <w:spacing w:line="480" w:lineRule="auto"/>
        <w:ind w:firstLine="426"/>
        <w:jc w:val="both"/>
        <w:rPr>
          <w:lang w:val="en-GB"/>
        </w:rPr>
      </w:pPr>
      <w:r w:rsidRPr="004F5A7D">
        <w:rPr>
          <w:lang w:val="en-GB"/>
        </w:rPr>
        <w:t xml:space="preserve">This pattern of findings </w:t>
      </w:r>
      <w:r>
        <w:rPr>
          <w:lang w:val="en-GB"/>
        </w:rPr>
        <w:t xml:space="preserve">for the recall task </w:t>
      </w:r>
      <w:r w:rsidRPr="004F5A7D">
        <w:rPr>
          <w:lang w:val="en-GB"/>
        </w:rPr>
        <w:t xml:space="preserve">adds to the complexity of the picture regarding novelty and memory. </w:t>
      </w:r>
      <w:r>
        <w:rPr>
          <w:lang w:val="en-GB"/>
        </w:rPr>
        <w:t>Given that p</w:t>
      </w:r>
      <w:r w:rsidRPr="004F5A7D">
        <w:rPr>
          <w:lang w:val="en-GB"/>
        </w:rPr>
        <w:t xml:space="preserve">revious work in animals has shown that exposure to novelty </w:t>
      </w:r>
      <w:r>
        <w:rPr>
          <w:lang w:val="en-GB"/>
        </w:rPr>
        <w:t xml:space="preserve">is particularly beneficial to </w:t>
      </w:r>
      <w:r w:rsidRPr="004F5A7D">
        <w:rPr>
          <w:lang w:val="en-GB"/>
        </w:rPr>
        <w:t xml:space="preserve">weak memory traces </w:t>
      </w:r>
      <w:r>
        <w:rPr>
          <w:noProof/>
          <w:lang w:val="en-GB"/>
        </w:rPr>
        <w:t>(Wang et al., 2010)</w:t>
      </w:r>
      <w:r>
        <w:rPr>
          <w:lang w:val="en-GB"/>
        </w:rPr>
        <w:t>, we assessed the potential benefit of exposure to novelty on verbal memory as a function of the level of processing</w:t>
      </w:r>
      <w:r w:rsidRPr="004F5A7D">
        <w:rPr>
          <w:lang w:val="en-GB"/>
        </w:rPr>
        <w:t>.</w:t>
      </w:r>
      <w:r>
        <w:rPr>
          <w:lang w:val="en-GB"/>
        </w:rPr>
        <w:t xml:space="preserve"> Consistent with the prediction, free recall of shallowly encoded words was better after exploration of the novel environment than after exploration of the familiar environment. However, this was only when the novel environment was explored in the last session. The last </w:t>
      </w:r>
      <w:r>
        <w:rPr>
          <w:lang w:val="en-GB"/>
        </w:rPr>
        <w:lastRenderedPageBreak/>
        <w:t xml:space="preserve">session was also associated with more exploration behaviour, but we did not find any correlation between the distance travelled and novelty-related memory benefit. The lack of a novelty effect for weakly encoded words when the novel environment was explored first may be a consequence of the session effect of the other words of the list (deep encoding), as data relative to deeply encoded words points to a pattern mainly dependent on the order of sessions. Indeed, in the deep encoding condition, there was a systematically higher </w:t>
      </w:r>
      <w:r w:rsidRPr="004F5A7D">
        <w:rPr>
          <w:lang w:val="en-GB"/>
        </w:rPr>
        <w:t xml:space="preserve">performance in session 2, when performing the memory task for the first time, </w:t>
      </w:r>
      <w:r>
        <w:rPr>
          <w:lang w:val="en-GB"/>
        </w:rPr>
        <w:t xml:space="preserve">than in session 3 (i.e., the last session), </w:t>
      </w:r>
      <w:r w:rsidRPr="004F5A7D">
        <w:rPr>
          <w:lang w:val="en-GB"/>
        </w:rPr>
        <w:t>suggest</w:t>
      </w:r>
      <w:r>
        <w:rPr>
          <w:lang w:val="en-GB"/>
        </w:rPr>
        <w:t>ing</w:t>
      </w:r>
      <w:r w:rsidRPr="004F5A7D">
        <w:rPr>
          <w:lang w:val="en-GB"/>
        </w:rPr>
        <w:t xml:space="preserve"> the presence of some </w:t>
      </w:r>
      <w:r>
        <w:rPr>
          <w:lang w:val="en-GB"/>
        </w:rPr>
        <w:t xml:space="preserve">other </w:t>
      </w:r>
      <w:r w:rsidRPr="004F5A7D">
        <w:rPr>
          <w:lang w:val="en-GB"/>
        </w:rPr>
        <w:t>memory-promoting factor in the design.</w:t>
      </w:r>
    </w:p>
    <w:p w14:paraId="486083BF" w14:textId="77777777" w:rsidR="000332C8" w:rsidRDefault="000332C8" w:rsidP="00407130">
      <w:pPr>
        <w:spacing w:line="480" w:lineRule="auto"/>
        <w:jc w:val="both"/>
        <w:rPr>
          <w:lang w:val="en-GB"/>
        </w:rPr>
      </w:pPr>
      <w:r w:rsidRPr="004F5A7D">
        <w:rPr>
          <w:lang w:val="en-GB"/>
        </w:rPr>
        <w:tab/>
        <w:t xml:space="preserve">When one performs a memory task repeatedly, stable performance </w:t>
      </w:r>
      <w:r>
        <w:rPr>
          <w:lang w:val="en-GB"/>
        </w:rPr>
        <w:t>or a</w:t>
      </w:r>
      <w:r w:rsidRPr="004F5A7D">
        <w:rPr>
          <w:lang w:val="en-GB"/>
        </w:rPr>
        <w:t xml:space="preserve"> practice effect </w:t>
      </w:r>
      <w:r>
        <w:rPr>
          <w:lang w:val="en-GB"/>
        </w:rPr>
        <w:t xml:space="preserve">is observed </w:t>
      </w:r>
      <w:r w:rsidRPr="004F5A7D">
        <w:rPr>
          <w:lang w:val="en-GB"/>
        </w:rPr>
        <w:t xml:space="preserve">(i.e., improved performance at retest) </w:t>
      </w:r>
      <w:r>
        <w:rPr>
          <w:noProof/>
          <w:lang w:val="en-GB"/>
        </w:rPr>
        <w:t>(Benedict &amp; Zgaljardic, 1998)</w:t>
      </w:r>
      <w:r w:rsidRPr="004F5A7D">
        <w:rPr>
          <w:lang w:val="en-GB"/>
        </w:rPr>
        <w:t xml:space="preserve">. </w:t>
      </w:r>
      <w:bookmarkStart w:id="3" w:name="_Hlk177638418"/>
      <w:r w:rsidRPr="004F5A7D">
        <w:rPr>
          <w:lang w:val="en-GB"/>
        </w:rPr>
        <w:t xml:space="preserve">Here, </w:t>
      </w:r>
      <w:r>
        <w:rPr>
          <w:lang w:val="en-GB"/>
        </w:rPr>
        <w:t xml:space="preserve">we observed </w:t>
      </w:r>
      <w:r w:rsidRPr="004F5A7D">
        <w:rPr>
          <w:lang w:val="en-GB"/>
        </w:rPr>
        <w:t xml:space="preserve">no practice effect as free recall was poorer the second time participants performed </w:t>
      </w:r>
      <w:r>
        <w:rPr>
          <w:lang w:val="en-GB"/>
        </w:rPr>
        <w:t>the word memory task. Moreover, the level of processing effect was attenuated in the last session compared to the second session</w:t>
      </w:r>
      <w:r w:rsidRPr="004F5A7D">
        <w:rPr>
          <w:lang w:val="en-GB"/>
        </w:rPr>
        <w:t xml:space="preserve">, </w:t>
      </w:r>
      <w:r>
        <w:rPr>
          <w:lang w:val="en-GB"/>
        </w:rPr>
        <w:t xml:space="preserve">as evidenced by a decrease in the recall of </w:t>
      </w:r>
      <w:r w:rsidRPr="004F5A7D">
        <w:rPr>
          <w:lang w:val="en-GB"/>
        </w:rPr>
        <w:t>deeply encoded words</w:t>
      </w:r>
      <w:r>
        <w:rPr>
          <w:lang w:val="en-GB"/>
        </w:rPr>
        <w:t xml:space="preserve"> and a slight increase in the recall of shallowly encoded words</w:t>
      </w:r>
      <w:r w:rsidRPr="004F5A7D">
        <w:rPr>
          <w:lang w:val="en-GB"/>
        </w:rPr>
        <w:t xml:space="preserve">. </w:t>
      </w:r>
      <w:bookmarkEnd w:id="3"/>
      <w:r>
        <w:rPr>
          <w:lang w:val="en-GB"/>
        </w:rPr>
        <w:t>Several</w:t>
      </w:r>
      <w:r w:rsidRPr="004F5A7D">
        <w:rPr>
          <w:lang w:val="en-GB"/>
        </w:rPr>
        <w:t xml:space="preserve"> non-mutually exclusive explanations may account for this observation. First, because the procedure was similar in sessions 2 and 3, there may be proactive interference whereby encoding of the new list of words is impoverished because attentional resources decrease from the encoding of the preceding list to the current encoding of the new list, due to competition from previously encoded words </w:t>
      </w:r>
      <w:r>
        <w:rPr>
          <w:noProof/>
          <w:lang w:val="en-GB"/>
        </w:rPr>
        <w:t>(Crowder, 2014; Wixted &amp; Rohrer, 1993)</w:t>
      </w:r>
      <w:r w:rsidRPr="004F5A7D">
        <w:rPr>
          <w:lang w:val="en-GB"/>
        </w:rPr>
        <w:t>. Deep encoding would suffer more from this decrease in attentional resources</w:t>
      </w:r>
      <w:r>
        <w:rPr>
          <w:lang w:val="en-GB"/>
        </w:rPr>
        <w:t xml:space="preserve"> because it is the most demanding condition</w:t>
      </w:r>
      <w:r w:rsidRPr="004F5A7D">
        <w:rPr>
          <w:lang w:val="en-GB"/>
        </w:rPr>
        <w:t xml:space="preserve">, as observed here. </w:t>
      </w:r>
      <w:bookmarkStart w:id="4" w:name="_Hlk177638478"/>
      <w:r w:rsidRPr="004F5A7D">
        <w:rPr>
          <w:lang w:val="en-GB"/>
        </w:rPr>
        <w:t>Second, participants may have been less motivated and dedicated to the task when coming to the lab for the third time and engaged less in the memory task</w:t>
      </w:r>
      <w:r>
        <w:rPr>
          <w:lang w:val="en-GB"/>
        </w:rPr>
        <w:t>,</w:t>
      </w:r>
      <w:r w:rsidRPr="004F5A7D">
        <w:rPr>
          <w:lang w:val="en-GB"/>
        </w:rPr>
        <w:t xml:space="preserve"> as shown previously </w:t>
      </w:r>
      <w:r>
        <w:rPr>
          <w:noProof/>
          <w:lang w:val="en-GB"/>
        </w:rPr>
        <w:t>(Schomaker &amp; Wittmann, 2021)</w:t>
      </w:r>
      <w:r>
        <w:rPr>
          <w:lang w:val="en-GB"/>
        </w:rPr>
        <w:t>.</w:t>
      </w:r>
      <w:r w:rsidRPr="004F5A7D">
        <w:rPr>
          <w:lang w:val="en-GB"/>
        </w:rPr>
        <w:t xml:space="preserve"> </w:t>
      </w:r>
      <w:r>
        <w:rPr>
          <w:lang w:val="en-GB"/>
        </w:rPr>
        <w:t>S</w:t>
      </w:r>
      <w:r w:rsidRPr="004F5A7D">
        <w:rPr>
          <w:lang w:val="en-GB"/>
        </w:rPr>
        <w:t xml:space="preserve">uch lack of motivation </w:t>
      </w:r>
      <w:r>
        <w:rPr>
          <w:lang w:val="en-GB"/>
        </w:rPr>
        <w:t xml:space="preserve">did not appear in </w:t>
      </w:r>
      <w:r w:rsidRPr="004F5A7D">
        <w:rPr>
          <w:lang w:val="en-GB"/>
        </w:rPr>
        <w:t xml:space="preserve">the measure of the distance </w:t>
      </w:r>
      <w:proofErr w:type="spellStart"/>
      <w:r w:rsidRPr="004F5A7D">
        <w:rPr>
          <w:lang w:val="en-GB"/>
        </w:rPr>
        <w:t>traveled</w:t>
      </w:r>
      <w:proofErr w:type="spellEnd"/>
      <w:r w:rsidRPr="004F5A7D">
        <w:rPr>
          <w:lang w:val="en-GB"/>
        </w:rPr>
        <w:t xml:space="preserve"> in the </w:t>
      </w:r>
      <w:r>
        <w:rPr>
          <w:lang w:val="en-GB"/>
        </w:rPr>
        <w:t>virtual</w:t>
      </w:r>
      <w:r w:rsidRPr="004F5A7D">
        <w:rPr>
          <w:lang w:val="en-GB"/>
        </w:rPr>
        <w:t xml:space="preserve"> environment, as participants </w:t>
      </w:r>
      <w:r>
        <w:rPr>
          <w:lang w:val="en-GB"/>
        </w:rPr>
        <w:t>walked</w:t>
      </w:r>
      <w:r w:rsidRPr="004F5A7D">
        <w:rPr>
          <w:lang w:val="en-GB"/>
        </w:rPr>
        <w:t xml:space="preserve"> a </w:t>
      </w:r>
      <w:r>
        <w:rPr>
          <w:lang w:val="en-GB"/>
        </w:rPr>
        <w:t xml:space="preserve">longer </w:t>
      </w:r>
      <w:r w:rsidRPr="004F5A7D">
        <w:rPr>
          <w:lang w:val="en-GB"/>
        </w:rPr>
        <w:t>distance in session 3 than in session</w:t>
      </w:r>
      <w:r>
        <w:rPr>
          <w:lang w:val="en-GB"/>
        </w:rPr>
        <w:t>s</w:t>
      </w:r>
      <w:r w:rsidRPr="004F5A7D">
        <w:rPr>
          <w:lang w:val="en-GB"/>
        </w:rPr>
        <w:t xml:space="preserve"> 2</w:t>
      </w:r>
      <w:r>
        <w:rPr>
          <w:lang w:val="en-GB"/>
        </w:rPr>
        <w:t xml:space="preserve"> and 1</w:t>
      </w:r>
      <w:r w:rsidRPr="004F5A7D">
        <w:rPr>
          <w:lang w:val="en-GB"/>
        </w:rPr>
        <w:t xml:space="preserve">. </w:t>
      </w:r>
      <w:r>
        <w:rPr>
          <w:lang w:val="en-GB"/>
        </w:rPr>
        <w:t>This would rather i</w:t>
      </w:r>
      <w:r w:rsidRPr="004F5A7D">
        <w:rPr>
          <w:lang w:val="en-GB"/>
        </w:rPr>
        <w:t>ndicat</w:t>
      </w:r>
      <w:r>
        <w:rPr>
          <w:lang w:val="en-GB"/>
        </w:rPr>
        <w:t>e</w:t>
      </w:r>
      <w:r w:rsidRPr="004F5A7D">
        <w:rPr>
          <w:lang w:val="en-GB"/>
        </w:rPr>
        <w:t xml:space="preserve"> more motivation to </w:t>
      </w:r>
      <w:r w:rsidRPr="004F5A7D">
        <w:rPr>
          <w:lang w:val="en-GB"/>
        </w:rPr>
        <w:lastRenderedPageBreak/>
        <w:t>explore in the last session than the first</w:t>
      </w:r>
      <w:r>
        <w:rPr>
          <w:lang w:val="en-GB"/>
        </w:rPr>
        <w:t xml:space="preserve"> or more efficient exploration in the later session due to practice effects</w:t>
      </w:r>
      <w:r w:rsidRPr="004F5A7D">
        <w:rPr>
          <w:lang w:val="en-GB"/>
        </w:rPr>
        <w:t xml:space="preserve">. </w:t>
      </w:r>
      <w:r>
        <w:rPr>
          <w:lang w:val="en-GB"/>
        </w:rPr>
        <w:t xml:space="preserve">But the attenuation of the level of processing effect in the last session may reflect less effort in elaborate encoding for the memory task itself. </w:t>
      </w:r>
      <w:bookmarkEnd w:id="4"/>
      <w:r w:rsidRPr="004F5A7D">
        <w:rPr>
          <w:lang w:val="en-GB"/>
        </w:rPr>
        <w:t xml:space="preserve">Third, </w:t>
      </w:r>
      <w:r>
        <w:rPr>
          <w:lang w:val="en-GB"/>
        </w:rPr>
        <w:t xml:space="preserve">the arousing and positive emotional effect of experiencing virtual reality </w:t>
      </w:r>
      <w:r>
        <w:rPr>
          <w:noProof/>
          <w:lang w:val="en-GB"/>
        </w:rPr>
        <w:t>(Pavic  et al., 2022)</w:t>
      </w:r>
      <w:r>
        <w:rPr>
          <w:lang w:val="en-GB"/>
        </w:rPr>
        <w:t xml:space="preserve"> may be higher in session 2 than session 3. This would particularly benefit deeply encoded words because arousal and emotion contribute to elaborate encoding </w:t>
      </w:r>
      <w:r>
        <w:rPr>
          <w:noProof/>
          <w:lang w:val="en-GB"/>
        </w:rPr>
        <w:t>(Buchanan et al., 2006)</w:t>
      </w:r>
      <w:r>
        <w:rPr>
          <w:lang w:val="en-GB"/>
        </w:rPr>
        <w:t>. Future study should assess whether the mere fact of experiencing virtual reality for the first time has a memory boosting effect.</w:t>
      </w:r>
    </w:p>
    <w:p w14:paraId="39AB146C" w14:textId="77777777" w:rsidR="000332C8" w:rsidRDefault="000332C8" w:rsidP="00B425A2">
      <w:pPr>
        <w:spacing w:line="480" w:lineRule="auto"/>
        <w:jc w:val="both"/>
        <w:rPr>
          <w:lang w:val="en-GB"/>
        </w:rPr>
      </w:pPr>
      <w:r>
        <w:rPr>
          <w:lang w:val="en-GB"/>
        </w:rPr>
        <w:tab/>
        <w:t xml:space="preserve">As for words encoded with shallow processing, they were not sensitive to the memory boosting effects operating during session 2. As memory for deeply encoded words was boosted and because both deeply and shallowly encoded words had to be recalled in the same trial, words from the deep encoding condition may have overwhelmingly come to mind and interfered with words from the shallow encoding condition (thus creating output interference). </w:t>
      </w:r>
      <w:bookmarkStart w:id="5" w:name="_Hlk177638537"/>
      <w:r>
        <w:rPr>
          <w:lang w:val="en-GB"/>
        </w:rPr>
        <w:t>It is only during the last session that the beneficial effect of environmental novelty on recall of weak memory traces could operate, but this occurred because participants engaged less in elaborative encoding for deeply encoded words, which were less well recalled, and thereby reducing output interference with the shallowly encoded words.</w:t>
      </w:r>
      <w:bookmarkEnd w:id="5"/>
      <w:r>
        <w:rPr>
          <w:lang w:val="en-GB"/>
        </w:rPr>
        <w:t xml:space="preserve"> Finally, one cannot exclude that participant differences partly drove the session order effect, as distinct groups performed the two orders. However, there was no main effect of the order on global recall performance and general differences in memory performance between the groups cannot explain the differential effects for novelty observed in the current study (e.g., familiar &gt; novel for F/N and novel &gt; familiar for N/F). </w:t>
      </w:r>
    </w:p>
    <w:p w14:paraId="733B4B7F" w14:textId="77777777" w:rsidR="000332C8" w:rsidRPr="00353ED9" w:rsidRDefault="000332C8" w:rsidP="00B425A2">
      <w:pPr>
        <w:spacing w:line="480" w:lineRule="auto"/>
        <w:jc w:val="both"/>
        <w:rPr>
          <w:lang w:val="en-US"/>
        </w:rPr>
      </w:pPr>
      <w:r>
        <w:rPr>
          <w:lang w:val="en-GB"/>
        </w:rPr>
        <w:tab/>
      </w:r>
      <w:bookmarkStart w:id="6" w:name="_Hlk177641142"/>
      <w:r>
        <w:rPr>
          <w:lang w:val="en-GB"/>
        </w:rPr>
        <w:t xml:space="preserve">The use of a within-subject design put forward the fact that the order of presentation of the environment and the history of exposure could play a role. In addition to the interference effects mentioned previously, it may also be that how much participants are exposed to a </w:t>
      </w:r>
      <w:r>
        <w:rPr>
          <w:lang w:val="en-GB"/>
        </w:rPr>
        <w:lastRenderedPageBreak/>
        <w:t xml:space="preserve">familiar environment modifies the impact of exposure to a novel one. Here, novelty was associated with improved memory for shallowly encoded words after 2 exposures to the familiar environment (i.e., last session), but not after only one exposure to the familiar environment (i.e., second session). </w:t>
      </w:r>
      <w:r w:rsidRPr="00684F26">
        <w:rPr>
          <w:lang w:val="en-GB"/>
        </w:rPr>
        <w:t>Potentially, participants failed to explore the entire environment in one exposure round, leaving certain aspects to be novel to them when they are exposed to it a second time, which would limit the difference between the novel and familiar environments in our design.</w:t>
      </w:r>
      <w:r>
        <w:rPr>
          <w:b/>
          <w:bCs/>
          <w:lang w:val="en-GB"/>
        </w:rPr>
        <w:t xml:space="preserve"> </w:t>
      </w:r>
      <w:r>
        <w:rPr>
          <w:lang w:val="en-GB"/>
        </w:rPr>
        <w:t xml:space="preserve">To test the hypothesis that more extensive familiarisation with an environment is necessary for a novelty effect to occur, a future study may test memory for words after participants explored either a novel or a familiar environment (in a between-subjects design) after two exposures </w:t>
      </w:r>
      <w:r w:rsidRPr="00684F26">
        <w:rPr>
          <w:lang w:val="en-GB"/>
        </w:rPr>
        <w:t>or potentially longer exposure to the familiar environment, allowing for exhaustive exploration of this environment</w:t>
      </w:r>
      <w:r>
        <w:rPr>
          <w:lang w:val="en-GB"/>
        </w:rPr>
        <w:t>. In the current experiment, when assessing the effect of the novelty of the environment in a between-subjects design after only one exposure to the familiar environment, there was no significant effect of novelty.</w:t>
      </w:r>
      <w:bookmarkEnd w:id="6"/>
    </w:p>
    <w:p w14:paraId="44CC464A" w14:textId="77777777" w:rsidR="000332C8" w:rsidRPr="004F5A7D" w:rsidRDefault="000332C8" w:rsidP="00407130">
      <w:pPr>
        <w:spacing w:line="480" w:lineRule="auto"/>
        <w:jc w:val="both"/>
        <w:rPr>
          <w:lang w:val="en-GB"/>
        </w:rPr>
      </w:pPr>
      <w:r w:rsidRPr="004F5A7D">
        <w:rPr>
          <w:lang w:val="en-GB"/>
        </w:rPr>
        <w:tab/>
        <w:t xml:space="preserve">Although the current design was very similar to that used by </w:t>
      </w:r>
      <w:r>
        <w:rPr>
          <w:noProof/>
          <w:lang w:val="en-GB"/>
        </w:rPr>
        <w:t>Schomaker et al. (2014)</w:t>
      </w:r>
      <w:r w:rsidRPr="004F5A7D">
        <w:rPr>
          <w:lang w:val="en-GB"/>
        </w:rPr>
        <w:t xml:space="preserve">, there was no clear evidence that the novel environment triggered more interest and motivation than the familiar environment. Indeed, the feeling of presence did not differ between the two conditions. </w:t>
      </w:r>
      <w:r>
        <w:rPr>
          <w:lang w:val="en-GB"/>
        </w:rPr>
        <w:t>In line with Schomaker et al. (2022)</w:t>
      </w:r>
      <w:r w:rsidRPr="004F5A7D">
        <w:rPr>
          <w:lang w:val="en-GB"/>
        </w:rPr>
        <w:t xml:space="preserve">, the novel environment was not explored more </w:t>
      </w:r>
      <w:r>
        <w:rPr>
          <w:lang w:val="en-GB"/>
        </w:rPr>
        <w:t xml:space="preserve">– as measured by distance </w:t>
      </w:r>
      <w:proofErr w:type="spellStart"/>
      <w:r>
        <w:rPr>
          <w:lang w:val="en-GB"/>
        </w:rPr>
        <w:t>traveled</w:t>
      </w:r>
      <w:proofErr w:type="spellEnd"/>
      <w:r>
        <w:rPr>
          <w:lang w:val="en-GB"/>
        </w:rPr>
        <w:t xml:space="preserve"> - </w:t>
      </w:r>
      <w:r w:rsidRPr="004F5A7D">
        <w:rPr>
          <w:lang w:val="en-GB"/>
        </w:rPr>
        <w:t>than the familiar environment</w:t>
      </w:r>
      <w:r>
        <w:rPr>
          <w:lang w:val="en-GB"/>
        </w:rPr>
        <w:t>. However, in the current study, more exploration was observed in the novel compared to familiar conditions in</w:t>
      </w:r>
      <w:r w:rsidRPr="004F5A7D">
        <w:rPr>
          <w:lang w:val="en-GB"/>
        </w:rPr>
        <w:t xml:space="preserve"> session 2. Therefore, </w:t>
      </w:r>
      <w:r>
        <w:rPr>
          <w:lang w:val="en-GB"/>
        </w:rPr>
        <w:t xml:space="preserve">it could be that </w:t>
      </w:r>
      <w:r w:rsidRPr="004F5A7D">
        <w:rPr>
          <w:lang w:val="en-GB"/>
        </w:rPr>
        <w:t xml:space="preserve">the </w:t>
      </w:r>
      <w:r>
        <w:rPr>
          <w:lang w:val="en-GB"/>
        </w:rPr>
        <w:t>environmental</w:t>
      </w:r>
      <w:r w:rsidRPr="004F5A7D">
        <w:rPr>
          <w:lang w:val="en-GB"/>
        </w:rPr>
        <w:t xml:space="preserve"> novelty of the environment</w:t>
      </w:r>
      <w:r>
        <w:rPr>
          <w:lang w:val="en-GB"/>
        </w:rPr>
        <w:t xml:space="preserve"> we used was not sufficient to affect subsequent memory performance</w:t>
      </w:r>
      <w:r w:rsidRPr="004F5A7D">
        <w:rPr>
          <w:lang w:val="en-GB"/>
        </w:rPr>
        <w:t xml:space="preserve">. First, the </w:t>
      </w:r>
      <w:r>
        <w:rPr>
          <w:lang w:val="en-GB"/>
        </w:rPr>
        <w:t>virtual</w:t>
      </w:r>
      <w:r w:rsidRPr="004F5A7D">
        <w:rPr>
          <w:lang w:val="en-GB"/>
        </w:rPr>
        <w:t xml:space="preserve"> environments</w:t>
      </w:r>
      <w:r>
        <w:rPr>
          <w:lang w:val="en-GB"/>
        </w:rPr>
        <w:t xml:space="preserve"> were perhaps</w:t>
      </w:r>
      <w:r w:rsidRPr="004F5A7D">
        <w:rPr>
          <w:lang w:val="en-GB"/>
        </w:rPr>
        <w:t xml:space="preserve"> not stimulating enough in our study. They were relatively simple and contained few objects, which may have induced limited curiosity and surprise. They contrast with the </w:t>
      </w:r>
      <w:r>
        <w:rPr>
          <w:lang w:val="en-GB"/>
        </w:rPr>
        <w:t>detailed</w:t>
      </w:r>
      <w:r w:rsidRPr="004F5A7D">
        <w:rPr>
          <w:lang w:val="en-GB"/>
        </w:rPr>
        <w:t xml:space="preserve"> environments used by </w:t>
      </w:r>
      <w:r>
        <w:rPr>
          <w:noProof/>
          <w:lang w:val="en-GB"/>
        </w:rPr>
        <w:t>Schomaker et al. (2014)</w:t>
      </w:r>
      <w:r w:rsidRPr="004F5A7D">
        <w:rPr>
          <w:lang w:val="en-GB"/>
        </w:rPr>
        <w:t xml:space="preserve">. Second, </w:t>
      </w:r>
      <w:r>
        <w:rPr>
          <w:lang w:val="en-GB"/>
        </w:rPr>
        <w:t>currently</w:t>
      </w:r>
      <w:r w:rsidRPr="004F5A7D">
        <w:rPr>
          <w:lang w:val="en-GB"/>
        </w:rPr>
        <w:t xml:space="preserve">, young participants, in general, may be more familiar with the graphism of Unity environments, as this software is </w:t>
      </w:r>
      <w:r w:rsidRPr="004F5A7D">
        <w:rPr>
          <w:lang w:val="en-GB"/>
        </w:rPr>
        <w:lastRenderedPageBreak/>
        <w:t>commonly used to create video games</w:t>
      </w:r>
      <w:r>
        <w:rPr>
          <w:lang w:val="en-GB"/>
        </w:rPr>
        <w:t>.</w:t>
      </w:r>
      <w:r w:rsidRPr="004F5A7D">
        <w:rPr>
          <w:lang w:val="en-GB"/>
        </w:rPr>
        <w:t xml:space="preserve"> </w:t>
      </w:r>
      <w:r>
        <w:rPr>
          <w:lang w:val="en-GB"/>
        </w:rPr>
        <w:t>As such,</w:t>
      </w:r>
      <w:r w:rsidRPr="004F5A7D">
        <w:rPr>
          <w:lang w:val="en-GB"/>
        </w:rPr>
        <w:t xml:space="preserve"> exploring a non-interactive environment</w:t>
      </w:r>
      <w:r>
        <w:rPr>
          <w:lang w:val="en-GB"/>
        </w:rPr>
        <w:t xml:space="preserve"> in VR</w:t>
      </w:r>
      <w:r w:rsidRPr="004F5A7D">
        <w:rPr>
          <w:lang w:val="en-GB"/>
        </w:rPr>
        <w:t xml:space="preserve"> </w:t>
      </w:r>
      <w:r>
        <w:rPr>
          <w:lang w:val="en-GB"/>
        </w:rPr>
        <w:t xml:space="preserve">may have been a </w:t>
      </w:r>
      <w:r w:rsidRPr="004F5A7D">
        <w:rPr>
          <w:lang w:val="en-GB"/>
        </w:rPr>
        <w:t xml:space="preserve">novel experience </w:t>
      </w:r>
      <w:r>
        <w:rPr>
          <w:lang w:val="en-GB"/>
        </w:rPr>
        <w:t xml:space="preserve">for most individuals </w:t>
      </w:r>
      <w:r w:rsidRPr="004F5A7D">
        <w:rPr>
          <w:lang w:val="en-GB"/>
        </w:rPr>
        <w:t xml:space="preserve">a few years ago, </w:t>
      </w:r>
      <w:r>
        <w:rPr>
          <w:lang w:val="en-GB"/>
        </w:rPr>
        <w:t xml:space="preserve">but </w:t>
      </w:r>
      <w:r w:rsidRPr="004F5A7D">
        <w:rPr>
          <w:lang w:val="en-GB"/>
        </w:rPr>
        <w:t>this may no longer be the case in 2022. Of note, however, we found no effect of the habit of playing video games and/or having already experienced VR on the participants' memory performance.</w:t>
      </w:r>
    </w:p>
    <w:p w14:paraId="6BB16829" w14:textId="77777777" w:rsidR="000332C8" w:rsidRPr="004F5A7D" w:rsidRDefault="000332C8" w:rsidP="00407130">
      <w:pPr>
        <w:spacing w:line="480" w:lineRule="auto"/>
        <w:ind w:firstLine="426"/>
        <w:jc w:val="both"/>
        <w:rPr>
          <w:lang w:val="en-GB"/>
        </w:rPr>
      </w:pPr>
      <w:r w:rsidRPr="004F5A7D">
        <w:rPr>
          <w:lang w:val="en-GB"/>
        </w:rPr>
        <w:t xml:space="preserve">Finally, we did not find any </w:t>
      </w:r>
      <w:r w:rsidRPr="004F5A7D">
        <w:rPr>
          <w:lang w:val="en-US"/>
        </w:rPr>
        <w:t>association between the personality traits of curiosity and novelty seeking on the one hand and the effect of novelty on memory on the other</w:t>
      </w:r>
      <w:r w:rsidRPr="004F5A7D">
        <w:rPr>
          <w:lang w:val="en-GB"/>
        </w:rPr>
        <w:t xml:space="preserve"> hand</w:t>
      </w:r>
      <w:r w:rsidRPr="004F5A7D">
        <w:rPr>
          <w:lang w:val="en-US"/>
        </w:rPr>
        <w:t xml:space="preserve">. These results are consistent with those of </w:t>
      </w:r>
      <w:r>
        <w:rPr>
          <w:noProof/>
          <w:lang w:val="en-US"/>
        </w:rPr>
        <w:t>Schomaker and Wittmann (2021)</w:t>
      </w:r>
      <w:r w:rsidRPr="004F5A7D">
        <w:rPr>
          <w:lang w:val="en-US"/>
        </w:rPr>
        <w:t xml:space="preserve">, who also administered the TCI-R to participants and reported no significant association between novelty seeking and memory scores. </w:t>
      </w:r>
      <w:r>
        <w:rPr>
          <w:lang w:val="en-US"/>
        </w:rPr>
        <w:t xml:space="preserve">The personality trait of novelty </w:t>
      </w:r>
      <w:proofErr w:type="gramStart"/>
      <w:r>
        <w:rPr>
          <w:lang w:val="en-US"/>
        </w:rPr>
        <w:t>seeking</w:t>
      </w:r>
      <w:proofErr w:type="gramEnd"/>
      <w:r>
        <w:rPr>
          <w:lang w:val="en-US"/>
        </w:rPr>
        <w:t xml:space="preserve"> and curiosity</w:t>
      </w:r>
      <w:r w:rsidRPr="004F5A7D">
        <w:rPr>
          <w:lang w:val="en-US"/>
        </w:rPr>
        <w:t xml:space="preserve"> thus did not modulate novelty-related memory performance</w:t>
      </w:r>
      <w:r>
        <w:rPr>
          <w:lang w:val="en-US"/>
        </w:rPr>
        <w:t xml:space="preserve"> in the current study</w:t>
      </w:r>
      <w:r w:rsidRPr="004F5A7D">
        <w:rPr>
          <w:lang w:val="en-GB"/>
        </w:rPr>
        <w:t>.</w:t>
      </w:r>
    </w:p>
    <w:p w14:paraId="0FF5E096" w14:textId="77777777" w:rsidR="000332C8" w:rsidRDefault="000332C8" w:rsidP="00407130">
      <w:pPr>
        <w:spacing w:line="480" w:lineRule="auto"/>
        <w:ind w:firstLine="426"/>
        <w:jc w:val="both"/>
        <w:rPr>
          <w:lang w:val="en-GB"/>
        </w:rPr>
      </w:pPr>
      <w:r w:rsidRPr="004F5A7D">
        <w:rPr>
          <w:lang w:val="en-GB"/>
        </w:rPr>
        <w:t xml:space="preserve">In conclusion, </w:t>
      </w:r>
      <w:r>
        <w:rPr>
          <w:lang w:val="en-GB"/>
        </w:rPr>
        <w:t xml:space="preserve">the observed pattern of </w:t>
      </w:r>
      <w:r w:rsidRPr="004F5A7D">
        <w:rPr>
          <w:lang w:val="en-GB"/>
        </w:rPr>
        <w:t xml:space="preserve">findings </w:t>
      </w:r>
      <w:r>
        <w:rPr>
          <w:lang w:val="en-GB"/>
        </w:rPr>
        <w:t xml:space="preserve">does not align with any previous results </w:t>
      </w:r>
      <w:r>
        <w:rPr>
          <w:noProof/>
          <w:lang w:val="en-GB"/>
        </w:rPr>
        <w:t>(Biel &amp; Bunzeck, 2019; Fenker et al., 2008; Quent &amp; Henson, 2022; Schomaker et al., 2014; Schomaker &amp; Wittmann, 2021)</w:t>
      </w:r>
      <w:r>
        <w:rPr>
          <w:lang w:val="en-GB"/>
        </w:rPr>
        <w:t>. On the one hand, t</w:t>
      </w:r>
      <w:r w:rsidRPr="004F5A7D">
        <w:rPr>
          <w:lang w:val="en-GB"/>
        </w:rPr>
        <w:t>here was a session effect whereby free recall of deeply encoded words w</w:t>
      </w:r>
      <w:r>
        <w:rPr>
          <w:lang w:val="en-GB"/>
        </w:rPr>
        <w:t>ere</w:t>
      </w:r>
      <w:r w:rsidRPr="004F5A7D">
        <w:rPr>
          <w:lang w:val="en-GB"/>
        </w:rPr>
        <w:t xml:space="preserve"> better during the first administration of the task than during the second administration. </w:t>
      </w:r>
      <w:r>
        <w:rPr>
          <w:lang w:val="en-GB"/>
        </w:rPr>
        <w:t xml:space="preserve">On the other hand, memory for words that were shallowly encoded benefited from exploring the novel environment in the last session only. </w:t>
      </w:r>
      <w:r w:rsidRPr="004F5A7D">
        <w:rPr>
          <w:lang w:val="en-GB"/>
        </w:rPr>
        <w:t xml:space="preserve">This encourages future studies to consider the optimal conditions under which one can observe the beneficial effects of </w:t>
      </w:r>
      <w:r>
        <w:rPr>
          <w:lang w:val="en-GB"/>
        </w:rPr>
        <w:t xml:space="preserve">each type of </w:t>
      </w:r>
      <w:r w:rsidRPr="004F5A7D">
        <w:rPr>
          <w:lang w:val="en-GB"/>
        </w:rPr>
        <w:t>novelty on memory</w:t>
      </w:r>
      <w:r>
        <w:rPr>
          <w:lang w:val="en-GB"/>
        </w:rPr>
        <w:t xml:space="preserve"> </w:t>
      </w:r>
      <w:r>
        <w:rPr>
          <w:noProof/>
          <w:lang w:val="en-GB"/>
        </w:rPr>
        <w:t>(Lorents et al., 2023)</w:t>
      </w:r>
      <w:r w:rsidRPr="004F5A7D">
        <w:rPr>
          <w:lang w:val="en-GB"/>
        </w:rPr>
        <w:t>.</w:t>
      </w:r>
    </w:p>
    <w:p w14:paraId="66B59F59" w14:textId="77777777" w:rsidR="000332C8" w:rsidRDefault="000332C8">
      <w:pPr>
        <w:rPr>
          <w:lang w:val="en-GB"/>
        </w:rPr>
      </w:pPr>
    </w:p>
    <w:p w14:paraId="60AF16C3" w14:textId="77777777" w:rsidR="000332C8" w:rsidRDefault="000332C8" w:rsidP="00407130">
      <w:pPr>
        <w:spacing w:line="480" w:lineRule="auto"/>
        <w:ind w:firstLine="426"/>
        <w:jc w:val="both"/>
        <w:rPr>
          <w:lang w:val="en-GB"/>
        </w:rPr>
      </w:pPr>
    </w:p>
    <w:p w14:paraId="3809133A" w14:textId="4FF0D8C8" w:rsidR="00CC66A3" w:rsidRDefault="00CC66A3">
      <w:pPr>
        <w:spacing w:after="160" w:line="259" w:lineRule="auto"/>
        <w:rPr>
          <w:lang w:val="en-GB"/>
        </w:rPr>
      </w:pPr>
      <w:r>
        <w:rPr>
          <w:lang w:val="en-GB"/>
        </w:rPr>
        <w:br w:type="page"/>
      </w:r>
    </w:p>
    <w:p w14:paraId="65B94E77" w14:textId="77777777" w:rsidR="000332C8" w:rsidRDefault="000332C8" w:rsidP="00E04F17">
      <w:pPr>
        <w:spacing w:line="480" w:lineRule="auto"/>
        <w:jc w:val="both"/>
        <w:rPr>
          <w:lang w:val="en-GB"/>
        </w:rPr>
      </w:pPr>
    </w:p>
    <w:p w14:paraId="4F33707C" w14:textId="77777777" w:rsidR="000332C8" w:rsidRPr="00724CB9" w:rsidRDefault="000332C8" w:rsidP="009A4636">
      <w:pPr>
        <w:pStyle w:val="Titre3"/>
        <w:shd w:val="clear" w:color="auto" w:fill="FCFCFC"/>
        <w:spacing w:before="0"/>
        <w:jc w:val="center"/>
        <w:rPr>
          <w:rFonts w:ascii="Times New Roman" w:hAnsi="Times New Roman" w:cs="Times New Roman"/>
          <w:color w:val="333333"/>
          <w:lang w:val="en-US" w:eastAsia="fr-BE"/>
        </w:rPr>
      </w:pPr>
      <w:r w:rsidRPr="00724CB9">
        <w:rPr>
          <w:rFonts w:ascii="Times New Roman" w:hAnsi="Times New Roman" w:cs="Times New Roman"/>
          <w:b/>
          <w:bCs/>
          <w:color w:val="333333"/>
          <w:lang w:val="en-US"/>
        </w:rPr>
        <w:t>Acknowledgments</w:t>
      </w:r>
    </w:p>
    <w:p w14:paraId="036F2BC7" w14:textId="77777777" w:rsidR="000332C8" w:rsidRDefault="000332C8" w:rsidP="00E04F17">
      <w:pPr>
        <w:spacing w:line="480" w:lineRule="auto"/>
        <w:jc w:val="both"/>
        <w:rPr>
          <w:lang w:val="en-GB"/>
        </w:rPr>
      </w:pPr>
    </w:p>
    <w:p w14:paraId="5AEF25E4" w14:textId="77777777" w:rsidR="000332C8" w:rsidRDefault="000332C8" w:rsidP="00E04F17">
      <w:pPr>
        <w:spacing w:line="480" w:lineRule="auto"/>
        <w:jc w:val="both"/>
        <w:rPr>
          <w:lang w:val="en-GB"/>
        </w:rPr>
      </w:pPr>
      <w:r>
        <w:rPr>
          <w:lang w:val="en-GB"/>
        </w:rPr>
        <w:t>The authors thank Simon Schneider for programming the virtual environments.</w:t>
      </w:r>
    </w:p>
    <w:p w14:paraId="238D894D" w14:textId="77777777" w:rsidR="000332C8" w:rsidRDefault="000332C8">
      <w:pPr>
        <w:rPr>
          <w:lang w:val="en-GB"/>
        </w:rPr>
      </w:pPr>
      <w:r>
        <w:rPr>
          <w:lang w:val="en-GB"/>
        </w:rPr>
        <w:br w:type="page"/>
      </w:r>
    </w:p>
    <w:p w14:paraId="07D910EA" w14:textId="77777777" w:rsidR="000332C8" w:rsidRDefault="000332C8" w:rsidP="00E04F17">
      <w:pPr>
        <w:spacing w:line="480" w:lineRule="auto"/>
        <w:jc w:val="both"/>
        <w:rPr>
          <w:lang w:val="en-GB"/>
        </w:rPr>
      </w:pPr>
    </w:p>
    <w:p w14:paraId="2D6A8E7E" w14:textId="77777777" w:rsidR="000332C8" w:rsidRPr="0055143F" w:rsidRDefault="000332C8" w:rsidP="0055143F">
      <w:pPr>
        <w:spacing w:line="480" w:lineRule="auto"/>
        <w:jc w:val="center"/>
        <w:rPr>
          <w:b/>
          <w:bCs/>
          <w:lang w:val="en-GB"/>
        </w:rPr>
      </w:pPr>
      <w:r w:rsidRPr="0055143F">
        <w:rPr>
          <w:b/>
          <w:bCs/>
          <w:lang w:val="en-GB"/>
        </w:rPr>
        <w:t>Authors' contributions</w:t>
      </w:r>
    </w:p>
    <w:p w14:paraId="6BE93510" w14:textId="77777777" w:rsidR="000332C8" w:rsidRDefault="000332C8" w:rsidP="0055143F">
      <w:pPr>
        <w:spacing w:line="480" w:lineRule="auto"/>
        <w:jc w:val="both"/>
        <w:rPr>
          <w:lang w:val="en-GB"/>
        </w:rPr>
      </w:pPr>
    </w:p>
    <w:p w14:paraId="6CA596FA" w14:textId="77777777" w:rsidR="000332C8" w:rsidRDefault="000332C8" w:rsidP="00182D4A">
      <w:pPr>
        <w:tabs>
          <w:tab w:val="num" w:pos="720"/>
        </w:tabs>
        <w:spacing w:line="480" w:lineRule="auto"/>
        <w:jc w:val="both"/>
        <w:rPr>
          <w:lang w:val="en-US"/>
        </w:rPr>
      </w:pPr>
      <w:r>
        <w:rPr>
          <w:lang w:val="en-GB"/>
        </w:rPr>
        <w:t xml:space="preserve">CA: </w:t>
      </w:r>
      <w:r w:rsidRPr="0055143F">
        <w:rPr>
          <w:lang w:val="en-US"/>
        </w:rPr>
        <w:t>Data curation</w:t>
      </w:r>
      <w:r w:rsidRPr="00182D4A">
        <w:rPr>
          <w:lang w:val="en-US"/>
        </w:rPr>
        <w:t xml:space="preserve">; </w:t>
      </w:r>
      <w:r w:rsidRPr="0055143F">
        <w:rPr>
          <w:lang w:val="en-US"/>
        </w:rPr>
        <w:t>Formal analysis</w:t>
      </w:r>
      <w:r w:rsidRPr="00182D4A">
        <w:rPr>
          <w:lang w:val="en-US"/>
        </w:rPr>
        <w:t xml:space="preserve">; </w:t>
      </w:r>
      <w:r w:rsidRPr="0055143F">
        <w:rPr>
          <w:lang w:val="en-US"/>
        </w:rPr>
        <w:t>Investigation</w:t>
      </w:r>
      <w:r w:rsidRPr="00182D4A">
        <w:rPr>
          <w:lang w:val="en-US"/>
        </w:rPr>
        <w:t xml:space="preserve">; </w:t>
      </w:r>
      <w:r w:rsidRPr="0055143F">
        <w:rPr>
          <w:lang w:val="en-US"/>
        </w:rPr>
        <w:t>Visualization</w:t>
      </w:r>
      <w:r w:rsidRPr="00182D4A">
        <w:rPr>
          <w:lang w:val="en-US"/>
        </w:rPr>
        <w:t xml:space="preserve">; </w:t>
      </w:r>
      <w:r w:rsidRPr="0055143F">
        <w:rPr>
          <w:lang w:val="en-US"/>
        </w:rPr>
        <w:t>Writing – original draft</w:t>
      </w:r>
    </w:p>
    <w:p w14:paraId="279DF1E1" w14:textId="77777777" w:rsidR="000332C8" w:rsidRPr="0055143F" w:rsidRDefault="000332C8" w:rsidP="00182D4A">
      <w:pPr>
        <w:tabs>
          <w:tab w:val="num" w:pos="720"/>
        </w:tabs>
        <w:spacing w:line="480" w:lineRule="auto"/>
        <w:jc w:val="both"/>
        <w:rPr>
          <w:lang w:val="en-US"/>
        </w:rPr>
      </w:pPr>
      <w:r>
        <w:rPr>
          <w:lang w:val="en-US"/>
        </w:rPr>
        <w:t xml:space="preserve">JS: </w:t>
      </w:r>
      <w:r w:rsidRPr="00182D4A">
        <w:rPr>
          <w:lang w:val="en-US"/>
        </w:rPr>
        <w:t>Conceptualization</w:t>
      </w:r>
      <w:r>
        <w:rPr>
          <w:lang w:val="en-US"/>
        </w:rPr>
        <w:t xml:space="preserve">; </w:t>
      </w:r>
      <w:r w:rsidRPr="00182D4A">
        <w:rPr>
          <w:lang w:val="en-US"/>
        </w:rPr>
        <w:t>Methodology</w:t>
      </w:r>
      <w:r>
        <w:rPr>
          <w:lang w:val="en-US"/>
        </w:rPr>
        <w:t xml:space="preserve">; </w:t>
      </w:r>
      <w:r w:rsidRPr="00182D4A">
        <w:rPr>
          <w:lang w:val="en-US"/>
        </w:rPr>
        <w:t>Software</w:t>
      </w:r>
      <w:r>
        <w:rPr>
          <w:lang w:val="en-US"/>
        </w:rPr>
        <w:t xml:space="preserve">; </w:t>
      </w:r>
      <w:r w:rsidRPr="00182D4A">
        <w:rPr>
          <w:lang w:val="en-US"/>
        </w:rPr>
        <w:t>Validation</w:t>
      </w:r>
      <w:r>
        <w:rPr>
          <w:lang w:val="en-US"/>
        </w:rPr>
        <w:t xml:space="preserve">; </w:t>
      </w:r>
      <w:r w:rsidRPr="00182D4A">
        <w:rPr>
          <w:lang w:val="en-US"/>
        </w:rPr>
        <w:t>Writing – review and editing</w:t>
      </w:r>
    </w:p>
    <w:p w14:paraId="7154FE5B" w14:textId="77777777" w:rsidR="000332C8" w:rsidRDefault="000332C8" w:rsidP="00182D4A">
      <w:pPr>
        <w:tabs>
          <w:tab w:val="num" w:pos="720"/>
        </w:tabs>
        <w:spacing w:line="480" w:lineRule="auto"/>
        <w:jc w:val="both"/>
        <w:rPr>
          <w:lang w:val="en-US"/>
        </w:rPr>
      </w:pPr>
      <w:r w:rsidRPr="00182D4A">
        <w:rPr>
          <w:lang w:val="en-GB"/>
        </w:rPr>
        <w:t xml:space="preserve">CB: </w:t>
      </w:r>
      <w:r w:rsidRPr="0055143F">
        <w:rPr>
          <w:lang w:val="en-US"/>
        </w:rPr>
        <w:t>Conceptualization</w:t>
      </w:r>
      <w:r w:rsidRPr="00182D4A">
        <w:rPr>
          <w:lang w:val="en-US"/>
        </w:rPr>
        <w:t>; d</w:t>
      </w:r>
      <w:r w:rsidRPr="0055143F">
        <w:rPr>
          <w:lang w:val="en-US"/>
        </w:rPr>
        <w:t>ata curation</w:t>
      </w:r>
      <w:r w:rsidRPr="00182D4A">
        <w:rPr>
          <w:lang w:val="en-US"/>
        </w:rPr>
        <w:t>; F</w:t>
      </w:r>
      <w:r w:rsidRPr="0055143F">
        <w:rPr>
          <w:lang w:val="en-US"/>
        </w:rPr>
        <w:t>ormal analysis</w:t>
      </w:r>
      <w:r w:rsidRPr="00182D4A">
        <w:rPr>
          <w:lang w:val="en-US"/>
        </w:rPr>
        <w:t xml:space="preserve">; </w:t>
      </w:r>
      <w:r w:rsidRPr="0055143F">
        <w:rPr>
          <w:lang w:val="en-US"/>
        </w:rPr>
        <w:t>Funding acquisition</w:t>
      </w:r>
      <w:r w:rsidRPr="00182D4A">
        <w:rPr>
          <w:lang w:val="en-US"/>
        </w:rPr>
        <w:t>; M</w:t>
      </w:r>
      <w:r w:rsidRPr="0055143F">
        <w:rPr>
          <w:lang w:val="en-US"/>
        </w:rPr>
        <w:t>ethodology</w:t>
      </w:r>
      <w:r w:rsidRPr="00182D4A">
        <w:rPr>
          <w:lang w:val="en-US"/>
        </w:rPr>
        <w:t xml:space="preserve">; </w:t>
      </w:r>
      <w:r w:rsidRPr="0055143F">
        <w:rPr>
          <w:lang w:val="en-US"/>
        </w:rPr>
        <w:t>Project administration</w:t>
      </w:r>
      <w:r w:rsidRPr="00182D4A">
        <w:rPr>
          <w:lang w:val="en-US"/>
        </w:rPr>
        <w:t xml:space="preserve">; </w:t>
      </w:r>
      <w:r w:rsidRPr="0055143F">
        <w:rPr>
          <w:lang w:val="en-US"/>
        </w:rPr>
        <w:t>Resources</w:t>
      </w:r>
      <w:r w:rsidRPr="00182D4A">
        <w:rPr>
          <w:lang w:val="en-US"/>
        </w:rPr>
        <w:t xml:space="preserve">; </w:t>
      </w:r>
      <w:r w:rsidRPr="0055143F">
        <w:rPr>
          <w:lang w:val="en-US"/>
        </w:rPr>
        <w:t>Supervision</w:t>
      </w:r>
      <w:r w:rsidRPr="00182D4A">
        <w:rPr>
          <w:lang w:val="en-US"/>
        </w:rPr>
        <w:t xml:space="preserve">; </w:t>
      </w:r>
      <w:r w:rsidRPr="0055143F">
        <w:rPr>
          <w:lang w:val="en-US"/>
        </w:rPr>
        <w:t>Validation</w:t>
      </w:r>
      <w:r w:rsidRPr="00182D4A">
        <w:rPr>
          <w:lang w:val="en-US"/>
        </w:rPr>
        <w:t xml:space="preserve">; </w:t>
      </w:r>
      <w:r w:rsidRPr="0055143F">
        <w:rPr>
          <w:lang w:val="en-US"/>
        </w:rPr>
        <w:t>Visualization</w:t>
      </w:r>
      <w:r w:rsidRPr="00182D4A">
        <w:rPr>
          <w:lang w:val="en-US"/>
        </w:rPr>
        <w:t xml:space="preserve">; </w:t>
      </w:r>
      <w:r w:rsidRPr="0055143F">
        <w:rPr>
          <w:lang w:val="en-US"/>
        </w:rPr>
        <w:t>Writing – review and editing</w:t>
      </w:r>
      <w:r w:rsidRPr="00182D4A">
        <w:rPr>
          <w:lang w:val="en-US"/>
        </w:rPr>
        <w:t xml:space="preserve">. </w:t>
      </w:r>
    </w:p>
    <w:p w14:paraId="64AEDD0C" w14:textId="77777777" w:rsidR="000332C8" w:rsidRDefault="000332C8">
      <w:pPr>
        <w:rPr>
          <w:lang w:val="en-GB"/>
        </w:rPr>
      </w:pPr>
      <w:r>
        <w:rPr>
          <w:lang w:val="en-GB"/>
        </w:rPr>
        <w:br w:type="page"/>
      </w:r>
    </w:p>
    <w:p w14:paraId="2362F618" w14:textId="77777777" w:rsidR="000332C8" w:rsidRDefault="000332C8" w:rsidP="00E04F17">
      <w:pPr>
        <w:spacing w:line="480" w:lineRule="auto"/>
        <w:jc w:val="both"/>
        <w:rPr>
          <w:lang w:val="en-GB"/>
        </w:rPr>
      </w:pPr>
    </w:p>
    <w:p w14:paraId="2687BD4E" w14:textId="77777777" w:rsidR="000332C8" w:rsidRPr="0055143F" w:rsidRDefault="000332C8" w:rsidP="0055143F">
      <w:pPr>
        <w:spacing w:line="480" w:lineRule="auto"/>
        <w:jc w:val="center"/>
        <w:rPr>
          <w:b/>
          <w:bCs/>
          <w:lang w:val="en-GB"/>
        </w:rPr>
      </w:pPr>
      <w:r w:rsidRPr="0055143F">
        <w:rPr>
          <w:b/>
          <w:bCs/>
          <w:lang w:val="en-GB"/>
        </w:rPr>
        <w:t>Funding sources</w:t>
      </w:r>
    </w:p>
    <w:p w14:paraId="407610DC" w14:textId="77777777" w:rsidR="000332C8" w:rsidRDefault="000332C8" w:rsidP="00E04F17">
      <w:pPr>
        <w:spacing w:line="480" w:lineRule="auto"/>
        <w:jc w:val="both"/>
        <w:rPr>
          <w:lang w:val="en-GB"/>
        </w:rPr>
      </w:pPr>
    </w:p>
    <w:p w14:paraId="0C719241" w14:textId="77777777" w:rsidR="000332C8" w:rsidRPr="004F5A7D" w:rsidRDefault="000332C8" w:rsidP="00E04F17">
      <w:pPr>
        <w:spacing w:line="480" w:lineRule="auto"/>
        <w:jc w:val="both"/>
        <w:rPr>
          <w:lang w:val="en-GB"/>
        </w:rPr>
      </w:pPr>
      <w:r>
        <w:rPr>
          <w:lang w:val="en-GB"/>
        </w:rPr>
        <w:t>This work was supported by a grant from the University of Liège (</w:t>
      </w:r>
      <w:r w:rsidRPr="00C911C6">
        <w:rPr>
          <w:lang w:val="en-GB"/>
        </w:rPr>
        <w:t>FSR2017</w:t>
      </w:r>
      <w:r>
        <w:rPr>
          <w:lang w:val="en-GB"/>
        </w:rPr>
        <w:t xml:space="preserve"> </w:t>
      </w:r>
      <w:r w:rsidRPr="00C911C6">
        <w:rPr>
          <w:lang w:val="en-GB"/>
        </w:rPr>
        <w:t>KNOVELTY</w:t>
      </w:r>
      <w:r>
        <w:rPr>
          <w:lang w:val="en-GB"/>
        </w:rPr>
        <w:t xml:space="preserve">) and </w:t>
      </w:r>
      <w:r w:rsidRPr="0055143F">
        <w:rPr>
          <w:bCs/>
          <w:lang w:val="en-US"/>
        </w:rPr>
        <w:t xml:space="preserve">grant </w:t>
      </w:r>
      <w:r w:rsidRPr="0055143F">
        <w:rPr>
          <w:lang w:val="en-US"/>
        </w:rPr>
        <w:t xml:space="preserve">2021-J1990130-222080 from </w:t>
      </w:r>
      <w:proofErr w:type="spellStart"/>
      <w:r w:rsidRPr="0055143F">
        <w:rPr>
          <w:bCs/>
          <w:lang w:val="en-US"/>
        </w:rPr>
        <w:t>Fondation</w:t>
      </w:r>
      <w:proofErr w:type="spellEnd"/>
      <w:r w:rsidRPr="0055143F">
        <w:rPr>
          <w:bCs/>
          <w:lang w:val="en-US"/>
        </w:rPr>
        <w:t xml:space="preserve"> Roi Baudouin</w:t>
      </w:r>
      <w:r>
        <w:rPr>
          <w:bCs/>
          <w:lang w:val="en-US"/>
        </w:rPr>
        <w:t xml:space="preserve"> (</w:t>
      </w:r>
      <w:r w:rsidRPr="0055143F">
        <w:rPr>
          <w:lang w:val="en-US"/>
        </w:rPr>
        <w:t>Funds for research in neurodegenerative brain disorders</w:t>
      </w:r>
      <w:r>
        <w:rPr>
          <w:lang w:val="en-US"/>
        </w:rPr>
        <w:t>)</w:t>
      </w:r>
      <w:r>
        <w:rPr>
          <w:lang w:val="en-GB"/>
        </w:rPr>
        <w:t>. CB is a Senior Research Associate at the F.R.S.-FNRS.</w:t>
      </w:r>
    </w:p>
    <w:p w14:paraId="7C048247" w14:textId="77777777" w:rsidR="000332C8" w:rsidRPr="004F5A7D" w:rsidRDefault="000332C8" w:rsidP="00407130">
      <w:pPr>
        <w:spacing w:line="480" w:lineRule="auto"/>
        <w:jc w:val="both"/>
        <w:rPr>
          <w:lang w:val="en-GB"/>
        </w:rPr>
      </w:pPr>
      <w:r w:rsidRPr="004F5A7D">
        <w:rPr>
          <w:lang w:val="en-GB"/>
        </w:rPr>
        <w:br w:type="page"/>
      </w:r>
    </w:p>
    <w:p w14:paraId="5406E69C" w14:textId="77777777" w:rsidR="000332C8" w:rsidRPr="00B06CD4" w:rsidRDefault="000332C8" w:rsidP="004304CB">
      <w:pPr>
        <w:pStyle w:val="EndNoteBibliographyTitle"/>
        <w:rPr>
          <w:lang w:val="en-US"/>
        </w:rPr>
      </w:pPr>
      <w:r w:rsidRPr="00B06CD4">
        <w:rPr>
          <w:lang w:val="en-US"/>
        </w:rPr>
        <w:lastRenderedPageBreak/>
        <w:t>References</w:t>
      </w:r>
    </w:p>
    <w:p w14:paraId="27C9E296" w14:textId="77777777" w:rsidR="000332C8" w:rsidRPr="00B06CD4" w:rsidRDefault="000332C8" w:rsidP="004304CB">
      <w:pPr>
        <w:pStyle w:val="EndNoteBibliographyTitle"/>
        <w:rPr>
          <w:lang w:val="en-US"/>
        </w:rPr>
      </w:pPr>
    </w:p>
    <w:p w14:paraId="07066E43" w14:textId="77777777" w:rsidR="000332C8" w:rsidRPr="00B06CD4" w:rsidRDefault="000332C8" w:rsidP="004304CB">
      <w:pPr>
        <w:pStyle w:val="EndNoteBibliography"/>
        <w:ind w:left="720" w:hanging="720"/>
        <w:rPr>
          <w:lang w:val="en-US"/>
        </w:rPr>
      </w:pPr>
      <w:r w:rsidRPr="00B06CD4">
        <w:rPr>
          <w:lang w:val="en-US"/>
        </w:rPr>
        <w:t xml:space="preserve">Anderson, M. C., Bjork, R. A., &amp; Bjork, E. L. (1994). Remembering can cause forgetting: retrieval dynamics in long-term memory. </w:t>
      </w:r>
      <w:r w:rsidRPr="00B06CD4">
        <w:rPr>
          <w:i/>
          <w:lang w:val="en-US"/>
        </w:rPr>
        <w:t>Journal of Experimental Psychology: Learning, Memory, and Cognition</w:t>
      </w:r>
      <w:r w:rsidRPr="00B06CD4">
        <w:rPr>
          <w:lang w:val="en-US"/>
        </w:rPr>
        <w:t>,</w:t>
      </w:r>
      <w:r w:rsidRPr="00B06CD4">
        <w:rPr>
          <w:i/>
          <w:lang w:val="en-US"/>
        </w:rPr>
        <w:t xml:space="preserve"> 20</w:t>
      </w:r>
      <w:r w:rsidRPr="00B06CD4">
        <w:rPr>
          <w:lang w:val="en-US"/>
        </w:rPr>
        <w:t xml:space="preserve">(5), 1063-1087. </w:t>
      </w:r>
      <w:r w:rsidRPr="000332C8">
        <w:rPr>
          <w:lang w:val="en-US"/>
        </w:rPr>
        <w:t>https://doi.org/10.1037//0278-7393.20.5.1063</w:t>
      </w:r>
      <w:r w:rsidRPr="00B06CD4">
        <w:rPr>
          <w:lang w:val="en-US"/>
        </w:rPr>
        <w:t xml:space="preserve"> </w:t>
      </w:r>
    </w:p>
    <w:p w14:paraId="1CC0A4AF" w14:textId="660D6F3F" w:rsidR="000332C8" w:rsidRPr="00B06CD4" w:rsidRDefault="000332C8" w:rsidP="004304CB">
      <w:pPr>
        <w:pStyle w:val="EndNoteBibliography"/>
        <w:ind w:left="720" w:hanging="720"/>
        <w:rPr>
          <w:lang w:val="en-US"/>
        </w:rPr>
      </w:pPr>
      <w:r w:rsidRPr="004F307D">
        <w:rPr>
          <w:lang w:val="fr-BE"/>
        </w:rPr>
        <w:t xml:space="preserve">Ballarini, F., Martínez, M. C., Díaz Perez, M., Moncada, D., &amp; Viola, H. (2013). </w:t>
      </w:r>
      <w:r w:rsidRPr="00B06CD4">
        <w:rPr>
          <w:lang w:val="en-US"/>
        </w:rPr>
        <w:t xml:space="preserve">Memory in </w:t>
      </w:r>
      <w:r w:rsidR="00CA0FC4">
        <w:rPr>
          <w:lang w:val="en-US"/>
        </w:rPr>
        <w:t>e</w:t>
      </w:r>
      <w:r w:rsidRPr="00B06CD4">
        <w:rPr>
          <w:lang w:val="en-US"/>
        </w:rPr>
        <w:t xml:space="preserve">lementary </w:t>
      </w:r>
      <w:r w:rsidR="00CA0FC4">
        <w:rPr>
          <w:lang w:val="en-US"/>
        </w:rPr>
        <w:t>s</w:t>
      </w:r>
      <w:r w:rsidRPr="00B06CD4">
        <w:rPr>
          <w:lang w:val="en-US"/>
        </w:rPr>
        <w:t xml:space="preserve">chool </w:t>
      </w:r>
      <w:r w:rsidR="00CA0FC4">
        <w:rPr>
          <w:lang w:val="en-US"/>
        </w:rPr>
        <w:t>c</w:t>
      </w:r>
      <w:r w:rsidRPr="00B06CD4">
        <w:rPr>
          <w:lang w:val="en-US"/>
        </w:rPr>
        <w:t xml:space="preserve">hildren </w:t>
      </w:r>
      <w:r w:rsidR="00CA0FC4">
        <w:rPr>
          <w:lang w:val="en-US"/>
        </w:rPr>
        <w:t>i</w:t>
      </w:r>
      <w:r w:rsidRPr="00B06CD4">
        <w:rPr>
          <w:lang w:val="en-US"/>
        </w:rPr>
        <w:t xml:space="preserve">s </w:t>
      </w:r>
      <w:r w:rsidR="00CA0FC4">
        <w:rPr>
          <w:lang w:val="en-US"/>
        </w:rPr>
        <w:t>i</w:t>
      </w:r>
      <w:r w:rsidRPr="00B06CD4">
        <w:rPr>
          <w:lang w:val="en-US"/>
        </w:rPr>
        <w:t xml:space="preserve">mproved by an </w:t>
      </w:r>
      <w:r w:rsidR="00CA0FC4">
        <w:rPr>
          <w:lang w:val="en-US"/>
        </w:rPr>
        <w:t>u</w:t>
      </w:r>
      <w:r w:rsidRPr="00B06CD4">
        <w:rPr>
          <w:lang w:val="en-US"/>
        </w:rPr>
        <w:t xml:space="preserve">nrelated </w:t>
      </w:r>
      <w:r w:rsidR="00CA0FC4">
        <w:rPr>
          <w:lang w:val="en-US"/>
        </w:rPr>
        <w:t>n</w:t>
      </w:r>
      <w:r w:rsidRPr="00B06CD4">
        <w:rPr>
          <w:lang w:val="en-US"/>
        </w:rPr>
        <w:t xml:space="preserve">ovel </w:t>
      </w:r>
      <w:r w:rsidR="00CA0FC4">
        <w:rPr>
          <w:lang w:val="en-US"/>
        </w:rPr>
        <w:t>e</w:t>
      </w:r>
      <w:r w:rsidRPr="00B06CD4">
        <w:rPr>
          <w:lang w:val="en-US"/>
        </w:rPr>
        <w:t xml:space="preserve">xperience. </w:t>
      </w:r>
      <w:r w:rsidRPr="00B06CD4">
        <w:rPr>
          <w:i/>
          <w:lang w:val="en-US"/>
        </w:rPr>
        <w:t>PloS One</w:t>
      </w:r>
      <w:r w:rsidRPr="00B06CD4">
        <w:rPr>
          <w:lang w:val="en-US"/>
        </w:rPr>
        <w:t>,</w:t>
      </w:r>
      <w:r w:rsidRPr="00B06CD4">
        <w:rPr>
          <w:i/>
          <w:lang w:val="en-US"/>
        </w:rPr>
        <w:t xml:space="preserve"> 8</w:t>
      </w:r>
      <w:r w:rsidRPr="00B06CD4">
        <w:rPr>
          <w:lang w:val="en-US"/>
        </w:rPr>
        <w:t xml:space="preserve">(6), e66875. </w:t>
      </w:r>
      <w:r w:rsidRPr="000332C8">
        <w:rPr>
          <w:lang w:val="en-US"/>
        </w:rPr>
        <w:t>https://doi.org/10.1371/journal.pone.0066875</w:t>
      </w:r>
      <w:r w:rsidRPr="00B06CD4">
        <w:rPr>
          <w:lang w:val="en-US"/>
        </w:rPr>
        <w:t xml:space="preserve"> </w:t>
      </w:r>
    </w:p>
    <w:p w14:paraId="257A84B9" w14:textId="77777777" w:rsidR="000332C8" w:rsidRPr="00B06CD4" w:rsidRDefault="000332C8" w:rsidP="004304CB">
      <w:pPr>
        <w:pStyle w:val="EndNoteBibliography"/>
        <w:ind w:left="720" w:hanging="720"/>
        <w:rPr>
          <w:lang w:val="en-US"/>
        </w:rPr>
      </w:pPr>
      <w:r w:rsidRPr="00B06CD4">
        <w:rPr>
          <w:lang w:val="en-US"/>
        </w:rPr>
        <w:t xml:space="preserve">Benedict, R. H., &amp; Zgaljardic, D. J. (1998). Practice effects during repeated administrations of memory tests with and without alternate forms. </w:t>
      </w:r>
      <w:r w:rsidRPr="00B06CD4">
        <w:rPr>
          <w:i/>
          <w:lang w:val="en-US"/>
        </w:rPr>
        <w:t>Journal of Clinical and Experimental Neuropsychology</w:t>
      </w:r>
      <w:r w:rsidRPr="00B06CD4">
        <w:rPr>
          <w:lang w:val="en-US"/>
        </w:rPr>
        <w:t>,</w:t>
      </w:r>
      <w:r w:rsidRPr="00B06CD4">
        <w:rPr>
          <w:i/>
          <w:lang w:val="en-US"/>
        </w:rPr>
        <w:t xml:space="preserve"> 20</w:t>
      </w:r>
      <w:r w:rsidRPr="00B06CD4">
        <w:rPr>
          <w:lang w:val="en-US"/>
        </w:rPr>
        <w:t xml:space="preserve">(3), 339-352. </w:t>
      </w:r>
      <w:r w:rsidRPr="000332C8">
        <w:rPr>
          <w:lang w:val="en-US"/>
        </w:rPr>
        <w:t>https://doi.org/10.1076/jcen.20.3.339.822</w:t>
      </w:r>
      <w:r w:rsidRPr="00B06CD4">
        <w:rPr>
          <w:lang w:val="en-US"/>
        </w:rPr>
        <w:t xml:space="preserve"> </w:t>
      </w:r>
    </w:p>
    <w:p w14:paraId="68427B0E" w14:textId="5F430600" w:rsidR="000332C8" w:rsidRPr="00B06CD4" w:rsidRDefault="000332C8" w:rsidP="004304CB">
      <w:pPr>
        <w:pStyle w:val="EndNoteBibliography"/>
        <w:ind w:left="720" w:hanging="720"/>
        <w:rPr>
          <w:lang w:val="en-US"/>
        </w:rPr>
      </w:pPr>
      <w:r w:rsidRPr="00B06CD4">
        <w:rPr>
          <w:lang w:val="en-US"/>
        </w:rPr>
        <w:t xml:space="preserve">Biel, D., &amp; Bunzeck, N. (2019). Novelty </w:t>
      </w:r>
      <w:r w:rsidR="00CA0FC4">
        <w:rPr>
          <w:lang w:val="en-US"/>
        </w:rPr>
        <w:t>b</w:t>
      </w:r>
      <w:r w:rsidRPr="00B06CD4">
        <w:rPr>
          <w:lang w:val="en-US"/>
        </w:rPr>
        <w:t xml:space="preserve">efore or </w:t>
      </w:r>
      <w:r w:rsidR="00CA0FC4">
        <w:rPr>
          <w:lang w:val="en-US"/>
        </w:rPr>
        <w:t>a</w:t>
      </w:r>
      <w:r w:rsidRPr="00B06CD4">
        <w:rPr>
          <w:lang w:val="en-US"/>
        </w:rPr>
        <w:t xml:space="preserve">fter </w:t>
      </w:r>
      <w:r w:rsidR="00CA0FC4">
        <w:rPr>
          <w:lang w:val="en-US"/>
        </w:rPr>
        <w:t>w</w:t>
      </w:r>
      <w:r w:rsidRPr="00B06CD4">
        <w:rPr>
          <w:lang w:val="en-US"/>
        </w:rPr>
        <w:t xml:space="preserve">ord </w:t>
      </w:r>
      <w:r w:rsidR="00CA0FC4">
        <w:rPr>
          <w:lang w:val="en-US"/>
        </w:rPr>
        <w:t>l</w:t>
      </w:r>
      <w:r w:rsidRPr="00B06CD4">
        <w:rPr>
          <w:lang w:val="en-US"/>
        </w:rPr>
        <w:t xml:space="preserve">earning </w:t>
      </w:r>
      <w:r w:rsidR="00CA0FC4">
        <w:rPr>
          <w:lang w:val="en-US"/>
        </w:rPr>
        <w:t>d</w:t>
      </w:r>
      <w:r w:rsidRPr="00B06CD4">
        <w:rPr>
          <w:lang w:val="en-US"/>
        </w:rPr>
        <w:t xml:space="preserve">oes </w:t>
      </w:r>
      <w:r w:rsidR="00CA0FC4">
        <w:rPr>
          <w:lang w:val="en-US"/>
        </w:rPr>
        <w:t>n</w:t>
      </w:r>
      <w:r w:rsidRPr="00B06CD4">
        <w:rPr>
          <w:lang w:val="en-US"/>
        </w:rPr>
        <w:t xml:space="preserve">ot </w:t>
      </w:r>
      <w:r w:rsidR="00CA0FC4">
        <w:rPr>
          <w:lang w:val="en-US"/>
        </w:rPr>
        <w:t>a</w:t>
      </w:r>
      <w:r w:rsidRPr="00B06CD4">
        <w:rPr>
          <w:lang w:val="en-US"/>
        </w:rPr>
        <w:t xml:space="preserve">ffect </w:t>
      </w:r>
      <w:r w:rsidR="00CA0FC4">
        <w:rPr>
          <w:lang w:val="en-US"/>
        </w:rPr>
        <w:t>s</w:t>
      </w:r>
      <w:r w:rsidRPr="00B06CD4">
        <w:rPr>
          <w:lang w:val="en-US"/>
        </w:rPr>
        <w:t xml:space="preserve">ubsequent </w:t>
      </w:r>
      <w:r w:rsidR="00CA0FC4">
        <w:rPr>
          <w:lang w:val="en-US"/>
        </w:rPr>
        <w:t>m</w:t>
      </w:r>
      <w:r w:rsidRPr="00B06CD4">
        <w:rPr>
          <w:lang w:val="en-US"/>
        </w:rPr>
        <w:t xml:space="preserve">emory </w:t>
      </w:r>
      <w:r w:rsidR="00CA0FC4">
        <w:rPr>
          <w:lang w:val="en-US"/>
        </w:rPr>
        <w:t>p</w:t>
      </w:r>
      <w:r w:rsidRPr="00B06CD4">
        <w:rPr>
          <w:lang w:val="en-US"/>
        </w:rPr>
        <w:t xml:space="preserve">erformance. </w:t>
      </w:r>
      <w:r w:rsidRPr="00B06CD4">
        <w:rPr>
          <w:i/>
          <w:lang w:val="en-US"/>
        </w:rPr>
        <w:t>Frontiers in Psychology</w:t>
      </w:r>
      <w:r w:rsidRPr="00B06CD4">
        <w:rPr>
          <w:lang w:val="en-US"/>
        </w:rPr>
        <w:t>,</w:t>
      </w:r>
      <w:r w:rsidRPr="00B06CD4">
        <w:rPr>
          <w:i/>
          <w:lang w:val="en-US"/>
        </w:rPr>
        <w:t xml:space="preserve"> 10</w:t>
      </w:r>
      <w:r w:rsidRPr="00B06CD4">
        <w:rPr>
          <w:lang w:val="en-US"/>
        </w:rPr>
        <w:t xml:space="preserve">, 1379. </w:t>
      </w:r>
      <w:r w:rsidRPr="000332C8">
        <w:rPr>
          <w:lang w:val="en-US"/>
        </w:rPr>
        <w:t>https://doi.org/10.3389/fpsyg.2019.01379</w:t>
      </w:r>
      <w:r w:rsidRPr="00B06CD4">
        <w:rPr>
          <w:lang w:val="en-US"/>
        </w:rPr>
        <w:t xml:space="preserve"> </w:t>
      </w:r>
    </w:p>
    <w:p w14:paraId="5977BDB9" w14:textId="667255C1" w:rsidR="000332C8" w:rsidRPr="00B06CD4" w:rsidRDefault="000332C8" w:rsidP="004304CB">
      <w:pPr>
        <w:pStyle w:val="EndNoteBibliography"/>
        <w:ind w:left="720" w:hanging="720"/>
        <w:rPr>
          <w:lang w:val="en-US"/>
        </w:rPr>
      </w:pPr>
      <w:r w:rsidRPr="00B06CD4">
        <w:rPr>
          <w:lang w:val="en-US"/>
        </w:rPr>
        <w:t>Bouchard, S., Berthiaume, M., Robillard, G., Forget, H., Daudelin-Peltier, C., Renaud, P.,</w:t>
      </w:r>
      <w:r w:rsidR="000567AB">
        <w:rPr>
          <w:lang w:val="en-US"/>
        </w:rPr>
        <w:t xml:space="preserve"> Blais, C, &amp; </w:t>
      </w:r>
      <w:r w:rsidRPr="00B06CD4">
        <w:rPr>
          <w:lang w:val="en-US"/>
        </w:rPr>
        <w:t xml:space="preserve">Fiset, D. (2021). Arguing in </w:t>
      </w:r>
      <w:r w:rsidR="00CA0FC4">
        <w:rPr>
          <w:lang w:val="en-US"/>
        </w:rPr>
        <w:t>f</w:t>
      </w:r>
      <w:r w:rsidRPr="00B06CD4">
        <w:rPr>
          <w:lang w:val="en-US"/>
        </w:rPr>
        <w:t xml:space="preserve">avor of </w:t>
      </w:r>
      <w:r w:rsidR="00CA0FC4">
        <w:rPr>
          <w:lang w:val="en-US"/>
        </w:rPr>
        <w:t>r</w:t>
      </w:r>
      <w:r w:rsidRPr="00B06CD4">
        <w:rPr>
          <w:lang w:val="en-US"/>
        </w:rPr>
        <w:t xml:space="preserve">evising the </w:t>
      </w:r>
      <w:r w:rsidR="00CA0FC4">
        <w:rPr>
          <w:lang w:val="en-US"/>
        </w:rPr>
        <w:t>s</w:t>
      </w:r>
      <w:r w:rsidRPr="00B06CD4">
        <w:rPr>
          <w:lang w:val="en-US"/>
        </w:rPr>
        <w:t xml:space="preserve">imulator </w:t>
      </w:r>
      <w:r w:rsidR="00CA0FC4">
        <w:rPr>
          <w:lang w:val="en-US"/>
        </w:rPr>
        <w:t>s</w:t>
      </w:r>
      <w:r w:rsidRPr="00B06CD4">
        <w:rPr>
          <w:lang w:val="en-US"/>
        </w:rPr>
        <w:t xml:space="preserve">ickness </w:t>
      </w:r>
      <w:r w:rsidR="00CA0FC4">
        <w:rPr>
          <w:lang w:val="en-US"/>
        </w:rPr>
        <w:t>q</w:t>
      </w:r>
      <w:r w:rsidRPr="00B06CD4">
        <w:rPr>
          <w:lang w:val="en-US"/>
        </w:rPr>
        <w:t xml:space="preserve">uestionnaire </w:t>
      </w:r>
      <w:r w:rsidR="00CA0FC4">
        <w:rPr>
          <w:lang w:val="en-US"/>
        </w:rPr>
        <w:t>f</w:t>
      </w:r>
      <w:r w:rsidRPr="00B06CD4">
        <w:rPr>
          <w:lang w:val="en-US"/>
        </w:rPr>
        <w:t xml:space="preserve">actor </w:t>
      </w:r>
      <w:r w:rsidR="00CA0FC4">
        <w:rPr>
          <w:lang w:val="en-US"/>
        </w:rPr>
        <w:t>s</w:t>
      </w:r>
      <w:r w:rsidRPr="00B06CD4">
        <w:rPr>
          <w:lang w:val="en-US"/>
        </w:rPr>
        <w:t xml:space="preserve">tructure </w:t>
      </w:r>
      <w:r w:rsidR="00CA0FC4">
        <w:rPr>
          <w:lang w:val="en-US"/>
        </w:rPr>
        <w:t>w</w:t>
      </w:r>
      <w:r w:rsidRPr="00B06CD4">
        <w:rPr>
          <w:lang w:val="en-US"/>
        </w:rPr>
        <w:t xml:space="preserve">hen </w:t>
      </w:r>
      <w:r w:rsidR="00CA0FC4">
        <w:rPr>
          <w:lang w:val="en-US"/>
        </w:rPr>
        <w:t>a</w:t>
      </w:r>
      <w:r w:rsidRPr="00B06CD4">
        <w:rPr>
          <w:lang w:val="en-US"/>
        </w:rPr>
        <w:t xml:space="preserve">ssessing </w:t>
      </w:r>
      <w:r w:rsidR="00CA0FC4">
        <w:rPr>
          <w:lang w:val="en-US"/>
        </w:rPr>
        <w:t>s</w:t>
      </w:r>
      <w:r w:rsidRPr="00B06CD4">
        <w:rPr>
          <w:lang w:val="en-US"/>
        </w:rPr>
        <w:t xml:space="preserve">ide </w:t>
      </w:r>
      <w:r w:rsidR="00CA0FC4">
        <w:rPr>
          <w:lang w:val="en-US"/>
        </w:rPr>
        <w:t>ef</w:t>
      </w:r>
      <w:r w:rsidRPr="00B06CD4">
        <w:rPr>
          <w:lang w:val="en-US"/>
        </w:rPr>
        <w:t xml:space="preserve">fects </w:t>
      </w:r>
      <w:r w:rsidR="00CA0FC4">
        <w:rPr>
          <w:lang w:val="en-US"/>
        </w:rPr>
        <w:t>i</w:t>
      </w:r>
      <w:r w:rsidRPr="00B06CD4">
        <w:rPr>
          <w:lang w:val="en-US"/>
        </w:rPr>
        <w:t xml:space="preserve">nduced by </w:t>
      </w:r>
      <w:r w:rsidR="00CA0FC4">
        <w:rPr>
          <w:lang w:val="en-US"/>
        </w:rPr>
        <w:t>i</w:t>
      </w:r>
      <w:r w:rsidRPr="00B06CD4">
        <w:rPr>
          <w:lang w:val="en-US"/>
        </w:rPr>
        <w:t xml:space="preserve">mmersions in </w:t>
      </w:r>
      <w:r w:rsidR="00CA0FC4">
        <w:rPr>
          <w:lang w:val="en-US"/>
        </w:rPr>
        <w:t>v</w:t>
      </w:r>
      <w:r w:rsidRPr="00B06CD4">
        <w:rPr>
          <w:lang w:val="en-US"/>
        </w:rPr>
        <w:t xml:space="preserve">irtual </w:t>
      </w:r>
      <w:r w:rsidR="00CA0FC4">
        <w:rPr>
          <w:lang w:val="en-US"/>
        </w:rPr>
        <w:t>r</w:t>
      </w:r>
      <w:r w:rsidRPr="00B06CD4">
        <w:rPr>
          <w:lang w:val="en-US"/>
        </w:rPr>
        <w:t xml:space="preserve">eality. </w:t>
      </w:r>
      <w:r w:rsidRPr="00B06CD4">
        <w:rPr>
          <w:i/>
          <w:lang w:val="en-US"/>
        </w:rPr>
        <w:t>Front Psychiatry</w:t>
      </w:r>
      <w:r w:rsidRPr="00B06CD4">
        <w:rPr>
          <w:lang w:val="en-US"/>
        </w:rPr>
        <w:t>,</w:t>
      </w:r>
      <w:r w:rsidRPr="00B06CD4">
        <w:rPr>
          <w:i/>
          <w:lang w:val="en-US"/>
        </w:rPr>
        <w:t xml:space="preserve"> 12</w:t>
      </w:r>
      <w:r w:rsidRPr="00B06CD4">
        <w:rPr>
          <w:lang w:val="en-US"/>
        </w:rPr>
        <w:t xml:space="preserve">, 739742. </w:t>
      </w:r>
      <w:r w:rsidRPr="000332C8">
        <w:rPr>
          <w:lang w:val="en-US"/>
        </w:rPr>
        <w:t>https://doi.org/10.3389/fpsyt.2021.739742</w:t>
      </w:r>
      <w:r w:rsidRPr="00B06CD4">
        <w:rPr>
          <w:lang w:val="en-US"/>
        </w:rPr>
        <w:t xml:space="preserve"> </w:t>
      </w:r>
    </w:p>
    <w:p w14:paraId="61B642CA" w14:textId="77777777" w:rsidR="000332C8" w:rsidRPr="00B06CD4" w:rsidRDefault="000332C8" w:rsidP="004304CB">
      <w:pPr>
        <w:pStyle w:val="EndNoteBibliography"/>
        <w:ind w:left="720" w:hanging="720"/>
        <w:rPr>
          <w:lang w:val="en-US"/>
        </w:rPr>
      </w:pPr>
      <w:r w:rsidRPr="00B06CD4">
        <w:rPr>
          <w:lang w:val="en-US"/>
        </w:rPr>
        <w:t xml:space="preserve">Buchanan, T. W., Etzel, J. A., Adolphs, R., &amp; Tranel, D. (2006). The influence of autonomic arousal and semantic relatedness on memory for emotional words. </w:t>
      </w:r>
      <w:r w:rsidRPr="00B06CD4">
        <w:rPr>
          <w:i/>
          <w:lang w:val="en-US"/>
        </w:rPr>
        <w:t>International Journal of Psychophysiology</w:t>
      </w:r>
      <w:r w:rsidRPr="00B06CD4">
        <w:rPr>
          <w:lang w:val="en-US"/>
        </w:rPr>
        <w:t>,</w:t>
      </w:r>
      <w:r w:rsidRPr="00B06CD4">
        <w:rPr>
          <w:i/>
          <w:lang w:val="en-US"/>
        </w:rPr>
        <w:t xml:space="preserve"> 61</w:t>
      </w:r>
      <w:r w:rsidRPr="00B06CD4">
        <w:rPr>
          <w:lang w:val="en-US"/>
        </w:rPr>
        <w:t xml:space="preserve">(1), 26-33. </w:t>
      </w:r>
      <w:r w:rsidRPr="000332C8">
        <w:rPr>
          <w:lang w:val="en-US"/>
        </w:rPr>
        <w:t>https://doi.org/10.1016/j.ijpsycho.2005.10.022</w:t>
      </w:r>
      <w:r w:rsidRPr="00B06CD4">
        <w:rPr>
          <w:lang w:val="en-US"/>
        </w:rPr>
        <w:t xml:space="preserve"> </w:t>
      </w:r>
    </w:p>
    <w:p w14:paraId="282D1E65" w14:textId="77777777" w:rsidR="000332C8" w:rsidRPr="00B06CD4" w:rsidRDefault="000332C8" w:rsidP="004304CB">
      <w:pPr>
        <w:pStyle w:val="EndNoteBibliography"/>
        <w:ind w:left="720" w:hanging="720"/>
        <w:rPr>
          <w:lang w:val="en-US"/>
        </w:rPr>
      </w:pPr>
      <w:r w:rsidRPr="00B06CD4">
        <w:rPr>
          <w:lang w:val="en-US"/>
        </w:rPr>
        <w:t xml:space="preserve">Cloninger, C. R. (1986). A unified biosocial theory of personality and its role in the development of anxiety states. </w:t>
      </w:r>
      <w:r w:rsidRPr="00B06CD4">
        <w:rPr>
          <w:i/>
          <w:lang w:val="en-US"/>
        </w:rPr>
        <w:t>Psychiatric Developments</w:t>
      </w:r>
      <w:r w:rsidRPr="00B06CD4">
        <w:rPr>
          <w:lang w:val="en-US"/>
        </w:rPr>
        <w:t>,</w:t>
      </w:r>
      <w:r w:rsidRPr="00B06CD4">
        <w:rPr>
          <w:i/>
          <w:lang w:val="en-US"/>
        </w:rPr>
        <w:t xml:space="preserve"> 3</w:t>
      </w:r>
      <w:r w:rsidRPr="00B06CD4">
        <w:rPr>
          <w:lang w:val="en-US"/>
        </w:rPr>
        <w:t xml:space="preserve">, 167-226. </w:t>
      </w:r>
    </w:p>
    <w:p w14:paraId="65F3C874" w14:textId="3F4CD583" w:rsidR="000332C8" w:rsidRPr="00B06CD4" w:rsidRDefault="000332C8" w:rsidP="004304CB">
      <w:pPr>
        <w:pStyle w:val="EndNoteBibliography"/>
        <w:ind w:left="720" w:hanging="720"/>
        <w:rPr>
          <w:lang w:val="en-US"/>
        </w:rPr>
      </w:pPr>
      <w:r w:rsidRPr="00B06CD4">
        <w:rPr>
          <w:lang w:val="en-US"/>
        </w:rPr>
        <w:t xml:space="preserve">Craik, F. I. M., &amp; Lockhart, R. S. (1972). Levels of processing : A framework for memory research. </w:t>
      </w:r>
      <w:r w:rsidRPr="00B06CD4">
        <w:rPr>
          <w:i/>
          <w:lang w:val="en-US"/>
        </w:rPr>
        <w:t>Journal of Verbal Learning and Verbal Behavior</w:t>
      </w:r>
      <w:r w:rsidRPr="00B06CD4">
        <w:rPr>
          <w:lang w:val="en-US"/>
        </w:rPr>
        <w:t>,</w:t>
      </w:r>
      <w:r w:rsidRPr="00B06CD4">
        <w:rPr>
          <w:i/>
          <w:lang w:val="en-US"/>
        </w:rPr>
        <w:t xml:space="preserve"> 11</w:t>
      </w:r>
      <w:r w:rsidRPr="00B06CD4">
        <w:rPr>
          <w:lang w:val="en-US"/>
        </w:rPr>
        <w:t>, 671-684.</w:t>
      </w:r>
    </w:p>
    <w:p w14:paraId="545DFA15" w14:textId="77777777" w:rsidR="000332C8" w:rsidRPr="00B06CD4" w:rsidRDefault="000332C8" w:rsidP="004304CB">
      <w:pPr>
        <w:pStyle w:val="EndNoteBibliography"/>
        <w:ind w:left="720" w:hanging="720"/>
        <w:rPr>
          <w:lang w:val="en-US"/>
        </w:rPr>
      </w:pPr>
      <w:r w:rsidRPr="00B06CD4">
        <w:rPr>
          <w:lang w:val="en-US"/>
        </w:rPr>
        <w:lastRenderedPageBreak/>
        <w:t>Crowder, R. G. (2014).</w:t>
      </w:r>
      <w:r w:rsidRPr="00B06CD4">
        <w:rPr>
          <w:i/>
          <w:lang w:val="en-US"/>
        </w:rPr>
        <w:t xml:space="preserve"> Principles of Learning and Memory: Classic Edition (1st ed.).</w:t>
      </w:r>
      <w:r w:rsidRPr="00B06CD4">
        <w:rPr>
          <w:lang w:val="en-US"/>
        </w:rPr>
        <w:t xml:space="preserve"> Psychology Press. </w:t>
      </w:r>
      <w:r w:rsidRPr="000332C8">
        <w:rPr>
          <w:lang w:val="en-US"/>
        </w:rPr>
        <w:t>https://doi.org/</w:t>
      </w:r>
      <w:r w:rsidRPr="00B06CD4">
        <w:rPr>
          <w:lang w:val="en-US"/>
        </w:rPr>
        <w:t xml:space="preserve"> </w:t>
      </w:r>
      <w:r w:rsidRPr="000332C8">
        <w:rPr>
          <w:lang w:val="en-US"/>
        </w:rPr>
        <w:t>https://doi.org/10.4324/9781315746944</w:t>
      </w:r>
      <w:r w:rsidRPr="00B06CD4">
        <w:rPr>
          <w:lang w:val="en-US"/>
        </w:rPr>
        <w:t xml:space="preserve"> </w:t>
      </w:r>
    </w:p>
    <w:p w14:paraId="344FDFB5" w14:textId="5A10796A" w:rsidR="000332C8" w:rsidRPr="00B06CD4" w:rsidRDefault="000332C8" w:rsidP="004304CB">
      <w:pPr>
        <w:pStyle w:val="EndNoteBibliography"/>
        <w:ind w:left="720" w:hanging="720"/>
        <w:rPr>
          <w:lang w:val="en-US"/>
        </w:rPr>
      </w:pPr>
      <w:r w:rsidRPr="00B06CD4">
        <w:rPr>
          <w:lang w:val="en-US"/>
        </w:rPr>
        <w:t xml:space="preserve">Davis, C. D., Jones, F. L., &amp; Derrick, B. E. (2004). Novel </w:t>
      </w:r>
      <w:r w:rsidR="00861098">
        <w:rPr>
          <w:lang w:val="en-US"/>
        </w:rPr>
        <w:t>e</w:t>
      </w:r>
      <w:r w:rsidRPr="00B06CD4">
        <w:rPr>
          <w:lang w:val="en-US"/>
        </w:rPr>
        <w:t xml:space="preserve">nvironments </w:t>
      </w:r>
      <w:r w:rsidR="00861098">
        <w:rPr>
          <w:lang w:val="en-US"/>
        </w:rPr>
        <w:t>e</w:t>
      </w:r>
      <w:r w:rsidRPr="00B06CD4">
        <w:rPr>
          <w:lang w:val="en-US"/>
        </w:rPr>
        <w:t xml:space="preserve">nhance the </w:t>
      </w:r>
      <w:r w:rsidR="00861098">
        <w:rPr>
          <w:lang w:val="en-US"/>
        </w:rPr>
        <w:t>i</w:t>
      </w:r>
      <w:r w:rsidRPr="00B06CD4">
        <w:rPr>
          <w:lang w:val="en-US"/>
        </w:rPr>
        <w:t xml:space="preserve">nduction and </w:t>
      </w:r>
      <w:r w:rsidR="00861098">
        <w:rPr>
          <w:lang w:val="en-US"/>
        </w:rPr>
        <w:t>m</w:t>
      </w:r>
      <w:r w:rsidRPr="00B06CD4">
        <w:rPr>
          <w:lang w:val="en-US"/>
        </w:rPr>
        <w:t xml:space="preserve">aintenance of </w:t>
      </w:r>
      <w:r w:rsidR="00861098">
        <w:rPr>
          <w:lang w:val="en-US"/>
        </w:rPr>
        <w:t>l</w:t>
      </w:r>
      <w:r w:rsidRPr="00B06CD4">
        <w:rPr>
          <w:lang w:val="en-US"/>
        </w:rPr>
        <w:t>ong-</w:t>
      </w:r>
      <w:r w:rsidR="00861098">
        <w:rPr>
          <w:lang w:val="en-US"/>
        </w:rPr>
        <w:t>t</w:t>
      </w:r>
      <w:r w:rsidRPr="00B06CD4">
        <w:rPr>
          <w:lang w:val="en-US"/>
        </w:rPr>
        <w:t xml:space="preserve">erm </w:t>
      </w:r>
      <w:r w:rsidR="00861098">
        <w:rPr>
          <w:lang w:val="en-US"/>
        </w:rPr>
        <w:t>p</w:t>
      </w:r>
      <w:r w:rsidRPr="00B06CD4">
        <w:rPr>
          <w:lang w:val="en-US"/>
        </w:rPr>
        <w:t xml:space="preserve">otentiation in the </w:t>
      </w:r>
      <w:r w:rsidR="00861098">
        <w:rPr>
          <w:lang w:val="en-US"/>
        </w:rPr>
        <w:t>d</w:t>
      </w:r>
      <w:r w:rsidRPr="00B06CD4">
        <w:rPr>
          <w:lang w:val="en-US"/>
        </w:rPr>
        <w:t xml:space="preserve">entate </w:t>
      </w:r>
      <w:r w:rsidR="00861098">
        <w:rPr>
          <w:lang w:val="en-US"/>
        </w:rPr>
        <w:t>g</w:t>
      </w:r>
      <w:r w:rsidRPr="00B06CD4">
        <w:rPr>
          <w:lang w:val="en-US"/>
        </w:rPr>
        <w:t xml:space="preserve">yrus. </w:t>
      </w:r>
      <w:r w:rsidRPr="00B06CD4">
        <w:rPr>
          <w:i/>
          <w:lang w:val="en-US"/>
        </w:rPr>
        <w:t>The Journal of Neuroscience</w:t>
      </w:r>
      <w:r w:rsidRPr="00B06CD4">
        <w:rPr>
          <w:lang w:val="en-US"/>
        </w:rPr>
        <w:t>,</w:t>
      </w:r>
      <w:r w:rsidRPr="00B06CD4">
        <w:rPr>
          <w:i/>
          <w:lang w:val="en-US"/>
        </w:rPr>
        <w:t xml:space="preserve"> 24</w:t>
      </w:r>
      <w:r w:rsidRPr="00B06CD4">
        <w:rPr>
          <w:lang w:val="en-US"/>
        </w:rPr>
        <w:t xml:space="preserve">(29), 6497-6506. </w:t>
      </w:r>
      <w:r w:rsidRPr="000332C8">
        <w:rPr>
          <w:lang w:val="en-US"/>
        </w:rPr>
        <w:t>https://doi.org/10.1523/jneurosci.4970-03.2004</w:t>
      </w:r>
      <w:r w:rsidRPr="00B06CD4">
        <w:rPr>
          <w:lang w:val="en-US"/>
        </w:rPr>
        <w:t xml:space="preserve"> </w:t>
      </w:r>
    </w:p>
    <w:p w14:paraId="7745E1B1" w14:textId="53E1A304" w:rsidR="000332C8" w:rsidRPr="00B06CD4" w:rsidRDefault="000332C8" w:rsidP="004304CB">
      <w:pPr>
        <w:pStyle w:val="EndNoteBibliography"/>
        <w:ind w:left="720" w:hanging="720"/>
        <w:rPr>
          <w:lang w:val="en-US"/>
        </w:rPr>
      </w:pPr>
      <w:r w:rsidRPr="00B06CD4">
        <w:rPr>
          <w:lang w:val="en-US"/>
        </w:rPr>
        <w:t xml:space="preserve">Duszkiewicz, A. J., McNamara, C. G., Takeuchi, T., &amp; Genzel, L. (2019). Novelty and </w:t>
      </w:r>
      <w:r w:rsidR="00861098">
        <w:rPr>
          <w:lang w:val="en-US"/>
        </w:rPr>
        <w:t>d</w:t>
      </w:r>
      <w:r w:rsidRPr="00B06CD4">
        <w:rPr>
          <w:lang w:val="en-US"/>
        </w:rPr>
        <w:t xml:space="preserve">opaminergic </w:t>
      </w:r>
      <w:r w:rsidR="00861098">
        <w:rPr>
          <w:lang w:val="en-US"/>
        </w:rPr>
        <w:t>m</w:t>
      </w:r>
      <w:r w:rsidRPr="00B06CD4">
        <w:rPr>
          <w:lang w:val="en-US"/>
        </w:rPr>
        <w:t xml:space="preserve">odulation of </w:t>
      </w:r>
      <w:r w:rsidR="00861098">
        <w:rPr>
          <w:lang w:val="en-US"/>
        </w:rPr>
        <w:t>m</w:t>
      </w:r>
      <w:r w:rsidRPr="00B06CD4">
        <w:rPr>
          <w:lang w:val="en-US"/>
        </w:rPr>
        <w:t xml:space="preserve">emory </w:t>
      </w:r>
      <w:r w:rsidR="00861098">
        <w:rPr>
          <w:lang w:val="en-US"/>
        </w:rPr>
        <w:t>p</w:t>
      </w:r>
      <w:r w:rsidRPr="00B06CD4">
        <w:rPr>
          <w:lang w:val="en-US"/>
        </w:rPr>
        <w:t xml:space="preserve">ersistence: A </w:t>
      </w:r>
      <w:r w:rsidR="00861098">
        <w:rPr>
          <w:lang w:val="en-US"/>
        </w:rPr>
        <w:t>t</w:t>
      </w:r>
      <w:r w:rsidRPr="00B06CD4">
        <w:rPr>
          <w:lang w:val="en-US"/>
        </w:rPr>
        <w:t xml:space="preserve">ale of </w:t>
      </w:r>
      <w:r w:rsidR="00861098">
        <w:rPr>
          <w:lang w:val="en-US"/>
        </w:rPr>
        <w:t>t</w:t>
      </w:r>
      <w:r w:rsidRPr="00B06CD4">
        <w:rPr>
          <w:lang w:val="en-US"/>
        </w:rPr>
        <w:t xml:space="preserve">wo </w:t>
      </w:r>
      <w:r w:rsidR="00861098">
        <w:rPr>
          <w:lang w:val="en-US"/>
        </w:rPr>
        <w:t>s</w:t>
      </w:r>
      <w:r w:rsidRPr="00B06CD4">
        <w:rPr>
          <w:lang w:val="en-US"/>
        </w:rPr>
        <w:t xml:space="preserve">ystems. </w:t>
      </w:r>
      <w:r w:rsidRPr="00B06CD4">
        <w:rPr>
          <w:i/>
          <w:lang w:val="en-US"/>
        </w:rPr>
        <w:t>Trends in Neurosciences</w:t>
      </w:r>
      <w:r w:rsidRPr="00B06CD4">
        <w:rPr>
          <w:lang w:val="en-US"/>
        </w:rPr>
        <w:t>,</w:t>
      </w:r>
      <w:r w:rsidRPr="00B06CD4">
        <w:rPr>
          <w:i/>
          <w:lang w:val="en-US"/>
        </w:rPr>
        <w:t xml:space="preserve"> 42</w:t>
      </w:r>
      <w:r w:rsidRPr="00B06CD4">
        <w:rPr>
          <w:lang w:val="en-US"/>
        </w:rPr>
        <w:t xml:space="preserve">(2), 102-114. </w:t>
      </w:r>
      <w:r w:rsidRPr="000332C8">
        <w:rPr>
          <w:lang w:val="en-US"/>
        </w:rPr>
        <w:t>https://doi.org/10.1016/j.tins.2018.10.002</w:t>
      </w:r>
      <w:r w:rsidRPr="00B06CD4">
        <w:rPr>
          <w:lang w:val="en-US"/>
        </w:rPr>
        <w:t xml:space="preserve"> </w:t>
      </w:r>
    </w:p>
    <w:p w14:paraId="4EF03351" w14:textId="7C0896DD" w:rsidR="000332C8" w:rsidRPr="00B06CD4" w:rsidRDefault="000332C8" w:rsidP="004304CB">
      <w:pPr>
        <w:pStyle w:val="EndNoteBibliography"/>
        <w:ind w:left="720" w:hanging="720"/>
        <w:rPr>
          <w:lang w:val="en-US"/>
        </w:rPr>
      </w:pPr>
      <w:r w:rsidRPr="00B06CD4">
        <w:rPr>
          <w:lang w:val="en-US"/>
        </w:rPr>
        <w:t>Duzel, E., Bunzeck, N., Guitart-Masip, M., &amp; Duzel, S. (2010). N</w:t>
      </w:r>
      <w:r w:rsidR="00861098">
        <w:rPr>
          <w:lang w:val="en-US"/>
        </w:rPr>
        <w:t>o</w:t>
      </w:r>
      <w:r w:rsidRPr="00B06CD4">
        <w:rPr>
          <w:lang w:val="en-US"/>
        </w:rPr>
        <w:t xml:space="preserve">velty-related motivation of anticipation and exploration by dopamine (NOMAD): implications for healthy aging. </w:t>
      </w:r>
      <w:r w:rsidRPr="00B06CD4">
        <w:rPr>
          <w:i/>
          <w:lang w:val="en-US"/>
        </w:rPr>
        <w:t>Neuroscience and Biobehavioral Reviews</w:t>
      </w:r>
      <w:r w:rsidRPr="00B06CD4">
        <w:rPr>
          <w:lang w:val="en-US"/>
        </w:rPr>
        <w:t>,</w:t>
      </w:r>
      <w:r w:rsidRPr="00B06CD4">
        <w:rPr>
          <w:i/>
          <w:lang w:val="en-US"/>
        </w:rPr>
        <w:t xml:space="preserve"> 34</w:t>
      </w:r>
      <w:r w:rsidRPr="00B06CD4">
        <w:rPr>
          <w:lang w:val="en-US"/>
        </w:rPr>
        <w:t xml:space="preserve">(5), 660-669. </w:t>
      </w:r>
      <w:r w:rsidRPr="000332C8">
        <w:rPr>
          <w:lang w:val="en-US"/>
        </w:rPr>
        <w:t>https://doi.org/10.1016/j.neubiorev.2009.08.006</w:t>
      </w:r>
      <w:r w:rsidRPr="00B06CD4">
        <w:rPr>
          <w:lang w:val="en-US"/>
        </w:rPr>
        <w:t xml:space="preserve"> </w:t>
      </w:r>
    </w:p>
    <w:p w14:paraId="6FED998B" w14:textId="77777777" w:rsidR="000332C8" w:rsidRPr="00B06CD4" w:rsidRDefault="000332C8" w:rsidP="004304CB">
      <w:pPr>
        <w:pStyle w:val="EndNoteBibliography"/>
        <w:ind w:left="720" w:hanging="720"/>
        <w:rPr>
          <w:lang w:val="en-US"/>
        </w:rPr>
      </w:pPr>
      <w:r w:rsidRPr="00B06CD4">
        <w:rPr>
          <w:lang w:val="en-US"/>
        </w:rPr>
        <w:t xml:space="preserve">Faul, F., Erdfelder, E., Lang, A. G., &amp; Buchner, A. (2007). G*Power 3: a flexible statistical power analysis program for the social, behavioral, and biomedical sciences. </w:t>
      </w:r>
      <w:r w:rsidRPr="00B06CD4">
        <w:rPr>
          <w:i/>
          <w:lang w:val="en-US"/>
        </w:rPr>
        <w:t>Behavior Research Methods</w:t>
      </w:r>
      <w:r w:rsidRPr="00B06CD4">
        <w:rPr>
          <w:lang w:val="en-US"/>
        </w:rPr>
        <w:t>,</w:t>
      </w:r>
      <w:r w:rsidRPr="00B06CD4">
        <w:rPr>
          <w:i/>
          <w:lang w:val="en-US"/>
        </w:rPr>
        <w:t xml:space="preserve"> 39</w:t>
      </w:r>
      <w:r w:rsidRPr="00B06CD4">
        <w:rPr>
          <w:lang w:val="en-US"/>
        </w:rPr>
        <w:t xml:space="preserve">(2), 175-191. </w:t>
      </w:r>
      <w:r w:rsidRPr="000332C8">
        <w:rPr>
          <w:lang w:val="en-US"/>
        </w:rPr>
        <w:t>https://doi.org/10.3758/bf03193146</w:t>
      </w:r>
      <w:r w:rsidRPr="00B06CD4">
        <w:rPr>
          <w:lang w:val="en-US"/>
        </w:rPr>
        <w:t xml:space="preserve"> </w:t>
      </w:r>
    </w:p>
    <w:p w14:paraId="092851A6" w14:textId="77777777" w:rsidR="000332C8" w:rsidRPr="00B06CD4" w:rsidRDefault="000332C8" w:rsidP="004304CB">
      <w:pPr>
        <w:pStyle w:val="EndNoteBibliography"/>
        <w:ind w:left="720" w:hanging="720"/>
        <w:rPr>
          <w:lang w:val="en-US"/>
        </w:rPr>
      </w:pPr>
      <w:r w:rsidRPr="00B06CD4">
        <w:rPr>
          <w:lang w:val="en-US"/>
        </w:rPr>
        <w:t xml:space="preserve">Fenker, D. B., Frey, J. U., Schuetze, H., Heipertz, D., Heinze, H. J., &amp; Duzel, E. (2008). Novel scenes improve recollection and recall of words. </w:t>
      </w:r>
      <w:r w:rsidRPr="00B06CD4">
        <w:rPr>
          <w:i/>
          <w:lang w:val="en-US"/>
        </w:rPr>
        <w:t>Journal of Cognitive Neuroscience</w:t>
      </w:r>
      <w:r w:rsidRPr="00B06CD4">
        <w:rPr>
          <w:lang w:val="en-US"/>
        </w:rPr>
        <w:t>,</w:t>
      </w:r>
      <w:r w:rsidRPr="00B06CD4">
        <w:rPr>
          <w:i/>
          <w:lang w:val="en-US"/>
        </w:rPr>
        <w:t xml:space="preserve"> 20</w:t>
      </w:r>
      <w:r w:rsidRPr="00B06CD4">
        <w:rPr>
          <w:lang w:val="en-US"/>
        </w:rPr>
        <w:t xml:space="preserve">(7), 1250-1265. </w:t>
      </w:r>
      <w:r w:rsidRPr="000332C8">
        <w:rPr>
          <w:lang w:val="en-US"/>
        </w:rPr>
        <w:t>https://doi.org/10.1162/jocn.2008.20086</w:t>
      </w:r>
      <w:r w:rsidRPr="00B06CD4">
        <w:rPr>
          <w:lang w:val="en-US"/>
        </w:rPr>
        <w:t xml:space="preserve"> </w:t>
      </w:r>
    </w:p>
    <w:p w14:paraId="6AD1135C" w14:textId="7E51A29C" w:rsidR="000332C8" w:rsidRPr="00B06CD4" w:rsidRDefault="000332C8" w:rsidP="004304CB">
      <w:pPr>
        <w:pStyle w:val="EndNoteBibliography"/>
        <w:ind w:left="720" w:hanging="720"/>
        <w:rPr>
          <w:lang w:val="en-US"/>
        </w:rPr>
      </w:pPr>
      <w:r w:rsidRPr="004304CB">
        <w:t xml:space="preserve">Gardiner, J. M., Java, R. I., &amp; Richardson-Klavehn, A. (1996). </w:t>
      </w:r>
      <w:r w:rsidRPr="00B06CD4">
        <w:rPr>
          <w:lang w:val="en-US"/>
        </w:rPr>
        <w:t xml:space="preserve">How level of processing really influences awareness in recognition memory. </w:t>
      </w:r>
      <w:r w:rsidRPr="00B06CD4">
        <w:rPr>
          <w:i/>
          <w:lang w:val="en-US"/>
        </w:rPr>
        <w:t>Canadian Journal of Experimental Psychology</w:t>
      </w:r>
      <w:r w:rsidRPr="00B06CD4">
        <w:rPr>
          <w:lang w:val="en-US"/>
        </w:rPr>
        <w:t>,</w:t>
      </w:r>
      <w:r w:rsidRPr="00B06CD4">
        <w:rPr>
          <w:i/>
          <w:lang w:val="en-US"/>
        </w:rPr>
        <w:t xml:space="preserve"> 50</w:t>
      </w:r>
      <w:r w:rsidRPr="00B06CD4">
        <w:rPr>
          <w:lang w:val="en-US"/>
        </w:rPr>
        <w:t xml:space="preserve">(1), 114-122. </w:t>
      </w:r>
      <w:r w:rsidR="00212068" w:rsidRPr="00212068">
        <w:rPr>
          <w:lang w:val="en-US"/>
        </w:rPr>
        <w:t>https://doi.org/10.1037/1196-1961.50.1.114</w:t>
      </w:r>
    </w:p>
    <w:p w14:paraId="71E0AA41" w14:textId="223343B0" w:rsidR="000332C8" w:rsidRPr="00B06CD4" w:rsidRDefault="000332C8" w:rsidP="004304CB">
      <w:pPr>
        <w:pStyle w:val="EndNoteBibliography"/>
        <w:ind w:left="720" w:hanging="720"/>
        <w:rPr>
          <w:lang w:val="en-US"/>
        </w:rPr>
      </w:pPr>
      <w:r w:rsidRPr="00B26DA4">
        <w:rPr>
          <w:lang w:val="en-US"/>
        </w:rPr>
        <w:t xml:space="preserve">Hansenne, M., Delhez, M., &amp; Cloninger, C. R. (2005). </w:t>
      </w:r>
      <w:r w:rsidRPr="00B06CD4">
        <w:rPr>
          <w:lang w:val="en-US"/>
        </w:rPr>
        <w:t xml:space="preserve">Psychometric </w:t>
      </w:r>
      <w:r w:rsidR="00212068">
        <w:rPr>
          <w:lang w:val="en-US"/>
        </w:rPr>
        <w:t>p</w:t>
      </w:r>
      <w:r w:rsidRPr="00B06CD4">
        <w:rPr>
          <w:lang w:val="en-US"/>
        </w:rPr>
        <w:t xml:space="preserve">roperties of the </w:t>
      </w:r>
      <w:r w:rsidR="00212068">
        <w:rPr>
          <w:lang w:val="en-US"/>
        </w:rPr>
        <w:t>T</w:t>
      </w:r>
      <w:r w:rsidRPr="00B06CD4">
        <w:rPr>
          <w:lang w:val="en-US"/>
        </w:rPr>
        <w:t xml:space="preserve">emperament and Character Inventory–Revised (TCI–R) in a </w:t>
      </w:r>
      <w:r w:rsidR="00212068">
        <w:rPr>
          <w:lang w:val="en-US"/>
        </w:rPr>
        <w:t>b</w:t>
      </w:r>
      <w:r w:rsidRPr="00B06CD4">
        <w:rPr>
          <w:lang w:val="en-US"/>
        </w:rPr>
        <w:t xml:space="preserve">elgian </w:t>
      </w:r>
      <w:r w:rsidR="00212068">
        <w:rPr>
          <w:lang w:val="en-US"/>
        </w:rPr>
        <w:t>s</w:t>
      </w:r>
      <w:r w:rsidRPr="00B06CD4">
        <w:rPr>
          <w:lang w:val="en-US"/>
        </w:rPr>
        <w:t xml:space="preserve">ample. </w:t>
      </w:r>
      <w:r w:rsidRPr="00B06CD4">
        <w:rPr>
          <w:i/>
          <w:lang w:val="en-US"/>
        </w:rPr>
        <w:t>Journal of Personality Assessment</w:t>
      </w:r>
      <w:r w:rsidRPr="00B06CD4">
        <w:rPr>
          <w:lang w:val="en-US"/>
        </w:rPr>
        <w:t>,</w:t>
      </w:r>
      <w:r w:rsidRPr="00B06CD4">
        <w:rPr>
          <w:i/>
          <w:lang w:val="en-US"/>
        </w:rPr>
        <w:t xml:space="preserve"> 85</w:t>
      </w:r>
      <w:r w:rsidRPr="00B06CD4">
        <w:rPr>
          <w:lang w:val="en-US"/>
        </w:rPr>
        <w:t xml:space="preserve">(1), 40-49. </w:t>
      </w:r>
      <w:r w:rsidRPr="000332C8">
        <w:rPr>
          <w:lang w:val="en-US"/>
        </w:rPr>
        <w:t>https://doi.org/10.1207/s15327752jpa8501_04</w:t>
      </w:r>
      <w:r w:rsidRPr="00B06CD4">
        <w:rPr>
          <w:lang w:val="en-US"/>
        </w:rPr>
        <w:t xml:space="preserve"> </w:t>
      </w:r>
    </w:p>
    <w:p w14:paraId="52F066F0" w14:textId="23B875BB" w:rsidR="000332C8" w:rsidRPr="00B06CD4" w:rsidRDefault="000332C8" w:rsidP="004304CB">
      <w:pPr>
        <w:pStyle w:val="EndNoteBibliography"/>
        <w:ind w:left="720" w:hanging="720"/>
        <w:rPr>
          <w:lang w:val="en-US"/>
        </w:rPr>
      </w:pPr>
      <w:r w:rsidRPr="00B06CD4">
        <w:rPr>
          <w:lang w:val="en-US"/>
        </w:rPr>
        <w:lastRenderedPageBreak/>
        <w:t xml:space="preserve">Jacoby, L. L., Yonelinas, A. P., &amp; Jennings, J. M. (1997). The relation between conscious and unconscious (automatic) influences : A declaration of independence. In J. D. Cohen &amp; J. W. Schooler (Eds.), </w:t>
      </w:r>
      <w:r w:rsidRPr="00B06CD4">
        <w:rPr>
          <w:i/>
          <w:lang w:val="en-US"/>
        </w:rPr>
        <w:t>Scientific approaches to consciousness</w:t>
      </w:r>
      <w:r w:rsidRPr="00B06CD4">
        <w:rPr>
          <w:lang w:val="en-US"/>
        </w:rPr>
        <w:t xml:space="preserve"> (pp. 13-47). Lawrence Erlbaum Associates. </w:t>
      </w:r>
    </w:p>
    <w:p w14:paraId="6BA9F19B" w14:textId="77777777" w:rsidR="000332C8" w:rsidRPr="00B06CD4" w:rsidRDefault="000332C8" w:rsidP="004304CB">
      <w:pPr>
        <w:pStyle w:val="EndNoteBibliography"/>
        <w:ind w:left="720" w:hanging="720"/>
        <w:rPr>
          <w:lang w:val="en-US"/>
        </w:rPr>
      </w:pPr>
      <w:r w:rsidRPr="00B06CD4">
        <w:rPr>
          <w:lang w:val="en-US"/>
        </w:rPr>
        <w:t xml:space="preserve">Kafkas, A., &amp; Montaldi, D. (2018). How do memory systems detect and respond to novelty? </w:t>
      </w:r>
      <w:r w:rsidRPr="00B06CD4">
        <w:rPr>
          <w:i/>
          <w:lang w:val="en-US"/>
        </w:rPr>
        <w:t>Neuroscience Letters</w:t>
      </w:r>
      <w:r w:rsidRPr="00B06CD4">
        <w:rPr>
          <w:lang w:val="en-US"/>
        </w:rPr>
        <w:t>,</w:t>
      </w:r>
      <w:r w:rsidRPr="00B06CD4">
        <w:rPr>
          <w:i/>
          <w:lang w:val="en-US"/>
        </w:rPr>
        <w:t xml:space="preserve"> 680</w:t>
      </w:r>
      <w:r w:rsidRPr="00B06CD4">
        <w:rPr>
          <w:lang w:val="en-US"/>
        </w:rPr>
        <w:t xml:space="preserve">, 60-68. </w:t>
      </w:r>
      <w:r w:rsidRPr="000332C8">
        <w:rPr>
          <w:lang w:val="en-US"/>
        </w:rPr>
        <w:t>https://doi.org/10.1016/j.neulet.2018.01.053</w:t>
      </w:r>
      <w:r w:rsidRPr="00B06CD4">
        <w:rPr>
          <w:lang w:val="en-US"/>
        </w:rPr>
        <w:t xml:space="preserve"> </w:t>
      </w:r>
    </w:p>
    <w:p w14:paraId="71A6C124" w14:textId="08AAF6C6" w:rsidR="000332C8" w:rsidRPr="00B06CD4" w:rsidRDefault="000332C8" w:rsidP="004304CB">
      <w:pPr>
        <w:pStyle w:val="EndNoteBibliography"/>
        <w:ind w:left="720" w:hanging="720"/>
        <w:rPr>
          <w:lang w:val="en-US"/>
        </w:rPr>
      </w:pPr>
      <w:r w:rsidRPr="00B06CD4">
        <w:rPr>
          <w:lang w:val="en-US"/>
        </w:rPr>
        <w:t xml:space="preserve">Krebs, R. M., Schott, B. H., &amp; Düzel, E. (2009). Personality </w:t>
      </w:r>
      <w:r w:rsidR="00212068">
        <w:rPr>
          <w:lang w:val="en-US"/>
        </w:rPr>
        <w:t>t</w:t>
      </w:r>
      <w:r w:rsidRPr="00B06CD4">
        <w:rPr>
          <w:lang w:val="en-US"/>
        </w:rPr>
        <w:t xml:space="preserve">raits </w:t>
      </w:r>
      <w:r w:rsidR="00212068">
        <w:rPr>
          <w:lang w:val="en-US"/>
        </w:rPr>
        <w:t>a</w:t>
      </w:r>
      <w:r w:rsidRPr="00B06CD4">
        <w:rPr>
          <w:lang w:val="en-US"/>
        </w:rPr>
        <w:t xml:space="preserve">re </w:t>
      </w:r>
      <w:r w:rsidR="00212068">
        <w:rPr>
          <w:lang w:val="en-US"/>
        </w:rPr>
        <w:t>d</w:t>
      </w:r>
      <w:r w:rsidRPr="00B06CD4">
        <w:rPr>
          <w:lang w:val="en-US"/>
        </w:rPr>
        <w:t xml:space="preserve">ifferentially </w:t>
      </w:r>
      <w:r w:rsidR="00212068">
        <w:rPr>
          <w:lang w:val="en-US"/>
        </w:rPr>
        <w:t>a</w:t>
      </w:r>
      <w:r w:rsidRPr="00B06CD4">
        <w:rPr>
          <w:lang w:val="en-US"/>
        </w:rPr>
        <w:t xml:space="preserve">ssociated with </w:t>
      </w:r>
      <w:r w:rsidR="00212068">
        <w:rPr>
          <w:lang w:val="en-US"/>
        </w:rPr>
        <w:t>p</w:t>
      </w:r>
      <w:r w:rsidRPr="00B06CD4">
        <w:rPr>
          <w:lang w:val="en-US"/>
        </w:rPr>
        <w:t xml:space="preserve">atterns of </w:t>
      </w:r>
      <w:r w:rsidR="00212068">
        <w:rPr>
          <w:lang w:val="en-US"/>
        </w:rPr>
        <w:t>r</w:t>
      </w:r>
      <w:r w:rsidRPr="00B06CD4">
        <w:rPr>
          <w:lang w:val="en-US"/>
        </w:rPr>
        <w:t xml:space="preserve">eward and </w:t>
      </w:r>
      <w:r w:rsidR="00212068">
        <w:rPr>
          <w:lang w:val="en-US"/>
        </w:rPr>
        <w:t>n</w:t>
      </w:r>
      <w:r w:rsidRPr="00B06CD4">
        <w:rPr>
          <w:lang w:val="en-US"/>
        </w:rPr>
        <w:t xml:space="preserve">ovelty </w:t>
      </w:r>
      <w:r w:rsidR="00212068">
        <w:rPr>
          <w:lang w:val="en-US"/>
        </w:rPr>
        <w:t>p</w:t>
      </w:r>
      <w:r w:rsidRPr="00B06CD4">
        <w:rPr>
          <w:lang w:val="en-US"/>
        </w:rPr>
        <w:t xml:space="preserve">rocessing in the </w:t>
      </w:r>
      <w:r w:rsidR="00212068">
        <w:rPr>
          <w:lang w:val="en-US"/>
        </w:rPr>
        <w:t>h</w:t>
      </w:r>
      <w:r w:rsidRPr="00B06CD4">
        <w:rPr>
          <w:lang w:val="en-US"/>
        </w:rPr>
        <w:t xml:space="preserve">uman </w:t>
      </w:r>
      <w:r w:rsidR="00212068">
        <w:rPr>
          <w:lang w:val="en-US"/>
        </w:rPr>
        <w:t>s</w:t>
      </w:r>
      <w:r w:rsidRPr="00B06CD4">
        <w:rPr>
          <w:lang w:val="en-US"/>
        </w:rPr>
        <w:t xml:space="preserve">ubstantia </w:t>
      </w:r>
      <w:r w:rsidR="00212068">
        <w:rPr>
          <w:lang w:val="en-US"/>
        </w:rPr>
        <w:t>n</w:t>
      </w:r>
      <w:r w:rsidRPr="00B06CD4">
        <w:rPr>
          <w:lang w:val="en-US"/>
        </w:rPr>
        <w:t>igra/</w:t>
      </w:r>
      <w:r w:rsidR="00212068">
        <w:rPr>
          <w:lang w:val="en-US"/>
        </w:rPr>
        <w:t>v</w:t>
      </w:r>
      <w:r w:rsidRPr="00B06CD4">
        <w:rPr>
          <w:lang w:val="en-US"/>
        </w:rPr>
        <w:t xml:space="preserve">entral </w:t>
      </w:r>
      <w:r w:rsidR="00212068">
        <w:rPr>
          <w:lang w:val="en-US"/>
        </w:rPr>
        <w:t>t</w:t>
      </w:r>
      <w:r w:rsidRPr="00B06CD4">
        <w:rPr>
          <w:lang w:val="en-US"/>
        </w:rPr>
        <w:t xml:space="preserve">egmental </w:t>
      </w:r>
      <w:r w:rsidR="00212068">
        <w:rPr>
          <w:lang w:val="en-US"/>
        </w:rPr>
        <w:t>a</w:t>
      </w:r>
      <w:r w:rsidRPr="00B06CD4">
        <w:rPr>
          <w:lang w:val="en-US"/>
        </w:rPr>
        <w:t xml:space="preserve">rea. </w:t>
      </w:r>
      <w:r w:rsidRPr="00B06CD4">
        <w:rPr>
          <w:i/>
          <w:lang w:val="en-US"/>
        </w:rPr>
        <w:t>Biological Psychiatry</w:t>
      </w:r>
      <w:r w:rsidRPr="00B06CD4">
        <w:rPr>
          <w:lang w:val="en-US"/>
        </w:rPr>
        <w:t>,</w:t>
      </w:r>
      <w:r w:rsidRPr="00B06CD4">
        <w:rPr>
          <w:i/>
          <w:lang w:val="en-US"/>
        </w:rPr>
        <w:t xml:space="preserve"> 65</w:t>
      </w:r>
      <w:r w:rsidRPr="00B06CD4">
        <w:rPr>
          <w:lang w:val="en-US"/>
        </w:rPr>
        <w:t xml:space="preserve">(2), 103-110. </w:t>
      </w:r>
      <w:r w:rsidRPr="000332C8">
        <w:rPr>
          <w:lang w:val="en-US"/>
        </w:rPr>
        <w:t>https://doi.org/https://doi.org/10.1016/j.biopsych.2008.08.019</w:t>
      </w:r>
      <w:r w:rsidRPr="00B06CD4">
        <w:rPr>
          <w:lang w:val="en-US"/>
        </w:rPr>
        <w:t xml:space="preserve"> </w:t>
      </w:r>
    </w:p>
    <w:p w14:paraId="254C6968" w14:textId="77777777" w:rsidR="000332C8" w:rsidRPr="004F307D" w:rsidRDefault="000332C8" w:rsidP="004304CB">
      <w:pPr>
        <w:pStyle w:val="EndNoteBibliography"/>
        <w:ind w:left="720" w:hanging="720"/>
        <w:rPr>
          <w:lang w:val="fr-BE"/>
        </w:rPr>
      </w:pPr>
      <w:r w:rsidRPr="004F307D">
        <w:rPr>
          <w:lang w:val="nl-BE"/>
        </w:rPr>
        <w:t xml:space="preserve">Li, S., Cullen, W. K., Anwyl, R., &amp; Rowan, M. J. (2003). </w:t>
      </w:r>
      <w:r w:rsidRPr="00B06CD4">
        <w:rPr>
          <w:lang w:val="en-US"/>
        </w:rPr>
        <w:t xml:space="preserve">Dopamine-dependent facilitation of LTP induction in hippocampal CA1 by exposure to spatial novelty. </w:t>
      </w:r>
      <w:r w:rsidRPr="004F307D">
        <w:rPr>
          <w:i/>
          <w:lang w:val="fr-BE"/>
        </w:rPr>
        <w:t>Nature Neuroscience</w:t>
      </w:r>
      <w:r w:rsidRPr="004F307D">
        <w:rPr>
          <w:lang w:val="fr-BE"/>
        </w:rPr>
        <w:t>,</w:t>
      </w:r>
      <w:r w:rsidRPr="004F307D">
        <w:rPr>
          <w:i/>
          <w:lang w:val="fr-BE"/>
        </w:rPr>
        <w:t xml:space="preserve"> 6</w:t>
      </w:r>
      <w:r w:rsidRPr="004F307D">
        <w:rPr>
          <w:lang w:val="fr-BE"/>
        </w:rPr>
        <w:t xml:space="preserve">(5), 526-531. https://doi.org/10.1038/nn1049 </w:t>
      </w:r>
    </w:p>
    <w:p w14:paraId="7F7480D6" w14:textId="77777777" w:rsidR="000332C8" w:rsidRPr="004F307D" w:rsidRDefault="000332C8" w:rsidP="004304CB">
      <w:pPr>
        <w:pStyle w:val="EndNoteBibliography"/>
        <w:ind w:left="720" w:hanging="720"/>
        <w:rPr>
          <w:lang w:val="nl-BE"/>
        </w:rPr>
      </w:pPr>
      <w:r w:rsidRPr="004F307D">
        <w:rPr>
          <w:lang w:val="fr-BE"/>
        </w:rPr>
        <w:t xml:space="preserve">Lisman, J., &amp; Grace, A. A. (2005). </w:t>
      </w:r>
      <w:r w:rsidRPr="00B06CD4">
        <w:rPr>
          <w:lang w:val="en-US"/>
        </w:rPr>
        <w:t xml:space="preserve">The hippocampal-VTA loop: controlling the entry of information into long-term memory. </w:t>
      </w:r>
      <w:r w:rsidRPr="004F307D">
        <w:rPr>
          <w:i/>
          <w:lang w:val="nl-BE"/>
        </w:rPr>
        <w:t>Neuron</w:t>
      </w:r>
      <w:r w:rsidRPr="004F307D">
        <w:rPr>
          <w:lang w:val="nl-BE"/>
        </w:rPr>
        <w:t>,</w:t>
      </w:r>
      <w:r w:rsidRPr="004F307D">
        <w:rPr>
          <w:i/>
          <w:lang w:val="nl-BE"/>
        </w:rPr>
        <w:t xml:space="preserve"> 46</w:t>
      </w:r>
      <w:r w:rsidRPr="004F307D">
        <w:rPr>
          <w:lang w:val="nl-BE"/>
        </w:rPr>
        <w:t xml:space="preserve">(5), 703-713. https://doi.org/10.1016/j.neuron.2005.05.002 </w:t>
      </w:r>
    </w:p>
    <w:p w14:paraId="337F8B94" w14:textId="77777777" w:rsidR="000332C8" w:rsidRPr="00B06CD4" w:rsidRDefault="000332C8" w:rsidP="004304CB">
      <w:pPr>
        <w:pStyle w:val="EndNoteBibliography"/>
        <w:ind w:left="720" w:hanging="720"/>
        <w:rPr>
          <w:lang w:val="en-US"/>
        </w:rPr>
      </w:pPr>
      <w:r w:rsidRPr="004F307D">
        <w:rPr>
          <w:lang w:val="nl-BE"/>
        </w:rPr>
        <w:t xml:space="preserve">Lorents, A., Ruitenberg, M. F. L., &amp; Schomaker, J. (2023). </w:t>
      </w:r>
      <w:r w:rsidRPr="00B06CD4">
        <w:rPr>
          <w:lang w:val="en-US"/>
        </w:rPr>
        <w:t xml:space="preserve">Novelty-induced memory boosts in humans: The when and how. </w:t>
      </w:r>
      <w:r w:rsidRPr="00B06CD4">
        <w:rPr>
          <w:i/>
          <w:lang w:val="en-US"/>
        </w:rPr>
        <w:t>Heliyon</w:t>
      </w:r>
      <w:r w:rsidRPr="00B06CD4">
        <w:rPr>
          <w:lang w:val="en-US"/>
        </w:rPr>
        <w:t>,</w:t>
      </w:r>
      <w:r w:rsidRPr="00B06CD4">
        <w:rPr>
          <w:i/>
          <w:lang w:val="en-US"/>
        </w:rPr>
        <w:t xml:space="preserve"> 9</w:t>
      </w:r>
      <w:r w:rsidRPr="00B06CD4">
        <w:rPr>
          <w:lang w:val="en-US"/>
        </w:rPr>
        <w:t xml:space="preserve">(3), e14410. </w:t>
      </w:r>
      <w:r w:rsidRPr="000332C8">
        <w:rPr>
          <w:lang w:val="en-US"/>
        </w:rPr>
        <w:t>https://doi.org/10.1016/j.heliyon.2023.e14410</w:t>
      </w:r>
      <w:r w:rsidRPr="00B06CD4">
        <w:rPr>
          <w:lang w:val="en-US"/>
        </w:rPr>
        <w:t xml:space="preserve"> </w:t>
      </w:r>
    </w:p>
    <w:p w14:paraId="3F1A6DBB" w14:textId="77777777" w:rsidR="000332C8" w:rsidRPr="00B06CD4" w:rsidRDefault="000332C8" w:rsidP="004304CB">
      <w:pPr>
        <w:pStyle w:val="EndNoteBibliography"/>
        <w:ind w:left="720" w:hanging="720"/>
        <w:rPr>
          <w:lang w:val="en-US"/>
        </w:rPr>
      </w:pPr>
      <w:r w:rsidRPr="00B06CD4">
        <w:rPr>
          <w:lang w:val="en-US"/>
        </w:rPr>
        <w:t xml:space="preserve">Moncada, D., &amp; Viola, H. (2007). Induction of long-term memory by exposure to novelty requires protein synthesis: evidence for a behavioral tagging. </w:t>
      </w:r>
      <w:r w:rsidRPr="00B06CD4">
        <w:rPr>
          <w:i/>
          <w:lang w:val="en-US"/>
        </w:rPr>
        <w:t>Journal of Neuroscience</w:t>
      </w:r>
      <w:r w:rsidRPr="00B06CD4">
        <w:rPr>
          <w:lang w:val="en-US"/>
        </w:rPr>
        <w:t>,</w:t>
      </w:r>
      <w:r w:rsidRPr="00B06CD4">
        <w:rPr>
          <w:i/>
          <w:lang w:val="en-US"/>
        </w:rPr>
        <w:t xml:space="preserve"> 27</w:t>
      </w:r>
      <w:r w:rsidRPr="00B06CD4">
        <w:rPr>
          <w:lang w:val="en-US"/>
        </w:rPr>
        <w:t xml:space="preserve">(28), 7476-7481. </w:t>
      </w:r>
      <w:r w:rsidRPr="000332C8">
        <w:rPr>
          <w:lang w:val="en-US"/>
        </w:rPr>
        <w:t>https://doi.org/10.1523/JNEUROSCI.1083-07.2007</w:t>
      </w:r>
      <w:r w:rsidRPr="00B06CD4">
        <w:rPr>
          <w:lang w:val="en-US"/>
        </w:rPr>
        <w:t xml:space="preserve"> </w:t>
      </w:r>
    </w:p>
    <w:p w14:paraId="73F064EA" w14:textId="77777777" w:rsidR="000332C8" w:rsidRPr="00B06CD4" w:rsidRDefault="000332C8" w:rsidP="004304CB">
      <w:pPr>
        <w:pStyle w:val="EndNoteBibliography"/>
        <w:ind w:left="720" w:hanging="720"/>
        <w:rPr>
          <w:lang w:val="en-US"/>
        </w:rPr>
      </w:pPr>
      <w:r w:rsidRPr="00B06CD4">
        <w:rPr>
          <w:lang w:val="en-US"/>
        </w:rPr>
        <w:t xml:space="preserve">Panksepp, J. (1998). </w:t>
      </w:r>
      <w:r w:rsidRPr="00B06CD4">
        <w:rPr>
          <w:i/>
          <w:lang w:val="en-US"/>
        </w:rPr>
        <w:t>Affective neuroscience: The foundations of human and animal emotions</w:t>
      </w:r>
      <w:r w:rsidRPr="00B06CD4">
        <w:rPr>
          <w:lang w:val="en-US"/>
        </w:rPr>
        <w:t xml:space="preserve">. Oxford University Press. </w:t>
      </w:r>
    </w:p>
    <w:p w14:paraId="685C57DF" w14:textId="17739F4F" w:rsidR="000332C8" w:rsidRPr="00B06CD4" w:rsidRDefault="000332C8" w:rsidP="004304CB">
      <w:pPr>
        <w:pStyle w:val="EndNoteBibliography"/>
        <w:ind w:left="720" w:hanging="720"/>
        <w:rPr>
          <w:lang w:val="en-US"/>
        </w:rPr>
      </w:pPr>
      <w:r w:rsidRPr="00B06CD4">
        <w:rPr>
          <w:lang w:val="en-US"/>
        </w:rPr>
        <w:lastRenderedPageBreak/>
        <w:t xml:space="preserve">Pavic , K., Vergilino-Perez , D., Gricourt, T., &amp; Chaby, L. (2022). Because I’m </w:t>
      </w:r>
      <w:r w:rsidR="00212068">
        <w:rPr>
          <w:lang w:val="en-US"/>
        </w:rPr>
        <w:t>h</w:t>
      </w:r>
      <w:r w:rsidRPr="00B06CD4">
        <w:rPr>
          <w:lang w:val="en-US"/>
        </w:rPr>
        <w:t xml:space="preserve">appy—An </w:t>
      </w:r>
      <w:r w:rsidR="00212068">
        <w:rPr>
          <w:lang w:val="en-US"/>
        </w:rPr>
        <w:t>o</w:t>
      </w:r>
      <w:r w:rsidRPr="00B06CD4">
        <w:rPr>
          <w:lang w:val="en-US"/>
        </w:rPr>
        <w:t xml:space="preserve">verview on </w:t>
      </w:r>
      <w:r w:rsidR="00212068">
        <w:rPr>
          <w:lang w:val="en-US"/>
        </w:rPr>
        <w:t>f</w:t>
      </w:r>
      <w:r w:rsidRPr="00B06CD4">
        <w:rPr>
          <w:lang w:val="en-US"/>
        </w:rPr>
        <w:t xml:space="preserve">ostering </w:t>
      </w:r>
      <w:r w:rsidR="00212068">
        <w:rPr>
          <w:lang w:val="en-US"/>
        </w:rPr>
        <w:t>p</w:t>
      </w:r>
      <w:r w:rsidRPr="00B06CD4">
        <w:rPr>
          <w:lang w:val="en-US"/>
        </w:rPr>
        <w:t xml:space="preserve">ositive </w:t>
      </w:r>
      <w:r w:rsidR="00212068">
        <w:rPr>
          <w:lang w:val="en-US"/>
        </w:rPr>
        <w:t>e</w:t>
      </w:r>
      <w:r w:rsidRPr="00B06CD4">
        <w:rPr>
          <w:lang w:val="en-US"/>
        </w:rPr>
        <w:t xml:space="preserve">motions </w:t>
      </w:r>
      <w:r w:rsidR="00212068">
        <w:rPr>
          <w:lang w:val="en-US"/>
        </w:rPr>
        <w:t>t</w:t>
      </w:r>
      <w:r w:rsidRPr="00B06CD4">
        <w:rPr>
          <w:lang w:val="en-US"/>
        </w:rPr>
        <w:t xml:space="preserve">hrough </w:t>
      </w:r>
      <w:r w:rsidR="00212068">
        <w:rPr>
          <w:lang w:val="en-US"/>
        </w:rPr>
        <w:t>v</w:t>
      </w:r>
      <w:r w:rsidRPr="00B06CD4">
        <w:rPr>
          <w:lang w:val="en-US"/>
        </w:rPr>
        <w:t xml:space="preserve">irtual </w:t>
      </w:r>
      <w:r w:rsidR="00212068">
        <w:rPr>
          <w:lang w:val="en-US"/>
        </w:rPr>
        <w:t>r</w:t>
      </w:r>
      <w:r w:rsidRPr="00B06CD4">
        <w:rPr>
          <w:lang w:val="en-US"/>
        </w:rPr>
        <w:t xml:space="preserve">eality. </w:t>
      </w:r>
      <w:r w:rsidRPr="00B06CD4">
        <w:rPr>
          <w:i/>
          <w:lang w:val="en-US"/>
        </w:rPr>
        <w:t>Frontiers in Virtual Reality</w:t>
      </w:r>
      <w:r w:rsidRPr="00B06CD4">
        <w:rPr>
          <w:lang w:val="en-US"/>
        </w:rPr>
        <w:t>,</w:t>
      </w:r>
      <w:r w:rsidRPr="00B06CD4">
        <w:rPr>
          <w:i/>
          <w:lang w:val="en-US"/>
        </w:rPr>
        <w:t xml:space="preserve"> 3</w:t>
      </w:r>
      <w:r w:rsidRPr="00B06CD4">
        <w:rPr>
          <w:lang w:val="en-US"/>
        </w:rPr>
        <w:t xml:space="preserve">. </w:t>
      </w:r>
      <w:r w:rsidRPr="000332C8">
        <w:rPr>
          <w:lang w:val="en-US"/>
        </w:rPr>
        <w:t>https://doi.org/10.3389/frvir.2022.788820</w:t>
      </w:r>
      <w:r w:rsidRPr="00B06CD4">
        <w:rPr>
          <w:lang w:val="en-US"/>
        </w:rPr>
        <w:t xml:space="preserve"> </w:t>
      </w:r>
    </w:p>
    <w:p w14:paraId="39A3F162" w14:textId="00EF417C" w:rsidR="000332C8" w:rsidRPr="00B06CD4" w:rsidRDefault="000332C8" w:rsidP="004304CB">
      <w:pPr>
        <w:pStyle w:val="EndNoteBibliography"/>
        <w:ind w:left="720" w:hanging="720"/>
        <w:rPr>
          <w:lang w:val="en-US"/>
        </w:rPr>
      </w:pPr>
      <w:r w:rsidRPr="00B06CD4">
        <w:rPr>
          <w:lang w:val="en-US"/>
        </w:rPr>
        <w:t>Peirce, J., Gray, J. R., Simpson, S., MacAskill, M., Höchenberger, R., Sogo, H.,</w:t>
      </w:r>
      <w:r w:rsidR="00212068">
        <w:rPr>
          <w:lang w:val="en-US"/>
        </w:rPr>
        <w:t xml:space="preserve"> </w:t>
      </w:r>
      <w:r w:rsidR="00DF442D" w:rsidRPr="00DF442D">
        <w:rPr>
          <w:lang w:val="en-US"/>
        </w:rPr>
        <w:t xml:space="preserve">Kastman, E. </w:t>
      </w:r>
      <w:r w:rsidR="00DF442D">
        <w:rPr>
          <w:lang w:val="en-US"/>
        </w:rPr>
        <w:t xml:space="preserve">, &amp; </w:t>
      </w:r>
      <w:r w:rsidRPr="00B06CD4">
        <w:rPr>
          <w:lang w:val="en-US"/>
        </w:rPr>
        <w:t xml:space="preserve">Lindeløv, J. K. (2019). PsychoPy2: Experiments in behavior made easy. </w:t>
      </w:r>
      <w:r w:rsidRPr="00B06CD4">
        <w:rPr>
          <w:i/>
          <w:lang w:val="en-US"/>
        </w:rPr>
        <w:t>Behavior Research Methods</w:t>
      </w:r>
      <w:r w:rsidRPr="00B06CD4">
        <w:rPr>
          <w:lang w:val="en-US"/>
        </w:rPr>
        <w:t>,</w:t>
      </w:r>
      <w:r w:rsidRPr="00B06CD4">
        <w:rPr>
          <w:i/>
          <w:lang w:val="en-US"/>
        </w:rPr>
        <w:t xml:space="preserve"> 51</w:t>
      </w:r>
      <w:r w:rsidRPr="00B06CD4">
        <w:rPr>
          <w:lang w:val="en-US"/>
        </w:rPr>
        <w:t xml:space="preserve">(1), 195-203. </w:t>
      </w:r>
      <w:r w:rsidRPr="000332C8">
        <w:rPr>
          <w:lang w:val="en-US"/>
        </w:rPr>
        <w:t>https://doi.org/10.3758/s13428-018-01193-y</w:t>
      </w:r>
      <w:r w:rsidRPr="00B06CD4">
        <w:rPr>
          <w:lang w:val="en-US"/>
        </w:rPr>
        <w:t xml:space="preserve"> </w:t>
      </w:r>
    </w:p>
    <w:p w14:paraId="6170219A" w14:textId="39956A1E" w:rsidR="000332C8" w:rsidRPr="00B06CD4" w:rsidRDefault="000332C8" w:rsidP="00DF442D">
      <w:pPr>
        <w:pStyle w:val="EndNoteBibliography"/>
        <w:ind w:left="720" w:hanging="720"/>
        <w:rPr>
          <w:lang w:val="en-US"/>
        </w:rPr>
      </w:pPr>
      <w:r w:rsidRPr="004F307D">
        <w:rPr>
          <w:lang w:val="fr-BE"/>
        </w:rPr>
        <w:t xml:space="preserve">Quent, J. A., &amp; Henson, R. N. (2022). </w:t>
      </w:r>
      <w:r w:rsidRPr="00B06CD4">
        <w:rPr>
          <w:lang w:val="en-US"/>
        </w:rPr>
        <w:t xml:space="preserve">Novel immersive virtual reality experiences do not produce retroactive memory benefits for unrelated material. </w:t>
      </w:r>
      <w:r w:rsidRPr="00B06CD4">
        <w:rPr>
          <w:i/>
          <w:lang w:val="en-US"/>
        </w:rPr>
        <w:t>Quarterly Journal of Experimental Psychology (2006)</w:t>
      </w:r>
      <w:r w:rsidRPr="00B06CD4">
        <w:rPr>
          <w:lang w:val="en-US"/>
        </w:rPr>
        <w:t>,</w:t>
      </w:r>
      <w:r w:rsidRPr="00B06CD4">
        <w:rPr>
          <w:i/>
          <w:lang w:val="en-US"/>
        </w:rPr>
        <w:t xml:space="preserve"> 75</w:t>
      </w:r>
      <w:r w:rsidRPr="00B06CD4">
        <w:rPr>
          <w:lang w:val="en-US"/>
        </w:rPr>
        <w:t xml:space="preserve">(12), 2197-2210. </w:t>
      </w:r>
      <w:r w:rsidRPr="000332C8">
        <w:rPr>
          <w:lang w:val="en-US"/>
        </w:rPr>
        <w:t>https://doi.org/10.1177/17470218221082491</w:t>
      </w:r>
      <w:r w:rsidRPr="00B06CD4">
        <w:rPr>
          <w:lang w:val="en-US"/>
        </w:rPr>
        <w:t xml:space="preserve"> </w:t>
      </w:r>
    </w:p>
    <w:p w14:paraId="25C60B74" w14:textId="77777777" w:rsidR="000332C8" w:rsidRPr="00B06CD4" w:rsidRDefault="000332C8" w:rsidP="004304CB">
      <w:pPr>
        <w:pStyle w:val="EndNoteBibliography"/>
        <w:ind w:left="720" w:hanging="720"/>
        <w:rPr>
          <w:lang w:val="en-US"/>
        </w:rPr>
      </w:pPr>
      <w:r w:rsidRPr="00B06CD4">
        <w:rPr>
          <w:lang w:val="en-US"/>
        </w:rPr>
        <w:t xml:space="preserve">Quintana, D. S., &amp; Williams, D. R. (2018). Bayesian alternatives for common null-hypothesis significance tests in psychiatry: a non-technical guide using JASP. </w:t>
      </w:r>
      <w:r w:rsidRPr="00B06CD4">
        <w:rPr>
          <w:i/>
          <w:lang w:val="en-US"/>
        </w:rPr>
        <w:t>BMC Psychiatry</w:t>
      </w:r>
      <w:r w:rsidRPr="00B06CD4">
        <w:rPr>
          <w:lang w:val="en-US"/>
        </w:rPr>
        <w:t>,</w:t>
      </w:r>
      <w:r w:rsidRPr="00B06CD4">
        <w:rPr>
          <w:i/>
          <w:lang w:val="en-US"/>
        </w:rPr>
        <w:t xml:space="preserve"> 18</w:t>
      </w:r>
      <w:r w:rsidRPr="00B06CD4">
        <w:rPr>
          <w:lang w:val="en-US"/>
        </w:rPr>
        <w:t xml:space="preserve">(1), 178. </w:t>
      </w:r>
      <w:r w:rsidRPr="000332C8">
        <w:rPr>
          <w:lang w:val="en-US"/>
        </w:rPr>
        <w:t>https://doi.org/10.1186/s12888-018-1761-4</w:t>
      </w:r>
      <w:r w:rsidRPr="00B06CD4">
        <w:rPr>
          <w:lang w:val="en-US"/>
        </w:rPr>
        <w:t xml:space="preserve"> </w:t>
      </w:r>
    </w:p>
    <w:p w14:paraId="39B23A4E" w14:textId="2D000C36" w:rsidR="000332C8" w:rsidRPr="004304CB" w:rsidRDefault="000332C8" w:rsidP="004304CB">
      <w:pPr>
        <w:pStyle w:val="EndNoteBibliography"/>
        <w:ind w:left="720" w:hanging="720"/>
      </w:pPr>
      <w:r w:rsidRPr="00B06CD4">
        <w:rPr>
          <w:lang w:val="en-US"/>
        </w:rPr>
        <w:t xml:space="preserve">Ramirez Butavand, D., Hirsch, I., Tomaiuolo, M., Moncada, D., Viola, H., &amp; Ballarini, F. (2020). Novelty </w:t>
      </w:r>
      <w:r w:rsidR="00DF442D">
        <w:rPr>
          <w:lang w:val="en-US"/>
        </w:rPr>
        <w:t>i</w:t>
      </w:r>
      <w:r w:rsidRPr="00B06CD4">
        <w:rPr>
          <w:lang w:val="en-US"/>
        </w:rPr>
        <w:t xml:space="preserve">mproves the </w:t>
      </w:r>
      <w:r w:rsidR="00DF442D">
        <w:rPr>
          <w:lang w:val="en-US"/>
        </w:rPr>
        <w:t>f</w:t>
      </w:r>
      <w:r w:rsidRPr="00B06CD4">
        <w:rPr>
          <w:lang w:val="en-US"/>
        </w:rPr>
        <w:t xml:space="preserve">ormation and </w:t>
      </w:r>
      <w:r w:rsidR="00DF442D">
        <w:rPr>
          <w:lang w:val="en-US"/>
        </w:rPr>
        <w:t>p</w:t>
      </w:r>
      <w:r w:rsidRPr="00B06CD4">
        <w:rPr>
          <w:lang w:val="en-US"/>
        </w:rPr>
        <w:t xml:space="preserve">ersistence of </w:t>
      </w:r>
      <w:r w:rsidR="00DF442D">
        <w:rPr>
          <w:lang w:val="en-US"/>
        </w:rPr>
        <w:t>m</w:t>
      </w:r>
      <w:r w:rsidRPr="00B06CD4">
        <w:rPr>
          <w:lang w:val="en-US"/>
        </w:rPr>
        <w:t xml:space="preserve">emory in a </w:t>
      </w:r>
      <w:r w:rsidR="00DF442D">
        <w:rPr>
          <w:lang w:val="en-US"/>
        </w:rPr>
        <w:t>n</w:t>
      </w:r>
      <w:r w:rsidRPr="00B06CD4">
        <w:rPr>
          <w:lang w:val="en-US"/>
        </w:rPr>
        <w:t xml:space="preserve">aturalistic </w:t>
      </w:r>
      <w:r w:rsidR="00DF442D">
        <w:rPr>
          <w:lang w:val="en-US"/>
        </w:rPr>
        <w:t>s</w:t>
      </w:r>
      <w:r w:rsidRPr="00B06CD4">
        <w:rPr>
          <w:lang w:val="en-US"/>
        </w:rPr>
        <w:t xml:space="preserve">chool </w:t>
      </w:r>
      <w:r w:rsidR="00DF442D">
        <w:rPr>
          <w:lang w:val="en-US"/>
        </w:rPr>
        <w:t>s</w:t>
      </w:r>
      <w:r w:rsidRPr="00B06CD4">
        <w:rPr>
          <w:lang w:val="en-US"/>
        </w:rPr>
        <w:t xml:space="preserve">cenario. </w:t>
      </w:r>
      <w:r w:rsidRPr="004304CB">
        <w:rPr>
          <w:i/>
        </w:rPr>
        <w:t>Frontiers in Psychology</w:t>
      </w:r>
      <w:r w:rsidRPr="004304CB">
        <w:t>,</w:t>
      </w:r>
      <w:r w:rsidRPr="004304CB">
        <w:rPr>
          <w:i/>
        </w:rPr>
        <w:t xml:space="preserve"> 11</w:t>
      </w:r>
      <w:r w:rsidRPr="004304CB">
        <w:t xml:space="preserve">, 48. </w:t>
      </w:r>
      <w:r w:rsidRPr="000332C8">
        <w:t>https://doi.org/10.3389/fpsyg.2020.00048</w:t>
      </w:r>
      <w:r w:rsidRPr="004304CB">
        <w:t xml:space="preserve"> </w:t>
      </w:r>
    </w:p>
    <w:p w14:paraId="0573A206" w14:textId="75E141D7" w:rsidR="000332C8" w:rsidRPr="004304CB" w:rsidRDefault="000332C8" w:rsidP="004304CB">
      <w:pPr>
        <w:pStyle w:val="EndNoteBibliography"/>
        <w:ind w:left="720" w:hanging="720"/>
      </w:pPr>
      <w:r w:rsidRPr="004304CB">
        <w:t>Robillard, G., Bouchard, S., Renaud, P., &amp; Cournoyer, L. G. (2002). Validation canadienne-française de deux mesures importantes en réalité virtuelle : l’Immersive Tendencies Questionnaire et le Presence Questionnaire. 25e congrès de la Société Québécoise pour la Recherche en Psychologie (SQRP), Trois-Rivières, Canada.</w:t>
      </w:r>
    </w:p>
    <w:p w14:paraId="401B71EF" w14:textId="77777777" w:rsidR="000332C8" w:rsidRPr="00B06CD4" w:rsidRDefault="000332C8" w:rsidP="004304CB">
      <w:pPr>
        <w:pStyle w:val="EndNoteBibliography"/>
        <w:ind w:left="720" w:hanging="720"/>
        <w:rPr>
          <w:lang w:val="en-US"/>
        </w:rPr>
      </w:pPr>
      <w:r w:rsidRPr="00B06CD4">
        <w:rPr>
          <w:lang w:val="nl-BE"/>
        </w:rPr>
        <w:t xml:space="preserve">Roediger, H. L., 3rd, &amp; Butler, A. C. (2011). </w:t>
      </w:r>
      <w:r w:rsidRPr="00B06CD4">
        <w:rPr>
          <w:lang w:val="en-US"/>
        </w:rPr>
        <w:t xml:space="preserve">The critical role of retrieval practice in long-term retention. </w:t>
      </w:r>
      <w:r w:rsidRPr="00B06CD4">
        <w:rPr>
          <w:i/>
          <w:lang w:val="en-US"/>
        </w:rPr>
        <w:t>Trends Cogn Sci</w:t>
      </w:r>
      <w:r w:rsidRPr="00B06CD4">
        <w:rPr>
          <w:lang w:val="en-US"/>
        </w:rPr>
        <w:t>,</w:t>
      </w:r>
      <w:r w:rsidRPr="00B06CD4">
        <w:rPr>
          <w:i/>
          <w:lang w:val="en-US"/>
        </w:rPr>
        <w:t xml:space="preserve"> 15</w:t>
      </w:r>
      <w:r w:rsidRPr="00B06CD4">
        <w:rPr>
          <w:lang w:val="en-US"/>
        </w:rPr>
        <w:t xml:space="preserve">(1), 20-27. </w:t>
      </w:r>
      <w:r w:rsidRPr="000332C8">
        <w:rPr>
          <w:lang w:val="en-US"/>
        </w:rPr>
        <w:t>https://doi.org/10.1016/j.tics.2010.09.003</w:t>
      </w:r>
      <w:r w:rsidRPr="00B06CD4">
        <w:rPr>
          <w:lang w:val="en-US"/>
        </w:rPr>
        <w:t xml:space="preserve"> </w:t>
      </w:r>
    </w:p>
    <w:p w14:paraId="77EEA8AD" w14:textId="00E620B4" w:rsidR="000332C8" w:rsidRPr="00B06CD4" w:rsidRDefault="000332C8" w:rsidP="004304CB">
      <w:pPr>
        <w:pStyle w:val="EndNoteBibliography"/>
        <w:ind w:left="720" w:hanging="720"/>
        <w:rPr>
          <w:lang w:val="en-US"/>
        </w:rPr>
      </w:pPr>
      <w:r w:rsidRPr="00B06CD4">
        <w:rPr>
          <w:lang w:val="en-US"/>
        </w:rPr>
        <w:lastRenderedPageBreak/>
        <w:t xml:space="preserve">Rolland, J. P., Parker, W. D., &amp; Stumpf, H. (1998). A </w:t>
      </w:r>
      <w:r w:rsidR="00DF442D">
        <w:rPr>
          <w:lang w:val="en-US"/>
        </w:rPr>
        <w:t>p</w:t>
      </w:r>
      <w:r w:rsidRPr="00B06CD4">
        <w:rPr>
          <w:lang w:val="en-US"/>
        </w:rPr>
        <w:t xml:space="preserve">sychometric </w:t>
      </w:r>
      <w:r w:rsidR="00DF442D">
        <w:rPr>
          <w:lang w:val="en-US"/>
        </w:rPr>
        <w:t>e</w:t>
      </w:r>
      <w:r w:rsidRPr="00B06CD4">
        <w:rPr>
          <w:lang w:val="en-US"/>
        </w:rPr>
        <w:t xml:space="preserve">xamination of the French </w:t>
      </w:r>
      <w:r w:rsidR="00DF442D">
        <w:rPr>
          <w:lang w:val="en-US"/>
        </w:rPr>
        <w:t>t</w:t>
      </w:r>
      <w:r w:rsidRPr="00B06CD4">
        <w:rPr>
          <w:lang w:val="en-US"/>
        </w:rPr>
        <w:t xml:space="preserve">ranslations of NEO-PI-R and NEO-FFI. </w:t>
      </w:r>
      <w:r w:rsidRPr="00B06CD4">
        <w:rPr>
          <w:i/>
          <w:lang w:val="en-US"/>
        </w:rPr>
        <w:t>Journal of Personality Assessment</w:t>
      </w:r>
      <w:r w:rsidRPr="00B06CD4">
        <w:rPr>
          <w:lang w:val="en-US"/>
        </w:rPr>
        <w:t>,</w:t>
      </w:r>
      <w:r w:rsidRPr="00B06CD4">
        <w:rPr>
          <w:i/>
          <w:lang w:val="en-US"/>
        </w:rPr>
        <w:t xml:space="preserve"> 71</w:t>
      </w:r>
      <w:r w:rsidRPr="00B06CD4">
        <w:rPr>
          <w:lang w:val="en-US"/>
        </w:rPr>
        <w:t xml:space="preserve">(2), 269-291. </w:t>
      </w:r>
      <w:r w:rsidRPr="000332C8">
        <w:rPr>
          <w:lang w:val="en-US"/>
        </w:rPr>
        <w:t>https://doi.org/10.1207/s15327752jpa7102_13</w:t>
      </w:r>
      <w:r w:rsidRPr="00B06CD4">
        <w:rPr>
          <w:lang w:val="en-US"/>
        </w:rPr>
        <w:t xml:space="preserve"> </w:t>
      </w:r>
    </w:p>
    <w:p w14:paraId="19C9E04C" w14:textId="77777777" w:rsidR="000332C8" w:rsidRPr="00B06CD4" w:rsidRDefault="000332C8" w:rsidP="004304CB">
      <w:pPr>
        <w:pStyle w:val="EndNoteBibliography"/>
        <w:ind w:left="720" w:hanging="720"/>
        <w:rPr>
          <w:lang w:val="en-US"/>
        </w:rPr>
      </w:pPr>
      <w:r w:rsidRPr="00B06CD4">
        <w:rPr>
          <w:lang w:val="en-US"/>
        </w:rPr>
        <w:t xml:space="preserve">Schomaker, J., Baumann, V., &amp; Ruitenberg, M. F. L. (2022). Effects of exploring a novel environment on memory across the lifespan. </w:t>
      </w:r>
      <w:r w:rsidRPr="00B06CD4">
        <w:rPr>
          <w:i/>
          <w:lang w:val="en-US"/>
        </w:rPr>
        <w:t>Scientific Reports</w:t>
      </w:r>
      <w:r w:rsidRPr="00B06CD4">
        <w:rPr>
          <w:lang w:val="en-US"/>
        </w:rPr>
        <w:t>,</w:t>
      </w:r>
      <w:r w:rsidRPr="00B06CD4">
        <w:rPr>
          <w:i/>
          <w:lang w:val="en-US"/>
        </w:rPr>
        <w:t xml:space="preserve"> 12</w:t>
      </w:r>
      <w:r w:rsidRPr="00B06CD4">
        <w:rPr>
          <w:lang w:val="en-US"/>
        </w:rPr>
        <w:t xml:space="preserve">(1), 16631. </w:t>
      </w:r>
      <w:r w:rsidRPr="000332C8">
        <w:rPr>
          <w:lang w:val="en-US"/>
        </w:rPr>
        <w:t>https://doi.org/10.1038/s41598-022-20562-4</w:t>
      </w:r>
      <w:r w:rsidRPr="00B06CD4">
        <w:rPr>
          <w:lang w:val="en-US"/>
        </w:rPr>
        <w:t xml:space="preserve"> </w:t>
      </w:r>
    </w:p>
    <w:p w14:paraId="70AE895D" w14:textId="77777777" w:rsidR="000332C8" w:rsidRPr="00B06CD4" w:rsidRDefault="000332C8" w:rsidP="004304CB">
      <w:pPr>
        <w:pStyle w:val="EndNoteBibliography"/>
        <w:ind w:left="720" w:hanging="720"/>
        <w:rPr>
          <w:lang w:val="en-US"/>
        </w:rPr>
      </w:pPr>
      <w:r w:rsidRPr="00B06CD4">
        <w:rPr>
          <w:lang w:val="en-US"/>
        </w:rPr>
        <w:t xml:space="preserve">Schomaker, J., &amp; Meeter, M. (2015). Short- and long-lasting consequences of novelty, deviance and surprise on brain and cognition. </w:t>
      </w:r>
      <w:r w:rsidRPr="00B06CD4">
        <w:rPr>
          <w:i/>
          <w:lang w:val="en-US"/>
        </w:rPr>
        <w:t>Neuroscience and Biobehavioral Reviews</w:t>
      </w:r>
      <w:r w:rsidRPr="00B06CD4">
        <w:rPr>
          <w:lang w:val="en-US"/>
        </w:rPr>
        <w:t>,</w:t>
      </w:r>
      <w:r w:rsidRPr="00B06CD4">
        <w:rPr>
          <w:i/>
          <w:lang w:val="en-US"/>
        </w:rPr>
        <w:t xml:space="preserve"> 55</w:t>
      </w:r>
      <w:r w:rsidRPr="00B06CD4">
        <w:rPr>
          <w:lang w:val="en-US"/>
        </w:rPr>
        <w:t xml:space="preserve">, 268-279. </w:t>
      </w:r>
      <w:r w:rsidRPr="000332C8">
        <w:rPr>
          <w:lang w:val="en-US"/>
        </w:rPr>
        <w:t>https://doi.org/10.1016/j.neubiorev.2015.05.002</w:t>
      </w:r>
      <w:r w:rsidRPr="00B06CD4">
        <w:rPr>
          <w:lang w:val="en-US"/>
        </w:rPr>
        <w:t xml:space="preserve"> </w:t>
      </w:r>
    </w:p>
    <w:p w14:paraId="72D8B91B" w14:textId="77777777" w:rsidR="000332C8" w:rsidRPr="00B06CD4" w:rsidRDefault="000332C8" w:rsidP="004304CB">
      <w:pPr>
        <w:pStyle w:val="EndNoteBibliography"/>
        <w:ind w:left="720" w:hanging="720"/>
        <w:rPr>
          <w:lang w:val="en-US"/>
        </w:rPr>
      </w:pPr>
      <w:r w:rsidRPr="00B06CD4">
        <w:rPr>
          <w:lang w:val="en-US"/>
        </w:rPr>
        <w:t xml:space="preserve">Schomaker, J., van Bronkhorst, M. L., &amp; Meeter, M. (2014). Exploring a novel environment improves motivation and promotes recall of words. </w:t>
      </w:r>
      <w:r w:rsidRPr="00B06CD4">
        <w:rPr>
          <w:i/>
          <w:lang w:val="en-US"/>
        </w:rPr>
        <w:t>Frontiers in Psychology</w:t>
      </w:r>
      <w:r w:rsidRPr="00B06CD4">
        <w:rPr>
          <w:lang w:val="en-US"/>
        </w:rPr>
        <w:t>,</w:t>
      </w:r>
      <w:r w:rsidRPr="00B06CD4">
        <w:rPr>
          <w:i/>
          <w:lang w:val="en-US"/>
        </w:rPr>
        <w:t xml:space="preserve"> 5</w:t>
      </w:r>
      <w:r w:rsidRPr="00B06CD4">
        <w:rPr>
          <w:lang w:val="en-US"/>
        </w:rPr>
        <w:t xml:space="preserve">, 918. </w:t>
      </w:r>
      <w:r w:rsidRPr="000332C8">
        <w:rPr>
          <w:lang w:val="en-US"/>
        </w:rPr>
        <w:t>https://doi.org/10.3389/fpsyg.2014.00918</w:t>
      </w:r>
      <w:r w:rsidRPr="00B06CD4">
        <w:rPr>
          <w:lang w:val="en-US"/>
        </w:rPr>
        <w:t xml:space="preserve"> </w:t>
      </w:r>
    </w:p>
    <w:p w14:paraId="7F42389E" w14:textId="77777777" w:rsidR="000332C8" w:rsidRPr="00B06CD4" w:rsidRDefault="000332C8" w:rsidP="004304CB">
      <w:pPr>
        <w:pStyle w:val="EndNoteBibliography"/>
        <w:ind w:left="720" w:hanging="720"/>
        <w:rPr>
          <w:lang w:val="en-US"/>
        </w:rPr>
      </w:pPr>
      <w:r w:rsidRPr="00B06CD4">
        <w:rPr>
          <w:lang w:val="en-US"/>
        </w:rPr>
        <w:t xml:space="preserve">Schomaker, J., &amp; Wittmann, B. C. (2021). Effects of active exploration on novelty-related declarative memory enhancement. </w:t>
      </w:r>
      <w:r w:rsidRPr="00B06CD4">
        <w:rPr>
          <w:i/>
          <w:lang w:val="en-US"/>
        </w:rPr>
        <w:t>Neurobiology of Learning and Memory</w:t>
      </w:r>
      <w:r w:rsidRPr="00B06CD4">
        <w:rPr>
          <w:lang w:val="en-US"/>
        </w:rPr>
        <w:t>,</w:t>
      </w:r>
      <w:r w:rsidRPr="00B06CD4">
        <w:rPr>
          <w:i/>
          <w:lang w:val="en-US"/>
        </w:rPr>
        <w:t xml:space="preserve"> 179</w:t>
      </w:r>
      <w:r w:rsidRPr="00B06CD4">
        <w:rPr>
          <w:lang w:val="en-US"/>
        </w:rPr>
        <w:t xml:space="preserve">, 107403. </w:t>
      </w:r>
      <w:r w:rsidRPr="000332C8">
        <w:rPr>
          <w:lang w:val="en-US"/>
        </w:rPr>
        <w:t>https://doi.org/10.1016/j.nlm.2021.107403</w:t>
      </w:r>
      <w:r w:rsidRPr="00B06CD4">
        <w:rPr>
          <w:lang w:val="en-US"/>
        </w:rPr>
        <w:t xml:space="preserve"> </w:t>
      </w:r>
    </w:p>
    <w:p w14:paraId="2A82F053" w14:textId="7F46202C" w:rsidR="000332C8" w:rsidRPr="00B06CD4" w:rsidRDefault="000332C8" w:rsidP="004304CB">
      <w:pPr>
        <w:pStyle w:val="EndNoteBibliography"/>
        <w:ind w:left="720" w:hanging="720"/>
        <w:rPr>
          <w:lang w:val="en-US"/>
        </w:rPr>
      </w:pPr>
      <w:r w:rsidRPr="00B06CD4">
        <w:rPr>
          <w:lang w:val="en-US"/>
        </w:rPr>
        <w:t xml:space="preserve">Tulving, E. (1985). Memory and consciousness. </w:t>
      </w:r>
      <w:r w:rsidRPr="00B06CD4">
        <w:rPr>
          <w:i/>
          <w:lang w:val="en-US"/>
        </w:rPr>
        <w:t>Canadian Psychology</w:t>
      </w:r>
      <w:r w:rsidRPr="00B06CD4">
        <w:rPr>
          <w:lang w:val="en-US"/>
        </w:rPr>
        <w:t>,</w:t>
      </w:r>
      <w:r w:rsidRPr="00B06CD4">
        <w:rPr>
          <w:i/>
          <w:lang w:val="en-US"/>
        </w:rPr>
        <w:t xml:space="preserve"> 26</w:t>
      </w:r>
      <w:r w:rsidRPr="00B06CD4">
        <w:rPr>
          <w:lang w:val="en-US"/>
        </w:rPr>
        <w:t>(1), 1-12.</w:t>
      </w:r>
      <w:r w:rsidR="004A2AC7" w:rsidRPr="00B26DA4">
        <w:rPr>
          <w:lang w:val="en-US"/>
        </w:rPr>
        <w:t xml:space="preserve"> </w:t>
      </w:r>
      <w:r w:rsidR="004A2AC7" w:rsidRPr="004A2AC7">
        <w:rPr>
          <w:lang w:val="en-US"/>
        </w:rPr>
        <w:t>https://doi.org/10.1037/h0080017</w:t>
      </w:r>
    </w:p>
    <w:p w14:paraId="7C4A5B6B" w14:textId="77777777" w:rsidR="000332C8" w:rsidRPr="00B06CD4" w:rsidRDefault="000332C8" w:rsidP="004304CB">
      <w:pPr>
        <w:pStyle w:val="EndNoteBibliography"/>
        <w:ind w:left="720" w:hanging="720"/>
        <w:rPr>
          <w:lang w:val="en-US"/>
        </w:rPr>
      </w:pPr>
      <w:r w:rsidRPr="00B06CD4">
        <w:rPr>
          <w:lang w:val="en-US"/>
        </w:rPr>
        <w:t xml:space="preserve">Tulving, E., &amp; Kroll, N. (1995). Novelty assessment in the brain and long-term memory encoding. </w:t>
      </w:r>
      <w:r w:rsidRPr="00B06CD4">
        <w:rPr>
          <w:i/>
          <w:lang w:val="en-US"/>
        </w:rPr>
        <w:t>Psychon Bull Rev</w:t>
      </w:r>
      <w:r w:rsidRPr="00B06CD4">
        <w:rPr>
          <w:lang w:val="en-US"/>
        </w:rPr>
        <w:t>,</w:t>
      </w:r>
      <w:r w:rsidRPr="00B06CD4">
        <w:rPr>
          <w:i/>
          <w:lang w:val="en-US"/>
        </w:rPr>
        <w:t xml:space="preserve"> 2</w:t>
      </w:r>
      <w:r w:rsidRPr="00B06CD4">
        <w:rPr>
          <w:lang w:val="en-US"/>
        </w:rPr>
        <w:t xml:space="preserve">(3), 387-390. </w:t>
      </w:r>
      <w:r w:rsidRPr="000332C8">
        <w:rPr>
          <w:lang w:val="en-US"/>
        </w:rPr>
        <w:t>https://doi.org/10.3758/bf03210977</w:t>
      </w:r>
      <w:r w:rsidRPr="00B06CD4">
        <w:rPr>
          <w:lang w:val="en-US"/>
        </w:rPr>
        <w:t xml:space="preserve"> </w:t>
      </w:r>
    </w:p>
    <w:p w14:paraId="4BA20BB6" w14:textId="77777777" w:rsidR="000332C8" w:rsidRPr="00B06CD4" w:rsidRDefault="000332C8" w:rsidP="004304CB">
      <w:pPr>
        <w:pStyle w:val="EndNoteBibliography"/>
        <w:ind w:left="720" w:hanging="720"/>
        <w:rPr>
          <w:lang w:val="en-US"/>
        </w:rPr>
      </w:pPr>
      <w:r w:rsidRPr="00B06CD4">
        <w:rPr>
          <w:lang w:val="en-US"/>
        </w:rPr>
        <w:t xml:space="preserve">Wang, S. H., Redondo, R. L., &amp; Morris, R. G. (2010). Relevance of synaptic tagging and capture to the persistence of long-term potentiation and everyday spatial memory. </w:t>
      </w:r>
      <w:r w:rsidRPr="00B06CD4">
        <w:rPr>
          <w:i/>
          <w:lang w:val="en-US"/>
        </w:rPr>
        <w:t>Proceedings of the National Academy of Sciences of the United States of America</w:t>
      </w:r>
      <w:r w:rsidRPr="00B06CD4">
        <w:rPr>
          <w:lang w:val="en-US"/>
        </w:rPr>
        <w:t>,</w:t>
      </w:r>
      <w:r w:rsidRPr="00B06CD4">
        <w:rPr>
          <w:i/>
          <w:lang w:val="en-US"/>
        </w:rPr>
        <w:t xml:space="preserve"> 107</w:t>
      </w:r>
      <w:r w:rsidRPr="00B06CD4">
        <w:rPr>
          <w:lang w:val="en-US"/>
        </w:rPr>
        <w:t xml:space="preserve">(45), 19537-19542. </w:t>
      </w:r>
      <w:r w:rsidRPr="000332C8">
        <w:rPr>
          <w:lang w:val="en-US"/>
        </w:rPr>
        <w:t>https://doi.org/10.1073/pnas.1008638107</w:t>
      </w:r>
      <w:r w:rsidRPr="00B06CD4">
        <w:rPr>
          <w:lang w:val="en-US"/>
        </w:rPr>
        <w:t xml:space="preserve"> </w:t>
      </w:r>
    </w:p>
    <w:p w14:paraId="22A81811" w14:textId="77777777" w:rsidR="000332C8" w:rsidRPr="00B06CD4" w:rsidRDefault="000332C8" w:rsidP="004304CB">
      <w:pPr>
        <w:pStyle w:val="EndNoteBibliography"/>
        <w:ind w:left="720" w:hanging="720"/>
        <w:rPr>
          <w:lang w:val="en-US"/>
        </w:rPr>
      </w:pPr>
      <w:r w:rsidRPr="00B06CD4">
        <w:rPr>
          <w:lang w:val="en-US"/>
        </w:rPr>
        <w:lastRenderedPageBreak/>
        <w:t xml:space="preserve">Wixted, J. T., &amp; Rohrer, D. (1993). Proactive interference and the dynamics of free recall. </w:t>
      </w:r>
      <w:r w:rsidRPr="00B06CD4">
        <w:rPr>
          <w:i/>
          <w:lang w:val="en-US"/>
        </w:rPr>
        <w:t>Journal of Experimental Psychology: Learning, Memory, and Cognition</w:t>
      </w:r>
      <w:r w:rsidRPr="00B06CD4">
        <w:rPr>
          <w:lang w:val="en-US"/>
        </w:rPr>
        <w:t>,</w:t>
      </w:r>
      <w:r w:rsidRPr="00B06CD4">
        <w:rPr>
          <w:i/>
          <w:lang w:val="en-US"/>
        </w:rPr>
        <w:t xml:space="preserve"> 19</w:t>
      </w:r>
      <w:r w:rsidRPr="00B06CD4">
        <w:rPr>
          <w:lang w:val="en-US"/>
        </w:rPr>
        <w:t xml:space="preserve">, 1024-1039. </w:t>
      </w:r>
      <w:r w:rsidRPr="000332C8">
        <w:rPr>
          <w:lang w:val="en-US"/>
        </w:rPr>
        <w:t>https://doi.org/10.1037/0278-7393.19.5.1024</w:t>
      </w:r>
      <w:r w:rsidRPr="00B06CD4">
        <w:rPr>
          <w:lang w:val="en-US"/>
        </w:rPr>
        <w:t xml:space="preserve"> </w:t>
      </w:r>
    </w:p>
    <w:p w14:paraId="25AFFA93" w14:textId="1E318FF3" w:rsidR="000332C8" w:rsidRPr="004304CB" w:rsidRDefault="000332C8" w:rsidP="004304CB">
      <w:pPr>
        <w:pStyle w:val="EndNoteBibliography"/>
        <w:ind w:left="720" w:hanging="720"/>
      </w:pPr>
      <w:r w:rsidRPr="00B06CD4">
        <w:rPr>
          <w:lang w:val="en-US"/>
        </w:rPr>
        <w:t xml:space="preserve">Yonelinas, A. P., Dobbins, I., Szymanski, M. D., Dhaliwal, H. S., &amp; King, L. (1996). Signal-detection, threshold, and dual-process models of recognition memory: ROCs and conscious recollection. </w:t>
      </w:r>
      <w:r w:rsidRPr="004304CB">
        <w:rPr>
          <w:i/>
        </w:rPr>
        <w:t>Consciousness and Cognition</w:t>
      </w:r>
      <w:r w:rsidRPr="004304CB">
        <w:t>,</w:t>
      </w:r>
      <w:r w:rsidRPr="004304CB">
        <w:rPr>
          <w:i/>
        </w:rPr>
        <w:t xml:space="preserve"> 5</w:t>
      </w:r>
      <w:r w:rsidRPr="004304CB">
        <w:t xml:space="preserve">(4), 418-441. </w:t>
      </w:r>
      <w:r w:rsidR="005D189D" w:rsidRPr="005D189D">
        <w:t>https://doi.org/10.1006/ccog.1996.0026</w:t>
      </w:r>
    </w:p>
    <w:p w14:paraId="6B2CAE4B" w14:textId="77777777" w:rsidR="000332C8" w:rsidRPr="004F5A7D" w:rsidRDefault="000332C8" w:rsidP="00407130">
      <w:pPr>
        <w:spacing w:line="480" w:lineRule="auto"/>
        <w:jc w:val="both"/>
        <w:rPr>
          <w:lang w:val="en-GB"/>
        </w:rPr>
      </w:pPr>
    </w:p>
    <w:p w14:paraId="2C276BBB" w14:textId="77777777" w:rsidR="00315BA9" w:rsidRDefault="00315BA9"/>
    <w:sectPr w:rsidR="00315BA9" w:rsidSect="000332C8">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0E051" w14:textId="77777777" w:rsidR="00380029" w:rsidRDefault="00380029" w:rsidP="000332C8">
      <w:r>
        <w:separator/>
      </w:r>
    </w:p>
  </w:endnote>
  <w:endnote w:type="continuationSeparator" w:id="0">
    <w:p w14:paraId="17C02784" w14:textId="77777777" w:rsidR="00380029" w:rsidRDefault="00380029" w:rsidP="00033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altName w:val="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haris SIL">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6EBD4" w14:textId="77777777" w:rsidR="00475988" w:rsidRDefault="00000000" w:rsidP="00136E2C">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rPr>
      <w:fldChar w:fldCharType="end"/>
    </w:r>
  </w:p>
  <w:p w14:paraId="108224BF" w14:textId="77777777" w:rsidR="00475988" w:rsidRDefault="00475988" w:rsidP="00940A4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AF9D3" w14:textId="77777777" w:rsidR="00475988" w:rsidRPr="00136E2C" w:rsidRDefault="00000000" w:rsidP="00136E2C">
    <w:pPr>
      <w:pStyle w:val="Pieddepage"/>
      <w:framePr w:wrap="none" w:vAnchor="text" w:hAnchor="margin" w:xAlign="right" w:y="1"/>
      <w:rPr>
        <w:rStyle w:val="Numrodepage"/>
        <w:rFonts w:ascii="Times" w:hAnsi="Times"/>
        <w:sz w:val="20"/>
        <w:szCs w:val="20"/>
      </w:rPr>
    </w:pPr>
    <w:r w:rsidRPr="00136E2C">
      <w:rPr>
        <w:rStyle w:val="Numrodepage"/>
        <w:rFonts w:ascii="Times" w:hAnsi="Times"/>
        <w:sz w:val="20"/>
        <w:szCs w:val="20"/>
      </w:rPr>
      <w:fldChar w:fldCharType="begin"/>
    </w:r>
    <w:r w:rsidRPr="00136E2C">
      <w:rPr>
        <w:rStyle w:val="Numrodepage"/>
        <w:rFonts w:ascii="Times" w:hAnsi="Times"/>
        <w:sz w:val="20"/>
        <w:szCs w:val="20"/>
      </w:rPr>
      <w:instrText xml:space="preserve">PAGE  </w:instrText>
    </w:r>
    <w:r w:rsidRPr="00136E2C">
      <w:rPr>
        <w:rStyle w:val="Numrodepage"/>
        <w:rFonts w:ascii="Times" w:hAnsi="Times"/>
        <w:sz w:val="20"/>
        <w:szCs w:val="20"/>
      </w:rPr>
      <w:fldChar w:fldCharType="separate"/>
    </w:r>
    <w:r>
      <w:rPr>
        <w:rStyle w:val="Numrodepage"/>
        <w:rFonts w:ascii="Times" w:hAnsi="Times"/>
        <w:noProof/>
        <w:sz w:val="20"/>
        <w:szCs w:val="20"/>
      </w:rPr>
      <w:t>5</w:t>
    </w:r>
    <w:r w:rsidRPr="00136E2C">
      <w:rPr>
        <w:rStyle w:val="Numrodepage"/>
        <w:rFonts w:ascii="Times" w:hAnsi="Times"/>
        <w:sz w:val="20"/>
        <w:szCs w:val="20"/>
      </w:rPr>
      <w:fldChar w:fldCharType="end"/>
    </w:r>
  </w:p>
  <w:p w14:paraId="42CEB60B" w14:textId="77777777" w:rsidR="00475988" w:rsidRDefault="00475988" w:rsidP="00940A4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2599B" w14:textId="77777777" w:rsidR="00380029" w:rsidRDefault="00380029" w:rsidP="000332C8">
      <w:r>
        <w:separator/>
      </w:r>
    </w:p>
  </w:footnote>
  <w:footnote w:type="continuationSeparator" w:id="0">
    <w:p w14:paraId="1AFC4F3C" w14:textId="77777777" w:rsidR="00380029" w:rsidRDefault="00380029" w:rsidP="000332C8">
      <w:r>
        <w:continuationSeparator/>
      </w:r>
    </w:p>
  </w:footnote>
  <w:footnote w:id="1">
    <w:p w14:paraId="6F76F14F" w14:textId="77777777" w:rsidR="000332C8" w:rsidRPr="00D2004B" w:rsidRDefault="000332C8">
      <w:pPr>
        <w:pStyle w:val="Notedebasdepage"/>
        <w:rPr>
          <w:lang w:val="en-US"/>
        </w:rPr>
      </w:pPr>
      <w:r>
        <w:rPr>
          <w:rStyle w:val="Appelnotedebasdep"/>
        </w:rPr>
        <w:footnoteRef/>
      </w:r>
      <w:r w:rsidRPr="00D2004B">
        <w:rPr>
          <w:lang w:val="en-US"/>
        </w:rPr>
        <w:t xml:space="preserve"> As the « Alien » environment may s</w:t>
      </w:r>
      <w:r>
        <w:rPr>
          <w:lang w:val="en-US"/>
        </w:rPr>
        <w:t xml:space="preserve">eem </w:t>
      </w:r>
      <w:r w:rsidRPr="005201C2">
        <w:rPr>
          <w:i/>
          <w:iCs/>
          <w:lang w:val="en-US"/>
        </w:rPr>
        <w:t>a priori</w:t>
      </w:r>
      <w:r>
        <w:rPr>
          <w:lang w:val="en-US"/>
        </w:rPr>
        <w:t xml:space="preserve"> more novel than the “Island” environment, we tested whether the nature of the environment influenced memory performance in the different conditions. There was no effect of the nature of the environment (all </w:t>
      </w:r>
      <w:r w:rsidRPr="00D2004B">
        <w:rPr>
          <w:i/>
          <w:iCs/>
          <w:lang w:val="en-US"/>
        </w:rPr>
        <w:t>p</w:t>
      </w:r>
      <w:r>
        <w:rPr>
          <w:lang w:val="en-US"/>
        </w:rPr>
        <w:t>s &gt; .24).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FD94D" w14:textId="77777777" w:rsidR="00475988" w:rsidRDefault="00475988">
    <w:pPr>
      <w:pStyle w:val="En-tte"/>
    </w:pPr>
  </w:p>
  <w:p w14:paraId="744051AF" w14:textId="77777777" w:rsidR="00475988" w:rsidRDefault="0047598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D4F7E"/>
    <w:multiLevelType w:val="hybridMultilevel"/>
    <w:tmpl w:val="540479B6"/>
    <w:lvl w:ilvl="0" w:tplc="F55088C2">
      <w:start w:val="19"/>
      <w:numFmt w:val="bullet"/>
      <w:lvlText w:val="-"/>
      <w:lvlJc w:val="left"/>
      <w:pPr>
        <w:ind w:left="720" w:hanging="360"/>
      </w:pPr>
      <w:rPr>
        <w:rFonts w:ascii="Times" w:eastAsiaTheme="minorHAnsi" w:hAnsi="Times" w:cstheme="minorBidi" w:hint="default"/>
      </w:rPr>
    </w:lvl>
    <w:lvl w:ilvl="1" w:tplc="F5CE7DC0" w:tentative="1">
      <w:start w:val="1"/>
      <w:numFmt w:val="bullet"/>
      <w:lvlText w:val="o"/>
      <w:lvlJc w:val="left"/>
      <w:pPr>
        <w:ind w:left="1440" w:hanging="360"/>
      </w:pPr>
      <w:rPr>
        <w:rFonts w:ascii="Courier New" w:hAnsi="Courier New" w:cs="Courier New" w:hint="default"/>
      </w:rPr>
    </w:lvl>
    <w:lvl w:ilvl="2" w:tplc="9D14AD6E" w:tentative="1">
      <w:start w:val="1"/>
      <w:numFmt w:val="bullet"/>
      <w:lvlText w:val=""/>
      <w:lvlJc w:val="left"/>
      <w:pPr>
        <w:ind w:left="2160" w:hanging="360"/>
      </w:pPr>
      <w:rPr>
        <w:rFonts w:ascii="Wingdings" w:hAnsi="Wingdings" w:hint="default"/>
      </w:rPr>
    </w:lvl>
    <w:lvl w:ilvl="3" w:tplc="E1727F0C" w:tentative="1">
      <w:start w:val="1"/>
      <w:numFmt w:val="bullet"/>
      <w:lvlText w:val=""/>
      <w:lvlJc w:val="left"/>
      <w:pPr>
        <w:ind w:left="2880" w:hanging="360"/>
      </w:pPr>
      <w:rPr>
        <w:rFonts w:ascii="Symbol" w:hAnsi="Symbol" w:hint="default"/>
      </w:rPr>
    </w:lvl>
    <w:lvl w:ilvl="4" w:tplc="8E443C6C" w:tentative="1">
      <w:start w:val="1"/>
      <w:numFmt w:val="bullet"/>
      <w:lvlText w:val="o"/>
      <w:lvlJc w:val="left"/>
      <w:pPr>
        <w:ind w:left="3600" w:hanging="360"/>
      </w:pPr>
      <w:rPr>
        <w:rFonts w:ascii="Courier New" w:hAnsi="Courier New" w:cs="Courier New" w:hint="default"/>
      </w:rPr>
    </w:lvl>
    <w:lvl w:ilvl="5" w:tplc="5434DF04" w:tentative="1">
      <w:start w:val="1"/>
      <w:numFmt w:val="bullet"/>
      <w:lvlText w:val=""/>
      <w:lvlJc w:val="left"/>
      <w:pPr>
        <w:ind w:left="4320" w:hanging="360"/>
      </w:pPr>
      <w:rPr>
        <w:rFonts w:ascii="Wingdings" w:hAnsi="Wingdings" w:hint="default"/>
      </w:rPr>
    </w:lvl>
    <w:lvl w:ilvl="6" w:tplc="568CB20C" w:tentative="1">
      <w:start w:val="1"/>
      <w:numFmt w:val="bullet"/>
      <w:lvlText w:val=""/>
      <w:lvlJc w:val="left"/>
      <w:pPr>
        <w:ind w:left="5040" w:hanging="360"/>
      </w:pPr>
      <w:rPr>
        <w:rFonts w:ascii="Symbol" w:hAnsi="Symbol" w:hint="default"/>
      </w:rPr>
    </w:lvl>
    <w:lvl w:ilvl="7" w:tplc="18DE5D20" w:tentative="1">
      <w:start w:val="1"/>
      <w:numFmt w:val="bullet"/>
      <w:lvlText w:val="o"/>
      <w:lvlJc w:val="left"/>
      <w:pPr>
        <w:ind w:left="5760" w:hanging="360"/>
      </w:pPr>
      <w:rPr>
        <w:rFonts w:ascii="Courier New" w:hAnsi="Courier New" w:cs="Courier New" w:hint="default"/>
      </w:rPr>
    </w:lvl>
    <w:lvl w:ilvl="8" w:tplc="0DBE92D4" w:tentative="1">
      <w:start w:val="1"/>
      <w:numFmt w:val="bullet"/>
      <w:lvlText w:val=""/>
      <w:lvlJc w:val="left"/>
      <w:pPr>
        <w:ind w:left="6480" w:hanging="360"/>
      </w:pPr>
      <w:rPr>
        <w:rFonts w:ascii="Wingdings" w:hAnsi="Wingdings" w:hint="default"/>
      </w:rPr>
    </w:lvl>
  </w:abstractNum>
  <w:abstractNum w:abstractNumId="1" w15:restartNumberingAfterBreak="0">
    <w:nsid w:val="0A1739CE"/>
    <w:multiLevelType w:val="hybridMultilevel"/>
    <w:tmpl w:val="A94EA69A"/>
    <w:lvl w:ilvl="0" w:tplc="9A90FFD6">
      <w:numFmt w:val="decimal"/>
      <w:lvlText w:val="%1."/>
      <w:lvlJc w:val="left"/>
      <w:pPr>
        <w:ind w:left="720" w:hanging="360"/>
      </w:pPr>
      <w:rPr>
        <w:rFonts w:hint="default"/>
      </w:rPr>
    </w:lvl>
    <w:lvl w:ilvl="1" w:tplc="785A9E68" w:tentative="1">
      <w:start w:val="1"/>
      <w:numFmt w:val="lowerLetter"/>
      <w:lvlText w:val="%2."/>
      <w:lvlJc w:val="left"/>
      <w:pPr>
        <w:ind w:left="1440" w:hanging="360"/>
      </w:pPr>
    </w:lvl>
    <w:lvl w:ilvl="2" w:tplc="9D9E3FEC" w:tentative="1">
      <w:start w:val="1"/>
      <w:numFmt w:val="lowerRoman"/>
      <w:lvlText w:val="%3."/>
      <w:lvlJc w:val="right"/>
      <w:pPr>
        <w:ind w:left="2160" w:hanging="180"/>
      </w:pPr>
    </w:lvl>
    <w:lvl w:ilvl="3" w:tplc="946EC43C" w:tentative="1">
      <w:start w:val="1"/>
      <w:numFmt w:val="decimal"/>
      <w:lvlText w:val="%4."/>
      <w:lvlJc w:val="left"/>
      <w:pPr>
        <w:ind w:left="2880" w:hanging="360"/>
      </w:pPr>
    </w:lvl>
    <w:lvl w:ilvl="4" w:tplc="E72ADAE2" w:tentative="1">
      <w:start w:val="1"/>
      <w:numFmt w:val="lowerLetter"/>
      <w:lvlText w:val="%5."/>
      <w:lvlJc w:val="left"/>
      <w:pPr>
        <w:ind w:left="3600" w:hanging="360"/>
      </w:pPr>
    </w:lvl>
    <w:lvl w:ilvl="5" w:tplc="A8FEC04C" w:tentative="1">
      <w:start w:val="1"/>
      <w:numFmt w:val="lowerRoman"/>
      <w:lvlText w:val="%6."/>
      <w:lvlJc w:val="right"/>
      <w:pPr>
        <w:ind w:left="4320" w:hanging="180"/>
      </w:pPr>
    </w:lvl>
    <w:lvl w:ilvl="6" w:tplc="AD4CC0DE" w:tentative="1">
      <w:start w:val="1"/>
      <w:numFmt w:val="decimal"/>
      <w:lvlText w:val="%7."/>
      <w:lvlJc w:val="left"/>
      <w:pPr>
        <w:ind w:left="5040" w:hanging="360"/>
      </w:pPr>
    </w:lvl>
    <w:lvl w:ilvl="7" w:tplc="7890A4C8" w:tentative="1">
      <w:start w:val="1"/>
      <w:numFmt w:val="lowerLetter"/>
      <w:lvlText w:val="%8."/>
      <w:lvlJc w:val="left"/>
      <w:pPr>
        <w:ind w:left="5760" w:hanging="360"/>
      </w:pPr>
    </w:lvl>
    <w:lvl w:ilvl="8" w:tplc="1C8204BC" w:tentative="1">
      <w:start w:val="1"/>
      <w:numFmt w:val="lowerRoman"/>
      <w:lvlText w:val="%9."/>
      <w:lvlJc w:val="right"/>
      <w:pPr>
        <w:ind w:left="6480" w:hanging="180"/>
      </w:pPr>
    </w:lvl>
  </w:abstractNum>
  <w:abstractNum w:abstractNumId="2" w15:restartNumberingAfterBreak="0">
    <w:nsid w:val="12445B5E"/>
    <w:multiLevelType w:val="multilevel"/>
    <w:tmpl w:val="F4CCF5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2543F2"/>
    <w:multiLevelType w:val="hybridMultilevel"/>
    <w:tmpl w:val="0FDCA848"/>
    <w:lvl w:ilvl="0" w:tplc="24703C0A">
      <w:start w:val="1"/>
      <w:numFmt w:val="decimal"/>
      <w:lvlText w:val="%1."/>
      <w:lvlJc w:val="left"/>
      <w:pPr>
        <w:ind w:left="720" w:hanging="360"/>
      </w:pPr>
      <w:rPr>
        <w:rFonts w:hint="default"/>
      </w:rPr>
    </w:lvl>
    <w:lvl w:ilvl="1" w:tplc="9726FC80" w:tentative="1">
      <w:start w:val="1"/>
      <w:numFmt w:val="lowerLetter"/>
      <w:lvlText w:val="%2."/>
      <w:lvlJc w:val="left"/>
      <w:pPr>
        <w:ind w:left="1440" w:hanging="360"/>
      </w:pPr>
    </w:lvl>
    <w:lvl w:ilvl="2" w:tplc="593E168E" w:tentative="1">
      <w:start w:val="1"/>
      <w:numFmt w:val="lowerRoman"/>
      <w:lvlText w:val="%3."/>
      <w:lvlJc w:val="right"/>
      <w:pPr>
        <w:ind w:left="2160" w:hanging="180"/>
      </w:pPr>
    </w:lvl>
    <w:lvl w:ilvl="3" w:tplc="C25AA1DE" w:tentative="1">
      <w:start w:val="1"/>
      <w:numFmt w:val="decimal"/>
      <w:lvlText w:val="%4."/>
      <w:lvlJc w:val="left"/>
      <w:pPr>
        <w:ind w:left="2880" w:hanging="360"/>
      </w:pPr>
    </w:lvl>
    <w:lvl w:ilvl="4" w:tplc="55DAE548" w:tentative="1">
      <w:start w:val="1"/>
      <w:numFmt w:val="lowerLetter"/>
      <w:lvlText w:val="%5."/>
      <w:lvlJc w:val="left"/>
      <w:pPr>
        <w:ind w:left="3600" w:hanging="360"/>
      </w:pPr>
    </w:lvl>
    <w:lvl w:ilvl="5" w:tplc="BE321532" w:tentative="1">
      <w:start w:val="1"/>
      <w:numFmt w:val="lowerRoman"/>
      <w:lvlText w:val="%6."/>
      <w:lvlJc w:val="right"/>
      <w:pPr>
        <w:ind w:left="4320" w:hanging="180"/>
      </w:pPr>
    </w:lvl>
    <w:lvl w:ilvl="6" w:tplc="A0F6AA6A" w:tentative="1">
      <w:start w:val="1"/>
      <w:numFmt w:val="decimal"/>
      <w:lvlText w:val="%7."/>
      <w:lvlJc w:val="left"/>
      <w:pPr>
        <w:ind w:left="5040" w:hanging="360"/>
      </w:pPr>
    </w:lvl>
    <w:lvl w:ilvl="7" w:tplc="1F267ADE" w:tentative="1">
      <w:start w:val="1"/>
      <w:numFmt w:val="lowerLetter"/>
      <w:lvlText w:val="%8."/>
      <w:lvlJc w:val="left"/>
      <w:pPr>
        <w:ind w:left="5760" w:hanging="360"/>
      </w:pPr>
    </w:lvl>
    <w:lvl w:ilvl="8" w:tplc="F5926F04" w:tentative="1">
      <w:start w:val="1"/>
      <w:numFmt w:val="lowerRoman"/>
      <w:lvlText w:val="%9."/>
      <w:lvlJc w:val="right"/>
      <w:pPr>
        <w:ind w:left="6480" w:hanging="180"/>
      </w:pPr>
    </w:lvl>
  </w:abstractNum>
  <w:abstractNum w:abstractNumId="4" w15:restartNumberingAfterBreak="0">
    <w:nsid w:val="16B13A06"/>
    <w:multiLevelType w:val="hybridMultilevel"/>
    <w:tmpl w:val="6E8C8972"/>
    <w:lvl w:ilvl="0" w:tplc="30D2478E">
      <w:start w:val="19"/>
      <w:numFmt w:val="bullet"/>
      <w:lvlText w:val="-"/>
      <w:lvlJc w:val="left"/>
      <w:pPr>
        <w:ind w:left="720" w:hanging="360"/>
      </w:pPr>
      <w:rPr>
        <w:rFonts w:ascii="Arial" w:eastAsiaTheme="minorHAnsi" w:hAnsi="Arial" w:cs="Arial" w:hint="default"/>
      </w:rPr>
    </w:lvl>
    <w:lvl w:ilvl="1" w:tplc="72583BF6" w:tentative="1">
      <w:start w:val="1"/>
      <w:numFmt w:val="bullet"/>
      <w:lvlText w:val="o"/>
      <w:lvlJc w:val="left"/>
      <w:pPr>
        <w:ind w:left="1440" w:hanging="360"/>
      </w:pPr>
      <w:rPr>
        <w:rFonts w:ascii="Courier New" w:hAnsi="Courier New" w:cs="Courier New" w:hint="default"/>
      </w:rPr>
    </w:lvl>
    <w:lvl w:ilvl="2" w:tplc="C0200CF2" w:tentative="1">
      <w:start w:val="1"/>
      <w:numFmt w:val="bullet"/>
      <w:lvlText w:val=""/>
      <w:lvlJc w:val="left"/>
      <w:pPr>
        <w:ind w:left="2160" w:hanging="360"/>
      </w:pPr>
      <w:rPr>
        <w:rFonts w:ascii="Wingdings" w:hAnsi="Wingdings" w:hint="default"/>
      </w:rPr>
    </w:lvl>
    <w:lvl w:ilvl="3" w:tplc="0ED6A6DA" w:tentative="1">
      <w:start w:val="1"/>
      <w:numFmt w:val="bullet"/>
      <w:lvlText w:val=""/>
      <w:lvlJc w:val="left"/>
      <w:pPr>
        <w:ind w:left="2880" w:hanging="360"/>
      </w:pPr>
      <w:rPr>
        <w:rFonts w:ascii="Symbol" w:hAnsi="Symbol" w:hint="default"/>
      </w:rPr>
    </w:lvl>
    <w:lvl w:ilvl="4" w:tplc="76C2662C" w:tentative="1">
      <w:start w:val="1"/>
      <w:numFmt w:val="bullet"/>
      <w:lvlText w:val="o"/>
      <w:lvlJc w:val="left"/>
      <w:pPr>
        <w:ind w:left="3600" w:hanging="360"/>
      </w:pPr>
      <w:rPr>
        <w:rFonts w:ascii="Courier New" w:hAnsi="Courier New" w:cs="Courier New" w:hint="default"/>
      </w:rPr>
    </w:lvl>
    <w:lvl w:ilvl="5" w:tplc="45CE567A" w:tentative="1">
      <w:start w:val="1"/>
      <w:numFmt w:val="bullet"/>
      <w:lvlText w:val=""/>
      <w:lvlJc w:val="left"/>
      <w:pPr>
        <w:ind w:left="4320" w:hanging="360"/>
      </w:pPr>
      <w:rPr>
        <w:rFonts w:ascii="Wingdings" w:hAnsi="Wingdings" w:hint="default"/>
      </w:rPr>
    </w:lvl>
    <w:lvl w:ilvl="6" w:tplc="07660F52" w:tentative="1">
      <w:start w:val="1"/>
      <w:numFmt w:val="bullet"/>
      <w:lvlText w:val=""/>
      <w:lvlJc w:val="left"/>
      <w:pPr>
        <w:ind w:left="5040" w:hanging="360"/>
      </w:pPr>
      <w:rPr>
        <w:rFonts w:ascii="Symbol" w:hAnsi="Symbol" w:hint="default"/>
      </w:rPr>
    </w:lvl>
    <w:lvl w:ilvl="7" w:tplc="18D61CB6" w:tentative="1">
      <w:start w:val="1"/>
      <w:numFmt w:val="bullet"/>
      <w:lvlText w:val="o"/>
      <w:lvlJc w:val="left"/>
      <w:pPr>
        <w:ind w:left="5760" w:hanging="360"/>
      </w:pPr>
      <w:rPr>
        <w:rFonts w:ascii="Courier New" w:hAnsi="Courier New" w:cs="Courier New" w:hint="default"/>
      </w:rPr>
    </w:lvl>
    <w:lvl w:ilvl="8" w:tplc="EF7E6DCE" w:tentative="1">
      <w:start w:val="1"/>
      <w:numFmt w:val="bullet"/>
      <w:lvlText w:val=""/>
      <w:lvlJc w:val="left"/>
      <w:pPr>
        <w:ind w:left="6480" w:hanging="360"/>
      </w:pPr>
      <w:rPr>
        <w:rFonts w:ascii="Wingdings" w:hAnsi="Wingdings" w:hint="default"/>
      </w:rPr>
    </w:lvl>
  </w:abstractNum>
  <w:abstractNum w:abstractNumId="5" w15:restartNumberingAfterBreak="0">
    <w:nsid w:val="1D94778C"/>
    <w:multiLevelType w:val="hybridMultilevel"/>
    <w:tmpl w:val="B24E05E4"/>
    <w:lvl w:ilvl="0" w:tplc="9E1E9228">
      <w:start w:val="1"/>
      <w:numFmt w:val="bullet"/>
      <w:lvlText w:val=""/>
      <w:lvlJc w:val="left"/>
      <w:pPr>
        <w:ind w:left="786" w:hanging="360"/>
      </w:pPr>
      <w:rPr>
        <w:rFonts w:ascii="Wingdings" w:eastAsiaTheme="minorHAnsi" w:hAnsi="Wingdings" w:cs="Arial" w:hint="default"/>
      </w:rPr>
    </w:lvl>
    <w:lvl w:ilvl="1" w:tplc="9AD0B622" w:tentative="1">
      <w:start w:val="1"/>
      <w:numFmt w:val="bullet"/>
      <w:lvlText w:val="o"/>
      <w:lvlJc w:val="left"/>
      <w:pPr>
        <w:ind w:left="1506" w:hanging="360"/>
      </w:pPr>
      <w:rPr>
        <w:rFonts w:ascii="Courier New" w:hAnsi="Courier New" w:cs="Courier New" w:hint="default"/>
      </w:rPr>
    </w:lvl>
    <w:lvl w:ilvl="2" w:tplc="C30EA086" w:tentative="1">
      <w:start w:val="1"/>
      <w:numFmt w:val="bullet"/>
      <w:lvlText w:val=""/>
      <w:lvlJc w:val="left"/>
      <w:pPr>
        <w:ind w:left="2226" w:hanging="360"/>
      </w:pPr>
      <w:rPr>
        <w:rFonts w:ascii="Wingdings" w:hAnsi="Wingdings" w:hint="default"/>
      </w:rPr>
    </w:lvl>
    <w:lvl w:ilvl="3" w:tplc="A0B00F60" w:tentative="1">
      <w:start w:val="1"/>
      <w:numFmt w:val="bullet"/>
      <w:lvlText w:val=""/>
      <w:lvlJc w:val="left"/>
      <w:pPr>
        <w:ind w:left="2946" w:hanging="360"/>
      </w:pPr>
      <w:rPr>
        <w:rFonts w:ascii="Symbol" w:hAnsi="Symbol" w:hint="default"/>
      </w:rPr>
    </w:lvl>
    <w:lvl w:ilvl="4" w:tplc="3138ABFE" w:tentative="1">
      <w:start w:val="1"/>
      <w:numFmt w:val="bullet"/>
      <w:lvlText w:val="o"/>
      <w:lvlJc w:val="left"/>
      <w:pPr>
        <w:ind w:left="3666" w:hanging="360"/>
      </w:pPr>
      <w:rPr>
        <w:rFonts w:ascii="Courier New" w:hAnsi="Courier New" w:cs="Courier New" w:hint="default"/>
      </w:rPr>
    </w:lvl>
    <w:lvl w:ilvl="5" w:tplc="C55A9F88" w:tentative="1">
      <w:start w:val="1"/>
      <w:numFmt w:val="bullet"/>
      <w:lvlText w:val=""/>
      <w:lvlJc w:val="left"/>
      <w:pPr>
        <w:ind w:left="4386" w:hanging="360"/>
      </w:pPr>
      <w:rPr>
        <w:rFonts w:ascii="Wingdings" w:hAnsi="Wingdings" w:hint="default"/>
      </w:rPr>
    </w:lvl>
    <w:lvl w:ilvl="6" w:tplc="C97E5E66" w:tentative="1">
      <w:start w:val="1"/>
      <w:numFmt w:val="bullet"/>
      <w:lvlText w:val=""/>
      <w:lvlJc w:val="left"/>
      <w:pPr>
        <w:ind w:left="5106" w:hanging="360"/>
      </w:pPr>
      <w:rPr>
        <w:rFonts w:ascii="Symbol" w:hAnsi="Symbol" w:hint="default"/>
      </w:rPr>
    </w:lvl>
    <w:lvl w:ilvl="7" w:tplc="FD52F568" w:tentative="1">
      <w:start w:val="1"/>
      <w:numFmt w:val="bullet"/>
      <w:lvlText w:val="o"/>
      <w:lvlJc w:val="left"/>
      <w:pPr>
        <w:ind w:left="5826" w:hanging="360"/>
      </w:pPr>
      <w:rPr>
        <w:rFonts w:ascii="Courier New" w:hAnsi="Courier New" w:cs="Courier New" w:hint="default"/>
      </w:rPr>
    </w:lvl>
    <w:lvl w:ilvl="8" w:tplc="5A665B8C" w:tentative="1">
      <w:start w:val="1"/>
      <w:numFmt w:val="bullet"/>
      <w:lvlText w:val=""/>
      <w:lvlJc w:val="left"/>
      <w:pPr>
        <w:ind w:left="6546" w:hanging="360"/>
      </w:pPr>
      <w:rPr>
        <w:rFonts w:ascii="Wingdings" w:hAnsi="Wingdings" w:hint="default"/>
      </w:rPr>
    </w:lvl>
  </w:abstractNum>
  <w:abstractNum w:abstractNumId="6" w15:restartNumberingAfterBreak="0">
    <w:nsid w:val="2CFB5309"/>
    <w:multiLevelType w:val="multilevel"/>
    <w:tmpl w:val="777C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93E1B"/>
    <w:multiLevelType w:val="hybridMultilevel"/>
    <w:tmpl w:val="073CFB16"/>
    <w:lvl w:ilvl="0" w:tplc="FA96F244">
      <w:start w:val="1"/>
      <w:numFmt w:val="bullet"/>
      <w:lvlText w:val="-"/>
      <w:lvlJc w:val="left"/>
      <w:pPr>
        <w:ind w:left="720" w:hanging="360"/>
      </w:pPr>
      <w:rPr>
        <w:rFonts w:ascii="Arial" w:eastAsia="Times New Roman" w:hAnsi="Arial" w:cs="Arial" w:hint="default"/>
      </w:rPr>
    </w:lvl>
    <w:lvl w:ilvl="1" w:tplc="BF4A198A" w:tentative="1">
      <w:start w:val="1"/>
      <w:numFmt w:val="bullet"/>
      <w:lvlText w:val="o"/>
      <w:lvlJc w:val="left"/>
      <w:pPr>
        <w:ind w:left="1440" w:hanging="360"/>
      </w:pPr>
      <w:rPr>
        <w:rFonts w:ascii="Courier New" w:hAnsi="Courier New" w:cs="Courier New" w:hint="default"/>
      </w:rPr>
    </w:lvl>
    <w:lvl w:ilvl="2" w:tplc="2FECCA1C" w:tentative="1">
      <w:start w:val="1"/>
      <w:numFmt w:val="bullet"/>
      <w:lvlText w:val=""/>
      <w:lvlJc w:val="left"/>
      <w:pPr>
        <w:ind w:left="2160" w:hanging="360"/>
      </w:pPr>
      <w:rPr>
        <w:rFonts w:ascii="Wingdings" w:hAnsi="Wingdings" w:hint="default"/>
      </w:rPr>
    </w:lvl>
    <w:lvl w:ilvl="3" w:tplc="3B966816" w:tentative="1">
      <w:start w:val="1"/>
      <w:numFmt w:val="bullet"/>
      <w:lvlText w:val=""/>
      <w:lvlJc w:val="left"/>
      <w:pPr>
        <w:ind w:left="2880" w:hanging="360"/>
      </w:pPr>
      <w:rPr>
        <w:rFonts w:ascii="Symbol" w:hAnsi="Symbol" w:hint="default"/>
      </w:rPr>
    </w:lvl>
    <w:lvl w:ilvl="4" w:tplc="72103BDC" w:tentative="1">
      <w:start w:val="1"/>
      <w:numFmt w:val="bullet"/>
      <w:lvlText w:val="o"/>
      <w:lvlJc w:val="left"/>
      <w:pPr>
        <w:ind w:left="3600" w:hanging="360"/>
      </w:pPr>
      <w:rPr>
        <w:rFonts w:ascii="Courier New" w:hAnsi="Courier New" w:cs="Courier New" w:hint="default"/>
      </w:rPr>
    </w:lvl>
    <w:lvl w:ilvl="5" w:tplc="B682326E" w:tentative="1">
      <w:start w:val="1"/>
      <w:numFmt w:val="bullet"/>
      <w:lvlText w:val=""/>
      <w:lvlJc w:val="left"/>
      <w:pPr>
        <w:ind w:left="4320" w:hanging="360"/>
      </w:pPr>
      <w:rPr>
        <w:rFonts w:ascii="Wingdings" w:hAnsi="Wingdings" w:hint="default"/>
      </w:rPr>
    </w:lvl>
    <w:lvl w:ilvl="6" w:tplc="2D847FB4" w:tentative="1">
      <w:start w:val="1"/>
      <w:numFmt w:val="bullet"/>
      <w:lvlText w:val=""/>
      <w:lvlJc w:val="left"/>
      <w:pPr>
        <w:ind w:left="5040" w:hanging="360"/>
      </w:pPr>
      <w:rPr>
        <w:rFonts w:ascii="Symbol" w:hAnsi="Symbol" w:hint="default"/>
      </w:rPr>
    </w:lvl>
    <w:lvl w:ilvl="7" w:tplc="A6965452" w:tentative="1">
      <w:start w:val="1"/>
      <w:numFmt w:val="bullet"/>
      <w:lvlText w:val="o"/>
      <w:lvlJc w:val="left"/>
      <w:pPr>
        <w:ind w:left="5760" w:hanging="360"/>
      </w:pPr>
      <w:rPr>
        <w:rFonts w:ascii="Courier New" w:hAnsi="Courier New" w:cs="Courier New" w:hint="default"/>
      </w:rPr>
    </w:lvl>
    <w:lvl w:ilvl="8" w:tplc="26169C92" w:tentative="1">
      <w:start w:val="1"/>
      <w:numFmt w:val="bullet"/>
      <w:lvlText w:val=""/>
      <w:lvlJc w:val="left"/>
      <w:pPr>
        <w:ind w:left="6480" w:hanging="360"/>
      </w:pPr>
      <w:rPr>
        <w:rFonts w:ascii="Wingdings" w:hAnsi="Wingdings" w:hint="default"/>
      </w:rPr>
    </w:lvl>
  </w:abstractNum>
  <w:abstractNum w:abstractNumId="8" w15:restartNumberingAfterBreak="0">
    <w:nsid w:val="38177E45"/>
    <w:multiLevelType w:val="hybridMultilevel"/>
    <w:tmpl w:val="BDC240E0"/>
    <w:lvl w:ilvl="0" w:tplc="B99899D0">
      <w:start w:val="3"/>
      <w:numFmt w:val="bullet"/>
      <w:lvlText w:val="-"/>
      <w:lvlJc w:val="left"/>
      <w:pPr>
        <w:ind w:left="786" w:hanging="360"/>
      </w:pPr>
      <w:rPr>
        <w:rFonts w:ascii="Calibri Light" w:eastAsiaTheme="minorHAnsi" w:hAnsi="Calibri Light" w:cstheme="minorBidi" w:hint="default"/>
      </w:rPr>
    </w:lvl>
    <w:lvl w:ilvl="1" w:tplc="7098027A" w:tentative="1">
      <w:start w:val="1"/>
      <w:numFmt w:val="bullet"/>
      <w:lvlText w:val="o"/>
      <w:lvlJc w:val="left"/>
      <w:pPr>
        <w:ind w:left="1506" w:hanging="360"/>
      </w:pPr>
      <w:rPr>
        <w:rFonts w:ascii="Courier New" w:hAnsi="Courier New" w:cs="Courier New" w:hint="default"/>
      </w:rPr>
    </w:lvl>
    <w:lvl w:ilvl="2" w:tplc="48C8AEA8" w:tentative="1">
      <w:start w:val="1"/>
      <w:numFmt w:val="bullet"/>
      <w:lvlText w:val=""/>
      <w:lvlJc w:val="left"/>
      <w:pPr>
        <w:ind w:left="2226" w:hanging="360"/>
      </w:pPr>
      <w:rPr>
        <w:rFonts w:ascii="Wingdings" w:hAnsi="Wingdings" w:hint="default"/>
      </w:rPr>
    </w:lvl>
    <w:lvl w:ilvl="3" w:tplc="FB0A4714" w:tentative="1">
      <w:start w:val="1"/>
      <w:numFmt w:val="bullet"/>
      <w:lvlText w:val=""/>
      <w:lvlJc w:val="left"/>
      <w:pPr>
        <w:ind w:left="2946" w:hanging="360"/>
      </w:pPr>
      <w:rPr>
        <w:rFonts w:ascii="Symbol" w:hAnsi="Symbol" w:hint="default"/>
      </w:rPr>
    </w:lvl>
    <w:lvl w:ilvl="4" w:tplc="59B4DCA4" w:tentative="1">
      <w:start w:val="1"/>
      <w:numFmt w:val="bullet"/>
      <w:lvlText w:val="o"/>
      <w:lvlJc w:val="left"/>
      <w:pPr>
        <w:ind w:left="3666" w:hanging="360"/>
      </w:pPr>
      <w:rPr>
        <w:rFonts w:ascii="Courier New" w:hAnsi="Courier New" w:cs="Courier New" w:hint="default"/>
      </w:rPr>
    </w:lvl>
    <w:lvl w:ilvl="5" w:tplc="1F0A4294" w:tentative="1">
      <w:start w:val="1"/>
      <w:numFmt w:val="bullet"/>
      <w:lvlText w:val=""/>
      <w:lvlJc w:val="left"/>
      <w:pPr>
        <w:ind w:left="4386" w:hanging="360"/>
      </w:pPr>
      <w:rPr>
        <w:rFonts w:ascii="Wingdings" w:hAnsi="Wingdings" w:hint="default"/>
      </w:rPr>
    </w:lvl>
    <w:lvl w:ilvl="6" w:tplc="7ECA68F4" w:tentative="1">
      <w:start w:val="1"/>
      <w:numFmt w:val="bullet"/>
      <w:lvlText w:val=""/>
      <w:lvlJc w:val="left"/>
      <w:pPr>
        <w:ind w:left="5106" w:hanging="360"/>
      </w:pPr>
      <w:rPr>
        <w:rFonts w:ascii="Symbol" w:hAnsi="Symbol" w:hint="default"/>
      </w:rPr>
    </w:lvl>
    <w:lvl w:ilvl="7" w:tplc="C8B6771A" w:tentative="1">
      <w:start w:val="1"/>
      <w:numFmt w:val="bullet"/>
      <w:lvlText w:val="o"/>
      <w:lvlJc w:val="left"/>
      <w:pPr>
        <w:ind w:left="5826" w:hanging="360"/>
      </w:pPr>
      <w:rPr>
        <w:rFonts w:ascii="Courier New" w:hAnsi="Courier New" w:cs="Courier New" w:hint="default"/>
      </w:rPr>
    </w:lvl>
    <w:lvl w:ilvl="8" w:tplc="A258926A" w:tentative="1">
      <w:start w:val="1"/>
      <w:numFmt w:val="bullet"/>
      <w:lvlText w:val=""/>
      <w:lvlJc w:val="left"/>
      <w:pPr>
        <w:ind w:left="6546" w:hanging="360"/>
      </w:pPr>
      <w:rPr>
        <w:rFonts w:ascii="Wingdings" w:hAnsi="Wingdings" w:hint="default"/>
      </w:rPr>
    </w:lvl>
  </w:abstractNum>
  <w:abstractNum w:abstractNumId="9" w15:restartNumberingAfterBreak="0">
    <w:nsid w:val="4D6C5B67"/>
    <w:multiLevelType w:val="hybridMultilevel"/>
    <w:tmpl w:val="75E682F4"/>
    <w:lvl w:ilvl="0" w:tplc="D04A265E">
      <w:numFmt w:val="decimal"/>
      <w:lvlText w:val="%1."/>
      <w:lvlJc w:val="left"/>
      <w:pPr>
        <w:ind w:left="720" w:hanging="360"/>
      </w:pPr>
      <w:rPr>
        <w:rFonts w:hint="default"/>
      </w:rPr>
    </w:lvl>
    <w:lvl w:ilvl="1" w:tplc="45C28860" w:tentative="1">
      <w:start w:val="1"/>
      <w:numFmt w:val="lowerLetter"/>
      <w:lvlText w:val="%2."/>
      <w:lvlJc w:val="left"/>
      <w:pPr>
        <w:ind w:left="1440" w:hanging="360"/>
      </w:pPr>
    </w:lvl>
    <w:lvl w:ilvl="2" w:tplc="69DC7C90" w:tentative="1">
      <w:start w:val="1"/>
      <w:numFmt w:val="lowerRoman"/>
      <w:lvlText w:val="%3."/>
      <w:lvlJc w:val="right"/>
      <w:pPr>
        <w:ind w:left="2160" w:hanging="180"/>
      </w:pPr>
    </w:lvl>
    <w:lvl w:ilvl="3" w:tplc="15084A3A" w:tentative="1">
      <w:start w:val="1"/>
      <w:numFmt w:val="decimal"/>
      <w:lvlText w:val="%4."/>
      <w:lvlJc w:val="left"/>
      <w:pPr>
        <w:ind w:left="2880" w:hanging="360"/>
      </w:pPr>
    </w:lvl>
    <w:lvl w:ilvl="4" w:tplc="FE28D9B6" w:tentative="1">
      <w:start w:val="1"/>
      <w:numFmt w:val="lowerLetter"/>
      <w:lvlText w:val="%5."/>
      <w:lvlJc w:val="left"/>
      <w:pPr>
        <w:ind w:left="3600" w:hanging="360"/>
      </w:pPr>
    </w:lvl>
    <w:lvl w:ilvl="5" w:tplc="962A482C" w:tentative="1">
      <w:start w:val="1"/>
      <w:numFmt w:val="lowerRoman"/>
      <w:lvlText w:val="%6."/>
      <w:lvlJc w:val="right"/>
      <w:pPr>
        <w:ind w:left="4320" w:hanging="180"/>
      </w:pPr>
    </w:lvl>
    <w:lvl w:ilvl="6" w:tplc="34B80748" w:tentative="1">
      <w:start w:val="1"/>
      <w:numFmt w:val="decimal"/>
      <w:lvlText w:val="%7."/>
      <w:lvlJc w:val="left"/>
      <w:pPr>
        <w:ind w:left="5040" w:hanging="360"/>
      </w:pPr>
    </w:lvl>
    <w:lvl w:ilvl="7" w:tplc="96DCDF44" w:tentative="1">
      <w:start w:val="1"/>
      <w:numFmt w:val="lowerLetter"/>
      <w:lvlText w:val="%8."/>
      <w:lvlJc w:val="left"/>
      <w:pPr>
        <w:ind w:left="5760" w:hanging="360"/>
      </w:pPr>
    </w:lvl>
    <w:lvl w:ilvl="8" w:tplc="B5249E86" w:tentative="1">
      <w:start w:val="1"/>
      <w:numFmt w:val="lowerRoman"/>
      <w:lvlText w:val="%9."/>
      <w:lvlJc w:val="right"/>
      <w:pPr>
        <w:ind w:left="6480" w:hanging="180"/>
      </w:pPr>
    </w:lvl>
  </w:abstractNum>
  <w:abstractNum w:abstractNumId="10" w15:restartNumberingAfterBreak="0">
    <w:nsid w:val="54DE1C40"/>
    <w:multiLevelType w:val="hybridMultilevel"/>
    <w:tmpl w:val="A58A3D0E"/>
    <w:lvl w:ilvl="0" w:tplc="1BE8E1BE">
      <w:start w:val="1"/>
      <w:numFmt w:val="decimal"/>
      <w:lvlText w:val="%1."/>
      <w:lvlJc w:val="left"/>
      <w:pPr>
        <w:ind w:left="786" w:hanging="360"/>
      </w:pPr>
      <w:rPr>
        <w:rFonts w:hint="default"/>
        <w:b/>
      </w:rPr>
    </w:lvl>
    <w:lvl w:ilvl="1" w:tplc="DF8469AA" w:tentative="1">
      <w:start w:val="1"/>
      <w:numFmt w:val="lowerLetter"/>
      <w:lvlText w:val="%2."/>
      <w:lvlJc w:val="left"/>
      <w:pPr>
        <w:ind w:left="1506" w:hanging="360"/>
      </w:pPr>
    </w:lvl>
    <w:lvl w:ilvl="2" w:tplc="1C8A30B6" w:tentative="1">
      <w:start w:val="1"/>
      <w:numFmt w:val="lowerRoman"/>
      <w:lvlText w:val="%3."/>
      <w:lvlJc w:val="right"/>
      <w:pPr>
        <w:ind w:left="2226" w:hanging="180"/>
      </w:pPr>
    </w:lvl>
    <w:lvl w:ilvl="3" w:tplc="2F5C4D34" w:tentative="1">
      <w:start w:val="1"/>
      <w:numFmt w:val="decimal"/>
      <w:lvlText w:val="%4."/>
      <w:lvlJc w:val="left"/>
      <w:pPr>
        <w:ind w:left="2946" w:hanging="360"/>
      </w:pPr>
    </w:lvl>
    <w:lvl w:ilvl="4" w:tplc="3A5C3EB6" w:tentative="1">
      <w:start w:val="1"/>
      <w:numFmt w:val="lowerLetter"/>
      <w:lvlText w:val="%5."/>
      <w:lvlJc w:val="left"/>
      <w:pPr>
        <w:ind w:left="3666" w:hanging="360"/>
      </w:pPr>
    </w:lvl>
    <w:lvl w:ilvl="5" w:tplc="31DAD55E" w:tentative="1">
      <w:start w:val="1"/>
      <w:numFmt w:val="lowerRoman"/>
      <w:lvlText w:val="%6."/>
      <w:lvlJc w:val="right"/>
      <w:pPr>
        <w:ind w:left="4386" w:hanging="180"/>
      </w:pPr>
    </w:lvl>
    <w:lvl w:ilvl="6" w:tplc="274294E8" w:tentative="1">
      <w:start w:val="1"/>
      <w:numFmt w:val="decimal"/>
      <w:lvlText w:val="%7."/>
      <w:lvlJc w:val="left"/>
      <w:pPr>
        <w:ind w:left="5106" w:hanging="360"/>
      </w:pPr>
    </w:lvl>
    <w:lvl w:ilvl="7" w:tplc="0720A9FA" w:tentative="1">
      <w:start w:val="1"/>
      <w:numFmt w:val="lowerLetter"/>
      <w:lvlText w:val="%8."/>
      <w:lvlJc w:val="left"/>
      <w:pPr>
        <w:ind w:left="5826" w:hanging="360"/>
      </w:pPr>
    </w:lvl>
    <w:lvl w:ilvl="8" w:tplc="5BC066F2" w:tentative="1">
      <w:start w:val="1"/>
      <w:numFmt w:val="lowerRoman"/>
      <w:lvlText w:val="%9."/>
      <w:lvlJc w:val="right"/>
      <w:pPr>
        <w:ind w:left="6546" w:hanging="180"/>
      </w:pPr>
    </w:lvl>
  </w:abstractNum>
  <w:abstractNum w:abstractNumId="11" w15:restartNumberingAfterBreak="0">
    <w:nsid w:val="58D77CA7"/>
    <w:multiLevelType w:val="hybridMultilevel"/>
    <w:tmpl w:val="2F94BF68"/>
    <w:lvl w:ilvl="0" w:tplc="5B8C8C6A">
      <w:start w:val="1"/>
      <w:numFmt w:val="decimal"/>
      <w:lvlText w:val="%1."/>
      <w:lvlJc w:val="left"/>
      <w:pPr>
        <w:ind w:left="426" w:hanging="360"/>
      </w:pPr>
      <w:rPr>
        <w:rFonts w:hint="default"/>
      </w:rPr>
    </w:lvl>
    <w:lvl w:ilvl="1" w:tplc="3BB861FC" w:tentative="1">
      <w:start w:val="1"/>
      <w:numFmt w:val="lowerLetter"/>
      <w:lvlText w:val="%2."/>
      <w:lvlJc w:val="left"/>
      <w:pPr>
        <w:ind w:left="1146" w:hanging="360"/>
      </w:pPr>
    </w:lvl>
    <w:lvl w:ilvl="2" w:tplc="7C48731A" w:tentative="1">
      <w:start w:val="1"/>
      <w:numFmt w:val="lowerRoman"/>
      <w:lvlText w:val="%3."/>
      <w:lvlJc w:val="right"/>
      <w:pPr>
        <w:ind w:left="1866" w:hanging="180"/>
      </w:pPr>
    </w:lvl>
    <w:lvl w:ilvl="3" w:tplc="0924FC5A" w:tentative="1">
      <w:start w:val="1"/>
      <w:numFmt w:val="decimal"/>
      <w:lvlText w:val="%4."/>
      <w:lvlJc w:val="left"/>
      <w:pPr>
        <w:ind w:left="2586" w:hanging="360"/>
      </w:pPr>
    </w:lvl>
    <w:lvl w:ilvl="4" w:tplc="A3765820" w:tentative="1">
      <w:start w:val="1"/>
      <w:numFmt w:val="lowerLetter"/>
      <w:lvlText w:val="%5."/>
      <w:lvlJc w:val="left"/>
      <w:pPr>
        <w:ind w:left="3306" w:hanging="360"/>
      </w:pPr>
    </w:lvl>
    <w:lvl w:ilvl="5" w:tplc="5E3CB506" w:tentative="1">
      <w:start w:val="1"/>
      <w:numFmt w:val="lowerRoman"/>
      <w:lvlText w:val="%6."/>
      <w:lvlJc w:val="right"/>
      <w:pPr>
        <w:ind w:left="4026" w:hanging="180"/>
      </w:pPr>
    </w:lvl>
    <w:lvl w:ilvl="6" w:tplc="3DCC4BE8" w:tentative="1">
      <w:start w:val="1"/>
      <w:numFmt w:val="decimal"/>
      <w:lvlText w:val="%7."/>
      <w:lvlJc w:val="left"/>
      <w:pPr>
        <w:ind w:left="4746" w:hanging="360"/>
      </w:pPr>
    </w:lvl>
    <w:lvl w:ilvl="7" w:tplc="8634131C" w:tentative="1">
      <w:start w:val="1"/>
      <w:numFmt w:val="lowerLetter"/>
      <w:lvlText w:val="%8."/>
      <w:lvlJc w:val="left"/>
      <w:pPr>
        <w:ind w:left="5466" w:hanging="360"/>
      </w:pPr>
    </w:lvl>
    <w:lvl w:ilvl="8" w:tplc="8AA09716" w:tentative="1">
      <w:start w:val="1"/>
      <w:numFmt w:val="lowerRoman"/>
      <w:lvlText w:val="%9."/>
      <w:lvlJc w:val="right"/>
      <w:pPr>
        <w:ind w:left="6186" w:hanging="180"/>
      </w:pPr>
    </w:lvl>
  </w:abstractNum>
  <w:abstractNum w:abstractNumId="12" w15:restartNumberingAfterBreak="0">
    <w:nsid w:val="60C2499C"/>
    <w:multiLevelType w:val="hybridMultilevel"/>
    <w:tmpl w:val="60004BF0"/>
    <w:lvl w:ilvl="0" w:tplc="3DBEF2EA">
      <w:start w:val="3"/>
      <w:numFmt w:val="bullet"/>
      <w:lvlText w:val="-"/>
      <w:lvlJc w:val="left"/>
      <w:pPr>
        <w:ind w:left="720" w:hanging="360"/>
      </w:pPr>
      <w:rPr>
        <w:rFonts w:ascii="Calibri Light" w:eastAsiaTheme="minorHAnsi" w:hAnsi="Calibri Light" w:cstheme="minorBidi" w:hint="default"/>
      </w:rPr>
    </w:lvl>
    <w:lvl w:ilvl="1" w:tplc="B1548FCC" w:tentative="1">
      <w:start w:val="1"/>
      <w:numFmt w:val="bullet"/>
      <w:lvlText w:val="o"/>
      <w:lvlJc w:val="left"/>
      <w:pPr>
        <w:ind w:left="1440" w:hanging="360"/>
      </w:pPr>
      <w:rPr>
        <w:rFonts w:ascii="Courier New" w:hAnsi="Courier New" w:cs="Courier New" w:hint="default"/>
      </w:rPr>
    </w:lvl>
    <w:lvl w:ilvl="2" w:tplc="F822BBB2" w:tentative="1">
      <w:start w:val="1"/>
      <w:numFmt w:val="bullet"/>
      <w:lvlText w:val=""/>
      <w:lvlJc w:val="left"/>
      <w:pPr>
        <w:ind w:left="2160" w:hanging="360"/>
      </w:pPr>
      <w:rPr>
        <w:rFonts w:ascii="Wingdings" w:hAnsi="Wingdings" w:hint="default"/>
      </w:rPr>
    </w:lvl>
    <w:lvl w:ilvl="3" w:tplc="1F288DAC" w:tentative="1">
      <w:start w:val="1"/>
      <w:numFmt w:val="bullet"/>
      <w:lvlText w:val=""/>
      <w:lvlJc w:val="left"/>
      <w:pPr>
        <w:ind w:left="2880" w:hanging="360"/>
      </w:pPr>
      <w:rPr>
        <w:rFonts w:ascii="Symbol" w:hAnsi="Symbol" w:hint="default"/>
      </w:rPr>
    </w:lvl>
    <w:lvl w:ilvl="4" w:tplc="6804FCDC" w:tentative="1">
      <w:start w:val="1"/>
      <w:numFmt w:val="bullet"/>
      <w:lvlText w:val="o"/>
      <w:lvlJc w:val="left"/>
      <w:pPr>
        <w:ind w:left="3600" w:hanging="360"/>
      </w:pPr>
      <w:rPr>
        <w:rFonts w:ascii="Courier New" w:hAnsi="Courier New" w:cs="Courier New" w:hint="default"/>
      </w:rPr>
    </w:lvl>
    <w:lvl w:ilvl="5" w:tplc="095C68B8" w:tentative="1">
      <w:start w:val="1"/>
      <w:numFmt w:val="bullet"/>
      <w:lvlText w:val=""/>
      <w:lvlJc w:val="left"/>
      <w:pPr>
        <w:ind w:left="4320" w:hanging="360"/>
      </w:pPr>
      <w:rPr>
        <w:rFonts w:ascii="Wingdings" w:hAnsi="Wingdings" w:hint="default"/>
      </w:rPr>
    </w:lvl>
    <w:lvl w:ilvl="6" w:tplc="E2C087DE" w:tentative="1">
      <w:start w:val="1"/>
      <w:numFmt w:val="bullet"/>
      <w:lvlText w:val=""/>
      <w:lvlJc w:val="left"/>
      <w:pPr>
        <w:ind w:left="5040" w:hanging="360"/>
      </w:pPr>
      <w:rPr>
        <w:rFonts w:ascii="Symbol" w:hAnsi="Symbol" w:hint="default"/>
      </w:rPr>
    </w:lvl>
    <w:lvl w:ilvl="7" w:tplc="D4741C20" w:tentative="1">
      <w:start w:val="1"/>
      <w:numFmt w:val="bullet"/>
      <w:lvlText w:val="o"/>
      <w:lvlJc w:val="left"/>
      <w:pPr>
        <w:ind w:left="5760" w:hanging="360"/>
      </w:pPr>
      <w:rPr>
        <w:rFonts w:ascii="Courier New" w:hAnsi="Courier New" w:cs="Courier New" w:hint="default"/>
      </w:rPr>
    </w:lvl>
    <w:lvl w:ilvl="8" w:tplc="58A07186" w:tentative="1">
      <w:start w:val="1"/>
      <w:numFmt w:val="bullet"/>
      <w:lvlText w:val=""/>
      <w:lvlJc w:val="left"/>
      <w:pPr>
        <w:ind w:left="6480" w:hanging="360"/>
      </w:pPr>
      <w:rPr>
        <w:rFonts w:ascii="Wingdings" w:hAnsi="Wingdings" w:hint="default"/>
      </w:rPr>
    </w:lvl>
  </w:abstractNum>
  <w:abstractNum w:abstractNumId="13" w15:restartNumberingAfterBreak="0">
    <w:nsid w:val="643B68D7"/>
    <w:multiLevelType w:val="hybridMultilevel"/>
    <w:tmpl w:val="9F0E7BE2"/>
    <w:lvl w:ilvl="0" w:tplc="DFCA078E">
      <w:start w:val="1"/>
      <w:numFmt w:val="bullet"/>
      <w:lvlText w:val=""/>
      <w:lvlJc w:val="left"/>
      <w:pPr>
        <w:ind w:left="1440" w:hanging="360"/>
      </w:pPr>
      <w:rPr>
        <w:rFonts w:ascii="Wingdings" w:hAnsi="Wingdings" w:hint="default"/>
      </w:rPr>
    </w:lvl>
    <w:lvl w:ilvl="1" w:tplc="10B68D06" w:tentative="1">
      <w:start w:val="1"/>
      <w:numFmt w:val="bullet"/>
      <w:lvlText w:val="o"/>
      <w:lvlJc w:val="left"/>
      <w:pPr>
        <w:ind w:left="2160" w:hanging="360"/>
      </w:pPr>
      <w:rPr>
        <w:rFonts w:ascii="Courier New" w:hAnsi="Courier New" w:cs="Courier New" w:hint="default"/>
      </w:rPr>
    </w:lvl>
    <w:lvl w:ilvl="2" w:tplc="A66E3BFE" w:tentative="1">
      <w:start w:val="1"/>
      <w:numFmt w:val="bullet"/>
      <w:lvlText w:val=""/>
      <w:lvlJc w:val="left"/>
      <w:pPr>
        <w:ind w:left="2880" w:hanging="360"/>
      </w:pPr>
      <w:rPr>
        <w:rFonts w:ascii="Wingdings" w:hAnsi="Wingdings" w:hint="default"/>
      </w:rPr>
    </w:lvl>
    <w:lvl w:ilvl="3" w:tplc="E3804268" w:tentative="1">
      <w:start w:val="1"/>
      <w:numFmt w:val="bullet"/>
      <w:lvlText w:val=""/>
      <w:lvlJc w:val="left"/>
      <w:pPr>
        <w:ind w:left="3600" w:hanging="360"/>
      </w:pPr>
      <w:rPr>
        <w:rFonts w:ascii="Symbol" w:hAnsi="Symbol" w:hint="default"/>
      </w:rPr>
    </w:lvl>
    <w:lvl w:ilvl="4" w:tplc="146EFDA8" w:tentative="1">
      <w:start w:val="1"/>
      <w:numFmt w:val="bullet"/>
      <w:lvlText w:val="o"/>
      <w:lvlJc w:val="left"/>
      <w:pPr>
        <w:ind w:left="4320" w:hanging="360"/>
      </w:pPr>
      <w:rPr>
        <w:rFonts w:ascii="Courier New" w:hAnsi="Courier New" w:cs="Courier New" w:hint="default"/>
      </w:rPr>
    </w:lvl>
    <w:lvl w:ilvl="5" w:tplc="D5129594" w:tentative="1">
      <w:start w:val="1"/>
      <w:numFmt w:val="bullet"/>
      <w:lvlText w:val=""/>
      <w:lvlJc w:val="left"/>
      <w:pPr>
        <w:ind w:left="5040" w:hanging="360"/>
      </w:pPr>
      <w:rPr>
        <w:rFonts w:ascii="Wingdings" w:hAnsi="Wingdings" w:hint="default"/>
      </w:rPr>
    </w:lvl>
    <w:lvl w:ilvl="6" w:tplc="CA98B538" w:tentative="1">
      <w:start w:val="1"/>
      <w:numFmt w:val="bullet"/>
      <w:lvlText w:val=""/>
      <w:lvlJc w:val="left"/>
      <w:pPr>
        <w:ind w:left="5760" w:hanging="360"/>
      </w:pPr>
      <w:rPr>
        <w:rFonts w:ascii="Symbol" w:hAnsi="Symbol" w:hint="default"/>
      </w:rPr>
    </w:lvl>
    <w:lvl w:ilvl="7" w:tplc="D2243B6C" w:tentative="1">
      <w:start w:val="1"/>
      <w:numFmt w:val="bullet"/>
      <w:lvlText w:val="o"/>
      <w:lvlJc w:val="left"/>
      <w:pPr>
        <w:ind w:left="6480" w:hanging="360"/>
      </w:pPr>
      <w:rPr>
        <w:rFonts w:ascii="Courier New" w:hAnsi="Courier New" w:cs="Courier New" w:hint="default"/>
      </w:rPr>
    </w:lvl>
    <w:lvl w:ilvl="8" w:tplc="0DF24A62" w:tentative="1">
      <w:start w:val="1"/>
      <w:numFmt w:val="bullet"/>
      <w:lvlText w:val=""/>
      <w:lvlJc w:val="left"/>
      <w:pPr>
        <w:ind w:left="7200" w:hanging="360"/>
      </w:pPr>
      <w:rPr>
        <w:rFonts w:ascii="Wingdings" w:hAnsi="Wingdings" w:hint="default"/>
      </w:rPr>
    </w:lvl>
  </w:abstractNum>
  <w:abstractNum w:abstractNumId="14" w15:restartNumberingAfterBreak="0">
    <w:nsid w:val="66731F37"/>
    <w:multiLevelType w:val="hybridMultilevel"/>
    <w:tmpl w:val="546C1252"/>
    <w:lvl w:ilvl="0" w:tplc="45622E2C">
      <w:start w:val="4"/>
      <w:numFmt w:val="bullet"/>
      <w:lvlText w:val="-"/>
      <w:lvlJc w:val="left"/>
      <w:pPr>
        <w:ind w:left="720" w:hanging="360"/>
      </w:pPr>
      <w:rPr>
        <w:rFonts w:ascii="Times" w:eastAsiaTheme="minorHAnsi" w:hAnsi="Times" w:cstheme="minorBidi" w:hint="default"/>
      </w:rPr>
    </w:lvl>
    <w:lvl w:ilvl="1" w:tplc="B5AADE9E" w:tentative="1">
      <w:start w:val="1"/>
      <w:numFmt w:val="bullet"/>
      <w:lvlText w:val="o"/>
      <w:lvlJc w:val="left"/>
      <w:pPr>
        <w:ind w:left="1440" w:hanging="360"/>
      </w:pPr>
      <w:rPr>
        <w:rFonts w:ascii="Courier New" w:hAnsi="Courier New" w:cs="Courier New" w:hint="default"/>
      </w:rPr>
    </w:lvl>
    <w:lvl w:ilvl="2" w:tplc="DE12FE0A" w:tentative="1">
      <w:start w:val="1"/>
      <w:numFmt w:val="bullet"/>
      <w:lvlText w:val=""/>
      <w:lvlJc w:val="left"/>
      <w:pPr>
        <w:ind w:left="2160" w:hanging="360"/>
      </w:pPr>
      <w:rPr>
        <w:rFonts w:ascii="Wingdings" w:hAnsi="Wingdings" w:hint="default"/>
      </w:rPr>
    </w:lvl>
    <w:lvl w:ilvl="3" w:tplc="4EC8C06A" w:tentative="1">
      <w:start w:val="1"/>
      <w:numFmt w:val="bullet"/>
      <w:lvlText w:val=""/>
      <w:lvlJc w:val="left"/>
      <w:pPr>
        <w:ind w:left="2880" w:hanging="360"/>
      </w:pPr>
      <w:rPr>
        <w:rFonts w:ascii="Symbol" w:hAnsi="Symbol" w:hint="default"/>
      </w:rPr>
    </w:lvl>
    <w:lvl w:ilvl="4" w:tplc="4726D394" w:tentative="1">
      <w:start w:val="1"/>
      <w:numFmt w:val="bullet"/>
      <w:lvlText w:val="o"/>
      <w:lvlJc w:val="left"/>
      <w:pPr>
        <w:ind w:left="3600" w:hanging="360"/>
      </w:pPr>
      <w:rPr>
        <w:rFonts w:ascii="Courier New" w:hAnsi="Courier New" w:cs="Courier New" w:hint="default"/>
      </w:rPr>
    </w:lvl>
    <w:lvl w:ilvl="5" w:tplc="75E42296" w:tentative="1">
      <w:start w:val="1"/>
      <w:numFmt w:val="bullet"/>
      <w:lvlText w:val=""/>
      <w:lvlJc w:val="left"/>
      <w:pPr>
        <w:ind w:left="4320" w:hanging="360"/>
      </w:pPr>
      <w:rPr>
        <w:rFonts w:ascii="Wingdings" w:hAnsi="Wingdings" w:hint="default"/>
      </w:rPr>
    </w:lvl>
    <w:lvl w:ilvl="6" w:tplc="60C84EF2" w:tentative="1">
      <w:start w:val="1"/>
      <w:numFmt w:val="bullet"/>
      <w:lvlText w:val=""/>
      <w:lvlJc w:val="left"/>
      <w:pPr>
        <w:ind w:left="5040" w:hanging="360"/>
      </w:pPr>
      <w:rPr>
        <w:rFonts w:ascii="Symbol" w:hAnsi="Symbol" w:hint="default"/>
      </w:rPr>
    </w:lvl>
    <w:lvl w:ilvl="7" w:tplc="2572C90E" w:tentative="1">
      <w:start w:val="1"/>
      <w:numFmt w:val="bullet"/>
      <w:lvlText w:val="o"/>
      <w:lvlJc w:val="left"/>
      <w:pPr>
        <w:ind w:left="5760" w:hanging="360"/>
      </w:pPr>
      <w:rPr>
        <w:rFonts w:ascii="Courier New" w:hAnsi="Courier New" w:cs="Courier New" w:hint="default"/>
      </w:rPr>
    </w:lvl>
    <w:lvl w:ilvl="8" w:tplc="C3308312" w:tentative="1">
      <w:start w:val="1"/>
      <w:numFmt w:val="bullet"/>
      <w:lvlText w:val=""/>
      <w:lvlJc w:val="left"/>
      <w:pPr>
        <w:ind w:left="6480" w:hanging="360"/>
      </w:pPr>
      <w:rPr>
        <w:rFonts w:ascii="Wingdings" w:hAnsi="Wingdings" w:hint="default"/>
      </w:rPr>
    </w:lvl>
  </w:abstractNum>
  <w:abstractNum w:abstractNumId="15" w15:restartNumberingAfterBreak="0">
    <w:nsid w:val="6731177D"/>
    <w:multiLevelType w:val="hybridMultilevel"/>
    <w:tmpl w:val="F58CAF5C"/>
    <w:lvl w:ilvl="0" w:tplc="90963A1C">
      <w:numFmt w:val="decimal"/>
      <w:lvlText w:val="%1"/>
      <w:lvlJc w:val="left"/>
      <w:pPr>
        <w:ind w:left="720" w:hanging="360"/>
      </w:pPr>
      <w:rPr>
        <w:rFonts w:hint="default"/>
      </w:rPr>
    </w:lvl>
    <w:lvl w:ilvl="1" w:tplc="B96E66C2" w:tentative="1">
      <w:start w:val="1"/>
      <w:numFmt w:val="lowerLetter"/>
      <w:lvlText w:val="%2."/>
      <w:lvlJc w:val="left"/>
      <w:pPr>
        <w:ind w:left="1440" w:hanging="360"/>
      </w:pPr>
    </w:lvl>
    <w:lvl w:ilvl="2" w:tplc="89E81110" w:tentative="1">
      <w:start w:val="1"/>
      <w:numFmt w:val="lowerRoman"/>
      <w:lvlText w:val="%3."/>
      <w:lvlJc w:val="right"/>
      <w:pPr>
        <w:ind w:left="2160" w:hanging="180"/>
      </w:pPr>
    </w:lvl>
    <w:lvl w:ilvl="3" w:tplc="F7CCD200" w:tentative="1">
      <w:start w:val="1"/>
      <w:numFmt w:val="decimal"/>
      <w:lvlText w:val="%4."/>
      <w:lvlJc w:val="left"/>
      <w:pPr>
        <w:ind w:left="2880" w:hanging="360"/>
      </w:pPr>
    </w:lvl>
    <w:lvl w:ilvl="4" w:tplc="F482E1D8" w:tentative="1">
      <w:start w:val="1"/>
      <w:numFmt w:val="lowerLetter"/>
      <w:lvlText w:val="%5."/>
      <w:lvlJc w:val="left"/>
      <w:pPr>
        <w:ind w:left="3600" w:hanging="360"/>
      </w:pPr>
    </w:lvl>
    <w:lvl w:ilvl="5" w:tplc="A79CB8C4" w:tentative="1">
      <w:start w:val="1"/>
      <w:numFmt w:val="lowerRoman"/>
      <w:lvlText w:val="%6."/>
      <w:lvlJc w:val="right"/>
      <w:pPr>
        <w:ind w:left="4320" w:hanging="180"/>
      </w:pPr>
    </w:lvl>
    <w:lvl w:ilvl="6" w:tplc="BDD8970C" w:tentative="1">
      <w:start w:val="1"/>
      <w:numFmt w:val="decimal"/>
      <w:lvlText w:val="%7."/>
      <w:lvlJc w:val="left"/>
      <w:pPr>
        <w:ind w:left="5040" w:hanging="360"/>
      </w:pPr>
    </w:lvl>
    <w:lvl w:ilvl="7" w:tplc="2584B570" w:tentative="1">
      <w:start w:val="1"/>
      <w:numFmt w:val="lowerLetter"/>
      <w:lvlText w:val="%8."/>
      <w:lvlJc w:val="left"/>
      <w:pPr>
        <w:ind w:left="5760" w:hanging="360"/>
      </w:pPr>
    </w:lvl>
    <w:lvl w:ilvl="8" w:tplc="36ACE334" w:tentative="1">
      <w:start w:val="1"/>
      <w:numFmt w:val="lowerRoman"/>
      <w:lvlText w:val="%9."/>
      <w:lvlJc w:val="right"/>
      <w:pPr>
        <w:ind w:left="6480" w:hanging="180"/>
      </w:pPr>
    </w:lvl>
  </w:abstractNum>
  <w:abstractNum w:abstractNumId="16" w15:restartNumberingAfterBreak="0">
    <w:nsid w:val="69AA7145"/>
    <w:multiLevelType w:val="multilevel"/>
    <w:tmpl w:val="4736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2F512C"/>
    <w:multiLevelType w:val="hybridMultilevel"/>
    <w:tmpl w:val="87044D1A"/>
    <w:lvl w:ilvl="0" w:tplc="04B01B46">
      <w:start w:val="1"/>
      <w:numFmt w:val="decimal"/>
      <w:lvlText w:val="%1."/>
      <w:lvlJc w:val="left"/>
      <w:pPr>
        <w:ind w:left="720" w:hanging="360"/>
      </w:pPr>
    </w:lvl>
    <w:lvl w:ilvl="1" w:tplc="9426EDC0" w:tentative="1">
      <w:start w:val="1"/>
      <w:numFmt w:val="lowerLetter"/>
      <w:lvlText w:val="%2."/>
      <w:lvlJc w:val="left"/>
      <w:pPr>
        <w:ind w:left="1440" w:hanging="360"/>
      </w:pPr>
    </w:lvl>
    <w:lvl w:ilvl="2" w:tplc="6E30A882" w:tentative="1">
      <w:start w:val="1"/>
      <w:numFmt w:val="lowerRoman"/>
      <w:lvlText w:val="%3."/>
      <w:lvlJc w:val="right"/>
      <w:pPr>
        <w:ind w:left="2160" w:hanging="180"/>
      </w:pPr>
    </w:lvl>
    <w:lvl w:ilvl="3" w:tplc="097E6908" w:tentative="1">
      <w:start w:val="1"/>
      <w:numFmt w:val="decimal"/>
      <w:lvlText w:val="%4."/>
      <w:lvlJc w:val="left"/>
      <w:pPr>
        <w:ind w:left="2880" w:hanging="360"/>
      </w:pPr>
    </w:lvl>
    <w:lvl w:ilvl="4" w:tplc="B6648E3C" w:tentative="1">
      <w:start w:val="1"/>
      <w:numFmt w:val="lowerLetter"/>
      <w:lvlText w:val="%5."/>
      <w:lvlJc w:val="left"/>
      <w:pPr>
        <w:ind w:left="3600" w:hanging="360"/>
      </w:pPr>
    </w:lvl>
    <w:lvl w:ilvl="5" w:tplc="11122222" w:tentative="1">
      <w:start w:val="1"/>
      <w:numFmt w:val="lowerRoman"/>
      <w:lvlText w:val="%6."/>
      <w:lvlJc w:val="right"/>
      <w:pPr>
        <w:ind w:left="4320" w:hanging="180"/>
      </w:pPr>
    </w:lvl>
    <w:lvl w:ilvl="6" w:tplc="D982CAD0" w:tentative="1">
      <w:start w:val="1"/>
      <w:numFmt w:val="decimal"/>
      <w:lvlText w:val="%7."/>
      <w:lvlJc w:val="left"/>
      <w:pPr>
        <w:ind w:left="5040" w:hanging="360"/>
      </w:pPr>
    </w:lvl>
    <w:lvl w:ilvl="7" w:tplc="30CC8B4E" w:tentative="1">
      <w:start w:val="1"/>
      <w:numFmt w:val="lowerLetter"/>
      <w:lvlText w:val="%8."/>
      <w:lvlJc w:val="left"/>
      <w:pPr>
        <w:ind w:left="5760" w:hanging="360"/>
      </w:pPr>
    </w:lvl>
    <w:lvl w:ilvl="8" w:tplc="A3F67BF6" w:tentative="1">
      <w:start w:val="1"/>
      <w:numFmt w:val="lowerRoman"/>
      <w:lvlText w:val="%9."/>
      <w:lvlJc w:val="right"/>
      <w:pPr>
        <w:ind w:left="6480" w:hanging="180"/>
      </w:pPr>
    </w:lvl>
  </w:abstractNum>
  <w:num w:numId="1" w16cid:durableId="1109931337">
    <w:abstractNumId w:val="0"/>
  </w:num>
  <w:num w:numId="2" w16cid:durableId="962611137">
    <w:abstractNumId w:val="1"/>
  </w:num>
  <w:num w:numId="3" w16cid:durableId="1952659600">
    <w:abstractNumId w:val="15"/>
  </w:num>
  <w:num w:numId="4" w16cid:durableId="1136295737">
    <w:abstractNumId w:val="9"/>
  </w:num>
  <w:num w:numId="5" w16cid:durableId="837422114">
    <w:abstractNumId w:val="4"/>
  </w:num>
  <w:num w:numId="6" w16cid:durableId="1435007156">
    <w:abstractNumId w:val="12"/>
  </w:num>
  <w:num w:numId="7" w16cid:durableId="1177382368">
    <w:abstractNumId w:val="13"/>
  </w:num>
  <w:num w:numId="8" w16cid:durableId="397947268">
    <w:abstractNumId w:val="14"/>
  </w:num>
  <w:num w:numId="9" w16cid:durableId="1623027857">
    <w:abstractNumId w:val="11"/>
  </w:num>
  <w:num w:numId="10" w16cid:durableId="1870530321">
    <w:abstractNumId w:val="10"/>
  </w:num>
  <w:num w:numId="11" w16cid:durableId="1797523920">
    <w:abstractNumId w:val="17"/>
  </w:num>
  <w:num w:numId="12" w16cid:durableId="2034115394">
    <w:abstractNumId w:val="8"/>
  </w:num>
  <w:num w:numId="13" w16cid:durableId="574389879">
    <w:abstractNumId w:val="3"/>
  </w:num>
  <w:num w:numId="14" w16cid:durableId="1340503342">
    <w:abstractNumId w:val="5"/>
  </w:num>
  <w:num w:numId="15" w16cid:durableId="732317121">
    <w:abstractNumId w:val="7"/>
  </w:num>
  <w:num w:numId="16" w16cid:durableId="1595239291">
    <w:abstractNumId w:val="6"/>
  </w:num>
  <w:num w:numId="17" w16cid:durableId="1300652811">
    <w:abstractNumId w:val="16"/>
  </w:num>
  <w:num w:numId="18" w16cid:durableId="1759134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0332C8"/>
    <w:rsid w:val="000332C8"/>
    <w:rsid w:val="000567AB"/>
    <w:rsid w:val="00212068"/>
    <w:rsid w:val="002A0411"/>
    <w:rsid w:val="00315BA9"/>
    <w:rsid w:val="00380029"/>
    <w:rsid w:val="00475988"/>
    <w:rsid w:val="004A2AC7"/>
    <w:rsid w:val="004F307D"/>
    <w:rsid w:val="005D189D"/>
    <w:rsid w:val="00861098"/>
    <w:rsid w:val="008E4388"/>
    <w:rsid w:val="0093764D"/>
    <w:rsid w:val="00B26DA4"/>
    <w:rsid w:val="00CA0FC4"/>
    <w:rsid w:val="00CC66A3"/>
    <w:rsid w:val="00D81B74"/>
    <w:rsid w:val="00DF442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5C544"/>
  <w15:chartTrackingRefBased/>
  <w15:docId w15:val="{B1012AE4-0838-4CBF-BC49-41E518CA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2C8"/>
    <w:pPr>
      <w:spacing w:after="0" w:line="240" w:lineRule="auto"/>
    </w:pPr>
    <w:rPr>
      <w:rFonts w:ascii="Times New Roman" w:eastAsia="Times New Roman" w:hAnsi="Times New Roman" w:cs="Times New Roman"/>
      <w:kern w:val="0"/>
      <w:sz w:val="24"/>
      <w:szCs w:val="24"/>
      <w:lang w:eastAsia="fr-FR"/>
      <w14:ligatures w14:val="none"/>
    </w:rPr>
  </w:style>
  <w:style w:type="paragraph" w:styleId="Titre1">
    <w:name w:val="heading 1"/>
    <w:basedOn w:val="Normal"/>
    <w:link w:val="Titre1Car"/>
    <w:uiPriority w:val="9"/>
    <w:qFormat/>
    <w:rsid w:val="000332C8"/>
    <w:pPr>
      <w:spacing w:before="100" w:beforeAutospacing="1" w:after="100" w:afterAutospacing="1"/>
      <w:outlineLvl w:val="0"/>
    </w:pPr>
    <w:rPr>
      <w:b/>
      <w:bCs/>
      <w:kern w:val="36"/>
      <w:sz w:val="48"/>
      <w:szCs w:val="48"/>
    </w:rPr>
  </w:style>
  <w:style w:type="paragraph" w:styleId="Titre2">
    <w:name w:val="heading 2"/>
    <w:basedOn w:val="Normal"/>
    <w:next w:val="Normal"/>
    <w:link w:val="Titre2Car"/>
    <w:uiPriority w:val="9"/>
    <w:semiHidden/>
    <w:unhideWhenUsed/>
    <w:qFormat/>
    <w:rsid w:val="000332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332C8"/>
    <w:pPr>
      <w:keepNext/>
      <w:keepLines/>
      <w:spacing w:before="40"/>
      <w:outlineLvl w:val="2"/>
    </w:pPr>
    <w:rPr>
      <w:rFonts w:asciiTheme="majorHAnsi" w:eastAsiaTheme="majorEastAsia" w:hAnsiTheme="majorHAnsi" w:cstheme="majorBidi"/>
      <w:color w:val="0A2F40" w:themeColor="accent1" w:themeShade="7F"/>
    </w:rPr>
  </w:style>
  <w:style w:type="paragraph" w:styleId="Titre4">
    <w:name w:val="heading 4"/>
    <w:basedOn w:val="Normal"/>
    <w:next w:val="Normal"/>
    <w:link w:val="Titre4Car"/>
    <w:uiPriority w:val="9"/>
    <w:semiHidden/>
    <w:unhideWhenUsed/>
    <w:qFormat/>
    <w:rsid w:val="000332C8"/>
    <w:pPr>
      <w:keepNext/>
      <w:keepLines/>
      <w:spacing w:before="40"/>
      <w:outlineLvl w:val="3"/>
    </w:pPr>
    <w:rPr>
      <w:rFonts w:asciiTheme="majorHAnsi" w:eastAsiaTheme="majorEastAsia" w:hAnsiTheme="majorHAnsi" w:cstheme="majorBidi"/>
      <w:i/>
      <w:iCs/>
      <w:color w:val="0F4761" w:themeColor="accent1" w:themeShade="BF"/>
    </w:rPr>
  </w:style>
  <w:style w:type="paragraph" w:styleId="Titre5">
    <w:name w:val="heading 5"/>
    <w:basedOn w:val="Normal"/>
    <w:next w:val="Normal"/>
    <w:link w:val="Titre5Car"/>
    <w:uiPriority w:val="9"/>
    <w:semiHidden/>
    <w:unhideWhenUsed/>
    <w:qFormat/>
    <w:rsid w:val="000332C8"/>
    <w:pPr>
      <w:keepNext/>
      <w:keepLines/>
      <w:spacing w:before="40"/>
      <w:outlineLvl w:val="4"/>
    </w:pPr>
    <w:rPr>
      <w:rFonts w:asciiTheme="majorHAnsi" w:eastAsiaTheme="majorEastAsia" w:hAnsiTheme="majorHAnsi" w:cstheme="majorBidi"/>
      <w:color w:val="0F4761" w:themeColor="accent1" w:themeShade="BF"/>
    </w:rPr>
  </w:style>
  <w:style w:type="paragraph" w:styleId="Titre6">
    <w:name w:val="heading 6"/>
    <w:basedOn w:val="Normal"/>
    <w:next w:val="Normal"/>
    <w:link w:val="Titre6Car"/>
    <w:uiPriority w:val="9"/>
    <w:semiHidden/>
    <w:unhideWhenUsed/>
    <w:qFormat/>
    <w:rsid w:val="000332C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332C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332C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332C8"/>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32C8"/>
    <w:rPr>
      <w:rFonts w:ascii="Times New Roman" w:eastAsia="Times New Roman" w:hAnsi="Times New Roman" w:cs="Times New Roman"/>
      <w:b/>
      <w:bCs/>
      <w:kern w:val="36"/>
      <w:sz w:val="48"/>
      <w:szCs w:val="48"/>
      <w:lang w:eastAsia="fr-FR"/>
      <w14:ligatures w14:val="none"/>
    </w:rPr>
  </w:style>
  <w:style w:type="character" w:customStyle="1" w:styleId="Titre2Car">
    <w:name w:val="Titre 2 Car"/>
    <w:basedOn w:val="Policepardfaut"/>
    <w:link w:val="Titre2"/>
    <w:uiPriority w:val="9"/>
    <w:semiHidden/>
    <w:rsid w:val="000332C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332C8"/>
    <w:rPr>
      <w:rFonts w:asciiTheme="majorHAnsi" w:eastAsiaTheme="majorEastAsia" w:hAnsiTheme="majorHAnsi" w:cstheme="majorBidi"/>
      <w:color w:val="0A2F40" w:themeColor="accent1" w:themeShade="7F"/>
      <w:kern w:val="0"/>
      <w:sz w:val="24"/>
      <w:szCs w:val="24"/>
      <w:lang w:eastAsia="fr-FR"/>
      <w14:ligatures w14:val="none"/>
    </w:rPr>
  </w:style>
  <w:style w:type="character" w:customStyle="1" w:styleId="Titre4Car">
    <w:name w:val="Titre 4 Car"/>
    <w:basedOn w:val="Policepardfaut"/>
    <w:link w:val="Titre4"/>
    <w:uiPriority w:val="9"/>
    <w:semiHidden/>
    <w:rsid w:val="000332C8"/>
    <w:rPr>
      <w:rFonts w:asciiTheme="majorHAnsi" w:eastAsiaTheme="majorEastAsia" w:hAnsiTheme="majorHAnsi" w:cstheme="majorBidi"/>
      <w:i/>
      <w:iCs/>
      <w:color w:val="0F4761" w:themeColor="accent1" w:themeShade="BF"/>
      <w:kern w:val="0"/>
      <w:sz w:val="24"/>
      <w:szCs w:val="24"/>
      <w:lang w:eastAsia="fr-FR"/>
      <w14:ligatures w14:val="none"/>
    </w:rPr>
  </w:style>
  <w:style w:type="character" w:customStyle="1" w:styleId="Titre5Car">
    <w:name w:val="Titre 5 Car"/>
    <w:basedOn w:val="Policepardfaut"/>
    <w:link w:val="Titre5"/>
    <w:uiPriority w:val="9"/>
    <w:semiHidden/>
    <w:rsid w:val="000332C8"/>
    <w:rPr>
      <w:rFonts w:asciiTheme="majorHAnsi" w:eastAsiaTheme="majorEastAsia" w:hAnsiTheme="majorHAnsi" w:cstheme="majorBidi"/>
      <w:color w:val="0F4761" w:themeColor="accent1" w:themeShade="BF"/>
      <w:kern w:val="0"/>
      <w:sz w:val="24"/>
      <w:szCs w:val="24"/>
      <w:lang w:eastAsia="fr-FR"/>
      <w14:ligatures w14:val="none"/>
    </w:rPr>
  </w:style>
  <w:style w:type="character" w:customStyle="1" w:styleId="Titre6Car">
    <w:name w:val="Titre 6 Car"/>
    <w:basedOn w:val="Policepardfaut"/>
    <w:link w:val="Titre6"/>
    <w:uiPriority w:val="9"/>
    <w:semiHidden/>
    <w:rsid w:val="000332C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332C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332C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332C8"/>
    <w:rPr>
      <w:rFonts w:eastAsiaTheme="majorEastAsia" w:cstheme="majorBidi"/>
      <w:color w:val="272727" w:themeColor="text1" w:themeTint="D8"/>
    </w:rPr>
  </w:style>
  <w:style w:type="paragraph" w:styleId="Titre">
    <w:name w:val="Title"/>
    <w:basedOn w:val="Normal"/>
    <w:next w:val="Normal"/>
    <w:link w:val="TitreCar"/>
    <w:uiPriority w:val="10"/>
    <w:qFormat/>
    <w:rsid w:val="000332C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332C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332C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332C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332C8"/>
    <w:pPr>
      <w:spacing w:before="160"/>
      <w:jc w:val="center"/>
    </w:pPr>
    <w:rPr>
      <w:i/>
      <w:iCs/>
      <w:color w:val="404040" w:themeColor="text1" w:themeTint="BF"/>
    </w:rPr>
  </w:style>
  <w:style w:type="character" w:customStyle="1" w:styleId="CitationCar">
    <w:name w:val="Citation Car"/>
    <w:basedOn w:val="Policepardfaut"/>
    <w:link w:val="Citation"/>
    <w:uiPriority w:val="29"/>
    <w:rsid w:val="000332C8"/>
    <w:rPr>
      <w:i/>
      <w:iCs/>
      <w:color w:val="404040" w:themeColor="text1" w:themeTint="BF"/>
    </w:rPr>
  </w:style>
  <w:style w:type="paragraph" w:styleId="Paragraphedeliste">
    <w:name w:val="List Paragraph"/>
    <w:basedOn w:val="Normal"/>
    <w:uiPriority w:val="34"/>
    <w:qFormat/>
    <w:rsid w:val="000332C8"/>
    <w:pPr>
      <w:ind w:left="720"/>
      <w:contextualSpacing/>
    </w:pPr>
    <w:rPr>
      <w:rFonts w:asciiTheme="minorHAnsi" w:eastAsiaTheme="minorHAnsi" w:hAnsiTheme="minorHAnsi" w:cstheme="minorBidi"/>
      <w:lang w:eastAsia="en-US"/>
    </w:rPr>
  </w:style>
  <w:style w:type="character" w:styleId="Accentuationintense">
    <w:name w:val="Intense Emphasis"/>
    <w:basedOn w:val="Policepardfaut"/>
    <w:uiPriority w:val="21"/>
    <w:qFormat/>
    <w:rsid w:val="000332C8"/>
    <w:rPr>
      <w:i/>
      <w:iCs/>
      <w:color w:val="0F4761" w:themeColor="accent1" w:themeShade="BF"/>
    </w:rPr>
  </w:style>
  <w:style w:type="paragraph" w:styleId="Citationintense">
    <w:name w:val="Intense Quote"/>
    <w:basedOn w:val="Normal"/>
    <w:next w:val="Normal"/>
    <w:link w:val="CitationintenseCar"/>
    <w:uiPriority w:val="30"/>
    <w:qFormat/>
    <w:rsid w:val="000332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332C8"/>
    <w:rPr>
      <w:i/>
      <w:iCs/>
      <w:color w:val="0F4761" w:themeColor="accent1" w:themeShade="BF"/>
    </w:rPr>
  </w:style>
  <w:style w:type="character" w:styleId="Rfrenceintense">
    <w:name w:val="Intense Reference"/>
    <w:basedOn w:val="Policepardfaut"/>
    <w:uiPriority w:val="32"/>
    <w:qFormat/>
    <w:rsid w:val="000332C8"/>
    <w:rPr>
      <w:b/>
      <w:bCs/>
      <w:smallCaps/>
      <w:color w:val="0F4761" w:themeColor="accent1" w:themeShade="BF"/>
      <w:spacing w:val="5"/>
    </w:rPr>
  </w:style>
  <w:style w:type="paragraph" w:styleId="En-tte">
    <w:name w:val="header"/>
    <w:basedOn w:val="Normal"/>
    <w:link w:val="En-tteCar"/>
    <w:uiPriority w:val="99"/>
    <w:unhideWhenUsed/>
    <w:rsid w:val="000332C8"/>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0332C8"/>
    <w:rPr>
      <w:kern w:val="0"/>
      <w:sz w:val="24"/>
      <w:szCs w:val="24"/>
      <w14:ligatures w14:val="none"/>
    </w:rPr>
  </w:style>
  <w:style w:type="paragraph" w:styleId="Pieddepage">
    <w:name w:val="footer"/>
    <w:basedOn w:val="Normal"/>
    <w:link w:val="PieddepageCar"/>
    <w:uiPriority w:val="99"/>
    <w:unhideWhenUsed/>
    <w:rsid w:val="000332C8"/>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0332C8"/>
    <w:rPr>
      <w:kern w:val="0"/>
      <w:sz w:val="24"/>
      <w:szCs w:val="24"/>
      <w14:ligatures w14:val="none"/>
    </w:rPr>
  </w:style>
  <w:style w:type="paragraph" w:styleId="NormalWeb">
    <w:name w:val="Normal (Web)"/>
    <w:basedOn w:val="Normal"/>
    <w:uiPriority w:val="99"/>
    <w:semiHidden/>
    <w:unhideWhenUsed/>
    <w:rsid w:val="000332C8"/>
  </w:style>
  <w:style w:type="character" w:styleId="Numrodepage">
    <w:name w:val="page number"/>
    <w:basedOn w:val="Policepardfaut"/>
    <w:uiPriority w:val="99"/>
    <w:semiHidden/>
    <w:unhideWhenUsed/>
    <w:rsid w:val="000332C8"/>
  </w:style>
  <w:style w:type="paragraph" w:styleId="Textedebulles">
    <w:name w:val="Balloon Text"/>
    <w:basedOn w:val="Normal"/>
    <w:link w:val="TextedebullesCar"/>
    <w:uiPriority w:val="99"/>
    <w:semiHidden/>
    <w:unhideWhenUsed/>
    <w:rsid w:val="000332C8"/>
    <w:rPr>
      <w:rFonts w:eastAsiaTheme="minorHAnsi"/>
      <w:sz w:val="18"/>
      <w:szCs w:val="18"/>
      <w:lang w:eastAsia="en-US"/>
    </w:rPr>
  </w:style>
  <w:style w:type="character" w:customStyle="1" w:styleId="TextedebullesCar">
    <w:name w:val="Texte de bulles Car"/>
    <w:basedOn w:val="Policepardfaut"/>
    <w:link w:val="Textedebulles"/>
    <w:uiPriority w:val="99"/>
    <w:semiHidden/>
    <w:rsid w:val="000332C8"/>
    <w:rPr>
      <w:rFonts w:ascii="Times New Roman" w:hAnsi="Times New Roman" w:cs="Times New Roman"/>
      <w:kern w:val="0"/>
      <w:sz w:val="18"/>
      <w:szCs w:val="18"/>
      <w14:ligatures w14:val="none"/>
    </w:rPr>
  </w:style>
  <w:style w:type="paragraph" w:styleId="Rvision">
    <w:name w:val="Revision"/>
    <w:hidden/>
    <w:uiPriority w:val="99"/>
    <w:semiHidden/>
    <w:rsid w:val="000332C8"/>
    <w:pPr>
      <w:spacing w:after="0" w:line="240" w:lineRule="auto"/>
    </w:pPr>
    <w:rPr>
      <w:kern w:val="0"/>
      <w:sz w:val="24"/>
      <w:szCs w:val="24"/>
      <w14:ligatures w14:val="none"/>
    </w:rPr>
  </w:style>
  <w:style w:type="character" w:styleId="Marquedecommentaire">
    <w:name w:val="annotation reference"/>
    <w:basedOn w:val="Policepardfaut"/>
    <w:uiPriority w:val="99"/>
    <w:semiHidden/>
    <w:unhideWhenUsed/>
    <w:rsid w:val="000332C8"/>
    <w:rPr>
      <w:sz w:val="16"/>
      <w:szCs w:val="16"/>
    </w:rPr>
  </w:style>
  <w:style w:type="paragraph" w:styleId="Commentaire">
    <w:name w:val="annotation text"/>
    <w:basedOn w:val="Normal"/>
    <w:link w:val="CommentaireCar"/>
    <w:uiPriority w:val="99"/>
    <w:unhideWhenUsed/>
    <w:rsid w:val="000332C8"/>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rsid w:val="000332C8"/>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0332C8"/>
    <w:rPr>
      <w:b/>
      <w:bCs/>
    </w:rPr>
  </w:style>
  <w:style w:type="character" w:customStyle="1" w:styleId="ObjetducommentaireCar">
    <w:name w:val="Objet du commentaire Car"/>
    <w:basedOn w:val="CommentaireCar"/>
    <w:link w:val="Objetducommentaire"/>
    <w:uiPriority w:val="99"/>
    <w:semiHidden/>
    <w:rsid w:val="000332C8"/>
    <w:rPr>
      <w:b/>
      <w:bCs/>
      <w:kern w:val="0"/>
      <w:sz w:val="20"/>
      <w:szCs w:val="20"/>
      <w14:ligatures w14:val="none"/>
    </w:rPr>
  </w:style>
  <w:style w:type="table" w:styleId="Grilledutableau">
    <w:name w:val="Table Grid"/>
    <w:basedOn w:val="TableauNormal"/>
    <w:uiPriority w:val="39"/>
    <w:rsid w:val="000332C8"/>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332C8"/>
    <w:rPr>
      <w:color w:val="467886" w:themeColor="hyperlink"/>
      <w:u w:val="single"/>
    </w:rPr>
  </w:style>
  <w:style w:type="character" w:styleId="Lienhypertextesuivivisit">
    <w:name w:val="FollowedHyperlink"/>
    <w:basedOn w:val="Policepardfaut"/>
    <w:uiPriority w:val="99"/>
    <w:semiHidden/>
    <w:unhideWhenUsed/>
    <w:rsid w:val="000332C8"/>
    <w:rPr>
      <w:color w:val="96607D" w:themeColor="followedHyperlink"/>
      <w:u w:val="single"/>
    </w:rPr>
  </w:style>
  <w:style w:type="paragraph" w:customStyle="1" w:styleId="c-article-author-listitem">
    <w:name w:val="c-article-author-list__item"/>
    <w:basedOn w:val="Normal"/>
    <w:rsid w:val="000332C8"/>
    <w:pPr>
      <w:spacing w:before="100" w:beforeAutospacing="1" w:after="100" w:afterAutospacing="1"/>
    </w:pPr>
  </w:style>
  <w:style w:type="character" w:customStyle="1" w:styleId="apple-converted-space">
    <w:name w:val="apple-converted-space"/>
    <w:basedOn w:val="Policepardfaut"/>
    <w:rsid w:val="000332C8"/>
  </w:style>
  <w:style w:type="paragraph" w:customStyle="1" w:styleId="c-article-info-details">
    <w:name w:val="c-article-info-details"/>
    <w:basedOn w:val="Normal"/>
    <w:rsid w:val="000332C8"/>
    <w:pPr>
      <w:spacing w:before="100" w:beforeAutospacing="1" w:after="100" w:afterAutospacing="1"/>
    </w:pPr>
  </w:style>
  <w:style w:type="character" w:customStyle="1" w:styleId="u-visually-hidden">
    <w:name w:val="u-visually-hidden"/>
    <w:basedOn w:val="Policepardfaut"/>
    <w:rsid w:val="000332C8"/>
  </w:style>
  <w:style w:type="character" w:styleId="Mentionnonrsolue">
    <w:name w:val="Unresolved Mention"/>
    <w:basedOn w:val="Policepardfaut"/>
    <w:uiPriority w:val="99"/>
    <w:rsid w:val="000332C8"/>
    <w:rPr>
      <w:color w:val="605E5C"/>
      <w:shd w:val="clear" w:color="auto" w:fill="E1DFDD"/>
    </w:rPr>
  </w:style>
  <w:style w:type="paragraph" w:customStyle="1" w:styleId="Default">
    <w:name w:val="Default"/>
    <w:rsid w:val="000332C8"/>
    <w:pPr>
      <w:autoSpaceDE w:val="0"/>
      <w:autoSpaceDN w:val="0"/>
      <w:adjustRightInd w:val="0"/>
      <w:spacing w:after="0" w:line="240" w:lineRule="auto"/>
    </w:pPr>
    <w:rPr>
      <w:rFonts w:ascii="Charis SIL" w:hAnsi="Charis SIL" w:cs="Charis SIL"/>
      <w:color w:val="000000"/>
      <w:kern w:val="0"/>
      <w:sz w:val="24"/>
      <w:szCs w:val="24"/>
      <w14:ligatures w14:val="none"/>
    </w:rPr>
  </w:style>
  <w:style w:type="paragraph" w:customStyle="1" w:styleId="EndNoteBibliographyTitle">
    <w:name w:val="EndNote Bibliography Title"/>
    <w:basedOn w:val="Normal"/>
    <w:link w:val="EndNoteBibliographyTitleCar"/>
    <w:rsid w:val="000332C8"/>
    <w:pPr>
      <w:jc w:val="center"/>
    </w:pPr>
    <w:rPr>
      <w:noProof/>
      <w:lang w:val="fr-FR"/>
    </w:rPr>
  </w:style>
  <w:style w:type="character" w:customStyle="1" w:styleId="EndNoteBibliographyTitleCar">
    <w:name w:val="EndNote Bibliography Title Car"/>
    <w:basedOn w:val="Policepardfaut"/>
    <w:link w:val="EndNoteBibliographyTitle"/>
    <w:rsid w:val="000332C8"/>
    <w:rPr>
      <w:rFonts w:ascii="Times New Roman" w:eastAsia="Times New Roman" w:hAnsi="Times New Roman" w:cs="Times New Roman"/>
      <w:noProof/>
      <w:kern w:val="0"/>
      <w:sz w:val="24"/>
      <w:szCs w:val="24"/>
      <w:lang w:val="fr-FR" w:eastAsia="fr-FR"/>
      <w14:ligatures w14:val="none"/>
    </w:rPr>
  </w:style>
  <w:style w:type="paragraph" w:customStyle="1" w:styleId="EndNoteBibliography">
    <w:name w:val="EndNote Bibliography"/>
    <w:basedOn w:val="Normal"/>
    <w:link w:val="EndNoteBibliographyCar"/>
    <w:rsid w:val="000332C8"/>
    <w:pPr>
      <w:spacing w:line="480" w:lineRule="auto"/>
      <w:jc w:val="both"/>
    </w:pPr>
    <w:rPr>
      <w:noProof/>
      <w:lang w:val="fr-FR"/>
    </w:rPr>
  </w:style>
  <w:style w:type="character" w:customStyle="1" w:styleId="EndNoteBibliographyCar">
    <w:name w:val="EndNote Bibliography Car"/>
    <w:basedOn w:val="Policepardfaut"/>
    <w:link w:val="EndNoteBibliography"/>
    <w:rsid w:val="000332C8"/>
    <w:rPr>
      <w:rFonts w:ascii="Times New Roman" w:eastAsia="Times New Roman" w:hAnsi="Times New Roman" w:cs="Times New Roman"/>
      <w:noProof/>
      <w:kern w:val="0"/>
      <w:sz w:val="24"/>
      <w:szCs w:val="24"/>
      <w:lang w:val="fr-FR" w:eastAsia="fr-FR"/>
      <w14:ligatures w14:val="none"/>
    </w:rPr>
  </w:style>
  <w:style w:type="paragraph" w:styleId="Notedebasdepage">
    <w:name w:val="footnote text"/>
    <w:basedOn w:val="Normal"/>
    <w:link w:val="NotedebasdepageCar"/>
    <w:uiPriority w:val="99"/>
    <w:semiHidden/>
    <w:unhideWhenUsed/>
    <w:rsid w:val="000332C8"/>
    <w:rPr>
      <w:sz w:val="20"/>
      <w:szCs w:val="20"/>
    </w:rPr>
  </w:style>
  <w:style w:type="character" w:customStyle="1" w:styleId="NotedebasdepageCar">
    <w:name w:val="Note de bas de page Car"/>
    <w:basedOn w:val="Policepardfaut"/>
    <w:link w:val="Notedebasdepage"/>
    <w:uiPriority w:val="99"/>
    <w:semiHidden/>
    <w:rsid w:val="000332C8"/>
    <w:rPr>
      <w:rFonts w:ascii="Times New Roman" w:eastAsia="Times New Roman" w:hAnsi="Times New Roman" w:cs="Times New Roman"/>
      <w:kern w:val="0"/>
      <w:sz w:val="20"/>
      <w:szCs w:val="20"/>
      <w:lang w:eastAsia="fr-FR"/>
      <w14:ligatures w14:val="none"/>
    </w:rPr>
  </w:style>
  <w:style w:type="character" w:styleId="Appelnotedebasdep">
    <w:name w:val="footnote reference"/>
    <w:basedOn w:val="Policepardfaut"/>
    <w:uiPriority w:val="99"/>
    <w:semiHidden/>
    <w:unhideWhenUsed/>
    <w:rsid w:val="000332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ti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38</Pages>
  <Words>9940</Words>
  <Characters>54675</Characters>
  <Application>Microsoft Office Word</Application>
  <DocSecurity>0</DocSecurity>
  <Lines>455</Lines>
  <Paragraphs>128</Paragraphs>
  <ScaleCrop>false</ScaleCrop>
  <Company>Université de Liège</Company>
  <LinksUpToDate>false</LinksUpToDate>
  <CharactersWithSpaces>64487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Bastin Christine</dc:creator>
  <cp:keywords/>
  <dc:description/>
  <cp:lastModifiedBy>Bastin Christine</cp:lastModifiedBy>
  <cp:revision>11</cp:revision>
  <dcterms:created xsi:type="dcterms:W3CDTF">2024-09-21T09:42:00Z</dcterms:created>
  <dcterms:modified xsi:type="dcterms:W3CDTF">2024-09-21T10:00:00Z</dcterms:modified>
</cp:coreProperties>
</file>