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40584" w14:textId="36F50ECE" w:rsidR="00A17214" w:rsidRPr="0043518F" w:rsidRDefault="0043518F">
      <w:pPr>
        <w:tabs>
          <w:tab w:val="right" w:pos="10092"/>
        </w:tabs>
        <w:spacing w:after="398" w:line="259" w:lineRule="auto"/>
        <w:ind w:left="0" w:firstLine="0"/>
        <w:jc w:val="left"/>
        <w:rPr>
          <w:lang w:val="en-US"/>
        </w:rPr>
      </w:pPr>
      <w:r w:rsidRPr="0043518F">
        <w:rPr>
          <w:b/>
          <w:i/>
          <w:sz w:val="20"/>
          <w:lang w:val="en-US"/>
        </w:rPr>
        <w:t>International Journal of Quantum Chemistry</w:t>
      </w:r>
      <w:r w:rsidRPr="0043518F">
        <w:rPr>
          <w:b/>
          <w:i/>
          <w:sz w:val="20"/>
          <w:lang w:val="en-US"/>
        </w:rPr>
        <w:tab/>
      </w:r>
    </w:p>
    <w:p w14:paraId="2DC49530" w14:textId="77777777" w:rsidR="00A17214" w:rsidRPr="0043518F" w:rsidRDefault="0043518F">
      <w:pPr>
        <w:pStyle w:val="Titre1"/>
        <w:spacing w:after="692"/>
        <w:ind w:left="16"/>
        <w:rPr>
          <w:lang w:val="en-US"/>
        </w:rPr>
      </w:pPr>
      <w:r>
        <w:rPr>
          <w:rFonts w:ascii="Calibri" w:eastAsia="Calibri" w:hAnsi="Calibri" w:cs="Calibri"/>
          <w:noProof/>
          <w:color w:val="000000"/>
          <w:sz w:val="22"/>
        </w:rPr>
        <mc:AlternateContent>
          <mc:Choice Requires="wpg">
            <w:drawing>
              <wp:inline distT="0" distB="0" distL="0" distR="0" wp14:anchorId="2B1CB8D5" wp14:editId="07EB81CC">
                <wp:extent cx="50635" cy="177165"/>
                <wp:effectExtent l="0" t="0" r="0" b="0"/>
                <wp:docPr id="28565" name="Group 28565"/>
                <wp:cNvGraphicFramePr/>
                <a:graphic xmlns:a="http://schemas.openxmlformats.org/drawingml/2006/main">
                  <a:graphicData uri="http://schemas.microsoft.com/office/word/2010/wordprocessingGroup">
                    <wpg:wgp>
                      <wpg:cNvGrpSpPr/>
                      <wpg:grpSpPr>
                        <a:xfrm>
                          <a:off x="0" y="0"/>
                          <a:ext cx="50635" cy="177165"/>
                          <a:chOff x="0" y="0"/>
                          <a:chExt cx="50635" cy="177165"/>
                        </a:xfrm>
                      </wpg:grpSpPr>
                      <wps:wsp>
                        <wps:cNvPr id="71" name="Shape 71"/>
                        <wps:cNvSpPr/>
                        <wps:spPr>
                          <a:xfrm>
                            <a:off x="0" y="0"/>
                            <a:ext cx="0" cy="177165"/>
                          </a:xfrm>
                          <a:custGeom>
                            <a:avLst/>
                            <a:gdLst/>
                            <a:ahLst/>
                            <a:cxnLst/>
                            <a:rect l="0" t="0" r="0" b="0"/>
                            <a:pathLst>
                              <a:path h="177165">
                                <a:moveTo>
                                  <a:pt x="0" y="177165"/>
                                </a:moveTo>
                                <a:lnTo>
                                  <a:pt x="0" y="0"/>
                                </a:lnTo>
                              </a:path>
                            </a:pathLst>
                          </a:custGeom>
                          <a:ln w="50635"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565" style="width:3.987pt;height:13.95pt;mso-position-horizontal-relative:char;mso-position-vertical-relative:line" coordsize="506,1771">
                <v:shape id="Shape 71" style="position:absolute;width:0;height:1771;left:0;top:0;" coordsize="0,177165" path="m0,177165l0,0">
                  <v:stroke weight="3.987pt" endcap="flat" joinstyle="miter" miterlimit="10" on="true" color="#181717"/>
                  <v:fill on="false" color="#000000" opacity="0"/>
                </v:shape>
              </v:group>
            </w:pict>
          </mc:Fallback>
        </mc:AlternateContent>
      </w:r>
      <w:r w:rsidRPr="0043518F">
        <w:rPr>
          <w:lang w:val="en-US"/>
        </w:rPr>
        <w:t xml:space="preserve"> RESEARCH ARTICLE</w:t>
      </w:r>
    </w:p>
    <w:p w14:paraId="699C0C34" w14:textId="77777777" w:rsidR="00A17214" w:rsidRPr="0043518F" w:rsidRDefault="0043518F">
      <w:pPr>
        <w:spacing w:after="5" w:line="259" w:lineRule="auto"/>
        <w:ind w:left="-5"/>
        <w:jc w:val="left"/>
        <w:rPr>
          <w:lang w:val="en-US"/>
        </w:rPr>
      </w:pPr>
      <w:r w:rsidRPr="0043518F">
        <w:rPr>
          <w:b/>
          <w:sz w:val="36"/>
          <w:lang w:val="en-US"/>
        </w:rPr>
        <w:t>Configurational and Conformational Studies of</w:t>
      </w:r>
    </w:p>
    <w:p w14:paraId="228D28D2" w14:textId="77777777" w:rsidR="00A17214" w:rsidRPr="0043518F" w:rsidRDefault="0043518F">
      <w:pPr>
        <w:spacing w:after="5" w:line="259" w:lineRule="auto"/>
        <w:ind w:left="-5"/>
        <w:jc w:val="left"/>
        <w:rPr>
          <w:lang w:val="en-US"/>
        </w:rPr>
      </w:pPr>
      <w:r w:rsidRPr="0043518F">
        <w:rPr>
          <w:b/>
          <w:sz w:val="36"/>
          <w:lang w:val="en-US"/>
        </w:rPr>
        <w:t xml:space="preserve">Quinolizidine and </w:t>
      </w:r>
      <w:r w:rsidRPr="0043518F">
        <w:rPr>
          <w:b/>
          <w:i/>
          <w:sz w:val="36"/>
          <w:lang w:val="en-US"/>
        </w:rPr>
        <w:t>Beta</w:t>
      </w:r>
      <w:r w:rsidRPr="0043518F">
        <w:rPr>
          <w:b/>
          <w:sz w:val="36"/>
          <w:lang w:val="en-US"/>
        </w:rPr>
        <w:t>-Carboline Moieties in the</w:t>
      </w:r>
    </w:p>
    <w:p w14:paraId="1C63B26B" w14:textId="77777777" w:rsidR="00A17214" w:rsidRPr="0043518F" w:rsidRDefault="0043518F">
      <w:pPr>
        <w:spacing w:after="0" w:line="259" w:lineRule="auto"/>
        <w:ind w:left="0" w:firstLine="0"/>
        <w:jc w:val="left"/>
        <w:rPr>
          <w:lang w:val="en-US"/>
        </w:rPr>
      </w:pPr>
      <w:proofErr w:type="spellStart"/>
      <w:r w:rsidRPr="0043518F">
        <w:rPr>
          <w:b/>
          <w:i/>
          <w:sz w:val="36"/>
          <w:lang w:val="en-US"/>
        </w:rPr>
        <w:t>Corynanthe</w:t>
      </w:r>
      <w:proofErr w:type="spellEnd"/>
      <w:r w:rsidRPr="0043518F">
        <w:rPr>
          <w:b/>
          <w:i/>
          <w:sz w:val="36"/>
          <w:lang w:val="en-US"/>
        </w:rPr>
        <w:t xml:space="preserve">-Tryptamine </w:t>
      </w:r>
      <w:r w:rsidRPr="0043518F">
        <w:rPr>
          <w:b/>
          <w:sz w:val="36"/>
          <w:lang w:val="en-US"/>
        </w:rPr>
        <w:t>Alkaloids</w:t>
      </w:r>
    </w:p>
    <w:p w14:paraId="37C07A34" w14:textId="77777777" w:rsidR="00A17214" w:rsidRPr="0043518F" w:rsidRDefault="0043518F">
      <w:pPr>
        <w:ind w:left="16" w:right="6"/>
        <w:rPr>
          <w:lang w:val="en-US"/>
        </w:rPr>
      </w:pPr>
      <w:r w:rsidRPr="0043518F">
        <w:rPr>
          <w:lang w:val="en-US"/>
        </w:rPr>
        <w:t>Dmitry A. Grigoriev</w:t>
      </w:r>
      <w:r w:rsidRPr="0043518F">
        <w:rPr>
          <w:color w:val="0000FF"/>
          <w:vertAlign w:val="superscript"/>
          <w:lang w:val="en-US"/>
        </w:rPr>
        <w:t xml:space="preserve">1 </w:t>
      </w:r>
      <w:r w:rsidRPr="0043518F">
        <w:rPr>
          <w:lang w:val="en-US"/>
        </w:rPr>
        <w:t>| Valentin A. Semenov</w:t>
      </w:r>
      <w:r w:rsidRPr="0043518F">
        <w:rPr>
          <w:color w:val="0000FF"/>
          <w:vertAlign w:val="superscript"/>
          <w:lang w:val="en-US"/>
        </w:rPr>
        <w:t xml:space="preserve">1 </w:t>
      </w:r>
      <w:r>
        <w:rPr>
          <w:rFonts w:ascii="Calibri" w:eastAsia="Calibri" w:hAnsi="Calibri" w:cs="Calibri"/>
          <w:noProof/>
          <w:color w:val="000000"/>
          <w:sz w:val="22"/>
        </w:rPr>
        <mc:AlternateContent>
          <mc:Choice Requires="wpg">
            <w:drawing>
              <wp:inline distT="0" distB="0" distL="0" distR="0" wp14:anchorId="70DF2E59" wp14:editId="3D01F1DC">
                <wp:extent cx="107950" cy="107950"/>
                <wp:effectExtent l="0" t="0" r="0" b="0"/>
                <wp:docPr id="28566" name="Group 28566"/>
                <wp:cNvGraphicFramePr/>
                <a:graphic xmlns:a="http://schemas.openxmlformats.org/drawingml/2006/main">
                  <a:graphicData uri="http://schemas.microsoft.com/office/word/2010/wordprocessingGroup">
                    <wpg:wgp>
                      <wpg:cNvGrpSpPr/>
                      <wpg:grpSpPr>
                        <a:xfrm>
                          <a:off x="0" y="0"/>
                          <a:ext cx="107950" cy="107950"/>
                          <a:chOff x="0" y="0"/>
                          <a:chExt cx="107950" cy="107950"/>
                        </a:xfrm>
                      </wpg:grpSpPr>
                      <wps:wsp>
                        <wps:cNvPr id="83" name="Shape 83"/>
                        <wps:cNvSpPr/>
                        <wps:spPr>
                          <a:xfrm>
                            <a:off x="0" y="0"/>
                            <a:ext cx="107950" cy="107950"/>
                          </a:xfrm>
                          <a:custGeom>
                            <a:avLst/>
                            <a:gdLst/>
                            <a:ahLst/>
                            <a:cxnLst/>
                            <a:rect l="0" t="0" r="0" b="0"/>
                            <a:pathLst>
                              <a:path w="107950" h="107950">
                                <a:moveTo>
                                  <a:pt x="53975" y="0"/>
                                </a:moveTo>
                                <a:cubicBezTo>
                                  <a:pt x="83782" y="0"/>
                                  <a:pt x="107950" y="24168"/>
                                  <a:pt x="107950" y="53975"/>
                                </a:cubicBezTo>
                                <a:cubicBezTo>
                                  <a:pt x="107950" y="83782"/>
                                  <a:pt x="83782" y="107950"/>
                                  <a:pt x="53975" y="107950"/>
                                </a:cubicBezTo>
                                <a:cubicBezTo>
                                  <a:pt x="24155" y="107950"/>
                                  <a:pt x="0" y="83782"/>
                                  <a:pt x="0" y="53975"/>
                                </a:cubicBezTo>
                                <a:cubicBezTo>
                                  <a:pt x="0" y="24168"/>
                                  <a:pt x="24155" y="0"/>
                                  <a:pt x="53975" y="0"/>
                                </a:cubicBezTo>
                                <a:close/>
                              </a:path>
                            </a:pathLst>
                          </a:custGeom>
                          <a:ln w="0" cap="flat">
                            <a:miter lim="127000"/>
                          </a:ln>
                        </wps:spPr>
                        <wps:style>
                          <a:lnRef idx="0">
                            <a:srgbClr val="000000">
                              <a:alpha val="0"/>
                            </a:srgbClr>
                          </a:lnRef>
                          <a:fillRef idx="1">
                            <a:srgbClr val="A5CD39"/>
                          </a:fillRef>
                          <a:effectRef idx="0">
                            <a:scrgbClr r="0" g="0" b="0"/>
                          </a:effectRef>
                          <a:fontRef idx="none"/>
                        </wps:style>
                        <wps:bodyPr/>
                      </wps:wsp>
                      <wps:wsp>
                        <wps:cNvPr id="37574" name="Shape 37574"/>
                        <wps:cNvSpPr/>
                        <wps:spPr>
                          <a:xfrm>
                            <a:off x="29912" y="33355"/>
                            <a:ext cx="9144" cy="45169"/>
                          </a:xfrm>
                          <a:custGeom>
                            <a:avLst/>
                            <a:gdLst/>
                            <a:ahLst/>
                            <a:cxnLst/>
                            <a:rect l="0" t="0" r="0" b="0"/>
                            <a:pathLst>
                              <a:path w="9144" h="45169">
                                <a:moveTo>
                                  <a:pt x="0" y="0"/>
                                </a:moveTo>
                                <a:lnTo>
                                  <a:pt x="9144" y="0"/>
                                </a:lnTo>
                                <a:lnTo>
                                  <a:pt x="9144" y="45169"/>
                                </a:lnTo>
                                <a:lnTo>
                                  <a:pt x="0" y="4516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 name="Shape 85"/>
                        <wps:cNvSpPr/>
                        <wps:spPr>
                          <a:xfrm>
                            <a:off x="45898" y="33350"/>
                            <a:ext cx="20701" cy="45174"/>
                          </a:xfrm>
                          <a:custGeom>
                            <a:avLst/>
                            <a:gdLst/>
                            <a:ahLst/>
                            <a:cxnLst/>
                            <a:rect l="0" t="0" r="0" b="0"/>
                            <a:pathLst>
                              <a:path w="20701" h="45174">
                                <a:moveTo>
                                  <a:pt x="0" y="0"/>
                                </a:moveTo>
                                <a:lnTo>
                                  <a:pt x="17564" y="0"/>
                                </a:lnTo>
                                <a:lnTo>
                                  <a:pt x="20701" y="1253"/>
                                </a:lnTo>
                                <a:lnTo>
                                  <a:pt x="20701" y="7337"/>
                                </a:lnTo>
                                <a:lnTo>
                                  <a:pt x="16510" y="5842"/>
                                </a:lnTo>
                                <a:lnTo>
                                  <a:pt x="6502" y="5842"/>
                                </a:lnTo>
                                <a:lnTo>
                                  <a:pt x="6502" y="39345"/>
                                </a:lnTo>
                                <a:lnTo>
                                  <a:pt x="16827" y="39345"/>
                                </a:lnTo>
                                <a:lnTo>
                                  <a:pt x="20701" y="37669"/>
                                </a:lnTo>
                                <a:lnTo>
                                  <a:pt x="20701" y="43959"/>
                                </a:lnTo>
                                <a:lnTo>
                                  <a:pt x="17628" y="45174"/>
                                </a:lnTo>
                                <a:lnTo>
                                  <a:pt x="0" y="4517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 name="Shape 86"/>
                        <wps:cNvSpPr/>
                        <wps:spPr>
                          <a:xfrm>
                            <a:off x="66599" y="34603"/>
                            <a:ext cx="20892" cy="42706"/>
                          </a:xfrm>
                          <a:custGeom>
                            <a:avLst/>
                            <a:gdLst/>
                            <a:ahLst/>
                            <a:cxnLst/>
                            <a:rect l="0" t="0" r="0" b="0"/>
                            <a:pathLst>
                              <a:path w="20892" h="42706">
                                <a:moveTo>
                                  <a:pt x="0" y="0"/>
                                </a:moveTo>
                                <a:lnTo>
                                  <a:pt x="15135" y="6044"/>
                                </a:lnTo>
                                <a:cubicBezTo>
                                  <a:pt x="19056" y="10358"/>
                                  <a:pt x="20892" y="16007"/>
                                  <a:pt x="20892" y="21341"/>
                                </a:cubicBezTo>
                                <a:cubicBezTo>
                                  <a:pt x="20892" y="27132"/>
                                  <a:pt x="18625" y="32777"/>
                                  <a:pt x="14495" y="36974"/>
                                </a:cubicBezTo>
                                <a:lnTo>
                                  <a:pt x="0" y="42706"/>
                                </a:lnTo>
                                <a:lnTo>
                                  <a:pt x="0" y="36417"/>
                                </a:lnTo>
                                <a:lnTo>
                                  <a:pt x="10678" y="31798"/>
                                </a:lnTo>
                                <a:cubicBezTo>
                                  <a:pt x="13357" y="28304"/>
                                  <a:pt x="14199" y="24116"/>
                                  <a:pt x="14199" y="21341"/>
                                </a:cubicBezTo>
                                <a:cubicBezTo>
                                  <a:pt x="14199" y="16801"/>
                                  <a:pt x="12760" y="12613"/>
                                  <a:pt x="9743" y="9560"/>
                                </a:cubicBezTo>
                                <a:lnTo>
                                  <a:pt x="0" y="60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 name="Shape 87"/>
                        <wps:cNvSpPr/>
                        <wps:spPr>
                          <a:xfrm>
                            <a:off x="28892" y="19697"/>
                            <a:ext cx="8509" cy="8509"/>
                          </a:xfrm>
                          <a:custGeom>
                            <a:avLst/>
                            <a:gdLst/>
                            <a:ahLst/>
                            <a:cxnLst/>
                            <a:rect l="0" t="0" r="0" b="0"/>
                            <a:pathLst>
                              <a:path w="8509" h="8509">
                                <a:moveTo>
                                  <a:pt x="4267" y="0"/>
                                </a:moveTo>
                                <a:cubicBezTo>
                                  <a:pt x="6604" y="0"/>
                                  <a:pt x="8509" y="1918"/>
                                  <a:pt x="8509" y="4255"/>
                                </a:cubicBezTo>
                                <a:cubicBezTo>
                                  <a:pt x="8509" y="6591"/>
                                  <a:pt x="6604" y="8509"/>
                                  <a:pt x="4267" y="8509"/>
                                </a:cubicBezTo>
                                <a:cubicBezTo>
                                  <a:pt x="1918" y="8509"/>
                                  <a:pt x="0" y="6591"/>
                                  <a:pt x="0" y="4255"/>
                                </a:cubicBezTo>
                                <a:cubicBezTo>
                                  <a:pt x="0" y="1918"/>
                                  <a:pt x="1918" y="0"/>
                                  <a:pt x="426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28566" style="width:8.5pt;height:8.5pt;mso-position-horizontal-relative:char;mso-position-vertical-relative:line" coordsize="1079,1079">
                <v:shape id="Shape 83" style="position:absolute;width:1079;height:1079;left:0;top:0;" coordsize="107950,107950" path="m53975,0c83782,0,107950,24168,107950,53975c107950,83782,83782,107950,53975,107950c24155,107950,0,83782,0,53975c0,24168,24155,0,53975,0x">
                  <v:stroke weight="0pt" endcap="flat" joinstyle="miter" miterlimit="10" on="false" color="#000000" opacity="0"/>
                  <v:fill on="true" color="#a5cd39"/>
                </v:shape>
                <v:shape id="Shape 37575" style="position:absolute;width:91;height:451;left:299;top:333;" coordsize="9144,45169" path="m0,0l9144,0l9144,45169l0,45169l0,0">
                  <v:stroke weight="0pt" endcap="flat" joinstyle="miter" miterlimit="10" on="false" color="#000000" opacity="0"/>
                  <v:fill on="true" color="#ffffff"/>
                </v:shape>
                <v:shape id="Shape 85" style="position:absolute;width:207;height:451;left:458;top:333;" coordsize="20701,45174" path="m0,0l17564,0l20701,1253l20701,7337l16510,5842l6502,5842l6502,39345l16827,39345l20701,37669l20701,43959l17628,45174l0,45174l0,0x">
                  <v:stroke weight="0pt" endcap="flat" joinstyle="miter" miterlimit="10" on="false" color="#000000" opacity="0"/>
                  <v:fill on="true" color="#ffffff"/>
                </v:shape>
                <v:shape id="Shape 86" style="position:absolute;width:208;height:427;left:665;top:346;" coordsize="20892,42706" path="m0,0l15135,6044c19056,10358,20892,16007,20892,21341c20892,27132,18625,32777,14495,36974l0,42706l0,36417l10678,31798c13357,28304,14199,24116,14199,21341c14199,16801,12760,12613,9743,9560l0,6085l0,0x">
                  <v:stroke weight="0pt" endcap="flat" joinstyle="miter" miterlimit="10" on="false" color="#000000" opacity="0"/>
                  <v:fill on="true" color="#ffffff"/>
                </v:shape>
                <v:shape id="Shape 87" style="position:absolute;width:85;height:85;left:288;top:196;" coordsize="8509,8509" path="m4267,0c6604,0,8509,1918,8509,4255c8509,6591,6604,8509,4267,8509c1918,8509,0,6591,0,4255c0,1918,1918,0,4267,0x">
                  <v:stroke weight="0pt" endcap="flat" joinstyle="miter" miterlimit="10" on="false" color="#000000" opacity="0"/>
                  <v:fill on="true" color="#ffffff"/>
                </v:shape>
              </v:group>
            </w:pict>
          </mc:Fallback>
        </mc:AlternateContent>
      </w:r>
      <w:r w:rsidRPr="0043518F">
        <w:rPr>
          <w:lang w:val="en-US"/>
        </w:rPr>
        <w:t xml:space="preserve"> | Luc Angenot</w:t>
      </w:r>
      <w:r w:rsidRPr="0043518F">
        <w:rPr>
          <w:color w:val="0000FF"/>
          <w:vertAlign w:val="superscript"/>
          <w:lang w:val="en-US"/>
        </w:rPr>
        <w:t xml:space="preserve">2 </w:t>
      </w:r>
      <w:r w:rsidRPr="0043518F">
        <w:rPr>
          <w:lang w:val="en-US"/>
        </w:rPr>
        <w:t>| Leonid B. Krivdin</w:t>
      </w:r>
      <w:r w:rsidRPr="0043518F">
        <w:rPr>
          <w:color w:val="0000FF"/>
          <w:vertAlign w:val="superscript"/>
          <w:lang w:val="en-US"/>
        </w:rPr>
        <w:t xml:space="preserve">1 </w:t>
      </w:r>
      <w:r>
        <w:rPr>
          <w:rFonts w:ascii="Calibri" w:eastAsia="Calibri" w:hAnsi="Calibri" w:cs="Calibri"/>
          <w:noProof/>
          <w:color w:val="000000"/>
          <w:sz w:val="22"/>
        </w:rPr>
        <mc:AlternateContent>
          <mc:Choice Requires="wpg">
            <w:drawing>
              <wp:inline distT="0" distB="0" distL="0" distR="0" wp14:anchorId="0EA8638F" wp14:editId="6D00283B">
                <wp:extent cx="107950" cy="107950"/>
                <wp:effectExtent l="0" t="0" r="0" b="0"/>
                <wp:docPr id="28567" name="Group 28567"/>
                <wp:cNvGraphicFramePr/>
                <a:graphic xmlns:a="http://schemas.openxmlformats.org/drawingml/2006/main">
                  <a:graphicData uri="http://schemas.microsoft.com/office/word/2010/wordprocessingGroup">
                    <wpg:wgp>
                      <wpg:cNvGrpSpPr/>
                      <wpg:grpSpPr>
                        <a:xfrm>
                          <a:off x="0" y="0"/>
                          <a:ext cx="107950" cy="107950"/>
                          <a:chOff x="0" y="0"/>
                          <a:chExt cx="107950" cy="107950"/>
                        </a:xfrm>
                      </wpg:grpSpPr>
                      <wps:wsp>
                        <wps:cNvPr id="92" name="Shape 92"/>
                        <wps:cNvSpPr/>
                        <wps:spPr>
                          <a:xfrm>
                            <a:off x="0" y="0"/>
                            <a:ext cx="107950" cy="107950"/>
                          </a:xfrm>
                          <a:custGeom>
                            <a:avLst/>
                            <a:gdLst/>
                            <a:ahLst/>
                            <a:cxnLst/>
                            <a:rect l="0" t="0" r="0" b="0"/>
                            <a:pathLst>
                              <a:path w="107950" h="107950">
                                <a:moveTo>
                                  <a:pt x="53975" y="0"/>
                                </a:moveTo>
                                <a:cubicBezTo>
                                  <a:pt x="83782" y="0"/>
                                  <a:pt x="107950" y="24168"/>
                                  <a:pt x="107950" y="53975"/>
                                </a:cubicBezTo>
                                <a:cubicBezTo>
                                  <a:pt x="107950" y="83782"/>
                                  <a:pt x="83782" y="107950"/>
                                  <a:pt x="53975" y="107950"/>
                                </a:cubicBezTo>
                                <a:cubicBezTo>
                                  <a:pt x="24156" y="107950"/>
                                  <a:pt x="0" y="83782"/>
                                  <a:pt x="0" y="53975"/>
                                </a:cubicBezTo>
                                <a:cubicBezTo>
                                  <a:pt x="0" y="24168"/>
                                  <a:pt x="24156" y="0"/>
                                  <a:pt x="53975" y="0"/>
                                </a:cubicBezTo>
                                <a:close/>
                              </a:path>
                            </a:pathLst>
                          </a:custGeom>
                          <a:ln w="0" cap="flat">
                            <a:miter lim="127000"/>
                          </a:ln>
                        </wps:spPr>
                        <wps:style>
                          <a:lnRef idx="0">
                            <a:srgbClr val="000000">
                              <a:alpha val="0"/>
                            </a:srgbClr>
                          </a:lnRef>
                          <a:fillRef idx="1">
                            <a:srgbClr val="A5CD39"/>
                          </a:fillRef>
                          <a:effectRef idx="0">
                            <a:scrgbClr r="0" g="0" b="0"/>
                          </a:effectRef>
                          <a:fontRef idx="none"/>
                        </wps:style>
                        <wps:bodyPr/>
                      </wps:wsp>
                      <wps:wsp>
                        <wps:cNvPr id="37576" name="Shape 37576"/>
                        <wps:cNvSpPr/>
                        <wps:spPr>
                          <a:xfrm>
                            <a:off x="29912" y="33355"/>
                            <a:ext cx="9144" cy="45169"/>
                          </a:xfrm>
                          <a:custGeom>
                            <a:avLst/>
                            <a:gdLst/>
                            <a:ahLst/>
                            <a:cxnLst/>
                            <a:rect l="0" t="0" r="0" b="0"/>
                            <a:pathLst>
                              <a:path w="9144" h="45169">
                                <a:moveTo>
                                  <a:pt x="0" y="0"/>
                                </a:moveTo>
                                <a:lnTo>
                                  <a:pt x="9144" y="0"/>
                                </a:lnTo>
                                <a:lnTo>
                                  <a:pt x="9144" y="45169"/>
                                </a:lnTo>
                                <a:lnTo>
                                  <a:pt x="0" y="4516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 name="Shape 94"/>
                        <wps:cNvSpPr/>
                        <wps:spPr>
                          <a:xfrm>
                            <a:off x="45898" y="33350"/>
                            <a:ext cx="20701" cy="45174"/>
                          </a:xfrm>
                          <a:custGeom>
                            <a:avLst/>
                            <a:gdLst/>
                            <a:ahLst/>
                            <a:cxnLst/>
                            <a:rect l="0" t="0" r="0" b="0"/>
                            <a:pathLst>
                              <a:path w="20701" h="45174">
                                <a:moveTo>
                                  <a:pt x="0" y="0"/>
                                </a:moveTo>
                                <a:lnTo>
                                  <a:pt x="17564" y="0"/>
                                </a:lnTo>
                                <a:lnTo>
                                  <a:pt x="20701" y="1252"/>
                                </a:lnTo>
                                <a:lnTo>
                                  <a:pt x="20701" y="7337"/>
                                </a:lnTo>
                                <a:lnTo>
                                  <a:pt x="16510" y="5842"/>
                                </a:lnTo>
                                <a:lnTo>
                                  <a:pt x="6502" y="5842"/>
                                </a:lnTo>
                                <a:lnTo>
                                  <a:pt x="6502" y="39345"/>
                                </a:lnTo>
                                <a:lnTo>
                                  <a:pt x="16827" y="39345"/>
                                </a:lnTo>
                                <a:lnTo>
                                  <a:pt x="20701" y="37669"/>
                                </a:lnTo>
                                <a:lnTo>
                                  <a:pt x="20701" y="43959"/>
                                </a:lnTo>
                                <a:lnTo>
                                  <a:pt x="17628" y="45174"/>
                                </a:lnTo>
                                <a:lnTo>
                                  <a:pt x="0" y="4517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 name="Shape 95"/>
                        <wps:cNvSpPr/>
                        <wps:spPr>
                          <a:xfrm>
                            <a:off x="66599" y="34603"/>
                            <a:ext cx="20892" cy="42707"/>
                          </a:xfrm>
                          <a:custGeom>
                            <a:avLst/>
                            <a:gdLst/>
                            <a:ahLst/>
                            <a:cxnLst/>
                            <a:rect l="0" t="0" r="0" b="0"/>
                            <a:pathLst>
                              <a:path w="20892" h="42707">
                                <a:moveTo>
                                  <a:pt x="0" y="0"/>
                                </a:moveTo>
                                <a:lnTo>
                                  <a:pt x="15136" y="6044"/>
                                </a:lnTo>
                                <a:cubicBezTo>
                                  <a:pt x="19057" y="10359"/>
                                  <a:pt x="20892" y="16007"/>
                                  <a:pt x="20892" y="21341"/>
                                </a:cubicBezTo>
                                <a:cubicBezTo>
                                  <a:pt x="20892" y="27132"/>
                                  <a:pt x="18625" y="32777"/>
                                  <a:pt x="14496" y="36975"/>
                                </a:cubicBezTo>
                                <a:lnTo>
                                  <a:pt x="0" y="42707"/>
                                </a:lnTo>
                                <a:lnTo>
                                  <a:pt x="0" y="36417"/>
                                </a:lnTo>
                                <a:lnTo>
                                  <a:pt x="10678" y="31798"/>
                                </a:lnTo>
                                <a:cubicBezTo>
                                  <a:pt x="13357" y="28304"/>
                                  <a:pt x="14199" y="24116"/>
                                  <a:pt x="14199" y="21341"/>
                                </a:cubicBezTo>
                                <a:cubicBezTo>
                                  <a:pt x="14199" y="16801"/>
                                  <a:pt x="12760" y="12613"/>
                                  <a:pt x="9743" y="9560"/>
                                </a:cubicBezTo>
                                <a:lnTo>
                                  <a:pt x="0" y="608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 name="Shape 96"/>
                        <wps:cNvSpPr/>
                        <wps:spPr>
                          <a:xfrm>
                            <a:off x="28892" y="19697"/>
                            <a:ext cx="8509" cy="8509"/>
                          </a:xfrm>
                          <a:custGeom>
                            <a:avLst/>
                            <a:gdLst/>
                            <a:ahLst/>
                            <a:cxnLst/>
                            <a:rect l="0" t="0" r="0" b="0"/>
                            <a:pathLst>
                              <a:path w="8509" h="8509">
                                <a:moveTo>
                                  <a:pt x="4267" y="0"/>
                                </a:moveTo>
                                <a:cubicBezTo>
                                  <a:pt x="6604" y="0"/>
                                  <a:pt x="8509" y="1918"/>
                                  <a:pt x="8509" y="4255"/>
                                </a:cubicBezTo>
                                <a:cubicBezTo>
                                  <a:pt x="8509" y="6591"/>
                                  <a:pt x="6604" y="8509"/>
                                  <a:pt x="4267" y="8509"/>
                                </a:cubicBezTo>
                                <a:cubicBezTo>
                                  <a:pt x="1918" y="8509"/>
                                  <a:pt x="0" y="6591"/>
                                  <a:pt x="0" y="4255"/>
                                </a:cubicBezTo>
                                <a:cubicBezTo>
                                  <a:pt x="0" y="1918"/>
                                  <a:pt x="1918" y="0"/>
                                  <a:pt x="426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28567" style="width:8.5pt;height:8.5pt;mso-position-horizontal-relative:char;mso-position-vertical-relative:line" coordsize="1079,1079">
                <v:shape id="Shape 92" style="position:absolute;width:1079;height:1079;left:0;top:0;" coordsize="107950,107950" path="m53975,0c83782,0,107950,24168,107950,53975c107950,83782,83782,107950,53975,107950c24156,107950,0,83782,0,53975c0,24168,24156,0,53975,0x">
                  <v:stroke weight="0pt" endcap="flat" joinstyle="miter" miterlimit="10" on="false" color="#000000" opacity="0"/>
                  <v:fill on="true" color="#a5cd39"/>
                </v:shape>
                <v:shape id="Shape 37577" style="position:absolute;width:91;height:451;left:299;top:333;" coordsize="9144,45169" path="m0,0l9144,0l9144,45169l0,45169l0,0">
                  <v:stroke weight="0pt" endcap="flat" joinstyle="miter" miterlimit="10" on="false" color="#000000" opacity="0"/>
                  <v:fill on="true" color="#ffffff"/>
                </v:shape>
                <v:shape id="Shape 94" style="position:absolute;width:207;height:451;left:458;top:333;" coordsize="20701,45174" path="m0,0l17564,0l20701,1252l20701,7337l16510,5842l6502,5842l6502,39345l16827,39345l20701,37669l20701,43959l17628,45174l0,45174l0,0x">
                  <v:stroke weight="0pt" endcap="flat" joinstyle="miter" miterlimit="10" on="false" color="#000000" opacity="0"/>
                  <v:fill on="true" color="#ffffff"/>
                </v:shape>
                <v:shape id="Shape 95" style="position:absolute;width:208;height:427;left:665;top:346;" coordsize="20892,42707" path="m0,0l15136,6044c19057,10359,20892,16007,20892,21341c20892,27132,18625,32777,14496,36975l0,42707l0,36417l10678,31798c13357,28304,14199,24116,14199,21341c14199,16801,12760,12613,9743,9560l0,6085l0,0x">
                  <v:stroke weight="0pt" endcap="flat" joinstyle="miter" miterlimit="10" on="false" color="#000000" opacity="0"/>
                  <v:fill on="true" color="#ffffff"/>
                </v:shape>
                <v:shape id="Shape 96" style="position:absolute;width:85;height:85;left:288;top:196;" coordsize="8509,8509" path="m4267,0c6604,0,8509,1918,8509,4255c8509,6591,6604,8509,4267,8509c1918,8509,0,6591,0,4255c0,1918,1918,0,4267,0x">
                  <v:stroke weight="0pt" endcap="flat" joinstyle="miter" miterlimit="10" on="false" color="#000000" opacity="0"/>
                  <v:fill on="true" color="#ffffff"/>
                </v:shape>
              </v:group>
            </w:pict>
          </mc:Fallback>
        </mc:AlternateContent>
      </w:r>
    </w:p>
    <w:p w14:paraId="6E1CF3BB" w14:textId="77777777" w:rsidR="00A17214" w:rsidRPr="0043518F" w:rsidRDefault="0043518F">
      <w:pPr>
        <w:spacing w:after="51" w:line="265" w:lineRule="auto"/>
        <w:ind w:left="-5"/>
        <w:jc w:val="left"/>
        <w:rPr>
          <w:lang w:val="en-US"/>
        </w:rPr>
      </w:pPr>
      <w:r w:rsidRPr="0043518F">
        <w:rPr>
          <w:sz w:val="15"/>
          <w:vertAlign w:val="superscript"/>
          <w:lang w:val="en-US"/>
        </w:rPr>
        <w:t>1</w:t>
      </w:r>
      <w:r w:rsidRPr="0043518F">
        <w:rPr>
          <w:sz w:val="15"/>
          <w:lang w:val="en-US"/>
        </w:rPr>
        <w:t xml:space="preserve">A. E. Favorsky Irkutsk Institute of Chemistry, Siberian Branch of the Russian Academy of Sciences, Irkutsk, Russia | </w:t>
      </w:r>
      <w:r w:rsidRPr="0043518F">
        <w:rPr>
          <w:sz w:val="15"/>
          <w:vertAlign w:val="superscript"/>
          <w:lang w:val="en-US"/>
        </w:rPr>
        <w:t>2</w:t>
      </w:r>
      <w:r w:rsidRPr="0043518F">
        <w:rPr>
          <w:sz w:val="15"/>
          <w:lang w:val="en-US"/>
        </w:rPr>
        <w:t>Laboratory of Pharmacognosy, Center of</w:t>
      </w:r>
    </w:p>
    <w:p w14:paraId="67BF3AC7" w14:textId="77777777" w:rsidR="00A17214" w:rsidRPr="0043518F" w:rsidRDefault="0043518F">
      <w:pPr>
        <w:spacing w:after="266" w:line="265" w:lineRule="auto"/>
        <w:ind w:left="-5"/>
        <w:jc w:val="left"/>
        <w:rPr>
          <w:lang w:val="en-US"/>
        </w:rPr>
      </w:pPr>
      <w:r w:rsidRPr="0043518F">
        <w:rPr>
          <w:sz w:val="15"/>
          <w:lang w:val="en-US"/>
        </w:rPr>
        <w:t>Interdisciplinary Research on Medicines, Faculty of Medicine, University of Liège, Liège, Belgium</w:t>
      </w:r>
    </w:p>
    <w:p w14:paraId="2E3EC939" w14:textId="77777777" w:rsidR="00A17214" w:rsidRDefault="0043518F">
      <w:pPr>
        <w:spacing w:after="148" w:line="265" w:lineRule="auto"/>
        <w:ind w:left="-5"/>
        <w:jc w:val="left"/>
      </w:pPr>
      <w:proofErr w:type="spellStart"/>
      <w:r>
        <w:rPr>
          <w:b/>
          <w:sz w:val="15"/>
        </w:rPr>
        <w:t>Correspondence</w:t>
      </w:r>
      <w:proofErr w:type="spellEnd"/>
      <w:r>
        <w:rPr>
          <w:b/>
          <w:sz w:val="15"/>
        </w:rPr>
        <w:t xml:space="preserve">: </w:t>
      </w:r>
      <w:r>
        <w:rPr>
          <w:sz w:val="15"/>
        </w:rPr>
        <w:t>Valentin A. Semenov (</w:t>
      </w:r>
      <w:r>
        <w:rPr>
          <w:color w:val="0000FF"/>
          <w:sz w:val="15"/>
        </w:rPr>
        <w:t>semenov@irioch.irk.ru</w:t>
      </w:r>
      <w:r>
        <w:rPr>
          <w:sz w:val="15"/>
        </w:rPr>
        <w:t>)</w:t>
      </w:r>
    </w:p>
    <w:p w14:paraId="39BA5CE2" w14:textId="77777777" w:rsidR="00A17214" w:rsidRPr="0043518F" w:rsidRDefault="0043518F">
      <w:pPr>
        <w:spacing w:after="148" w:line="265" w:lineRule="auto"/>
        <w:ind w:left="-5"/>
        <w:jc w:val="left"/>
        <w:rPr>
          <w:lang w:val="en-US"/>
        </w:rPr>
      </w:pPr>
      <w:r w:rsidRPr="0043518F">
        <w:rPr>
          <w:b/>
          <w:sz w:val="15"/>
          <w:lang w:val="en-US"/>
        </w:rPr>
        <w:t xml:space="preserve">Received: </w:t>
      </w:r>
      <w:r w:rsidRPr="0043518F">
        <w:rPr>
          <w:sz w:val="15"/>
          <w:lang w:val="en-US"/>
        </w:rPr>
        <w:t xml:space="preserve">4 September 2024 | </w:t>
      </w:r>
      <w:r w:rsidRPr="0043518F">
        <w:rPr>
          <w:b/>
          <w:sz w:val="15"/>
          <w:lang w:val="en-US"/>
        </w:rPr>
        <w:t xml:space="preserve">Revised: </w:t>
      </w:r>
      <w:r w:rsidRPr="0043518F">
        <w:rPr>
          <w:sz w:val="15"/>
          <w:lang w:val="en-US"/>
        </w:rPr>
        <w:t xml:space="preserve">13 November 2024 | </w:t>
      </w:r>
      <w:r w:rsidRPr="0043518F">
        <w:rPr>
          <w:b/>
          <w:sz w:val="15"/>
          <w:lang w:val="en-US"/>
        </w:rPr>
        <w:t xml:space="preserve">Accepted: </w:t>
      </w:r>
      <w:r w:rsidRPr="0043518F">
        <w:rPr>
          <w:sz w:val="15"/>
          <w:lang w:val="en-US"/>
        </w:rPr>
        <w:t>13 December 2024</w:t>
      </w:r>
    </w:p>
    <w:p w14:paraId="3D8A2763" w14:textId="77777777" w:rsidR="00A17214" w:rsidRPr="0043518F" w:rsidRDefault="0043518F">
      <w:pPr>
        <w:spacing w:after="148" w:line="265" w:lineRule="auto"/>
        <w:ind w:left="-5"/>
        <w:jc w:val="left"/>
        <w:rPr>
          <w:lang w:val="en-US"/>
        </w:rPr>
      </w:pPr>
      <w:r w:rsidRPr="0043518F">
        <w:rPr>
          <w:b/>
          <w:sz w:val="15"/>
          <w:lang w:val="en-US"/>
        </w:rPr>
        <w:t xml:space="preserve">Funding: </w:t>
      </w:r>
      <w:r w:rsidRPr="0043518F">
        <w:rPr>
          <w:sz w:val="15"/>
          <w:lang w:val="en-US"/>
        </w:rPr>
        <w:t>This work was supported by Russian Science Foundation, grant number 23-23-00267.</w:t>
      </w:r>
    </w:p>
    <w:p w14:paraId="7815E045" w14:textId="77777777" w:rsidR="00A17214" w:rsidRPr="0043518F" w:rsidRDefault="0043518F">
      <w:pPr>
        <w:spacing w:after="489" w:line="265" w:lineRule="auto"/>
        <w:ind w:left="-5"/>
        <w:jc w:val="left"/>
        <w:rPr>
          <w:lang w:val="en-US"/>
        </w:rPr>
      </w:pPr>
      <w:r w:rsidRPr="0043518F">
        <w:rPr>
          <w:b/>
          <w:sz w:val="15"/>
          <w:lang w:val="en-US"/>
        </w:rPr>
        <w:t xml:space="preserve">Keywords: </w:t>
      </w:r>
      <w:r w:rsidRPr="0043518F">
        <w:rPr>
          <w:sz w:val="15"/>
          <w:vertAlign w:val="superscript"/>
          <w:lang w:val="en-US"/>
        </w:rPr>
        <w:t>1</w:t>
      </w:r>
      <w:r w:rsidRPr="0043518F">
        <w:rPr>
          <w:sz w:val="15"/>
          <w:lang w:val="en-US"/>
        </w:rPr>
        <w:t xml:space="preserve">H and </w:t>
      </w:r>
      <w:r w:rsidRPr="0043518F">
        <w:rPr>
          <w:sz w:val="15"/>
          <w:vertAlign w:val="superscript"/>
          <w:lang w:val="en-US"/>
        </w:rPr>
        <w:t>13</w:t>
      </w:r>
      <w:r w:rsidRPr="0043518F">
        <w:rPr>
          <w:sz w:val="15"/>
          <w:lang w:val="en-US"/>
        </w:rPr>
        <w:t xml:space="preserve">C NMR spectra | computational NMR | </w:t>
      </w:r>
      <w:proofErr w:type="spellStart"/>
      <w:r w:rsidRPr="0043518F">
        <w:rPr>
          <w:sz w:val="15"/>
          <w:lang w:val="en-US"/>
        </w:rPr>
        <w:t>Corynanthe</w:t>
      </w:r>
      <w:proofErr w:type="spellEnd"/>
      <w:r w:rsidRPr="0043518F">
        <w:rPr>
          <w:sz w:val="15"/>
          <w:lang w:val="en-US"/>
        </w:rPr>
        <w:t xml:space="preserve">-Strychnos type | DFT | dimeric </w:t>
      </w:r>
      <w:proofErr w:type="spellStart"/>
      <w:r w:rsidRPr="0043518F">
        <w:rPr>
          <w:sz w:val="15"/>
          <w:lang w:val="en-US"/>
        </w:rPr>
        <w:t>bisindole</w:t>
      </w:r>
      <w:proofErr w:type="spellEnd"/>
      <w:r w:rsidRPr="0043518F">
        <w:rPr>
          <w:sz w:val="15"/>
          <w:lang w:val="en-US"/>
        </w:rPr>
        <w:t xml:space="preserve"> alkaloids | stereochemistry</w:t>
      </w:r>
    </w:p>
    <w:p w14:paraId="7A49B910" w14:textId="77777777" w:rsidR="00A17214" w:rsidRPr="0043518F" w:rsidRDefault="0043518F">
      <w:pPr>
        <w:pStyle w:val="Titre1"/>
        <w:shd w:val="clear" w:color="auto" w:fill="E5E5E5"/>
        <w:spacing w:after="27" w:line="259" w:lineRule="auto"/>
        <w:ind w:left="179" w:right="89" w:firstLine="0"/>
        <w:rPr>
          <w:lang w:val="en-US"/>
        </w:rPr>
      </w:pPr>
      <w:r w:rsidRPr="0043518F">
        <w:rPr>
          <w:lang w:val="en-US"/>
        </w:rPr>
        <w:t>ABSTRACT</w:t>
      </w:r>
    </w:p>
    <w:p w14:paraId="794DA0B5" w14:textId="77777777" w:rsidR="00A17214" w:rsidRPr="0043518F" w:rsidRDefault="0043518F">
      <w:pPr>
        <w:shd w:val="clear" w:color="auto" w:fill="E5E5E5"/>
        <w:spacing w:after="0" w:line="311" w:lineRule="auto"/>
        <w:ind w:left="179" w:right="89" w:firstLine="0"/>
        <w:rPr>
          <w:lang w:val="en-US"/>
        </w:rPr>
      </w:pPr>
      <w:r w:rsidRPr="0043518F">
        <w:rPr>
          <w:lang w:val="en-US"/>
        </w:rPr>
        <w:t xml:space="preserve">Configurational and conformational assignments of 11 </w:t>
      </w:r>
      <w:proofErr w:type="spellStart"/>
      <w:r w:rsidRPr="0043518F">
        <w:rPr>
          <w:i/>
          <w:lang w:val="en-US"/>
        </w:rPr>
        <w:t>Corynanthe</w:t>
      </w:r>
      <w:proofErr w:type="spellEnd"/>
      <w:r w:rsidRPr="0043518F">
        <w:rPr>
          <w:i/>
          <w:lang w:val="en-US"/>
        </w:rPr>
        <w:t xml:space="preserve">-Tryptamine </w:t>
      </w:r>
      <w:r w:rsidRPr="0043518F">
        <w:rPr>
          <w:lang w:val="en-US"/>
        </w:rPr>
        <w:t>alkaloids (</w:t>
      </w:r>
      <w:proofErr w:type="spellStart"/>
      <w:r w:rsidRPr="0043518F">
        <w:rPr>
          <w:lang w:val="en-US"/>
        </w:rPr>
        <w:t>usambarane</w:t>
      </w:r>
      <w:proofErr w:type="spellEnd"/>
      <w:r w:rsidRPr="0043518F">
        <w:rPr>
          <w:lang w:val="en-US"/>
        </w:rPr>
        <w:t xml:space="preserve"> skeleton) were performed based on the correlation of the high-level calculated and experimental </w:t>
      </w:r>
      <w:r w:rsidRPr="0043518F">
        <w:rPr>
          <w:vertAlign w:val="superscript"/>
          <w:lang w:val="en-US"/>
        </w:rPr>
        <w:t>1</w:t>
      </w:r>
      <w:r w:rsidRPr="0043518F">
        <w:rPr>
          <w:lang w:val="en-US"/>
        </w:rPr>
        <w:t xml:space="preserve">H and </w:t>
      </w:r>
      <w:r w:rsidRPr="0043518F">
        <w:rPr>
          <w:vertAlign w:val="superscript"/>
          <w:lang w:val="en-US"/>
        </w:rPr>
        <w:t>13</w:t>
      </w:r>
      <w:r w:rsidRPr="0043518F">
        <w:rPr>
          <w:lang w:val="en-US"/>
        </w:rPr>
        <w:t xml:space="preserve">C NMR chemical shifts. For some compounds, the reassignment of a number of individual signals together with spectral assignment of experimentally unresolved peaks was suggested. The different conformations of the C/D quinolizidine ring system appear strictly dependent of the structure of the side chain (ethyl-, vinyl- or </w:t>
      </w:r>
      <w:proofErr w:type="spellStart"/>
      <w:r w:rsidRPr="0043518F">
        <w:rPr>
          <w:lang w:val="en-US"/>
        </w:rPr>
        <w:t>ethylidenic</w:t>
      </w:r>
      <w:proofErr w:type="spellEnd"/>
      <w:r w:rsidRPr="0043518F">
        <w:rPr>
          <w:lang w:val="en-US"/>
        </w:rPr>
        <w:t>); in the latter case, the co</w:t>
      </w:r>
      <w:r w:rsidRPr="0043518F">
        <w:rPr>
          <w:lang w:val="en-US"/>
        </w:rPr>
        <w:t>nfiguration (</w:t>
      </w:r>
      <w:r w:rsidRPr="0043518F">
        <w:rPr>
          <w:i/>
          <w:lang w:val="en-US"/>
        </w:rPr>
        <w:t xml:space="preserve">E </w:t>
      </w:r>
      <w:r w:rsidRPr="0043518F">
        <w:rPr>
          <w:lang w:val="en-US"/>
        </w:rPr>
        <w:t xml:space="preserve">or </w:t>
      </w:r>
      <w:r w:rsidRPr="0043518F">
        <w:rPr>
          <w:i/>
          <w:lang w:val="en-US"/>
        </w:rPr>
        <w:t>Z</w:t>
      </w:r>
      <w:r w:rsidRPr="0043518F">
        <w:rPr>
          <w:lang w:val="en-US"/>
        </w:rPr>
        <w:t xml:space="preserve">) of the 19-20 double bond of the </w:t>
      </w:r>
      <w:proofErr w:type="spellStart"/>
      <w:r w:rsidRPr="0043518F">
        <w:rPr>
          <w:lang w:val="en-US"/>
        </w:rPr>
        <w:t>ethylidenic</w:t>
      </w:r>
      <w:proofErr w:type="spellEnd"/>
      <w:r w:rsidRPr="0043518F">
        <w:rPr>
          <w:lang w:val="en-US"/>
        </w:rPr>
        <w:t xml:space="preserve"> chain is determinant to establish a </w:t>
      </w:r>
      <w:r w:rsidRPr="0043518F">
        <w:rPr>
          <w:i/>
          <w:lang w:val="en-US"/>
        </w:rPr>
        <w:t xml:space="preserve">cis- </w:t>
      </w:r>
      <w:r w:rsidRPr="0043518F">
        <w:rPr>
          <w:lang w:val="en-US"/>
        </w:rPr>
        <w:t xml:space="preserve">or a </w:t>
      </w:r>
      <w:r w:rsidRPr="0043518F">
        <w:rPr>
          <w:i/>
          <w:lang w:val="en-US"/>
        </w:rPr>
        <w:t>trans</w:t>
      </w:r>
      <w:r w:rsidRPr="0043518F">
        <w:rPr>
          <w:lang w:val="en-US"/>
        </w:rPr>
        <w:t>-quinolizidine system of rings C/D. The conformation is also influenced by the equatorial or axial conformation of (C15) substituents.</w:t>
      </w:r>
    </w:p>
    <w:p w14:paraId="321B305F" w14:textId="77777777" w:rsidR="00A17214" w:rsidRPr="0043518F" w:rsidRDefault="00A17214">
      <w:pPr>
        <w:rPr>
          <w:lang w:val="en-US"/>
        </w:rPr>
        <w:sectPr w:rsidR="00A17214" w:rsidRPr="0043518F">
          <w:footerReference w:type="even" r:id="rId7"/>
          <w:footerReference w:type="default" r:id="rId8"/>
          <w:footerReference w:type="first" r:id="rId9"/>
          <w:pgSz w:w="11906" w:h="15647"/>
          <w:pgMar w:top="687" w:right="917" w:bottom="1049" w:left="897" w:header="720" w:footer="542" w:gutter="0"/>
          <w:cols w:space="720"/>
        </w:sectPr>
      </w:pPr>
    </w:p>
    <w:p w14:paraId="581B86A6" w14:textId="77777777" w:rsidR="00A17214" w:rsidRPr="0043518F" w:rsidRDefault="0043518F">
      <w:pPr>
        <w:pStyle w:val="Titre1"/>
        <w:spacing w:after="345"/>
        <w:ind w:left="16"/>
        <w:rPr>
          <w:lang w:val="en-US"/>
        </w:rPr>
      </w:pPr>
      <w:r w:rsidRPr="0043518F">
        <w:rPr>
          <w:lang w:val="en-US"/>
        </w:rPr>
        <w:t xml:space="preserve">1 </w:t>
      </w:r>
      <w:r w:rsidRPr="0043518F">
        <w:rPr>
          <w:rFonts w:ascii="Calibri" w:eastAsia="Calibri" w:hAnsi="Calibri" w:cs="Calibri"/>
          <w:lang w:val="en-US"/>
        </w:rPr>
        <w:t xml:space="preserve">| </w:t>
      </w:r>
      <w:r w:rsidRPr="0043518F">
        <w:rPr>
          <w:lang w:val="en-US"/>
        </w:rPr>
        <w:t>Introduction</w:t>
      </w:r>
    </w:p>
    <w:p w14:paraId="33097BDA" w14:textId="77777777" w:rsidR="00A17214" w:rsidRPr="0043518F" w:rsidRDefault="0043518F">
      <w:pPr>
        <w:spacing w:after="186"/>
        <w:ind w:left="16" w:right="6"/>
        <w:rPr>
          <w:lang w:val="en-US"/>
        </w:rPr>
      </w:pPr>
      <w:proofErr w:type="spellStart"/>
      <w:r w:rsidRPr="0043518F">
        <w:rPr>
          <w:lang w:val="en-US"/>
        </w:rPr>
        <w:t>Bisindole</w:t>
      </w:r>
      <w:proofErr w:type="spellEnd"/>
      <w:r w:rsidRPr="0043518F">
        <w:rPr>
          <w:lang w:val="en-US"/>
        </w:rPr>
        <w:t xml:space="preserve"> alkaloids make up an important class of natural products originally discovered in plants. The first </w:t>
      </w:r>
      <w:proofErr w:type="spellStart"/>
      <w:r w:rsidRPr="0043518F">
        <w:rPr>
          <w:lang w:val="en-US"/>
        </w:rPr>
        <w:t>bisindole</w:t>
      </w:r>
      <w:proofErr w:type="spellEnd"/>
      <w:r w:rsidRPr="0043518F">
        <w:rPr>
          <w:lang w:val="en-US"/>
        </w:rPr>
        <w:t xml:space="preserve"> alkaloids to be structurally elucidated are the active principles of Calabash-curare that was prepared from different South-American Strychnos [</w:t>
      </w:r>
      <w:r w:rsidRPr="0043518F">
        <w:rPr>
          <w:color w:val="0000FF"/>
          <w:lang w:val="en-US"/>
        </w:rPr>
        <w:t>1</w:t>
      </w:r>
      <w:r w:rsidRPr="0043518F">
        <w:rPr>
          <w:lang w:val="en-US"/>
        </w:rPr>
        <w:t>]. These products are symmetrical dimeric alkaloids containing two quaternary ammonium compounds and they represent the first group of the Strychnos-Strychnos type; instead of being convulsant poisons like strychnine, they present very potent neuro-muscula</w:t>
      </w:r>
      <w:r w:rsidRPr="0043518F">
        <w:rPr>
          <w:lang w:val="en-US"/>
        </w:rPr>
        <w:t>r blocking properties causing paralysis of the musculature including finally the respiratory muscles [</w:t>
      </w:r>
      <w:r w:rsidRPr="0043518F">
        <w:rPr>
          <w:color w:val="0000FF"/>
          <w:lang w:val="en-US"/>
        </w:rPr>
        <w:t>2</w:t>
      </w:r>
      <w:r w:rsidRPr="0043518F">
        <w:rPr>
          <w:lang w:val="en-US"/>
        </w:rPr>
        <w:t xml:space="preserve">]. These dimeric alkaloids are also the toxic principles of the hunting poison prepared from rootbark of </w:t>
      </w:r>
      <w:r w:rsidRPr="0043518F">
        <w:rPr>
          <w:i/>
          <w:lang w:val="en-US"/>
        </w:rPr>
        <w:t xml:space="preserve">Strychnos </w:t>
      </w:r>
      <w:proofErr w:type="spellStart"/>
      <w:r w:rsidRPr="0043518F">
        <w:rPr>
          <w:i/>
          <w:lang w:val="en-US"/>
        </w:rPr>
        <w:t>usambare</w:t>
      </w:r>
      <w:r w:rsidRPr="0043518F">
        <w:rPr>
          <w:lang w:val="en-US"/>
        </w:rPr>
        <w:t>nsis</w:t>
      </w:r>
      <w:proofErr w:type="spellEnd"/>
      <w:r w:rsidRPr="0043518F">
        <w:rPr>
          <w:lang w:val="en-US"/>
        </w:rPr>
        <w:t xml:space="preserve"> at the border between Rwanda and Tanzania [</w:t>
      </w:r>
      <w:r w:rsidRPr="0043518F">
        <w:rPr>
          <w:color w:val="0000FF"/>
          <w:lang w:val="en-US"/>
        </w:rPr>
        <w:t>3, 4</w:t>
      </w:r>
      <w:r w:rsidRPr="0043518F">
        <w:rPr>
          <w:lang w:val="en-US"/>
        </w:rPr>
        <w:t>].</w:t>
      </w:r>
    </w:p>
    <w:p w14:paraId="0DE1231B" w14:textId="77777777" w:rsidR="00A17214" w:rsidRPr="0043518F" w:rsidRDefault="0043518F">
      <w:pPr>
        <w:spacing w:after="197"/>
        <w:ind w:left="16" w:right="6"/>
        <w:rPr>
          <w:lang w:val="en-US"/>
        </w:rPr>
      </w:pPr>
      <w:r w:rsidRPr="0043518F">
        <w:rPr>
          <w:lang w:val="en-US"/>
        </w:rPr>
        <w:t xml:space="preserve">The second type of </w:t>
      </w:r>
      <w:proofErr w:type="spellStart"/>
      <w:r w:rsidRPr="0043518F">
        <w:rPr>
          <w:lang w:val="en-US"/>
        </w:rPr>
        <w:t>bisindole</w:t>
      </w:r>
      <w:proofErr w:type="spellEnd"/>
      <w:r w:rsidRPr="0043518F">
        <w:rPr>
          <w:lang w:val="en-US"/>
        </w:rPr>
        <w:t xml:space="preserve"> alkaloids present in the Strychnos genus was accidentally discovered during the study of leaves and </w:t>
      </w:r>
      <w:r w:rsidRPr="0043518F">
        <w:rPr>
          <w:lang w:val="en-US"/>
        </w:rPr>
        <w:t xml:space="preserve">rootbark of above-mentioned </w:t>
      </w:r>
      <w:r w:rsidRPr="0043518F">
        <w:rPr>
          <w:i/>
          <w:lang w:val="en-US"/>
        </w:rPr>
        <w:t xml:space="preserve">S. </w:t>
      </w:r>
      <w:proofErr w:type="spellStart"/>
      <w:r w:rsidRPr="0043518F">
        <w:rPr>
          <w:i/>
          <w:lang w:val="en-US"/>
        </w:rPr>
        <w:t>usambarensis</w:t>
      </w:r>
      <w:proofErr w:type="spellEnd"/>
      <w:r w:rsidRPr="0043518F">
        <w:rPr>
          <w:i/>
          <w:lang w:val="en-US"/>
        </w:rPr>
        <w:t xml:space="preserve"> </w:t>
      </w:r>
      <w:r w:rsidRPr="0043518F">
        <w:rPr>
          <w:lang w:val="en-US"/>
        </w:rPr>
        <w:t>[</w:t>
      </w:r>
      <w:r w:rsidRPr="0043518F">
        <w:rPr>
          <w:color w:val="0000FF"/>
          <w:lang w:val="en-US"/>
        </w:rPr>
        <w:t>3–5</w:t>
      </w:r>
      <w:r w:rsidRPr="0043518F">
        <w:rPr>
          <w:lang w:val="en-US"/>
        </w:rPr>
        <w:t xml:space="preserve">]; they are representative of the </w:t>
      </w:r>
      <w:proofErr w:type="spellStart"/>
      <w:r w:rsidRPr="0043518F">
        <w:rPr>
          <w:i/>
          <w:lang w:val="en-US"/>
        </w:rPr>
        <w:t>Corynanthe</w:t>
      </w:r>
      <w:proofErr w:type="spellEnd"/>
      <w:r w:rsidRPr="0043518F">
        <w:rPr>
          <w:i/>
          <w:lang w:val="en-US"/>
        </w:rPr>
        <w:t xml:space="preserve">-Tryptamine </w:t>
      </w:r>
      <w:r w:rsidRPr="0043518F">
        <w:rPr>
          <w:lang w:val="en-US"/>
        </w:rPr>
        <w:t xml:space="preserve">type consisting of a tryptamine unit and a </w:t>
      </w:r>
      <w:proofErr w:type="spellStart"/>
      <w:r w:rsidRPr="0043518F">
        <w:rPr>
          <w:lang w:val="en-US"/>
        </w:rPr>
        <w:t>Corynanthe</w:t>
      </w:r>
      <w:proofErr w:type="spellEnd"/>
      <w:r w:rsidRPr="0043518F">
        <w:rPr>
          <w:lang w:val="en-US"/>
        </w:rPr>
        <w:t xml:space="preserve"> fragment; they are found mainly in the genus </w:t>
      </w:r>
      <w:r w:rsidRPr="0043518F">
        <w:rPr>
          <w:i/>
          <w:lang w:val="en-US"/>
        </w:rPr>
        <w:t xml:space="preserve">Strychnos </w:t>
      </w:r>
      <w:r w:rsidRPr="0043518F">
        <w:rPr>
          <w:lang w:val="en-US"/>
        </w:rPr>
        <w:t xml:space="preserve">belonging to the </w:t>
      </w:r>
      <w:r w:rsidRPr="0043518F">
        <w:rPr>
          <w:i/>
          <w:lang w:val="en-US"/>
        </w:rPr>
        <w:t xml:space="preserve">Loganiaceae </w:t>
      </w:r>
      <w:r w:rsidRPr="0043518F">
        <w:rPr>
          <w:lang w:val="en-US"/>
        </w:rPr>
        <w:t xml:space="preserve">family but they are also present in </w:t>
      </w:r>
      <w:proofErr w:type="spellStart"/>
      <w:r w:rsidRPr="0043518F">
        <w:rPr>
          <w:i/>
          <w:lang w:val="en-US"/>
        </w:rPr>
        <w:t>Apocynaceae</w:t>
      </w:r>
      <w:proofErr w:type="spellEnd"/>
      <w:r w:rsidRPr="0043518F">
        <w:rPr>
          <w:i/>
          <w:lang w:val="en-US"/>
        </w:rPr>
        <w:t xml:space="preserve"> </w:t>
      </w:r>
      <w:r w:rsidRPr="0043518F">
        <w:rPr>
          <w:lang w:val="en-US"/>
        </w:rPr>
        <w:t xml:space="preserve">and </w:t>
      </w:r>
      <w:proofErr w:type="spellStart"/>
      <w:r w:rsidRPr="0043518F">
        <w:rPr>
          <w:i/>
          <w:lang w:val="en-US"/>
        </w:rPr>
        <w:t>Rubiaceae</w:t>
      </w:r>
      <w:proofErr w:type="spellEnd"/>
      <w:r w:rsidRPr="0043518F">
        <w:rPr>
          <w:i/>
          <w:lang w:val="en-US"/>
        </w:rPr>
        <w:t xml:space="preserve"> </w:t>
      </w:r>
      <w:r w:rsidRPr="0043518F">
        <w:rPr>
          <w:lang w:val="en-US"/>
        </w:rPr>
        <w:t>families.</w:t>
      </w:r>
    </w:p>
    <w:tbl>
      <w:tblPr>
        <w:tblStyle w:val="TableGrid"/>
        <w:tblpPr w:vertAnchor="text" w:horzAnchor="margin" w:tblpY="1310"/>
        <w:tblOverlap w:val="never"/>
        <w:tblW w:w="10092" w:type="dxa"/>
        <w:tblInd w:w="0" w:type="dxa"/>
        <w:tblCellMar>
          <w:top w:w="0" w:type="dxa"/>
          <w:left w:w="0" w:type="dxa"/>
          <w:bottom w:w="0" w:type="dxa"/>
          <w:right w:w="30" w:type="dxa"/>
        </w:tblCellMar>
        <w:tblLook w:val="04A0" w:firstRow="1" w:lastRow="0" w:firstColumn="1" w:lastColumn="0" w:noHBand="0" w:noVBand="1"/>
      </w:tblPr>
      <w:tblGrid>
        <w:gridCol w:w="10092"/>
      </w:tblGrid>
      <w:tr w:rsidR="00A17214" w:rsidRPr="0043518F" w14:paraId="14C147A8" w14:textId="77777777">
        <w:trPr>
          <w:trHeight w:val="1331"/>
        </w:trPr>
        <w:tc>
          <w:tcPr>
            <w:tcW w:w="10083" w:type="dxa"/>
            <w:tcBorders>
              <w:top w:val="nil"/>
              <w:left w:val="nil"/>
              <w:bottom w:val="nil"/>
              <w:right w:val="nil"/>
            </w:tcBorders>
          </w:tcPr>
          <w:p w14:paraId="110C6C2C" w14:textId="77777777" w:rsidR="00A17214" w:rsidRPr="0043518F" w:rsidRDefault="0043518F">
            <w:pPr>
              <w:spacing w:after="280" w:line="259" w:lineRule="auto"/>
              <w:ind w:left="-17" w:firstLine="0"/>
              <w:rPr>
                <w:lang w:val="en-US"/>
              </w:rPr>
            </w:pPr>
            <w:r w:rsidRPr="0043518F">
              <w:rPr>
                <w:sz w:val="12"/>
                <w:lang w:val="en-US"/>
              </w:rPr>
              <w:t>----------------------------------------------------------------------------------------------------------------------------------------------------------------------------------------------------------------------------------</w:t>
            </w:r>
          </w:p>
          <w:p w14:paraId="249E91A7" w14:textId="77777777" w:rsidR="00A17214" w:rsidRPr="0043518F" w:rsidRDefault="0043518F">
            <w:pPr>
              <w:spacing w:after="465" w:line="259" w:lineRule="auto"/>
              <w:ind w:left="-21" w:firstLine="0"/>
              <w:jc w:val="left"/>
              <w:rPr>
                <w:lang w:val="en-US"/>
              </w:rPr>
            </w:pPr>
            <w:r w:rsidRPr="0043518F">
              <w:rPr>
                <w:sz w:val="12"/>
                <w:lang w:val="en-US"/>
              </w:rPr>
              <w:t>© 2024 Wiley Periodicals LLC.</w:t>
            </w:r>
          </w:p>
          <w:p w14:paraId="724679F3" w14:textId="77777777" w:rsidR="00A17214" w:rsidRPr="0043518F" w:rsidRDefault="0043518F">
            <w:pPr>
              <w:spacing w:after="0" w:line="259" w:lineRule="auto"/>
              <w:ind w:left="-21" w:right="4385" w:firstLine="0"/>
              <w:jc w:val="left"/>
              <w:rPr>
                <w:lang w:val="en-US"/>
              </w:rPr>
            </w:pPr>
            <w:r w:rsidRPr="0043518F">
              <w:rPr>
                <w:i/>
                <w:sz w:val="14"/>
                <w:lang w:val="en-US"/>
              </w:rPr>
              <w:t>International Journal of Quantum Chemistry</w:t>
            </w:r>
            <w:r w:rsidRPr="0043518F">
              <w:rPr>
                <w:sz w:val="14"/>
                <w:lang w:val="en-US"/>
              </w:rPr>
              <w:t xml:space="preserve">, 2025; 125:e70008 </w:t>
            </w:r>
            <w:hyperlink r:id="rId10">
              <w:r w:rsidRPr="0043518F">
                <w:rPr>
                  <w:color w:val="0000FF"/>
                  <w:sz w:val="14"/>
                  <w:lang w:val="en-US"/>
                </w:rPr>
                <w:t>https://doi.org/10.1002/qua.70008</w:t>
              </w:r>
            </w:hyperlink>
          </w:p>
        </w:tc>
      </w:tr>
    </w:tbl>
    <w:p w14:paraId="55E6AC8E" w14:textId="77777777" w:rsidR="00A17214" w:rsidRPr="0043518F" w:rsidRDefault="0043518F">
      <w:pPr>
        <w:spacing w:after="0"/>
        <w:ind w:left="16" w:right="6"/>
        <w:rPr>
          <w:lang w:val="en-US"/>
        </w:rPr>
      </w:pPr>
      <w:r w:rsidRPr="0043518F">
        <w:rPr>
          <w:lang w:val="en-US"/>
        </w:rPr>
        <w:t xml:space="preserve">Consequently, the first </w:t>
      </w:r>
      <w:proofErr w:type="spellStart"/>
      <w:r w:rsidRPr="0043518F">
        <w:rPr>
          <w:i/>
          <w:lang w:val="en-US"/>
        </w:rPr>
        <w:t>Corynanthe</w:t>
      </w:r>
      <w:proofErr w:type="spellEnd"/>
      <w:r w:rsidRPr="0043518F">
        <w:rPr>
          <w:i/>
          <w:lang w:val="en-US"/>
        </w:rPr>
        <w:t xml:space="preserve">-tryptamine </w:t>
      </w:r>
      <w:r w:rsidRPr="0043518F">
        <w:rPr>
          <w:lang w:val="en-US"/>
        </w:rPr>
        <w:t xml:space="preserve">alkaloids belong to the </w:t>
      </w:r>
      <w:proofErr w:type="spellStart"/>
      <w:r w:rsidRPr="0043518F">
        <w:rPr>
          <w:lang w:val="en-US"/>
        </w:rPr>
        <w:t>usambarane</w:t>
      </w:r>
      <w:proofErr w:type="spellEnd"/>
      <w:r w:rsidRPr="0043518F">
        <w:rPr>
          <w:lang w:val="en-US"/>
        </w:rPr>
        <w:t xml:space="preserve"> group like </w:t>
      </w:r>
      <w:proofErr w:type="spellStart"/>
      <w:r w:rsidRPr="0043518F">
        <w:rPr>
          <w:lang w:val="en-US"/>
        </w:rPr>
        <w:t>usambarensine</w:t>
      </w:r>
      <w:proofErr w:type="spellEnd"/>
      <w:r w:rsidRPr="0043518F">
        <w:rPr>
          <w:lang w:val="en-US"/>
        </w:rPr>
        <w:t xml:space="preserve">, </w:t>
      </w:r>
      <w:proofErr w:type="spellStart"/>
      <w:r w:rsidRPr="0043518F">
        <w:rPr>
          <w:lang w:val="en-US"/>
        </w:rPr>
        <w:t>usambarine</w:t>
      </w:r>
      <w:proofErr w:type="spellEnd"/>
      <w:r w:rsidRPr="0043518F">
        <w:rPr>
          <w:lang w:val="en-US"/>
        </w:rPr>
        <w:t xml:space="preserve"> and </w:t>
      </w:r>
      <w:proofErr w:type="spellStart"/>
      <w:r w:rsidRPr="0043518F">
        <w:rPr>
          <w:lang w:val="en-US"/>
        </w:rPr>
        <w:t>theirderivatives.Laterstudiesrevealednewderivativesfoundnot</w:t>
      </w:r>
      <w:proofErr w:type="spellEnd"/>
    </w:p>
    <w:p w14:paraId="0D76AA17" w14:textId="77777777" w:rsidR="00A17214" w:rsidRPr="0043518F" w:rsidRDefault="0043518F">
      <w:pPr>
        <w:spacing w:after="212" w:line="292" w:lineRule="auto"/>
        <w:ind w:left="21" w:firstLine="0"/>
        <w:rPr>
          <w:lang w:val="en-US"/>
        </w:rPr>
      </w:pPr>
      <w:r w:rsidRPr="0043518F">
        <w:rPr>
          <w:lang w:val="en-US"/>
        </w:rPr>
        <w:t xml:space="preserve">only in </w:t>
      </w:r>
      <w:r w:rsidRPr="0043518F">
        <w:rPr>
          <w:i/>
          <w:lang w:val="en-US"/>
        </w:rPr>
        <w:t xml:space="preserve">S. </w:t>
      </w:r>
      <w:proofErr w:type="spellStart"/>
      <w:r w:rsidRPr="0043518F">
        <w:rPr>
          <w:i/>
          <w:lang w:val="en-US"/>
        </w:rPr>
        <w:t>usambarensis</w:t>
      </w:r>
      <w:proofErr w:type="spellEnd"/>
      <w:r w:rsidRPr="0043518F">
        <w:rPr>
          <w:lang w:val="en-US"/>
        </w:rPr>
        <w:t xml:space="preserve">, but also notably in </w:t>
      </w:r>
      <w:r w:rsidRPr="0043518F">
        <w:rPr>
          <w:i/>
          <w:lang w:val="en-US"/>
        </w:rPr>
        <w:t xml:space="preserve">S. </w:t>
      </w:r>
      <w:proofErr w:type="spellStart"/>
      <w:r w:rsidRPr="0043518F">
        <w:rPr>
          <w:i/>
          <w:lang w:val="en-US"/>
        </w:rPr>
        <w:t>ngouniensis</w:t>
      </w:r>
      <w:proofErr w:type="spellEnd"/>
      <w:r w:rsidRPr="0043518F">
        <w:rPr>
          <w:i/>
          <w:lang w:val="en-US"/>
        </w:rPr>
        <w:t xml:space="preserve"> </w:t>
      </w:r>
      <w:r w:rsidRPr="0043518F">
        <w:rPr>
          <w:lang w:val="en-US"/>
        </w:rPr>
        <w:t>[</w:t>
      </w:r>
      <w:r w:rsidRPr="0043518F">
        <w:rPr>
          <w:color w:val="0000FF"/>
          <w:lang w:val="en-US"/>
        </w:rPr>
        <w:t>6</w:t>
      </w:r>
      <w:r w:rsidRPr="0043518F">
        <w:rPr>
          <w:lang w:val="en-US"/>
        </w:rPr>
        <w:t xml:space="preserve">], </w:t>
      </w:r>
      <w:r w:rsidRPr="0043518F">
        <w:rPr>
          <w:i/>
          <w:lang w:val="en-US"/>
        </w:rPr>
        <w:t xml:space="preserve">S. </w:t>
      </w:r>
      <w:proofErr w:type="spellStart"/>
      <w:r w:rsidRPr="0043518F">
        <w:rPr>
          <w:i/>
          <w:lang w:val="en-US"/>
        </w:rPr>
        <w:t>potatorum</w:t>
      </w:r>
      <w:proofErr w:type="spellEnd"/>
      <w:r w:rsidRPr="0043518F">
        <w:rPr>
          <w:i/>
          <w:lang w:val="en-US"/>
        </w:rPr>
        <w:t xml:space="preserve"> </w:t>
      </w:r>
      <w:r w:rsidRPr="0043518F">
        <w:rPr>
          <w:lang w:val="en-US"/>
        </w:rPr>
        <w:t>[</w:t>
      </w:r>
      <w:r w:rsidRPr="0043518F">
        <w:rPr>
          <w:color w:val="0000FF"/>
          <w:lang w:val="en-US"/>
        </w:rPr>
        <w:t>7</w:t>
      </w:r>
      <w:r w:rsidRPr="0043518F">
        <w:rPr>
          <w:lang w:val="en-US"/>
        </w:rPr>
        <w:t>],</w:t>
      </w:r>
      <w:proofErr w:type="spellStart"/>
      <w:r w:rsidRPr="0043518F">
        <w:rPr>
          <w:lang w:val="en-US"/>
        </w:rPr>
        <w:t>S.dale</w:t>
      </w:r>
      <w:proofErr w:type="spellEnd"/>
      <w:r w:rsidRPr="0043518F">
        <w:rPr>
          <w:lang w:val="en-US"/>
        </w:rPr>
        <w:t>[</w:t>
      </w:r>
      <w:r w:rsidRPr="0043518F">
        <w:rPr>
          <w:color w:val="0000FF"/>
          <w:lang w:val="en-US"/>
        </w:rPr>
        <w:t>8</w:t>
      </w:r>
      <w:r w:rsidRPr="0043518F">
        <w:rPr>
          <w:lang w:val="en-US"/>
        </w:rPr>
        <w:t>],</w:t>
      </w:r>
      <w:proofErr w:type="spellStart"/>
      <w:r w:rsidRPr="0043518F">
        <w:rPr>
          <w:lang w:val="en-US"/>
        </w:rPr>
        <w:t>andin</w:t>
      </w:r>
      <w:proofErr w:type="spellEnd"/>
      <w:r w:rsidRPr="0043518F">
        <w:rPr>
          <w:lang w:val="en-US"/>
        </w:rPr>
        <w:t xml:space="preserve"> </w:t>
      </w:r>
      <w:proofErr w:type="spellStart"/>
      <w:r w:rsidRPr="0043518F">
        <w:rPr>
          <w:i/>
          <w:lang w:val="en-US"/>
        </w:rPr>
        <w:t>Aspidosperma</w:t>
      </w:r>
      <w:proofErr w:type="spellEnd"/>
      <w:r w:rsidRPr="0043518F">
        <w:rPr>
          <w:i/>
          <w:lang w:val="en-US"/>
        </w:rPr>
        <w:t xml:space="preserve"> </w:t>
      </w:r>
      <w:proofErr w:type="spellStart"/>
      <w:r w:rsidRPr="0043518F">
        <w:rPr>
          <w:i/>
          <w:lang w:val="en-US"/>
        </w:rPr>
        <w:t>marcgravianum</w:t>
      </w:r>
      <w:proofErr w:type="spellEnd"/>
      <w:r w:rsidRPr="0043518F">
        <w:rPr>
          <w:i/>
          <w:lang w:val="en-US"/>
        </w:rPr>
        <w:t xml:space="preserve"> (</w:t>
      </w:r>
      <w:proofErr w:type="spellStart"/>
      <w:r w:rsidRPr="0043518F">
        <w:rPr>
          <w:i/>
          <w:lang w:val="en-US"/>
        </w:rPr>
        <w:t>Apocynaceae</w:t>
      </w:r>
      <w:proofErr w:type="spellEnd"/>
      <w:r w:rsidRPr="0043518F">
        <w:rPr>
          <w:i/>
          <w:lang w:val="en-US"/>
        </w:rPr>
        <w:t xml:space="preserve">) </w:t>
      </w:r>
      <w:r w:rsidRPr="0043518F">
        <w:rPr>
          <w:lang w:val="en-US"/>
        </w:rPr>
        <w:t>[</w:t>
      </w:r>
      <w:r w:rsidRPr="0043518F">
        <w:rPr>
          <w:color w:val="0000FF"/>
          <w:lang w:val="en-US"/>
        </w:rPr>
        <w:t>9</w:t>
      </w:r>
      <w:r w:rsidRPr="0043518F">
        <w:rPr>
          <w:lang w:val="en-US"/>
        </w:rPr>
        <w:t>].</w:t>
      </w:r>
    </w:p>
    <w:p w14:paraId="1C67FA6A" w14:textId="77777777" w:rsidR="00A17214" w:rsidRPr="0043518F" w:rsidRDefault="0043518F">
      <w:pPr>
        <w:ind w:left="16" w:right="6"/>
        <w:rPr>
          <w:lang w:val="en-US"/>
        </w:rPr>
      </w:pPr>
      <w:r w:rsidRPr="0043518F">
        <w:rPr>
          <w:lang w:val="en-US"/>
        </w:rPr>
        <w:t xml:space="preserve">It should be noted that this type of </w:t>
      </w:r>
      <w:proofErr w:type="spellStart"/>
      <w:r w:rsidRPr="0043518F">
        <w:rPr>
          <w:lang w:val="en-US"/>
        </w:rPr>
        <w:t>bisindole</w:t>
      </w:r>
      <w:proofErr w:type="spellEnd"/>
      <w:r w:rsidRPr="0043518F">
        <w:rPr>
          <w:lang w:val="en-US"/>
        </w:rPr>
        <w:t xml:space="preserve"> alkaloids could also lead to new drugs in medicine, because they don’t show any paralyzing or convulsant activity by contrast to </w:t>
      </w:r>
      <w:proofErr w:type="spellStart"/>
      <w:r w:rsidRPr="0043518F">
        <w:rPr>
          <w:lang w:val="en-US"/>
        </w:rPr>
        <w:t>diquaternary</w:t>
      </w:r>
      <w:proofErr w:type="spellEnd"/>
      <w:r w:rsidRPr="0043518F">
        <w:rPr>
          <w:lang w:val="en-US"/>
        </w:rPr>
        <w:t xml:space="preserve"> </w:t>
      </w:r>
      <w:proofErr w:type="spellStart"/>
      <w:r w:rsidRPr="0043518F">
        <w:rPr>
          <w:lang w:val="en-US"/>
        </w:rPr>
        <w:t>bisindole</w:t>
      </w:r>
      <w:proofErr w:type="spellEnd"/>
      <w:r w:rsidRPr="0043518F">
        <w:rPr>
          <w:lang w:val="en-US"/>
        </w:rPr>
        <w:t xml:space="preserve"> (</w:t>
      </w:r>
      <w:r w:rsidRPr="0043518F">
        <w:rPr>
          <w:i/>
          <w:lang w:val="en-US"/>
        </w:rPr>
        <w:t xml:space="preserve">Strychnos-Strychnos </w:t>
      </w:r>
      <w:r w:rsidRPr="0043518F">
        <w:rPr>
          <w:lang w:val="en-US"/>
        </w:rPr>
        <w:t xml:space="preserve">type) or to strychnine monomer. Therefore, the study of their structure and properties provides a powerful impulse in modern pharmaceuticals. It was found that most of the </w:t>
      </w:r>
      <w:proofErr w:type="spellStart"/>
      <w:r w:rsidRPr="0043518F">
        <w:rPr>
          <w:i/>
          <w:lang w:val="en-US"/>
        </w:rPr>
        <w:lastRenderedPageBreak/>
        <w:t>Corynanthe</w:t>
      </w:r>
      <w:proofErr w:type="spellEnd"/>
      <w:r w:rsidRPr="0043518F">
        <w:rPr>
          <w:i/>
          <w:lang w:val="en-US"/>
        </w:rPr>
        <w:t xml:space="preserve">-Tryptamine </w:t>
      </w:r>
      <w:r w:rsidRPr="0043518F">
        <w:rPr>
          <w:lang w:val="en-US"/>
        </w:rPr>
        <w:t xml:space="preserve">alkaloids provide high amoebicidal activity, among those are </w:t>
      </w:r>
      <w:proofErr w:type="spellStart"/>
      <w:r w:rsidRPr="0043518F">
        <w:rPr>
          <w:lang w:val="en-US"/>
        </w:rPr>
        <w:t>usambarensine</w:t>
      </w:r>
      <w:proofErr w:type="spellEnd"/>
      <w:r w:rsidRPr="0043518F">
        <w:rPr>
          <w:lang w:val="en-US"/>
        </w:rPr>
        <w:t xml:space="preserve">, </w:t>
      </w:r>
      <w:proofErr w:type="spellStart"/>
      <w:r w:rsidRPr="0043518F">
        <w:rPr>
          <w:lang w:val="en-US"/>
        </w:rPr>
        <w:t>usambarine</w:t>
      </w:r>
      <w:proofErr w:type="spellEnd"/>
      <w:r w:rsidRPr="0043518F">
        <w:rPr>
          <w:lang w:val="en-US"/>
        </w:rPr>
        <w:t>, and 18,19-dihydrousambarine. The latter three c</w:t>
      </w:r>
      <w:r w:rsidRPr="0043518F">
        <w:rPr>
          <w:lang w:val="en-US"/>
        </w:rPr>
        <w:t>ompounds are even more active than emetine and metronidazole [</w:t>
      </w:r>
      <w:r w:rsidRPr="0043518F">
        <w:rPr>
          <w:color w:val="0000FF"/>
          <w:lang w:val="en-US"/>
        </w:rPr>
        <w:t>10</w:t>
      </w:r>
      <w:r w:rsidRPr="0043518F">
        <w:rPr>
          <w:lang w:val="en-US"/>
        </w:rPr>
        <w:t>]. In addition, 3</w:t>
      </w:r>
      <w:r w:rsidRPr="0043518F">
        <w:rPr>
          <w:vertAlign w:val="superscript"/>
          <w:lang w:val="en-US"/>
        </w:rPr>
        <w:t>′</w:t>
      </w:r>
      <w:r w:rsidRPr="0043518F">
        <w:rPr>
          <w:lang w:val="en-US"/>
        </w:rPr>
        <w:t>,4</w:t>
      </w:r>
      <w:r w:rsidRPr="0043518F">
        <w:rPr>
          <w:vertAlign w:val="superscript"/>
          <w:lang w:val="en-US"/>
        </w:rPr>
        <w:t>′</w:t>
      </w:r>
      <w:r w:rsidRPr="0043518F">
        <w:rPr>
          <w:lang w:val="en-US"/>
        </w:rPr>
        <w:t xml:space="preserve">-dihydrousambarensine, </w:t>
      </w:r>
      <w:proofErr w:type="spellStart"/>
      <w:r w:rsidRPr="0043518F">
        <w:rPr>
          <w:lang w:val="en-US"/>
        </w:rPr>
        <w:t>usambarensine</w:t>
      </w:r>
      <w:proofErr w:type="spellEnd"/>
      <w:r w:rsidRPr="0043518F">
        <w:rPr>
          <w:lang w:val="en-US"/>
        </w:rPr>
        <w:t xml:space="preserve">, </w:t>
      </w:r>
      <w:proofErr w:type="spellStart"/>
      <w:r w:rsidRPr="0043518F">
        <w:rPr>
          <w:lang w:val="en-US"/>
        </w:rPr>
        <w:t>strychnopentamine</w:t>
      </w:r>
      <w:proofErr w:type="spellEnd"/>
      <w:r w:rsidRPr="0043518F">
        <w:rPr>
          <w:lang w:val="en-US"/>
        </w:rPr>
        <w:t xml:space="preserve">, </w:t>
      </w:r>
      <w:proofErr w:type="spellStart"/>
      <w:r w:rsidRPr="0043518F">
        <w:rPr>
          <w:lang w:val="en-US"/>
        </w:rPr>
        <w:t>isostrychnopentamine</w:t>
      </w:r>
      <w:proofErr w:type="spellEnd"/>
      <w:r w:rsidRPr="0043518F">
        <w:rPr>
          <w:lang w:val="en-US"/>
        </w:rPr>
        <w:t>, and 10</w:t>
      </w:r>
      <w:r w:rsidRPr="0043518F">
        <w:rPr>
          <w:vertAlign w:val="superscript"/>
          <w:lang w:val="en-US"/>
        </w:rPr>
        <w:t>′</w:t>
      </w:r>
      <w:r w:rsidRPr="0043518F">
        <w:rPr>
          <w:lang w:val="en-US"/>
        </w:rPr>
        <w:t xml:space="preserve">-hydroxyusambarensine exhibited stable </w:t>
      </w:r>
      <w:proofErr w:type="spellStart"/>
      <w:r w:rsidRPr="0043518F">
        <w:rPr>
          <w:lang w:val="en-US"/>
        </w:rPr>
        <w:t>antiplasmodial</w:t>
      </w:r>
      <w:proofErr w:type="spellEnd"/>
      <w:r w:rsidRPr="0043518F">
        <w:rPr>
          <w:lang w:val="en-US"/>
        </w:rPr>
        <w:t xml:space="preserve"> activity [</w:t>
      </w:r>
      <w:r w:rsidRPr="0043518F">
        <w:rPr>
          <w:color w:val="0000FF"/>
          <w:lang w:val="en-US"/>
        </w:rPr>
        <w:t>10–12</w:t>
      </w:r>
      <w:r w:rsidRPr="0043518F">
        <w:rPr>
          <w:lang w:val="en-US"/>
        </w:rPr>
        <w:t xml:space="preserve">]. Moreover </w:t>
      </w:r>
      <w:proofErr w:type="spellStart"/>
      <w:r w:rsidRPr="0043518F">
        <w:rPr>
          <w:lang w:val="en-US"/>
        </w:rPr>
        <w:t>isostrychnopentamine</w:t>
      </w:r>
      <w:proofErr w:type="spellEnd"/>
      <w:r w:rsidRPr="0043518F">
        <w:rPr>
          <w:lang w:val="en-US"/>
        </w:rPr>
        <w:t xml:space="preserve"> has been found to provide appreciable in vivo antimalarial properties [</w:t>
      </w:r>
      <w:r w:rsidRPr="0043518F">
        <w:rPr>
          <w:color w:val="0000FF"/>
          <w:lang w:val="en-US"/>
        </w:rPr>
        <w:t>13</w:t>
      </w:r>
      <w:r w:rsidRPr="0043518F">
        <w:rPr>
          <w:lang w:val="en-US"/>
        </w:rPr>
        <w:t xml:space="preserve">]. These facts indicate on the prospective use of such compounds in the development of new </w:t>
      </w:r>
      <w:r w:rsidRPr="0043518F">
        <w:rPr>
          <w:i/>
          <w:lang w:val="en-US"/>
        </w:rPr>
        <w:t xml:space="preserve">sensu lato </w:t>
      </w:r>
      <w:r w:rsidRPr="0043518F">
        <w:rPr>
          <w:lang w:val="en-US"/>
        </w:rPr>
        <w:t>antiparasitic drugs.</w:t>
      </w:r>
    </w:p>
    <w:p w14:paraId="5BFE87FA" w14:textId="77777777" w:rsidR="00A17214" w:rsidRPr="0043518F" w:rsidRDefault="0043518F">
      <w:pPr>
        <w:ind w:left="16" w:right="6"/>
        <w:rPr>
          <w:lang w:val="en-US"/>
        </w:rPr>
      </w:pPr>
      <w:r w:rsidRPr="0043518F">
        <w:rPr>
          <w:lang w:val="en-US"/>
        </w:rPr>
        <w:t xml:space="preserve">Furthermore, </w:t>
      </w:r>
      <w:proofErr w:type="spellStart"/>
      <w:r w:rsidRPr="0043518F">
        <w:rPr>
          <w:lang w:val="en-US"/>
        </w:rPr>
        <w:t>usambarensine</w:t>
      </w:r>
      <w:proofErr w:type="spellEnd"/>
      <w:r w:rsidRPr="0043518F">
        <w:rPr>
          <w:lang w:val="en-US"/>
        </w:rPr>
        <w:t xml:space="preserve">, </w:t>
      </w:r>
      <w:proofErr w:type="spellStart"/>
      <w:r w:rsidRPr="0043518F">
        <w:rPr>
          <w:lang w:val="en-US"/>
        </w:rPr>
        <w:t>strychnopentamine</w:t>
      </w:r>
      <w:proofErr w:type="spellEnd"/>
      <w:r w:rsidRPr="0043518F">
        <w:rPr>
          <w:lang w:val="en-US"/>
        </w:rPr>
        <w:t xml:space="preserve">, and </w:t>
      </w:r>
      <w:proofErr w:type="spellStart"/>
      <w:r w:rsidRPr="0043518F">
        <w:rPr>
          <w:lang w:val="en-US"/>
        </w:rPr>
        <w:t>isostrychnopentamine</w:t>
      </w:r>
      <w:proofErr w:type="spellEnd"/>
      <w:r w:rsidRPr="0043518F">
        <w:rPr>
          <w:lang w:val="en-US"/>
        </w:rPr>
        <w:t xml:space="preserve"> have also been shown to have antitumor activity. These substances intercalate into DNA and induce apoptosis in human leukemia HL60 cells [</w:t>
      </w:r>
      <w:r w:rsidRPr="0043518F">
        <w:rPr>
          <w:color w:val="0000FF"/>
          <w:lang w:val="en-US"/>
        </w:rPr>
        <w:t>14</w:t>
      </w:r>
      <w:r w:rsidRPr="0043518F">
        <w:rPr>
          <w:lang w:val="en-US"/>
        </w:rPr>
        <w:t xml:space="preserve">]. Moreover, </w:t>
      </w:r>
      <w:proofErr w:type="spellStart"/>
      <w:r w:rsidRPr="0043518F">
        <w:rPr>
          <w:lang w:val="en-US"/>
        </w:rPr>
        <w:t>isostrychnopentamine</w:t>
      </w:r>
      <w:proofErr w:type="spellEnd"/>
      <w:r w:rsidRPr="0043518F">
        <w:rPr>
          <w:lang w:val="en-US"/>
        </w:rPr>
        <w:t xml:space="preserve">, induces at a concentration about 50–100 times higher than its </w:t>
      </w:r>
      <w:proofErr w:type="spellStart"/>
      <w:r w:rsidRPr="0043518F">
        <w:rPr>
          <w:lang w:val="en-US"/>
        </w:rPr>
        <w:t>antiplasmodial</w:t>
      </w:r>
      <w:proofErr w:type="spellEnd"/>
      <w:r w:rsidRPr="0043518F">
        <w:rPr>
          <w:lang w:val="en-US"/>
        </w:rPr>
        <w:t xml:space="preserve"> properties cell cycle arrest and apoptosis in the human colon cancer cells [</w:t>
      </w:r>
      <w:r w:rsidRPr="0043518F">
        <w:rPr>
          <w:color w:val="0000FF"/>
          <w:lang w:val="en-US"/>
        </w:rPr>
        <w:t>15</w:t>
      </w:r>
      <w:r w:rsidRPr="0043518F">
        <w:rPr>
          <w:lang w:val="en-US"/>
        </w:rPr>
        <w:t>]. It was also shown that this alkaloid had potential antitumor activity against apoptosis-resistant cancer cells [</w:t>
      </w:r>
      <w:r w:rsidRPr="0043518F">
        <w:rPr>
          <w:color w:val="0000FF"/>
          <w:lang w:val="en-US"/>
        </w:rPr>
        <w:t>16</w:t>
      </w:r>
      <w:r w:rsidRPr="0043518F">
        <w:rPr>
          <w:lang w:val="en-US"/>
        </w:rPr>
        <w:t>].</w:t>
      </w:r>
    </w:p>
    <w:p w14:paraId="4EB368FF" w14:textId="77777777" w:rsidR="00A17214" w:rsidRPr="0043518F" w:rsidRDefault="0043518F">
      <w:pPr>
        <w:ind w:left="16" w:right="6"/>
        <w:rPr>
          <w:lang w:val="en-US"/>
        </w:rPr>
      </w:pPr>
      <w:r w:rsidRPr="0043518F">
        <w:rPr>
          <w:lang w:val="en-US"/>
        </w:rPr>
        <w:t>Overall, listed results together with many others open new horizons in pharmaceutical methods and confirm the hypothesis about the potential role of this group of alkaloids in the development of new anticancer and antiparasitic drugs.</w:t>
      </w:r>
    </w:p>
    <w:p w14:paraId="53CFDD0C" w14:textId="77777777" w:rsidR="00A17214" w:rsidRPr="0043518F" w:rsidRDefault="0043518F">
      <w:pPr>
        <w:ind w:left="16" w:right="6"/>
        <w:rPr>
          <w:lang w:val="en-US"/>
        </w:rPr>
      </w:pPr>
      <w:r w:rsidRPr="0043518F">
        <w:rPr>
          <w:lang w:val="en-US"/>
        </w:rPr>
        <w:t xml:space="preserve">Recent papers underline indeed the potential antitumoral effect of </w:t>
      </w:r>
      <w:proofErr w:type="spellStart"/>
      <w:r w:rsidRPr="0043518F">
        <w:rPr>
          <w:lang w:val="en-US"/>
        </w:rPr>
        <w:t>usambarensine</w:t>
      </w:r>
      <w:proofErr w:type="spellEnd"/>
      <w:r w:rsidRPr="0043518F">
        <w:rPr>
          <w:lang w:val="en-US"/>
        </w:rPr>
        <w:t xml:space="preserve"> (that has been identified in red kale) on colorectal cancer cells on the one hand [</w:t>
      </w:r>
      <w:r w:rsidRPr="0043518F">
        <w:rPr>
          <w:color w:val="0000FF"/>
          <w:lang w:val="en-US"/>
        </w:rPr>
        <w:t>17</w:t>
      </w:r>
      <w:r w:rsidRPr="0043518F">
        <w:rPr>
          <w:lang w:val="en-US"/>
        </w:rPr>
        <w:t xml:space="preserve">] and the potential antifungal effect of the same alkaloid that has been identified as a main component of the “Pink Pigment” of </w:t>
      </w:r>
      <w:r w:rsidRPr="0043518F">
        <w:rPr>
          <w:i/>
          <w:lang w:val="en-US"/>
        </w:rPr>
        <w:t xml:space="preserve">Erwinia </w:t>
      </w:r>
      <w:proofErr w:type="spellStart"/>
      <w:r w:rsidRPr="0043518F">
        <w:rPr>
          <w:i/>
          <w:lang w:val="en-US"/>
        </w:rPr>
        <w:t>persicina</w:t>
      </w:r>
      <w:proofErr w:type="spellEnd"/>
      <w:r w:rsidRPr="0043518F">
        <w:rPr>
          <w:i/>
          <w:lang w:val="en-US"/>
        </w:rPr>
        <w:t xml:space="preserve"> </w:t>
      </w:r>
      <w:r w:rsidRPr="0043518F">
        <w:rPr>
          <w:lang w:val="en-US"/>
        </w:rPr>
        <w:t>on the other hand [</w:t>
      </w:r>
      <w:r w:rsidRPr="0043518F">
        <w:rPr>
          <w:color w:val="0000FF"/>
          <w:lang w:val="en-US"/>
        </w:rPr>
        <w:t>18</w:t>
      </w:r>
      <w:r w:rsidRPr="0043518F">
        <w:rPr>
          <w:lang w:val="en-US"/>
        </w:rPr>
        <w:t>]. Other studies involving molecular dockings have identified new targets for drug candidates against the Chagas disease (</w:t>
      </w:r>
      <w:r w:rsidRPr="0043518F">
        <w:rPr>
          <w:i/>
          <w:lang w:val="en-US"/>
        </w:rPr>
        <w:t>Trypanosoma cruzi</w:t>
      </w:r>
      <w:r w:rsidRPr="0043518F">
        <w:rPr>
          <w:lang w:val="en-US"/>
        </w:rPr>
        <w:t xml:space="preserve">). Among 67 compounds with antiparasitic activity that have been tested only </w:t>
      </w:r>
      <w:proofErr w:type="spellStart"/>
      <w:r w:rsidRPr="0043518F">
        <w:rPr>
          <w:lang w:val="en-US"/>
        </w:rPr>
        <w:t>usambarensine</w:t>
      </w:r>
      <w:proofErr w:type="spellEnd"/>
      <w:r w:rsidRPr="0043518F">
        <w:rPr>
          <w:lang w:val="en-US"/>
        </w:rPr>
        <w:t xml:space="preserve"> and three other</w:t>
      </w:r>
      <w:r w:rsidRPr="0043518F">
        <w:rPr>
          <w:lang w:val="en-US"/>
        </w:rPr>
        <w:t xml:space="preserve"> products have been selected for their calculated interactions [</w:t>
      </w:r>
      <w:r w:rsidRPr="0043518F">
        <w:rPr>
          <w:color w:val="0000FF"/>
          <w:lang w:val="en-US"/>
        </w:rPr>
        <w:t>19</w:t>
      </w:r>
      <w:r w:rsidRPr="0043518F">
        <w:rPr>
          <w:lang w:val="en-US"/>
        </w:rPr>
        <w:t>]. In the fight against COVID-19, molecular dockings and dynamics simulations have shown that five compounds including 10</w:t>
      </w:r>
      <w:r w:rsidRPr="0043518F">
        <w:rPr>
          <w:vertAlign w:val="superscript"/>
          <w:lang w:val="en-US"/>
        </w:rPr>
        <w:t>′</w:t>
      </w:r>
      <w:r w:rsidRPr="0043518F">
        <w:rPr>
          <w:lang w:val="en-US"/>
        </w:rPr>
        <w:t>-</w:t>
      </w:r>
      <w:r w:rsidRPr="0043518F">
        <w:rPr>
          <w:lang w:val="en-US"/>
        </w:rPr>
        <w:t xml:space="preserve">hydroxyusambarensine and </w:t>
      </w:r>
      <w:proofErr w:type="spellStart"/>
      <w:r w:rsidRPr="0043518F">
        <w:rPr>
          <w:lang w:val="en-US"/>
        </w:rPr>
        <w:t>strychnopentamine</w:t>
      </w:r>
      <w:proofErr w:type="spellEnd"/>
      <w:r w:rsidRPr="0043518F">
        <w:rPr>
          <w:lang w:val="en-US"/>
        </w:rPr>
        <w:t xml:space="preserve"> were selected among 226 African phytochemicals with documented antiviral, antimalarial and </w:t>
      </w:r>
      <w:proofErr w:type="spellStart"/>
      <w:r w:rsidRPr="0043518F">
        <w:rPr>
          <w:lang w:val="en-US"/>
        </w:rPr>
        <w:t>antifungalproperties</w:t>
      </w:r>
      <w:proofErr w:type="spellEnd"/>
      <w:r w:rsidRPr="0043518F">
        <w:rPr>
          <w:lang w:val="en-US"/>
        </w:rPr>
        <w:t xml:space="preserve">. </w:t>
      </w:r>
      <w:proofErr w:type="spellStart"/>
      <w:r w:rsidRPr="0043518F">
        <w:rPr>
          <w:lang w:val="en-US"/>
        </w:rPr>
        <w:t>Theseproductsexhibitstrongaffinitybinding</w:t>
      </w:r>
      <w:proofErr w:type="spellEnd"/>
      <w:r w:rsidRPr="0043518F">
        <w:rPr>
          <w:lang w:val="en-US"/>
        </w:rPr>
        <w:t xml:space="preserve"> and could be incorporated in a cocktail of anti-coronavirus treatments [</w:t>
      </w:r>
      <w:r w:rsidRPr="0043518F">
        <w:rPr>
          <w:color w:val="0000FF"/>
          <w:lang w:val="en-US"/>
        </w:rPr>
        <w:t>20</w:t>
      </w:r>
      <w:r w:rsidRPr="0043518F">
        <w:rPr>
          <w:lang w:val="en-US"/>
        </w:rPr>
        <w:t>].</w:t>
      </w:r>
    </w:p>
    <w:p w14:paraId="685FEA1A" w14:textId="77777777" w:rsidR="00A17214" w:rsidRPr="0043518F" w:rsidRDefault="0043518F">
      <w:pPr>
        <w:ind w:left="16" w:right="6"/>
        <w:rPr>
          <w:lang w:val="en-US"/>
        </w:rPr>
      </w:pPr>
      <w:r w:rsidRPr="0043518F">
        <w:rPr>
          <w:lang w:val="en-US"/>
        </w:rPr>
        <w:t xml:space="preserve">It should also be noted that mentioned compounds of this group are also interesting from the point of view of developing a methodology for calculating NMR chemical shifts to establish a </w:t>
      </w:r>
      <w:proofErr w:type="spellStart"/>
      <w:r w:rsidRPr="0043518F">
        <w:rPr>
          <w:lang w:val="en-US"/>
        </w:rPr>
        <w:t>reliablestereochemical</w:t>
      </w:r>
      <w:proofErr w:type="spellEnd"/>
      <w:r w:rsidRPr="0043518F">
        <w:rPr>
          <w:lang w:val="en-US"/>
        </w:rPr>
        <w:t xml:space="preserve"> structure </w:t>
      </w:r>
      <w:proofErr w:type="spellStart"/>
      <w:r w:rsidRPr="0043518F">
        <w:rPr>
          <w:lang w:val="en-US"/>
        </w:rPr>
        <w:t>ofnatural</w:t>
      </w:r>
      <w:proofErr w:type="spellEnd"/>
      <w:r w:rsidRPr="0043518F">
        <w:rPr>
          <w:lang w:val="en-US"/>
        </w:rPr>
        <w:t xml:space="preserve"> products. At </w:t>
      </w:r>
      <w:proofErr w:type="spellStart"/>
      <w:r w:rsidRPr="0043518F">
        <w:rPr>
          <w:lang w:val="en-US"/>
        </w:rPr>
        <w:t>thesame</w:t>
      </w:r>
      <w:proofErr w:type="spellEnd"/>
      <w:r w:rsidRPr="0043518F">
        <w:rPr>
          <w:lang w:val="en-US"/>
        </w:rPr>
        <w:t xml:space="preserve"> time, they are somewhat difficult to identify their stereochemical structure by means of the NMR, which is because they have several asymmetric centers and also consist of two very similar indole-type subunits, the latter not being an exact copy of each other with only three rings.</w:t>
      </w:r>
    </w:p>
    <w:tbl>
      <w:tblPr>
        <w:tblStyle w:val="TableGrid"/>
        <w:tblpPr w:vertAnchor="text" w:horzAnchor="margin" w:tblpY="7407"/>
        <w:tblOverlap w:val="never"/>
        <w:tblW w:w="10092" w:type="dxa"/>
        <w:tblInd w:w="0" w:type="dxa"/>
        <w:tblCellMar>
          <w:top w:w="0" w:type="dxa"/>
          <w:left w:w="21" w:type="dxa"/>
          <w:bottom w:w="440" w:type="dxa"/>
          <w:right w:w="1058" w:type="dxa"/>
        </w:tblCellMar>
        <w:tblLook w:val="04A0" w:firstRow="1" w:lastRow="0" w:firstColumn="1" w:lastColumn="0" w:noHBand="0" w:noVBand="1"/>
      </w:tblPr>
      <w:tblGrid>
        <w:gridCol w:w="10092"/>
      </w:tblGrid>
      <w:tr w:rsidR="00A17214" w:rsidRPr="0043518F" w14:paraId="7DB071CE" w14:textId="77777777">
        <w:trPr>
          <w:trHeight w:val="612"/>
        </w:trPr>
        <w:tc>
          <w:tcPr>
            <w:tcW w:w="7342" w:type="dxa"/>
            <w:tcBorders>
              <w:top w:val="nil"/>
              <w:left w:val="nil"/>
              <w:bottom w:val="nil"/>
              <w:right w:val="nil"/>
            </w:tcBorders>
            <w:vAlign w:val="bottom"/>
          </w:tcPr>
          <w:p w14:paraId="42A4D1FE" w14:textId="77777777" w:rsidR="00A17214" w:rsidRDefault="0043518F">
            <w:pPr>
              <w:spacing w:after="195" w:line="259" w:lineRule="auto"/>
              <w:ind w:left="1077" w:firstLine="0"/>
              <w:jc w:val="left"/>
            </w:pPr>
            <w:r>
              <w:rPr>
                <w:noProof/>
              </w:rPr>
              <w:drawing>
                <wp:inline distT="0" distB="0" distL="0" distR="0" wp14:anchorId="3A1463FC" wp14:editId="3B4C7A76">
                  <wp:extent cx="5039360" cy="2361756"/>
                  <wp:effectExtent l="0" t="0" r="0" b="0"/>
                  <wp:docPr id="379" name="Picture 379"/>
                  <wp:cNvGraphicFramePr/>
                  <a:graphic xmlns:a="http://schemas.openxmlformats.org/drawingml/2006/main">
                    <a:graphicData uri="http://schemas.openxmlformats.org/drawingml/2006/picture">
                      <pic:pic xmlns:pic="http://schemas.openxmlformats.org/drawingml/2006/picture">
                        <pic:nvPicPr>
                          <pic:cNvPr id="379" name="Picture 379"/>
                          <pic:cNvPicPr/>
                        </pic:nvPicPr>
                        <pic:blipFill>
                          <a:blip r:embed="rId11"/>
                          <a:stretch>
                            <a:fillRect/>
                          </a:stretch>
                        </pic:blipFill>
                        <pic:spPr>
                          <a:xfrm>
                            <a:off x="0" y="0"/>
                            <a:ext cx="5039360" cy="2361756"/>
                          </a:xfrm>
                          <a:prstGeom prst="rect">
                            <a:avLst/>
                          </a:prstGeom>
                        </pic:spPr>
                      </pic:pic>
                    </a:graphicData>
                  </a:graphic>
                </wp:inline>
              </w:drawing>
            </w:r>
          </w:p>
          <w:p w14:paraId="4818E25A" w14:textId="77777777" w:rsidR="00A17214" w:rsidRPr="0043518F" w:rsidRDefault="0043518F">
            <w:pPr>
              <w:tabs>
                <w:tab w:val="center" w:pos="1002"/>
                <w:tab w:val="center" w:pos="4265"/>
              </w:tabs>
              <w:spacing w:after="0" w:line="259" w:lineRule="auto"/>
              <w:ind w:left="0" w:firstLine="0"/>
              <w:jc w:val="left"/>
              <w:rPr>
                <w:lang w:val="en-US"/>
              </w:rPr>
            </w:pPr>
            <w:r w:rsidRPr="0043518F">
              <w:rPr>
                <w:b/>
                <w:sz w:val="16"/>
                <w:lang w:val="en-US"/>
              </w:rPr>
              <w:t>SCHEME 1</w:t>
            </w:r>
            <w:r w:rsidRPr="0043518F">
              <w:rPr>
                <w:b/>
                <w:sz w:val="16"/>
                <w:lang w:val="en-US"/>
              </w:rPr>
              <w:tab/>
            </w:r>
            <w:r w:rsidRPr="0043518F">
              <w:rPr>
                <w:rFonts w:ascii="Calibri" w:eastAsia="Calibri" w:hAnsi="Calibri" w:cs="Calibri"/>
                <w:sz w:val="16"/>
                <w:lang w:val="en-US"/>
              </w:rPr>
              <w:t>|</w:t>
            </w:r>
            <w:r w:rsidRPr="0043518F">
              <w:rPr>
                <w:rFonts w:ascii="Calibri" w:eastAsia="Calibri" w:hAnsi="Calibri" w:cs="Calibri"/>
                <w:sz w:val="16"/>
                <w:lang w:val="en-US"/>
              </w:rPr>
              <w:tab/>
            </w:r>
            <w:r w:rsidRPr="0043518F">
              <w:rPr>
                <w:sz w:val="16"/>
                <w:lang w:val="en-US"/>
              </w:rPr>
              <w:t xml:space="preserve">General layout of rings and numbering of </w:t>
            </w:r>
            <w:proofErr w:type="spellStart"/>
            <w:r w:rsidRPr="0043518F">
              <w:rPr>
                <w:sz w:val="16"/>
                <w:lang w:val="en-US"/>
              </w:rPr>
              <w:t>bisindole</w:t>
            </w:r>
            <w:proofErr w:type="spellEnd"/>
            <w:r w:rsidRPr="0043518F">
              <w:rPr>
                <w:sz w:val="16"/>
                <w:lang w:val="en-US"/>
              </w:rPr>
              <w:t xml:space="preserve"> </w:t>
            </w:r>
            <w:proofErr w:type="spellStart"/>
            <w:r w:rsidRPr="0043518F">
              <w:rPr>
                <w:i/>
                <w:sz w:val="16"/>
                <w:lang w:val="en-US"/>
              </w:rPr>
              <w:t>Corynanthe</w:t>
            </w:r>
            <w:proofErr w:type="spellEnd"/>
            <w:r w:rsidRPr="0043518F">
              <w:rPr>
                <w:i/>
                <w:sz w:val="16"/>
                <w:lang w:val="en-US"/>
              </w:rPr>
              <w:t xml:space="preserve">-Tryptamine </w:t>
            </w:r>
            <w:r w:rsidRPr="0043518F">
              <w:rPr>
                <w:sz w:val="16"/>
                <w:lang w:val="en-US"/>
              </w:rPr>
              <w:t xml:space="preserve">alkaloids </w:t>
            </w:r>
            <w:r w:rsidRPr="0043518F">
              <w:rPr>
                <w:b/>
                <w:sz w:val="16"/>
                <w:lang w:val="en-US"/>
              </w:rPr>
              <w:t>1</w:t>
            </w:r>
            <w:r w:rsidRPr="0043518F">
              <w:rPr>
                <w:sz w:val="16"/>
                <w:lang w:val="en-US"/>
              </w:rPr>
              <w:t>–</w:t>
            </w:r>
            <w:r w:rsidRPr="0043518F">
              <w:rPr>
                <w:b/>
                <w:sz w:val="16"/>
                <w:lang w:val="en-US"/>
              </w:rPr>
              <w:t>11</w:t>
            </w:r>
            <w:r w:rsidRPr="0043518F">
              <w:rPr>
                <w:sz w:val="16"/>
                <w:lang w:val="en-US"/>
              </w:rPr>
              <w:t>.</w:t>
            </w:r>
          </w:p>
        </w:tc>
      </w:tr>
    </w:tbl>
    <w:p w14:paraId="750AE73D" w14:textId="77777777" w:rsidR="00A17214" w:rsidRPr="0043518F" w:rsidRDefault="0043518F">
      <w:pPr>
        <w:ind w:left="16" w:right="6"/>
        <w:rPr>
          <w:lang w:val="en-US"/>
        </w:rPr>
      </w:pPr>
      <w:r w:rsidRPr="0043518F">
        <w:rPr>
          <w:lang w:val="en-US"/>
        </w:rPr>
        <w:t>Despite the rapid development of modern NMR techniques, when determining the structure of newly isolated natural products, there arise certain inconsistencies in the assignment of available spectral data. Indeed, dubious situations often arise when it is difficult, and in some cases even impossible, to make a reliable assignment of NMR signals [</w:t>
      </w:r>
      <w:r w:rsidRPr="0043518F">
        <w:rPr>
          <w:color w:val="0000FF"/>
          <w:lang w:val="en-US"/>
        </w:rPr>
        <w:t>21–28</w:t>
      </w:r>
      <w:r w:rsidRPr="0043518F">
        <w:rPr>
          <w:lang w:val="en-US"/>
        </w:rPr>
        <w:t xml:space="preserve">]. The development of computational </w:t>
      </w:r>
      <w:r w:rsidRPr="0043518F">
        <w:rPr>
          <w:vertAlign w:val="superscript"/>
          <w:lang w:val="en-US"/>
        </w:rPr>
        <w:t>1</w:t>
      </w:r>
      <w:r w:rsidRPr="0043518F">
        <w:rPr>
          <w:lang w:val="en-US"/>
        </w:rPr>
        <w:t xml:space="preserve">H and </w:t>
      </w:r>
      <w:r w:rsidRPr="0043518F">
        <w:rPr>
          <w:vertAlign w:val="superscript"/>
          <w:lang w:val="en-US"/>
        </w:rPr>
        <w:t>13</w:t>
      </w:r>
      <w:r w:rsidRPr="0043518F">
        <w:rPr>
          <w:lang w:val="en-US"/>
        </w:rPr>
        <w:t>C NMR [</w:t>
      </w:r>
      <w:r w:rsidRPr="0043518F">
        <w:rPr>
          <w:color w:val="0000FF"/>
          <w:lang w:val="en-US"/>
        </w:rPr>
        <w:t>29–33</w:t>
      </w:r>
      <w:r w:rsidRPr="0043518F">
        <w:rPr>
          <w:lang w:val="en-US"/>
        </w:rPr>
        <w:t xml:space="preserve">] opens up new possibilities in studying the structures and properties of bioorganic molecules. Quantum-chemical calculations of NMR chemical shifts are intended to clarify the reliable assignment of NMR experimental data on </w:t>
      </w:r>
      <w:proofErr w:type="spellStart"/>
      <w:r w:rsidRPr="0043518F">
        <w:rPr>
          <w:lang w:val="en-US"/>
        </w:rPr>
        <w:t>bisindole</w:t>
      </w:r>
      <w:proofErr w:type="spellEnd"/>
      <w:r w:rsidRPr="0043518F">
        <w:rPr>
          <w:lang w:val="en-US"/>
        </w:rPr>
        <w:t xml:space="preserve"> alkaloid structures, which is demonstrated in the present paper.</w:t>
      </w:r>
    </w:p>
    <w:p w14:paraId="3E5615A8" w14:textId="77777777" w:rsidR="00A17214" w:rsidRPr="0043518F" w:rsidRDefault="0043518F">
      <w:pPr>
        <w:pStyle w:val="Titre1"/>
        <w:spacing w:after="286"/>
        <w:ind w:left="16"/>
        <w:rPr>
          <w:lang w:val="en-US"/>
        </w:rPr>
      </w:pPr>
      <w:r w:rsidRPr="0043518F">
        <w:rPr>
          <w:lang w:val="en-US"/>
        </w:rPr>
        <w:t xml:space="preserve">2 </w:t>
      </w:r>
      <w:r w:rsidRPr="0043518F">
        <w:rPr>
          <w:rFonts w:ascii="Calibri" w:eastAsia="Calibri" w:hAnsi="Calibri" w:cs="Calibri"/>
          <w:lang w:val="en-US"/>
        </w:rPr>
        <w:t xml:space="preserve">| </w:t>
      </w:r>
      <w:r w:rsidRPr="0043518F">
        <w:rPr>
          <w:lang w:val="en-US"/>
        </w:rPr>
        <w:t>Computational Details</w:t>
      </w:r>
    </w:p>
    <w:p w14:paraId="0789A9AC" w14:textId="77777777" w:rsidR="00A17214" w:rsidRPr="0043518F" w:rsidRDefault="0043518F">
      <w:pPr>
        <w:pStyle w:val="Titre2"/>
        <w:spacing w:before="0" w:after="325" w:line="249" w:lineRule="auto"/>
        <w:ind w:left="16"/>
        <w:rPr>
          <w:lang w:val="en-US"/>
        </w:rPr>
      </w:pPr>
      <w:r w:rsidRPr="0043518F">
        <w:rPr>
          <w:sz w:val="20"/>
          <w:lang w:val="en-US"/>
        </w:rPr>
        <w:t xml:space="preserve">2.1 </w:t>
      </w:r>
      <w:r w:rsidRPr="0043518F">
        <w:rPr>
          <w:rFonts w:ascii="Calibri" w:eastAsia="Calibri" w:hAnsi="Calibri" w:cs="Calibri"/>
          <w:sz w:val="20"/>
          <w:lang w:val="en-US"/>
        </w:rPr>
        <w:t xml:space="preserve">| </w:t>
      </w:r>
      <w:r w:rsidRPr="0043518F">
        <w:rPr>
          <w:sz w:val="20"/>
          <w:lang w:val="en-US"/>
        </w:rPr>
        <w:t>Conformational Search and Geometry Optimization</w:t>
      </w:r>
    </w:p>
    <w:p w14:paraId="473EE494" w14:textId="77777777" w:rsidR="00A17214" w:rsidRPr="0043518F" w:rsidRDefault="0043518F">
      <w:pPr>
        <w:spacing w:after="471"/>
        <w:ind w:left="16" w:right="6"/>
        <w:rPr>
          <w:lang w:val="en-US"/>
        </w:rPr>
      </w:pPr>
      <w:r w:rsidRPr="0043518F">
        <w:rPr>
          <w:lang w:val="en-US"/>
        </w:rPr>
        <w:t xml:space="preserve">In the first stage of this study, a low-level conformational search was initially performed to establish the three-dimensional structure of each of the studied alkaloids </w:t>
      </w:r>
      <w:r w:rsidRPr="0043518F">
        <w:rPr>
          <w:b/>
          <w:lang w:val="en-US"/>
        </w:rPr>
        <w:t>1</w:t>
      </w:r>
      <w:r w:rsidRPr="0043518F">
        <w:rPr>
          <w:lang w:val="en-US"/>
        </w:rPr>
        <w:t>-</w:t>
      </w:r>
      <w:r w:rsidRPr="0043518F">
        <w:rPr>
          <w:b/>
          <w:lang w:val="en-US"/>
        </w:rPr>
        <w:t xml:space="preserve">11 </w:t>
      </w:r>
      <w:r w:rsidRPr="0043518F">
        <w:rPr>
          <w:lang w:val="en-US"/>
        </w:rPr>
        <w:t xml:space="preserve">using the OPLS3 force field in the liquid phase of chloroform, employing the </w:t>
      </w:r>
      <w:proofErr w:type="spellStart"/>
      <w:r w:rsidRPr="0043518F">
        <w:rPr>
          <w:lang w:val="en-US"/>
        </w:rPr>
        <w:t>MacroModel</w:t>
      </w:r>
      <w:proofErr w:type="spellEnd"/>
      <w:r w:rsidRPr="0043518F">
        <w:rPr>
          <w:lang w:val="en-US"/>
        </w:rPr>
        <w:t xml:space="preserve"> module implemented in the Schrödinger Maestro 11.5 package [</w:t>
      </w:r>
      <w:r w:rsidRPr="0043518F">
        <w:rPr>
          <w:color w:val="0000FF"/>
          <w:lang w:val="en-US"/>
        </w:rPr>
        <w:t>34</w:t>
      </w:r>
      <w:r w:rsidRPr="0043518F">
        <w:rPr>
          <w:lang w:val="en-US"/>
        </w:rPr>
        <w:t>]. During this search, approximately 10</w:t>
      </w:r>
      <w:r w:rsidRPr="0043518F">
        <w:rPr>
          <w:vertAlign w:val="superscript"/>
          <w:lang w:val="en-US"/>
        </w:rPr>
        <w:t xml:space="preserve">5 </w:t>
      </w:r>
      <w:r w:rsidRPr="0043518F">
        <w:rPr>
          <w:lang w:val="en-US"/>
        </w:rPr>
        <w:t xml:space="preserve">steps were performed to identify the </w:t>
      </w:r>
      <w:r w:rsidRPr="0043518F">
        <w:rPr>
          <w:lang w:val="en-US"/>
        </w:rPr>
        <w:lastRenderedPageBreak/>
        <w:t xml:space="preserve">most probable conformers. The structural features of the arrangement of the two </w:t>
      </w:r>
      <w:proofErr w:type="spellStart"/>
      <w:r w:rsidRPr="0043518F">
        <w:rPr>
          <w:lang w:val="en-US"/>
        </w:rPr>
        <w:t>bisindole</w:t>
      </w:r>
      <w:proofErr w:type="spellEnd"/>
      <w:r w:rsidRPr="0043518F">
        <w:rPr>
          <w:lang w:val="en-US"/>
        </w:rPr>
        <w:t xml:space="preserve"> subunits relative to each other were carefully established. When constructing the 3D model, available data on NOE correlations were taken into account whenever possible. Thus, the conformational</w:t>
      </w:r>
      <w:r w:rsidRPr="0043518F">
        <w:rPr>
          <w:lang w:val="en-US"/>
        </w:rPr>
        <w:t xml:space="preserve"> search was mainly reduced, on the one hand, to identifying the exactrotationanglesoftheC-15–C-16andC-16–C-17bonds,and on the other hand, to searching for the exact conformations of the C and D rings. Thus, in the process of the conformational search in the energy range of 0–15kcal/mol relative to the minimum for each of the alkaloids, several groups of rotamers were identified at the C-15–C-16 and C-16–C-17 bonds, which properly correspond to the stereochemical structure of the quinolizidine system under c</w:t>
      </w:r>
      <w:r w:rsidRPr="0043518F">
        <w:rPr>
          <w:lang w:val="en-US"/>
        </w:rPr>
        <w:t xml:space="preserve">onsideration, see Figure </w:t>
      </w:r>
      <w:r w:rsidRPr="0043518F">
        <w:rPr>
          <w:color w:val="0000FF"/>
          <w:lang w:val="en-US"/>
        </w:rPr>
        <w:t>2</w:t>
      </w:r>
      <w:r w:rsidRPr="0043518F">
        <w:rPr>
          <w:lang w:val="en-US"/>
        </w:rPr>
        <w:t xml:space="preserve">. As a result of the conformational search, </w:t>
      </w:r>
      <w:r w:rsidRPr="0043518F">
        <w:rPr>
          <w:lang w:val="en-US"/>
        </w:rPr>
        <w:t xml:space="preserve">from all the established conformers for each compound, two of them with the </w:t>
      </w:r>
      <w:r w:rsidRPr="0043518F">
        <w:rPr>
          <w:i/>
          <w:lang w:val="en-US"/>
        </w:rPr>
        <w:t xml:space="preserve">cis- </w:t>
      </w:r>
      <w:r w:rsidRPr="0043518F">
        <w:rPr>
          <w:lang w:val="en-US"/>
        </w:rPr>
        <w:t xml:space="preserve">and </w:t>
      </w:r>
      <w:r w:rsidRPr="0043518F">
        <w:rPr>
          <w:i/>
          <w:lang w:val="en-US"/>
        </w:rPr>
        <w:t>trans</w:t>
      </w:r>
      <w:r w:rsidRPr="0043518F">
        <w:rPr>
          <w:lang w:val="en-US"/>
        </w:rPr>
        <w:t>-conformations of the quinolizidine C/D system were selected. Then, the geometric parameters of these two low-energy conformers were optimized using the GAUSSIAN 09 program [</w:t>
      </w:r>
      <w:r w:rsidRPr="0043518F">
        <w:rPr>
          <w:color w:val="0000FF"/>
          <w:lang w:val="en-US"/>
        </w:rPr>
        <w:t>35</w:t>
      </w:r>
      <w:r w:rsidRPr="0043518F">
        <w:rPr>
          <w:lang w:val="en-US"/>
        </w:rPr>
        <w:t>] at the M06-2X/pecG-2 level [</w:t>
      </w:r>
      <w:r w:rsidRPr="0043518F">
        <w:rPr>
          <w:color w:val="0000FF"/>
          <w:lang w:val="en-US"/>
        </w:rPr>
        <w:t>36–38</w:t>
      </w:r>
      <w:r w:rsidRPr="0043518F">
        <w:rPr>
          <w:lang w:val="en-US"/>
        </w:rPr>
        <w:t>]. The solvation effect was taken into account using the IEF-PCM model developed by Tomasi [</w:t>
      </w:r>
      <w:r w:rsidRPr="0043518F">
        <w:rPr>
          <w:color w:val="0000FF"/>
          <w:lang w:val="en-US"/>
        </w:rPr>
        <w:t>39, 40</w:t>
      </w:r>
      <w:r w:rsidRPr="0043518F">
        <w:rPr>
          <w:lang w:val="en-US"/>
        </w:rPr>
        <w:t>].</w:t>
      </w:r>
    </w:p>
    <w:p w14:paraId="52D3EB57" w14:textId="77777777" w:rsidR="00A17214" w:rsidRDefault="0043518F">
      <w:pPr>
        <w:pStyle w:val="Titre2"/>
        <w:spacing w:before="0" w:after="208" w:line="249" w:lineRule="auto"/>
        <w:ind w:left="16"/>
      </w:pPr>
      <w:r>
        <w:rPr>
          <w:sz w:val="20"/>
        </w:rPr>
        <w:t xml:space="preserve">2.2 </w:t>
      </w:r>
      <w:r>
        <w:rPr>
          <w:rFonts w:ascii="Calibri" w:eastAsia="Calibri" w:hAnsi="Calibri" w:cs="Calibri"/>
          <w:sz w:val="20"/>
        </w:rPr>
        <w:t xml:space="preserve">| </w:t>
      </w:r>
      <w:r>
        <w:rPr>
          <w:sz w:val="20"/>
        </w:rPr>
        <w:t>Calculation of Chemical Shifts</w:t>
      </w:r>
    </w:p>
    <w:tbl>
      <w:tblPr>
        <w:tblStyle w:val="TableGrid"/>
        <w:tblpPr w:vertAnchor="text" w:horzAnchor="margin" w:tblpY="1902"/>
        <w:tblOverlap w:val="never"/>
        <w:tblW w:w="10092" w:type="dxa"/>
        <w:tblInd w:w="0" w:type="dxa"/>
        <w:tblCellMar>
          <w:top w:w="15" w:type="dxa"/>
          <w:left w:w="0" w:type="dxa"/>
          <w:bottom w:w="0" w:type="dxa"/>
          <w:right w:w="110" w:type="dxa"/>
        </w:tblCellMar>
        <w:tblLook w:val="04A0" w:firstRow="1" w:lastRow="0" w:firstColumn="1" w:lastColumn="0" w:noHBand="0" w:noVBand="1"/>
      </w:tblPr>
      <w:tblGrid>
        <w:gridCol w:w="10092"/>
      </w:tblGrid>
      <w:tr w:rsidR="00A17214" w:rsidRPr="0043518F" w14:paraId="63F67AB9" w14:textId="77777777">
        <w:trPr>
          <w:trHeight w:val="8742"/>
        </w:trPr>
        <w:tc>
          <w:tcPr>
            <w:tcW w:w="8950" w:type="dxa"/>
            <w:tcBorders>
              <w:top w:val="nil"/>
              <w:left w:val="nil"/>
              <w:bottom w:val="nil"/>
              <w:right w:val="nil"/>
            </w:tcBorders>
          </w:tcPr>
          <w:p w14:paraId="26F83FD3" w14:textId="77777777" w:rsidR="00A17214" w:rsidRDefault="0043518F">
            <w:pPr>
              <w:tabs>
                <w:tab w:val="center" w:pos="1326"/>
                <w:tab w:val="center" w:pos="2976"/>
                <w:tab w:val="center" w:pos="3896"/>
                <w:tab w:val="center" w:pos="5304"/>
                <w:tab w:val="center" w:pos="6224"/>
                <w:tab w:val="center" w:pos="7757"/>
                <w:tab w:val="right" w:pos="9981"/>
              </w:tabs>
              <w:spacing w:after="314" w:line="259" w:lineRule="auto"/>
              <w:ind w:left="0" w:firstLine="0"/>
              <w:jc w:val="left"/>
            </w:pPr>
            <w:r>
              <w:rPr>
                <w:noProof/>
              </w:rPr>
              <w:drawing>
                <wp:inline distT="0" distB="0" distL="0" distR="0" wp14:anchorId="0002D863" wp14:editId="08340770">
                  <wp:extent cx="6291072" cy="1432560"/>
                  <wp:effectExtent l="0" t="0" r="0" b="0"/>
                  <wp:docPr id="36650" name="Picture 36650"/>
                  <wp:cNvGraphicFramePr/>
                  <a:graphic xmlns:a="http://schemas.openxmlformats.org/drawingml/2006/main">
                    <a:graphicData uri="http://schemas.openxmlformats.org/drawingml/2006/picture">
                      <pic:pic xmlns:pic="http://schemas.openxmlformats.org/drawingml/2006/picture">
                        <pic:nvPicPr>
                          <pic:cNvPr id="36650" name="Picture 36650"/>
                          <pic:cNvPicPr/>
                        </pic:nvPicPr>
                        <pic:blipFill>
                          <a:blip r:embed="rId12"/>
                          <a:stretch>
                            <a:fillRect/>
                          </a:stretch>
                        </pic:blipFill>
                        <pic:spPr>
                          <a:xfrm>
                            <a:off x="0" y="0"/>
                            <a:ext cx="6291072" cy="1432560"/>
                          </a:xfrm>
                          <a:prstGeom prst="rect">
                            <a:avLst/>
                          </a:prstGeom>
                        </pic:spPr>
                      </pic:pic>
                    </a:graphicData>
                  </a:graphic>
                </wp:inline>
              </w:drawing>
            </w:r>
            <w:r>
              <w:rPr>
                <w:rFonts w:ascii="Arial" w:eastAsia="Arial" w:hAnsi="Arial" w:cs="Arial"/>
                <w:sz w:val="9"/>
              </w:rPr>
              <w:t>9</w:t>
            </w:r>
            <w:r>
              <w:rPr>
                <w:rFonts w:ascii="Arial" w:eastAsia="Arial" w:hAnsi="Arial" w:cs="Arial"/>
                <w:sz w:val="9"/>
              </w:rPr>
              <w:tab/>
              <w:t>6</w:t>
            </w:r>
            <w:r>
              <w:rPr>
                <w:rFonts w:ascii="Arial" w:eastAsia="Arial" w:hAnsi="Arial" w:cs="Arial"/>
                <w:sz w:val="9"/>
              </w:rPr>
              <w:tab/>
              <w:t>9</w:t>
            </w:r>
            <w:r>
              <w:rPr>
                <w:rFonts w:ascii="Arial" w:eastAsia="Arial" w:hAnsi="Arial" w:cs="Arial"/>
                <w:sz w:val="9"/>
              </w:rPr>
              <w:tab/>
              <w:t>6</w:t>
            </w:r>
            <w:r>
              <w:rPr>
                <w:rFonts w:ascii="Arial" w:eastAsia="Arial" w:hAnsi="Arial" w:cs="Arial"/>
                <w:sz w:val="9"/>
              </w:rPr>
              <w:tab/>
              <w:t>9</w:t>
            </w:r>
            <w:r>
              <w:rPr>
                <w:rFonts w:ascii="Arial" w:eastAsia="Arial" w:hAnsi="Arial" w:cs="Arial"/>
                <w:sz w:val="9"/>
              </w:rPr>
              <w:tab/>
              <w:t>6</w:t>
            </w:r>
            <w:r>
              <w:rPr>
                <w:rFonts w:ascii="Arial" w:eastAsia="Arial" w:hAnsi="Arial" w:cs="Arial"/>
                <w:sz w:val="9"/>
              </w:rPr>
              <w:tab/>
              <w:t>9</w:t>
            </w:r>
            <w:r>
              <w:rPr>
                <w:rFonts w:ascii="Arial" w:eastAsia="Arial" w:hAnsi="Arial" w:cs="Arial"/>
                <w:sz w:val="9"/>
              </w:rPr>
              <w:tab/>
              <w:t>6</w:t>
            </w:r>
          </w:p>
          <w:p w14:paraId="1CB5459D" w14:textId="77777777" w:rsidR="00A17214" w:rsidRDefault="0043518F">
            <w:pPr>
              <w:spacing w:after="90" w:line="259" w:lineRule="auto"/>
              <w:ind w:left="180" w:firstLine="0"/>
              <w:jc w:val="left"/>
            </w:pPr>
            <w:r>
              <w:rPr>
                <w:noProof/>
              </w:rPr>
              <w:drawing>
                <wp:inline distT="0" distB="0" distL="0" distR="0" wp14:anchorId="4F0E1361" wp14:editId="6A0A40AE">
                  <wp:extent cx="6224016" cy="1328928"/>
                  <wp:effectExtent l="0" t="0" r="0" b="0"/>
                  <wp:docPr id="36652" name="Picture 36652"/>
                  <wp:cNvGraphicFramePr/>
                  <a:graphic xmlns:a="http://schemas.openxmlformats.org/drawingml/2006/main">
                    <a:graphicData uri="http://schemas.openxmlformats.org/drawingml/2006/picture">
                      <pic:pic xmlns:pic="http://schemas.openxmlformats.org/drawingml/2006/picture">
                        <pic:nvPicPr>
                          <pic:cNvPr id="36652" name="Picture 36652"/>
                          <pic:cNvPicPr/>
                        </pic:nvPicPr>
                        <pic:blipFill>
                          <a:blip r:embed="rId13"/>
                          <a:stretch>
                            <a:fillRect/>
                          </a:stretch>
                        </pic:blipFill>
                        <pic:spPr>
                          <a:xfrm>
                            <a:off x="0" y="0"/>
                            <a:ext cx="6224016" cy="1328928"/>
                          </a:xfrm>
                          <a:prstGeom prst="rect">
                            <a:avLst/>
                          </a:prstGeom>
                        </pic:spPr>
                      </pic:pic>
                    </a:graphicData>
                  </a:graphic>
                </wp:inline>
              </w:drawing>
            </w:r>
          </w:p>
          <w:p w14:paraId="713C6835" w14:textId="77777777" w:rsidR="00A17214" w:rsidRPr="0043518F" w:rsidRDefault="0043518F">
            <w:pPr>
              <w:tabs>
                <w:tab w:val="center" w:pos="1457"/>
                <w:tab w:val="center" w:pos="3805"/>
                <w:tab w:val="center" w:pos="6045"/>
                <w:tab w:val="center" w:pos="8605"/>
              </w:tabs>
              <w:spacing w:after="351" w:line="259" w:lineRule="auto"/>
              <w:ind w:left="0" w:firstLine="0"/>
              <w:jc w:val="left"/>
              <w:rPr>
                <w:lang w:val="en-US"/>
              </w:rPr>
            </w:pPr>
            <w:r>
              <w:rPr>
                <w:rFonts w:ascii="Calibri" w:eastAsia="Calibri" w:hAnsi="Calibri" w:cs="Calibri"/>
                <w:color w:val="000000"/>
                <w:sz w:val="22"/>
              </w:rPr>
              <w:tab/>
            </w:r>
            <w:r w:rsidRPr="0043518F">
              <w:rPr>
                <w:rFonts w:ascii="Arial" w:eastAsia="Arial" w:hAnsi="Arial" w:cs="Arial"/>
                <w:b/>
                <w:sz w:val="14"/>
                <w:lang w:val="en-US"/>
              </w:rPr>
              <w:t>5</w:t>
            </w:r>
            <w:r w:rsidRPr="0043518F">
              <w:rPr>
                <w:rFonts w:ascii="Arial" w:eastAsia="Arial" w:hAnsi="Arial" w:cs="Arial"/>
                <w:b/>
                <w:sz w:val="14"/>
                <w:lang w:val="en-US"/>
              </w:rPr>
              <w:tab/>
              <w:t>6</w:t>
            </w:r>
            <w:r w:rsidRPr="0043518F">
              <w:rPr>
                <w:rFonts w:ascii="Arial" w:eastAsia="Arial" w:hAnsi="Arial" w:cs="Arial"/>
                <w:b/>
                <w:sz w:val="14"/>
                <w:lang w:val="en-US"/>
              </w:rPr>
              <w:tab/>
              <w:t>7</w:t>
            </w:r>
            <w:r w:rsidRPr="0043518F">
              <w:rPr>
                <w:rFonts w:ascii="Arial" w:eastAsia="Arial" w:hAnsi="Arial" w:cs="Arial"/>
                <w:b/>
                <w:sz w:val="14"/>
                <w:lang w:val="en-US"/>
              </w:rPr>
              <w:tab/>
              <w:t>8</w:t>
            </w:r>
          </w:p>
          <w:p w14:paraId="3576A0BB" w14:textId="77777777" w:rsidR="00A17214" w:rsidRPr="0043518F" w:rsidRDefault="0043518F">
            <w:pPr>
              <w:tabs>
                <w:tab w:val="center" w:pos="1249"/>
                <w:tab w:val="center" w:pos="2176"/>
                <w:tab w:val="center" w:pos="4490"/>
                <w:tab w:val="center" w:pos="5417"/>
                <w:tab w:val="center" w:pos="7687"/>
              </w:tabs>
              <w:spacing w:after="1902" w:line="259" w:lineRule="auto"/>
              <w:ind w:left="0" w:firstLine="0"/>
              <w:jc w:val="left"/>
              <w:rPr>
                <w:lang w:val="en-US"/>
              </w:rPr>
            </w:pPr>
            <w:r>
              <w:rPr>
                <w:noProof/>
              </w:rPr>
              <w:drawing>
                <wp:anchor distT="0" distB="0" distL="114300" distR="114300" simplePos="0" relativeHeight="251658240" behindDoc="0" locked="0" layoutInCell="1" allowOverlap="0" wp14:anchorId="26604F25" wp14:editId="57C9028D">
                  <wp:simplePos x="0" y="0"/>
                  <wp:positionH relativeFrom="column">
                    <wp:posOffset>2473373</wp:posOffset>
                  </wp:positionH>
                  <wp:positionV relativeFrom="paragraph">
                    <wp:posOffset>22920</wp:posOffset>
                  </wp:positionV>
                  <wp:extent cx="3813048" cy="1319785"/>
                  <wp:effectExtent l="0" t="0" r="0" b="0"/>
                  <wp:wrapSquare wrapText="bothSides"/>
                  <wp:docPr id="36654" name="Picture 36654"/>
                  <wp:cNvGraphicFramePr/>
                  <a:graphic xmlns:a="http://schemas.openxmlformats.org/drawingml/2006/main">
                    <a:graphicData uri="http://schemas.openxmlformats.org/drawingml/2006/picture">
                      <pic:pic xmlns:pic="http://schemas.openxmlformats.org/drawingml/2006/picture">
                        <pic:nvPicPr>
                          <pic:cNvPr id="36654" name="Picture 36654"/>
                          <pic:cNvPicPr/>
                        </pic:nvPicPr>
                        <pic:blipFill>
                          <a:blip r:embed="rId14"/>
                          <a:stretch>
                            <a:fillRect/>
                          </a:stretch>
                        </pic:blipFill>
                        <pic:spPr>
                          <a:xfrm>
                            <a:off x="0" y="0"/>
                            <a:ext cx="3813048" cy="1319785"/>
                          </a:xfrm>
                          <a:prstGeom prst="rect">
                            <a:avLst/>
                          </a:prstGeom>
                        </pic:spPr>
                      </pic:pic>
                    </a:graphicData>
                  </a:graphic>
                </wp:anchor>
              </w:drawing>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5573B955" wp14:editId="5399D11D">
                      <wp:simplePos x="0" y="0"/>
                      <wp:positionH relativeFrom="column">
                        <wp:posOffset>354429</wp:posOffset>
                      </wp:positionH>
                      <wp:positionV relativeFrom="paragraph">
                        <wp:posOffset>24123</wp:posOffset>
                      </wp:positionV>
                      <wp:extent cx="2053095" cy="1292834"/>
                      <wp:effectExtent l="0" t="0" r="0" b="0"/>
                      <wp:wrapSquare wrapText="bothSides"/>
                      <wp:docPr id="35005" name="Group 35005"/>
                      <wp:cNvGraphicFramePr/>
                      <a:graphic xmlns:a="http://schemas.openxmlformats.org/drawingml/2006/main">
                        <a:graphicData uri="http://schemas.microsoft.com/office/word/2010/wordprocessingGroup">
                          <wpg:wgp>
                            <wpg:cNvGrpSpPr/>
                            <wpg:grpSpPr>
                              <a:xfrm>
                                <a:off x="0" y="0"/>
                                <a:ext cx="2053095" cy="1292834"/>
                                <a:chOff x="0" y="0"/>
                                <a:chExt cx="2053095" cy="1292834"/>
                              </a:xfrm>
                            </wpg:grpSpPr>
                            <wps:wsp>
                              <wps:cNvPr id="901" name="Shape 901"/>
                              <wps:cNvSpPr/>
                              <wps:spPr>
                                <a:xfrm>
                                  <a:off x="293903" y="135589"/>
                                  <a:ext cx="0" cy="168872"/>
                                </a:xfrm>
                                <a:custGeom>
                                  <a:avLst/>
                                  <a:gdLst/>
                                  <a:ahLst/>
                                  <a:cxnLst/>
                                  <a:rect l="0" t="0" r="0" b="0"/>
                                  <a:pathLst>
                                    <a:path h="168872">
                                      <a:moveTo>
                                        <a:pt x="0" y="0"/>
                                      </a:moveTo>
                                      <a:lnTo>
                                        <a:pt x="0" y="168872"/>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02" name="Shape 902"/>
                              <wps:cNvSpPr/>
                              <wps:spPr>
                                <a:xfrm>
                                  <a:off x="313766" y="147172"/>
                                  <a:ext cx="0" cy="145707"/>
                                </a:xfrm>
                                <a:custGeom>
                                  <a:avLst/>
                                  <a:gdLst/>
                                  <a:ahLst/>
                                  <a:cxnLst/>
                                  <a:rect l="0" t="0" r="0" b="0"/>
                                  <a:pathLst>
                                    <a:path h="145707">
                                      <a:moveTo>
                                        <a:pt x="0" y="0"/>
                                      </a:moveTo>
                                      <a:lnTo>
                                        <a:pt x="0" y="145707"/>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03" name="Shape 903"/>
                              <wps:cNvSpPr/>
                              <wps:spPr>
                                <a:xfrm>
                                  <a:off x="293903" y="304461"/>
                                  <a:ext cx="293065" cy="84442"/>
                                </a:xfrm>
                                <a:custGeom>
                                  <a:avLst/>
                                  <a:gdLst/>
                                  <a:ahLst/>
                                  <a:cxnLst/>
                                  <a:rect l="0" t="0" r="0" b="0"/>
                                  <a:pathLst>
                                    <a:path w="293065" h="84442">
                                      <a:moveTo>
                                        <a:pt x="0" y="0"/>
                                      </a:moveTo>
                                      <a:lnTo>
                                        <a:pt x="146533" y="84442"/>
                                      </a:lnTo>
                                      <a:lnTo>
                                        <a:pt x="293065"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04" name="Shape 904"/>
                              <wps:cNvSpPr/>
                              <wps:spPr>
                                <a:xfrm>
                                  <a:off x="440436" y="292878"/>
                                  <a:ext cx="125832" cy="72847"/>
                                </a:xfrm>
                                <a:custGeom>
                                  <a:avLst/>
                                  <a:gdLst/>
                                  <a:ahLst/>
                                  <a:cxnLst/>
                                  <a:rect l="0" t="0" r="0" b="0"/>
                                  <a:pathLst>
                                    <a:path w="125832" h="72847">
                                      <a:moveTo>
                                        <a:pt x="0" y="72847"/>
                                      </a:moveTo>
                                      <a:lnTo>
                                        <a:pt x="125832"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05" name="Shape 905"/>
                              <wps:cNvSpPr/>
                              <wps:spPr>
                                <a:xfrm>
                                  <a:off x="440436" y="50309"/>
                                  <a:ext cx="146533" cy="254153"/>
                                </a:xfrm>
                                <a:custGeom>
                                  <a:avLst/>
                                  <a:gdLst/>
                                  <a:ahLst/>
                                  <a:cxnLst/>
                                  <a:rect l="0" t="0" r="0" b="0"/>
                                  <a:pathLst>
                                    <a:path w="146533" h="254153">
                                      <a:moveTo>
                                        <a:pt x="146533" y="254153"/>
                                      </a:moveTo>
                                      <a:lnTo>
                                        <a:pt x="146533" y="85281"/>
                                      </a:lnTo>
                                      <a:lnTo>
                                        <a:pt x="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06" name="Shape 906"/>
                              <wps:cNvSpPr/>
                              <wps:spPr>
                                <a:xfrm>
                                  <a:off x="440436" y="74324"/>
                                  <a:ext cx="125832" cy="72847"/>
                                </a:xfrm>
                                <a:custGeom>
                                  <a:avLst/>
                                  <a:gdLst/>
                                  <a:ahLst/>
                                  <a:cxnLst/>
                                  <a:rect l="0" t="0" r="0" b="0"/>
                                  <a:pathLst>
                                    <a:path w="125832" h="72847">
                                      <a:moveTo>
                                        <a:pt x="125832" y="72847"/>
                                      </a:moveTo>
                                      <a:lnTo>
                                        <a:pt x="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07" name="Shape 907"/>
                              <wps:cNvSpPr/>
                              <wps:spPr>
                                <a:xfrm>
                                  <a:off x="293903" y="50309"/>
                                  <a:ext cx="146533" cy="85281"/>
                                </a:xfrm>
                                <a:custGeom>
                                  <a:avLst/>
                                  <a:gdLst/>
                                  <a:ahLst/>
                                  <a:cxnLst/>
                                  <a:rect l="0" t="0" r="0" b="0"/>
                                  <a:pathLst>
                                    <a:path w="146533" h="85281">
                                      <a:moveTo>
                                        <a:pt x="146533" y="0"/>
                                      </a:moveTo>
                                      <a:lnTo>
                                        <a:pt x="0" y="85281"/>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08" name="Rectangle 908"/>
                              <wps:cNvSpPr/>
                              <wps:spPr>
                                <a:xfrm>
                                  <a:off x="704517" y="338582"/>
                                  <a:ext cx="151376" cy="142778"/>
                                </a:xfrm>
                                <a:prstGeom prst="rect">
                                  <a:avLst/>
                                </a:prstGeom>
                                <a:ln>
                                  <a:noFill/>
                                </a:ln>
                              </wps:spPr>
                              <wps:txbx>
                                <w:txbxContent>
                                  <w:p w14:paraId="770039CF" w14:textId="77777777" w:rsidR="00A17214" w:rsidRDefault="0043518F">
                                    <w:pPr>
                                      <w:spacing w:after="160" w:line="259" w:lineRule="auto"/>
                                      <w:ind w:left="0" w:firstLine="0"/>
                                      <w:jc w:val="left"/>
                                    </w:pPr>
                                    <w:r>
                                      <w:rPr>
                                        <w:rFonts w:ascii="Arial" w:eastAsia="Arial" w:hAnsi="Arial" w:cs="Arial"/>
                                        <w:sz w:val="12"/>
                                      </w:rPr>
                                      <w:t>NH</w:t>
                                    </w:r>
                                  </w:p>
                                </w:txbxContent>
                              </wps:txbx>
                              <wps:bodyPr horzOverflow="overflow" vert="horz" lIns="0" tIns="0" rIns="0" bIns="0" rtlCol="0">
                                <a:noAutofit/>
                              </wps:bodyPr>
                            </wps:wsp>
                            <wps:wsp>
                              <wps:cNvPr id="909" name="Shape 909"/>
                              <wps:cNvSpPr/>
                              <wps:spPr>
                                <a:xfrm>
                                  <a:off x="586956" y="304461"/>
                                  <a:ext cx="109271" cy="63754"/>
                                </a:xfrm>
                                <a:custGeom>
                                  <a:avLst/>
                                  <a:gdLst/>
                                  <a:ahLst/>
                                  <a:cxnLst/>
                                  <a:rect l="0" t="0" r="0" b="0"/>
                                  <a:pathLst>
                                    <a:path w="109271" h="63754">
                                      <a:moveTo>
                                        <a:pt x="0" y="0"/>
                                      </a:moveTo>
                                      <a:lnTo>
                                        <a:pt x="109271" y="63754"/>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10" name="Shape 910"/>
                              <wps:cNvSpPr/>
                              <wps:spPr>
                                <a:xfrm>
                                  <a:off x="784809" y="135589"/>
                                  <a:ext cx="95199" cy="223520"/>
                                </a:xfrm>
                                <a:custGeom>
                                  <a:avLst/>
                                  <a:gdLst/>
                                  <a:ahLst/>
                                  <a:cxnLst/>
                                  <a:rect l="0" t="0" r="0" b="0"/>
                                  <a:pathLst>
                                    <a:path w="95199" h="223520">
                                      <a:moveTo>
                                        <a:pt x="0" y="223520"/>
                                      </a:moveTo>
                                      <a:lnTo>
                                        <a:pt x="95199" y="168872"/>
                                      </a:lnTo>
                                      <a:lnTo>
                                        <a:pt x="95199"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11" name="Shape 911"/>
                              <wps:cNvSpPr/>
                              <wps:spPr>
                                <a:xfrm>
                                  <a:off x="860146" y="155452"/>
                                  <a:ext cx="0" cy="137427"/>
                                </a:xfrm>
                                <a:custGeom>
                                  <a:avLst/>
                                  <a:gdLst/>
                                  <a:ahLst/>
                                  <a:cxnLst/>
                                  <a:rect l="0" t="0" r="0" b="0"/>
                                  <a:pathLst>
                                    <a:path h="137427">
                                      <a:moveTo>
                                        <a:pt x="0" y="137427"/>
                                      </a:moveTo>
                                      <a:lnTo>
                                        <a:pt x="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12" name="Rectangle 912"/>
                              <wps:cNvSpPr/>
                              <wps:spPr>
                                <a:xfrm>
                                  <a:off x="1144943" y="254153"/>
                                  <a:ext cx="75521" cy="142778"/>
                                </a:xfrm>
                                <a:prstGeom prst="rect">
                                  <a:avLst/>
                                </a:prstGeom>
                                <a:ln>
                                  <a:noFill/>
                                </a:ln>
                              </wps:spPr>
                              <wps:txbx>
                                <w:txbxContent>
                                  <w:p w14:paraId="2433867E" w14:textId="77777777" w:rsidR="00A17214" w:rsidRDefault="0043518F">
                                    <w:pPr>
                                      <w:spacing w:after="160" w:line="259" w:lineRule="auto"/>
                                      <w:ind w:left="0" w:firstLine="0"/>
                                      <w:jc w:val="left"/>
                                    </w:pPr>
                                    <w:r>
                                      <w:rPr>
                                        <w:rFonts w:ascii="Arial" w:eastAsia="Arial" w:hAnsi="Arial" w:cs="Arial"/>
                                        <w:sz w:val="12"/>
                                      </w:rPr>
                                      <w:t>N</w:t>
                                    </w:r>
                                  </w:p>
                                </w:txbxContent>
                              </wps:txbx>
                              <wps:bodyPr horzOverflow="overflow" vert="horz" lIns="0" tIns="0" rIns="0" bIns="0" rtlCol="0">
                                <a:noAutofit/>
                              </wps:bodyPr>
                            </wps:wsp>
                            <wps:wsp>
                              <wps:cNvPr id="913" name="Shape 913"/>
                              <wps:cNvSpPr/>
                              <wps:spPr>
                                <a:xfrm>
                                  <a:off x="880021" y="304461"/>
                                  <a:ext cx="254152" cy="84442"/>
                                </a:xfrm>
                                <a:custGeom>
                                  <a:avLst/>
                                  <a:gdLst/>
                                  <a:ahLst/>
                                  <a:cxnLst/>
                                  <a:rect l="0" t="0" r="0" b="0"/>
                                  <a:pathLst>
                                    <a:path w="254152" h="84442">
                                      <a:moveTo>
                                        <a:pt x="0" y="0"/>
                                      </a:moveTo>
                                      <a:lnTo>
                                        <a:pt x="146533" y="84442"/>
                                      </a:lnTo>
                                      <a:lnTo>
                                        <a:pt x="254152" y="22352"/>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14" name="Shape 914"/>
                              <wps:cNvSpPr/>
                              <wps:spPr>
                                <a:xfrm>
                                  <a:off x="880021" y="50308"/>
                                  <a:ext cx="293065" cy="219393"/>
                                </a:xfrm>
                                <a:custGeom>
                                  <a:avLst/>
                                  <a:gdLst/>
                                  <a:ahLst/>
                                  <a:cxnLst/>
                                  <a:rect l="0" t="0" r="0" b="0"/>
                                  <a:pathLst>
                                    <a:path w="293065" h="219393">
                                      <a:moveTo>
                                        <a:pt x="293065" y="219393"/>
                                      </a:moveTo>
                                      <a:lnTo>
                                        <a:pt x="293065" y="85281"/>
                                      </a:lnTo>
                                      <a:lnTo>
                                        <a:pt x="146533" y="0"/>
                                      </a:lnTo>
                                      <a:lnTo>
                                        <a:pt x="0" y="85281"/>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15" name="Shape 915"/>
                              <wps:cNvSpPr/>
                              <wps:spPr>
                                <a:xfrm>
                                  <a:off x="1026554" y="326813"/>
                                  <a:ext cx="293891" cy="316243"/>
                                </a:xfrm>
                                <a:custGeom>
                                  <a:avLst/>
                                  <a:gdLst/>
                                  <a:ahLst/>
                                  <a:cxnLst/>
                                  <a:rect l="0" t="0" r="0" b="0"/>
                                  <a:pathLst>
                                    <a:path w="293891" h="316243">
                                      <a:moveTo>
                                        <a:pt x="0" y="62090"/>
                                      </a:moveTo>
                                      <a:lnTo>
                                        <a:pt x="0" y="231800"/>
                                      </a:lnTo>
                                      <a:lnTo>
                                        <a:pt x="146533" y="316243"/>
                                      </a:lnTo>
                                      <a:lnTo>
                                        <a:pt x="293891" y="231800"/>
                                      </a:lnTo>
                                      <a:lnTo>
                                        <a:pt x="293891" y="62090"/>
                                      </a:lnTo>
                                      <a:lnTo>
                                        <a:pt x="185433"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16" name="Shape 916"/>
                              <wps:cNvSpPr/>
                              <wps:spPr>
                                <a:xfrm>
                                  <a:off x="1320445" y="558613"/>
                                  <a:ext cx="146533" cy="84442"/>
                                </a:xfrm>
                                <a:custGeom>
                                  <a:avLst/>
                                  <a:gdLst/>
                                  <a:ahLst/>
                                  <a:cxnLst/>
                                  <a:rect l="0" t="0" r="0" b="0"/>
                                  <a:pathLst>
                                    <a:path w="146533" h="84442">
                                      <a:moveTo>
                                        <a:pt x="0" y="0"/>
                                      </a:moveTo>
                                      <a:lnTo>
                                        <a:pt x="146533" y="84442"/>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17" name="Shape 917"/>
                              <wps:cNvSpPr/>
                              <wps:spPr>
                                <a:xfrm>
                                  <a:off x="1340307" y="547031"/>
                                  <a:ext cx="126670" cy="72847"/>
                                </a:xfrm>
                                <a:custGeom>
                                  <a:avLst/>
                                  <a:gdLst/>
                                  <a:ahLst/>
                                  <a:cxnLst/>
                                  <a:rect l="0" t="0" r="0" b="0"/>
                                  <a:pathLst>
                                    <a:path w="126670" h="72847">
                                      <a:moveTo>
                                        <a:pt x="0" y="0"/>
                                      </a:moveTo>
                                      <a:lnTo>
                                        <a:pt x="126670" y="72847"/>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18" name="Shape 918"/>
                              <wps:cNvSpPr/>
                              <wps:spPr>
                                <a:xfrm>
                                  <a:off x="1466977" y="558614"/>
                                  <a:ext cx="146520" cy="84442"/>
                                </a:xfrm>
                                <a:custGeom>
                                  <a:avLst/>
                                  <a:gdLst/>
                                  <a:ahLst/>
                                  <a:cxnLst/>
                                  <a:rect l="0" t="0" r="0" b="0"/>
                                  <a:pathLst>
                                    <a:path w="146520" h="84442">
                                      <a:moveTo>
                                        <a:pt x="0" y="84442"/>
                                      </a:moveTo>
                                      <a:lnTo>
                                        <a:pt x="14652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19" name="Shape 919"/>
                              <wps:cNvSpPr/>
                              <wps:spPr>
                                <a:xfrm>
                                  <a:off x="1026554" y="643055"/>
                                  <a:ext cx="146533" cy="254153"/>
                                </a:xfrm>
                                <a:custGeom>
                                  <a:avLst/>
                                  <a:gdLst/>
                                  <a:ahLst/>
                                  <a:cxnLst/>
                                  <a:rect l="0" t="0" r="0" b="0"/>
                                  <a:pathLst>
                                    <a:path w="146533" h="254153">
                                      <a:moveTo>
                                        <a:pt x="0" y="254153"/>
                                      </a:moveTo>
                                      <a:lnTo>
                                        <a:pt x="146533" y="169711"/>
                                      </a:lnTo>
                                      <a:lnTo>
                                        <a:pt x="146533"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20" name="Rectangle 920"/>
                              <wps:cNvSpPr/>
                              <wps:spPr>
                                <a:xfrm>
                                  <a:off x="851056" y="931329"/>
                                  <a:ext cx="75521" cy="142778"/>
                                </a:xfrm>
                                <a:prstGeom prst="rect">
                                  <a:avLst/>
                                </a:prstGeom>
                                <a:ln>
                                  <a:noFill/>
                                </a:ln>
                              </wps:spPr>
                              <wps:txbx>
                                <w:txbxContent>
                                  <w:p w14:paraId="19C17560" w14:textId="77777777" w:rsidR="00A17214" w:rsidRDefault="0043518F">
                                    <w:pPr>
                                      <w:spacing w:after="160" w:line="259" w:lineRule="auto"/>
                                      <w:ind w:left="0" w:firstLine="0"/>
                                      <w:jc w:val="left"/>
                                    </w:pPr>
                                    <w:r>
                                      <w:rPr>
                                        <w:rFonts w:ascii="Arial" w:eastAsia="Arial" w:hAnsi="Arial" w:cs="Arial"/>
                                        <w:sz w:val="12"/>
                                      </w:rPr>
                                      <w:t>N</w:t>
                                    </w:r>
                                  </w:p>
                                </w:txbxContent>
                              </wps:txbx>
                              <wps:bodyPr horzOverflow="overflow" vert="horz" lIns="0" tIns="0" rIns="0" bIns="0" rtlCol="0">
                                <a:noAutofit/>
                              </wps:bodyPr>
                            </wps:wsp>
                            <wps:wsp>
                              <wps:cNvPr id="921" name="Shape 921"/>
                              <wps:cNvSpPr/>
                              <wps:spPr>
                                <a:xfrm>
                                  <a:off x="916445" y="897208"/>
                                  <a:ext cx="110109" cy="63754"/>
                                </a:xfrm>
                                <a:custGeom>
                                  <a:avLst/>
                                  <a:gdLst/>
                                  <a:ahLst/>
                                  <a:cxnLst/>
                                  <a:rect l="0" t="0" r="0" b="0"/>
                                  <a:pathLst>
                                    <a:path w="110109" h="63754">
                                      <a:moveTo>
                                        <a:pt x="110109" y="0"/>
                                      </a:moveTo>
                                      <a:lnTo>
                                        <a:pt x="0" y="63754"/>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22" name="Shape 922"/>
                              <wps:cNvSpPr/>
                              <wps:spPr>
                                <a:xfrm>
                                  <a:off x="880021" y="981650"/>
                                  <a:ext cx="293065" cy="254153"/>
                                </a:xfrm>
                                <a:custGeom>
                                  <a:avLst/>
                                  <a:gdLst/>
                                  <a:ahLst/>
                                  <a:cxnLst/>
                                  <a:rect l="0" t="0" r="0" b="0"/>
                                  <a:pathLst>
                                    <a:path w="293065" h="254153">
                                      <a:moveTo>
                                        <a:pt x="0" y="42228"/>
                                      </a:moveTo>
                                      <a:lnTo>
                                        <a:pt x="0" y="169711"/>
                                      </a:lnTo>
                                      <a:lnTo>
                                        <a:pt x="146533" y="254153"/>
                                      </a:lnTo>
                                      <a:lnTo>
                                        <a:pt x="293065" y="169711"/>
                                      </a:lnTo>
                                      <a:lnTo>
                                        <a:pt x="293065"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23" name="Shape 923"/>
                              <wps:cNvSpPr/>
                              <wps:spPr>
                                <a:xfrm>
                                  <a:off x="1193775" y="993246"/>
                                  <a:ext cx="0" cy="137427"/>
                                </a:xfrm>
                                <a:custGeom>
                                  <a:avLst/>
                                  <a:gdLst/>
                                  <a:ahLst/>
                                  <a:cxnLst/>
                                  <a:rect l="0" t="0" r="0" b="0"/>
                                  <a:pathLst>
                                    <a:path h="137427">
                                      <a:moveTo>
                                        <a:pt x="0" y="137427"/>
                                      </a:moveTo>
                                      <a:lnTo>
                                        <a:pt x="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24" name="Shape 924"/>
                              <wps:cNvSpPr/>
                              <wps:spPr>
                                <a:xfrm>
                                  <a:off x="1026554" y="897208"/>
                                  <a:ext cx="146533" cy="84442"/>
                                </a:xfrm>
                                <a:custGeom>
                                  <a:avLst/>
                                  <a:gdLst/>
                                  <a:ahLst/>
                                  <a:cxnLst/>
                                  <a:rect l="0" t="0" r="0" b="0"/>
                                  <a:pathLst>
                                    <a:path w="146533" h="84442">
                                      <a:moveTo>
                                        <a:pt x="146533" y="84442"/>
                                      </a:moveTo>
                                      <a:lnTo>
                                        <a:pt x="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25" name="Rectangle 925"/>
                              <wps:cNvSpPr/>
                              <wps:spPr>
                                <a:xfrm>
                                  <a:off x="1291476" y="846887"/>
                                  <a:ext cx="151376" cy="142778"/>
                                </a:xfrm>
                                <a:prstGeom prst="rect">
                                  <a:avLst/>
                                </a:prstGeom>
                                <a:ln>
                                  <a:noFill/>
                                </a:ln>
                              </wps:spPr>
                              <wps:txbx>
                                <w:txbxContent>
                                  <w:p w14:paraId="54329E8F" w14:textId="77777777" w:rsidR="00A17214" w:rsidRDefault="0043518F">
                                    <w:pPr>
                                      <w:spacing w:after="160" w:line="259" w:lineRule="auto"/>
                                      <w:ind w:left="0" w:firstLine="0"/>
                                      <w:jc w:val="left"/>
                                    </w:pPr>
                                    <w:r>
                                      <w:rPr>
                                        <w:rFonts w:ascii="Arial" w:eastAsia="Arial" w:hAnsi="Arial" w:cs="Arial"/>
                                        <w:sz w:val="12"/>
                                      </w:rPr>
                                      <w:t>NH</w:t>
                                    </w:r>
                                  </w:p>
                                </w:txbxContent>
                              </wps:txbx>
                              <wps:bodyPr horzOverflow="overflow" vert="horz" lIns="0" tIns="0" rIns="0" bIns="0" rtlCol="0">
                                <a:noAutofit/>
                              </wps:bodyPr>
                            </wps:wsp>
                            <wps:wsp>
                              <wps:cNvPr id="926" name="Shape 926"/>
                              <wps:cNvSpPr/>
                              <wps:spPr>
                                <a:xfrm>
                                  <a:off x="1466977" y="981651"/>
                                  <a:ext cx="0" cy="169710"/>
                                </a:xfrm>
                                <a:custGeom>
                                  <a:avLst/>
                                  <a:gdLst/>
                                  <a:ahLst/>
                                  <a:cxnLst/>
                                  <a:rect l="0" t="0" r="0" b="0"/>
                                  <a:pathLst>
                                    <a:path h="169710">
                                      <a:moveTo>
                                        <a:pt x="0" y="169710"/>
                                      </a:moveTo>
                                      <a:lnTo>
                                        <a:pt x="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27" name="Shape 927"/>
                              <wps:cNvSpPr/>
                              <wps:spPr>
                                <a:xfrm>
                                  <a:off x="1486840" y="993245"/>
                                  <a:ext cx="0" cy="146533"/>
                                </a:xfrm>
                                <a:custGeom>
                                  <a:avLst/>
                                  <a:gdLst/>
                                  <a:ahLst/>
                                  <a:cxnLst/>
                                  <a:rect l="0" t="0" r="0" b="0"/>
                                  <a:pathLst>
                                    <a:path h="146533">
                                      <a:moveTo>
                                        <a:pt x="0" y="146533"/>
                                      </a:moveTo>
                                      <a:lnTo>
                                        <a:pt x="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28" name="Shape 928"/>
                              <wps:cNvSpPr/>
                              <wps:spPr>
                                <a:xfrm>
                                  <a:off x="1402398" y="945227"/>
                                  <a:ext cx="64580" cy="36423"/>
                                </a:xfrm>
                                <a:custGeom>
                                  <a:avLst/>
                                  <a:gdLst/>
                                  <a:ahLst/>
                                  <a:cxnLst/>
                                  <a:rect l="0" t="0" r="0" b="0"/>
                                  <a:pathLst>
                                    <a:path w="64580" h="36423">
                                      <a:moveTo>
                                        <a:pt x="64580" y="36423"/>
                                      </a:moveTo>
                                      <a:lnTo>
                                        <a:pt x="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29" name="Shape 929"/>
                              <wps:cNvSpPr/>
                              <wps:spPr>
                                <a:xfrm>
                                  <a:off x="1173086" y="919560"/>
                                  <a:ext cx="107620" cy="62090"/>
                                </a:xfrm>
                                <a:custGeom>
                                  <a:avLst/>
                                  <a:gdLst/>
                                  <a:ahLst/>
                                  <a:cxnLst/>
                                  <a:rect l="0" t="0" r="0" b="0"/>
                                  <a:pathLst>
                                    <a:path w="107620" h="62090">
                                      <a:moveTo>
                                        <a:pt x="107620" y="0"/>
                                      </a:moveTo>
                                      <a:lnTo>
                                        <a:pt x="0" y="6209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30" name="Shape 930"/>
                              <wps:cNvSpPr/>
                              <wps:spPr>
                                <a:xfrm>
                                  <a:off x="1466977" y="1151361"/>
                                  <a:ext cx="293052" cy="84442"/>
                                </a:xfrm>
                                <a:custGeom>
                                  <a:avLst/>
                                  <a:gdLst/>
                                  <a:ahLst/>
                                  <a:cxnLst/>
                                  <a:rect l="0" t="0" r="0" b="0"/>
                                  <a:pathLst>
                                    <a:path w="293052" h="84442">
                                      <a:moveTo>
                                        <a:pt x="0" y="0"/>
                                      </a:moveTo>
                                      <a:lnTo>
                                        <a:pt x="146520" y="84442"/>
                                      </a:lnTo>
                                      <a:lnTo>
                                        <a:pt x="293052"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31" name="Shape 931"/>
                              <wps:cNvSpPr/>
                              <wps:spPr>
                                <a:xfrm>
                                  <a:off x="1613497" y="1139778"/>
                                  <a:ext cx="125844" cy="72847"/>
                                </a:xfrm>
                                <a:custGeom>
                                  <a:avLst/>
                                  <a:gdLst/>
                                  <a:ahLst/>
                                  <a:cxnLst/>
                                  <a:rect l="0" t="0" r="0" b="0"/>
                                  <a:pathLst>
                                    <a:path w="125844" h="72847">
                                      <a:moveTo>
                                        <a:pt x="0" y="72847"/>
                                      </a:moveTo>
                                      <a:lnTo>
                                        <a:pt x="125844"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32" name="Shape 932"/>
                              <wps:cNvSpPr/>
                              <wps:spPr>
                                <a:xfrm>
                                  <a:off x="1613497" y="897208"/>
                                  <a:ext cx="146533" cy="254153"/>
                                </a:xfrm>
                                <a:custGeom>
                                  <a:avLst/>
                                  <a:gdLst/>
                                  <a:ahLst/>
                                  <a:cxnLst/>
                                  <a:rect l="0" t="0" r="0" b="0"/>
                                  <a:pathLst>
                                    <a:path w="146533" h="254153">
                                      <a:moveTo>
                                        <a:pt x="146533" y="254153"/>
                                      </a:moveTo>
                                      <a:lnTo>
                                        <a:pt x="146533" y="84443"/>
                                      </a:lnTo>
                                      <a:lnTo>
                                        <a:pt x="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33" name="Shape 933"/>
                              <wps:cNvSpPr/>
                              <wps:spPr>
                                <a:xfrm>
                                  <a:off x="1613497" y="920398"/>
                                  <a:ext cx="125844" cy="72847"/>
                                </a:xfrm>
                                <a:custGeom>
                                  <a:avLst/>
                                  <a:gdLst/>
                                  <a:ahLst/>
                                  <a:cxnLst/>
                                  <a:rect l="0" t="0" r="0" b="0"/>
                                  <a:pathLst>
                                    <a:path w="125844" h="72847">
                                      <a:moveTo>
                                        <a:pt x="125844" y="72847"/>
                                      </a:moveTo>
                                      <a:lnTo>
                                        <a:pt x="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34" name="Shape 934"/>
                              <wps:cNvSpPr/>
                              <wps:spPr>
                                <a:xfrm>
                                  <a:off x="1466964" y="897208"/>
                                  <a:ext cx="146533" cy="84442"/>
                                </a:xfrm>
                                <a:custGeom>
                                  <a:avLst/>
                                  <a:gdLst/>
                                  <a:ahLst/>
                                  <a:cxnLst/>
                                  <a:rect l="0" t="0" r="0" b="0"/>
                                  <a:pathLst>
                                    <a:path w="146533" h="84442">
                                      <a:moveTo>
                                        <a:pt x="146533" y="0"/>
                                      </a:moveTo>
                                      <a:lnTo>
                                        <a:pt x="0" y="84442"/>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35" name="Shape 935"/>
                              <wps:cNvSpPr/>
                              <wps:spPr>
                                <a:xfrm>
                                  <a:off x="1173086" y="1151361"/>
                                  <a:ext cx="293878" cy="0"/>
                                </a:xfrm>
                                <a:custGeom>
                                  <a:avLst/>
                                  <a:gdLst/>
                                  <a:ahLst/>
                                  <a:cxnLst/>
                                  <a:rect l="0" t="0" r="0" b="0"/>
                                  <a:pathLst>
                                    <a:path w="293878">
                                      <a:moveTo>
                                        <a:pt x="0" y="0"/>
                                      </a:moveTo>
                                      <a:lnTo>
                                        <a:pt x="293878"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36" name="Shape 936"/>
                              <wps:cNvSpPr/>
                              <wps:spPr>
                                <a:xfrm>
                                  <a:off x="586956" y="135589"/>
                                  <a:ext cx="293065" cy="0"/>
                                </a:xfrm>
                                <a:custGeom>
                                  <a:avLst/>
                                  <a:gdLst/>
                                  <a:ahLst/>
                                  <a:cxnLst/>
                                  <a:rect l="0" t="0" r="0" b="0"/>
                                  <a:pathLst>
                                    <a:path w="293065">
                                      <a:moveTo>
                                        <a:pt x="0" y="0"/>
                                      </a:moveTo>
                                      <a:lnTo>
                                        <a:pt x="293065"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37" name="Rectangle 937"/>
                              <wps:cNvSpPr/>
                              <wps:spPr>
                                <a:xfrm>
                                  <a:off x="115908" y="0"/>
                                  <a:ext cx="81378" cy="142778"/>
                                </a:xfrm>
                                <a:prstGeom prst="rect">
                                  <a:avLst/>
                                </a:prstGeom>
                                <a:ln>
                                  <a:noFill/>
                                </a:ln>
                              </wps:spPr>
                              <wps:txbx>
                                <w:txbxContent>
                                  <w:p w14:paraId="6C083379" w14:textId="77777777" w:rsidR="00A17214" w:rsidRDefault="0043518F">
                                    <w:pPr>
                                      <w:spacing w:after="160" w:line="259" w:lineRule="auto"/>
                                      <w:ind w:left="0" w:firstLine="0"/>
                                      <w:jc w:val="left"/>
                                    </w:pPr>
                                    <w:r>
                                      <w:rPr>
                                        <w:rFonts w:ascii="Arial" w:eastAsia="Arial" w:hAnsi="Arial" w:cs="Arial"/>
                                        <w:sz w:val="12"/>
                                      </w:rPr>
                                      <w:t>O</w:t>
                                    </w:r>
                                  </w:p>
                                </w:txbxContent>
                              </wps:txbx>
                              <wps:bodyPr horzOverflow="overflow" vert="horz" lIns="0" tIns="0" rIns="0" bIns="0" rtlCol="0">
                                <a:noAutofit/>
                              </wps:bodyPr>
                            </wps:wsp>
                            <wps:wsp>
                              <wps:cNvPr id="938" name="Shape 938"/>
                              <wps:cNvSpPr/>
                              <wps:spPr>
                                <a:xfrm>
                                  <a:off x="182969" y="71010"/>
                                  <a:ext cx="110935" cy="64580"/>
                                </a:xfrm>
                                <a:custGeom>
                                  <a:avLst/>
                                  <a:gdLst/>
                                  <a:ahLst/>
                                  <a:cxnLst/>
                                  <a:rect l="0" t="0" r="0" b="0"/>
                                  <a:pathLst>
                                    <a:path w="110935" h="64580">
                                      <a:moveTo>
                                        <a:pt x="110935" y="64580"/>
                                      </a:moveTo>
                                      <a:lnTo>
                                        <a:pt x="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39" name="Rectangle 939"/>
                              <wps:cNvSpPr/>
                              <wps:spPr>
                                <a:xfrm>
                                  <a:off x="1875943" y="1185482"/>
                                  <a:ext cx="81378" cy="142778"/>
                                </a:xfrm>
                                <a:prstGeom prst="rect">
                                  <a:avLst/>
                                </a:prstGeom>
                                <a:ln>
                                  <a:noFill/>
                                </a:ln>
                              </wps:spPr>
                              <wps:txbx>
                                <w:txbxContent>
                                  <w:p w14:paraId="7D32AD81" w14:textId="77777777" w:rsidR="00A17214" w:rsidRDefault="0043518F">
                                    <w:pPr>
                                      <w:spacing w:after="160" w:line="259" w:lineRule="auto"/>
                                      <w:ind w:left="0" w:firstLine="0"/>
                                      <w:jc w:val="left"/>
                                    </w:pPr>
                                    <w:r>
                                      <w:rPr>
                                        <w:rFonts w:ascii="Arial" w:eastAsia="Arial" w:hAnsi="Arial" w:cs="Arial"/>
                                        <w:sz w:val="12"/>
                                      </w:rPr>
                                      <w:t>O</w:t>
                                    </w:r>
                                  </w:p>
                                </w:txbxContent>
                              </wps:txbx>
                              <wps:bodyPr horzOverflow="overflow" vert="horz" lIns="0" tIns="0" rIns="0" bIns="0" rtlCol="0">
                                <a:noAutofit/>
                              </wps:bodyPr>
                            </wps:wsp>
                            <wps:wsp>
                              <wps:cNvPr id="940" name="Shape 940"/>
                              <wps:cNvSpPr/>
                              <wps:spPr>
                                <a:xfrm>
                                  <a:off x="1760029" y="1151361"/>
                                  <a:ext cx="114249" cy="65405"/>
                                </a:xfrm>
                                <a:custGeom>
                                  <a:avLst/>
                                  <a:gdLst/>
                                  <a:ahLst/>
                                  <a:cxnLst/>
                                  <a:rect l="0" t="0" r="0" b="0"/>
                                  <a:pathLst>
                                    <a:path w="114249" h="65405">
                                      <a:moveTo>
                                        <a:pt x="0" y="0"/>
                                      </a:moveTo>
                                      <a:lnTo>
                                        <a:pt x="114249" y="65405"/>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41" name="Rectangle 941"/>
                              <wps:cNvSpPr/>
                              <wps:spPr>
                                <a:xfrm>
                                  <a:off x="851056" y="762444"/>
                                  <a:ext cx="75521" cy="142779"/>
                                </a:xfrm>
                                <a:prstGeom prst="rect">
                                  <a:avLst/>
                                </a:prstGeom>
                                <a:ln>
                                  <a:noFill/>
                                </a:ln>
                              </wps:spPr>
                              <wps:txbx>
                                <w:txbxContent>
                                  <w:p w14:paraId="0A42C745" w14:textId="77777777" w:rsidR="00A17214" w:rsidRDefault="0043518F">
                                    <w:pPr>
                                      <w:spacing w:after="160" w:line="259" w:lineRule="auto"/>
                                      <w:ind w:left="0" w:firstLine="0"/>
                                      <w:jc w:val="left"/>
                                    </w:pPr>
                                    <w:r>
                                      <w:rPr>
                                        <w:rFonts w:ascii="Arial" w:eastAsia="Arial" w:hAnsi="Arial" w:cs="Arial"/>
                                        <w:sz w:val="12"/>
                                      </w:rPr>
                                      <w:t>H</w:t>
                                    </w:r>
                                  </w:p>
                                </w:txbxContent>
                              </wps:txbx>
                              <wps:bodyPr horzOverflow="overflow" vert="horz" lIns="0" tIns="0" rIns="0" bIns="0" rtlCol="0">
                                <a:noAutofit/>
                              </wps:bodyPr>
                            </wps:wsp>
                            <wps:wsp>
                              <wps:cNvPr id="942" name="Shape 942"/>
                              <wps:cNvSpPr/>
                              <wps:spPr>
                                <a:xfrm>
                                  <a:off x="913956" y="822710"/>
                                  <a:ext cx="16561" cy="28143"/>
                                </a:xfrm>
                                <a:custGeom>
                                  <a:avLst/>
                                  <a:gdLst/>
                                  <a:ahLst/>
                                  <a:cxnLst/>
                                  <a:rect l="0" t="0" r="0" b="0"/>
                                  <a:pathLst>
                                    <a:path w="16561" h="28143">
                                      <a:moveTo>
                                        <a:pt x="0" y="28143"/>
                                      </a:moveTo>
                                      <a:lnTo>
                                        <a:pt x="16561"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43" name="Shape 943"/>
                              <wps:cNvSpPr/>
                              <wps:spPr>
                                <a:xfrm>
                                  <a:off x="929678" y="832641"/>
                                  <a:ext cx="14072" cy="24829"/>
                                </a:xfrm>
                                <a:custGeom>
                                  <a:avLst/>
                                  <a:gdLst/>
                                  <a:ahLst/>
                                  <a:cxnLst/>
                                  <a:rect l="0" t="0" r="0" b="0"/>
                                  <a:pathLst>
                                    <a:path w="14072" h="24829">
                                      <a:moveTo>
                                        <a:pt x="0" y="24829"/>
                                      </a:moveTo>
                                      <a:lnTo>
                                        <a:pt x="14072"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44" name="Shape 944"/>
                              <wps:cNvSpPr/>
                              <wps:spPr>
                                <a:xfrm>
                                  <a:off x="945414" y="843398"/>
                                  <a:ext cx="12408" cy="20701"/>
                                </a:xfrm>
                                <a:custGeom>
                                  <a:avLst/>
                                  <a:gdLst/>
                                  <a:ahLst/>
                                  <a:cxnLst/>
                                  <a:rect l="0" t="0" r="0" b="0"/>
                                  <a:pathLst>
                                    <a:path w="12408" h="20701">
                                      <a:moveTo>
                                        <a:pt x="0" y="20701"/>
                                      </a:moveTo>
                                      <a:lnTo>
                                        <a:pt x="12408"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45" name="Shape 945"/>
                              <wps:cNvSpPr/>
                              <wps:spPr>
                                <a:xfrm>
                                  <a:off x="961962" y="854168"/>
                                  <a:ext cx="9931" cy="16548"/>
                                </a:xfrm>
                                <a:custGeom>
                                  <a:avLst/>
                                  <a:gdLst/>
                                  <a:ahLst/>
                                  <a:cxnLst/>
                                  <a:rect l="0" t="0" r="0" b="0"/>
                                  <a:pathLst>
                                    <a:path w="9931" h="16548">
                                      <a:moveTo>
                                        <a:pt x="0" y="16548"/>
                                      </a:moveTo>
                                      <a:lnTo>
                                        <a:pt x="9931"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46" name="Shape 946"/>
                              <wps:cNvSpPr/>
                              <wps:spPr>
                                <a:xfrm>
                                  <a:off x="977697" y="864099"/>
                                  <a:ext cx="7442" cy="13246"/>
                                </a:xfrm>
                                <a:custGeom>
                                  <a:avLst/>
                                  <a:gdLst/>
                                  <a:ahLst/>
                                  <a:cxnLst/>
                                  <a:rect l="0" t="0" r="0" b="0"/>
                                  <a:pathLst>
                                    <a:path w="7442" h="13246">
                                      <a:moveTo>
                                        <a:pt x="0" y="13246"/>
                                      </a:moveTo>
                                      <a:lnTo>
                                        <a:pt x="7442"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47" name="Shape 947"/>
                              <wps:cNvSpPr/>
                              <wps:spPr>
                                <a:xfrm>
                                  <a:off x="993420" y="874857"/>
                                  <a:ext cx="5804" cy="9106"/>
                                </a:xfrm>
                                <a:custGeom>
                                  <a:avLst/>
                                  <a:gdLst/>
                                  <a:ahLst/>
                                  <a:cxnLst/>
                                  <a:rect l="0" t="0" r="0" b="0"/>
                                  <a:pathLst>
                                    <a:path w="5804" h="9106">
                                      <a:moveTo>
                                        <a:pt x="0" y="9106"/>
                                      </a:moveTo>
                                      <a:lnTo>
                                        <a:pt x="5804"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48" name="Shape 948"/>
                              <wps:cNvSpPr/>
                              <wps:spPr>
                                <a:xfrm>
                                  <a:off x="1009980" y="885626"/>
                                  <a:ext cx="2489" cy="4966"/>
                                </a:xfrm>
                                <a:custGeom>
                                  <a:avLst/>
                                  <a:gdLst/>
                                  <a:ahLst/>
                                  <a:cxnLst/>
                                  <a:rect l="0" t="0" r="0" b="0"/>
                                  <a:pathLst>
                                    <a:path w="2489" h="4966">
                                      <a:moveTo>
                                        <a:pt x="0" y="4966"/>
                                      </a:moveTo>
                                      <a:lnTo>
                                        <a:pt x="2489"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34985" name="Rectangle 34985"/>
                              <wps:cNvSpPr/>
                              <wps:spPr>
                                <a:xfrm>
                                  <a:off x="1144943" y="423849"/>
                                  <a:ext cx="75521" cy="142778"/>
                                </a:xfrm>
                                <a:prstGeom prst="rect">
                                  <a:avLst/>
                                </a:prstGeom>
                                <a:ln>
                                  <a:noFill/>
                                </a:ln>
                              </wps:spPr>
                              <wps:txbx>
                                <w:txbxContent>
                                  <w:p w14:paraId="34638F81" w14:textId="77777777" w:rsidR="00A17214" w:rsidRDefault="0043518F">
                                    <w:pPr>
                                      <w:spacing w:after="160" w:line="259" w:lineRule="auto"/>
                                      <w:ind w:left="0" w:firstLine="0"/>
                                      <w:jc w:val="left"/>
                                    </w:pPr>
                                    <w:r>
                                      <w:rPr>
                                        <w:rFonts w:ascii="Arial" w:eastAsia="Arial" w:hAnsi="Arial" w:cs="Arial"/>
                                        <w:sz w:val="12"/>
                                        <w:u w:val="double" w:color="181717"/>
                                      </w:rPr>
                                      <w:t>H</w:t>
                                    </w:r>
                                  </w:p>
                                </w:txbxContent>
                              </wps:txbx>
                              <wps:bodyPr horzOverflow="overflow" vert="horz" lIns="0" tIns="0" rIns="0" bIns="0" rtlCol="0">
                                <a:noAutofit/>
                              </wps:bodyPr>
                            </wps:wsp>
                            <wps:wsp>
                              <wps:cNvPr id="952" name="Shape 952"/>
                              <wps:cNvSpPr/>
                              <wps:spPr>
                                <a:xfrm>
                                  <a:off x="1161491" y="554486"/>
                                  <a:ext cx="24003" cy="0"/>
                                </a:xfrm>
                                <a:custGeom>
                                  <a:avLst/>
                                  <a:gdLst/>
                                  <a:ahLst/>
                                  <a:cxnLst/>
                                  <a:rect l="0" t="0" r="0" b="0"/>
                                  <a:pathLst>
                                    <a:path w="24003">
                                      <a:moveTo>
                                        <a:pt x="0" y="0"/>
                                      </a:moveTo>
                                      <a:lnTo>
                                        <a:pt x="24003"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53" name="Shape 953"/>
                              <wps:cNvSpPr/>
                              <wps:spPr>
                                <a:xfrm>
                                  <a:off x="1163980" y="571860"/>
                                  <a:ext cx="19037" cy="0"/>
                                </a:xfrm>
                                <a:custGeom>
                                  <a:avLst/>
                                  <a:gdLst/>
                                  <a:ahLst/>
                                  <a:cxnLst/>
                                  <a:rect l="0" t="0" r="0" b="0"/>
                                  <a:pathLst>
                                    <a:path w="19037">
                                      <a:moveTo>
                                        <a:pt x="0" y="0"/>
                                      </a:moveTo>
                                      <a:lnTo>
                                        <a:pt x="19037"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54" name="Shape 954"/>
                              <wps:cNvSpPr/>
                              <wps:spPr>
                                <a:xfrm>
                                  <a:off x="1165632" y="590084"/>
                                  <a:ext cx="15723" cy="0"/>
                                </a:xfrm>
                                <a:custGeom>
                                  <a:avLst/>
                                  <a:gdLst/>
                                  <a:ahLst/>
                                  <a:cxnLst/>
                                  <a:rect l="0" t="0" r="0" b="0"/>
                                  <a:pathLst>
                                    <a:path w="15723">
                                      <a:moveTo>
                                        <a:pt x="0" y="0"/>
                                      </a:moveTo>
                                      <a:lnTo>
                                        <a:pt x="15723"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55" name="Shape 955"/>
                              <wps:cNvSpPr/>
                              <wps:spPr>
                                <a:xfrm>
                                  <a:off x="1168108" y="607458"/>
                                  <a:ext cx="10770" cy="0"/>
                                </a:xfrm>
                                <a:custGeom>
                                  <a:avLst/>
                                  <a:gdLst/>
                                  <a:ahLst/>
                                  <a:cxnLst/>
                                  <a:rect l="0" t="0" r="0" b="0"/>
                                  <a:pathLst>
                                    <a:path w="10770">
                                      <a:moveTo>
                                        <a:pt x="0" y="0"/>
                                      </a:moveTo>
                                      <a:lnTo>
                                        <a:pt x="1077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56" name="Shape 956"/>
                              <wps:cNvSpPr/>
                              <wps:spPr>
                                <a:xfrm>
                                  <a:off x="1170597" y="624844"/>
                                  <a:ext cx="5791" cy="0"/>
                                </a:xfrm>
                                <a:custGeom>
                                  <a:avLst/>
                                  <a:gdLst/>
                                  <a:ahLst/>
                                  <a:cxnLst/>
                                  <a:rect l="0" t="0" r="0" b="0"/>
                                  <a:pathLst>
                                    <a:path w="5791">
                                      <a:moveTo>
                                        <a:pt x="0" y="0"/>
                                      </a:moveTo>
                                      <a:lnTo>
                                        <a:pt x="5791"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57" name="Rectangle 957"/>
                              <wps:cNvSpPr/>
                              <wps:spPr>
                                <a:xfrm>
                                  <a:off x="851056" y="423849"/>
                                  <a:ext cx="75521" cy="142778"/>
                                </a:xfrm>
                                <a:prstGeom prst="rect">
                                  <a:avLst/>
                                </a:prstGeom>
                                <a:ln>
                                  <a:noFill/>
                                </a:ln>
                              </wps:spPr>
                              <wps:txbx>
                                <w:txbxContent>
                                  <w:p w14:paraId="0C90D46D" w14:textId="77777777" w:rsidR="00A17214" w:rsidRDefault="0043518F">
                                    <w:pPr>
                                      <w:spacing w:after="160" w:line="259" w:lineRule="auto"/>
                                      <w:ind w:left="0" w:firstLine="0"/>
                                      <w:jc w:val="left"/>
                                    </w:pPr>
                                    <w:r>
                                      <w:rPr>
                                        <w:rFonts w:ascii="Arial" w:eastAsia="Arial" w:hAnsi="Arial" w:cs="Arial"/>
                                        <w:sz w:val="12"/>
                                      </w:rPr>
                                      <w:t>H</w:t>
                                    </w:r>
                                  </w:p>
                                </w:txbxContent>
                              </wps:txbx>
                              <wps:bodyPr horzOverflow="overflow" vert="horz" lIns="0" tIns="0" rIns="0" bIns="0" rtlCol="0">
                                <a:noAutofit/>
                              </wps:bodyPr>
                            </wps:wsp>
                            <wps:wsp>
                              <wps:cNvPr id="958" name="Shape 958"/>
                              <wps:cNvSpPr/>
                              <wps:spPr>
                                <a:xfrm>
                                  <a:off x="910641" y="436922"/>
                                  <a:ext cx="16561" cy="28981"/>
                                </a:xfrm>
                                <a:custGeom>
                                  <a:avLst/>
                                  <a:gdLst/>
                                  <a:ahLst/>
                                  <a:cxnLst/>
                                  <a:rect l="0" t="0" r="0" b="0"/>
                                  <a:pathLst>
                                    <a:path w="16561" h="28981">
                                      <a:moveTo>
                                        <a:pt x="16561" y="28981"/>
                                      </a:moveTo>
                                      <a:lnTo>
                                        <a:pt x="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59" name="Shape 959"/>
                              <wps:cNvSpPr/>
                              <wps:spPr>
                                <a:xfrm>
                                  <a:off x="924725" y="431131"/>
                                  <a:ext cx="14897" cy="25667"/>
                                </a:xfrm>
                                <a:custGeom>
                                  <a:avLst/>
                                  <a:gdLst/>
                                  <a:ahLst/>
                                  <a:cxnLst/>
                                  <a:rect l="0" t="0" r="0" b="0"/>
                                  <a:pathLst>
                                    <a:path w="14897" h="25667">
                                      <a:moveTo>
                                        <a:pt x="14897" y="25667"/>
                                      </a:moveTo>
                                      <a:lnTo>
                                        <a:pt x="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60" name="Shape 960"/>
                              <wps:cNvSpPr/>
                              <wps:spPr>
                                <a:xfrm>
                                  <a:off x="938797" y="425340"/>
                                  <a:ext cx="13246" cy="21513"/>
                                </a:xfrm>
                                <a:custGeom>
                                  <a:avLst/>
                                  <a:gdLst/>
                                  <a:ahLst/>
                                  <a:cxnLst/>
                                  <a:rect l="0" t="0" r="0" b="0"/>
                                  <a:pathLst>
                                    <a:path w="13246" h="21513">
                                      <a:moveTo>
                                        <a:pt x="13246" y="21513"/>
                                      </a:moveTo>
                                      <a:lnTo>
                                        <a:pt x="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61" name="Shape 961"/>
                              <wps:cNvSpPr/>
                              <wps:spPr>
                                <a:xfrm>
                                  <a:off x="952868" y="419536"/>
                                  <a:ext cx="10770" cy="18212"/>
                                </a:xfrm>
                                <a:custGeom>
                                  <a:avLst/>
                                  <a:gdLst/>
                                  <a:ahLst/>
                                  <a:cxnLst/>
                                  <a:rect l="0" t="0" r="0" b="0"/>
                                  <a:pathLst>
                                    <a:path w="10770" h="18212">
                                      <a:moveTo>
                                        <a:pt x="10770" y="18212"/>
                                      </a:moveTo>
                                      <a:lnTo>
                                        <a:pt x="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62" name="Shape 962"/>
                              <wps:cNvSpPr/>
                              <wps:spPr>
                                <a:xfrm>
                                  <a:off x="966940" y="412919"/>
                                  <a:ext cx="9106" cy="15722"/>
                                </a:xfrm>
                                <a:custGeom>
                                  <a:avLst/>
                                  <a:gdLst/>
                                  <a:ahLst/>
                                  <a:cxnLst/>
                                  <a:rect l="0" t="0" r="0" b="0"/>
                                  <a:pathLst>
                                    <a:path w="9106" h="15722">
                                      <a:moveTo>
                                        <a:pt x="9106" y="15722"/>
                                      </a:moveTo>
                                      <a:lnTo>
                                        <a:pt x="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63" name="Shape 963"/>
                              <wps:cNvSpPr/>
                              <wps:spPr>
                                <a:xfrm>
                                  <a:off x="981011" y="407115"/>
                                  <a:ext cx="7455" cy="12421"/>
                                </a:xfrm>
                                <a:custGeom>
                                  <a:avLst/>
                                  <a:gdLst/>
                                  <a:ahLst/>
                                  <a:cxnLst/>
                                  <a:rect l="0" t="0" r="0" b="0"/>
                                  <a:pathLst>
                                    <a:path w="7455" h="12421">
                                      <a:moveTo>
                                        <a:pt x="7455" y="12421"/>
                                      </a:moveTo>
                                      <a:lnTo>
                                        <a:pt x="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64" name="Shape 964"/>
                              <wps:cNvSpPr/>
                              <wps:spPr>
                                <a:xfrm>
                                  <a:off x="995921" y="401324"/>
                                  <a:ext cx="4966" cy="9106"/>
                                </a:xfrm>
                                <a:custGeom>
                                  <a:avLst/>
                                  <a:gdLst/>
                                  <a:ahLst/>
                                  <a:cxnLst/>
                                  <a:rect l="0" t="0" r="0" b="0"/>
                                  <a:pathLst>
                                    <a:path w="4966" h="9106">
                                      <a:moveTo>
                                        <a:pt x="4966" y="9106"/>
                                      </a:moveTo>
                                      <a:lnTo>
                                        <a:pt x="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65" name="Shape 965"/>
                              <wps:cNvSpPr/>
                              <wps:spPr>
                                <a:xfrm>
                                  <a:off x="1009993" y="395533"/>
                                  <a:ext cx="2489" cy="5791"/>
                                </a:xfrm>
                                <a:custGeom>
                                  <a:avLst/>
                                  <a:gdLst/>
                                  <a:ahLst/>
                                  <a:cxnLst/>
                                  <a:rect l="0" t="0" r="0" b="0"/>
                                  <a:pathLst>
                                    <a:path w="2489" h="5791">
                                      <a:moveTo>
                                        <a:pt x="2489" y="5791"/>
                                      </a:moveTo>
                                      <a:lnTo>
                                        <a:pt x="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66" name="Shape 966"/>
                              <wps:cNvSpPr/>
                              <wps:spPr>
                                <a:xfrm>
                                  <a:off x="733488" y="897209"/>
                                  <a:ext cx="110109" cy="62916"/>
                                </a:xfrm>
                                <a:custGeom>
                                  <a:avLst/>
                                  <a:gdLst/>
                                  <a:ahLst/>
                                  <a:cxnLst/>
                                  <a:rect l="0" t="0" r="0" b="0"/>
                                  <a:pathLst>
                                    <a:path w="110109" h="62916">
                                      <a:moveTo>
                                        <a:pt x="110109" y="62916"/>
                                      </a:moveTo>
                                      <a:lnTo>
                                        <a:pt x="0"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967" name="Rectangle 967"/>
                              <wps:cNvSpPr/>
                              <wps:spPr>
                                <a:xfrm>
                                  <a:off x="875892" y="317962"/>
                                  <a:ext cx="41628" cy="102200"/>
                                </a:xfrm>
                                <a:prstGeom prst="rect">
                                  <a:avLst/>
                                </a:prstGeom>
                                <a:ln>
                                  <a:noFill/>
                                </a:ln>
                              </wps:spPr>
                              <wps:txbx>
                                <w:txbxContent>
                                  <w:p w14:paraId="39380E91" w14:textId="77777777" w:rsidR="00A17214" w:rsidRDefault="0043518F">
                                    <w:pPr>
                                      <w:spacing w:after="160" w:line="259" w:lineRule="auto"/>
                                      <w:ind w:left="0" w:firstLine="0"/>
                                      <w:jc w:val="left"/>
                                    </w:pPr>
                                    <w:r>
                                      <w:rPr>
                                        <w:rFonts w:ascii="Arial" w:eastAsia="Arial" w:hAnsi="Arial" w:cs="Arial"/>
                                        <w:sz w:val="9"/>
                                      </w:rPr>
                                      <w:t>2</w:t>
                                    </w:r>
                                  </w:p>
                                </w:txbxContent>
                              </wps:txbx>
                              <wps:bodyPr horzOverflow="overflow" vert="horz" lIns="0" tIns="0" rIns="0" bIns="0" rtlCol="0">
                                <a:noAutofit/>
                              </wps:bodyPr>
                            </wps:wsp>
                            <wps:wsp>
                              <wps:cNvPr id="968" name="Rectangle 968"/>
                              <wps:cNvSpPr/>
                              <wps:spPr>
                                <a:xfrm>
                                  <a:off x="1015794" y="297246"/>
                                  <a:ext cx="41628" cy="102199"/>
                                </a:xfrm>
                                <a:prstGeom prst="rect">
                                  <a:avLst/>
                                </a:prstGeom>
                                <a:ln>
                                  <a:noFill/>
                                </a:ln>
                              </wps:spPr>
                              <wps:txbx>
                                <w:txbxContent>
                                  <w:p w14:paraId="5AB0B3BC" w14:textId="77777777" w:rsidR="00A17214" w:rsidRDefault="0043518F">
                                    <w:pPr>
                                      <w:spacing w:after="160" w:line="259" w:lineRule="auto"/>
                                      <w:ind w:left="0" w:firstLine="0"/>
                                      <w:jc w:val="left"/>
                                    </w:pPr>
                                    <w:r>
                                      <w:rPr>
                                        <w:rFonts w:ascii="Arial" w:eastAsia="Arial" w:hAnsi="Arial" w:cs="Arial"/>
                                        <w:sz w:val="9"/>
                                      </w:rPr>
                                      <w:t>3</w:t>
                                    </w:r>
                                  </w:p>
                                </w:txbxContent>
                              </wps:txbx>
                              <wps:bodyPr horzOverflow="overflow" vert="horz" lIns="0" tIns="0" rIns="0" bIns="0" rtlCol="0">
                                <a:noAutofit/>
                              </wps:bodyPr>
                            </wps:wsp>
                            <wps:wsp>
                              <wps:cNvPr id="969" name="Rectangle 969"/>
                              <wps:cNvSpPr/>
                              <wps:spPr>
                                <a:xfrm>
                                  <a:off x="1189641" y="89448"/>
                                  <a:ext cx="41628" cy="102199"/>
                                </a:xfrm>
                                <a:prstGeom prst="rect">
                                  <a:avLst/>
                                </a:prstGeom>
                                <a:ln>
                                  <a:noFill/>
                                </a:ln>
                              </wps:spPr>
                              <wps:txbx>
                                <w:txbxContent>
                                  <w:p w14:paraId="4841CC8C" w14:textId="77777777" w:rsidR="00A17214" w:rsidRDefault="0043518F">
                                    <w:pPr>
                                      <w:spacing w:after="160" w:line="259" w:lineRule="auto"/>
                                      <w:ind w:left="0" w:firstLine="0"/>
                                      <w:jc w:val="left"/>
                                    </w:pPr>
                                    <w:r>
                                      <w:rPr>
                                        <w:rFonts w:ascii="Arial" w:eastAsia="Arial" w:hAnsi="Arial" w:cs="Arial"/>
                                        <w:sz w:val="9"/>
                                      </w:rPr>
                                      <w:t>5</w:t>
                                    </w:r>
                                  </w:p>
                                </w:txbxContent>
                              </wps:txbx>
                              <wps:bodyPr horzOverflow="overflow" vert="horz" lIns="0" tIns="0" rIns="0" bIns="0" rtlCol="0">
                                <a:noAutofit/>
                              </wps:bodyPr>
                            </wps:wsp>
                            <wps:wsp>
                              <wps:cNvPr id="971" name="Rectangle 971"/>
                              <wps:cNvSpPr/>
                              <wps:spPr>
                                <a:xfrm>
                                  <a:off x="863463" y="55514"/>
                                  <a:ext cx="41628" cy="102200"/>
                                </a:xfrm>
                                <a:prstGeom prst="rect">
                                  <a:avLst/>
                                </a:prstGeom>
                                <a:ln>
                                  <a:noFill/>
                                </a:ln>
                              </wps:spPr>
                              <wps:txbx>
                                <w:txbxContent>
                                  <w:p w14:paraId="7F5FB27F" w14:textId="77777777" w:rsidR="00A17214" w:rsidRDefault="0043518F">
                                    <w:pPr>
                                      <w:spacing w:after="160" w:line="259" w:lineRule="auto"/>
                                      <w:ind w:left="0" w:firstLine="0"/>
                                      <w:jc w:val="left"/>
                                    </w:pPr>
                                    <w:r>
                                      <w:rPr>
                                        <w:rFonts w:ascii="Arial" w:eastAsia="Arial" w:hAnsi="Arial" w:cs="Arial"/>
                                        <w:sz w:val="9"/>
                                      </w:rPr>
                                      <w:t>7</w:t>
                                    </w:r>
                                  </w:p>
                                </w:txbxContent>
                              </wps:txbx>
                              <wps:bodyPr horzOverflow="overflow" vert="horz" lIns="0" tIns="0" rIns="0" bIns="0" rtlCol="0">
                                <a:noAutofit/>
                              </wps:bodyPr>
                            </wps:wsp>
                            <wps:wsp>
                              <wps:cNvPr id="972" name="Rectangle 972"/>
                              <wps:cNvSpPr/>
                              <wps:spPr>
                                <a:xfrm>
                                  <a:off x="583642" y="47233"/>
                                  <a:ext cx="41628" cy="102200"/>
                                </a:xfrm>
                                <a:prstGeom prst="rect">
                                  <a:avLst/>
                                </a:prstGeom>
                                <a:ln>
                                  <a:noFill/>
                                </a:ln>
                              </wps:spPr>
                              <wps:txbx>
                                <w:txbxContent>
                                  <w:p w14:paraId="2E681AB2" w14:textId="77777777" w:rsidR="00A17214" w:rsidRDefault="0043518F">
                                    <w:pPr>
                                      <w:spacing w:after="160" w:line="259" w:lineRule="auto"/>
                                      <w:ind w:left="0" w:firstLine="0"/>
                                      <w:jc w:val="left"/>
                                    </w:pPr>
                                    <w:r>
                                      <w:rPr>
                                        <w:rFonts w:ascii="Arial" w:eastAsia="Arial" w:hAnsi="Arial" w:cs="Arial"/>
                                        <w:sz w:val="9"/>
                                      </w:rPr>
                                      <w:t>8</w:t>
                                    </w:r>
                                  </w:p>
                                </w:txbxContent>
                              </wps:txbx>
                              <wps:bodyPr horzOverflow="overflow" vert="horz" lIns="0" tIns="0" rIns="0" bIns="0" rtlCol="0">
                                <a:noAutofit/>
                              </wps:bodyPr>
                            </wps:wsp>
                            <wps:wsp>
                              <wps:cNvPr id="974" name="Rectangle 974"/>
                              <wps:cNvSpPr/>
                              <wps:spPr>
                                <a:xfrm>
                                  <a:off x="211110" y="131674"/>
                                  <a:ext cx="83421" cy="102199"/>
                                </a:xfrm>
                                <a:prstGeom prst="rect">
                                  <a:avLst/>
                                </a:prstGeom>
                                <a:ln>
                                  <a:noFill/>
                                </a:ln>
                              </wps:spPr>
                              <wps:txbx>
                                <w:txbxContent>
                                  <w:p w14:paraId="040F83EA" w14:textId="77777777" w:rsidR="00A17214" w:rsidRDefault="0043518F">
                                    <w:pPr>
                                      <w:spacing w:after="160" w:line="259" w:lineRule="auto"/>
                                      <w:ind w:left="0" w:firstLine="0"/>
                                      <w:jc w:val="left"/>
                                    </w:pPr>
                                    <w:r>
                                      <w:rPr>
                                        <w:rFonts w:ascii="Arial" w:eastAsia="Arial" w:hAnsi="Arial" w:cs="Arial"/>
                                        <w:sz w:val="9"/>
                                      </w:rPr>
                                      <w:t>10</w:t>
                                    </w:r>
                                  </w:p>
                                </w:txbxContent>
                              </wps:txbx>
                              <wps:bodyPr horzOverflow="overflow" vert="horz" lIns="0" tIns="0" rIns="0" bIns="0" rtlCol="0">
                                <a:noAutofit/>
                              </wps:bodyPr>
                            </wps:wsp>
                            <wps:wsp>
                              <wps:cNvPr id="975" name="Rectangle 975"/>
                              <wps:cNvSpPr/>
                              <wps:spPr>
                                <a:xfrm>
                                  <a:off x="215254" y="297246"/>
                                  <a:ext cx="77948" cy="102199"/>
                                </a:xfrm>
                                <a:prstGeom prst="rect">
                                  <a:avLst/>
                                </a:prstGeom>
                                <a:ln>
                                  <a:noFill/>
                                </a:ln>
                              </wps:spPr>
                              <wps:txbx>
                                <w:txbxContent>
                                  <w:p w14:paraId="73AA3363" w14:textId="77777777" w:rsidR="00A17214" w:rsidRDefault="0043518F">
                                    <w:pPr>
                                      <w:spacing w:after="160" w:line="259" w:lineRule="auto"/>
                                      <w:ind w:left="0" w:firstLine="0"/>
                                      <w:jc w:val="left"/>
                                    </w:pPr>
                                    <w:r>
                                      <w:rPr>
                                        <w:rFonts w:ascii="Arial" w:eastAsia="Arial" w:hAnsi="Arial" w:cs="Arial"/>
                                        <w:sz w:val="9"/>
                                      </w:rPr>
                                      <w:t>11</w:t>
                                    </w:r>
                                  </w:p>
                                </w:txbxContent>
                              </wps:txbx>
                              <wps:bodyPr horzOverflow="overflow" vert="horz" lIns="0" tIns="0" rIns="0" bIns="0" rtlCol="0">
                                <a:noAutofit/>
                              </wps:bodyPr>
                            </wps:wsp>
                            <wps:wsp>
                              <wps:cNvPr id="976" name="Rectangle 976"/>
                              <wps:cNvSpPr/>
                              <wps:spPr>
                                <a:xfrm>
                                  <a:off x="414771" y="398249"/>
                                  <a:ext cx="83421" cy="102200"/>
                                </a:xfrm>
                                <a:prstGeom prst="rect">
                                  <a:avLst/>
                                </a:prstGeom>
                                <a:ln>
                                  <a:noFill/>
                                </a:ln>
                              </wps:spPr>
                              <wps:txbx>
                                <w:txbxContent>
                                  <w:p w14:paraId="1B8D88C0" w14:textId="77777777" w:rsidR="00A17214" w:rsidRDefault="0043518F">
                                    <w:pPr>
                                      <w:spacing w:after="160" w:line="259" w:lineRule="auto"/>
                                      <w:ind w:left="0" w:firstLine="0"/>
                                      <w:jc w:val="left"/>
                                    </w:pPr>
                                    <w:r>
                                      <w:rPr>
                                        <w:rFonts w:ascii="Arial" w:eastAsia="Arial" w:hAnsi="Arial" w:cs="Arial"/>
                                        <w:sz w:val="9"/>
                                      </w:rPr>
                                      <w:t>12</w:t>
                                    </w:r>
                                  </w:p>
                                </w:txbxContent>
                              </wps:txbx>
                              <wps:bodyPr horzOverflow="overflow" vert="horz" lIns="0" tIns="0" rIns="0" bIns="0" rtlCol="0">
                                <a:noAutofit/>
                              </wps:bodyPr>
                            </wps:wsp>
                            <wps:wsp>
                              <wps:cNvPr id="977" name="Rectangle 977"/>
                              <wps:cNvSpPr/>
                              <wps:spPr>
                                <a:xfrm>
                                  <a:off x="558816" y="322088"/>
                                  <a:ext cx="83421" cy="102200"/>
                                </a:xfrm>
                                <a:prstGeom prst="rect">
                                  <a:avLst/>
                                </a:prstGeom>
                                <a:ln>
                                  <a:noFill/>
                                </a:ln>
                              </wps:spPr>
                              <wps:txbx>
                                <w:txbxContent>
                                  <w:p w14:paraId="3992D502" w14:textId="77777777" w:rsidR="00A17214" w:rsidRDefault="0043518F">
                                    <w:pPr>
                                      <w:spacing w:after="160" w:line="259" w:lineRule="auto"/>
                                      <w:ind w:left="0" w:firstLine="0"/>
                                      <w:jc w:val="left"/>
                                    </w:pPr>
                                    <w:r>
                                      <w:rPr>
                                        <w:rFonts w:ascii="Arial" w:eastAsia="Arial" w:hAnsi="Arial" w:cs="Arial"/>
                                        <w:sz w:val="9"/>
                                      </w:rPr>
                                      <w:t>13</w:t>
                                    </w:r>
                                  </w:p>
                                </w:txbxContent>
                              </wps:txbx>
                              <wps:bodyPr horzOverflow="overflow" vert="horz" lIns="0" tIns="0" rIns="0" bIns="0" rtlCol="0">
                                <a:noAutofit/>
                              </wps:bodyPr>
                            </wps:wsp>
                            <wps:wsp>
                              <wps:cNvPr id="978" name="Rectangle 978"/>
                              <wps:cNvSpPr/>
                              <wps:spPr>
                                <a:xfrm>
                                  <a:off x="956184" y="551397"/>
                                  <a:ext cx="83414" cy="102200"/>
                                </a:xfrm>
                                <a:prstGeom prst="rect">
                                  <a:avLst/>
                                </a:prstGeom>
                                <a:ln>
                                  <a:noFill/>
                                </a:ln>
                              </wps:spPr>
                              <wps:txbx>
                                <w:txbxContent>
                                  <w:p w14:paraId="6981F28F" w14:textId="77777777" w:rsidR="00A17214" w:rsidRDefault="0043518F">
                                    <w:pPr>
                                      <w:spacing w:after="160" w:line="259" w:lineRule="auto"/>
                                      <w:ind w:left="0" w:firstLine="0"/>
                                      <w:jc w:val="left"/>
                                    </w:pPr>
                                    <w:r>
                                      <w:rPr>
                                        <w:rFonts w:ascii="Arial" w:eastAsia="Arial" w:hAnsi="Arial" w:cs="Arial"/>
                                        <w:sz w:val="9"/>
                                      </w:rPr>
                                      <w:t>14</w:t>
                                    </w:r>
                                  </w:p>
                                </w:txbxContent>
                              </wps:txbx>
                              <wps:bodyPr horzOverflow="overflow" vert="horz" lIns="0" tIns="0" rIns="0" bIns="0" rtlCol="0">
                                <a:noAutofit/>
                              </wps:bodyPr>
                            </wps:wsp>
                            <wps:wsp>
                              <wps:cNvPr id="979" name="Rectangle 979"/>
                              <wps:cNvSpPr/>
                              <wps:spPr>
                                <a:xfrm>
                                  <a:off x="1096086" y="644130"/>
                                  <a:ext cx="83414" cy="102199"/>
                                </a:xfrm>
                                <a:prstGeom prst="rect">
                                  <a:avLst/>
                                </a:prstGeom>
                                <a:ln>
                                  <a:noFill/>
                                </a:ln>
                              </wps:spPr>
                              <wps:txbx>
                                <w:txbxContent>
                                  <w:p w14:paraId="67ADC0EF" w14:textId="77777777" w:rsidR="00A17214" w:rsidRDefault="0043518F">
                                    <w:pPr>
                                      <w:spacing w:after="160" w:line="259" w:lineRule="auto"/>
                                      <w:ind w:left="0" w:firstLine="0"/>
                                      <w:jc w:val="left"/>
                                    </w:pPr>
                                    <w:r>
                                      <w:rPr>
                                        <w:rFonts w:ascii="Arial" w:eastAsia="Arial" w:hAnsi="Arial" w:cs="Arial"/>
                                        <w:sz w:val="9"/>
                                      </w:rPr>
                                      <w:t>15</w:t>
                                    </w:r>
                                  </w:p>
                                </w:txbxContent>
                              </wps:txbx>
                              <wps:bodyPr horzOverflow="overflow" vert="horz" lIns="0" tIns="0" rIns="0" bIns="0" rtlCol="0">
                                <a:noAutofit/>
                              </wps:bodyPr>
                            </wps:wsp>
                            <wps:wsp>
                              <wps:cNvPr id="980" name="Rectangle 980"/>
                              <wps:cNvSpPr/>
                              <wps:spPr>
                                <a:xfrm>
                                  <a:off x="1180539" y="792301"/>
                                  <a:ext cx="83414" cy="102199"/>
                                </a:xfrm>
                                <a:prstGeom prst="rect">
                                  <a:avLst/>
                                </a:prstGeom>
                                <a:ln>
                                  <a:noFill/>
                                </a:ln>
                              </wps:spPr>
                              <wps:txbx>
                                <w:txbxContent>
                                  <w:p w14:paraId="24979DC9" w14:textId="77777777" w:rsidR="00A17214" w:rsidRDefault="0043518F">
                                    <w:pPr>
                                      <w:spacing w:after="160" w:line="259" w:lineRule="auto"/>
                                      <w:ind w:left="0" w:firstLine="0"/>
                                      <w:jc w:val="left"/>
                                    </w:pPr>
                                    <w:r>
                                      <w:rPr>
                                        <w:rFonts w:ascii="Arial" w:eastAsia="Arial" w:hAnsi="Arial" w:cs="Arial"/>
                                        <w:sz w:val="9"/>
                                      </w:rPr>
                                      <w:t>16</w:t>
                                    </w:r>
                                  </w:p>
                                </w:txbxContent>
                              </wps:txbx>
                              <wps:bodyPr horzOverflow="overflow" vert="horz" lIns="0" tIns="0" rIns="0" bIns="0" rtlCol="0">
                                <a:noAutofit/>
                              </wps:bodyPr>
                            </wps:wsp>
                            <wps:wsp>
                              <wps:cNvPr id="981" name="Rectangle 981"/>
                              <wps:cNvSpPr/>
                              <wps:spPr>
                                <a:xfrm>
                                  <a:off x="998411" y="910676"/>
                                  <a:ext cx="83414" cy="102199"/>
                                </a:xfrm>
                                <a:prstGeom prst="rect">
                                  <a:avLst/>
                                </a:prstGeom>
                                <a:ln>
                                  <a:noFill/>
                                </a:ln>
                              </wps:spPr>
                              <wps:txbx>
                                <w:txbxContent>
                                  <w:p w14:paraId="21BF0975" w14:textId="77777777" w:rsidR="00A17214" w:rsidRDefault="0043518F">
                                    <w:pPr>
                                      <w:spacing w:after="160" w:line="259" w:lineRule="auto"/>
                                      <w:ind w:left="0" w:firstLine="0"/>
                                      <w:jc w:val="left"/>
                                    </w:pPr>
                                    <w:r>
                                      <w:rPr>
                                        <w:rFonts w:ascii="Arial" w:eastAsia="Arial" w:hAnsi="Arial" w:cs="Arial"/>
                                        <w:sz w:val="9"/>
                                      </w:rPr>
                                      <w:t>17</w:t>
                                    </w:r>
                                  </w:p>
                                </w:txbxContent>
                              </wps:txbx>
                              <wps:bodyPr horzOverflow="overflow" vert="horz" lIns="0" tIns="0" rIns="0" bIns="0" rtlCol="0">
                                <a:noAutofit/>
                              </wps:bodyPr>
                            </wps:wsp>
                            <wps:wsp>
                              <wps:cNvPr id="982" name="Rectangle 982"/>
                              <wps:cNvSpPr/>
                              <wps:spPr>
                                <a:xfrm>
                                  <a:off x="1574597" y="483500"/>
                                  <a:ext cx="83414" cy="102200"/>
                                </a:xfrm>
                                <a:prstGeom prst="rect">
                                  <a:avLst/>
                                </a:prstGeom>
                                <a:ln>
                                  <a:noFill/>
                                </a:ln>
                              </wps:spPr>
                              <wps:txbx>
                                <w:txbxContent>
                                  <w:p w14:paraId="34982C11" w14:textId="77777777" w:rsidR="00A17214" w:rsidRDefault="0043518F">
                                    <w:pPr>
                                      <w:spacing w:after="160" w:line="259" w:lineRule="auto"/>
                                      <w:ind w:left="0" w:firstLine="0"/>
                                      <w:jc w:val="left"/>
                                    </w:pPr>
                                    <w:r>
                                      <w:rPr>
                                        <w:rFonts w:ascii="Arial" w:eastAsia="Arial" w:hAnsi="Arial" w:cs="Arial"/>
                                        <w:sz w:val="9"/>
                                      </w:rPr>
                                      <w:t>18</w:t>
                                    </w:r>
                                  </w:p>
                                </w:txbxContent>
                              </wps:txbx>
                              <wps:bodyPr horzOverflow="overflow" vert="horz" lIns="0" tIns="0" rIns="0" bIns="0" rtlCol="0">
                                <a:noAutofit/>
                              </wps:bodyPr>
                            </wps:wsp>
                            <wps:wsp>
                              <wps:cNvPr id="983" name="Rectangle 983"/>
                              <wps:cNvSpPr/>
                              <wps:spPr>
                                <a:xfrm>
                                  <a:off x="1442959" y="635826"/>
                                  <a:ext cx="83414" cy="102199"/>
                                </a:xfrm>
                                <a:prstGeom prst="rect">
                                  <a:avLst/>
                                </a:prstGeom>
                                <a:ln>
                                  <a:noFill/>
                                </a:ln>
                              </wps:spPr>
                              <wps:txbx>
                                <w:txbxContent>
                                  <w:p w14:paraId="31471F0C" w14:textId="77777777" w:rsidR="00A17214" w:rsidRDefault="0043518F">
                                    <w:pPr>
                                      <w:spacing w:after="160" w:line="259" w:lineRule="auto"/>
                                      <w:ind w:left="0" w:firstLine="0"/>
                                      <w:jc w:val="left"/>
                                    </w:pPr>
                                    <w:r>
                                      <w:rPr>
                                        <w:rFonts w:ascii="Arial" w:eastAsia="Arial" w:hAnsi="Arial" w:cs="Arial"/>
                                        <w:sz w:val="9"/>
                                      </w:rPr>
                                      <w:t>19</w:t>
                                    </w:r>
                                  </w:p>
                                </w:txbxContent>
                              </wps:txbx>
                              <wps:bodyPr horzOverflow="overflow" vert="horz" lIns="0" tIns="0" rIns="0" bIns="0" rtlCol="0">
                                <a:noAutofit/>
                              </wps:bodyPr>
                            </wps:wsp>
                            <wps:wsp>
                              <wps:cNvPr id="984" name="Rectangle 984"/>
                              <wps:cNvSpPr/>
                              <wps:spPr>
                                <a:xfrm>
                                  <a:off x="1337819" y="474409"/>
                                  <a:ext cx="83436" cy="102199"/>
                                </a:xfrm>
                                <a:prstGeom prst="rect">
                                  <a:avLst/>
                                </a:prstGeom>
                                <a:ln>
                                  <a:noFill/>
                                </a:ln>
                              </wps:spPr>
                              <wps:txbx>
                                <w:txbxContent>
                                  <w:p w14:paraId="6F6BFF35" w14:textId="77777777" w:rsidR="00A17214" w:rsidRDefault="0043518F">
                                    <w:pPr>
                                      <w:spacing w:after="160" w:line="259" w:lineRule="auto"/>
                                      <w:ind w:left="0" w:firstLine="0"/>
                                      <w:jc w:val="left"/>
                                    </w:pPr>
                                    <w:r>
                                      <w:rPr>
                                        <w:rFonts w:ascii="Arial" w:eastAsia="Arial" w:hAnsi="Arial" w:cs="Arial"/>
                                        <w:sz w:val="9"/>
                                      </w:rPr>
                                      <w:t>20</w:t>
                                    </w:r>
                                  </w:p>
                                </w:txbxContent>
                              </wps:txbx>
                              <wps:bodyPr horzOverflow="overflow" vert="horz" lIns="0" tIns="0" rIns="0" bIns="0" rtlCol="0">
                                <a:noAutofit/>
                              </wps:bodyPr>
                            </wps:wsp>
                            <wps:wsp>
                              <wps:cNvPr id="985" name="Rectangle 985"/>
                              <wps:cNvSpPr/>
                              <wps:spPr>
                                <a:xfrm>
                                  <a:off x="1328727" y="343598"/>
                                  <a:ext cx="83414" cy="102200"/>
                                </a:xfrm>
                                <a:prstGeom prst="rect">
                                  <a:avLst/>
                                </a:prstGeom>
                                <a:ln>
                                  <a:noFill/>
                                </a:ln>
                              </wps:spPr>
                              <wps:txbx>
                                <w:txbxContent>
                                  <w:p w14:paraId="01A2EB77" w14:textId="77777777" w:rsidR="00A17214" w:rsidRDefault="0043518F">
                                    <w:pPr>
                                      <w:spacing w:after="160" w:line="259" w:lineRule="auto"/>
                                      <w:ind w:left="0" w:firstLine="0"/>
                                      <w:jc w:val="left"/>
                                    </w:pPr>
                                    <w:r>
                                      <w:rPr>
                                        <w:rFonts w:ascii="Arial" w:eastAsia="Arial" w:hAnsi="Arial" w:cs="Arial"/>
                                        <w:sz w:val="9"/>
                                      </w:rPr>
                                      <w:t>21</w:t>
                                    </w:r>
                                  </w:p>
                                </w:txbxContent>
                              </wps:txbx>
                              <wps:bodyPr horzOverflow="overflow" vert="horz" lIns="0" tIns="0" rIns="0" bIns="0" rtlCol="0">
                                <a:noAutofit/>
                              </wps:bodyPr>
                            </wps:wsp>
                            <wps:wsp>
                              <wps:cNvPr id="34885" name="Rectangle 34885"/>
                              <wps:cNvSpPr/>
                              <wps:spPr>
                                <a:xfrm>
                                  <a:off x="1195389" y="898269"/>
                                  <a:ext cx="14300" cy="102199"/>
                                </a:xfrm>
                                <a:prstGeom prst="rect">
                                  <a:avLst/>
                                </a:prstGeom>
                                <a:ln>
                                  <a:noFill/>
                                </a:ln>
                              </wps:spPr>
                              <wps:txbx>
                                <w:txbxContent>
                                  <w:p w14:paraId="61F006E7" w14:textId="77777777" w:rsidR="00A17214" w:rsidRDefault="0043518F">
                                    <w:pPr>
                                      <w:spacing w:after="160" w:line="259" w:lineRule="auto"/>
                                      <w:ind w:left="0" w:firstLine="0"/>
                                      <w:jc w:val="left"/>
                                    </w:pPr>
                                    <w:r>
                                      <w:rPr>
                                        <w:rFonts w:ascii="Arial" w:eastAsia="Arial" w:hAnsi="Arial" w:cs="Arial"/>
                                        <w:sz w:val="9"/>
                                      </w:rPr>
                                      <w:t>'</w:t>
                                    </w:r>
                                  </w:p>
                                </w:txbxContent>
                              </wps:txbx>
                              <wps:bodyPr horzOverflow="overflow" vert="horz" lIns="0" tIns="0" rIns="0" bIns="0" rtlCol="0">
                                <a:noAutofit/>
                              </wps:bodyPr>
                            </wps:wsp>
                            <wps:wsp>
                              <wps:cNvPr id="34884" name="Rectangle 34884"/>
                              <wps:cNvSpPr/>
                              <wps:spPr>
                                <a:xfrm>
                                  <a:off x="1163971" y="898269"/>
                                  <a:ext cx="41628" cy="102199"/>
                                </a:xfrm>
                                <a:prstGeom prst="rect">
                                  <a:avLst/>
                                </a:prstGeom>
                                <a:ln>
                                  <a:noFill/>
                                </a:ln>
                              </wps:spPr>
                              <wps:txbx>
                                <w:txbxContent>
                                  <w:p w14:paraId="1AE395ED" w14:textId="77777777" w:rsidR="00A17214" w:rsidRDefault="0043518F">
                                    <w:pPr>
                                      <w:spacing w:after="160" w:line="259" w:lineRule="auto"/>
                                      <w:ind w:left="0" w:firstLine="0"/>
                                      <w:jc w:val="left"/>
                                    </w:pPr>
                                    <w:r>
                                      <w:rPr>
                                        <w:rFonts w:ascii="Arial" w:eastAsia="Arial" w:hAnsi="Arial" w:cs="Arial"/>
                                        <w:sz w:val="9"/>
                                      </w:rPr>
                                      <w:t>2</w:t>
                                    </w:r>
                                  </w:p>
                                </w:txbxContent>
                              </wps:txbx>
                              <wps:bodyPr horzOverflow="overflow" vert="horz" lIns="0" tIns="0" rIns="0" bIns="0" rtlCol="0">
                                <a:noAutofit/>
                              </wps:bodyPr>
                            </wps:wsp>
                            <wps:wsp>
                              <wps:cNvPr id="34928" name="Rectangle 34928"/>
                              <wps:cNvSpPr/>
                              <wps:spPr>
                                <a:xfrm>
                                  <a:off x="829529" y="1139162"/>
                                  <a:ext cx="41628" cy="102200"/>
                                </a:xfrm>
                                <a:prstGeom prst="rect">
                                  <a:avLst/>
                                </a:prstGeom>
                                <a:ln>
                                  <a:noFill/>
                                </a:ln>
                              </wps:spPr>
                              <wps:txbx>
                                <w:txbxContent>
                                  <w:p w14:paraId="7425272B" w14:textId="77777777" w:rsidR="00A17214" w:rsidRDefault="0043518F">
                                    <w:pPr>
                                      <w:spacing w:after="160" w:line="259" w:lineRule="auto"/>
                                      <w:ind w:left="0" w:firstLine="0"/>
                                      <w:jc w:val="left"/>
                                    </w:pPr>
                                    <w:r>
                                      <w:rPr>
                                        <w:rFonts w:ascii="Arial" w:eastAsia="Arial" w:hAnsi="Arial" w:cs="Arial"/>
                                        <w:sz w:val="9"/>
                                      </w:rPr>
                                      <w:t>5</w:t>
                                    </w:r>
                                  </w:p>
                                </w:txbxContent>
                              </wps:txbx>
                              <wps:bodyPr horzOverflow="overflow" vert="horz" lIns="0" tIns="0" rIns="0" bIns="0" rtlCol="0">
                                <a:noAutofit/>
                              </wps:bodyPr>
                            </wps:wsp>
                            <wps:wsp>
                              <wps:cNvPr id="34929" name="Rectangle 34929"/>
                              <wps:cNvSpPr/>
                              <wps:spPr>
                                <a:xfrm>
                                  <a:off x="860952" y="1139162"/>
                                  <a:ext cx="14300" cy="102200"/>
                                </a:xfrm>
                                <a:prstGeom prst="rect">
                                  <a:avLst/>
                                </a:prstGeom>
                                <a:ln>
                                  <a:noFill/>
                                </a:ln>
                              </wps:spPr>
                              <wps:txbx>
                                <w:txbxContent>
                                  <w:p w14:paraId="0D07503F" w14:textId="77777777" w:rsidR="00A17214" w:rsidRDefault="0043518F">
                                    <w:pPr>
                                      <w:spacing w:after="160" w:line="259" w:lineRule="auto"/>
                                      <w:ind w:left="0" w:firstLine="0"/>
                                      <w:jc w:val="left"/>
                                    </w:pPr>
                                    <w:r>
                                      <w:rPr>
                                        <w:rFonts w:ascii="Arial" w:eastAsia="Arial" w:hAnsi="Arial" w:cs="Arial"/>
                                        <w:sz w:val="9"/>
                                      </w:rPr>
                                      <w:t>'</w:t>
                                    </w:r>
                                  </w:p>
                                </w:txbxContent>
                              </wps:txbx>
                              <wps:bodyPr horzOverflow="overflow" vert="horz" lIns="0" tIns="0" rIns="0" bIns="0" rtlCol="0">
                                <a:noAutofit/>
                              </wps:bodyPr>
                            </wps:wsp>
                            <wps:wsp>
                              <wps:cNvPr id="34932" name="Rectangle 34932"/>
                              <wps:cNvSpPr/>
                              <wps:spPr>
                                <a:xfrm>
                                  <a:off x="1163971" y="1164844"/>
                                  <a:ext cx="41628" cy="102200"/>
                                </a:xfrm>
                                <a:prstGeom prst="rect">
                                  <a:avLst/>
                                </a:prstGeom>
                                <a:ln>
                                  <a:noFill/>
                                </a:ln>
                              </wps:spPr>
                              <wps:txbx>
                                <w:txbxContent>
                                  <w:p w14:paraId="0CB600AD" w14:textId="77777777" w:rsidR="00A17214" w:rsidRDefault="0043518F">
                                    <w:pPr>
                                      <w:spacing w:after="160" w:line="259" w:lineRule="auto"/>
                                      <w:ind w:left="0" w:firstLine="0"/>
                                      <w:jc w:val="left"/>
                                    </w:pPr>
                                    <w:r>
                                      <w:rPr>
                                        <w:rFonts w:ascii="Arial" w:eastAsia="Arial" w:hAnsi="Arial" w:cs="Arial"/>
                                        <w:sz w:val="9"/>
                                      </w:rPr>
                                      <w:t>7</w:t>
                                    </w:r>
                                  </w:p>
                                </w:txbxContent>
                              </wps:txbx>
                              <wps:bodyPr horzOverflow="overflow" vert="horz" lIns="0" tIns="0" rIns="0" bIns="0" rtlCol="0">
                                <a:noAutofit/>
                              </wps:bodyPr>
                            </wps:wsp>
                            <wps:wsp>
                              <wps:cNvPr id="34933" name="Rectangle 34933"/>
                              <wps:cNvSpPr/>
                              <wps:spPr>
                                <a:xfrm>
                                  <a:off x="1195389" y="1164844"/>
                                  <a:ext cx="14300" cy="102200"/>
                                </a:xfrm>
                                <a:prstGeom prst="rect">
                                  <a:avLst/>
                                </a:prstGeom>
                                <a:ln>
                                  <a:noFill/>
                                </a:ln>
                              </wps:spPr>
                              <wps:txbx>
                                <w:txbxContent>
                                  <w:p w14:paraId="0CDE60CB" w14:textId="77777777" w:rsidR="00A17214" w:rsidRDefault="0043518F">
                                    <w:pPr>
                                      <w:spacing w:after="160" w:line="259" w:lineRule="auto"/>
                                      <w:ind w:left="0" w:firstLine="0"/>
                                      <w:jc w:val="left"/>
                                    </w:pPr>
                                    <w:r>
                                      <w:rPr>
                                        <w:rFonts w:ascii="Arial" w:eastAsia="Arial" w:hAnsi="Arial" w:cs="Arial"/>
                                        <w:sz w:val="9"/>
                                      </w:rPr>
                                      <w:t>'</w:t>
                                    </w:r>
                                  </w:p>
                                </w:txbxContent>
                              </wps:txbx>
                              <wps:bodyPr horzOverflow="overflow" vert="horz" lIns="0" tIns="0" rIns="0" bIns="0" rtlCol="0">
                                <a:noAutofit/>
                              </wps:bodyPr>
                            </wps:wsp>
                            <wps:wsp>
                              <wps:cNvPr id="34934" name="Rectangle 34934"/>
                              <wps:cNvSpPr/>
                              <wps:spPr>
                                <a:xfrm>
                                  <a:off x="1447091" y="1160690"/>
                                  <a:ext cx="41628" cy="102199"/>
                                </a:xfrm>
                                <a:prstGeom prst="rect">
                                  <a:avLst/>
                                </a:prstGeom>
                                <a:ln>
                                  <a:noFill/>
                                </a:ln>
                              </wps:spPr>
                              <wps:txbx>
                                <w:txbxContent>
                                  <w:p w14:paraId="4890B6D8" w14:textId="77777777" w:rsidR="00A17214" w:rsidRDefault="0043518F">
                                    <w:pPr>
                                      <w:spacing w:after="160" w:line="259" w:lineRule="auto"/>
                                      <w:ind w:left="0" w:firstLine="0"/>
                                      <w:jc w:val="left"/>
                                    </w:pPr>
                                    <w:r>
                                      <w:rPr>
                                        <w:rFonts w:ascii="Arial" w:eastAsia="Arial" w:hAnsi="Arial" w:cs="Arial"/>
                                        <w:sz w:val="9"/>
                                      </w:rPr>
                                      <w:t>8</w:t>
                                    </w:r>
                                  </w:p>
                                </w:txbxContent>
                              </wps:txbx>
                              <wps:bodyPr horzOverflow="overflow" vert="horz" lIns="0" tIns="0" rIns="0" bIns="0" rtlCol="0">
                                <a:noAutofit/>
                              </wps:bodyPr>
                            </wps:wsp>
                            <wps:wsp>
                              <wps:cNvPr id="34935" name="Rectangle 34935"/>
                              <wps:cNvSpPr/>
                              <wps:spPr>
                                <a:xfrm>
                                  <a:off x="1478525" y="1160690"/>
                                  <a:ext cx="14300" cy="102199"/>
                                </a:xfrm>
                                <a:prstGeom prst="rect">
                                  <a:avLst/>
                                </a:prstGeom>
                                <a:ln>
                                  <a:noFill/>
                                </a:ln>
                              </wps:spPr>
                              <wps:txbx>
                                <w:txbxContent>
                                  <w:p w14:paraId="4A3D6D19" w14:textId="77777777" w:rsidR="00A17214" w:rsidRDefault="0043518F">
                                    <w:pPr>
                                      <w:spacing w:after="160" w:line="259" w:lineRule="auto"/>
                                      <w:ind w:left="0" w:firstLine="0"/>
                                      <w:jc w:val="left"/>
                                    </w:pPr>
                                    <w:r>
                                      <w:rPr>
                                        <w:rFonts w:ascii="Arial" w:eastAsia="Arial" w:hAnsi="Arial" w:cs="Arial"/>
                                        <w:sz w:val="9"/>
                                      </w:rPr>
                                      <w:t>'</w:t>
                                    </w:r>
                                  </w:p>
                                </w:txbxContent>
                              </wps:txbx>
                              <wps:bodyPr horzOverflow="overflow" vert="horz" lIns="0" tIns="0" rIns="0" bIns="0" rtlCol="0">
                                <a:noAutofit/>
                              </wps:bodyPr>
                            </wps:wsp>
                            <wps:wsp>
                              <wps:cNvPr id="34938" name="Rectangle 34938"/>
                              <wps:cNvSpPr/>
                              <wps:spPr>
                                <a:xfrm>
                                  <a:off x="1722780" y="1173108"/>
                                  <a:ext cx="83421" cy="102199"/>
                                </a:xfrm>
                                <a:prstGeom prst="rect">
                                  <a:avLst/>
                                </a:prstGeom>
                                <a:ln>
                                  <a:noFill/>
                                </a:ln>
                              </wps:spPr>
                              <wps:txbx>
                                <w:txbxContent>
                                  <w:p w14:paraId="5B0E1857" w14:textId="77777777" w:rsidR="00A17214" w:rsidRDefault="0043518F">
                                    <w:pPr>
                                      <w:spacing w:after="160" w:line="259" w:lineRule="auto"/>
                                      <w:ind w:left="0" w:firstLine="0"/>
                                      <w:jc w:val="left"/>
                                    </w:pPr>
                                    <w:r>
                                      <w:rPr>
                                        <w:rFonts w:ascii="Arial" w:eastAsia="Arial" w:hAnsi="Arial" w:cs="Arial"/>
                                        <w:sz w:val="9"/>
                                      </w:rPr>
                                      <w:t>10</w:t>
                                    </w:r>
                                  </w:p>
                                </w:txbxContent>
                              </wps:txbx>
                              <wps:bodyPr horzOverflow="overflow" vert="horz" lIns="0" tIns="0" rIns="0" bIns="0" rtlCol="0">
                                <a:noAutofit/>
                              </wps:bodyPr>
                            </wps:wsp>
                            <wps:wsp>
                              <wps:cNvPr id="34939" name="Rectangle 34939"/>
                              <wps:cNvSpPr/>
                              <wps:spPr>
                                <a:xfrm>
                                  <a:off x="1785626" y="1173108"/>
                                  <a:ext cx="14300" cy="102199"/>
                                </a:xfrm>
                                <a:prstGeom prst="rect">
                                  <a:avLst/>
                                </a:prstGeom>
                                <a:ln>
                                  <a:noFill/>
                                </a:ln>
                              </wps:spPr>
                              <wps:txbx>
                                <w:txbxContent>
                                  <w:p w14:paraId="1A19E96A" w14:textId="77777777" w:rsidR="00A17214" w:rsidRDefault="0043518F">
                                    <w:pPr>
                                      <w:spacing w:after="160" w:line="259" w:lineRule="auto"/>
                                      <w:ind w:left="0" w:firstLine="0"/>
                                      <w:jc w:val="left"/>
                                    </w:pPr>
                                    <w:r>
                                      <w:rPr>
                                        <w:rFonts w:ascii="Arial" w:eastAsia="Arial" w:hAnsi="Arial" w:cs="Arial"/>
                                        <w:sz w:val="9"/>
                                      </w:rPr>
                                      <w:t>'</w:t>
                                    </w:r>
                                  </w:p>
                                </w:txbxContent>
                              </wps:txbx>
                              <wps:bodyPr horzOverflow="overflow" vert="horz" lIns="0" tIns="0" rIns="0" bIns="0" rtlCol="0">
                                <a:noAutofit/>
                              </wps:bodyPr>
                            </wps:wsp>
                            <wps:wsp>
                              <wps:cNvPr id="34888" name="Rectangle 34888"/>
                              <wps:cNvSpPr/>
                              <wps:spPr>
                                <a:xfrm>
                                  <a:off x="1769132" y="936341"/>
                                  <a:ext cx="77963" cy="102200"/>
                                </a:xfrm>
                                <a:prstGeom prst="rect">
                                  <a:avLst/>
                                </a:prstGeom>
                                <a:ln>
                                  <a:noFill/>
                                </a:ln>
                              </wps:spPr>
                              <wps:txbx>
                                <w:txbxContent>
                                  <w:p w14:paraId="2BB608B3" w14:textId="77777777" w:rsidR="00A17214" w:rsidRDefault="0043518F">
                                    <w:pPr>
                                      <w:spacing w:after="160" w:line="259" w:lineRule="auto"/>
                                      <w:ind w:left="0" w:firstLine="0"/>
                                      <w:jc w:val="left"/>
                                    </w:pPr>
                                    <w:r>
                                      <w:rPr>
                                        <w:rFonts w:ascii="Arial" w:eastAsia="Arial" w:hAnsi="Arial" w:cs="Arial"/>
                                        <w:sz w:val="9"/>
                                      </w:rPr>
                                      <w:t>11</w:t>
                                    </w:r>
                                  </w:p>
                                </w:txbxContent>
                              </wps:txbx>
                              <wps:bodyPr horzOverflow="overflow" vert="horz" lIns="0" tIns="0" rIns="0" bIns="0" rtlCol="0">
                                <a:noAutofit/>
                              </wps:bodyPr>
                            </wps:wsp>
                            <wps:wsp>
                              <wps:cNvPr id="34889" name="Rectangle 34889"/>
                              <wps:cNvSpPr/>
                              <wps:spPr>
                                <a:xfrm>
                                  <a:off x="1827869" y="936341"/>
                                  <a:ext cx="14300" cy="102200"/>
                                </a:xfrm>
                                <a:prstGeom prst="rect">
                                  <a:avLst/>
                                </a:prstGeom>
                                <a:ln>
                                  <a:noFill/>
                                </a:ln>
                              </wps:spPr>
                              <wps:txbx>
                                <w:txbxContent>
                                  <w:p w14:paraId="07E2F21F" w14:textId="77777777" w:rsidR="00A17214" w:rsidRDefault="0043518F">
                                    <w:pPr>
                                      <w:spacing w:after="160" w:line="259" w:lineRule="auto"/>
                                      <w:ind w:left="0" w:firstLine="0"/>
                                      <w:jc w:val="left"/>
                                    </w:pPr>
                                    <w:r>
                                      <w:rPr>
                                        <w:rFonts w:ascii="Arial" w:eastAsia="Arial" w:hAnsi="Arial" w:cs="Arial"/>
                                        <w:sz w:val="9"/>
                                      </w:rPr>
                                      <w:t>'</w:t>
                                    </w:r>
                                  </w:p>
                                </w:txbxContent>
                              </wps:txbx>
                              <wps:bodyPr horzOverflow="overflow" vert="horz" lIns="0" tIns="0" rIns="0" bIns="0" rtlCol="0">
                                <a:noAutofit/>
                              </wps:bodyPr>
                            </wps:wsp>
                            <wps:wsp>
                              <wps:cNvPr id="34922" name="Rectangle 34922"/>
                              <wps:cNvSpPr/>
                              <wps:spPr>
                                <a:xfrm>
                                  <a:off x="1582861" y="813812"/>
                                  <a:ext cx="83429" cy="102199"/>
                                </a:xfrm>
                                <a:prstGeom prst="rect">
                                  <a:avLst/>
                                </a:prstGeom>
                                <a:ln>
                                  <a:noFill/>
                                </a:ln>
                              </wps:spPr>
                              <wps:txbx>
                                <w:txbxContent>
                                  <w:p w14:paraId="4DF5FA21" w14:textId="77777777" w:rsidR="00A17214" w:rsidRDefault="0043518F">
                                    <w:pPr>
                                      <w:spacing w:after="160" w:line="259" w:lineRule="auto"/>
                                      <w:ind w:left="0" w:firstLine="0"/>
                                      <w:jc w:val="left"/>
                                    </w:pPr>
                                    <w:r>
                                      <w:rPr>
                                        <w:rFonts w:ascii="Arial" w:eastAsia="Arial" w:hAnsi="Arial" w:cs="Arial"/>
                                        <w:sz w:val="9"/>
                                      </w:rPr>
                                      <w:t>12</w:t>
                                    </w:r>
                                  </w:p>
                                </w:txbxContent>
                              </wps:txbx>
                              <wps:bodyPr horzOverflow="overflow" vert="horz" lIns="0" tIns="0" rIns="0" bIns="0" rtlCol="0">
                                <a:noAutofit/>
                              </wps:bodyPr>
                            </wps:wsp>
                            <wps:wsp>
                              <wps:cNvPr id="34923" name="Rectangle 34923"/>
                              <wps:cNvSpPr/>
                              <wps:spPr>
                                <a:xfrm>
                                  <a:off x="1645719" y="813812"/>
                                  <a:ext cx="14300" cy="102199"/>
                                </a:xfrm>
                                <a:prstGeom prst="rect">
                                  <a:avLst/>
                                </a:prstGeom>
                                <a:ln>
                                  <a:noFill/>
                                </a:ln>
                              </wps:spPr>
                              <wps:txbx>
                                <w:txbxContent>
                                  <w:p w14:paraId="69ED35FF" w14:textId="77777777" w:rsidR="00A17214" w:rsidRDefault="0043518F">
                                    <w:pPr>
                                      <w:spacing w:after="160" w:line="259" w:lineRule="auto"/>
                                      <w:ind w:left="0" w:firstLine="0"/>
                                      <w:jc w:val="left"/>
                                    </w:pPr>
                                    <w:r>
                                      <w:rPr>
                                        <w:rFonts w:ascii="Arial" w:eastAsia="Arial" w:hAnsi="Arial" w:cs="Arial"/>
                                        <w:sz w:val="9"/>
                                      </w:rPr>
                                      <w:t>'</w:t>
                                    </w:r>
                                  </w:p>
                                </w:txbxContent>
                              </wps:txbx>
                              <wps:bodyPr horzOverflow="overflow" vert="horz" lIns="0" tIns="0" rIns="0" bIns="0" rtlCol="0">
                                <a:noAutofit/>
                              </wps:bodyPr>
                            </wps:wsp>
                            <wps:wsp>
                              <wps:cNvPr id="34886" name="Rectangle 34886"/>
                              <wps:cNvSpPr/>
                              <wps:spPr>
                                <a:xfrm>
                                  <a:off x="1442948" y="885006"/>
                                  <a:ext cx="83429" cy="102199"/>
                                </a:xfrm>
                                <a:prstGeom prst="rect">
                                  <a:avLst/>
                                </a:prstGeom>
                                <a:ln>
                                  <a:noFill/>
                                </a:ln>
                              </wps:spPr>
                              <wps:txbx>
                                <w:txbxContent>
                                  <w:p w14:paraId="6914F3DA" w14:textId="77777777" w:rsidR="00A17214" w:rsidRDefault="0043518F">
                                    <w:pPr>
                                      <w:spacing w:after="160" w:line="259" w:lineRule="auto"/>
                                      <w:ind w:left="0" w:firstLine="0"/>
                                      <w:jc w:val="left"/>
                                    </w:pPr>
                                    <w:r>
                                      <w:rPr>
                                        <w:rFonts w:ascii="Arial" w:eastAsia="Arial" w:hAnsi="Arial" w:cs="Arial"/>
                                        <w:sz w:val="9"/>
                                      </w:rPr>
                                      <w:t>13</w:t>
                                    </w:r>
                                  </w:p>
                                </w:txbxContent>
                              </wps:txbx>
                              <wps:bodyPr horzOverflow="overflow" vert="horz" lIns="0" tIns="0" rIns="0" bIns="0" rtlCol="0">
                                <a:noAutofit/>
                              </wps:bodyPr>
                            </wps:wsp>
                            <wps:wsp>
                              <wps:cNvPr id="34887" name="Rectangle 34887"/>
                              <wps:cNvSpPr/>
                              <wps:spPr>
                                <a:xfrm>
                                  <a:off x="1505806" y="885006"/>
                                  <a:ext cx="14300" cy="102199"/>
                                </a:xfrm>
                                <a:prstGeom prst="rect">
                                  <a:avLst/>
                                </a:prstGeom>
                                <a:ln>
                                  <a:noFill/>
                                </a:ln>
                              </wps:spPr>
                              <wps:txbx>
                                <w:txbxContent>
                                  <w:p w14:paraId="02B380FF" w14:textId="77777777" w:rsidR="00A17214" w:rsidRDefault="0043518F">
                                    <w:pPr>
                                      <w:spacing w:after="160" w:line="259" w:lineRule="auto"/>
                                      <w:ind w:left="0" w:firstLine="0"/>
                                      <w:jc w:val="left"/>
                                    </w:pPr>
                                    <w:r>
                                      <w:rPr>
                                        <w:rFonts w:ascii="Arial" w:eastAsia="Arial" w:hAnsi="Arial" w:cs="Arial"/>
                                        <w:sz w:val="9"/>
                                      </w:rPr>
                                      <w:t>'</w:t>
                                    </w:r>
                                  </w:p>
                                </w:txbxContent>
                              </wps:txbx>
                              <wps:bodyPr horzOverflow="overflow" vert="horz" lIns="0" tIns="0" rIns="0" bIns="0" rtlCol="0">
                                <a:noAutofit/>
                              </wps:bodyPr>
                            </wps:wsp>
                            <wps:wsp>
                              <wps:cNvPr id="1559" name="Shape 1559"/>
                              <wps:cNvSpPr/>
                              <wps:spPr>
                                <a:xfrm>
                                  <a:off x="0" y="71010"/>
                                  <a:ext cx="110935" cy="64580"/>
                                </a:xfrm>
                                <a:custGeom>
                                  <a:avLst/>
                                  <a:gdLst/>
                                  <a:ahLst/>
                                  <a:cxnLst/>
                                  <a:rect l="0" t="0" r="0" b="0"/>
                                  <a:pathLst>
                                    <a:path w="110935" h="64580">
                                      <a:moveTo>
                                        <a:pt x="110935" y="0"/>
                                      </a:moveTo>
                                      <a:lnTo>
                                        <a:pt x="0" y="6458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s:wsp>
                              <wps:cNvPr id="1560" name="Shape 1560"/>
                              <wps:cNvSpPr/>
                              <wps:spPr>
                                <a:xfrm>
                                  <a:off x="1938845" y="1151360"/>
                                  <a:ext cx="114249" cy="65405"/>
                                </a:xfrm>
                                <a:custGeom>
                                  <a:avLst/>
                                  <a:gdLst/>
                                  <a:ahLst/>
                                  <a:cxnLst/>
                                  <a:rect l="0" t="0" r="0" b="0"/>
                                  <a:pathLst>
                                    <a:path w="114249" h="65405">
                                      <a:moveTo>
                                        <a:pt x="0" y="65405"/>
                                      </a:moveTo>
                                      <a:lnTo>
                                        <a:pt x="114249" y="0"/>
                                      </a:lnTo>
                                    </a:path>
                                  </a:pathLst>
                                </a:custGeom>
                                <a:ln w="5423" cap="rnd">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573B955" id="Group 35005" o:spid="_x0000_s1026" style="position:absolute;margin-left:27.9pt;margin-top:1.9pt;width:161.65pt;height:101.8pt;z-index:251659264" coordsize="2053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">
                      <v:shape id="Shape 901" o:spid="_x0000_s1027" style="position:absolute;left:2939;top:1355;width:0;height:1689;visibility:visible;mso-wrap-style:square;v-text-anchor:top" coordsize="0,16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" path="m,l,168872e" filled="f" strokecolor="#181717" strokeweight=".15064mm">
                        <v:stroke miterlimit="1" joinstyle="miter" endcap="round"/>
                        <v:path arrowok="t" textboxrect="0,0,0,168872"/>
                      </v:shape>
                      <v:shape id="Shape 902" o:spid="_x0000_s1028" style="position:absolute;left:3137;top:1471;width:0;height:1457;visibility:visible;mso-wrap-style:square;v-text-anchor:top" coordsize="0,14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" path="m,l,145707e" filled="f" strokecolor="#181717" strokeweight=".15064mm">
                        <v:stroke miterlimit="1" joinstyle="miter" endcap="round"/>
                        <v:path arrowok="t" textboxrect="0,0,0,145707"/>
                      </v:shape>
                      <v:shape id="Shape 903" o:spid="_x0000_s1029" style="position:absolute;left:2939;top:3044;width:2930;height:845;visibility:visible;mso-wrap-style:square;v-text-anchor:top" coordsize="293065,8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" path="m,l146533,84442,293065,e" filled="f" strokecolor="#181717" strokeweight=".15064mm">
                        <v:stroke miterlimit="1" joinstyle="miter" endcap="round"/>
                        <v:path arrowok="t" textboxrect="0,0,293065,84442"/>
                      </v:shape>
                      <v:shape id="Shape 904" o:spid="_x0000_s1030" style="position:absolute;left:4404;top:2928;width:1258;height:729;visibility:visible;mso-wrap-style:square;v-text-anchor:top" coordsize="125832,7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" path="m,72847l125832,e" filled="f" strokecolor="#181717" strokeweight=".15064mm">
                        <v:stroke miterlimit="1" joinstyle="miter" endcap="round"/>
                        <v:path arrowok="t" textboxrect="0,0,125832,72847"/>
                      </v:shape>
                      <v:shape id="Shape 905" o:spid="_x0000_s1031" style="position:absolute;left:4404;top:503;width:1465;height:2541;visibility:visible;mso-wrap-style:square;v-text-anchor:top" coordsize="146533,25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" path="m146533,254153r,-168872l,e" filled="f" strokecolor="#181717" strokeweight=".15064mm">
                        <v:stroke miterlimit="1" joinstyle="miter" endcap="round"/>
                        <v:path arrowok="t" textboxrect="0,0,146533,254153"/>
                      </v:shape>
                      <v:shape id="Shape 906" o:spid="_x0000_s1032" style="position:absolute;left:4404;top:743;width:1258;height:728;visibility:visible;mso-wrap-style:square;v-text-anchor:top" coordsize="125832,7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" path="m125832,72847l,e" filled="f" strokecolor="#181717" strokeweight=".15064mm">
                        <v:stroke miterlimit="1" joinstyle="miter" endcap="round"/>
                        <v:path arrowok="t" textboxrect="0,0,125832,72847"/>
                      </v:shape>
                      <v:shape id="Shape 907" o:spid="_x0000_s1033" style="position:absolute;left:2939;top:503;width:1465;height:852;visibility:visible;mso-wrap-style:square;v-text-anchor:top" coordsize="146533,85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" path="m146533,l,85281e" filled="f" strokecolor="#181717" strokeweight=".15064mm">
                        <v:stroke miterlimit="1" joinstyle="miter" endcap="round"/>
                        <v:path arrowok="t" textboxrect="0,0,146533,85281"/>
                      </v:shape>
                      <v:rect id="Rectangle 908" o:spid="_x0000_s1034" style="position:absolute;left:7045;top:3385;width:1513;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14:paraId="770039CF" w14:textId="77777777" w:rsidR="00A17214" w:rsidRDefault="0043518F">
                              <w:pPr>
                                <w:spacing w:after="160" w:line="259" w:lineRule="auto"/>
                                <w:ind w:left="0" w:firstLine="0"/>
                                <w:jc w:val="left"/>
                              </w:pPr>
                              <w:r>
                                <w:rPr>
                                  <w:rFonts w:ascii="Arial" w:eastAsia="Arial" w:hAnsi="Arial" w:cs="Arial"/>
                                  <w:sz w:val="12"/>
                                </w:rPr>
                                <w:t>NH</w:t>
                              </w:r>
                            </w:p>
                          </w:txbxContent>
                        </v:textbox>
                      </v:rect>
                      <v:shape id="Shape 909" o:spid="_x0000_s1035" style="position:absolute;left:5869;top:3044;width:1093;height:638;visibility:visible;mso-wrap-style:square;v-text-anchor:top" coordsize="109271,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" path="m,l109271,63754e" filled="f" strokecolor="#181717" strokeweight=".15064mm">
                        <v:stroke miterlimit="1" joinstyle="miter" endcap="round"/>
                        <v:path arrowok="t" textboxrect="0,0,109271,63754"/>
                      </v:shape>
                      <v:shape id="Shape 910" o:spid="_x0000_s1036" style="position:absolute;left:7848;top:1355;width:952;height:2236;visibility:visible;mso-wrap-style:square;v-text-anchor:top" coordsize="95199,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" path="m,223520l95199,168872,95199,e" filled="f" strokecolor="#181717" strokeweight=".15064mm">
                        <v:stroke miterlimit="1" joinstyle="miter" endcap="round"/>
                        <v:path arrowok="t" textboxrect="0,0,95199,223520"/>
                      </v:shape>
                      <v:shape id="Shape 911" o:spid="_x0000_s1037" style="position:absolute;left:8601;top:1554;width:0;height:1374;visibility:visible;mso-wrap-style:square;v-text-anchor:top" coordsize="0,1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" path="m,137427l,e" filled="f" strokecolor="#181717" strokeweight=".15064mm">
                        <v:stroke miterlimit="1" joinstyle="miter" endcap="round"/>
                        <v:path arrowok="t" textboxrect="0,0,0,137427"/>
                      </v:shape>
                      <v:rect id="Rectangle 912" o:spid="_x0000_s1038" style="position:absolute;left:11449;top:2541;width:75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14:paraId="2433867E" w14:textId="77777777" w:rsidR="00A17214" w:rsidRDefault="0043518F">
                              <w:pPr>
                                <w:spacing w:after="160" w:line="259" w:lineRule="auto"/>
                                <w:ind w:left="0" w:firstLine="0"/>
                                <w:jc w:val="left"/>
                              </w:pPr>
                              <w:r>
                                <w:rPr>
                                  <w:rFonts w:ascii="Arial" w:eastAsia="Arial" w:hAnsi="Arial" w:cs="Arial"/>
                                  <w:sz w:val="12"/>
                                </w:rPr>
                                <w:t>N</w:t>
                              </w:r>
                            </w:p>
                          </w:txbxContent>
                        </v:textbox>
                      </v:rect>
                      <v:shape id="Shape 913" o:spid="_x0000_s1039" style="position:absolute;left:8800;top:3044;width:2541;height:845;visibility:visible;mso-wrap-style:square;v-text-anchor:top" coordsize="254152,8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" path="m,l146533,84442,254152,22352e" filled="f" strokecolor="#181717" strokeweight=".15064mm">
                        <v:stroke miterlimit="1" joinstyle="miter" endcap="round"/>
                        <v:path arrowok="t" textboxrect="0,0,254152,84442"/>
                      </v:shape>
                      <v:shape id="Shape 914" o:spid="_x0000_s1040" style="position:absolute;left:8800;top:503;width:2930;height:2194;visibility:visible;mso-wrap-style:square;v-text-anchor:top" coordsize="293065,21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" path="m293065,219393r,-134112l146533,,,85281e" filled="f" strokecolor="#181717" strokeweight=".15064mm">
                        <v:stroke miterlimit="1" joinstyle="miter" endcap="round"/>
                        <v:path arrowok="t" textboxrect="0,0,293065,219393"/>
                      </v:shape>
                      <v:shape id="Shape 915" o:spid="_x0000_s1041" style="position:absolute;left:10265;top:3268;width:2939;height:3162;visibility:visible;mso-wrap-style:square;v-text-anchor:top" coordsize="293891,31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" path="m,62090l,231800r146533,84443l293891,231800r,-169710l185433,e" filled="f" strokecolor="#181717" strokeweight=".15064mm">
                        <v:stroke miterlimit="1" joinstyle="miter" endcap="round"/>
                        <v:path arrowok="t" textboxrect="0,0,293891,316243"/>
                      </v:shape>
                      <v:shape id="Shape 916" o:spid="_x0000_s1042" style="position:absolute;left:13204;top:5586;width:1465;height:844;visibility:visible;mso-wrap-style:square;v-text-anchor:top" coordsize="146533,8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" path="m,l146533,84442e" filled="f" strokecolor="#181717" strokeweight=".15064mm">
                        <v:stroke miterlimit="1" joinstyle="miter" endcap="round"/>
                        <v:path arrowok="t" textboxrect="0,0,146533,84442"/>
                      </v:shape>
                      <v:shape id="Shape 917" o:spid="_x0000_s1043" style="position:absolute;left:13403;top:5470;width:1266;height:728;visibility:visible;mso-wrap-style:square;v-text-anchor:top" coordsize="126670,7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" path="m,l126670,72847e" filled="f" strokecolor="#181717" strokeweight=".15064mm">
                        <v:stroke miterlimit="1" joinstyle="miter" endcap="round"/>
                        <v:path arrowok="t" textboxrect="0,0,126670,72847"/>
                      </v:shape>
                      <v:shape id="Shape 918" o:spid="_x0000_s1044" style="position:absolute;left:14669;top:5586;width:1465;height:844;visibility:visible;mso-wrap-style:square;v-text-anchor:top" coordsize="146520,8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" path="m,84442l146520,e" filled="f" strokecolor="#181717" strokeweight=".15064mm">
                        <v:stroke miterlimit="1" joinstyle="miter" endcap="round"/>
                        <v:path arrowok="t" textboxrect="0,0,146520,84442"/>
                      </v:shape>
                      <v:shape id="Shape 919" o:spid="_x0000_s1045" style="position:absolute;left:10265;top:6430;width:1465;height:2542;visibility:visible;mso-wrap-style:square;v-text-anchor:top" coordsize="146533,25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" path="m,254153l146533,169711,146533,e" filled="f" strokecolor="#181717" strokeweight=".15064mm">
                        <v:stroke miterlimit="1" joinstyle="miter" endcap="round"/>
                        <v:path arrowok="t" textboxrect="0,0,146533,254153"/>
                      </v:shape>
                      <v:rect id="Rectangle 920" o:spid="_x0000_s1046" style="position:absolute;left:8510;top:9313;width:75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14:paraId="19C17560" w14:textId="77777777" w:rsidR="00A17214" w:rsidRDefault="0043518F">
                              <w:pPr>
                                <w:spacing w:after="160" w:line="259" w:lineRule="auto"/>
                                <w:ind w:left="0" w:firstLine="0"/>
                                <w:jc w:val="left"/>
                              </w:pPr>
                              <w:r>
                                <w:rPr>
                                  <w:rFonts w:ascii="Arial" w:eastAsia="Arial" w:hAnsi="Arial" w:cs="Arial"/>
                                  <w:sz w:val="12"/>
                                </w:rPr>
                                <w:t>N</w:t>
                              </w:r>
                            </w:p>
                          </w:txbxContent>
                        </v:textbox>
                      </v:rect>
                      <v:shape id="Shape 921" o:spid="_x0000_s1047" style="position:absolute;left:9164;top:8972;width:1101;height:637;visibility:visible;mso-wrap-style:square;v-text-anchor:top" coordsize="110109,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" path="m110109,l,63754e" filled="f" strokecolor="#181717" strokeweight=".15064mm">
                        <v:stroke miterlimit="1" joinstyle="miter" endcap="round"/>
                        <v:path arrowok="t" textboxrect="0,0,110109,63754"/>
                      </v:shape>
                      <v:shape id="Shape 922" o:spid="_x0000_s1048" style="position:absolute;left:8800;top:9816;width:2930;height:2542;visibility:visible;mso-wrap-style:square;v-text-anchor:top" coordsize="293065,25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" path="m,42228l,169711r146533,84442l293065,169711,293065,e" filled="f" strokecolor="#181717" strokeweight=".15064mm">
                        <v:stroke miterlimit="1" joinstyle="miter" endcap="round"/>
                        <v:path arrowok="t" textboxrect="0,0,293065,254153"/>
                      </v:shape>
                      <v:shape id="Shape 923" o:spid="_x0000_s1049" style="position:absolute;left:11937;top:9932;width:0;height:1374;visibility:visible;mso-wrap-style:square;v-text-anchor:top" coordsize="0,1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" path="m,137427l,e" filled="f" strokecolor="#181717" strokeweight=".15064mm">
                        <v:stroke miterlimit="1" joinstyle="miter" endcap="round"/>
                        <v:path arrowok="t" textboxrect="0,0,0,137427"/>
                      </v:shape>
                      <v:shape id="Shape 924" o:spid="_x0000_s1050" style="position:absolute;left:10265;top:8972;width:1465;height:844;visibility:visible;mso-wrap-style:square;v-text-anchor:top" coordsize="146533,8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" path="m146533,84442l,e" filled="f" strokecolor="#181717" strokeweight=".15064mm">
                        <v:stroke miterlimit="1" joinstyle="miter" endcap="round"/>
                        <v:path arrowok="t" textboxrect="0,0,146533,84442"/>
                      </v:shape>
                      <v:rect id="Rectangle 925" o:spid="_x0000_s1051" style="position:absolute;left:12914;top:8468;width:1514;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14:paraId="54329E8F" w14:textId="77777777" w:rsidR="00A17214" w:rsidRDefault="0043518F">
                              <w:pPr>
                                <w:spacing w:after="160" w:line="259" w:lineRule="auto"/>
                                <w:ind w:left="0" w:firstLine="0"/>
                                <w:jc w:val="left"/>
                              </w:pPr>
                              <w:r>
                                <w:rPr>
                                  <w:rFonts w:ascii="Arial" w:eastAsia="Arial" w:hAnsi="Arial" w:cs="Arial"/>
                                  <w:sz w:val="12"/>
                                </w:rPr>
                                <w:t>NH</w:t>
                              </w:r>
                            </w:p>
                          </w:txbxContent>
                        </v:textbox>
                      </v:rect>
                      <v:shape id="Shape 926" o:spid="_x0000_s1052" style="position:absolute;left:14669;top:9816;width:0;height:1697;visibility:visible;mso-wrap-style:square;v-text-anchor:top" coordsize="0,16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" path="m,169710l,e" filled="f" strokecolor="#181717" strokeweight=".15064mm">
                        <v:stroke miterlimit="1" joinstyle="miter" endcap="round"/>
                        <v:path arrowok="t" textboxrect="0,0,0,169710"/>
                      </v:shape>
                      <v:shape id="Shape 927" o:spid="_x0000_s1053" style="position:absolute;left:14868;top:9932;width:0;height:1465;visibility:visible;mso-wrap-style:square;v-text-anchor:top" coordsize="0,14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" path="m,146533l,e" filled="f" strokecolor="#181717" strokeweight=".15064mm">
                        <v:stroke miterlimit="1" joinstyle="miter" endcap="round"/>
                        <v:path arrowok="t" textboxrect="0,0,0,146533"/>
                      </v:shape>
                      <v:shape id="Shape 928" o:spid="_x0000_s1054" style="position:absolute;left:14023;top:9452;width:646;height:364;visibility:visible;mso-wrap-style:square;v-text-anchor:top" coordsize="64580,36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" path="m64580,36423l,e" filled="f" strokecolor="#181717" strokeweight=".15064mm">
                        <v:stroke miterlimit="1" joinstyle="miter" endcap="round"/>
                        <v:path arrowok="t" textboxrect="0,0,64580,36423"/>
                      </v:shape>
                      <v:shape id="Shape 929" o:spid="_x0000_s1055" style="position:absolute;left:11730;top:9195;width:1077;height:621;visibility:visible;mso-wrap-style:square;v-text-anchor:top" coordsize="107620,6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" path="m107620,l,62090e" filled="f" strokecolor="#181717" strokeweight=".15064mm">
                        <v:stroke miterlimit="1" joinstyle="miter" endcap="round"/>
                        <v:path arrowok="t" textboxrect="0,0,107620,62090"/>
                      </v:shape>
                      <v:shape id="Shape 930" o:spid="_x0000_s1056" style="position:absolute;left:14669;top:11513;width:2931;height:845;visibility:visible;mso-wrap-style:square;v-text-anchor:top" coordsize="293052,8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" path="m,l146520,84442,293052,e" filled="f" strokecolor="#181717" strokeweight=".15064mm">
                        <v:stroke miterlimit="1" joinstyle="miter" endcap="round"/>
                        <v:path arrowok="t" textboxrect="0,0,293052,84442"/>
                      </v:shape>
                      <v:shape id="Shape 931" o:spid="_x0000_s1057" style="position:absolute;left:16134;top:11397;width:1259;height:729;visibility:visible;mso-wrap-style:square;v-text-anchor:top" coordsize="125844,7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" path="m,72847l125844,e" filled="f" strokecolor="#181717" strokeweight=".15064mm">
                        <v:stroke miterlimit="1" joinstyle="miter" endcap="round"/>
                        <v:path arrowok="t" textboxrect="0,0,125844,72847"/>
                      </v:shape>
                      <v:shape id="Shape 932" o:spid="_x0000_s1058" style="position:absolute;left:16134;top:8972;width:1466;height:2541;visibility:visible;mso-wrap-style:square;v-text-anchor:top" coordsize="146533,25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" path="m146533,254153r,-169710l,e" filled="f" strokecolor="#181717" strokeweight=".15064mm">
                        <v:stroke miterlimit="1" joinstyle="miter" endcap="round"/>
                        <v:path arrowok="t" textboxrect="0,0,146533,254153"/>
                      </v:shape>
                      <v:shape id="Shape 933" o:spid="_x0000_s1059" style="position:absolute;left:16134;top:9203;width:1259;height:729;visibility:visible;mso-wrap-style:square;v-text-anchor:top" coordsize="125844,7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" path="m125844,72847l,e" filled="f" strokecolor="#181717" strokeweight=".15064mm">
                        <v:stroke miterlimit="1" joinstyle="miter" endcap="round"/>
                        <v:path arrowok="t" textboxrect="0,0,125844,72847"/>
                      </v:shape>
                      <v:shape id="Shape 934" o:spid="_x0000_s1060" style="position:absolute;left:14669;top:8972;width:1465;height:844;visibility:visible;mso-wrap-style:square;v-text-anchor:top" coordsize="146533,8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" path="m146533,l,84442e" filled="f" strokecolor="#181717" strokeweight=".15064mm">
                        <v:stroke miterlimit="1" joinstyle="miter" endcap="round"/>
                        <v:path arrowok="t" textboxrect="0,0,146533,84442"/>
                      </v:shape>
                      <v:shape id="Shape 935" o:spid="_x0000_s1061" style="position:absolute;left:11730;top:11513;width:2939;height:0;visibility:visible;mso-wrap-style:square;v-text-anchor:top" coordsize="293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" path="m,l293878,e" filled="f" strokecolor="#181717" strokeweight=".15064mm">
                        <v:stroke miterlimit="1" joinstyle="miter" endcap="round"/>
                        <v:path arrowok="t" textboxrect="0,0,293878,0"/>
                      </v:shape>
                      <v:shape id="Shape 936" o:spid="_x0000_s1062" style="position:absolute;left:5869;top:1355;width:2931;height:0;visibility:visible;mso-wrap-style:square;v-text-anchor:top" coordsize="293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" path="m,l293065,e" filled="f" strokecolor="#181717" strokeweight=".15064mm">
                        <v:stroke miterlimit="1" joinstyle="miter" endcap="round"/>
                        <v:path arrowok="t" textboxrect="0,0,293065,0"/>
                      </v:shape>
                      <v:rect id="Rectangle 937" o:spid="_x0000_s1063" style="position:absolute;left:1159;width:813;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14:paraId="6C083379" w14:textId="77777777" w:rsidR="00A17214" w:rsidRDefault="0043518F">
                              <w:pPr>
                                <w:spacing w:after="160" w:line="259" w:lineRule="auto"/>
                                <w:ind w:left="0" w:firstLine="0"/>
                                <w:jc w:val="left"/>
                              </w:pPr>
                              <w:r>
                                <w:rPr>
                                  <w:rFonts w:ascii="Arial" w:eastAsia="Arial" w:hAnsi="Arial" w:cs="Arial"/>
                                  <w:sz w:val="12"/>
                                </w:rPr>
                                <w:t>O</w:t>
                              </w:r>
                            </w:p>
                          </w:txbxContent>
                        </v:textbox>
                      </v:rect>
                      <v:shape id="Shape 938" o:spid="_x0000_s1064" style="position:absolute;left:1829;top:710;width:1110;height:645;visibility:visible;mso-wrap-style:square;v-text-anchor:top" coordsize="110935,6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" path="m110935,64580l,e" filled="f" strokecolor="#181717" strokeweight=".15064mm">
                        <v:stroke miterlimit="1" joinstyle="miter" endcap="round"/>
                        <v:path arrowok="t" textboxrect="0,0,110935,64580"/>
                      </v:shape>
                      <v:rect id="Rectangle 939" o:spid="_x0000_s1065" style="position:absolute;left:18759;top:11854;width:814;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7D32AD81" w14:textId="77777777" w:rsidR="00A17214" w:rsidRDefault="0043518F">
                              <w:pPr>
                                <w:spacing w:after="160" w:line="259" w:lineRule="auto"/>
                                <w:ind w:left="0" w:firstLine="0"/>
                                <w:jc w:val="left"/>
                              </w:pPr>
                              <w:r>
                                <w:rPr>
                                  <w:rFonts w:ascii="Arial" w:eastAsia="Arial" w:hAnsi="Arial" w:cs="Arial"/>
                                  <w:sz w:val="12"/>
                                </w:rPr>
                                <w:t>O</w:t>
                              </w:r>
                            </w:p>
                          </w:txbxContent>
                        </v:textbox>
                      </v:rect>
                      <v:shape id="Shape 940" o:spid="_x0000_s1066" style="position:absolute;left:17600;top:11513;width:1142;height:654;visibility:visible;mso-wrap-style:square;v-text-anchor:top" coordsize="114249,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" path="m,l114249,65405e" filled="f" strokecolor="#181717" strokeweight=".15064mm">
                        <v:stroke miterlimit="1" joinstyle="miter" endcap="round"/>
                        <v:path arrowok="t" textboxrect="0,0,114249,65405"/>
                      </v:shape>
                      <v:rect id="Rectangle 941" o:spid="_x0000_s1067" style="position:absolute;left:8510;top:7624;width:75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0A42C745" w14:textId="77777777" w:rsidR="00A17214" w:rsidRDefault="0043518F">
                              <w:pPr>
                                <w:spacing w:after="160" w:line="259" w:lineRule="auto"/>
                                <w:ind w:left="0" w:firstLine="0"/>
                                <w:jc w:val="left"/>
                              </w:pPr>
                              <w:r>
                                <w:rPr>
                                  <w:rFonts w:ascii="Arial" w:eastAsia="Arial" w:hAnsi="Arial" w:cs="Arial"/>
                                  <w:sz w:val="12"/>
                                </w:rPr>
                                <w:t>H</w:t>
                              </w:r>
                            </w:p>
                          </w:txbxContent>
                        </v:textbox>
                      </v:rect>
                      <v:shape id="Shape 942" o:spid="_x0000_s1068" style="position:absolute;left:9139;top:8227;width:166;height:281;visibility:visible;mso-wrap-style:square;v-text-anchor:top" coordsize="16561,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" path="m,28143l16561,e" filled="f" strokecolor="#181717" strokeweight=".15064mm">
                        <v:stroke miterlimit="1" joinstyle="miter" endcap="round"/>
                        <v:path arrowok="t" textboxrect="0,0,16561,28143"/>
                      </v:shape>
                      <v:shape id="Shape 943" o:spid="_x0000_s1069" style="position:absolute;left:9296;top:8326;width:141;height:248;visibility:visible;mso-wrap-style:square;v-text-anchor:top" coordsize="14072,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" path="m,24829l14072,e" filled="f" strokecolor="#181717" strokeweight=".15064mm">
                        <v:stroke miterlimit="1" joinstyle="miter" endcap="round"/>
                        <v:path arrowok="t" textboxrect="0,0,14072,24829"/>
                      </v:shape>
                      <v:shape id="Shape 944" o:spid="_x0000_s1070" style="position:absolute;left:9454;top:8433;width:124;height:207;visibility:visible;mso-wrap-style:square;v-text-anchor:top" coordsize="12408,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" path="m,20701l12408,e" filled="f" strokecolor="#181717" strokeweight=".15064mm">
                        <v:stroke miterlimit="1" joinstyle="miter" endcap="round"/>
                        <v:path arrowok="t" textboxrect="0,0,12408,20701"/>
                      </v:shape>
                      <v:shape id="Shape 945" o:spid="_x0000_s1071" style="position:absolute;left:9619;top:8541;width:99;height:166;visibility:visible;mso-wrap-style:square;v-text-anchor:top" coordsize="9931,16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" path="m,16548l9931,e" filled="f" strokecolor="#181717" strokeweight=".15064mm">
                        <v:stroke miterlimit="1" joinstyle="miter" endcap="round"/>
                        <v:path arrowok="t" textboxrect="0,0,9931,16548"/>
                      </v:shape>
                      <v:shape id="Shape 946" o:spid="_x0000_s1072" style="position:absolute;left:9776;top:8640;width:75;height:133;visibility:visible;mso-wrap-style:square;v-text-anchor:top" coordsize="7442,1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" path="m,13246l7442,e" filled="f" strokecolor="#181717" strokeweight=".15064mm">
                        <v:stroke miterlimit="1" joinstyle="miter" endcap="round"/>
                        <v:path arrowok="t" textboxrect="0,0,7442,13246"/>
                      </v:shape>
                      <v:shape id="Shape 947" o:spid="_x0000_s1073" style="position:absolute;left:9934;top:8748;width:58;height:91;visibility:visible;mso-wrap-style:square;v-text-anchor:top" coordsize="5804,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" path="m,9106l5804,e" filled="f" strokecolor="#181717" strokeweight=".15064mm">
                        <v:stroke miterlimit="1" joinstyle="miter" endcap="round"/>
                        <v:path arrowok="t" textboxrect="0,0,5804,9106"/>
                      </v:shape>
                      <v:shape id="Shape 948" o:spid="_x0000_s1074" style="position:absolute;left:10099;top:8856;width:25;height:49;visibility:visible;mso-wrap-style:square;v-text-anchor:top" coordsize="2489,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" path="m,4966l2489,e" filled="f" strokecolor="#181717" strokeweight=".15064mm">
                        <v:stroke miterlimit="1" joinstyle="miter" endcap="round"/>
                        <v:path arrowok="t" textboxrect="0,0,2489,4966"/>
                      </v:shape>
                      <v:rect id="Rectangle 34985" o:spid="_x0000_s1075" style="position:absolute;left:11449;top:4238;width:75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" filled="f" stroked="f">
                        <v:textbox inset="0,0,0,0">
                          <w:txbxContent>
                            <w:p w14:paraId="34638F81" w14:textId="77777777" w:rsidR="00A17214" w:rsidRDefault="0043518F">
                              <w:pPr>
                                <w:spacing w:after="160" w:line="259" w:lineRule="auto"/>
                                <w:ind w:left="0" w:firstLine="0"/>
                                <w:jc w:val="left"/>
                              </w:pPr>
                              <w:r>
                                <w:rPr>
                                  <w:rFonts w:ascii="Arial" w:eastAsia="Arial" w:hAnsi="Arial" w:cs="Arial"/>
                                  <w:sz w:val="12"/>
                                  <w:u w:val="double" w:color="181717"/>
                                </w:rPr>
                                <w:t>H</w:t>
                              </w:r>
                            </w:p>
                          </w:txbxContent>
                        </v:textbox>
                      </v:rect>
                      <v:shape id="Shape 952" o:spid="_x0000_s1076" style="position:absolute;left:11614;top:5544;width:240;height:0;visibility:visible;mso-wrap-style:square;v-text-anchor:top" coordsize="24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" path="m,l24003,e" filled="f" strokecolor="#181717" strokeweight=".15064mm">
                        <v:stroke miterlimit="1" joinstyle="miter" endcap="round"/>
                        <v:path arrowok="t" textboxrect="0,0,24003,0"/>
                      </v:shape>
                      <v:shape id="Shape 953" o:spid="_x0000_s1077" style="position:absolute;left:11639;top:5718;width:191;height:0;visibility:visible;mso-wrap-style:square;v-text-anchor:top" coordsize="19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" path="m,l19037,e" filled="f" strokecolor="#181717" strokeweight=".15064mm">
                        <v:stroke miterlimit="1" joinstyle="miter" endcap="round"/>
                        <v:path arrowok="t" textboxrect="0,0,19037,0"/>
                      </v:shape>
                      <v:shape id="Shape 954" o:spid="_x0000_s1078" style="position:absolute;left:11656;top:5900;width:157;height:0;visibility:visible;mso-wrap-style:square;v-text-anchor:top" coordsize="15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" path="m,l15723,e" filled="f" strokecolor="#181717" strokeweight=".15064mm">
                        <v:stroke miterlimit="1" joinstyle="miter" endcap="round"/>
                        <v:path arrowok="t" textboxrect="0,0,15723,0"/>
                      </v:shape>
                      <v:shape id="Shape 955" o:spid="_x0000_s1079" style="position:absolute;left:11681;top:6074;width:107;height:0;visibility:visible;mso-wrap-style:square;v-text-anchor:top" coordsize="10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" path="m,l10770,e" filled="f" strokecolor="#181717" strokeweight=".15064mm">
                        <v:stroke miterlimit="1" joinstyle="miter" endcap="round"/>
                        <v:path arrowok="t" textboxrect="0,0,10770,0"/>
                      </v:shape>
                      <v:shape id="Shape 956" o:spid="_x0000_s1080" style="position:absolute;left:11705;top:6248;width:58;height:0;visibility:visible;mso-wrap-style:square;v-text-anchor:top" coordsize="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" path="m,l5791,e" filled="f" strokecolor="#181717" strokeweight=".15064mm">
                        <v:stroke miterlimit="1" joinstyle="miter" endcap="round"/>
                        <v:path arrowok="t" textboxrect="0,0,5791,0"/>
                      </v:shape>
                      <v:rect id="Rectangle 957" o:spid="_x0000_s1081" style="position:absolute;left:8510;top:4238;width:755;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0C90D46D" w14:textId="77777777" w:rsidR="00A17214" w:rsidRDefault="0043518F">
                              <w:pPr>
                                <w:spacing w:after="160" w:line="259" w:lineRule="auto"/>
                                <w:ind w:left="0" w:firstLine="0"/>
                                <w:jc w:val="left"/>
                              </w:pPr>
                              <w:r>
                                <w:rPr>
                                  <w:rFonts w:ascii="Arial" w:eastAsia="Arial" w:hAnsi="Arial" w:cs="Arial"/>
                                  <w:sz w:val="12"/>
                                </w:rPr>
                                <w:t>H</w:t>
                              </w:r>
                            </w:p>
                          </w:txbxContent>
                        </v:textbox>
                      </v:rect>
                      <v:shape id="Shape 958" o:spid="_x0000_s1082" style="position:absolute;left:9106;top:4369;width:166;height:290;visibility:visible;mso-wrap-style:square;v-text-anchor:top" coordsize="16561,2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" path="m16561,28981l,e" filled="f" strokecolor="#181717" strokeweight=".15064mm">
                        <v:stroke miterlimit="1" joinstyle="miter" endcap="round"/>
                        <v:path arrowok="t" textboxrect="0,0,16561,28981"/>
                      </v:shape>
                      <v:shape id="Shape 959" o:spid="_x0000_s1083" style="position:absolute;left:9247;top:4311;width:149;height:256;visibility:visible;mso-wrap-style:square;v-text-anchor:top" coordsize="14897,2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" path="m14897,25667l,e" filled="f" strokecolor="#181717" strokeweight=".15064mm">
                        <v:stroke miterlimit="1" joinstyle="miter" endcap="round"/>
                        <v:path arrowok="t" textboxrect="0,0,14897,25667"/>
                      </v:shape>
                      <v:shape id="Shape 960" o:spid="_x0000_s1084" style="position:absolute;left:9387;top:4253;width:133;height:215;visibility:visible;mso-wrap-style:square;v-text-anchor:top" coordsize="13246,2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" path="m13246,21513l,e" filled="f" strokecolor="#181717" strokeweight=".15064mm">
                        <v:stroke miterlimit="1" joinstyle="miter" endcap="round"/>
                        <v:path arrowok="t" textboxrect="0,0,13246,21513"/>
                      </v:shape>
                      <v:shape id="Shape 961" o:spid="_x0000_s1085" style="position:absolute;left:9528;top:4195;width:108;height:182;visibility:visible;mso-wrap-style:square;v-text-anchor:top" coordsize="10770,1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" path="m10770,18212l,e" filled="f" strokecolor="#181717" strokeweight=".15064mm">
                        <v:stroke miterlimit="1" joinstyle="miter" endcap="round"/>
                        <v:path arrowok="t" textboxrect="0,0,10770,18212"/>
                      </v:shape>
                      <v:shape id="Shape 962" o:spid="_x0000_s1086" style="position:absolute;left:9669;top:4129;width:91;height:157;visibility:visible;mso-wrap-style:square;v-text-anchor:top" coordsize="9106,1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" path="m9106,15722l,e" filled="f" strokecolor="#181717" strokeweight=".15064mm">
                        <v:stroke miterlimit="1" joinstyle="miter" endcap="round"/>
                        <v:path arrowok="t" textboxrect="0,0,9106,15722"/>
                      </v:shape>
                      <v:shape id="Shape 963" o:spid="_x0000_s1087" style="position:absolute;left:9810;top:4071;width:74;height:124;visibility:visible;mso-wrap-style:square;v-text-anchor:top" coordsize="7455,1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" path="m7455,12421l,e" filled="f" strokecolor="#181717" strokeweight=".15064mm">
                        <v:stroke miterlimit="1" joinstyle="miter" endcap="round"/>
                        <v:path arrowok="t" textboxrect="0,0,7455,12421"/>
                      </v:shape>
                      <v:shape id="Shape 964" o:spid="_x0000_s1088" style="position:absolute;left:9959;top:4013;width:49;height:91;visibility:visible;mso-wrap-style:square;v-text-anchor:top" coordsize="4966,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" path="m4966,9106l,e" filled="f" strokecolor="#181717" strokeweight=".15064mm">
                        <v:stroke miterlimit="1" joinstyle="miter" endcap="round"/>
                        <v:path arrowok="t" textboxrect="0,0,4966,9106"/>
                      </v:shape>
                      <v:shape id="Shape 965" o:spid="_x0000_s1089" style="position:absolute;left:10099;top:3955;width:25;height:58;visibility:visible;mso-wrap-style:square;v-text-anchor:top" coordsize="2489,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" path="m2489,5791l,e" filled="f" strokecolor="#181717" strokeweight=".15064mm">
                        <v:stroke miterlimit="1" joinstyle="miter" endcap="round"/>
                        <v:path arrowok="t" textboxrect="0,0,2489,5791"/>
                      </v:shape>
                      <v:shape id="Shape 966" o:spid="_x0000_s1090" style="position:absolute;left:7334;top:8972;width:1101;height:629;visibility:visible;mso-wrap-style:square;v-text-anchor:top" coordsize="110109,6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" path="m110109,62916l,e" filled="f" strokecolor="#181717" strokeweight=".15064mm">
                        <v:stroke miterlimit="1" joinstyle="miter" endcap="round"/>
                        <v:path arrowok="t" textboxrect="0,0,110109,62916"/>
                      </v:shape>
                      <v:rect id="Rectangle 967" o:spid="_x0000_s1091" style="position:absolute;left:8758;top:3179;width:417;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39380E91" w14:textId="77777777" w:rsidR="00A17214" w:rsidRDefault="0043518F">
                              <w:pPr>
                                <w:spacing w:after="160" w:line="259" w:lineRule="auto"/>
                                <w:ind w:left="0" w:firstLine="0"/>
                                <w:jc w:val="left"/>
                              </w:pPr>
                              <w:r>
                                <w:rPr>
                                  <w:rFonts w:ascii="Arial" w:eastAsia="Arial" w:hAnsi="Arial" w:cs="Arial"/>
                                  <w:sz w:val="9"/>
                                </w:rPr>
                                <w:t>2</w:t>
                              </w:r>
                            </w:p>
                          </w:txbxContent>
                        </v:textbox>
                      </v:rect>
                      <v:rect id="Rectangle 968" o:spid="_x0000_s1092" style="position:absolute;left:10157;top:2972;width:417;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5AB0B3BC" w14:textId="77777777" w:rsidR="00A17214" w:rsidRDefault="0043518F">
                              <w:pPr>
                                <w:spacing w:after="160" w:line="259" w:lineRule="auto"/>
                                <w:ind w:left="0" w:firstLine="0"/>
                                <w:jc w:val="left"/>
                              </w:pPr>
                              <w:r>
                                <w:rPr>
                                  <w:rFonts w:ascii="Arial" w:eastAsia="Arial" w:hAnsi="Arial" w:cs="Arial"/>
                                  <w:sz w:val="9"/>
                                </w:rPr>
                                <w:t>3</w:t>
                              </w:r>
                            </w:p>
                          </w:txbxContent>
                        </v:textbox>
                      </v:rect>
                      <v:rect id="Rectangle 969" o:spid="_x0000_s1093" style="position:absolute;left:11896;top:894;width:416;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4841CC8C" w14:textId="77777777" w:rsidR="00A17214" w:rsidRDefault="0043518F">
                              <w:pPr>
                                <w:spacing w:after="160" w:line="259" w:lineRule="auto"/>
                                <w:ind w:left="0" w:firstLine="0"/>
                                <w:jc w:val="left"/>
                              </w:pPr>
                              <w:r>
                                <w:rPr>
                                  <w:rFonts w:ascii="Arial" w:eastAsia="Arial" w:hAnsi="Arial" w:cs="Arial"/>
                                  <w:sz w:val="9"/>
                                </w:rPr>
                                <w:t>5</w:t>
                              </w:r>
                            </w:p>
                          </w:txbxContent>
                        </v:textbox>
                      </v:rect>
                      <v:rect id="Rectangle 971" o:spid="_x0000_s1094" style="position:absolute;left:8634;top:555;width:416;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7F5FB27F" w14:textId="77777777" w:rsidR="00A17214" w:rsidRDefault="0043518F">
                              <w:pPr>
                                <w:spacing w:after="160" w:line="259" w:lineRule="auto"/>
                                <w:ind w:left="0" w:firstLine="0"/>
                                <w:jc w:val="left"/>
                              </w:pPr>
                              <w:r>
                                <w:rPr>
                                  <w:rFonts w:ascii="Arial" w:eastAsia="Arial" w:hAnsi="Arial" w:cs="Arial"/>
                                  <w:sz w:val="9"/>
                                </w:rPr>
                                <w:t>7</w:t>
                              </w:r>
                            </w:p>
                          </w:txbxContent>
                        </v:textbox>
                      </v:rect>
                      <v:rect id="Rectangle 972" o:spid="_x0000_s1095" style="position:absolute;left:5836;top:472;width:416;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2E681AB2" w14:textId="77777777" w:rsidR="00A17214" w:rsidRDefault="0043518F">
                              <w:pPr>
                                <w:spacing w:after="160" w:line="259" w:lineRule="auto"/>
                                <w:ind w:left="0" w:firstLine="0"/>
                                <w:jc w:val="left"/>
                              </w:pPr>
                              <w:r>
                                <w:rPr>
                                  <w:rFonts w:ascii="Arial" w:eastAsia="Arial" w:hAnsi="Arial" w:cs="Arial"/>
                                  <w:sz w:val="9"/>
                                </w:rPr>
                                <w:t>8</w:t>
                              </w:r>
                            </w:p>
                          </w:txbxContent>
                        </v:textbox>
                      </v:rect>
                      <v:rect id="Rectangle 974" o:spid="_x0000_s1096" style="position:absolute;left:2111;top:1316;width:83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040F83EA" w14:textId="77777777" w:rsidR="00A17214" w:rsidRDefault="0043518F">
                              <w:pPr>
                                <w:spacing w:after="160" w:line="259" w:lineRule="auto"/>
                                <w:ind w:left="0" w:firstLine="0"/>
                                <w:jc w:val="left"/>
                              </w:pPr>
                              <w:r>
                                <w:rPr>
                                  <w:rFonts w:ascii="Arial" w:eastAsia="Arial" w:hAnsi="Arial" w:cs="Arial"/>
                                  <w:sz w:val="9"/>
                                </w:rPr>
                                <w:t>10</w:t>
                              </w:r>
                            </w:p>
                          </w:txbxContent>
                        </v:textbox>
                      </v:rect>
                      <v:rect id="Rectangle 975" o:spid="_x0000_s1097" style="position:absolute;left:2152;top:2972;width:78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73AA3363" w14:textId="77777777" w:rsidR="00A17214" w:rsidRDefault="0043518F">
                              <w:pPr>
                                <w:spacing w:after="160" w:line="259" w:lineRule="auto"/>
                                <w:ind w:left="0" w:firstLine="0"/>
                                <w:jc w:val="left"/>
                              </w:pPr>
                              <w:r>
                                <w:rPr>
                                  <w:rFonts w:ascii="Arial" w:eastAsia="Arial" w:hAnsi="Arial" w:cs="Arial"/>
                                  <w:sz w:val="9"/>
                                </w:rPr>
                                <w:t>11</w:t>
                              </w:r>
                            </w:p>
                          </w:txbxContent>
                        </v:textbox>
                      </v:rect>
                      <v:rect id="Rectangle 976" o:spid="_x0000_s1098" style="position:absolute;left:4147;top:3982;width:83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1B8D88C0" w14:textId="77777777" w:rsidR="00A17214" w:rsidRDefault="0043518F">
                              <w:pPr>
                                <w:spacing w:after="160" w:line="259" w:lineRule="auto"/>
                                <w:ind w:left="0" w:firstLine="0"/>
                                <w:jc w:val="left"/>
                              </w:pPr>
                              <w:r>
                                <w:rPr>
                                  <w:rFonts w:ascii="Arial" w:eastAsia="Arial" w:hAnsi="Arial" w:cs="Arial"/>
                                  <w:sz w:val="9"/>
                                </w:rPr>
                                <w:t>12</w:t>
                              </w:r>
                            </w:p>
                          </w:txbxContent>
                        </v:textbox>
                      </v:rect>
                      <v:rect id="Rectangle 977" o:spid="_x0000_s1099" style="position:absolute;left:5588;top:3220;width:83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3992D502" w14:textId="77777777" w:rsidR="00A17214" w:rsidRDefault="0043518F">
                              <w:pPr>
                                <w:spacing w:after="160" w:line="259" w:lineRule="auto"/>
                                <w:ind w:left="0" w:firstLine="0"/>
                                <w:jc w:val="left"/>
                              </w:pPr>
                              <w:r>
                                <w:rPr>
                                  <w:rFonts w:ascii="Arial" w:eastAsia="Arial" w:hAnsi="Arial" w:cs="Arial"/>
                                  <w:sz w:val="9"/>
                                </w:rPr>
                                <w:t>13</w:t>
                              </w:r>
                            </w:p>
                          </w:txbxContent>
                        </v:textbox>
                      </v:rect>
                      <v:rect id="Rectangle 978" o:spid="_x0000_s1100" style="position:absolute;left:9561;top:5513;width:83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6981F28F" w14:textId="77777777" w:rsidR="00A17214" w:rsidRDefault="0043518F">
                              <w:pPr>
                                <w:spacing w:after="160" w:line="259" w:lineRule="auto"/>
                                <w:ind w:left="0" w:firstLine="0"/>
                                <w:jc w:val="left"/>
                              </w:pPr>
                              <w:r>
                                <w:rPr>
                                  <w:rFonts w:ascii="Arial" w:eastAsia="Arial" w:hAnsi="Arial" w:cs="Arial"/>
                                  <w:sz w:val="9"/>
                                </w:rPr>
                                <w:t>14</w:t>
                              </w:r>
                            </w:p>
                          </w:txbxContent>
                        </v:textbox>
                      </v:rect>
                      <v:rect id="Rectangle 979" o:spid="_x0000_s1101" style="position:absolute;left:10960;top:6441;width:835;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67ADC0EF" w14:textId="77777777" w:rsidR="00A17214" w:rsidRDefault="0043518F">
                              <w:pPr>
                                <w:spacing w:after="160" w:line="259" w:lineRule="auto"/>
                                <w:ind w:left="0" w:firstLine="0"/>
                                <w:jc w:val="left"/>
                              </w:pPr>
                              <w:r>
                                <w:rPr>
                                  <w:rFonts w:ascii="Arial" w:eastAsia="Arial" w:hAnsi="Arial" w:cs="Arial"/>
                                  <w:sz w:val="9"/>
                                </w:rPr>
                                <w:t>15</w:t>
                              </w:r>
                            </w:p>
                          </w:txbxContent>
                        </v:textbox>
                      </v:rect>
                      <v:rect id="Rectangle 980" o:spid="_x0000_s1102" style="position:absolute;left:11805;top:7923;width:83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24979DC9" w14:textId="77777777" w:rsidR="00A17214" w:rsidRDefault="0043518F">
                              <w:pPr>
                                <w:spacing w:after="160" w:line="259" w:lineRule="auto"/>
                                <w:ind w:left="0" w:firstLine="0"/>
                                <w:jc w:val="left"/>
                              </w:pPr>
                              <w:r>
                                <w:rPr>
                                  <w:rFonts w:ascii="Arial" w:eastAsia="Arial" w:hAnsi="Arial" w:cs="Arial"/>
                                  <w:sz w:val="9"/>
                                </w:rPr>
                                <w:t>16</w:t>
                              </w:r>
                            </w:p>
                          </w:txbxContent>
                        </v:textbox>
                      </v:rect>
                      <v:rect id="Rectangle 981" o:spid="_x0000_s1103" style="position:absolute;left:9984;top:9106;width:83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21BF0975" w14:textId="77777777" w:rsidR="00A17214" w:rsidRDefault="0043518F">
                              <w:pPr>
                                <w:spacing w:after="160" w:line="259" w:lineRule="auto"/>
                                <w:ind w:left="0" w:firstLine="0"/>
                                <w:jc w:val="left"/>
                              </w:pPr>
                              <w:r>
                                <w:rPr>
                                  <w:rFonts w:ascii="Arial" w:eastAsia="Arial" w:hAnsi="Arial" w:cs="Arial"/>
                                  <w:sz w:val="9"/>
                                </w:rPr>
                                <w:t>17</w:t>
                              </w:r>
                            </w:p>
                          </w:txbxContent>
                        </v:textbox>
                      </v:rect>
                      <v:rect id="Rectangle 982" o:spid="_x0000_s1104" style="position:absolute;left:15745;top:4835;width:835;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34982C11" w14:textId="77777777" w:rsidR="00A17214" w:rsidRDefault="0043518F">
                              <w:pPr>
                                <w:spacing w:after="160" w:line="259" w:lineRule="auto"/>
                                <w:ind w:left="0" w:firstLine="0"/>
                                <w:jc w:val="left"/>
                              </w:pPr>
                              <w:r>
                                <w:rPr>
                                  <w:rFonts w:ascii="Arial" w:eastAsia="Arial" w:hAnsi="Arial" w:cs="Arial"/>
                                  <w:sz w:val="9"/>
                                </w:rPr>
                                <w:t>18</w:t>
                              </w:r>
                            </w:p>
                          </w:txbxContent>
                        </v:textbox>
                      </v:rect>
                      <v:rect id="Rectangle 983" o:spid="_x0000_s1105" style="position:absolute;left:14429;top:6358;width:83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31471F0C" w14:textId="77777777" w:rsidR="00A17214" w:rsidRDefault="0043518F">
                              <w:pPr>
                                <w:spacing w:after="160" w:line="259" w:lineRule="auto"/>
                                <w:ind w:left="0" w:firstLine="0"/>
                                <w:jc w:val="left"/>
                              </w:pPr>
                              <w:r>
                                <w:rPr>
                                  <w:rFonts w:ascii="Arial" w:eastAsia="Arial" w:hAnsi="Arial" w:cs="Arial"/>
                                  <w:sz w:val="9"/>
                                </w:rPr>
                                <w:t>19</w:t>
                              </w:r>
                            </w:p>
                          </w:txbxContent>
                        </v:textbox>
                      </v:rect>
                      <v:rect id="Rectangle 984" o:spid="_x0000_s1106" style="position:absolute;left:13378;top:4744;width:83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14:paraId="6F6BFF35" w14:textId="77777777" w:rsidR="00A17214" w:rsidRDefault="0043518F">
                              <w:pPr>
                                <w:spacing w:after="160" w:line="259" w:lineRule="auto"/>
                                <w:ind w:left="0" w:firstLine="0"/>
                                <w:jc w:val="left"/>
                              </w:pPr>
                              <w:r>
                                <w:rPr>
                                  <w:rFonts w:ascii="Arial" w:eastAsia="Arial" w:hAnsi="Arial" w:cs="Arial"/>
                                  <w:sz w:val="9"/>
                                </w:rPr>
                                <w:t>20</w:t>
                              </w:r>
                            </w:p>
                          </w:txbxContent>
                        </v:textbox>
                      </v:rect>
                      <v:rect id="Rectangle 985" o:spid="_x0000_s1107" style="position:absolute;left:13287;top:3435;width:83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01A2EB77" w14:textId="77777777" w:rsidR="00A17214" w:rsidRDefault="0043518F">
                              <w:pPr>
                                <w:spacing w:after="160" w:line="259" w:lineRule="auto"/>
                                <w:ind w:left="0" w:firstLine="0"/>
                                <w:jc w:val="left"/>
                              </w:pPr>
                              <w:r>
                                <w:rPr>
                                  <w:rFonts w:ascii="Arial" w:eastAsia="Arial" w:hAnsi="Arial" w:cs="Arial"/>
                                  <w:sz w:val="9"/>
                                </w:rPr>
                                <w:t>21</w:t>
                              </w:r>
                            </w:p>
                          </w:txbxContent>
                        </v:textbox>
                      </v:rect>
                      <v:rect id="Rectangle 34885" o:spid="_x0000_s1108" style="position:absolute;left:11953;top:8982;width:14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" filled="f" stroked="f">
                        <v:textbox inset="0,0,0,0">
                          <w:txbxContent>
                            <w:p w14:paraId="61F006E7" w14:textId="77777777" w:rsidR="00A17214" w:rsidRDefault="0043518F">
                              <w:pPr>
                                <w:spacing w:after="160" w:line="259" w:lineRule="auto"/>
                                <w:ind w:left="0" w:firstLine="0"/>
                                <w:jc w:val="left"/>
                              </w:pPr>
                              <w:r>
                                <w:rPr>
                                  <w:rFonts w:ascii="Arial" w:eastAsia="Arial" w:hAnsi="Arial" w:cs="Arial"/>
                                  <w:sz w:val="9"/>
                                </w:rPr>
                                <w:t>'</w:t>
                              </w:r>
                            </w:p>
                          </w:txbxContent>
                        </v:textbox>
                      </v:rect>
                      <v:rect id="Rectangle 34884" o:spid="_x0000_s1109" style="position:absolute;left:11639;top:8982;width:416;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" filled="f" stroked="f">
                        <v:textbox inset="0,0,0,0">
                          <w:txbxContent>
                            <w:p w14:paraId="1AE395ED" w14:textId="77777777" w:rsidR="00A17214" w:rsidRDefault="0043518F">
                              <w:pPr>
                                <w:spacing w:after="160" w:line="259" w:lineRule="auto"/>
                                <w:ind w:left="0" w:firstLine="0"/>
                                <w:jc w:val="left"/>
                              </w:pPr>
                              <w:r>
                                <w:rPr>
                                  <w:rFonts w:ascii="Arial" w:eastAsia="Arial" w:hAnsi="Arial" w:cs="Arial"/>
                                  <w:sz w:val="9"/>
                                </w:rPr>
                                <w:t>2</w:t>
                              </w:r>
                            </w:p>
                          </w:txbxContent>
                        </v:textbox>
                      </v:rect>
                      <v:rect id="Rectangle 34928" o:spid="_x0000_s1110" style="position:absolute;left:8295;top:11391;width:416;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" filled="f" stroked="f">
                        <v:textbox inset="0,0,0,0">
                          <w:txbxContent>
                            <w:p w14:paraId="7425272B" w14:textId="77777777" w:rsidR="00A17214" w:rsidRDefault="0043518F">
                              <w:pPr>
                                <w:spacing w:after="160" w:line="259" w:lineRule="auto"/>
                                <w:ind w:left="0" w:firstLine="0"/>
                                <w:jc w:val="left"/>
                              </w:pPr>
                              <w:r>
                                <w:rPr>
                                  <w:rFonts w:ascii="Arial" w:eastAsia="Arial" w:hAnsi="Arial" w:cs="Arial"/>
                                  <w:sz w:val="9"/>
                                </w:rPr>
                                <w:t>5</w:t>
                              </w:r>
                            </w:p>
                          </w:txbxContent>
                        </v:textbox>
                      </v:rect>
                      <v:rect id="Rectangle 34929" o:spid="_x0000_s1111" style="position:absolute;left:8609;top:11391;width:14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" filled="f" stroked="f">
                        <v:textbox inset="0,0,0,0">
                          <w:txbxContent>
                            <w:p w14:paraId="0D07503F" w14:textId="77777777" w:rsidR="00A17214" w:rsidRDefault="0043518F">
                              <w:pPr>
                                <w:spacing w:after="160" w:line="259" w:lineRule="auto"/>
                                <w:ind w:left="0" w:firstLine="0"/>
                                <w:jc w:val="left"/>
                              </w:pPr>
                              <w:r>
                                <w:rPr>
                                  <w:rFonts w:ascii="Arial" w:eastAsia="Arial" w:hAnsi="Arial" w:cs="Arial"/>
                                  <w:sz w:val="9"/>
                                </w:rPr>
                                <w:t>'</w:t>
                              </w:r>
                            </w:p>
                          </w:txbxContent>
                        </v:textbox>
                      </v:rect>
                      <v:rect id="Rectangle 34932" o:spid="_x0000_s1112" style="position:absolute;left:11639;top:11648;width:416;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" filled="f" stroked="f">
                        <v:textbox inset="0,0,0,0">
                          <w:txbxContent>
                            <w:p w14:paraId="0CB600AD" w14:textId="77777777" w:rsidR="00A17214" w:rsidRDefault="0043518F">
                              <w:pPr>
                                <w:spacing w:after="160" w:line="259" w:lineRule="auto"/>
                                <w:ind w:left="0" w:firstLine="0"/>
                                <w:jc w:val="left"/>
                              </w:pPr>
                              <w:r>
                                <w:rPr>
                                  <w:rFonts w:ascii="Arial" w:eastAsia="Arial" w:hAnsi="Arial" w:cs="Arial"/>
                                  <w:sz w:val="9"/>
                                </w:rPr>
                                <w:t>7</w:t>
                              </w:r>
                            </w:p>
                          </w:txbxContent>
                        </v:textbox>
                      </v:rect>
                      <v:rect id="Rectangle 34933" o:spid="_x0000_s1113" style="position:absolute;left:11953;top:11648;width:14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" filled="f" stroked="f">
                        <v:textbox inset="0,0,0,0">
                          <w:txbxContent>
                            <w:p w14:paraId="0CDE60CB" w14:textId="77777777" w:rsidR="00A17214" w:rsidRDefault="0043518F">
                              <w:pPr>
                                <w:spacing w:after="160" w:line="259" w:lineRule="auto"/>
                                <w:ind w:left="0" w:firstLine="0"/>
                                <w:jc w:val="left"/>
                              </w:pPr>
                              <w:r>
                                <w:rPr>
                                  <w:rFonts w:ascii="Arial" w:eastAsia="Arial" w:hAnsi="Arial" w:cs="Arial"/>
                                  <w:sz w:val="9"/>
                                </w:rPr>
                                <w:t>'</w:t>
                              </w:r>
                            </w:p>
                          </w:txbxContent>
                        </v:textbox>
                      </v:rect>
                      <v:rect id="Rectangle 34934" o:spid="_x0000_s1114" style="position:absolute;left:14470;top:11606;width:417;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" filled="f" stroked="f">
                        <v:textbox inset="0,0,0,0">
                          <w:txbxContent>
                            <w:p w14:paraId="4890B6D8" w14:textId="77777777" w:rsidR="00A17214" w:rsidRDefault="0043518F">
                              <w:pPr>
                                <w:spacing w:after="160" w:line="259" w:lineRule="auto"/>
                                <w:ind w:left="0" w:firstLine="0"/>
                                <w:jc w:val="left"/>
                              </w:pPr>
                              <w:r>
                                <w:rPr>
                                  <w:rFonts w:ascii="Arial" w:eastAsia="Arial" w:hAnsi="Arial" w:cs="Arial"/>
                                  <w:sz w:val="9"/>
                                </w:rPr>
                                <w:t>8</w:t>
                              </w:r>
                            </w:p>
                          </w:txbxContent>
                        </v:textbox>
                      </v:rect>
                      <v:rect id="Rectangle 34935" o:spid="_x0000_s1115" style="position:absolute;left:14785;top:11606;width:14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" filled="f" stroked="f">
                        <v:textbox inset="0,0,0,0">
                          <w:txbxContent>
                            <w:p w14:paraId="4A3D6D19" w14:textId="77777777" w:rsidR="00A17214" w:rsidRDefault="0043518F">
                              <w:pPr>
                                <w:spacing w:after="160" w:line="259" w:lineRule="auto"/>
                                <w:ind w:left="0" w:firstLine="0"/>
                                <w:jc w:val="left"/>
                              </w:pPr>
                              <w:r>
                                <w:rPr>
                                  <w:rFonts w:ascii="Arial" w:eastAsia="Arial" w:hAnsi="Arial" w:cs="Arial"/>
                                  <w:sz w:val="9"/>
                                </w:rPr>
                                <w:t>'</w:t>
                              </w:r>
                            </w:p>
                          </w:txbxContent>
                        </v:textbox>
                      </v:rect>
                      <v:rect id="Rectangle 34938" o:spid="_x0000_s1116" style="position:absolute;left:17227;top:11731;width:835;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" filled="f" stroked="f">
                        <v:textbox inset="0,0,0,0">
                          <w:txbxContent>
                            <w:p w14:paraId="5B0E1857" w14:textId="77777777" w:rsidR="00A17214" w:rsidRDefault="0043518F">
                              <w:pPr>
                                <w:spacing w:after="160" w:line="259" w:lineRule="auto"/>
                                <w:ind w:left="0" w:firstLine="0"/>
                                <w:jc w:val="left"/>
                              </w:pPr>
                              <w:r>
                                <w:rPr>
                                  <w:rFonts w:ascii="Arial" w:eastAsia="Arial" w:hAnsi="Arial" w:cs="Arial"/>
                                  <w:sz w:val="9"/>
                                </w:rPr>
                                <w:t>10</w:t>
                              </w:r>
                            </w:p>
                          </w:txbxContent>
                        </v:textbox>
                      </v:rect>
                      <v:rect id="Rectangle 34939" o:spid="_x0000_s1117" style="position:absolute;left:17856;top:11731;width:14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" filled="f" stroked="f">
                        <v:textbox inset="0,0,0,0">
                          <w:txbxContent>
                            <w:p w14:paraId="1A19E96A" w14:textId="77777777" w:rsidR="00A17214" w:rsidRDefault="0043518F">
                              <w:pPr>
                                <w:spacing w:after="160" w:line="259" w:lineRule="auto"/>
                                <w:ind w:left="0" w:firstLine="0"/>
                                <w:jc w:val="left"/>
                              </w:pPr>
                              <w:r>
                                <w:rPr>
                                  <w:rFonts w:ascii="Arial" w:eastAsia="Arial" w:hAnsi="Arial" w:cs="Arial"/>
                                  <w:sz w:val="9"/>
                                </w:rPr>
                                <w:t>'</w:t>
                              </w:r>
                            </w:p>
                          </w:txbxContent>
                        </v:textbox>
                      </v:rect>
                      <v:rect id="Rectangle 34888" o:spid="_x0000_s1118" style="position:absolute;left:17691;top:9363;width:779;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" filled="f" stroked="f">
                        <v:textbox inset="0,0,0,0">
                          <w:txbxContent>
                            <w:p w14:paraId="2BB608B3" w14:textId="77777777" w:rsidR="00A17214" w:rsidRDefault="0043518F">
                              <w:pPr>
                                <w:spacing w:after="160" w:line="259" w:lineRule="auto"/>
                                <w:ind w:left="0" w:firstLine="0"/>
                                <w:jc w:val="left"/>
                              </w:pPr>
                              <w:r>
                                <w:rPr>
                                  <w:rFonts w:ascii="Arial" w:eastAsia="Arial" w:hAnsi="Arial" w:cs="Arial"/>
                                  <w:sz w:val="9"/>
                                </w:rPr>
                                <w:t>11</w:t>
                              </w:r>
                            </w:p>
                          </w:txbxContent>
                        </v:textbox>
                      </v:rect>
                      <v:rect id="Rectangle 34889" o:spid="_x0000_s1119" style="position:absolute;left:18278;top:9363;width:14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" filled="f" stroked="f">
                        <v:textbox inset="0,0,0,0">
                          <w:txbxContent>
                            <w:p w14:paraId="07E2F21F" w14:textId="77777777" w:rsidR="00A17214" w:rsidRDefault="0043518F">
                              <w:pPr>
                                <w:spacing w:after="160" w:line="259" w:lineRule="auto"/>
                                <w:ind w:left="0" w:firstLine="0"/>
                                <w:jc w:val="left"/>
                              </w:pPr>
                              <w:r>
                                <w:rPr>
                                  <w:rFonts w:ascii="Arial" w:eastAsia="Arial" w:hAnsi="Arial" w:cs="Arial"/>
                                  <w:sz w:val="9"/>
                                </w:rPr>
                                <w:t>'</w:t>
                              </w:r>
                            </w:p>
                          </w:txbxContent>
                        </v:textbox>
                      </v:rect>
                      <v:rect id="Rectangle 34922" o:spid="_x0000_s1120" style="position:absolute;left:15828;top:8138;width:83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" filled="f" stroked="f">
                        <v:textbox inset="0,0,0,0">
                          <w:txbxContent>
                            <w:p w14:paraId="4DF5FA21" w14:textId="77777777" w:rsidR="00A17214" w:rsidRDefault="0043518F">
                              <w:pPr>
                                <w:spacing w:after="160" w:line="259" w:lineRule="auto"/>
                                <w:ind w:left="0" w:firstLine="0"/>
                                <w:jc w:val="left"/>
                              </w:pPr>
                              <w:r>
                                <w:rPr>
                                  <w:rFonts w:ascii="Arial" w:eastAsia="Arial" w:hAnsi="Arial" w:cs="Arial"/>
                                  <w:sz w:val="9"/>
                                </w:rPr>
                                <w:t>12</w:t>
                              </w:r>
                            </w:p>
                          </w:txbxContent>
                        </v:textbox>
                      </v:rect>
                      <v:rect id="Rectangle 34923" o:spid="_x0000_s1121" style="position:absolute;left:16457;top:8138;width:14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" filled="f" stroked="f">
                        <v:textbox inset="0,0,0,0">
                          <w:txbxContent>
                            <w:p w14:paraId="69ED35FF" w14:textId="77777777" w:rsidR="00A17214" w:rsidRDefault="0043518F">
                              <w:pPr>
                                <w:spacing w:after="160" w:line="259" w:lineRule="auto"/>
                                <w:ind w:left="0" w:firstLine="0"/>
                                <w:jc w:val="left"/>
                              </w:pPr>
                              <w:r>
                                <w:rPr>
                                  <w:rFonts w:ascii="Arial" w:eastAsia="Arial" w:hAnsi="Arial" w:cs="Arial"/>
                                  <w:sz w:val="9"/>
                                </w:rPr>
                                <w:t>'</w:t>
                              </w:r>
                            </w:p>
                          </w:txbxContent>
                        </v:textbox>
                      </v:rect>
                      <v:rect id="Rectangle 34886" o:spid="_x0000_s1122" style="position:absolute;left:14429;top:8850;width:834;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" filled="f" stroked="f">
                        <v:textbox inset="0,0,0,0">
                          <w:txbxContent>
                            <w:p w14:paraId="6914F3DA" w14:textId="77777777" w:rsidR="00A17214" w:rsidRDefault="0043518F">
                              <w:pPr>
                                <w:spacing w:after="160" w:line="259" w:lineRule="auto"/>
                                <w:ind w:left="0" w:firstLine="0"/>
                                <w:jc w:val="left"/>
                              </w:pPr>
                              <w:r>
                                <w:rPr>
                                  <w:rFonts w:ascii="Arial" w:eastAsia="Arial" w:hAnsi="Arial" w:cs="Arial"/>
                                  <w:sz w:val="9"/>
                                </w:rPr>
                                <w:t>13</w:t>
                              </w:r>
                            </w:p>
                          </w:txbxContent>
                        </v:textbox>
                      </v:rect>
                      <v:rect id="Rectangle 34887" o:spid="_x0000_s1123" style="position:absolute;left:15058;top:8850;width:143;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" filled="f" stroked="f">
                        <v:textbox inset="0,0,0,0">
                          <w:txbxContent>
                            <w:p w14:paraId="02B380FF" w14:textId="77777777" w:rsidR="00A17214" w:rsidRDefault="0043518F">
                              <w:pPr>
                                <w:spacing w:after="160" w:line="259" w:lineRule="auto"/>
                                <w:ind w:left="0" w:firstLine="0"/>
                                <w:jc w:val="left"/>
                              </w:pPr>
                              <w:r>
                                <w:rPr>
                                  <w:rFonts w:ascii="Arial" w:eastAsia="Arial" w:hAnsi="Arial" w:cs="Arial"/>
                                  <w:sz w:val="9"/>
                                </w:rPr>
                                <w:t>'</w:t>
                              </w:r>
                            </w:p>
                          </w:txbxContent>
                        </v:textbox>
                      </v:rect>
                      <v:shape id="Shape 1559" o:spid="_x0000_s1124" style="position:absolute;top:710;width:1109;height:645;visibility:visible;mso-wrap-style:square;v-text-anchor:top" coordsize="110935,6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" path="m110935,l,64580e" filled="f" strokecolor="#181717" strokeweight=".15064mm">
                        <v:stroke miterlimit="1" joinstyle="miter" endcap="round"/>
                        <v:path arrowok="t" textboxrect="0,0,110935,64580"/>
                      </v:shape>
                      <v:shape id="Shape 1560" o:spid="_x0000_s1125" style="position:absolute;left:19388;top:11513;width:1142;height:654;visibility:visible;mso-wrap-style:square;v-text-anchor:top" coordsize="114249,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" path="m,65405l114249,e" filled="f" strokecolor="#181717" strokeweight=".15064mm">
                        <v:stroke miterlimit="1" joinstyle="miter" endcap="round"/>
                        <v:path arrowok="t" textboxrect="0,0,114249,65405"/>
                      </v:shape>
                      <w10:wrap type="square"/>
                    </v:group>
                  </w:pict>
                </mc:Fallback>
              </mc:AlternateContent>
            </w:r>
            <w:r w:rsidRPr="0043518F">
              <w:rPr>
                <w:rFonts w:ascii="Calibri" w:eastAsia="Calibri" w:hAnsi="Calibri" w:cs="Calibri"/>
                <w:color w:val="000000"/>
                <w:sz w:val="22"/>
                <w:lang w:val="en-US"/>
              </w:rPr>
              <w:tab/>
            </w:r>
            <w:r w:rsidRPr="0043518F">
              <w:rPr>
                <w:rFonts w:ascii="Arial" w:eastAsia="Arial" w:hAnsi="Arial" w:cs="Arial"/>
                <w:sz w:val="9"/>
                <w:lang w:val="en-US"/>
              </w:rPr>
              <w:t>9</w:t>
            </w:r>
            <w:r w:rsidRPr="0043518F">
              <w:rPr>
                <w:rFonts w:ascii="Arial" w:eastAsia="Arial" w:hAnsi="Arial" w:cs="Arial"/>
                <w:sz w:val="9"/>
                <w:lang w:val="en-US"/>
              </w:rPr>
              <w:tab/>
              <w:t>6</w:t>
            </w:r>
            <w:r w:rsidRPr="0043518F">
              <w:rPr>
                <w:rFonts w:ascii="Arial" w:eastAsia="Arial" w:hAnsi="Arial" w:cs="Arial"/>
                <w:sz w:val="9"/>
                <w:lang w:val="en-US"/>
              </w:rPr>
              <w:tab/>
              <w:t>9</w:t>
            </w:r>
            <w:r w:rsidRPr="0043518F">
              <w:rPr>
                <w:rFonts w:ascii="Arial" w:eastAsia="Arial" w:hAnsi="Arial" w:cs="Arial"/>
                <w:sz w:val="9"/>
                <w:lang w:val="en-US"/>
              </w:rPr>
              <w:tab/>
              <w:t>6</w:t>
            </w:r>
            <w:r w:rsidRPr="0043518F">
              <w:rPr>
                <w:rFonts w:ascii="Arial" w:eastAsia="Arial" w:hAnsi="Arial" w:cs="Arial"/>
                <w:sz w:val="9"/>
                <w:lang w:val="en-US"/>
              </w:rPr>
              <w:tab/>
              <w:t>9</w:t>
            </w:r>
          </w:p>
          <w:p w14:paraId="2300F9EE" w14:textId="77777777" w:rsidR="00A17214" w:rsidRPr="0043518F" w:rsidRDefault="0043518F">
            <w:pPr>
              <w:tabs>
                <w:tab w:val="center" w:pos="2191"/>
                <w:tab w:val="center" w:pos="3118"/>
                <w:tab w:val="center" w:pos="5419"/>
                <w:tab w:val="center" w:pos="6351"/>
              </w:tabs>
              <w:spacing w:after="158" w:line="259" w:lineRule="auto"/>
              <w:ind w:left="0" w:firstLine="0"/>
              <w:jc w:val="left"/>
              <w:rPr>
                <w:lang w:val="en-US"/>
              </w:rPr>
            </w:pPr>
            <w:r w:rsidRPr="0043518F">
              <w:rPr>
                <w:rFonts w:ascii="Calibri" w:eastAsia="Calibri" w:hAnsi="Calibri" w:cs="Calibri"/>
                <w:color w:val="000000"/>
                <w:sz w:val="22"/>
                <w:lang w:val="en-US"/>
              </w:rPr>
              <w:tab/>
            </w:r>
            <w:r w:rsidRPr="0043518F">
              <w:rPr>
                <w:rFonts w:ascii="Arial" w:eastAsia="Arial" w:hAnsi="Arial" w:cs="Arial"/>
                <w:sz w:val="9"/>
                <w:lang w:val="en-US"/>
              </w:rPr>
              <w:t>6'</w:t>
            </w:r>
            <w:r w:rsidRPr="0043518F">
              <w:rPr>
                <w:rFonts w:ascii="Arial" w:eastAsia="Arial" w:hAnsi="Arial" w:cs="Arial"/>
                <w:sz w:val="9"/>
                <w:lang w:val="en-US"/>
              </w:rPr>
              <w:tab/>
              <w:t>9'</w:t>
            </w:r>
            <w:r w:rsidRPr="0043518F">
              <w:rPr>
                <w:rFonts w:ascii="Arial" w:eastAsia="Arial" w:hAnsi="Arial" w:cs="Arial"/>
                <w:sz w:val="9"/>
                <w:lang w:val="en-US"/>
              </w:rPr>
              <w:tab/>
              <w:t>6'</w:t>
            </w:r>
            <w:r w:rsidRPr="0043518F">
              <w:rPr>
                <w:rFonts w:ascii="Arial" w:eastAsia="Arial" w:hAnsi="Arial" w:cs="Arial"/>
                <w:sz w:val="9"/>
                <w:lang w:val="en-US"/>
              </w:rPr>
              <w:tab/>
              <w:t>9'</w:t>
            </w:r>
          </w:p>
          <w:p w14:paraId="7780EAB0" w14:textId="77777777" w:rsidR="00A17214" w:rsidRPr="0043518F" w:rsidRDefault="0043518F">
            <w:pPr>
              <w:tabs>
                <w:tab w:val="center" w:pos="2403"/>
                <w:tab w:val="center" w:pos="5657"/>
                <w:tab w:val="center" w:pos="8854"/>
              </w:tabs>
              <w:spacing w:after="202" w:line="259" w:lineRule="auto"/>
              <w:ind w:left="0" w:firstLine="0"/>
              <w:jc w:val="left"/>
              <w:rPr>
                <w:lang w:val="en-US"/>
              </w:rPr>
            </w:pPr>
            <w:r w:rsidRPr="0043518F">
              <w:rPr>
                <w:rFonts w:ascii="Calibri" w:eastAsia="Calibri" w:hAnsi="Calibri" w:cs="Calibri"/>
                <w:color w:val="000000"/>
                <w:sz w:val="22"/>
                <w:lang w:val="en-US"/>
              </w:rPr>
              <w:tab/>
            </w:r>
            <w:r w:rsidRPr="0043518F">
              <w:rPr>
                <w:rFonts w:ascii="Arial" w:eastAsia="Arial" w:hAnsi="Arial" w:cs="Arial"/>
                <w:b/>
                <w:sz w:val="14"/>
                <w:lang w:val="en-US"/>
              </w:rPr>
              <w:t>9</w:t>
            </w:r>
            <w:r w:rsidRPr="0043518F">
              <w:rPr>
                <w:rFonts w:ascii="Arial" w:eastAsia="Arial" w:hAnsi="Arial" w:cs="Arial"/>
                <w:b/>
                <w:sz w:val="14"/>
                <w:lang w:val="en-US"/>
              </w:rPr>
              <w:tab/>
              <w:t>10</w:t>
            </w:r>
            <w:r w:rsidRPr="0043518F">
              <w:rPr>
                <w:rFonts w:ascii="Arial" w:eastAsia="Arial" w:hAnsi="Arial" w:cs="Arial"/>
                <w:b/>
                <w:sz w:val="14"/>
                <w:lang w:val="en-US"/>
              </w:rPr>
              <w:tab/>
              <w:t>11</w:t>
            </w:r>
          </w:p>
          <w:p w14:paraId="27B849DD" w14:textId="77777777" w:rsidR="00A17214" w:rsidRPr="0043518F" w:rsidRDefault="0043518F">
            <w:pPr>
              <w:tabs>
                <w:tab w:val="center" w:pos="981"/>
                <w:tab w:val="center" w:pos="2837"/>
              </w:tabs>
              <w:spacing w:after="0" w:line="259" w:lineRule="auto"/>
              <w:ind w:left="-21" w:firstLine="0"/>
              <w:jc w:val="left"/>
              <w:rPr>
                <w:lang w:val="en-US"/>
              </w:rPr>
            </w:pPr>
            <w:r w:rsidRPr="0043518F">
              <w:rPr>
                <w:b/>
                <w:sz w:val="16"/>
                <w:lang w:val="en-US"/>
              </w:rPr>
              <w:t>SCHEME 2</w:t>
            </w:r>
            <w:r w:rsidRPr="0043518F">
              <w:rPr>
                <w:b/>
                <w:sz w:val="16"/>
                <w:lang w:val="en-US"/>
              </w:rPr>
              <w:tab/>
            </w:r>
            <w:r w:rsidRPr="0043518F">
              <w:rPr>
                <w:rFonts w:ascii="Calibri" w:eastAsia="Calibri" w:hAnsi="Calibri" w:cs="Calibri"/>
                <w:sz w:val="16"/>
                <w:lang w:val="en-US"/>
              </w:rPr>
              <w:t>|</w:t>
            </w:r>
            <w:r w:rsidRPr="0043518F">
              <w:rPr>
                <w:rFonts w:ascii="Calibri" w:eastAsia="Calibri" w:hAnsi="Calibri" w:cs="Calibri"/>
                <w:sz w:val="16"/>
                <w:lang w:val="en-US"/>
              </w:rPr>
              <w:tab/>
            </w:r>
            <w:proofErr w:type="spellStart"/>
            <w:r w:rsidRPr="0043518F">
              <w:rPr>
                <w:sz w:val="16"/>
                <w:lang w:val="en-US"/>
              </w:rPr>
              <w:t>Bisindole</w:t>
            </w:r>
            <w:proofErr w:type="spellEnd"/>
            <w:r w:rsidRPr="0043518F">
              <w:rPr>
                <w:sz w:val="16"/>
                <w:lang w:val="en-US"/>
              </w:rPr>
              <w:t xml:space="preserve"> </w:t>
            </w:r>
            <w:proofErr w:type="spellStart"/>
            <w:r w:rsidRPr="0043518F">
              <w:rPr>
                <w:i/>
                <w:sz w:val="16"/>
                <w:lang w:val="en-US"/>
              </w:rPr>
              <w:t>Corynanthe</w:t>
            </w:r>
            <w:proofErr w:type="spellEnd"/>
            <w:r w:rsidRPr="0043518F">
              <w:rPr>
                <w:i/>
                <w:sz w:val="16"/>
                <w:lang w:val="en-US"/>
              </w:rPr>
              <w:t xml:space="preserve">-Tryptamine </w:t>
            </w:r>
            <w:r w:rsidRPr="0043518F">
              <w:rPr>
                <w:sz w:val="16"/>
                <w:lang w:val="en-US"/>
              </w:rPr>
              <w:t xml:space="preserve">alkaloids </w:t>
            </w:r>
            <w:r w:rsidRPr="0043518F">
              <w:rPr>
                <w:b/>
                <w:sz w:val="16"/>
                <w:lang w:val="en-US"/>
              </w:rPr>
              <w:t>1–11</w:t>
            </w:r>
            <w:r w:rsidRPr="0043518F">
              <w:rPr>
                <w:sz w:val="16"/>
                <w:lang w:val="en-US"/>
              </w:rPr>
              <w:t>.</w:t>
            </w:r>
          </w:p>
        </w:tc>
      </w:tr>
    </w:tbl>
    <w:p w14:paraId="01CF0A70" w14:textId="77777777" w:rsidR="00A17214" w:rsidRPr="0043518F" w:rsidRDefault="0043518F">
      <w:pPr>
        <w:ind w:left="16" w:right="6"/>
        <w:rPr>
          <w:lang w:val="en-US"/>
        </w:rPr>
      </w:pPr>
      <w:r w:rsidRPr="0043518F">
        <w:rPr>
          <w:lang w:val="en-US"/>
        </w:rPr>
        <w:t xml:space="preserve">Calculations of </w:t>
      </w:r>
      <w:r w:rsidRPr="0043518F">
        <w:rPr>
          <w:vertAlign w:val="superscript"/>
          <w:lang w:val="en-US"/>
        </w:rPr>
        <w:t>1</w:t>
      </w:r>
      <w:r w:rsidRPr="0043518F">
        <w:rPr>
          <w:lang w:val="en-US"/>
        </w:rPr>
        <w:t xml:space="preserve">H and </w:t>
      </w:r>
      <w:r w:rsidRPr="0043518F">
        <w:rPr>
          <w:vertAlign w:val="superscript"/>
          <w:lang w:val="en-US"/>
        </w:rPr>
        <w:t>13</w:t>
      </w:r>
      <w:r w:rsidRPr="0043518F">
        <w:rPr>
          <w:lang w:val="en-US"/>
        </w:rPr>
        <w:t xml:space="preserve">C NMR isotropic magnetic shielding constants and corresponding chemical shifts were carried out at the DFT level in the liquid phase of chloroform using the GAUSSIAN </w:t>
      </w:r>
      <w:r w:rsidRPr="0043518F">
        <w:rPr>
          <w:lang w:val="en-US"/>
        </w:rPr>
        <w:lastRenderedPageBreak/>
        <w:t>09 program. In these calculations, we employed the one-parameter hybrid functional PBE0 [</w:t>
      </w:r>
      <w:r w:rsidRPr="0043518F">
        <w:rPr>
          <w:color w:val="0000FF"/>
          <w:lang w:val="en-US"/>
        </w:rPr>
        <w:t>41</w:t>
      </w:r>
      <w:r w:rsidRPr="0043518F">
        <w:rPr>
          <w:lang w:val="en-US"/>
        </w:rPr>
        <w:t>], which was used in combination with Rusakov</w:t>
      </w:r>
      <w:r w:rsidRPr="0043518F">
        <w:rPr>
          <w:i/>
          <w:lang w:val="en-US"/>
        </w:rPr>
        <w:t>’</w:t>
      </w:r>
      <w:r w:rsidRPr="0043518F">
        <w:rPr>
          <w:lang w:val="en-US"/>
        </w:rPr>
        <w:t>s basis set pecS-2 [</w:t>
      </w:r>
      <w:r w:rsidRPr="0043518F">
        <w:rPr>
          <w:color w:val="0000FF"/>
          <w:lang w:val="en-US"/>
        </w:rPr>
        <w:t>42</w:t>
      </w:r>
      <w:r w:rsidRPr="0043518F">
        <w:rPr>
          <w:lang w:val="en-US"/>
        </w:rPr>
        <w:t>].</w:t>
      </w:r>
      <w:r w:rsidRPr="0043518F">
        <w:rPr>
          <w:lang w:val="en-US"/>
        </w:rPr>
        <w:br w:type="page"/>
      </w:r>
    </w:p>
    <w:p w14:paraId="7ED02E7E" w14:textId="77777777" w:rsidR="00A17214" w:rsidRPr="0043518F" w:rsidRDefault="0043518F">
      <w:pPr>
        <w:ind w:left="16" w:right="6"/>
        <w:rPr>
          <w:lang w:val="en-US"/>
        </w:rPr>
      </w:pPr>
      <w:r w:rsidRPr="0043518F">
        <w:rPr>
          <w:lang w:val="en-US"/>
        </w:rPr>
        <w:lastRenderedPageBreak/>
        <w:t>To take into account systematic errors of calculated chemical shifts, we have established correlations between their experimental chemical shifts (</w:t>
      </w:r>
      <w:r w:rsidRPr="0043518F">
        <w:rPr>
          <w:i/>
          <w:lang w:val="en-US"/>
        </w:rPr>
        <w:t>x</w:t>
      </w:r>
      <w:r w:rsidRPr="0043518F">
        <w:rPr>
          <w:lang w:val="en-US"/>
        </w:rPr>
        <w:t>) and isotropic magnetic shielding constants (</w:t>
      </w:r>
      <w:r w:rsidRPr="0043518F">
        <w:rPr>
          <w:i/>
          <w:lang w:val="en-US"/>
        </w:rPr>
        <w:t>y</w:t>
      </w:r>
      <w:r w:rsidRPr="0043518F">
        <w:rPr>
          <w:lang w:val="en-US"/>
        </w:rPr>
        <w:t xml:space="preserve">), which were further used to find the linear correlation equations of the </w:t>
      </w:r>
      <w:r w:rsidRPr="0043518F">
        <w:rPr>
          <w:i/>
          <w:lang w:val="en-US"/>
        </w:rPr>
        <w:t xml:space="preserve">y </w:t>
      </w:r>
      <w:r w:rsidRPr="0043518F">
        <w:rPr>
          <w:lang w:val="en-US"/>
        </w:rPr>
        <w:t xml:space="preserve">= </w:t>
      </w:r>
      <w:r w:rsidRPr="0043518F">
        <w:rPr>
          <w:i/>
          <w:lang w:val="en-US"/>
        </w:rPr>
        <w:t>a</w:t>
      </w:r>
      <w:r w:rsidRPr="0043518F">
        <w:rPr>
          <w:lang w:val="en-US"/>
        </w:rPr>
        <w:t>x</w:t>
      </w:r>
      <w:r w:rsidRPr="0043518F">
        <w:rPr>
          <w:lang w:val="en-US"/>
        </w:rPr>
        <w:t xml:space="preserve">+ </w:t>
      </w:r>
      <w:r w:rsidRPr="0043518F">
        <w:rPr>
          <w:i/>
          <w:lang w:val="en-US"/>
        </w:rPr>
        <w:t xml:space="preserve">b </w:t>
      </w:r>
      <w:r w:rsidRPr="0043518F">
        <w:rPr>
          <w:lang w:val="en-US"/>
        </w:rPr>
        <w:t xml:space="preserve">type. The parameters </w:t>
      </w:r>
      <w:r w:rsidRPr="0043518F">
        <w:rPr>
          <w:i/>
          <w:lang w:val="en-US"/>
        </w:rPr>
        <w:t xml:space="preserve">a </w:t>
      </w:r>
      <w:r w:rsidRPr="0043518F">
        <w:rPr>
          <w:lang w:val="en-US"/>
        </w:rPr>
        <w:t xml:space="preserve">and </w:t>
      </w:r>
      <w:r w:rsidRPr="0043518F">
        <w:rPr>
          <w:i/>
          <w:lang w:val="en-US"/>
        </w:rPr>
        <w:t xml:space="preserve">b </w:t>
      </w:r>
      <w:r w:rsidRPr="0043518F">
        <w:rPr>
          <w:lang w:val="en-US"/>
        </w:rPr>
        <w:t xml:space="preserve">were then used for recalculating theoretical chemical shifts using the equation </w:t>
      </w:r>
      <w:r>
        <w:rPr>
          <w:rFonts w:ascii="Calibri" w:eastAsia="Calibri" w:hAnsi="Calibri" w:cs="Calibri"/>
          <w:i/>
        </w:rPr>
        <w:t>𝛿</w:t>
      </w:r>
      <w:proofErr w:type="spellStart"/>
      <w:r w:rsidRPr="0043518F">
        <w:rPr>
          <w:i/>
          <w:sz w:val="13"/>
          <w:lang w:val="en-US"/>
        </w:rPr>
        <w:t>recalc</w:t>
      </w:r>
      <w:proofErr w:type="spellEnd"/>
      <w:r w:rsidRPr="0043518F">
        <w:rPr>
          <w:i/>
          <w:sz w:val="13"/>
          <w:lang w:val="en-US"/>
        </w:rPr>
        <w:t xml:space="preserve"> </w:t>
      </w:r>
      <w:r w:rsidRPr="0043518F">
        <w:rPr>
          <w:lang w:val="en-US"/>
        </w:rPr>
        <w:t>=</w:t>
      </w:r>
      <w:r w:rsidRPr="0043518F">
        <w:rPr>
          <w:lang w:val="en-US"/>
        </w:rPr>
        <w:t>(</w:t>
      </w:r>
      <w:r>
        <w:rPr>
          <w:rFonts w:ascii="Calibri" w:eastAsia="Calibri" w:hAnsi="Calibri" w:cs="Calibri"/>
          <w:i/>
        </w:rPr>
        <w:t>𝜎</w:t>
      </w:r>
      <w:r w:rsidRPr="0043518F">
        <w:rPr>
          <w:i/>
          <w:sz w:val="13"/>
          <w:lang w:val="en-US"/>
        </w:rPr>
        <w:t xml:space="preserve">calc </w:t>
      </w:r>
      <w:r w:rsidRPr="0043518F">
        <w:rPr>
          <w:lang w:val="en-US"/>
        </w:rPr>
        <w:t xml:space="preserve">− </w:t>
      </w:r>
      <w:r w:rsidRPr="0043518F">
        <w:rPr>
          <w:i/>
          <w:lang w:val="en-US"/>
        </w:rPr>
        <w:t>b</w:t>
      </w:r>
      <w:r w:rsidRPr="0043518F">
        <w:rPr>
          <w:lang w:val="en-US"/>
        </w:rPr>
        <w:t>)/</w:t>
      </w:r>
      <w:r w:rsidRPr="0043518F">
        <w:rPr>
          <w:i/>
          <w:lang w:val="en-US"/>
        </w:rPr>
        <w:t>a</w:t>
      </w:r>
      <w:r w:rsidRPr="0043518F">
        <w:rPr>
          <w:lang w:val="en-US"/>
        </w:rPr>
        <w:t>.</w:t>
      </w:r>
    </w:p>
    <w:p w14:paraId="5F9C0615" w14:textId="1BDD60AE" w:rsidR="0043518F" w:rsidRDefault="0043518F">
      <w:pPr>
        <w:spacing w:after="0" w:line="657" w:lineRule="auto"/>
        <w:ind w:left="1256" w:right="6" w:hanging="1250"/>
        <w:rPr>
          <w:lang w:val="en-US"/>
        </w:rPr>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4EF81A34" wp14:editId="1F122079">
                <wp:simplePos x="0" y="0"/>
                <wp:positionH relativeFrom="column">
                  <wp:posOffset>1296516</wp:posOffset>
                </wp:positionH>
                <wp:positionV relativeFrom="paragraph">
                  <wp:posOffset>510579</wp:posOffset>
                </wp:positionV>
                <wp:extent cx="1003897" cy="7544"/>
                <wp:effectExtent l="0" t="0" r="0" b="0"/>
                <wp:wrapNone/>
                <wp:docPr id="29439" name="Group 29439"/>
                <wp:cNvGraphicFramePr/>
                <a:graphic xmlns:a="http://schemas.openxmlformats.org/drawingml/2006/main">
                  <a:graphicData uri="http://schemas.microsoft.com/office/word/2010/wordprocessingGroup">
                    <wpg:wgp>
                      <wpg:cNvGrpSpPr/>
                      <wpg:grpSpPr>
                        <a:xfrm>
                          <a:off x="0" y="0"/>
                          <a:ext cx="1003897" cy="7544"/>
                          <a:chOff x="0" y="0"/>
                          <a:chExt cx="1003897" cy="7544"/>
                        </a:xfrm>
                      </wpg:grpSpPr>
                      <wps:wsp>
                        <wps:cNvPr id="1948" name="Shape 1948"/>
                        <wps:cNvSpPr/>
                        <wps:spPr>
                          <a:xfrm>
                            <a:off x="0" y="0"/>
                            <a:ext cx="1003897" cy="0"/>
                          </a:xfrm>
                          <a:custGeom>
                            <a:avLst/>
                            <a:gdLst/>
                            <a:ahLst/>
                            <a:cxnLst/>
                            <a:rect l="0" t="0" r="0" b="0"/>
                            <a:pathLst>
                              <a:path w="1003897">
                                <a:moveTo>
                                  <a:pt x="0" y="0"/>
                                </a:moveTo>
                                <a:lnTo>
                                  <a:pt x="1003897" y="0"/>
                                </a:lnTo>
                              </a:path>
                            </a:pathLst>
                          </a:custGeom>
                          <a:ln w="7544"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9439" style="width:79.047pt;height:0.594pt;position:absolute;z-index:61;mso-position-horizontal-relative:text;mso-position-horizontal:absolute;margin-left:102.088pt;mso-position-vertical-relative:text;margin-top:40.2031pt;" coordsize="10038,75">
                <v:shape id="Shape 1948" style="position:absolute;width:10038;height:0;left:0;top:0;" coordsize="1003897,0" path="m0,0l1003897,0">
                  <v:stroke weight="0.594pt" endcap="flat" joinstyle="miter" miterlimit="10" on="true" color="#181717"/>
                  <v:fill on="false" color="#000000" opacity="0"/>
                </v:shape>
              </v:group>
            </w:pict>
          </mc:Fallback>
        </mc:AlternateContent>
      </w:r>
      <w:r>
        <w:rPr>
          <w:noProof/>
        </w:rPr>
        <w:drawing>
          <wp:anchor distT="0" distB="0" distL="114300" distR="114300" simplePos="0" relativeHeight="251661312" behindDoc="0" locked="0" layoutInCell="1" allowOverlap="0" wp14:anchorId="157484CC" wp14:editId="32173A7C">
            <wp:simplePos x="0" y="0"/>
            <wp:positionH relativeFrom="column">
              <wp:posOffset>1862416</wp:posOffset>
            </wp:positionH>
            <wp:positionV relativeFrom="paragraph">
              <wp:posOffset>181393</wp:posOffset>
            </wp:positionV>
            <wp:extent cx="374904" cy="219456"/>
            <wp:effectExtent l="0" t="0" r="0" b="0"/>
            <wp:wrapSquare wrapText="bothSides"/>
            <wp:docPr id="36656" name="Picture 36656"/>
            <wp:cNvGraphicFramePr/>
            <a:graphic xmlns:a="http://schemas.openxmlformats.org/drawingml/2006/main">
              <a:graphicData uri="http://schemas.openxmlformats.org/drawingml/2006/picture">
                <pic:pic xmlns:pic="http://schemas.openxmlformats.org/drawingml/2006/picture">
                  <pic:nvPicPr>
                    <pic:cNvPr id="36656" name="Picture 36656"/>
                    <pic:cNvPicPr/>
                  </pic:nvPicPr>
                  <pic:blipFill>
                    <a:blip r:embed="rId15"/>
                    <a:stretch>
                      <a:fillRect/>
                    </a:stretch>
                  </pic:blipFill>
                  <pic:spPr>
                    <a:xfrm>
                      <a:off x="0" y="0"/>
                      <a:ext cx="374904" cy="219456"/>
                    </a:xfrm>
                    <a:prstGeom prst="rect">
                      <a:avLst/>
                    </a:prstGeom>
                  </pic:spPr>
                </pic:pic>
              </a:graphicData>
            </a:graphic>
          </wp:anchor>
        </w:drawing>
      </w:r>
      <w:r>
        <w:rPr>
          <w:noProof/>
        </w:rPr>
        <w:drawing>
          <wp:anchor distT="0" distB="0" distL="114300" distR="114300" simplePos="0" relativeHeight="251662336" behindDoc="0" locked="0" layoutInCell="1" allowOverlap="0" wp14:anchorId="402B7F9D" wp14:editId="5FCB7855">
            <wp:simplePos x="0" y="0"/>
            <wp:positionH relativeFrom="column">
              <wp:posOffset>1259293</wp:posOffset>
            </wp:positionH>
            <wp:positionV relativeFrom="paragraph">
              <wp:posOffset>276423</wp:posOffset>
            </wp:positionV>
            <wp:extent cx="533400" cy="143256"/>
            <wp:effectExtent l="0" t="0" r="0" b="0"/>
            <wp:wrapSquare wrapText="bothSides"/>
            <wp:docPr id="36657" name="Picture 36657"/>
            <wp:cNvGraphicFramePr/>
            <a:graphic xmlns:a="http://schemas.openxmlformats.org/drawingml/2006/main">
              <a:graphicData uri="http://schemas.openxmlformats.org/drawingml/2006/picture">
                <pic:pic xmlns:pic="http://schemas.openxmlformats.org/drawingml/2006/picture">
                  <pic:nvPicPr>
                    <pic:cNvPr id="36657" name="Picture 36657"/>
                    <pic:cNvPicPr/>
                  </pic:nvPicPr>
                  <pic:blipFill>
                    <a:blip r:embed="rId16"/>
                    <a:stretch>
                      <a:fillRect/>
                    </a:stretch>
                  </pic:blipFill>
                  <pic:spPr>
                    <a:xfrm>
                      <a:off x="0" y="0"/>
                      <a:ext cx="533400" cy="143256"/>
                    </a:xfrm>
                    <a:prstGeom prst="rect">
                      <a:avLst/>
                    </a:prstGeom>
                  </pic:spPr>
                </pic:pic>
              </a:graphicData>
            </a:graphic>
          </wp:anchor>
        </w:drawing>
      </w:r>
      <w:r w:rsidRPr="0043518F">
        <w:rPr>
          <w:lang w:val="en-US"/>
        </w:rPr>
        <w:t xml:space="preserve">Corrected mean absolute errors (CMAE) were calculated as: </w:t>
      </w:r>
    </w:p>
    <w:p w14:paraId="03B6DBCD" w14:textId="77777777" w:rsidR="0043518F" w:rsidRDefault="0043518F" w:rsidP="0043518F">
      <w:pPr>
        <w:spacing w:after="0" w:line="657" w:lineRule="auto"/>
        <w:ind w:left="1256" w:right="6" w:hanging="1250"/>
        <w:rPr>
          <w:rFonts w:ascii="Calibri" w:eastAsia="Calibri" w:hAnsi="Calibri" w:cs="Calibri"/>
          <w:lang w:val="en-US"/>
        </w:rPr>
      </w:pPr>
      <w:r w:rsidRPr="0043518F">
        <w:rPr>
          <w:lang w:val="en-US"/>
        </w:rPr>
        <w:t xml:space="preserve"> </w:t>
      </w:r>
      <w:r>
        <w:rPr>
          <w:lang w:val="en-US"/>
        </w:rPr>
        <w:t xml:space="preserve">    CMAE                       </w:t>
      </w:r>
      <w:r w:rsidRPr="0043518F">
        <w:rPr>
          <w:sz w:val="28"/>
          <w:vertAlign w:val="subscript"/>
          <w:lang w:val="en-US"/>
        </w:rPr>
        <w:t>=</w:t>
      </w:r>
      <w:r w:rsidRPr="0043518F">
        <w:rPr>
          <w:sz w:val="28"/>
          <w:vertAlign w:val="subscript"/>
          <w:lang w:val="en-US"/>
        </w:rPr>
        <w:tab/>
      </w:r>
      <w:r>
        <w:rPr>
          <w:rFonts w:ascii="Calibri" w:eastAsia="Calibri" w:hAnsi="Calibri" w:cs="Calibri"/>
          <w:lang w:val="en-US"/>
        </w:rPr>
        <w:t xml:space="preserve">(1)   </w:t>
      </w:r>
    </w:p>
    <w:p w14:paraId="48CD8118" w14:textId="23AD4BB7" w:rsidR="00A17214" w:rsidRDefault="0043518F" w:rsidP="0043518F">
      <w:pPr>
        <w:spacing w:after="0" w:line="657" w:lineRule="auto"/>
        <w:ind w:right="6"/>
        <w:rPr>
          <w:rFonts w:ascii="Calibri" w:eastAsia="Calibri" w:hAnsi="Calibri" w:cs="Calibri"/>
          <w:i/>
        </w:rPr>
      </w:pPr>
      <w:r>
        <w:rPr>
          <w:lang w:val="en-US"/>
        </w:rPr>
        <w:t xml:space="preserve">                                                              n</w:t>
      </w:r>
      <w:r>
        <w:rPr>
          <w:rFonts w:ascii="Calibri" w:eastAsia="Calibri" w:hAnsi="Calibri" w:cs="Calibri"/>
          <w:lang w:val="en-US"/>
        </w:rPr>
        <w:t xml:space="preserve">             </w:t>
      </w:r>
    </w:p>
    <w:p w14:paraId="7755FE6C" w14:textId="77777777" w:rsidR="0043518F" w:rsidRPr="0043518F" w:rsidRDefault="0043518F" w:rsidP="0043518F">
      <w:pPr>
        <w:spacing w:after="0" w:line="657" w:lineRule="auto"/>
        <w:ind w:right="6"/>
        <w:rPr>
          <w:lang w:val="en-US"/>
        </w:rPr>
      </w:pPr>
    </w:p>
    <w:p w14:paraId="0EDE46CB" w14:textId="77777777" w:rsidR="00A17214" w:rsidRPr="0043518F" w:rsidRDefault="0043518F">
      <w:pPr>
        <w:ind w:left="16" w:right="6"/>
        <w:rPr>
          <w:lang w:val="en-US"/>
        </w:rPr>
      </w:pPr>
      <w:r w:rsidRPr="0043518F">
        <w:rPr>
          <w:lang w:val="en-US"/>
        </w:rPr>
        <w:t xml:space="preserve">where </w:t>
      </w:r>
      <w:r>
        <w:rPr>
          <w:rFonts w:ascii="Calibri" w:eastAsia="Calibri" w:hAnsi="Calibri" w:cs="Calibri"/>
          <w:i/>
        </w:rPr>
        <w:t>𝜎</w:t>
      </w:r>
      <w:r w:rsidRPr="0043518F">
        <w:rPr>
          <w:i/>
          <w:vertAlign w:val="subscript"/>
          <w:lang w:val="en-US"/>
        </w:rPr>
        <w:t xml:space="preserve">calc </w:t>
      </w:r>
      <w:r w:rsidRPr="0043518F">
        <w:rPr>
          <w:lang w:val="en-US"/>
        </w:rPr>
        <w:t xml:space="preserve">are the unscaled shielding constants for each of the </w:t>
      </w:r>
      <w:r w:rsidRPr="0043518F">
        <w:rPr>
          <w:i/>
          <w:lang w:val="en-US"/>
        </w:rPr>
        <w:t xml:space="preserve">n </w:t>
      </w:r>
      <w:r w:rsidRPr="0043518F">
        <w:rPr>
          <w:lang w:val="en-US"/>
        </w:rPr>
        <w:t xml:space="preserve">nuclei in the molecule, while </w:t>
      </w:r>
      <w:r w:rsidRPr="0043518F">
        <w:rPr>
          <w:i/>
          <w:lang w:val="en-US"/>
        </w:rPr>
        <w:t xml:space="preserve">a </w:t>
      </w:r>
      <w:r w:rsidRPr="0043518F">
        <w:rPr>
          <w:lang w:val="en-US"/>
        </w:rPr>
        <w:t xml:space="preserve">and </w:t>
      </w:r>
      <w:r w:rsidRPr="0043518F">
        <w:rPr>
          <w:i/>
          <w:lang w:val="en-US"/>
        </w:rPr>
        <w:t xml:space="preserve">b </w:t>
      </w:r>
      <w:r w:rsidRPr="0043518F">
        <w:rPr>
          <w:lang w:val="en-US"/>
        </w:rPr>
        <w:t xml:space="preserve">are the slope and intercept of the linear regression </w:t>
      </w:r>
      <w:r>
        <w:rPr>
          <w:rFonts w:ascii="Calibri" w:eastAsia="Calibri" w:hAnsi="Calibri" w:cs="Calibri"/>
          <w:i/>
        </w:rPr>
        <w:t>𝜎</w:t>
      </w:r>
      <w:r w:rsidRPr="0043518F">
        <w:rPr>
          <w:i/>
          <w:vertAlign w:val="subscript"/>
          <w:lang w:val="en-US"/>
        </w:rPr>
        <w:t xml:space="preserve">calc </w:t>
      </w:r>
      <w:r w:rsidRPr="0043518F">
        <w:rPr>
          <w:lang w:val="en-US"/>
        </w:rPr>
        <w:t xml:space="preserve">= </w:t>
      </w:r>
      <w:r w:rsidRPr="0043518F">
        <w:rPr>
          <w:i/>
          <w:lang w:val="en-US"/>
        </w:rPr>
        <w:t>a</w:t>
      </w:r>
      <w:r>
        <w:rPr>
          <w:rFonts w:ascii="Calibri" w:eastAsia="Calibri" w:hAnsi="Calibri" w:cs="Calibri"/>
          <w:i/>
        </w:rPr>
        <w:t>𝛿</w:t>
      </w:r>
      <w:r w:rsidRPr="0043518F">
        <w:rPr>
          <w:i/>
          <w:vertAlign w:val="subscript"/>
          <w:lang w:val="en-US"/>
        </w:rPr>
        <w:t xml:space="preserve">exp </w:t>
      </w:r>
      <w:r w:rsidRPr="0043518F">
        <w:rPr>
          <w:lang w:val="en-US"/>
        </w:rPr>
        <w:t xml:space="preserve">+ </w:t>
      </w:r>
      <w:r w:rsidRPr="0043518F">
        <w:rPr>
          <w:i/>
          <w:lang w:val="en-US"/>
        </w:rPr>
        <w:t>b</w:t>
      </w:r>
      <w:r w:rsidRPr="0043518F">
        <w:rPr>
          <w:lang w:val="en-US"/>
        </w:rPr>
        <w:t>.</w:t>
      </w:r>
    </w:p>
    <w:p w14:paraId="004EA1C2" w14:textId="77777777" w:rsidR="00A17214" w:rsidRPr="0043518F" w:rsidRDefault="0043518F">
      <w:pPr>
        <w:spacing w:after="118"/>
        <w:ind w:left="16" w:right="6"/>
        <w:rPr>
          <w:lang w:val="en-US"/>
        </w:rPr>
      </w:pPr>
      <w:r w:rsidRPr="0043518F">
        <w:rPr>
          <w:lang w:val="en-US"/>
        </w:rPr>
        <w:t>The root-mean-square deviations (RMSD) were evaluated as:</w:t>
      </w:r>
    </w:p>
    <w:p w14:paraId="63A031F1" w14:textId="77777777" w:rsidR="00A17214" w:rsidRPr="0043518F" w:rsidRDefault="0043518F">
      <w:pPr>
        <w:tabs>
          <w:tab w:val="center" w:pos="2479"/>
          <w:tab w:val="right" w:pos="4876"/>
        </w:tabs>
        <w:spacing w:after="93" w:line="259" w:lineRule="auto"/>
        <w:ind w:left="0" w:firstLine="0"/>
        <w:jc w:val="left"/>
        <w:rPr>
          <w:lang w:val="en-US"/>
        </w:rPr>
      </w:pPr>
      <w:r w:rsidRPr="0043518F">
        <w:rPr>
          <w:rFonts w:ascii="Calibri" w:eastAsia="Calibri" w:hAnsi="Calibri" w:cs="Calibri"/>
          <w:color w:val="000000"/>
          <w:sz w:val="22"/>
          <w:lang w:val="en-US"/>
        </w:rPr>
        <w:tab/>
      </w:r>
      <w:r w:rsidRPr="0043518F">
        <w:rPr>
          <w:lang w:val="en-US"/>
        </w:rPr>
        <w:t xml:space="preserve">RMSD </w:t>
      </w:r>
      <w:r>
        <w:rPr>
          <w:noProof/>
        </w:rPr>
        <w:drawing>
          <wp:inline distT="0" distB="0" distL="0" distR="0" wp14:anchorId="1BD44DF7" wp14:editId="3ABFC496">
            <wp:extent cx="1133856" cy="362712"/>
            <wp:effectExtent l="0" t="0" r="0" b="0"/>
            <wp:docPr id="36658" name="Picture 36658"/>
            <wp:cNvGraphicFramePr/>
            <a:graphic xmlns:a="http://schemas.openxmlformats.org/drawingml/2006/main">
              <a:graphicData uri="http://schemas.openxmlformats.org/drawingml/2006/picture">
                <pic:pic xmlns:pic="http://schemas.openxmlformats.org/drawingml/2006/picture">
                  <pic:nvPicPr>
                    <pic:cNvPr id="36658" name="Picture 36658"/>
                    <pic:cNvPicPr/>
                  </pic:nvPicPr>
                  <pic:blipFill>
                    <a:blip r:embed="rId17"/>
                    <a:stretch>
                      <a:fillRect/>
                    </a:stretch>
                  </pic:blipFill>
                  <pic:spPr>
                    <a:xfrm>
                      <a:off x="0" y="0"/>
                      <a:ext cx="1133856" cy="362712"/>
                    </a:xfrm>
                    <a:prstGeom prst="rect">
                      <a:avLst/>
                    </a:prstGeom>
                  </pic:spPr>
                </pic:pic>
              </a:graphicData>
            </a:graphic>
          </wp:inline>
        </w:drawing>
      </w:r>
      <w:r w:rsidRPr="0043518F">
        <w:rPr>
          <w:lang w:val="en-US"/>
        </w:rPr>
        <w:tab/>
        <w:t>(2)</w:t>
      </w:r>
    </w:p>
    <w:p w14:paraId="13A8D9AD" w14:textId="77777777" w:rsidR="00A17214" w:rsidRPr="0043518F" w:rsidRDefault="0043518F">
      <w:pPr>
        <w:spacing w:after="427"/>
        <w:ind w:left="16" w:right="6"/>
        <w:rPr>
          <w:lang w:val="en-US"/>
        </w:rPr>
      </w:pPr>
      <w:r w:rsidRPr="0043518F">
        <w:rPr>
          <w:lang w:val="en-US"/>
        </w:rPr>
        <w:t xml:space="preserve">where </w:t>
      </w:r>
      <w:r>
        <w:rPr>
          <w:rFonts w:ascii="Calibri" w:eastAsia="Calibri" w:hAnsi="Calibri" w:cs="Calibri"/>
          <w:i/>
          <w:sz w:val="28"/>
          <w:vertAlign w:val="superscript"/>
        </w:rPr>
        <w:t>𝛿</w:t>
      </w:r>
      <w:r w:rsidRPr="0043518F">
        <w:rPr>
          <w:i/>
          <w:vertAlign w:val="subscript"/>
          <w:lang w:val="en-US"/>
        </w:rPr>
        <w:t xml:space="preserve">exp </w:t>
      </w:r>
      <w:r w:rsidRPr="0043518F">
        <w:rPr>
          <w:lang w:val="en-US"/>
        </w:rPr>
        <w:t xml:space="preserve">and </w:t>
      </w:r>
      <w:r>
        <w:rPr>
          <w:rFonts w:ascii="Calibri" w:eastAsia="Calibri" w:hAnsi="Calibri" w:cs="Calibri"/>
          <w:i/>
          <w:sz w:val="28"/>
          <w:vertAlign w:val="superscript"/>
        </w:rPr>
        <w:t>𝛿</w:t>
      </w:r>
      <w:r w:rsidRPr="0043518F">
        <w:rPr>
          <w:i/>
          <w:vertAlign w:val="subscript"/>
          <w:lang w:val="en-US"/>
        </w:rPr>
        <w:t xml:space="preserve">calc </w:t>
      </w:r>
      <w:r w:rsidRPr="0043518F">
        <w:rPr>
          <w:lang w:val="en-US"/>
        </w:rPr>
        <w:t xml:space="preserve">are accordingly, experimental and scaled chemical shifts of each of the </w:t>
      </w:r>
      <w:r w:rsidRPr="0043518F">
        <w:rPr>
          <w:i/>
          <w:lang w:val="en-US"/>
        </w:rPr>
        <w:t xml:space="preserve">n </w:t>
      </w:r>
      <w:r w:rsidRPr="0043518F">
        <w:rPr>
          <w:lang w:val="en-US"/>
        </w:rPr>
        <w:t>nuclei.</w:t>
      </w:r>
    </w:p>
    <w:p w14:paraId="4FB36BA8" w14:textId="77777777" w:rsidR="00A17214" w:rsidRPr="0043518F" w:rsidRDefault="0043518F">
      <w:pPr>
        <w:pStyle w:val="Titre1"/>
        <w:ind w:left="16"/>
        <w:rPr>
          <w:lang w:val="en-US"/>
        </w:rPr>
      </w:pPr>
      <w:r w:rsidRPr="0043518F">
        <w:rPr>
          <w:lang w:val="en-US"/>
        </w:rPr>
        <w:t xml:space="preserve">3 </w:t>
      </w:r>
      <w:r w:rsidRPr="0043518F">
        <w:rPr>
          <w:rFonts w:ascii="Calibri" w:eastAsia="Calibri" w:hAnsi="Calibri" w:cs="Calibri"/>
          <w:lang w:val="en-US"/>
        </w:rPr>
        <w:t xml:space="preserve">| </w:t>
      </w:r>
      <w:r w:rsidRPr="0043518F">
        <w:rPr>
          <w:lang w:val="en-US"/>
        </w:rPr>
        <w:t>Results and Discussion</w:t>
      </w:r>
    </w:p>
    <w:p w14:paraId="3135F382" w14:textId="77777777" w:rsidR="00A17214" w:rsidRPr="0043518F" w:rsidRDefault="0043518F">
      <w:pPr>
        <w:pStyle w:val="Titre2"/>
        <w:spacing w:before="0" w:after="208" w:line="249" w:lineRule="auto"/>
        <w:ind w:left="16"/>
        <w:rPr>
          <w:lang w:val="en-US"/>
        </w:rPr>
      </w:pPr>
      <w:r w:rsidRPr="0043518F">
        <w:rPr>
          <w:sz w:val="20"/>
          <w:lang w:val="en-US"/>
        </w:rPr>
        <w:t xml:space="preserve">3.1 </w:t>
      </w:r>
      <w:r w:rsidRPr="0043518F">
        <w:rPr>
          <w:rFonts w:ascii="Calibri" w:eastAsia="Calibri" w:hAnsi="Calibri" w:cs="Calibri"/>
          <w:sz w:val="20"/>
          <w:lang w:val="en-US"/>
        </w:rPr>
        <w:t xml:space="preserve">| </w:t>
      </w:r>
      <w:proofErr w:type="spellStart"/>
      <w:r w:rsidRPr="0043518F">
        <w:rPr>
          <w:sz w:val="20"/>
          <w:lang w:val="en-US"/>
        </w:rPr>
        <w:t>Indolo</w:t>
      </w:r>
      <w:proofErr w:type="spellEnd"/>
      <w:r w:rsidRPr="0043518F">
        <w:rPr>
          <w:sz w:val="20"/>
          <w:lang w:val="en-US"/>
        </w:rPr>
        <w:t>-General Overview</w:t>
      </w:r>
    </w:p>
    <w:p w14:paraId="7DCB9625" w14:textId="77777777" w:rsidR="00A17214" w:rsidRPr="0043518F" w:rsidRDefault="0043518F">
      <w:pPr>
        <w:ind w:left="16" w:right="6"/>
        <w:rPr>
          <w:lang w:val="en-US"/>
        </w:rPr>
      </w:pPr>
      <w:proofErr w:type="spellStart"/>
      <w:r w:rsidRPr="0043518F">
        <w:rPr>
          <w:lang w:val="en-US"/>
        </w:rPr>
        <w:t>Corynantheanalkaloidsoriginatefromtheparentgeissoschizine</w:t>
      </w:r>
      <w:proofErr w:type="spellEnd"/>
      <w:r w:rsidRPr="0043518F">
        <w:rPr>
          <w:lang w:val="en-US"/>
        </w:rPr>
        <w:t xml:space="preserve">, which contains an </w:t>
      </w:r>
      <w:proofErr w:type="spellStart"/>
      <w:r w:rsidRPr="0043518F">
        <w:rPr>
          <w:lang w:val="en-US"/>
        </w:rPr>
        <w:t>indolo</w:t>
      </w:r>
      <w:proofErr w:type="spellEnd"/>
      <w:r w:rsidRPr="0043518F">
        <w:rPr>
          <w:lang w:val="en-US"/>
        </w:rPr>
        <w:t xml:space="preserve">-quinolizidine skeleton providing a number of different conformations. Mainly, this concerns the </w:t>
      </w:r>
      <w:proofErr w:type="spellStart"/>
      <w:r w:rsidRPr="0043518F">
        <w:rPr>
          <w:i/>
          <w:lang w:val="en-US"/>
        </w:rPr>
        <w:t>cis</w:t>
      </w:r>
      <w:r w:rsidRPr="0043518F">
        <w:rPr>
          <w:lang w:val="en-US"/>
        </w:rPr>
        <w:t>and</w:t>
      </w:r>
      <w:proofErr w:type="spellEnd"/>
      <w:r w:rsidRPr="0043518F">
        <w:rPr>
          <w:lang w:val="en-US"/>
        </w:rPr>
        <w:t xml:space="preserve"> </w:t>
      </w:r>
      <w:r w:rsidRPr="0043518F">
        <w:rPr>
          <w:i/>
          <w:lang w:val="en-US"/>
        </w:rPr>
        <w:t>trans</w:t>
      </w:r>
      <w:r w:rsidRPr="0043518F">
        <w:rPr>
          <w:lang w:val="en-US"/>
        </w:rPr>
        <w:t xml:space="preserve">-conformation of the C and D rings, see Scheme </w:t>
      </w:r>
      <w:r w:rsidRPr="0043518F">
        <w:rPr>
          <w:color w:val="0000FF"/>
          <w:lang w:val="en-US"/>
        </w:rPr>
        <w:t>1</w:t>
      </w:r>
      <w:r w:rsidRPr="0043518F">
        <w:rPr>
          <w:lang w:val="en-US"/>
        </w:rPr>
        <w:t xml:space="preserve">. It is </w:t>
      </w:r>
      <w:proofErr w:type="spellStart"/>
      <w:r w:rsidRPr="0043518F">
        <w:rPr>
          <w:lang w:val="en-US"/>
        </w:rPr>
        <w:t>knownthatthemorestable</w:t>
      </w:r>
      <w:proofErr w:type="spellEnd"/>
      <w:r w:rsidRPr="0043518F">
        <w:rPr>
          <w:lang w:val="en-US"/>
        </w:rPr>
        <w:t xml:space="preserve"> </w:t>
      </w:r>
      <w:r w:rsidRPr="0043518F">
        <w:rPr>
          <w:i/>
          <w:lang w:val="en-US"/>
        </w:rPr>
        <w:t>trans</w:t>
      </w:r>
      <w:r w:rsidRPr="0043518F">
        <w:rPr>
          <w:lang w:val="en-US"/>
        </w:rPr>
        <w:t>-</w:t>
      </w:r>
      <w:proofErr w:type="spellStart"/>
      <w:r w:rsidRPr="0043518F">
        <w:rPr>
          <w:lang w:val="en-US"/>
        </w:rPr>
        <w:t>conformationismostpreferred</w:t>
      </w:r>
      <w:proofErr w:type="spellEnd"/>
      <w:r w:rsidRPr="0043518F">
        <w:rPr>
          <w:lang w:val="en-US"/>
        </w:rPr>
        <w:t>; however, in some cases the exceptions are possible. Moreover, the reasons for the stabilization of less favorable stereochemical structures in natural plant products are not completely clear.</w:t>
      </w:r>
    </w:p>
    <w:p w14:paraId="064BF411" w14:textId="77777777" w:rsidR="00A17214" w:rsidRPr="0043518F" w:rsidRDefault="0043518F">
      <w:pPr>
        <w:ind w:left="16" w:right="6"/>
        <w:rPr>
          <w:lang w:val="en-US"/>
        </w:rPr>
      </w:pPr>
      <w:r w:rsidRPr="0043518F">
        <w:rPr>
          <w:lang w:val="en-US"/>
        </w:rPr>
        <w:t xml:space="preserve">The mentioned structural features of the quinolizidine system of this group of </w:t>
      </w:r>
      <w:proofErr w:type="spellStart"/>
      <w:r w:rsidRPr="0043518F">
        <w:rPr>
          <w:lang w:val="en-US"/>
        </w:rPr>
        <w:t>bisindole</w:t>
      </w:r>
      <w:proofErr w:type="spellEnd"/>
      <w:r w:rsidRPr="0043518F">
        <w:rPr>
          <w:lang w:val="en-US"/>
        </w:rPr>
        <w:t xml:space="preserve"> alkaloids prompted us to conduct a more detailed study in order to determine the specificity of their conformational structure. We selected several alkaloids of different conformations, for which complete experimental </w:t>
      </w:r>
      <w:r w:rsidRPr="0043518F">
        <w:rPr>
          <w:vertAlign w:val="superscript"/>
          <w:lang w:val="en-US"/>
        </w:rPr>
        <w:t>13</w:t>
      </w:r>
      <w:r w:rsidRPr="0043518F">
        <w:rPr>
          <w:lang w:val="en-US"/>
        </w:rPr>
        <w:t xml:space="preserve">C NMR data and some </w:t>
      </w:r>
      <w:r w:rsidRPr="0043518F">
        <w:rPr>
          <w:vertAlign w:val="superscript"/>
          <w:lang w:val="en-US"/>
        </w:rPr>
        <w:t>1</w:t>
      </w:r>
      <w:r w:rsidRPr="0043518F">
        <w:rPr>
          <w:lang w:val="en-US"/>
        </w:rPr>
        <w:t xml:space="preserve">H NMR data had been published. Present study is devoted to the stereochemical analysis of 11 natural </w:t>
      </w:r>
      <w:proofErr w:type="spellStart"/>
      <w:r w:rsidRPr="0043518F">
        <w:rPr>
          <w:i/>
          <w:lang w:val="en-US"/>
        </w:rPr>
        <w:t>Corynanthe</w:t>
      </w:r>
      <w:proofErr w:type="spellEnd"/>
      <w:r w:rsidRPr="0043518F">
        <w:rPr>
          <w:i/>
          <w:lang w:val="en-US"/>
        </w:rPr>
        <w:t xml:space="preserve">-Tryptamine </w:t>
      </w:r>
      <w:r w:rsidRPr="0043518F">
        <w:rPr>
          <w:lang w:val="en-US"/>
        </w:rPr>
        <w:t xml:space="preserve">type alkaloids, namely </w:t>
      </w:r>
      <w:proofErr w:type="spellStart"/>
      <w:r w:rsidRPr="0043518F">
        <w:rPr>
          <w:lang w:val="en-US"/>
        </w:rPr>
        <w:t>usambarensine</w:t>
      </w:r>
      <w:proofErr w:type="spellEnd"/>
      <w:r w:rsidRPr="0043518F">
        <w:rPr>
          <w:lang w:val="en-US"/>
        </w:rPr>
        <w:t xml:space="preserve"> (</w:t>
      </w:r>
      <w:r w:rsidRPr="0043518F">
        <w:rPr>
          <w:b/>
          <w:lang w:val="en-US"/>
        </w:rPr>
        <w:t>1</w:t>
      </w:r>
      <w:r w:rsidRPr="0043518F">
        <w:rPr>
          <w:lang w:val="en-US"/>
        </w:rPr>
        <w:t>) [</w:t>
      </w:r>
      <w:r w:rsidRPr="0043518F">
        <w:rPr>
          <w:color w:val="0000FF"/>
          <w:lang w:val="en-US"/>
        </w:rPr>
        <w:t>3, 41–43</w:t>
      </w:r>
      <w:r w:rsidRPr="0043518F">
        <w:rPr>
          <w:lang w:val="en-US"/>
        </w:rPr>
        <w:t>], 4</w:t>
      </w:r>
      <w:r w:rsidRPr="0043518F">
        <w:rPr>
          <w:vertAlign w:val="superscript"/>
          <w:lang w:val="en-US"/>
        </w:rPr>
        <w:t>′</w:t>
      </w:r>
      <w:r w:rsidRPr="0043518F">
        <w:rPr>
          <w:lang w:val="en-US"/>
        </w:rPr>
        <w:t>,17</w:t>
      </w:r>
      <w:r w:rsidRPr="0043518F">
        <w:rPr>
          <w:i/>
          <w:lang w:val="en-US"/>
        </w:rPr>
        <w:t>S</w:t>
      </w:r>
      <w:r w:rsidRPr="0043518F">
        <w:rPr>
          <w:lang w:val="en-US"/>
        </w:rPr>
        <w:t>-tetrahydrousambarensine (</w:t>
      </w:r>
      <w:r w:rsidRPr="0043518F">
        <w:rPr>
          <w:b/>
          <w:lang w:val="en-US"/>
        </w:rPr>
        <w:t>2</w:t>
      </w:r>
      <w:r w:rsidRPr="0043518F">
        <w:rPr>
          <w:lang w:val="en-US"/>
        </w:rPr>
        <w:t>) [</w:t>
      </w:r>
      <w:r w:rsidRPr="0043518F">
        <w:rPr>
          <w:color w:val="0000FF"/>
          <w:lang w:val="en-US"/>
        </w:rPr>
        <w:t>6</w:t>
      </w:r>
      <w:r w:rsidRPr="0043518F">
        <w:rPr>
          <w:lang w:val="en-US"/>
        </w:rPr>
        <w:t>], 19,20dihydrousambarensine (</w:t>
      </w:r>
      <w:r w:rsidRPr="0043518F">
        <w:rPr>
          <w:b/>
          <w:lang w:val="en-US"/>
        </w:rPr>
        <w:t>3</w:t>
      </w:r>
      <w:r w:rsidRPr="0043518F">
        <w:rPr>
          <w:lang w:val="en-US"/>
        </w:rPr>
        <w:t>) [</w:t>
      </w:r>
      <w:r w:rsidRPr="0043518F">
        <w:rPr>
          <w:color w:val="0000FF"/>
          <w:lang w:val="en-US"/>
        </w:rPr>
        <w:t>7</w:t>
      </w:r>
      <w:r w:rsidRPr="0043518F">
        <w:rPr>
          <w:lang w:val="en-US"/>
        </w:rPr>
        <w:t>], 5</w:t>
      </w:r>
      <w:r w:rsidRPr="0043518F">
        <w:rPr>
          <w:vertAlign w:val="superscript"/>
          <w:lang w:val="en-US"/>
        </w:rPr>
        <w:t>′</w:t>
      </w:r>
      <w:r w:rsidRPr="0043518F">
        <w:rPr>
          <w:lang w:val="en-US"/>
        </w:rPr>
        <w:t>,6</w:t>
      </w:r>
      <w:r w:rsidRPr="0043518F">
        <w:rPr>
          <w:vertAlign w:val="superscript"/>
          <w:lang w:val="en-US"/>
        </w:rPr>
        <w:t>′</w:t>
      </w:r>
      <w:r w:rsidRPr="0043518F">
        <w:rPr>
          <w:lang w:val="en-US"/>
        </w:rPr>
        <w:t>-dihy</w:t>
      </w:r>
      <w:r w:rsidRPr="0043518F">
        <w:rPr>
          <w:lang w:val="en-US"/>
        </w:rPr>
        <w:t>drousambarensine (</w:t>
      </w:r>
      <w:r w:rsidRPr="0043518F">
        <w:rPr>
          <w:b/>
          <w:lang w:val="en-US"/>
        </w:rPr>
        <w:t>4</w:t>
      </w:r>
      <w:r w:rsidRPr="0043518F">
        <w:rPr>
          <w:lang w:val="en-US"/>
        </w:rPr>
        <w:t>) [</w:t>
      </w:r>
      <w:r w:rsidRPr="0043518F">
        <w:rPr>
          <w:color w:val="0000FF"/>
          <w:lang w:val="en-US"/>
        </w:rPr>
        <w:t>34, 44, 45</w:t>
      </w:r>
      <w:r w:rsidRPr="0043518F">
        <w:rPr>
          <w:lang w:val="en-US"/>
        </w:rPr>
        <w:t xml:space="preserve">], </w:t>
      </w:r>
      <w:r w:rsidRPr="0043518F">
        <w:rPr>
          <w:i/>
          <w:lang w:val="en-US"/>
        </w:rPr>
        <w:t>N-</w:t>
      </w:r>
      <w:r w:rsidRPr="0043518F">
        <w:rPr>
          <w:lang w:val="en-US"/>
        </w:rPr>
        <w:t>4-methyl-usambarensine (</w:t>
      </w:r>
      <w:r w:rsidRPr="0043518F">
        <w:rPr>
          <w:b/>
          <w:lang w:val="en-US"/>
        </w:rPr>
        <w:t>5</w:t>
      </w:r>
      <w:r w:rsidRPr="0043518F">
        <w:rPr>
          <w:lang w:val="en-US"/>
        </w:rPr>
        <w:t>) [</w:t>
      </w:r>
      <w:r w:rsidRPr="0043518F">
        <w:rPr>
          <w:color w:val="0000FF"/>
          <w:lang w:val="en-US"/>
        </w:rPr>
        <w:t>3, 5, 34</w:t>
      </w:r>
      <w:r w:rsidRPr="0043518F">
        <w:rPr>
          <w:lang w:val="en-US"/>
        </w:rPr>
        <w:t>], 10</w:t>
      </w:r>
      <w:r w:rsidRPr="0043518F">
        <w:rPr>
          <w:vertAlign w:val="superscript"/>
          <w:lang w:val="en-US"/>
        </w:rPr>
        <w:t>′</w:t>
      </w:r>
      <w:r w:rsidRPr="0043518F">
        <w:rPr>
          <w:lang w:val="en-US"/>
        </w:rPr>
        <w:t>hydroxy-4</w:t>
      </w:r>
      <w:r w:rsidRPr="0043518F">
        <w:rPr>
          <w:vertAlign w:val="superscript"/>
          <w:lang w:val="en-US"/>
        </w:rPr>
        <w:t>′</w:t>
      </w:r>
      <w:r w:rsidRPr="0043518F">
        <w:rPr>
          <w:lang w:val="en-US"/>
        </w:rPr>
        <w:t>,17</w:t>
      </w:r>
      <w:r w:rsidRPr="0043518F">
        <w:rPr>
          <w:i/>
          <w:lang w:val="en-US"/>
        </w:rPr>
        <w:t>S</w:t>
      </w:r>
      <w:r w:rsidRPr="0043518F">
        <w:rPr>
          <w:lang w:val="en-US"/>
        </w:rPr>
        <w:t>-tetrahydrousambarensine (</w:t>
      </w:r>
      <w:r w:rsidRPr="0043518F">
        <w:rPr>
          <w:b/>
          <w:lang w:val="en-US"/>
        </w:rPr>
        <w:t>6</w:t>
      </w:r>
      <w:r w:rsidRPr="0043518F">
        <w:rPr>
          <w:lang w:val="en-US"/>
        </w:rPr>
        <w:t>) [</w:t>
      </w:r>
      <w:r w:rsidRPr="0043518F">
        <w:rPr>
          <w:color w:val="0000FF"/>
          <w:lang w:val="en-US"/>
        </w:rPr>
        <w:t>6</w:t>
      </w:r>
      <w:r w:rsidRPr="0043518F">
        <w:rPr>
          <w:lang w:val="en-US"/>
        </w:rPr>
        <w:t>], 10</w:t>
      </w:r>
      <w:r w:rsidRPr="0043518F">
        <w:rPr>
          <w:vertAlign w:val="superscript"/>
          <w:lang w:val="en-US"/>
        </w:rPr>
        <w:t>′</w:t>
      </w:r>
      <w:r w:rsidRPr="0043518F">
        <w:rPr>
          <w:lang w:val="en-US"/>
        </w:rPr>
        <w:t>-hydroxyusambarensine (</w:t>
      </w:r>
      <w:r w:rsidRPr="0043518F">
        <w:rPr>
          <w:b/>
          <w:lang w:val="en-US"/>
        </w:rPr>
        <w:t>7</w:t>
      </w:r>
      <w:r w:rsidRPr="0043518F">
        <w:rPr>
          <w:lang w:val="en-US"/>
        </w:rPr>
        <w:t>) [</w:t>
      </w:r>
      <w:r w:rsidRPr="0043518F">
        <w:rPr>
          <w:color w:val="0000FF"/>
          <w:lang w:val="en-US"/>
        </w:rPr>
        <w:t>46</w:t>
      </w:r>
      <w:r w:rsidRPr="0043518F">
        <w:rPr>
          <w:lang w:val="en-US"/>
        </w:rPr>
        <w:t>], 10,10</w:t>
      </w:r>
      <w:r w:rsidRPr="0043518F">
        <w:rPr>
          <w:vertAlign w:val="superscript"/>
          <w:lang w:val="en-US"/>
        </w:rPr>
        <w:t>′</w:t>
      </w:r>
      <w:r w:rsidRPr="0043518F">
        <w:rPr>
          <w:lang w:val="en-US"/>
        </w:rPr>
        <w:t>-dimethoxy-3</w:t>
      </w:r>
      <w:r w:rsidRPr="0043518F">
        <w:rPr>
          <w:i/>
          <w:lang w:val="en-US"/>
        </w:rPr>
        <w:t>S</w:t>
      </w:r>
      <w:r w:rsidRPr="0043518F">
        <w:rPr>
          <w:lang w:val="en-US"/>
        </w:rPr>
        <w:t>,17</w:t>
      </w:r>
      <w:r w:rsidRPr="0043518F">
        <w:rPr>
          <w:i/>
          <w:lang w:val="en-US"/>
        </w:rPr>
        <w:t>S</w:t>
      </w:r>
      <w:r w:rsidRPr="0043518F">
        <w:rPr>
          <w:lang w:val="en-US"/>
        </w:rPr>
        <w:t>-</w:t>
      </w:r>
      <w:r w:rsidRPr="0043518F">
        <w:rPr>
          <w:i/>
          <w:lang w:val="en-US"/>
        </w:rPr>
        <w:t>Z</w:t>
      </w:r>
      <w:r w:rsidRPr="0043518F">
        <w:rPr>
          <w:lang w:val="en-US"/>
        </w:rPr>
        <w:t>-tetrahydrousambarensine (</w:t>
      </w:r>
      <w:r w:rsidRPr="0043518F">
        <w:rPr>
          <w:b/>
          <w:lang w:val="en-US"/>
        </w:rPr>
        <w:t>8</w:t>
      </w:r>
      <w:r w:rsidRPr="0043518F">
        <w:rPr>
          <w:lang w:val="en-US"/>
        </w:rPr>
        <w:t>) [</w:t>
      </w:r>
      <w:r w:rsidRPr="0043518F">
        <w:rPr>
          <w:color w:val="0000FF"/>
          <w:lang w:val="en-US"/>
        </w:rPr>
        <w:t>8</w:t>
      </w:r>
      <w:r w:rsidRPr="0043518F">
        <w:rPr>
          <w:lang w:val="en-US"/>
        </w:rPr>
        <w:t>], 10,10</w:t>
      </w:r>
      <w:r w:rsidRPr="0043518F">
        <w:rPr>
          <w:vertAlign w:val="superscript"/>
          <w:lang w:val="en-US"/>
        </w:rPr>
        <w:t>′</w:t>
      </w:r>
      <w:r w:rsidRPr="0043518F">
        <w:rPr>
          <w:lang w:val="en-US"/>
        </w:rPr>
        <w:t>-dimethoxy-</w:t>
      </w:r>
      <w:r w:rsidRPr="0043518F">
        <w:rPr>
          <w:i/>
          <w:lang w:val="en-US"/>
        </w:rPr>
        <w:t>N</w:t>
      </w:r>
      <w:r w:rsidRPr="0043518F">
        <w:rPr>
          <w:lang w:val="en-US"/>
        </w:rPr>
        <w:t>-4</w:t>
      </w:r>
      <w:r w:rsidRPr="0043518F">
        <w:rPr>
          <w:vertAlign w:val="superscript"/>
          <w:lang w:val="en-US"/>
        </w:rPr>
        <w:t>′</w:t>
      </w:r>
      <w:r w:rsidRPr="0043518F">
        <w:rPr>
          <w:lang w:val="en-US"/>
        </w:rPr>
        <w:t>-methyl-3</w:t>
      </w:r>
      <w:r w:rsidRPr="0043518F">
        <w:rPr>
          <w:i/>
          <w:lang w:val="en-US"/>
        </w:rPr>
        <w:t>S</w:t>
      </w:r>
      <w:r w:rsidRPr="0043518F">
        <w:rPr>
          <w:lang w:val="en-US"/>
        </w:rPr>
        <w:t>, 17</w:t>
      </w:r>
      <w:r w:rsidRPr="0043518F">
        <w:rPr>
          <w:i/>
          <w:lang w:val="en-US"/>
        </w:rPr>
        <w:t>S</w:t>
      </w:r>
      <w:r w:rsidRPr="0043518F">
        <w:rPr>
          <w:lang w:val="en-US"/>
        </w:rPr>
        <w:t>-</w:t>
      </w:r>
      <w:r w:rsidRPr="0043518F">
        <w:rPr>
          <w:i/>
          <w:lang w:val="en-US"/>
        </w:rPr>
        <w:t>Z</w:t>
      </w:r>
      <w:r w:rsidRPr="0043518F">
        <w:rPr>
          <w:lang w:val="en-US"/>
        </w:rPr>
        <w:t xml:space="preserve">-tetrahydrousambarensine </w:t>
      </w:r>
      <w:r w:rsidRPr="0043518F">
        <w:rPr>
          <w:lang w:val="en-US"/>
        </w:rPr>
        <w:t>(</w:t>
      </w:r>
      <w:r w:rsidRPr="0043518F">
        <w:rPr>
          <w:b/>
          <w:lang w:val="en-US"/>
        </w:rPr>
        <w:t>9</w:t>
      </w:r>
      <w:r w:rsidRPr="0043518F">
        <w:rPr>
          <w:lang w:val="en-US"/>
        </w:rPr>
        <w:t>) [</w:t>
      </w:r>
      <w:r w:rsidRPr="0043518F">
        <w:rPr>
          <w:color w:val="0000FF"/>
          <w:lang w:val="en-US"/>
        </w:rPr>
        <w:t>8</w:t>
      </w:r>
      <w:r w:rsidRPr="0043518F">
        <w:rPr>
          <w:lang w:val="en-US"/>
        </w:rPr>
        <w:t xml:space="preserve">], </w:t>
      </w:r>
      <w:proofErr w:type="spellStart"/>
      <w:r w:rsidRPr="0043518F">
        <w:rPr>
          <w:lang w:val="en-US"/>
        </w:rPr>
        <w:t>strychnopentamine</w:t>
      </w:r>
      <w:proofErr w:type="spellEnd"/>
      <w:r w:rsidRPr="0043518F">
        <w:rPr>
          <w:lang w:val="en-US"/>
        </w:rPr>
        <w:t xml:space="preserve"> (</w:t>
      </w:r>
      <w:r w:rsidRPr="0043518F">
        <w:rPr>
          <w:b/>
          <w:lang w:val="en-US"/>
        </w:rPr>
        <w:t>10</w:t>
      </w:r>
      <w:r w:rsidRPr="0043518F">
        <w:rPr>
          <w:lang w:val="en-US"/>
        </w:rPr>
        <w:t>) [</w:t>
      </w:r>
      <w:r w:rsidRPr="0043518F">
        <w:rPr>
          <w:color w:val="0000FF"/>
          <w:lang w:val="en-US"/>
        </w:rPr>
        <w:t>47, 48</w:t>
      </w:r>
      <w:r w:rsidRPr="0043518F">
        <w:rPr>
          <w:lang w:val="en-US"/>
        </w:rPr>
        <w:t xml:space="preserve">], and </w:t>
      </w:r>
      <w:proofErr w:type="spellStart"/>
      <w:r w:rsidRPr="0043518F">
        <w:rPr>
          <w:lang w:val="en-US"/>
        </w:rPr>
        <w:t>isostrychnopentamine</w:t>
      </w:r>
      <w:proofErr w:type="spellEnd"/>
      <w:r w:rsidRPr="0043518F">
        <w:rPr>
          <w:lang w:val="en-US"/>
        </w:rPr>
        <w:t xml:space="preserve"> (</w:t>
      </w:r>
      <w:r w:rsidRPr="0043518F">
        <w:rPr>
          <w:b/>
          <w:lang w:val="en-US"/>
        </w:rPr>
        <w:t>11</w:t>
      </w:r>
      <w:r w:rsidRPr="0043518F">
        <w:rPr>
          <w:lang w:val="en-US"/>
        </w:rPr>
        <w:t>) [</w:t>
      </w:r>
      <w:r w:rsidRPr="0043518F">
        <w:rPr>
          <w:color w:val="0000FF"/>
          <w:lang w:val="en-US"/>
        </w:rPr>
        <w:t>39, 40</w:t>
      </w:r>
      <w:r w:rsidRPr="0043518F">
        <w:rPr>
          <w:lang w:val="en-US"/>
        </w:rPr>
        <w:t xml:space="preserve">]. The structures and enumeration of carbons of these alkaloids are shown in Scheme </w:t>
      </w:r>
      <w:r w:rsidRPr="0043518F">
        <w:rPr>
          <w:color w:val="0000FF"/>
          <w:lang w:val="en-US"/>
        </w:rPr>
        <w:t>2</w:t>
      </w:r>
      <w:r w:rsidRPr="0043518F">
        <w:rPr>
          <w:lang w:val="en-US"/>
        </w:rPr>
        <w:t xml:space="preserve">. Since 1978 the IUPAC numbering of the </w:t>
      </w:r>
      <w:r w:rsidRPr="0043518F">
        <w:rPr>
          <w:i/>
          <w:lang w:val="en-US"/>
        </w:rPr>
        <w:t>beta</w:t>
      </w:r>
      <w:r w:rsidRPr="0043518F">
        <w:rPr>
          <w:lang w:val="en-US"/>
        </w:rPr>
        <w:t xml:space="preserve">-carboline part of </w:t>
      </w:r>
      <w:proofErr w:type="spellStart"/>
      <w:r w:rsidRPr="0043518F">
        <w:rPr>
          <w:lang w:val="en-US"/>
        </w:rPr>
        <w:t>usambarensine</w:t>
      </w:r>
      <w:proofErr w:type="spellEnd"/>
      <w:r w:rsidRPr="0043518F">
        <w:rPr>
          <w:lang w:val="en-US"/>
        </w:rPr>
        <w:t xml:space="preserve"> and derivatives has been abandoned in favor of the phytochemical numbering. Consequently, 3</w:t>
      </w:r>
      <w:r w:rsidRPr="0043518F">
        <w:rPr>
          <w:vertAlign w:val="superscript"/>
          <w:lang w:val="en-US"/>
        </w:rPr>
        <w:t>′</w:t>
      </w:r>
      <w:r w:rsidRPr="0043518F">
        <w:rPr>
          <w:lang w:val="en-US"/>
        </w:rPr>
        <w:t>-4</w:t>
      </w:r>
      <w:r w:rsidRPr="0043518F">
        <w:rPr>
          <w:vertAlign w:val="superscript"/>
          <w:lang w:val="en-US"/>
        </w:rPr>
        <w:t>′</w:t>
      </w:r>
      <w:r w:rsidRPr="0043518F">
        <w:rPr>
          <w:lang w:val="en-US"/>
        </w:rPr>
        <w:t>-dihydrousambarensine becomes 5</w:t>
      </w:r>
      <w:r w:rsidRPr="0043518F">
        <w:rPr>
          <w:vertAlign w:val="superscript"/>
          <w:lang w:val="en-US"/>
        </w:rPr>
        <w:t>′</w:t>
      </w:r>
      <w:r w:rsidRPr="0043518F">
        <w:rPr>
          <w:lang w:val="en-US"/>
        </w:rPr>
        <w:t>-6</w:t>
      </w:r>
      <w:r w:rsidRPr="0043518F">
        <w:rPr>
          <w:vertAlign w:val="superscript"/>
          <w:lang w:val="en-US"/>
        </w:rPr>
        <w:t>′</w:t>
      </w:r>
      <w:r w:rsidRPr="0043518F">
        <w:rPr>
          <w:lang w:val="en-US"/>
        </w:rPr>
        <w:t>-dihydrousambarensine.</w:t>
      </w:r>
    </w:p>
    <w:p w14:paraId="2ADEF5F0" w14:textId="77777777" w:rsidR="00A17214" w:rsidRPr="0043518F" w:rsidRDefault="0043518F">
      <w:pPr>
        <w:spacing w:after="9" w:line="249" w:lineRule="auto"/>
        <w:ind w:left="16"/>
        <w:jc w:val="left"/>
        <w:rPr>
          <w:lang w:val="en-US"/>
        </w:rPr>
      </w:pPr>
      <w:r w:rsidRPr="0043518F">
        <w:rPr>
          <w:b/>
          <w:sz w:val="20"/>
          <w:lang w:val="en-US"/>
        </w:rPr>
        <w:t xml:space="preserve">3.2 </w:t>
      </w:r>
      <w:r w:rsidRPr="0043518F">
        <w:rPr>
          <w:rFonts w:ascii="Calibri" w:eastAsia="Calibri" w:hAnsi="Calibri" w:cs="Calibri"/>
          <w:b/>
          <w:sz w:val="20"/>
          <w:lang w:val="en-US"/>
        </w:rPr>
        <w:t xml:space="preserve">| </w:t>
      </w:r>
      <w:r w:rsidRPr="0043518F">
        <w:rPr>
          <w:b/>
          <w:sz w:val="20"/>
          <w:lang w:val="en-US"/>
        </w:rPr>
        <w:t xml:space="preserve">Calculation of </w:t>
      </w:r>
      <w:r w:rsidRPr="0043518F">
        <w:rPr>
          <w:b/>
          <w:sz w:val="20"/>
          <w:vertAlign w:val="superscript"/>
          <w:lang w:val="en-US"/>
        </w:rPr>
        <w:t>1</w:t>
      </w:r>
      <w:r w:rsidRPr="0043518F">
        <w:rPr>
          <w:b/>
          <w:sz w:val="20"/>
          <w:lang w:val="en-US"/>
        </w:rPr>
        <w:t xml:space="preserve">H and </w:t>
      </w:r>
      <w:r w:rsidRPr="0043518F">
        <w:rPr>
          <w:b/>
          <w:sz w:val="20"/>
          <w:vertAlign w:val="superscript"/>
          <w:lang w:val="en-US"/>
        </w:rPr>
        <w:t>13</w:t>
      </w:r>
      <w:r w:rsidRPr="0043518F">
        <w:rPr>
          <w:b/>
          <w:sz w:val="20"/>
          <w:lang w:val="en-US"/>
        </w:rPr>
        <w:t>C NMR Chemical</w:t>
      </w:r>
    </w:p>
    <w:p w14:paraId="468DAFC9" w14:textId="77777777" w:rsidR="00A17214" w:rsidRPr="0043518F" w:rsidRDefault="0043518F">
      <w:pPr>
        <w:pStyle w:val="Titre1"/>
        <w:ind w:left="16"/>
        <w:rPr>
          <w:lang w:val="en-US"/>
        </w:rPr>
      </w:pPr>
      <w:r w:rsidRPr="0043518F">
        <w:rPr>
          <w:lang w:val="en-US"/>
        </w:rPr>
        <w:t>Shifts</w:t>
      </w:r>
    </w:p>
    <w:p w14:paraId="449D8351" w14:textId="04DEA7F5" w:rsidR="00A17214" w:rsidRPr="0043518F" w:rsidRDefault="0043518F">
      <w:pPr>
        <w:ind w:left="16" w:right="6"/>
        <w:rPr>
          <w:lang w:val="en-US"/>
        </w:rPr>
      </w:pPr>
      <w:r w:rsidRPr="0043518F">
        <w:rPr>
          <w:lang w:val="en-US"/>
        </w:rPr>
        <w:t xml:space="preserve">At the initial stage of the study, a conformational search was carried out for the named 11 </w:t>
      </w:r>
      <w:proofErr w:type="spellStart"/>
      <w:r w:rsidRPr="0043518F">
        <w:rPr>
          <w:lang w:val="en-US"/>
        </w:rPr>
        <w:t>bisindole</w:t>
      </w:r>
      <w:proofErr w:type="spellEnd"/>
      <w:r w:rsidRPr="0043518F">
        <w:rPr>
          <w:lang w:val="en-US"/>
        </w:rPr>
        <w:t xml:space="preserve"> alkaloids of the </w:t>
      </w:r>
      <w:proofErr w:type="spellStart"/>
      <w:r w:rsidRPr="0043518F">
        <w:rPr>
          <w:i/>
          <w:lang w:val="en-US"/>
        </w:rPr>
        <w:t>Corynanthe</w:t>
      </w:r>
      <w:proofErr w:type="spellEnd"/>
      <w:r w:rsidRPr="0043518F">
        <w:rPr>
          <w:i/>
          <w:lang w:val="en-US"/>
        </w:rPr>
        <w:t>-</w:t>
      </w:r>
      <w:r>
        <w:rPr>
          <w:i/>
          <w:lang w:val="en-US"/>
        </w:rPr>
        <w:t xml:space="preserve"> </w:t>
      </w:r>
      <w:r w:rsidRPr="0043518F">
        <w:rPr>
          <w:lang w:val="en-US"/>
        </w:rPr>
        <w:t>geometric parameters.</w:t>
      </w:r>
    </w:p>
    <w:p w14:paraId="69C39756" w14:textId="56CC9751" w:rsidR="00A17214" w:rsidRPr="0043518F" w:rsidRDefault="0043518F" w:rsidP="0043518F">
      <w:pPr>
        <w:ind w:left="16" w:right="6"/>
        <w:rPr>
          <w:lang w:val="en-US"/>
        </w:rPr>
      </w:pPr>
      <w:r w:rsidRPr="0043518F">
        <w:rPr>
          <w:lang w:val="en-US"/>
        </w:rPr>
        <w:t xml:space="preserve">For the optimized structures, the shielding constants along with the </w:t>
      </w:r>
      <w:r w:rsidRPr="0043518F">
        <w:rPr>
          <w:lang w:val="en-US"/>
        </w:rPr>
        <w:t xml:space="preserve">corresponding </w:t>
      </w:r>
      <w:r w:rsidRPr="0043518F">
        <w:rPr>
          <w:vertAlign w:val="superscript"/>
          <w:lang w:val="en-US"/>
        </w:rPr>
        <w:t>1</w:t>
      </w:r>
      <w:r w:rsidRPr="0043518F">
        <w:rPr>
          <w:lang w:val="en-US"/>
        </w:rPr>
        <w:t xml:space="preserve">H and </w:t>
      </w:r>
      <w:r w:rsidRPr="0043518F">
        <w:rPr>
          <w:vertAlign w:val="superscript"/>
          <w:lang w:val="en-US"/>
        </w:rPr>
        <w:t>13</w:t>
      </w:r>
      <w:r w:rsidRPr="0043518F">
        <w:rPr>
          <w:lang w:val="en-US"/>
        </w:rPr>
        <w:t>C NMR chemical shifts were calculated at the DFT level using the PBE0 functional [</w:t>
      </w:r>
      <w:r w:rsidRPr="0043518F">
        <w:rPr>
          <w:color w:val="0000FF"/>
          <w:lang w:val="en-US"/>
        </w:rPr>
        <w:t>49</w:t>
      </w:r>
      <w:r w:rsidRPr="0043518F">
        <w:rPr>
          <w:lang w:val="en-US"/>
        </w:rPr>
        <w:t>] in combination with our recently proposed pecS-2 basis set, which was specifically designed for the calculation of shielding constants in large synthetic and natural compounds [</w:t>
      </w:r>
      <w:r w:rsidRPr="0043518F">
        <w:rPr>
          <w:color w:val="0000FF"/>
          <w:lang w:val="en-US"/>
        </w:rPr>
        <w:t>50, 51</w:t>
      </w:r>
      <w:r w:rsidRPr="0043518F">
        <w:rPr>
          <w:lang w:val="en-US"/>
        </w:rPr>
        <w:t>]. This basis set allows to achieve better agreement of calculated chemical shifts with experimental data at acceptable computational costs. The method of calculating NMR chemical shifts is described in more detail in th</w:t>
      </w:r>
      <w:r w:rsidRPr="0043518F">
        <w:rPr>
          <w:lang w:val="en-US"/>
        </w:rPr>
        <w:t xml:space="preserve">e </w:t>
      </w:r>
      <w:r w:rsidRPr="0043518F">
        <w:rPr>
          <w:i/>
          <w:lang w:val="en-US"/>
        </w:rPr>
        <w:t xml:space="preserve">Computational details </w:t>
      </w:r>
      <w:r w:rsidRPr="0043518F">
        <w:rPr>
          <w:lang w:val="en-US"/>
        </w:rPr>
        <w:t>section.</w:t>
      </w:r>
    </w:p>
    <w:p w14:paraId="0F91A113" w14:textId="77777777" w:rsidR="00A17214" w:rsidRDefault="0043518F">
      <w:pPr>
        <w:spacing w:after="361"/>
        <w:ind w:left="16" w:right="6"/>
      </w:pPr>
      <w:r w:rsidRPr="0043518F">
        <w:rPr>
          <w:lang w:val="en-US"/>
        </w:rPr>
        <w:t xml:space="preserve">Taking into account all known experimental chemical shifts together with their calculated values, a correlation estimation was performed using statistical descriptors such as CMAE and RMSD, see Figure </w:t>
      </w:r>
      <w:r w:rsidRPr="0043518F">
        <w:rPr>
          <w:color w:val="0000FF"/>
          <w:lang w:val="en-US"/>
        </w:rPr>
        <w:t>1</w:t>
      </w:r>
      <w:r w:rsidRPr="0043518F">
        <w:rPr>
          <w:lang w:val="en-US"/>
        </w:rPr>
        <w:t>. These descriptors allows to estimate the accuracy of the prediction of chemical shifts and determine the degree of correspondence between their experimental and calculated values [</w:t>
      </w:r>
      <w:r w:rsidRPr="0043518F">
        <w:rPr>
          <w:color w:val="0000FF"/>
          <w:lang w:val="en-US"/>
        </w:rPr>
        <w:t>52</w:t>
      </w:r>
      <w:r w:rsidRPr="0043518F">
        <w:rPr>
          <w:lang w:val="en-US"/>
        </w:rPr>
        <w:t xml:space="preserve">]. </w:t>
      </w:r>
      <w:proofErr w:type="spellStart"/>
      <w:r>
        <w:t>According</w:t>
      </w:r>
      <w:proofErr w:type="spellEnd"/>
      <w:r>
        <w:t xml:space="preserve"> to the </w:t>
      </w:r>
      <w:proofErr w:type="spellStart"/>
      <w:r>
        <w:t>results</w:t>
      </w:r>
      <w:proofErr w:type="spellEnd"/>
      <w:r>
        <w:t xml:space="preserve"> of the </w:t>
      </w:r>
      <w:proofErr w:type="spellStart"/>
      <w:r>
        <w:t>present</w:t>
      </w:r>
      <w:proofErr w:type="spellEnd"/>
      <w:r>
        <w:t xml:space="preserve"> </w:t>
      </w:r>
      <w:proofErr w:type="spellStart"/>
      <w:r>
        <w:t>study</w:t>
      </w:r>
      <w:proofErr w:type="spellEnd"/>
      <w:r>
        <w:t>,</w:t>
      </w:r>
    </w:p>
    <w:p w14:paraId="60DD1FC8" w14:textId="77777777" w:rsidR="00A17214" w:rsidRDefault="0043518F">
      <w:pPr>
        <w:spacing w:after="195" w:line="259" w:lineRule="auto"/>
        <w:ind w:left="58" w:firstLine="0"/>
        <w:jc w:val="left"/>
      </w:pPr>
      <w:r>
        <w:rPr>
          <w:noProof/>
        </w:rPr>
        <w:drawing>
          <wp:inline distT="0" distB="0" distL="0" distR="0" wp14:anchorId="69E58FBF" wp14:editId="26C889C0">
            <wp:extent cx="3022601" cy="3850742"/>
            <wp:effectExtent l="0" t="0" r="0" b="0"/>
            <wp:docPr id="2192" name="Picture 2192"/>
            <wp:cNvGraphicFramePr/>
            <a:graphic xmlns:a="http://schemas.openxmlformats.org/drawingml/2006/main">
              <a:graphicData uri="http://schemas.openxmlformats.org/drawingml/2006/picture">
                <pic:pic xmlns:pic="http://schemas.openxmlformats.org/drawingml/2006/picture">
                  <pic:nvPicPr>
                    <pic:cNvPr id="2192" name="Picture 2192"/>
                    <pic:cNvPicPr/>
                  </pic:nvPicPr>
                  <pic:blipFill>
                    <a:blip r:embed="rId18"/>
                    <a:stretch>
                      <a:fillRect/>
                    </a:stretch>
                  </pic:blipFill>
                  <pic:spPr>
                    <a:xfrm>
                      <a:off x="0" y="0"/>
                      <a:ext cx="3022601" cy="3850742"/>
                    </a:xfrm>
                    <a:prstGeom prst="rect">
                      <a:avLst/>
                    </a:prstGeom>
                  </pic:spPr>
                </pic:pic>
              </a:graphicData>
            </a:graphic>
          </wp:inline>
        </w:drawing>
      </w:r>
    </w:p>
    <w:p w14:paraId="1E19193E" w14:textId="77777777" w:rsidR="00A17214" w:rsidRPr="0043518F" w:rsidRDefault="0043518F">
      <w:pPr>
        <w:spacing w:after="95" w:line="493" w:lineRule="auto"/>
        <w:ind w:left="16"/>
        <w:rPr>
          <w:lang w:val="en-US"/>
        </w:rPr>
      </w:pPr>
      <w:r w:rsidRPr="0043518F">
        <w:rPr>
          <w:b/>
          <w:sz w:val="16"/>
          <w:lang w:val="en-US"/>
        </w:rPr>
        <w:lastRenderedPageBreak/>
        <w:t xml:space="preserve">FIGURE 1 </w:t>
      </w:r>
      <w:r w:rsidRPr="0043518F">
        <w:rPr>
          <w:sz w:val="16"/>
          <w:lang w:val="en-US"/>
        </w:rPr>
        <w:t>Corrected mean absolute error (ppm) and root-mean-square deviation (ppm) of calculated</w:t>
      </w:r>
      <w:r w:rsidRPr="0043518F">
        <w:rPr>
          <w:rFonts w:ascii="Calibri" w:eastAsia="Calibri" w:hAnsi="Calibri" w:cs="Calibri"/>
          <w:sz w:val="16"/>
          <w:lang w:val="en-US"/>
        </w:rPr>
        <w:t>|</w:t>
      </w:r>
      <w:r w:rsidRPr="0043518F">
        <w:rPr>
          <w:rFonts w:ascii="Calibri" w:eastAsia="Calibri" w:hAnsi="Calibri" w:cs="Calibri"/>
          <w:sz w:val="16"/>
          <w:lang w:val="en-US"/>
        </w:rPr>
        <w:tab/>
      </w:r>
      <w:r w:rsidRPr="0043518F">
        <w:rPr>
          <w:sz w:val="16"/>
          <w:vertAlign w:val="superscript"/>
          <w:lang w:val="en-US"/>
        </w:rPr>
        <w:t>1</w:t>
      </w:r>
      <w:r w:rsidRPr="0043518F">
        <w:rPr>
          <w:sz w:val="16"/>
          <w:lang w:val="en-US"/>
        </w:rPr>
        <w:t xml:space="preserve">H and </w:t>
      </w:r>
      <w:r w:rsidRPr="0043518F">
        <w:rPr>
          <w:sz w:val="16"/>
          <w:vertAlign w:val="superscript"/>
          <w:lang w:val="en-US"/>
        </w:rPr>
        <w:t>13</w:t>
      </w:r>
      <w:r w:rsidRPr="0043518F">
        <w:rPr>
          <w:sz w:val="16"/>
          <w:lang w:val="en-US"/>
        </w:rPr>
        <w:t xml:space="preserve">C NMR chemical shifts of </w:t>
      </w:r>
      <w:r w:rsidRPr="0043518F">
        <w:rPr>
          <w:b/>
          <w:sz w:val="16"/>
          <w:lang w:val="en-US"/>
        </w:rPr>
        <w:t>1</w:t>
      </w:r>
      <w:r w:rsidRPr="0043518F">
        <w:rPr>
          <w:sz w:val="16"/>
          <w:lang w:val="en-US"/>
        </w:rPr>
        <w:t>–</w:t>
      </w:r>
      <w:r w:rsidRPr="0043518F">
        <w:rPr>
          <w:b/>
          <w:sz w:val="16"/>
          <w:lang w:val="en-US"/>
        </w:rPr>
        <w:t>11</w:t>
      </w:r>
      <w:r w:rsidRPr="0043518F">
        <w:rPr>
          <w:sz w:val="16"/>
          <w:lang w:val="en-US"/>
        </w:rPr>
        <w:t>. The graphs are arranged in the order of increasing their CMAE values.</w:t>
      </w:r>
    </w:p>
    <w:tbl>
      <w:tblPr>
        <w:tblStyle w:val="TableGrid"/>
        <w:tblpPr w:vertAnchor="text" w:horzAnchor="margin"/>
        <w:tblOverlap w:val="never"/>
        <w:tblW w:w="10092" w:type="dxa"/>
        <w:tblInd w:w="0" w:type="dxa"/>
        <w:tblCellMar>
          <w:top w:w="16" w:type="dxa"/>
          <w:left w:w="0" w:type="dxa"/>
          <w:bottom w:w="0" w:type="dxa"/>
          <w:right w:w="1" w:type="dxa"/>
        </w:tblCellMar>
        <w:tblLook w:val="04A0" w:firstRow="1" w:lastRow="0" w:firstColumn="1" w:lastColumn="0" w:noHBand="0" w:noVBand="1"/>
      </w:tblPr>
      <w:tblGrid>
        <w:gridCol w:w="10092"/>
      </w:tblGrid>
      <w:tr w:rsidR="00A17214" w14:paraId="0595F334" w14:textId="77777777">
        <w:trPr>
          <w:trHeight w:val="612"/>
        </w:trPr>
        <w:tc>
          <w:tcPr>
            <w:tcW w:w="10091" w:type="dxa"/>
            <w:tcBorders>
              <w:top w:val="nil"/>
              <w:left w:val="nil"/>
              <w:bottom w:val="nil"/>
              <w:right w:val="nil"/>
            </w:tcBorders>
          </w:tcPr>
          <w:tbl>
            <w:tblPr>
              <w:tblStyle w:val="TableGrid"/>
              <w:tblpPr w:vertAnchor="text" w:tblpY="487"/>
              <w:tblOverlap w:val="never"/>
              <w:tblW w:w="10091" w:type="dxa"/>
              <w:tblInd w:w="0" w:type="dxa"/>
              <w:tblCellMar>
                <w:top w:w="64" w:type="dxa"/>
                <w:left w:w="0" w:type="dxa"/>
                <w:bottom w:w="53" w:type="dxa"/>
                <w:right w:w="100" w:type="dxa"/>
              </w:tblCellMar>
              <w:tblLook w:val="04A0" w:firstRow="1" w:lastRow="0" w:firstColumn="1" w:lastColumn="0" w:noHBand="0" w:noVBand="1"/>
            </w:tblPr>
            <w:tblGrid>
              <w:gridCol w:w="1040"/>
              <w:gridCol w:w="1217"/>
              <w:gridCol w:w="1217"/>
              <w:gridCol w:w="1217"/>
              <w:gridCol w:w="1217"/>
              <w:gridCol w:w="1217"/>
              <w:gridCol w:w="1039"/>
              <w:gridCol w:w="1039"/>
              <w:gridCol w:w="888"/>
            </w:tblGrid>
            <w:tr w:rsidR="00A17214" w:rsidRPr="0043518F" w14:paraId="38C40B3C" w14:textId="77777777">
              <w:trPr>
                <w:trHeight w:val="324"/>
              </w:trPr>
              <w:tc>
                <w:tcPr>
                  <w:tcW w:w="1040" w:type="dxa"/>
                  <w:tcBorders>
                    <w:top w:val="single" w:sz="6" w:space="0" w:color="181717"/>
                    <w:left w:val="nil"/>
                    <w:bottom w:val="single" w:sz="3" w:space="0" w:color="181717"/>
                    <w:right w:val="nil"/>
                  </w:tcBorders>
                </w:tcPr>
                <w:p w14:paraId="43EA3458" w14:textId="77777777" w:rsidR="00A17214" w:rsidRPr="0043518F" w:rsidRDefault="0043518F">
                  <w:pPr>
                    <w:spacing w:after="0" w:line="259" w:lineRule="auto"/>
                    <w:ind w:left="100" w:firstLine="0"/>
                    <w:jc w:val="left"/>
                    <w:rPr>
                      <w:lang w:val="en-US"/>
                    </w:rPr>
                  </w:pPr>
                  <w:r w:rsidRPr="0043518F">
                    <w:rPr>
                      <w:b/>
                      <w:lang w:val="en-US"/>
                    </w:rPr>
                    <w:lastRenderedPageBreak/>
                    <w:t>Nucleus</w:t>
                  </w:r>
                </w:p>
              </w:tc>
              <w:tc>
                <w:tcPr>
                  <w:tcW w:w="1217" w:type="dxa"/>
                  <w:tcBorders>
                    <w:top w:val="single" w:sz="6" w:space="0" w:color="181717"/>
                    <w:left w:val="nil"/>
                    <w:bottom w:val="single" w:sz="3" w:space="0" w:color="181717"/>
                    <w:right w:val="nil"/>
                  </w:tcBorders>
                </w:tcPr>
                <w:p w14:paraId="0AE6DF20" w14:textId="77777777" w:rsidR="00A17214" w:rsidRPr="0043518F" w:rsidRDefault="0043518F">
                  <w:pPr>
                    <w:spacing w:after="0" w:line="259" w:lineRule="auto"/>
                    <w:ind w:left="439" w:firstLine="0"/>
                    <w:jc w:val="left"/>
                    <w:rPr>
                      <w:lang w:val="en-US"/>
                    </w:rPr>
                  </w:pPr>
                  <w:r w:rsidRPr="0043518F">
                    <w:rPr>
                      <w:b/>
                      <w:lang w:val="en-US"/>
                    </w:rPr>
                    <w:t>1</w:t>
                  </w:r>
                </w:p>
              </w:tc>
              <w:tc>
                <w:tcPr>
                  <w:tcW w:w="1217" w:type="dxa"/>
                  <w:tcBorders>
                    <w:top w:val="single" w:sz="6" w:space="0" w:color="181717"/>
                    <w:left w:val="nil"/>
                    <w:bottom w:val="single" w:sz="3" w:space="0" w:color="181717"/>
                    <w:right w:val="nil"/>
                  </w:tcBorders>
                </w:tcPr>
                <w:p w14:paraId="560A8938" w14:textId="77777777" w:rsidR="00A17214" w:rsidRPr="0043518F" w:rsidRDefault="0043518F">
                  <w:pPr>
                    <w:spacing w:after="0" w:line="259" w:lineRule="auto"/>
                    <w:ind w:left="439" w:firstLine="0"/>
                    <w:jc w:val="left"/>
                    <w:rPr>
                      <w:lang w:val="en-US"/>
                    </w:rPr>
                  </w:pPr>
                  <w:r w:rsidRPr="0043518F">
                    <w:rPr>
                      <w:b/>
                      <w:lang w:val="en-US"/>
                    </w:rPr>
                    <w:t>2</w:t>
                  </w:r>
                </w:p>
              </w:tc>
              <w:tc>
                <w:tcPr>
                  <w:tcW w:w="1217" w:type="dxa"/>
                  <w:tcBorders>
                    <w:top w:val="single" w:sz="6" w:space="0" w:color="181717"/>
                    <w:left w:val="nil"/>
                    <w:bottom w:val="single" w:sz="3" w:space="0" w:color="181717"/>
                    <w:right w:val="nil"/>
                  </w:tcBorders>
                </w:tcPr>
                <w:p w14:paraId="6D3F04D4" w14:textId="77777777" w:rsidR="00A17214" w:rsidRPr="0043518F" w:rsidRDefault="0043518F">
                  <w:pPr>
                    <w:spacing w:after="0" w:line="259" w:lineRule="auto"/>
                    <w:ind w:left="439" w:firstLine="0"/>
                    <w:jc w:val="left"/>
                    <w:rPr>
                      <w:lang w:val="en-US"/>
                    </w:rPr>
                  </w:pPr>
                  <w:r w:rsidRPr="0043518F">
                    <w:rPr>
                      <w:b/>
                      <w:lang w:val="en-US"/>
                    </w:rPr>
                    <w:t>4</w:t>
                  </w:r>
                </w:p>
              </w:tc>
              <w:tc>
                <w:tcPr>
                  <w:tcW w:w="1217" w:type="dxa"/>
                  <w:tcBorders>
                    <w:top w:val="single" w:sz="6" w:space="0" w:color="181717"/>
                    <w:left w:val="nil"/>
                    <w:bottom w:val="single" w:sz="3" w:space="0" w:color="181717"/>
                    <w:right w:val="nil"/>
                  </w:tcBorders>
                </w:tcPr>
                <w:p w14:paraId="25A930E7" w14:textId="77777777" w:rsidR="00A17214" w:rsidRPr="0043518F" w:rsidRDefault="0043518F">
                  <w:pPr>
                    <w:spacing w:after="0" w:line="259" w:lineRule="auto"/>
                    <w:ind w:left="439" w:firstLine="0"/>
                    <w:jc w:val="left"/>
                    <w:rPr>
                      <w:lang w:val="en-US"/>
                    </w:rPr>
                  </w:pPr>
                  <w:r w:rsidRPr="0043518F">
                    <w:rPr>
                      <w:b/>
                      <w:lang w:val="en-US"/>
                    </w:rPr>
                    <w:t>5</w:t>
                  </w:r>
                </w:p>
              </w:tc>
              <w:tc>
                <w:tcPr>
                  <w:tcW w:w="1217" w:type="dxa"/>
                  <w:tcBorders>
                    <w:top w:val="single" w:sz="6" w:space="0" w:color="181717"/>
                    <w:left w:val="nil"/>
                    <w:bottom w:val="single" w:sz="3" w:space="0" w:color="181717"/>
                    <w:right w:val="nil"/>
                  </w:tcBorders>
                </w:tcPr>
                <w:p w14:paraId="66C5D95E" w14:textId="77777777" w:rsidR="00A17214" w:rsidRPr="0043518F" w:rsidRDefault="0043518F">
                  <w:pPr>
                    <w:spacing w:after="0" w:line="259" w:lineRule="auto"/>
                    <w:ind w:left="439" w:firstLine="0"/>
                    <w:jc w:val="left"/>
                    <w:rPr>
                      <w:lang w:val="en-US"/>
                    </w:rPr>
                  </w:pPr>
                  <w:r w:rsidRPr="0043518F">
                    <w:rPr>
                      <w:b/>
                      <w:lang w:val="en-US"/>
                    </w:rPr>
                    <w:t>6</w:t>
                  </w:r>
                </w:p>
              </w:tc>
              <w:tc>
                <w:tcPr>
                  <w:tcW w:w="1039" w:type="dxa"/>
                  <w:tcBorders>
                    <w:top w:val="single" w:sz="6" w:space="0" w:color="181717"/>
                    <w:left w:val="nil"/>
                    <w:bottom w:val="single" w:sz="3" w:space="0" w:color="181717"/>
                    <w:right w:val="nil"/>
                  </w:tcBorders>
                </w:tcPr>
                <w:p w14:paraId="4F30E7FA" w14:textId="77777777" w:rsidR="00A17214" w:rsidRPr="0043518F" w:rsidRDefault="0043518F">
                  <w:pPr>
                    <w:spacing w:after="0" w:line="259" w:lineRule="auto"/>
                    <w:ind w:left="350" w:firstLine="0"/>
                    <w:jc w:val="left"/>
                    <w:rPr>
                      <w:lang w:val="en-US"/>
                    </w:rPr>
                  </w:pPr>
                  <w:r w:rsidRPr="0043518F">
                    <w:rPr>
                      <w:b/>
                      <w:lang w:val="en-US"/>
                    </w:rPr>
                    <w:t>8</w:t>
                  </w:r>
                </w:p>
              </w:tc>
              <w:tc>
                <w:tcPr>
                  <w:tcW w:w="1039" w:type="dxa"/>
                  <w:tcBorders>
                    <w:top w:val="single" w:sz="6" w:space="0" w:color="181717"/>
                    <w:left w:val="nil"/>
                    <w:bottom w:val="single" w:sz="3" w:space="0" w:color="181717"/>
                    <w:right w:val="nil"/>
                  </w:tcBorders>
                </w:tcPr>
                <w:p w14:paraId="22405330" w14:textId="77777777" w:rsidR="00A17214" w:rsidRPr="0043518F" w:rsidRDefault="0043518F">
                  <w:pPr>
                    <w:spacing w:after="0" w:line="259" w:lineRule="auto"/>
                    <w:ind w:left="305" w:firstLine="0"/>
                    <w:jc w:val="left"/>
                    <w:rPr>
                      <w:lang w:val="en-US"/>
                    </w:rPr>
                  </w:pPr>
                  <w:r w:rsidRPr="0043518F">
                    <w:rPr>
                      <w:b/>
                      <w:lang w:val="en-US"/>
                    </w:rPr>
                    <w:t>10</w:t>
                  </w:r>
                </w:p>
              </w:tc>
              <w:tc>
                <w:tcPr>
                  <w:tcW w:w="888" w:type="dxa"/>
                  <w:tcBorders>
                    <w:top w:val="single" w:sz="6" w:space="0" w:color="181717"/>
                    <w:left w:val="nil"/>
                    <w:bottom w:val="single" w:sz="3" w:space="0" w:color="181717"/>
                    <w:right w:val="nil"/>
                  </w:tcBorders>
                </w:tcPr>
                <w:p w14:paraId="18C42B76" w14:textId="77777777" w:rsidR="00A17214" w:rsidRPr="0043518F" w:rsidRDefault="0043518F">
                  <w:pPr>
                    <w:spacing w:after="0" w:line="259" w:lineRule="auto"/>
                    <w:ind w:left="305" w:firstLine="0"/>
                    <w:jc w:val="left"/>
                    <w:rPr>
                      <w:lang w:val="en-US"/>
                    </w:rPr>
                  </w:pPr>
                  <w:r w:rsidRPr="0043518F">
                    <w:rPr>
                      <w:b/>
                      <w:lang w:val="en-US"/>
                    </w:rPr>
                    <w:t>11</w:t>
                  </w:r>
                </w:p>
              </w:tc>
            </w:tr>
            <w:tr w:rsidR="00A17214" w:rsidRPr="0043518F" w14:paraId="0FF04AD8" w14:textId="77777777">
              <w:trPr>
                <w:trHeight w:val="106"/>
              </w:trPr>
              <w:tc>
                <w:tcPr>
                  <w:tcW w:w="1040" w:type="dxa"/>
                  <w:tcBorders>
                    <w:top w:val="single" w:sz="3" w:space="0" w:color="181717"/>
                    <w:left w:val="nil"/>
                    <w:bottom w:val="nil"/>
                    <w:right w:val="nil"/>
                  </w:tcBorders>
                </w:tcPr>
                <w:p w14:paraId="53EFCD92" w14:textId="77777777" w:rsidR="00A17214" w:rsidRPr="0043518F" w:rsidRDefault="00A17214">
                  <w:pPr>
                    <w:spacing w:after="160" w:line="259" w:lineRule="auto"/>
                    <w:ind w:left="0" w:firstLine="0"/>
                    <w:jc w:val="left"/>
                    <w:rPr>
                      <w:lang w:val="en-US"/>
                    </w:rPr>
                  </w:pPr>
                </w:p>
              </w:tc>
              <w:tc>
                <w:tcPr>
                  <w:tcW w:w="1217" w:type="dxa"/>
                  <w:tcBorders>
                    <w:top w:val="single" w:sz="3" w:space="0" w:color="181717"/>
                    <w:left w:val="nil"/>
                    <w:bottom w:val="nil"/>
                    <w:right w:val="nil"/>
                  </w:tcBorders>
                </w:tcPr>
                <w:p w14:paraId="31AE2C89" w14:textId="77777777" w:rsidR="00A17214" w:rsidRPr="0043518F" w:rsidRDefault="00A17214">
                  <w:pPr>
                    <w:spacing w:after="160" w:line="259" w:lineRule="auto"/>
                    <w:ind w:left="0" w:firstLine="0"/>
                    <w:jc w:val="left"/>
                    <w:rPr>
                      <w:lang w:val="en-US"/>
                    </w:rPr>
                  </w:pPr>
                </w:p>
              </w:tc>
              <w:tc>
                <w:tcPr>
                  <w:tcW w:w="1217" w:type="dxa"/>
                  <w:tcBorders>
                    <w:top w:val="single" w:sz="3" w:space="0" w:color="181717"/>
                    <w:left w:val="nil"/>
                    <w:bottom w:val="nil"/>
                    <w:right w:val="nil"/>
                  </w:tcBorders>
                </w:tcPr>
                <w:p w14:paraId="01EF5D17" w14:textId="77777777" w:rsidR="00A17214" w:rsidRPr="0043518F" w:rsidRDefault="00A17214">
                  <w:pPr>
                    <w:spacing w:after="160" w:line="259" w:lineRule="auto"/>
                    <w:ind w:left="0" w:firstLine="0"/>
                    <w:jc w:val="left"/>
                    <w:rPr>
                      <w:lang w:val="en-US"/>
                    </w:rPr>
                  </w:pPr>
                </w:p>
              </w:tc>
              <w:tc>
                <w:tcPr>
                  <w:tcW w:w="1217" w:type="dxa"/>
                  <w:tcBorders>
                    <w:top w:val="single" w:sz="3" w:space="0" w:color="181717"/>
                    <w:left w:val="nil"/>
                    <w:bottom w:val="nil"/>
                    <w:right w:val="nil"/>
                  </w:tcBorders>
                </w:tcPr>
                <w:p w14:paraId="56D2DC3F" w14:textId="77777777" w:rsidR="00A17214" w:rsidRPr="0043518F" w:rsidRDefault="00A17214">
                  <w:pPr>
                    <w:spacing w:after="160" w:line="259" w:lineRule="auto"/>
                    <w:ind w:left="0" w:firstLine="0"/>
                    <w:jc w:val="left"/>
                    <w:rPr>
                      <w:lang w:val="en-US"/>
                    </w:rPr>
                  </w:pPr>
                </w:p>
              </w:tc>
              <w:tc>
                <w:tcPr>
                  <w:tcW w:w="1217" w:type="dxa"/>
                  <w:tcBorders>
                    <w:top w:val="single" w:sz="3" w:space="0" w:color="181717"/>
                    <w:left w:val="nil"/>
                    <w:bottom w:val="nil"/>
                    <w:right w:val="nil"/>
                  </w:tcBorders>
                </w:tcPr>
                <w:p w14:paraId="72585320" w14:textId="77777777" w:rsidR="00A17214" w:rsidRPr="0043518F" w:rsidRDefault="00A17214">
                  <w:pPr>
                    <w:spacing w:after="160" w:line="259" w:lineRule="auto"/>
                    <w:ind w:left="0" w:firstLine="0"/>
                    <w:jc w:val="left"/>
                    <w:rPr>
                      <w:lang w:val="en-US"/>
                    </w:rPr>
                  </w:pPr>
                </w:p>
              </w:tc>
              <w:tc>
                <w:tcPr>
                  <w:tcW w:w="1217" w:type="dxa"/>
                  <w:tcBorders>
                    <w:top w:val="single" w:sz="3" w:space="0" w:color="181717"/>
                    <w:left w:val="nil"/>
                    <w:bottom w:val="nil"/>
                    <w:right w:val="nil"/>
                  </w:tcBorders>
                </w:tcPr>
                <w:p w14:paraId="4179D53B" w14:textId="77777777" w:rsidR="00A17214" w:rsidRPr="0043518F" w:rsidRDefault="00A17214">
                  <w:pPr>
                    <w:spacing w:after="160" w:line="259" w:lineRule="auto"/>
                    <w:ind w:left="0" w:firstLine="0"/>
                    <w:jc w:val="left"/>
                    <w:rPr>
                      <w:lang w:val="en-US"/>
                    </w:rPr>
                  </w:pPr>
                </w:p>
              </w:tc>
              <w:tc>
                <w:tcPr>
                  <w:tcW w:w="1039" w:type="dxa"/>
                  <w:tcBorders>
                    <w:top w:val="single" w:sz="3" w:space="0" w:color="181717"/>
                    <w:left w:val="nil"/>
                    <w:bottom w:val="nil"/>
                    <w:right w:val="nil"/>
                  </w:tcBorders>
                </w:tcPr>
                <w:p w14:paraId="79F613C5" w14:textId="77777777" w:rsidR="00A17214" w:rsidRPr="0043518F" w:rsidRDefault="00A17214">
                  <w:pPr>
                    <w:spacing w:after="160" w:line="259" w:lineRule="auto"/>
                    <w:ind w:left="0" w:firstLine="0"/>
                    <w:jc w:val="left"/>
                    <w:rPr>
                      <w:lang w:val="en-US"/>
                    </w:rPr>
                  </w:pPr>
                </w:p>
              </w:tc>
              <w:tc>
                <w:tcPr>
                  <w:tcW w:w="1039" w:type="dxa"/>
                  <w:tcBorders>
                    <w:top w:val="single" w:sz="3" w:space="0" w:color="181717"/>
                    <w:left w:val="nil"/>
                    <w:bottom w:val="nil"/>
                    <w:right w:val="nil"/>
                  </w:tcBorders>
                </w:tcPr>
                <w:p w14:paraId="70615683" w14:textId="77777777" w:rsidR="00A17214" w:rsidRPr="0043518F" w:rsidRDefault="00A17214">
                  <w:pPr>
                    <w:spacing w:after="160" w:line="259" w:lineRule="auto"/>
                    <w:ind w:left="0" w:firstLine="0"/>
                    <w:jc w:val="left"/>
                    <w:rPr>
                      <w:lang w:val="en-US"/>
                    </w:rPr>
                  </w:pPr>
                </w:p>
              </w:tc>
              <w:tc>
                <w:tcPr>
                  <w:tcW w:w="888" w:type="dxa"/>
                  <w:tcBorders>
                    <w:top w:val="single" w:sz="3" w:space="0" w:color="181717"/>
                    <w:left w:val="nil"/>
                    <w:bottom w:val="nil"/>
                    <w:right w:val="nil"/>
                  </w:tcBorders>
                </w:tcPr>
                <w:p w14:paraId="6140D9CC" w14:textId="77777777" w:rsidR="00A17214" w:rsidRPr="0043518F" w:rsidRDefault="00A17214">
                  <w:pPr>
                    <w:spacing w:after="160" w:line="259" w:lineRule="auto"/>
                    <w:ind w:left="0" w:firstLine="0"/>
                    <w:jc w:val="left"/>
                    <w:rPr>
                      <w:lang w:val="en-US"/>
                    </w:rPr>
                  </w:pPr>
                </w:p>
              </w:tc>
            </w:tr>
            <w:tr w:rsidR="00A17214" w:rsidRPr="0043518F" w14:paraId="37FCBF39" w14:textId="77777777">
              <w:trPr>
                <w:trHeight w:val="301"/>
              </w:trPr>
              <w:tc>
                <w:tcPr>
                  <w:tcW w:w="1040" w:type="dxa"/>
                  <w:tcBorders>
                    <w:top w:val="nil"/>
                    <w:left w:val="nil"/>
                    <w:bottom w:val="nil"/>
                    <w:right w:val="nil"/>
                  </w:tcBorders>
                  <w:shd w:val="clear" w:color="auto" w:fill="F5F3F2"/>
                </w:tcPr>
                <w:p w14:paraId="1073EAE2" w14:textId="77777777" w:rsidR="00A17214" w:rsidRPr="0043518F" w:rsidRDefault="0043518F">
                  <w:pPr>
                    <w:spacing w:after="0" w:line="259" w:lineRule="auto"/>
                    <w:ind w:left="100" w:firstLine="0"/>
                    <w:jc w:val="left"/>
                    <w:rPr>
                      <w:lang w:val="en-US"/>
                    </w:rPr>
                  </w:pPr>
                  <w:r w:rsidRPr="0043518F">
                    <w:rPr>
                      <w:b/>
                      <w:vertAlign w:val="superscript"/>
                      <w:lang w:val="en-US"/>
                    </w:rPr>
                    <w:t>1</w:t>
                  </w:r>
                  <w:r w:rsidRPr="0043518F">
                    <w:rPr>
                      <w:b/>
                      <w:lang w:val="en-US"/>
                    </w:rPr>
                    <w:t>H NMR</w:t>
                  </w:r>
                </w:p>
              </w:tc>
              <w:tc>
                <w:tcPr>
                  <w:tcW w:w="1217" w:type="dxa"/>
                  <w:tcBorders>
                    <w:top w:val="nil"/>
                    <w:left w:val="nil"/>
                    <w:bottom w:val="nil"/>
                    <w:right w:val="nil"/>
                  </w:tcBorders>
                  <w:shd w:val="clear" w:color="auto" w:fill="F5F3F2"/>
                </w:tcPr>
                <w:p w14:paraId="4A068C3C"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shd w:val="clear" w:color="auto" w:fill="F5F3F2"/>
                </w:tcPr>
                <w:p w14:paraId="783EB31C"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shd w:val="clear" w:color="auto" w:fill="F5F3F2"/>
                </w:tcPr>
                <w:p w14:paraId="186A26CB"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shd w:val="clear" w:color="auto" w:fill="F5F3F2"/>
                </w:tcPr>
                <w:p w14:paraId="3B5F09B2"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shd w:val="clear" w:color="auto" w:fill="F5F3F2"/>
                </w:tcPr>
                <w:p w14:paraId="4803C43C"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shd w:val="clear" w:color="auto" w:fill="F5F3F2"/>
                </w:tcPr>
                <w:p w14:paraId="538C1214"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shd w:val="clear" w:color="auto" w:fill="F5F3F2"/>
                </w:tcPr>
                <w:p w14:paraId="3F9E72C4" w14:textId="77777777" w:rsidR="00A17214" w:rsidRPr="0043518F" w:rsidRDefault="00A17214">
                  <w:pPr>
                    <w:spacing w:after="160" w:line="259" w:lineRule="auto"/>
                    <w:ind w:left="0" w:firstLine="0"/>
                    <w:jc w:val="left"/>
                    <w:rPr>
                      <w:lang w:val="en-US"/>
                    </w:rPr>
                  </w:pPr>
                </w:p>
              </w:tc>
              <w:tc>
                <w:tcPr>
                  <w:tcW w:w="888" w:type="dxa"/>
                  <w:tcBorders>
                    <w:top w:val="nil"/>
                    <w:left w:val="nil"/>
                    <w:bottom w:val="nil"/>
                    <w:right w:val="nil"/>
                  </w:tcBorders>
                  <w:shd w:val="clear" w:color="auto" w:fill="F5F3F2"/>
                </w:tcPr>
                <w:p w14:paraId="3CA59974" w14:textId="77777777" w:rsidR="00A17214" w:rsidRPr="0043518F" w:rsidRDefault="00A17214">
                  <w:pPr>
                    <w:spacing w:after="160" w:line="259" w:lineRule="auto"/>
                    <w:ind w:left="0" w:firstLine="0"/>
                    <w:jc w:val="left"/>
                    <w:rPr>
                      <w:lang w:val="en-US"/>
                    </w:rPr>
                  </w:pPr>
                </w:p>
              </w:tc>
            </w:tr>
            <w:tr w:rsidR="00A17214" w:rsidRPr="0043518F" w14:paraId="0531DC69" w14:textId="77777777">
              <w:trPr>
                <w:trHeight w:val="319"/>
              </w:trPr>
              <w:tc>
                <w:tcPr>
                  <w:tcW w:w="1040" w:type="dxa"/>
                  <w:tcBorders>
                    <w:top w:val="nil"/>
                    <w:left w:val="nil"/>
                    <w:bottom w:val="nil"/>
                    <w:right w:val="nil"/>
                  </w:tcBorders>
                </w:tcPr>
                <w:p w14:paraId="7640BD81" w14:textId="77777777" w:rsidR="00A17214" w:rsidRPr="0043518F" w:rsidRDefault="0043518F">
                  <w:pPr>
                    <w:spacing w:after="0" w:line="259" w:lineRule="auto"/>
                    <w:ind w:left="100" w:firstLine="0"/>
                    <w:jc w:val="left"/>
                    <w:rPr>
                      <w:lang w:val="en-US"/>
                    </w:rPr>
                  </w:pPr>
                  <w:r w:rsidRPr="0043518F">
                    <w:rPr>
                      <w:lang w:val="en-US"/>
                    </w:rPr>
                    <w:t>H-14</w:t>
                  </w:r>
                  <w:r>
                    <w:rPr>
                      <w:rFonts w:ascii="Calibri" w:eastAsia="Calibri" w:hAnsi="Calibri" w:cs="Calibri"/>
                      <w:i/>
                    </w:rPr>
                    <w:t>𝛼</w:t>
                  </w:r>
                </w:p>
              </w:tc>
              <w:tc>
                <w:tcPr>
                  <w:tcW w:w="1217" w:type="dxa"/>
                  <w:tcBorders>
                    <w:top w:val="nil"/>
                    <w:left w:val="nil"/>
                    <w:bottom w:val="nil"/>
                    <w:right w:val="nil"/>
                  </w:tcBorders>
                </w:tcPr>
                <w:p w14:paraId="2CB2E8DD"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669C2872"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0FC8862B"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1ACFD08D"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31807C27"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2927B039"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72A03C31" w14:textId="77777777" w:rsidR="00A17214" w:rsidRPr="0043518F" w:rsidRDefault="0043518F">
                  <w:pPr>
                    <w:spacing w:after="0" w:line="259" w:lineRule="auto"/>
                    <w:ind w:left="0" w:firstLine="0"/>
                    <w:jc w:val="left"/>
                    <w:rPr>
                      <w:lang w:val="en-US"/>
                    </w:rPr>
                  </w:pPr>
                  <w:r w:rsidRPr="0043518F">
                    <w:rPr>
                      <w:lang w:val="en-US"/>
                    </w:rPr>
                    <w:t>0.77 (1.14)</w:t>
                  </w:r>
                </w:p>
              </w:tc>
              <w:tc>
                <w:tcPr>
                  <w:tcW w:w="888" w:type="dxa"/>
                  <w:tcBorders>
                    <w:top w:val="nil"/>
                    <w:left w:val="nil"/>
                    <w:bottom w:val="nil"/>
                    <w:right w:val="nil"/>
                  </w:tcBorders>
                </w:tcPr>
                <w:p w14:paraId="08321A91" w14:textId="77777777" w:rsidR="00A17214" w:rsidRPr="0043518F" w:rsidRDefault="00A17214">
                  <w:pPr>
                    <w:spacing w:after="160" w:line="259" w:lineRule="auto"/>
                    <w:ind w:left="0" w:firstLine="0"/>
                    <w:jc w:val="left"/>
                    <w:rPr>
                      <w:lang w:val="en-US"/>
                    </w:rPr>
                  </w:pPr>
                </w:p>
              </w:tc>
            </w:tr>
            <w:tr w:rsidR="00A17214" w:rsidRPr="0043518F" w14:paraId="25FDDD87" w14:textId="77777777">
              <w:trPr>
                <w:trHeight w:val="301"/>
              </w:trPr>
              <w:tc>
                <w:tcPr>
                  <w:tcW w:w="1040" w:type="dxa"/>
                  <w:tcBorders>
                    <w:top w:val="nil"/>
                    <w:left w:val="nil"/>
                    <w:bottom w:val="nil"/>
                    <w:right w:val="nil"/>
                  </w:tcBorders>
                </w:tcPr>
                <w:p w14:paraId="64E1504E" w14:textId="77777777" w:rsidR="00A17214" w:rsidRPr="0043518F" w:rsidRDefault="0043518F">
                  <w:pPr>
                    <w:spacing w:after="0" w:line="259" w:lineRule="auto"/>
                    <w:ind w:left="100" w:firstLine="0"/>
                    <w:jc w:val="left"/>
                    <w:rPr>
                      <w:lang w:val="en-US"/>
                    </w:rPr>
                  </w:pPr>
                  <w:r w:rsidRPr="0043518F">
                    <w:rPr>
                      <w:lang w:val="en-US"/>
                    </w:rPr>
                    <w:t>H-14</w:t>
                  </w:r>
                  <w:r>
                    <w:rPr>
                      <w:rFonts w:ascii="Calibri" w:eastAsia="Calibri" w:hAnsi="Calibri" w:cs="Calibri"/>
                      <w:i/>
                    </w:rPr>
                    <w:t>𝛽</w:t>
                  </w:r>
                </w:p>
              </w:tc>
              <w:tc>
                <w:tcPr>
                  <w:tcW w:w="1217" w:type="dxa"/>
                  <w:tcBorders>
                    <w:top w:val="nil"/>
                    <w:left w:val="nil"/>
                    <w:bottom w:val="nil"/>
                    <w:right w:val="nil"/>
                  </w:tcBorders>
                </w:tcPr>
                <w:p w14:paraId="32D2A7F7"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56826A39"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6431EF16"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6AAE0BC9"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32071455"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54A3D373"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2BF3C310" w14:textId="77777777" w:rsidR="00A17214" w:rsidRPr="0043518F" w:rsidRDefault="0043518F">
                  <w:pPr>
                    <w:spacing w:after="0" w:line="259" w:lineRule="auto"/>
                    <w:ind w:left="0" w:firstLine="0"/>
                    <w:jc w:val="left"/>
                    <w:rPr>
                      <w:lang w:val="en-US"/>
                    </w:rPr>
                  </w:pPr>
                  <w:r w:rsidRPr="0043518F">
                    <w:rPr>
                      <w:lang w:val="en-US"/>
                    </w:rPr>
                    <w:t>2.09 (1.76)</w:t>
                  </w:r>
                </w:p>
              </w:tc>
              <w:tc>
                <w:tcPr>
                  <w:tcW w:w="888" w:type="dxa"/>
                  <w:tcBorders>
                    <w:top w:val="nil"/>
                    <w:left w:val="nil"/>
                    <w:bottom w:val="nil"/>
                    <w:right w:val="nil"/>
                  </w:tcBorders>
                </w:tcPr>
                <w:p w14:paraId="418EFFF3" w14:textId="77777777" w:rsidR="00A17214" w:rsidRPr="0043518F" w:rsidRDefault="00A17214">
                  <w:pPr>
                    <w:spacing w:after="160" w:line="259" w:lineRule="auto"/>
                    <w:ind w:left="0" w:firstLine="0"/>
                    <w:jc w:val="left"/>
                    <w:rPr>
                      <w:lang w:val="en-US"/>
                    </w:rPr>
                  </w:pPr>
                </w:p>
              </w:tc>
            </w:tr>
            <w:tr w:rsidR="00A17214" w:rsidRPr="0043518F" w14:paraId="3B1B7A5D" w14:textId="77777777">
              <w:trPr>
                <w:trHeight w:val="301"/>
              </w:trPr>
              <w:tc>
                <w:tcPr>
                  <w:tcW w:w="1040" w:type="dxa"/>
                  <w:tcBorders>
                    <w:top w:val="nil"/>
                    <w:left w:val="nil"/>
                    <w:bottom w:val="nil"/>
                    <w:right w:val="nil"/>
                  </w:tcBorders>
                </w:tcPr>
                <w:p w14:paraId="17284C20" w14:textId="77777777" w:rsidR="00A17214" w:rsidRPr="0043518F" w:rsidRDefault="0043518F">
                  <w:pPr>
                    <w:spacing w:after="0" w:line="259" w:lineRule="auto"/>
                    <w:ind w:left="100" w:firstLine="0"/>
                    <w:jc w:val="left"/>
                    <w:rPr>
                      <w:lang w:val="en-US"/>
                    </w:rPr>
                  </w:pPr>
                  <w:r w:rsidRPr="0043518F">
                    <w:rPr>
                      <w:lang w:val="en-US"/>
                    </w:rPr>
                    <w:t>H-16</w:t>
                  </w:r>
                  <w:r>
                    <w:rPr>
                      <w:rFonts w:ascii="Calibri" w:eastAsia="Calibri" w:hAnsi="Calibri" w:cs="Calibri"/>
                      <w:i/>
                    </w:rPr>
                    <w:t>𝛽</w:t>
                  </w:r>
                </w:p>
              </w:tc>
              <w:tc>
                <w:tcPr>
                  <w:tcW w:w="1217" w:type="dxa"/>
                  <w:tcBorders>
                    <w:top w:val="nil"/>
                    <w:left w:val="nil"/>
                    <w:bottom w:val="nil"/>
                    <w:right w:val="nil"/>
                  </w:tcBorders>
                </w:tcPr>
                <w:p w14:paraId="7FFD376C"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3044153C"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3EEF60F5"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00677FC2"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1D9CE668"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273FEEB6"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5AB5968E" w14:textId="77777777" w:rsidR="00A17214" w:rsidRPr="0043518F" w:rsidRDefault="00A17214">
                  <w:pPr>
                    <w:spacing w:after="160" w:line="259" w:lineRule="auto"/>
                    <w:ind w:left="0" w:firstLine="0"/>
                    <w:jc w:val="left"/>
                    <w:rPr>
                      <w:lang w:val="en-US"/>
                    </w:rPr>
                  </w:pPr>
                </w:p>
              </w:tc>
              <w:tc>
                <w:tcPr>
                  <w:tcW w:w="888" w:type="dxa"/>
                  <w:tcBorders>
                    <w:top w:val="nil"/>
                    <w:left w:val="nil"/>
                    <w:bottom w:val="nil"/>
                    <w:right w:val="nil"/>
                  </w:tcBorders>
                </w:tcPr>
                <w:p w14:paraId="035DA8A5" w14:textId="77777777" w:rsidR="00A17214" w:rsidRPr="0043518F" w:rsidRDefault="0043518F">
                  <w:pPr>
                    <w:spacing w:after="0" w:line="259" w:lineRule="auto"/>
                    <w:ind w:left="0" w:firstLine="0"/>
                    <w:jc w:val="left"/>
                    <w:rPr>
                      <w:lang w:val="en-US"/>
                    </w:rPr>
                  </w:pPr>
                  <w:r w:rsidRPr="0043518F">
                    <w:rPr>
                      <w:lang w:val="en-US"/>
                    </w:rPr>
                    <w:t>2.62 (2.28)</w:t>
                  </w:r>
                </w:p>
              </w:tc>
            </w:tr>
            <w:tr w:rsidR="00A17214" w:rsidRPr="0043518F" w14:paraId="7B1FF720" w14:textId="77777777">
              <w:trPr>
                <w:trHeight w:val="301"/>
              </w:trPr>
              <w:tc>
                <w:tcPr>
                  <w:tcW w:w="1040" w:type="dxa"/>
                  <w:tcBorders>
                    <w:top w:val="nil"/>
                    <w:left w:val="nil"/>
                    <w:bottom w:val="nil"/>
                    <w:right w:val="nil"/>
                  </w:tcBorders>
                </w:tcPr>
                <w:p w14:paraId="28321302" w14:textId="77777777" w:rsidR="00A17214" w:rsidRPr="0043518F" w:rsidRDefault="0043518F">
                  <w:pPr>
                    <w:spacing w:after="0" w:line="259" w:lineRule="auto"/>
                    <w:ind w:left="100" w:firstLine="0"/>
                    <w:jc w:val="left"/>
                    <w:rPr>
                      <w:lang w:val="en-US"/>
                    </w:rPr>
                  </w:pPr>
                  <w:r w:rsidRPr="0043518F">
                    <w:rPr>
                      <w:lang w:val="en-US"/>
                    </w:rPr>
                    <w:t>H-17</w:t>
                  </w:r>
                </w:p>
              </w:tc>
              <w:tc>
                <w:tcPr>
                  <w:tcW w:w="1217" w:type="dxa"/>
                  <w:tcBorders>
                    <w:top w:val="nil"/>
                    <w:left w:val="nil"/>
                    <w:bottom w:val="nil"/>
                    <w:right w:val="nil"/>
                  </w:tcBorders>
                </w:tcPr>
                <w:p w14:paraId="241009AC"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164FCC13"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0E54BE69"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64197CE3"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40D8F9E4"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5EF7691B"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5488235F" w14:textId="77777777" w:rsidR="00A17214" w:rsidRPr="0043518F" w:rsidRDefault="00A17214">
                  <w:pPr>
                    <w:spacing w:after="160" w:line="259" w:lineRule="auto"/>
                    <w:ind w:left="0" w:firstLine="0"/>
                    <w:jc w:val="left"/>
                    <w:rPr>
                      <w:lang w:val="en-US"/>
                    </w:rPr>
                  </w:pPr>
                </w:p>
              </w:tc>
              <w:tc>
                <w:tcPr>
                  <w:tcW w:w="888" w:type="dxa"/>
                  <w:tcBorders>
                    <w:top w:val="nil"/>
                    <w:left w:val="nil"/>
                    <w:bottom w:val="nil"/>
                    <w:right w:val="nil"/>
                  </w:tcBorders>
                </w:tcPr>
                <w:p w14:paraId="05C1E94E" w14:textId="77777777" w:rsidR="00A17214" w:rsidRPr="0043518F" w:rsidRDefault="0043518F">
                  <w:pPr>
                    <w:spacing w:after="0" w:line="259" w:lineRule="auto"/>
                    <w:ind w:left="0" w:firstLine="0"/>
                    <w:jc w:val="left"/>
                    <w:rPr>
                      <w:lang w:val="en-US"/>
                    </w:rPr>
                  </w:pPr>
                  <w:r w:rsidRPr="0043518F">
                    <w:rPr>
                      <w:lang w:val="en-US"/>
                    </w:rPr>
                    <w:t>3.21 (3.65)</w:t>
                  </w:r>
                </w:p>
              </w:tc>
            </w:tr>
            <w:tr w:rsidR="00A17214" w:rsidRPr="0043518F" w14:paraId="415A263D" w14:textId="77777777">
              <w:trPr>
                <w:trHeight w:val="301"/>
              </w:trPr>
              <w:tc>
                <w:tcPr>
                  <w:tcW w:w="1040" w:type="dxa"/>
                  <w:tcBorders>
                    <w:top w:val="nil"/>
                    <w:left w:val="nil"/>
                    <w:bottom w:val="nil"/>
                    <w:right w:val="nil"/>
                  </w:tcBorders>
                </w:tcPr>
                <w:p w14:paraId="145883C2" w14:textId="77777777" w:rsidR="00A17214" w:rsidRPr="0043518F" w:rsidRDefault="0043518F">
                  <w:pPr>
                    <w:spacing w:after="0" w:line="259" w:lineRule="auto"/>
                    <w:ind w:left="100" w:firstLine="0"/>
                    <w:jc w:val="left"/>
                    <w:rPr>
                      <w:lang w:val="en-US"/>
                    </w:rPr>
                  </w:pPr>
                  <w:r w:rsidRPr="0043518F">
                    <w:rPr>
                      <w:lang w:val="en-US"/>
                    </w:rPr>
                    <w:t>H-18</w:t>
                  </w:r>
                </w:p>
              </w:tc>
              <w:tc>
                <w:tcPr>
                  <w:tcW w:w="1217" w:type="dxa"/>
                  <w:tcBorders>
                    <w:top w:val="nil"/>
                    <w:left w:val="nil"/>
                    <w:bottom w:val="nil"/>
                    <w:right w:val="nil"/>
                  </w:tcBorders>
                </w:tcPr>
                <w:p w14:paraId="22C36A24" w14:textId="77777777" w:rsidR="00A17214" w:rsidRPr="0043518F" w:rsidRDefault="0043518F">
                  <w:pPr>
                    <w:spacing w:after="0" w:line="259" w:lineRule="auto"/>
                    <w:ind w:left="89" w:firstLine="0"/>
                    <w:jc w:val="left"/>
                    <w:rPr>
                      <w:lang w:val="en-US"/>
                    </w:rPr>
                  </w:pPr>
                  <w:r w:rsidRPr="0043518F">
                    <w:rPr>
                      <w:lang w:val="en-US"/>
                    </w:rPr>
                    <w:t>0.94 (1.65)</w:t>
                  </w:r>
                </w:p>
              </w:tc>
              <w:tc>
                <w:tcPr>
                  <w:tcW w:w="1217" w:type="dxa"/>
                  <w:tcBorders>
                    <w:top w:val="nil"/>
                    <w:left w:val="nil"/>
                    <w:bottom w:val="nil"/>
                    <w:right w:val="nil"/>
                  </w:tcBorders>
                </w:tcPr>
                <w:p w14:paraId="3DCBB78D"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4B4D7935"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762FD00D"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234D6ED9"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6CA23280"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25785721" w14:textId="77777777" w:rsidR="00A17214" w:rsidRPr="0043518F" w:rsidRDefault="00A17214">
                  <w:pPr>
                    <w:spacing w:after="160" w:line="259" w:lineRule="auto"/>
                    <w:ind w:left="0" w:firstLine="0"/>
                    <w:jc w:val="left"/>
                    <w:rPr>
                      <w:lang w:val="en-US"/>
                    </w:rPr>
                  </w:pPr>
                </w:p>
              </w:tc>
              <w:tc>
                <w:tcPr>
                  <w:tcW w:w="888" w:type="dxa"/>
                  <w:tcBorders>
                    <w:top w:val="nil"/>
                    <w:left w:val="nil"/>
                    <w:bottom w:val="nil"/>
                    <w:right w:val="nil"/>
                  </w:tcBorders>
                </w:tcPr>
                <w:p w14:paraId="14B365EE" w14:textId="77777777" w:rsidR="00A17214" w:rsidRPr="0043518F" w:rsidRDefault="00A17214">
                  <w:pPr>
                    <w:spacing w:after="160" w:line="259" w:lineRule="auto"/>
                    <w:ind w:left="0" w:firstLine="0"/>
                    <w:jc w:val="left"/>
                    <w:rPr>
                      <w:lang w:val="en-US"/>
                    </w:rPr>
                  </w:pPr>
                </w:p>
              </w:tc>
            </w:tr>
            <w:tr w:rsidR="00A17214" w:rsidRPr="0043518F" w14:paraId="2FB71C57" w14:textId="77777777">
              <w:trPr>
                <w:trHeight w:val="291"/>
              </w:trPr>
              <w:tc>
                <w:tcPr>
                  <w:tcW w:w="1040" w:type="dxa"/>
                  <w:tcBorders>
                    <w:top w:val="nil"/>
                    <w:left w:val="nil"/>
                    <w:bottom w:val="nil"/>
                    <w:right w:val="nil"/>
                  </w:tcBorders>
                </w:tcPr>
                <w:p w14:paraId="3A79D6A4" w14:textId="77777777" w:rsidR="00A17214" w:rsidRPr="0043518F" w:rsidRDefault="0043518F">
                  <w:pPr>
                    <w:spacing w:after="0" w:line="259" w:lineRule="auto"/>
                    <w:ind w:left="100" w:firstLine="0"/>
                    <w:jc w:val="left"/>
                    <w:rPr>
                      <w:lang w:val="en-US"/>
                    </w:rPr>
                  </w:pPr>
                  <w:r w:rsidRPr="0043518F">
                    <w:rPr>
                      <w:lang w:val="en-US"/>
                    </w:rPr>
                    <w:t>H-21</w:t>
                  </w:r>
                  <w:r>
                    <w:rPr>
                      <w:rFonts w:ascii="Calibri" w:eastAsia="Calibri" w:hAnsi="Calibri" w:cs="Calibri"/>
                      <w:i/>
                    </w:rPr>
                    <w:t>𝛽</w:t>
                  </w:r>
                </w:p>
              </w:tc>
              <w:tc>
                <w:tcPr>
                  <w:tcW w:w="1217" w:type="dxa"/>
                  <w:tcBorders>
                    <w:top w:val="nil"/>
                    <w:left w:val="nil"/>
                    <w:bottom w:val="nil"/>
                    <w:right w:val="nil"/>
                  </w:tcBorders>
                </w:tcPr>
                <w:p w14:paraId="6F2C1B4E" w14:textId="77777777" w:rsidR="00A17214" w:rsidRPr="0043518F" w:rsidRDefault="0043518F">
                  <w:pPr>
                    <w:spacing w:after="0" w:line="259" w:lineRule="auto"/>
                    <w:ind w:left="89" w:firstLine="0"/>
                    <w:jc w:val="left"/>
                    <w:rPr>
                      <w:lang w:val="en-US"/>
                    </w:rPr>
                  </w:pPr>
                  <w:r w:rsidRPr="0043518F">
                    <w:rPr>
                      <w:lang w:val="en-US"/>
                    </w:rPr>
                    <w:t>3.78 (3.02)</w:t>
                  </w:r>
                </w:p>
              </w:tc>
              <w:tc>
                <w:tcPr>
                  <w:tcW w:w="1217" w:type="dxa"/>
                  <w:tcBorders>
                    <w:top w:val="nil"/>
                    <w:left w:val="nil"/>
                    <w:bottom w:val="nil"/>
                    <w:right w:val="nil"/>
                  </w:tcBorders>
                </w:tcPr>
                <w:p w14:paraId="0A20755A"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1A42B478"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0C1230F8"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30ED579C"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1C46DA62"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6534ABDB" w14:textId="77777777" w:rsidR="00A17214" w:rsidRPr="0043518F" w:rsidRDefault="00A17214">
                  <w:pPr>
                    <w:spacing w:after="160" w:line="259" w:lineRule="auto"/>
                    <w:ind w:left="0" w:firstLine="0"/>
                    <w:jc w:val="left"/>
                    <w:rPr>
                      <w:lang w:val="en-US"/>
                    </w:rPr>
                  </w:pPr>
                </w:p>
              </w:tc>
              <w:tc>
                <w:tcPr>
                  <w:tcW w:w="888" w:type="dxa"/>
                  <w:tcBorders>
                    <w:top w:val="nil"/>
                    <w:left w:val="nil"/>
                    <w:bottom w:val="nil"/>
                    <w:right w:val="nil"/>
                  </w:tcBorders>
                </w:tcPr>
                <w:p w14:paraId="30B1CAA0" w14:textId="77777777" w:rsidR="00A17214" w:rsidRPr="0043518F" w:rsidRDefault="00A17214">
                  <w:pPr>
                    <w:spacing w:after="160" w:line="259" w:lineRule="auto"/>
                    <w:ind w:left="0" w:firstLine="0"/>
                    <w:jc w:val="left"/>
                    <w:rPr>
                      <w:lang w:val="en-US"/>
                    </w:rPr>
                  </w:pPr>
                </w:p>
              </w:tc>
            </w:tr>
            <w:tr w:rsidR="00A17214" w:rsidRPr="0043518F" w14:paraId="1410FA0C" w14:textId="77777777">
              <w:trPr>
                <w:trHeight w:val="301"/>
              </w:trPr>
              <w:tc>
                <w:tcPr>
                  <w:tcW w:w="1040" w:type="dxa"/>
                  <w:tcBorders>
                    <w:top w:val="nil"/>
                    <w:left w:val="nil"/>
                    <w:bottom w:val="nil"/>
                    <w:right w:val="nil"/>
                  </w:tcBorders>
                </w:tcPr>
                <w:p w14:paraId="1EC702A2" w14:textId="77777777" w:rsidR="00A17214" w:rsidRPr="0043518F" w:rsidRDefault="0043518F">
                  <w:pPr>
                    <w:spacing w:after="0" w:line="259" w:lineRule="auto"/>
                    <w:ind w:left="100" w:firstLine="0"/>
                    <w:jc w:val="left"/>
                    <w:rPr>
                      <w:lang w:val="en-US"/>
                    </w:rPr>
                  </w:pPr>
                  <w:r w:rsidRPr="0043518F">
                    <w:rPr>
                      <w:lang w:val="en-US"/>
                    </w:rPr>
                    <w:t>H-9</w:t>
                  </w:r>
                  <w:r w:rsidRPr="0043518F">
                    <w:rPr>
                      <w:vertAlign w:val="superscript"/>
                      <w:lang w:val="en-US"/>
                    </w:rPr>
                    <w:t>′</w:t>
                  </w:r>
                </w:p>
              </w:tc>
              <w:tc>
                <w:tcPr>
                  <w:tcW w:w="1217" w:type="dxa"/>
                  <w:tcBorders>
                    <w:top w:val="nil"/>
                    <w:left w:val="nil"/>
                    <w:bottom w:val="nil"/>
                    <w:right w:val="nil"/>
                  </w:tcBorders>
                </w:tcPr>
                <w:p w14:paraId="53BCD033"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0D8C1C15"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531E0627"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41DEECAC"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202A488B"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112DCFF8" w14:textId="77777777" w:rsidR="00A17214" w:rsidRPr="0043518F" w:rsidRDefault="0043518F">
                  <w:pPr>
                    <w:spacing w:after="0" w:line="259" w:lineRule="auto"/>
                    <w:ind w:left="0" w:firstLine="0"/>
                    <w:jc w:val="left"/>
                    <w:rPr>
                      <w:lang w:val="en-US"/>
                    </w:rPr>
                  </w:pPr>
                  <w:r w:rsidRPr="0043518F">
                    <w:rPr>
                      <w:lang w:val="en-US"/>
                    </w:rPr>
                    <w:t>7.56 (6.95)</w:t>
                  </w:r>
                </w:p>
              </w:tc>
              <w:tc>
                <w:tcPr>
                  <w:tcW w:w="1039" w:type="dxa"/>
                  <w:tcBorders>
                    <w:top w:val="nil"/>
                    <w:left w:val="nil"/>
                    <w:bottom w:val="nil"/>
                    <w:right w:val="nil"/>
                  </w:tcBorders>
                </w:tcPr>
                <w:p w14:paraId="25901DE9" w14:textId="77777777" w:rsidR="00A17214" w:rsidRPr="0043518F" w:rsidRDefault="00A17214">
                  <w:pPr>
                    <w:spacing w:after="160" w:line="259" w:lineRule="auto"/>
                    <w:ind w:left="0" w:firstLine="0"/>
                    <w:jc w:val="left"/>
                    <w:rPr>
                      <w:lang w:val="en-US"/>
                    </w:rPr>
                  </w:pPr>
                </w:p>
              </w:tc>
              <w:tc>
                <w:tcPr>
                  <w:tcW w:w="888" w:type="dxa"/>
                  <w:tcBorders>
                    <w:top w:val="nil"/>
                    <w:left w:val="nil"/>
                    <w:bottom w:val="nil"/>
                    <w:right w:val="nil"/>
                  </w:tcBorders>
                </w:tcPr>
                <w:p w14:paraId="24D82BB1" w14:textId="77777777" w:rsidR="00A17214" w:rsidRPr="0043518F" w:rsidRDefault="00A17214">
                  <w:pPr>
                    <w:spacing w:after="160" w:line="259" w:lineRule="auto"/>
                    <w:ind w:left="0" w:firstLine="0"/>
                    <w:jc w:val="left"/>
                    <w:rPr>
                      <w:lang w:val="en-US"/>
                    </w:rPr>
                  </w:pPr>
                </w:p>
              </w:tc>
            </w:tr>
            <w:tr w:rsidR="00A17214" w:rsidRPr="0043518F" w14:paraId="7355FAB3" w14:textId="77777777">
              <w:trPr>
                <w:trHeight w:val="301"/>
              </w:trPr>
              <w:tc>
                <w:tcPr>
                  <w:tcW w:w="1040" w:type="dxa"/>
                  <w:tcBorders>
                    <w:top w:val="nil"/>
                    <w:left w:val="nil"/>
                    <w:bottom w:val="nil"/>
                    <w:right w:val="nil"/>
                  </w:tcBorders>
                </w:tcPr>
                <w:p w14:paraId="6A55628B" w14:textId="77777777" w:rsidR="00A17214" w:rsidRPr="0043518F" w:rsidRDefault="0043518F">
                  <w:pPr>
                    <w:spacing w:after="0" w:line="259" w:lineRule="auto"/>
                    <w:ind w:left="100" w:firstLine="0"/>
                    <w:jc w:val="left"/>
                    <w:rPr>
                      <w:lang w:val="en-US"/>
                    </w:rPr>
                  </w:pPr>
                  <w:r w:rsidRPr="0043518F">
                    <w:rPr>
                      <w:lang w:val="en-US"/>
                    </w:rPr>
                    <w:t>H-2</w:t>
                  </w:r>
                  <w:r w:rsidRPr="0043518F">
                    <w:rPr>
                      <w:vertAlign w:val="superscript"/>
                      <w:lang w:val="en-US"/>
                    </w:rPr>
                    <w:t>′′</w:t>
                  </w:r>
                </w:p>
              </w:tc>
              <w:tc>
                <w:tcPr>
                  <w:tcW w:w="1217" w:type="dxa"/>
                  <w:tcBorders>
                    <w:top w:val="nil"/>
                    <w:left w:val="nil"/>
                    <w:bottom w:val="nil"/>
                    <w:right w:val="nil"/>
                  </w:tcBorders>
                </w:tcPr>
                <w:p w14:paraId="68B25392"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1C3D0985"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6CA2E1FF"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3FC4D3B2"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7CFA2868"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23ED0855"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576563BE" w14:textId="77777777" w:rsidR="00A17214" w:rsidRPr="0043518F" w:rsidRDefault="00A17214">
                  <w:pPr>
                    <w:spacing w:after="160" w:line="259" w:lineRule="auto"/>
                    <w:ind w:left="0" w:firstLine="0"/>
                    <w:jc w:val="left"/>
                    <w:rPr>
                      <w:lang w:val="en-US"/>
                    </w:rPr>
                  </w:pPr>
                </w:p>
              </w:tc>
              <w:tc>
                <w:tcPr>
                  <w:tcW w:w="888" w:type="dxa"/>
                  <w:tcBorders>
                    <w:top w:val="nil"/>
                    <w:left w:val="nil"/>
                    <w:bottom w:val="nil"/>
                    <w:right w:val="nil"/>
                  </w:tcBorders>
                </w:tcPr>
                <w:p w14:paraId="67B05912" w14:textId="77777777" w:rsidR="00A17214" w:rsidRPr="0043518F" w:rsidRDefault="0043518F">
                  <w:pPr>
                    <w:spacing w:after="0" w:line="259" w:lineRule="auto"/>
                    <w:ind w:left="0" w:firstLine="0"/>
                    <w:jc w:val="left"/>
                    <w:rPr>
                      <w:lang w:val="en-US"/>
                    </w:rPr>
                  </w:pPr>
                  <w:r w:rsidRPr="0043518F">
                    <w:rPr>
                      <w:lang w:val="en-US"/>
                    </w:rPr>
                    <w:t>4.40 (3.20)</w:t>
                  </w:r>
                </w:p>
              </w:tc>
            </w:tr>
            <w:tr w:rsidR="00A17214" w:rsidRPr="0043518F" w14:paraId="1058D302" w14:textId="77777777">
              <w:trPr>
                <w:trHeight w:val="301"/>
              </w:trPr>
              <w:tc>
                <w:tcPr>
                  <w:tcW w:w="1040" w:type="dxa"/>
                  <w:tcBorders>
                    <w:top w:val="nil"/>
                    <w:left w:val="nil"/>
                    <w:bottom w:val="nil"/>
                    <w:right w:val="nil"/>
                  </w:tcBorders>
                </w:tcPr>
                <w:p w14:paraId="447FAC33" w14:textId="77777777" w:rsidR="00A17214" w:rsidRPr="0043518F" w:rsidRDefault="0043518F">
                  <w:pPr>
                    <w:spacing w:after="0" w:line="259" w:lineRule="auto"/>
                    <w:ind w:left="100" w:firstLine="0"/>
                    <w:jc w:val="left"/>
                    <w:rPr>
                      <w:lang w:val="en-US"/>
                    </w:rPr>
                  </w:pPr>
                  <w:r w:rsidRPr="0043518F">
                    <w:rPr>
                      <w:lang w:val="en-US"/>
                    </w:rPr>
                    <w:t>H-3</w:t>
                  </w:r>
                  <w:r w:rsidRPr="0043518F">
                    <w:rPr>
                      <w:vertAlign w:val="superscript"/>
                      <w:lang w:val="en-US"/>
                    </w:rPr>
                    <w:t>′′</w:t>
                  </w:r>
                  <w:r>
                    <w:rPr>
                      <w:rFonts w:ascii="Calibri" w:eastAsia="Calibri" w:hAnsi="Calibri" w:cs="Calibri"/>
                      <w:i/>
                    </w:rPr>
                    <w:t>𝛽</w:t>
                  </w:r>
                </w:p>
              </w:tc>
              <w:tc>
                <w:tcPr>
                  <w:tcW w:w="1217" w:type="dxa"/>
                  <w:tcBorders>
                    <w:top w:val="nil"/>
                    <w:left w:val="nil"/>
                    <w:bottom w:val="nil"/>
                    <w:right w:val="nil"/>
                  </w:tcBorders>
                </w:tcPr>
                <w:p w14:paraId="70FDEE13"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58A34F07"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0C1BB0C3"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1D58EDED"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77AC62B4"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2B5389C7"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3ED970D5" w14:textId="77777777" w:rsidR="00A17214" w:rsidRPr="0043518F" w:rsidRDefault="0043518F">
                  <w:pPr>
                    <w:spacing w:after="0" w:line="259" w:lineRule="auto"/>
                    <w:ind w:left="0" w:firstLine="0"/>
                    <w:jc w:val="left"/>
                    <w:rPr>
                      <w:lang w:val="en-US"/>
                    </w:rPr>
                  </w:pPr>
                  <w:r w:rsidRPr="0043518F">
                    <w:rPr>
                      <w:lang w:val="en-US"/>
                    </w:rPr>
                    <w:t>1.23 (1.75)</w:t>
                  </w:r>
                </w:p>
              </w:tc>
              <w:tc>
                <w:tcPr>
                  <w:tcW w:w="888" w:type="dxa"/>
                  <w:tcBorders>
                    <w:top w:val="nil"/>
                    <w:left w:val="nil"/>
                    <w:bottom w:val="nil"/>
                    <w:right w:val="nil"/>
                  </w:tcBorders>
                </w:tcPr>
                <w:p w14:paraId="36CA778B" w14:textId="77777777" w:rsidR="00A17214" w:rsidRPr="0043518F" w:rsidRDefault="0043518F">
                  <w:pPr>
                    <w:spacing w:after="0" w:line="259" w:lineRule="auto"/>
                    <w:ind w:left="0" w:firstLine="0"/>
                    <w:jc w:val="left"/>
                    <w:rPr>
                      <w:lang w:val="en-US"/>
                    </w:rPr>
                  </w:pPr>
                  <w:r w:rsidRPr="0043518F">
                    <w:rPr>
                      <w:lang w:val="en-US"/>
                    </w:rPr>
                    <w:t>1.25 (1.77)</w:t>
                  </w:r>
                </w:p>
              </w:tc>
            </w:tr>
            <w:tr w:rsidR="00A17214" w:rsidRPr="0043518F" w14:paraId="4B74BF5F" w14:textId="77777777">
              <w:trPr>
                <w:trHeight w:val="301"/>
              </w:trPr>
              <w:tc>
                <w:tcPr>
                  <w:tcW w:w="1040" w:type="dxa"/>
                  <w:tcBorders>
                    <w:top w:val="nil"/>
                    <w:left w:val="nil"/>
                    <w:bottom w:val="nil"/>
                    <w:right w:val="nil"/>
                  </w:tcBorders>
                </w:tcPr>
                <w:p w14:paraId="3AA3C074" w14:textId="77777777" w:rsidR="00A17214" w:rsidRPr="0043518F" w:rsidRDefault="0043518F">
                  <w:pPr>
                    <w:spacing w:after="0" w:line="259" w:lineRule="auto"/>
                    <w:ind w:left="100" w:firstLine="0"/>
                    <w:jc w:val="left"/>
                    <w:rPr>
                      <w:lang w:val="en-US"/>
                    </w:rPr>
                  </w:pPr>
                  <w:r w:rsidRPr="0043518F">
                    <w:rPr>
                      <w:lang w:val="en-US"/>
                    </w:rPr>
                    <w:t>H-4</w:t>
                  </w:r>
                  <w:r w:rsidRPr="0043518F">
                    <w:rPr>
                      <w:vertAlign w:val="superscript"/>
                      <w:lang w:val="en-US"/>
                    </w:rPr>
                    <w:t>′′</w:t>
                  </w:r>
                  <w:r>
                    <w:rPr>
                      <w:rFonts w:ascii="Calibri" w:eastAsia="Calibri" w:hAnsi="Calibri" w:cs="Calibri"/>
                      <w:i/>
                    </w:rPr>
                    <w:t>𝛼</w:t>
                  </w:r>
                </w:p>
              </w:tc>
              <w:tc>
                <w:tcPr>
                  <w:tcW w:w="1217" w:type="dxa"/>
                  <w:tcBorders>
                    <w:top w:val="nil"/>
                    <w:left w:val="nil"/>
                    <w:bottom w:val="nil"/>
                    <w:right w:val="nil"/>
                  </w:tcBorders>
                </w:tcPr>
                <w:p w14:paraId="371AFBFB"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21419DDC"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6D51B3F2"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72713F80"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7D9E039D"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31FD9074"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679B73B3" w14:textId="77777777" w:rsidR="00A17214" w:rsidRPr="0043518F" w:rsidRDefault="00A17214">
                  <w:pPr>
                    <w:spacing w:after="160" w:line="259" w:lineRule="auto"/>
                    <w:ind w:left="0" w:firstLine="0"/>
                    <w:jc w:val="left"/>
                    <w:rPr>
                      <w:lang w:val="en-US"/>
                    </w:rPr>
                  </w:pPr>
                </w:p>
              </w:tc>
              <w:tc>
                <w:tcPr>
                  <w:tcW w:w="888" w:type="dxa"/>
                  <w:tcBorders>
                    <w:top w:val="nil"/>
                    <w:left w:val="nil"/>
                    <w:bottom w:val="nil"/>
                    <w:right w:val="nil"/>
                  </w:tcBorders>
                </w:tcPr>
                <w:p w14:paraId="51B297C2" w14:textId="77777777" w:rsidR="00A17214" w:rsidRPr="0043518F" w:rsidRDefault="0043518F">
                  <w:pPr>
                    <w:spacing w:after="0" w:line="259" w:lineRule="auto"/>
                    <w:ind w:left="0" w:firstLine="0"/>
                    <w:jc w:val="left"/>
                    <w:rPr>
                      <w:lang w:val="en-US"/>
                    </w:rPr>
                  </w:pPr>
                  <w:r w:rsidRPr="0043518F">
                    <w:rPr>
                      <w:lang w:val="en-US"/>
                    </w:rPr>
                    <w:t>2.36 (1.77)</w:t>
                  </w:r>
                </w:p>
              </w:tc>
            </w:tr>
            <w:tr w:rsidR="00A17214" w:rsidRPr="0043518F" w14:paraId="22B993DE" w14:textId="77777777">
              <w:trPr>
                <w:trHeight w:val="301"/>
              </w:trPr>
              <w:tc>
                <w:tcPr>
                  <w:tcW w:w="1040" w:type="dxa"/>
                  <w:tcBorders>
                    <w:top w:val="nil"/>
                    <w:left w:val="nil"/>
                    <w:bottom w:val="nil"/>
                    <w:right w:val="nil"/>
                  </w:tcBorders>
                </w:tcPr>
                <w:p w14:paraId="58DE8DCE" w14:textId="77777777" w:rsidR="00A17214" w:rsidRPr="0043518F" w:rsidRDefault="0043518F">
                  <w:pPr>
                    <w:spacing w:after="0" w:line="259" w:lineRule="auto"/>
                    <w:ind w:left="100" w:firstLine="0"/>
                    <w:jc w:val="left"/>
                    <w:rPr>
                      <w:lang w:val="en-US"/>
                    </w:rPr>
                  </w:pPr>
                  <w:r w:rsidRPr="0043518F">
                    <w:rPr>
                      <w:lang w:val="en-US"/>
                    </w:rPr>
                    <w:t>H-4</w:t>
                  </w:r>
                  <w:r w:rsidRPr="0043518F">
                    <w:rPr>
                      <w:vertAlign w:val="superscript"/>
                      <w:lang w:val="en-US"/>
                    </w:rPr>
                    <w:t>′′</w:t>
                  </w:r>
                  <w:r>
                    <w:rPr>
                      <w:rFonts w:ascii="Calibri" w:eastAsia="Calibri" w:hAnsi="Calibri" w:cs="Calibri"/>
                      <w:i/>
                    </w:rPr>
                    <w:t>𝛽</w:t>
                  </w:r>
                </w:p>
              </w:tc>
              <w:tc>
                <w:tcPr>
                  <w:tcW w:w="1217" w:type="dxa"/>
                  <w:tcBorders>
                    <w:top w:val="nil"/>
                    <w:left w:val="nil"/>
                    <w:bottom w:val="nil"/>
                    <w:right w:val="nil"/>
                  </w:tcBorders>
                </w:tcPr>
                <w:p w14:paraId="6CF3000F"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415632B0"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22E371DD"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0A9402A8"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6B369290"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27A18C9C"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7B9BFE88" w14:textId="77777777" w:rsidR="00A17214" w:rsidRPr="0043518F" w:rsidRDefault="0043518F">
                  <w:pPr>
                    <w:spacing w:after="0" w:line="259" w:lineRule="auto"/>
                    <w:ind w:left="0" w:firstLine="0"/>
                    <w:jc w:val="left"/>
                    <w:rPr>
                      <w:lang w:val="en-US"/>
                    </w:rPr>
                  </w:pPr>
                  <w:r w:rsidRPr="0043518F">
                    <w:rPr>
                      <w:lang w:val="en-US"/>
                    </w:rPr>
                    <w:t>2.35 (1.97)</w:t>
                  </w:r>
                </w:p>
              </w:tc>
              <w:tc>
                <w:tcPr>
                  <w:tcW w:w="888" w:type="dxa"/>
                  <w:tcBorders>
                    <w:top w:val="nil"/>
                    <w:left w:val="nil"/>
                    <w:bottom w:val="nil"/>
                    <w:right w:val="nil"/>
                  </w:tcBorders>
                </w:tcPr>
                <w:p w14:paraId="2A809AA6" w14:textId="77777777" w:rsidR="00A17214" w:rsidRPr="0043518F" w:rsidRDefault="0043518F">
                  <w:pPr>
                    <w:spacing w:after="0" w:line="259" w:lineRule="auto"/>
                    <w:ind w:left="0" w:firstLine="0"/>
                    <w:jc w:val="left"/>
                    <w:rPr>
                      <w:lang w:val="en-US"/>
                    </w:rPr>
                  </w:pPr>
                  <w:r w:rsidRPr="0043518F">
                    <w:rPr>
                      <w:lang w:val="en-US"/>
                    </w:rPr>
                    <w:t>2.71 (1.94)</w:t>
                  </w:r>
                </w:p>
              </w:tc>
            </w:tr>
            <w:tr w:rsidR="00A17214" w:rsidRPr="0043518F" w14:paraId="65303EF7" w14:textId="77777777">
              <w:trPr>
                <w:trHeight w:val="366"/>
              </w:trPr>
              <w:tc>
                <w:tcPr>
                  <w:tcW w:w="1040" w:type="dxa"/>
                  <w:tcBorders>
                    <w:top w:val="nil"/>
                    <w:left w:val="nil"/>
                    <w:bottom w:val="nil"/>
                    <w:right w:val="nil"/>
                  </w:tcBorders>
                </w:tcPr>
                <w:p w14:paraId="446A8304" w14:textId="77777777" w:rsidR="00A17214" w:rsidRPr="0043518F" w:rsidRDefault="0043518F">
                  <w:pPr>
                    <w:spacing w:after="0" w:line="259" w:lineRule="auto"/>
                    <w:ind w:left="100" w:firstLine="0"/>
                    <w:jc w:val="left"/>
                    <w:rPr>
                      <w:lang w:val="en-US"/>
                    </w:rPr>
                  </w:pPr>
                  <w:r w:rsidRPr="0043518F">
                    <w:rPr>
                      <w:i/>
                      <w:lang w:val="en-US"/>
                    </w:rPr>
                    <w:t>N</w:t>
                  </w:r>
                  <w:r w:rsidRPr="0043518F">
                    <w:rPr>
                      <w:lang w:val="en-US"/>
                    </w:rPr>
                    <w:t>-1</w:t>
                  </w:r>
                  <w:r w:rsidRPr="0043518F">
                    <w:rPr>
                      <w:vertAlign w:val="superscript"/>
                      <w:lang w:val="en-US"/>
                    </w:rPr>
                    <w:t>′′</w:t>
                  </w:r>
                  <w:r w:rsidRPr="0043518F">
                    <w:rPr>
                      <w:lang w:val="en-US"/>
                    </w:rPr>
                    <w:t>-Me</w:t>
                  </w:r>
                </w:p>
              </w:tc>
              <w:tc>
                <w:tcPr>
                  <w:tcW w:w="1217" w:type="dxa"/>
                  <w:tcBorders>
                    <w:top w:val="nil"/>
                    <w:left w:val="nil"/>
                    <w:bottom w:val="nil"/>
                    <w:right w:val="nil"/>
                  </w:tcBorders>
                </w:tcPr>
                <w:p w14:paraId="4531025A"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0433FEA1"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59BC2859"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2264D193"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10C8B5D1"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7EF3DC5A"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6C596932" w14:textId="77777777" w:rsidR="00A17214" w:rsidRPr="0043518F" w:rsidRDefault="00A17214">
                  <w:pPr>
                    <w:spacing w:after="160" w:line="259" w:lineRule="auto"/>
                    <w:ind w:left="0" w:firstLine="0"/>
                    <w:jc w:val="left"/>
                    <w:rPr>
                      <w:lang w:val="en-US"/>
                    </w:rPr>
                  </w:pPr>
                </w:p>
              </w:tc>
              <w:tc>
                <w:tcPr>
                  <w:tcW w:w="888" w:type="dxa"/>
                  <w:tcBorders>
                    <w:top w:val="nil"/>
                    <w:left w:val="nil"/>
                    <w:bottom w:val="nil"/>
                    <w:right w:val="nil"/>
                  </w:tcBorders>
                </w:tcPr>
                <w:p w14:paraId="3D2590C9" w14:textId="77777777" w:rsidR="00A17214" w:rsidRPr="0043518F" w:rsidRDefault="0043518F">
                  <w:pPr>
                    <w:spacing w:after="0" w:line="259" w:lineRule="auto"/>
                    <w:ind w:left="0" w:firstLine="0"/>
                    <w:jc w:val="left"/>
                    <w:rPr>
                      <w:lang w:val="en-US"/>
                    </w:rPr>
                  </w:pPr>
                  <w:r w:rsidRPr="0043518F">
                    <w:rPr>
                      <w:lang w:val="en-US"/>
                    </w:rPr>
                    <w:t>1.83 (2.33)</w:t>
                  </w:r>
                </w:p>
              </w:tc>
            </w:tr>
            <w:tr w:rsidR="00A17214" w:rsidRPr="0043518F" w14:paraId="02C03344" w14:textId="77777777">
              <w:trPr>
                <w:trHeight w:val="301"/>
              </w:trPr>
              <w:tc>
                <w:tcPr>
                  <w:tcW w:w="1040" w:type="dxa"/>
                  <w:tcBorders>
                    <w:top w:val="nil"/>
                    <w:left w:val="nil"/>
                    <w:bottom w:val="nil"/>
                    <w:right w:val="nil"/>
                  </w:tcBorders>
                  <w:shd w:val="clear" w:color="auto" w:fill="F5F3F2"/>
                </w:tcPr>
                <w:p w14:paraId="06EC82AB" w14:textId="77777777" w:rsidR="00A17214" w:rsidRPr="0043518F" w:rsidRDefault="0043518F">
                  <w:pPr>
                    <w:spacing w:after="0" w:line="259" w:lineRule="auto"/>
                    <w:ind w:left="100" w:firstLine="0"/>
                    <w:jc w:val="left"/>
                    <w:rPr>
                      <w:lang w:val="en-US"/>
                    </w:rPr>
                  </w:pPr>
                  <w:r w:rsidRPr="0043518F">
                    <w:rPr>
                      <w:b/>
                      <w:vertAlign w:val="superscript"/>
                      <w:lang w:val="en-US"/>
                    </w:rPr>
                    <w:t>13</w:t>
                  </w:r>
                  <w:r w:rsidRPr="0043518F">
                    <w:rPr>
                      <w:b/>
                      <w:lang w:val="en-US"/>
                    </w:rPr>
                    <w:t>C NMR</w:t>
                  </w:r>
                </w:p>
              </w:tc>
              <w:tc>
                <w:tcPr>
                  <w:tcW w:w="1217" w:type="dxa"/>
                  <w:tcBorders>
                    <w:top w:val="nil"/>
                    <w:left w:val="nil"/>
                    <w:bottom w:val="nil"/>
                    <w:right w:val="nil"/>
                  </w:tcBorders>
                  <w:shd w:val="clear" w:color="auto" w:fill="F5F3F2"/>
                </w:tcPr>
                <w:p w14:paraId="3A5D940B"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shd w:val="clear" w:color="auto" w:fill="F5F3F2"/>
                </w:tcPr>
                <w:p w14:paraId="33052D22"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shd w:val="clear" w:color="auto" w:fill="F5F3F2"/>
                </w:tcPr>
                <w:p w14:paraId="68A14199"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shd w:val="clear" w:color="auto" w:fill="F5F3F2"/>
                </w:tcPr>
                <w:p w14:paraId="0D5E7908"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shd w:val="clear" w:color="auto" w:fill="F5F3F2"/>
                </w:tcPr>
                <w:p w14:paraId="7C55D157"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shd w:val="clear" w:color="auto" w:fill="F5F3F2"/>
                </w:tcPr>
                <w:p w14:paraId="034CE19B"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shd w:val="clear" w:color="auto" w:fill="F5F3F2"/>
                </w:tcPr>
                <w:p w14:paraId="3777B979" w14:textId="77777777" w:rsidR="00A17214" w:rsidRPr="0043518F" w:rsidRDefault="00A17214">
                  <w:pPr>
                    <w:spacing w:after="160" w:line="259" w:lineRule="auto"/>
                    <w:ind w:left="0" w:firstLine="0"/>
                    <w:jc w:val="left"/>
                    <w:rPr>
                      <w:lang w:val="en-US"/>
                    </w:rPr>
                  </w:pPr>
                </w:p>
              </w:tc>
              <w:tc>
                <w:tcPr>
                  <w:tcW w:w="888" w:type="dxa"/>
                  <w:tcBorders>
                    <w:top w:val="nil"/>
                    <w:left w:val="nil"/>
                    <w:bottom w:val="nil"/>
                    <w:right w:val="nil"/>
                  </w:tcBorders>
                  <w:shd w:val="clear" w:color="auto" w:fill="F5F3F2"/>
                </w:tcPr>
                <w:p w14:paraId="0713195A" w14:textId="77777777" w:rsidR="00A17214" w:rsidRPr="0043518F" w:rsidRDefault="00A17214">
                  <w:pPr>
                    <w:spacing w:after="160" w:line="259" w:lineRule="auto"/>
                    <w:ind w:left="0" w:firstLine="0"/>
                    <w:jc w:val="left"/>
                    <w:rPr>
                      <w:lang w:val="en-US"/>
                    </w:rPr>
                  </w:pPr>
                </w:p>
              </w:tc>
            </w:tr>
            <w:tr w:rsidR="00A17214" w:rsidRPr="0043518F" w14:paraId="51DA172F" w14:textId="77777777">
              <w:trPr>
                <w:trHeight w:val="620"/>
              </w:trPr>
              <w:tc>
                <w:tcPr>
                  <w:tcW w:w="1040" w:type="dxa"/>
                  <w:tcBorders>
                    <w:top w:val="nil"/>
                    <w:left w:val="nil"/>
                    <w:bottom w:val="nil"/>
                    <w:right w:val="nil"/>
                  </w:tcBorders>
                </w:tcPr>
                <w:p w14:paraId="227B7991" w14:textId="77777777" w:rsidR="00A17214" w:rsidRPr="0043518F" w:rsidRDefault="0043518F">
                  <w:pPr>
                    <w:spacing w:after="76" w:line="259" w:lineRule="auto"/>
                    <w:ind w:left="100" w:firstLine="0"/>
                    <w:jc w:val="left"/>
                    <w:rPr>
                      <w:lang w:val="en-US"/>
                    </w:rPr>
                  </w:pPr>
                  <w:r w:rsidRPr="0043518F">
                    <w:rPr>
                      <w:lang w:val="en-US"/>
                    </w:rPr>
                    <w:t>C-2</w:t>
                  </w:r>
                </w:p>
                <w:p w14:paraId="75F37C8D" w14:textId="77777777" w:rsidR="00A17214" w:rsidRPr="0043518F" w:rsidRDefault="0043518F">
                  <w:pPr>
                    <w:spacing w:after="0" w:line="259" w:lineRule="auto"/>
                    <w:ind w:left="100" w:firstLine="0"/>
                    <w:jc w:val="left"/>
                    <w:rPr>
                      <w:lang w:val="en-US"/>
                    </w:rPr>
                  </w:pPr>
                  <w:r w:rsidRPr="0043518F">
                    <w:rPr>
                      <w:lang w:val="en-US"/>
                    </w:rPr>
                    <w:t>C-5</w:t>
                  </w:r>
                </w:p>
              </w:tc>
              <w:tc>
                <w:tcPr>
                  <w:tcW w:w="1217" w:type="dxa"/>
                  <w:tcBorders>
                    <w:top w:val="nil"/>
                    <w:left w:val="nil"/>
                    <w:bottom w:val="nil"/>
                    <w:right w:val="nil"/>
                  </w:tcBorders>
                  <w:vAlign w:val="bottom"/>
                </w:tcPr>
                <w:p w14:paraId="18FE2C01" w14:textId="77777777" w:rsidR="00A17214" w:rsidRPr="0043518F" w:rsidRDefault="0043518F">
                  <w:pPr>
                    <w:spacing w:after="0" w:line="259" w:lineRule="auto"/>
                    <w:ind w:left="89" w:firstLine="0"/>
                    <w:jc w:val="left"/>
                    <w:rPr>
                      <w:lang w:val="en-US"/>
                    </w:rPr>
                  </w:pPr>
                  <w:r w:rsidRPr="0043518F">
                    <w:rPr>
                      <w:lang w:val="en-US"/>
                    </w:rPr>
                    <w:t>43.4 (51.1)</w:t>
                  </w:r>
                </w:p>
              </w:tc>
              <w:tc>
                <w:tcPr>
                  <w:tcW w:w="1217" w:type="dxa"/>
                  <w:tcBorders>
                    <w:top w:val="nil"/>
                    <w:left w:val="nil"/>
                    <w:bottom w:val="nil"/>
                    <w:right w:val="nil"/>
                  </w:tcBorders>
                </w:tcPr>
                <w:p w14:paraId="69EAE2B9"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7308D488"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vAlign w:val="bottom"/>
                </w:tcPr>
                <w:p w14:paraId="34CE52E1" w14:textId="77777777" w:rsidR="00A17214" w:rsidRPr="0043518F" w:rsidRDefault="0043518F">
                  <w:pPr>
                    <w:spacing w:after="0" w:line="259" w:lineRule="auto"/>
                    <w:ind w:left="89" w:firstLine="0"/>
                    <w:jc w:val="left"/>
                    <w:rPr>
                      <w:lang w:val="en-US"/>
                    </w:rPr>
                  </w:pPr>
                  <w:r w:rsidRPr="0043518F">
                    <w:rPr>
                      <w:lang w:val="en-US"/>
                    </w:rPr>
                    <w:t>55.9 (63.4)</w:t>
                  </w:r>
                </w:p>
              </w:tc>
              <w:tc>
                <w:tcPr>
                  <w:tcW w:w="1217" w:type="dxa"/>
                  <w:tcBorders>
                    <w:top w:val="nil"/>
                    <w:left w:val="nil"/>
                    <w:bottom w:val="nil"/>
                    <w:right w:val="nil"/>
                  </w:tcBorders>
                </w:tcPr>
                <w:p w14:paraId="6A4E43BF"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5789F790"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62EB2ED8" w14:textId="77777777" w:rsidR="00A17214" w:rsidRPr="0043518F" w:rsidRDefault="00A17214">
                  <w:pPr>
                    <w:spacing w:after="160" w:line="259" w:lineRule="auto"/>
                    <w:ind w:left="0" w:firstLine="0"/>
                    <w:jc w:val="left"/>
                    <w:rPr>
                      <w:lang w:val="en-US"/>
                    </w:rPr>
                  </w:pPr>
                </w:p>
              </w:tc>
              <w:tc>
                <w:tcPr>
                  <w:tcW w:w="888" w:type="dxa"/>
                  <w:tcBorders>
                    <w:top w:val="nil"/>
                    <w:left w:val="nil"/>
                    <w:bottom w:val="nil"/>
                    <w:right w:val="nil"/>
                  </w:tcBorders>
                </w:tcPr>
                <w:p w14:paraId="73710502" w14:textId="77777777" w:rsidR="00A17214" w:rsidRPr="0043518F" w:rsidRDefault="00A17214">
                  <w:pPr>
                    <w:spacing w:after="160" w:line="259" w:lineRule="auto"/>
                    <w:ind w:left="0" w:firstLine="0"/>
                    <w:jc w:val="left"/>
                    <w:rPr>
                      <w:lang w:val="en-US"/>
                    </w:rPr>
                  </w:pPr>
                </w:p>
              </w:tc>
            </w:tr>
            <w:tr w:rsidR="00A17214" w:rsidRPr="0043518F" w14:paraId="4D6D8344" w14:textId="77777777">
              <w:trPr>
                <w:trHeight w:val="301"/>
              </w:trPr>
              <w:tc>
                <w:tcPr>
                  <w:tcW w:w="1040" w:type="dxa"/>
                  <w:tcBorders>
                    <w:top w:val="nil"/>
                    <w:left w:val="nil"/>
                    <w:bottom w:val="nil"/>
                    <w:right w:val="nil"/>
                  </w:tcBorders>
                </w:tcPr>
                <w:p w14:paraId="36B850D9" w14:textId="77777777" w:rsidR="00A17214" w:rsidRPr="0043518F" w:rsidRDefault="0043518F">
                  <w:pPr>
                    <w:spacing w:after="0" w:line="259" w:lineRule="auto"/>
                    <w:ind w:left="100" w:firstLine="0"/>
                    <w:jc w:val="left"/>
                    <w:rPr>
                      <w:lang w:val="en-US"/>
                    </w:rPr>
                  </w:pPr>
                  <w:r w:rsidRPr="0043518F">
                    <w:rPr>
                      <w:lang w:val="en-US"/>
                    </w:rPr>
                    <w:t>C-19</w:t>
                  </w:r>
                </w:p>
              </w:tc>
              <w:tc>
                <w:tcPr>
                  <w:tcW w:w="1217" w:type="dxa"/>
                  <w:tcBorders>
                    <w:top w:val="nil"/>
                    <w:left w:val="nil"/>
                    <w:bottom w:val="nil"/>
                    <w:right w:val="nil"/>
                  </w:tcBorders>
                </w:tcPr>
                <w:p w14:paraId="58026873" w14:textId="77777777" w:rsidR="00A17214" w:rsidRPr="0043518F" w:rsidRDefault="0043518F">
                  <w:pPr>
                    <w:spacing w:after="0" w:line="259" w:lineRule="auto"/>
                    <w:ind w:left="0" w:firstLine="0"/>
                    <w:jc w:val="left"/>
                    <w:rPr>
                      <w:lang w:val="en-US"/>
                    </w:rPr>
                  </w:pPr>
                  <w:r w:rsidRPr="0043518F">
                    <w:rPr>
                      <w:lang w:val="en-US"/>
                    </w:rPr>
                    <w:t>128.3 (120.9)</w:t>
                  </w:r>
                </w:p>
              </w:tc>
              <w:tc>
                <w:tcPr>
                  <w:tcW w:w="1217" w:type="dxa"/>
                  <w:tcBorders>
                    <w:top w:val="nil"/>
                    <w:left w:val="nil"/>
                    <w:bottom w:val="nil"/>
                    <w:right w:val="nil"/>
                  </w:tcBorders>
                </w:tcPr>
                <w:p w14:paraId="6F6DF8E3"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68F218FE"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2AB5C448" w14:textId="77777777" w:rsidR="00A17214" w:rsidRPr="0043518F" w:rsidRDefault="0043518F">
                  <w:pPr>
                    <w:spacing w:after="0" w:line="259" w:lineRule="auto"/>
                    <w:ind w:left="0" w:firstLine="0"/>
                    <w:jc w:val="left"/>
                    <w:rPr>
                      <w:lang w:val="en-US"/>
                    </w:rPr>
                  </w:pPr>
                  <w:r w:rsidRPr="0043518F">
                    <w:rPr>
                      <w:lang w:val="en-US"/>
                    </w:rPr>
                    <w:t>139.5 (121.6)</w:t>
                  </w:r>
                </w:p>
              </w:tc>
              <w:tc>
                <w:tcPr>
                  <w:tcW w:w="1217" w:type="dxa"/>
                  <w:tcBorders>
                    <w:top w:val="nil"/>
                    <w:left w:val="nil"/>
                    <w:bottom w:val="nil"/>
                    <w:right w:val="nil"/>
                  </w:tcBorders>
                </w:tcPr>
                <w:p w14:paraId="1A37C93D"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692FDCC9"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6C35EAA0" w14:textId="77777777" w:rsidR="00A17214" w:rsidRPr="0043518F" w:rsidRDefault="00A17214">
                  <w:pPr>
                    <w:spacing w:after="160" w:line="259" w:lineRule="auto"/>
                    <w:ind w:left="0" w:firstLine="0"/>
                    <w:jc w:val="left"/>
                    <w:rPr>
                      <w:lang w:val="en-US"/>
                    </w:rPr>
                  </w:pPr>
                </w:p>
              </w:tc>
              <w:tc>
                <w:tcPr>
                  <w:tcW w:w="888" w:type="dxa"/>
                  <w:tcBorders>
                    <w:top w:val="nil"/>
                    <w:left w:val="nil"/>
                    <w:bottom w:val="nil"/>
                    <w:right w:val="nil"/>
                  </w:tcBorders>
                </w:tcPr>
                <w:p w14:paraId="6B76F3A2" w14:textId="77777777" w:rsidR="00A17214" w:rsidRPr="0043518F" w:rsidRDefault="00A17214">
                  <w:pPr>
                    <w:spacing w:after="160" w:line="259" w:lineRule="auto"/>
                    <w:ind w:left="0" w:firstLine="0"/>
                    <w:jc w:val="left"/>
                    <w:rPr>
                      <w:lang w:val="en-US"/>
                    </w:rPr>
                  </w:pPr>
                </w:p>
              </w:tc>
            </w:tr>
            <w:tr w:rsidR="00A17214" w:rsidRPr="0043518F" w14:paraId="23D2EE05" w14:textId="77777777">
              <w:trPr>
                <w:trHeight w:val="301"/>
              </w:trPr>
              <w:tc>
                <w:tcPr>
                  <w:tcW w:w="1040" w:type="dxa"/>
                  <w:tcBorders>
                    <w:top w:val="nil"/>
                    <w:left w:val="nil"/>
                    <w:bottom w:val="nil"/>
                    <w:right w:val="nil"/>
                  </w:tcBorders>
                </w:tcPr>
                <w:p w14:paraId="7D519374" w14:textId="77777777" w:rsidR="00A17214" w:rsidRPr="0043518F" w:rsidRDefault="0043518F">
                  <w:pPr>
                    <w:spacing w:after="0" w:line="259" w:lineRule="auto"/>
                    <w:ind w:left="100" w:firstLine="0"/>
                    <w:jc w:val="left"/>
                    <w:rPr>
                      <w:lang w:val="en-US"/>
                    </w:rPr>
                  </w:pPr>
                  <w:r w:rsidRPr="0043518F">
                    <w:rPr>
                      <w:lang w:val="en-US"/>
                    </w:rPr>
                    <w:t>C-20</w:t>
                  </w:r>
                </w:p>
              </w:tc>
              <w:tc>
                <w:tcPr>
                  <w:tcW w:w="1217" w:type="dxa"/>
                  <w:tcBorders>
                    <w:top w:val="nil"/>
                    <w:left w:val="nil"/>
                    <w:bottom w:val="nil"/>
                    <w:right w:val="nil"/>
                  </w:tcBorders>
                </w:tcPr>
                <w:p w14:paraId="3D92BB7B"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412F3EB7" w14:textId="77777777" w:rsidR="00A17214" w:rsidRPr="0043518F" w:rsidRDefault="0043518F">
                  <w:pPr>
                    <w:spacing w:after="0" w:line="259" w:lineRule="auto"/>
                    <w:ind w:left="0" w:firstLine="0"/>
                    <w:jc w:val="left"/>
                    <w:rPr>
                      <w:lang w:val="en-US"/>
                    </w:rPr>
                  </w:pPr>
                  <w:r w:rsidRPr="0043518F">
                    <w:rPr>
                      <w:lang w:val="en-US"/>
                    </w:rPr>
                    <w:t>144.7 (134.5)</w:t>
                  </w:r>
                </w:p>
              </w:tc>
              <w:tc>
                <w:tcPr>
                  <w:tcW w:w="1217" w:type="dxa"/>
                  <w:tcBorders>
                    <w:top w:val="nil"/>
                    <w:left w:val="nil"/>
                    <w:bottom w:val="nil"/>
                    <w:right w:val="nil"/>
                  </w:tcBorders>
                </w:tcPr>
                <w:p w14:paraId="4C85D4F0" w14:textId="77777777" w:rsidR="00A17214" w:rsidRPr="0043518F" w:rsidRDefault="0043518F">
                  <w:pPr>
                    <w:spacing w:after="0" w:line="259" w:lineRule="auto"/>
                    <w:ind w:left="0" w:firstLine="0"/>
                    <w:jc w:val="left"/>
                    <w:rPr>
                      <w:lang w:val="en-US"/>
                    </w:rPr>
                  </w:pPr>
                  <w:r w:rsidRPr="0043518F">
                    <w:rPr>
                      <w:lang w:val="en-US"/>
                    </w:rPr>
                    <w:t>142.4 (134.5)</w:t>
                  </w:r>
                </w:p>
              </w:tc>
              <w:tc>
                <w:tcPr>
                  <w:tcW w:w="1217" w:type="dxa"/>
                  <w:tcBorders>
                    <w:top w:val="nil"/>
                    <w:left w:val="nil"/>
                    <w:bottom w:val="nil"/>
                    <w:right w:val="nil"/>
                  </w:tcBorders>
                </w:tcPr>
                <w:p w14:paraId="4546C897"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478A14AF" w14:textId="77777777" w:rsidR="00A17214" w:rsidRPr="0043518F" w:rsidRDefault="0043518F">
                  <w:pPr>
                    <w:spacing w:after="0" w:line="259" w:lineRule="auto"/>
                    <w:ind w:left="0" w:firstLine="0"/>
                    <w:jc w:val="left"/>
                    <w:rPr>
                      <w:lang w:val="en-US"/>
                    </w:rPr>
                  </w:pPr>
                  <w:r w:rsidRPr="0043518F">
                    <w:rPr>
                      <w:lang w:val="en-US"/>
                    </w:rPr>
                    <w:t>147.2 (133.1)</w:t>
                  </w:r>
                </w:p>
              </w:tc>
              <w:tc>
                <w:tcPr>
                  <w:tcW w:w="1039" w:type="dxa"/>
                  <w:tcBorders>
                    <w:top w:val="nil"/>
                    <w:left w:val="nil"/>
                    <w:bottom w:val="nil"/>
                    <w:right w:val="nil"/>
                  </w:tcBorders>
                </w:tcPr>
                <w:p w14:paraId="17485086"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4C45DB14" w14:textId="77777777" w:rsidR="00A17214" w:rsidRPr="0043518F" w:rsidRDefault="00A17214">
                  <w:pPr>
                    <w:spacing w:after="160" w:line="259" w:lineRule="auto"/>
                    <w:ind w:left="0" w:firstLine="0"/>
                    <w:jc w:val="left"/>
                    <w:rPr>
                      <w:lang w:val="en-US"/>
                    </w:rPr>
                  </w:pPr>
                </w:p>
              </w:tc>
              <w:tc>
                <w:tcPr>
                  <w:tcW w:w="888" w:type="dxa"/>
                  <w:tcBorders>
                    <w:top w:val="nil"/>
                    <w:left w:val="nil"/>
                    <w:bottom w:val="nil"/>
                    <w:right w:val="nil"/>
                  </w:tcBorders>
                </w:tcPr>
                <w:p w14:paraId="2EF26329" w14:textId="77777777" w:rsidR="00A17214" w:rsidRPr="0043518F" w:rsidRDefault="00A17214">
                  <w:pPr>
                    <w:spacing w:after="160" w:line="259" w:lineRule="auto"/>
                    <w:ind w:left="0" w:firstLine="0"/>
                    <w:jc w:val="left"/>
                    <w:rPr>
                      <w:lang w:val="en-US"/>
                    </w:rPr>
                  </w:pPr>
                </w:p>
              </w:tc>
            </w:tr>
            <w:tr w:rsidR="00A17214" w:rsidRPr="0043518F" w14:paraId="6982133B" w14:textId="77777777">
              <w:trPr>
                <w:trHeight w:val="291"/>
              </w:trPr>
              <w:tc>
                <w:tcPr>
                  <w:tcW w:w="1040" w:type="dxa"/>
                  <w:tcBorders>
                    <w:top w:val="nil"/>
                    <w:left w:val="nil"/>
                    <w:bottom w:val="nil"/>
                    <w:right w:val="nil"/>
                  </w:tcBorders>
                </w:tcPr>
                <w:p w14:paraId="6E01EC49" w14:textId="77777777" w:rsidR="00A17214" w:rsidRPr="0043518F" w:rsidRDefault="0043518F">
                  <w:pPr>
                    <w:spacing w:after="0" w:line="259" w:lineRule="auto"/>
                    <w:ind w:left="100" w:firstLine="0"/>
                    <w:jc w:val="left"/>
                    <w:rPr>
                      <w:lang w:val="en-US"/>
                    </w:rPr>
                  </w:pPr>
                  <w:r w:rsidRPr="0043518F">
                    <w:rPr>
                      <w:lang w:val="en-US"/>
                    </w:rPr>
                    <w:t>C-21</w:t>
                  </w:r>
                </w:p>
              </w:tc>
              <w:tc>
                <w:tcPr>
                  <w:tcW w:w="1217" w:type="dxa"/>
                  <w:tcBorders>
                    <w:top w:val="nil"/>
                    <w:left w:val="nil"/>
                    <w:bottom w:val="nil"/>
                    <w:right w:val="nil"/>
                  </w:tcBorders>
                </w:tcPr>
                <w:p w14:paraId="5AD2AEBE"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5F86A389"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4B3CA9EB" w14:textId="77777777" w:rsidR="00A17214" w:rsidRPr="0043518F" w:rsidRDefault="0043518F">
                  <w:pPr>
                    <w:spacing w:after="0" w:line="259" w:lineRule="auto"/>
                    <w:ind w:left="89" w:firstLine="0"/>
                    <w:jc w:val="left"/>
                    <w:rPr>
                      <w:lang w:val="en-US"/>
                    </w:rPr>
                  </w:pPr>
                  <w:r w:rsidRPr="0043518F">
                    <w:rPr>
                      <w:lang w:val="en-US"/>
                    </w:rPr>
                    <w:t>60.8 (51.4)</w:t>
                  </w:r>
                </w:p>
              </w:tc>
              <w:tc>
                <w:tcPr>
                  <w:tcW w:w="1217" w:type="dxa"/>
                  <w:tcBorders>
                    <w:top w:val="nil"/>
                    <w:left w:val="nil"/>
                    <w:bottom w:val="nil"/>
                    <w:right w:val="nil"/>
                  </w:tcBorders>
                </w:tcPr>
                <w:p w14:paraId="714F6C77" w14:textId="77777777" w:rsidR="00A17214" w:rsidRPr="0043518F" w:rsidRDefault="0043518F">
                  <w:pPr>
                    <w:spacing w:after="0" w:line="259" w:lineRule="auto"/>
                    <w:ind w:left="89" w:firstLine="0"/>
                    <w:jc w:val="left"/>
                    <w:rPr>
                      <w:lang w:val="en-US"/>
                    </w:rPr>
                  </w:pPr>
                  <w:r w:rsidRPr="0043518F">
                    <w:rPr>
                      <w:lang w:val="en-US"/>
                    </w:rPr>
                    <w:t>65.9 (59.8)</w:t>
                  </w:r>
                </w:p>
              </w:tc>
              <w:tc>
                <w:tcPr>
                  <w:tcW w:w="1217" w:type="dxa"/>
                  <w:tcBorders>
                    <w:top w:val="nil"/>
                    <w:left w:val="nil"/>
                    <w:bottom w:val="nil"/>
                    <w:right w:val="nil"/>
                  </w:tcBorders>
                </w:tcPr>
                <w:p w14:paraId="0F01181B"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3806757D"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6AD6004B" w14:textId="77777777" w:rsidR="00A17214" w:rsidRPr="0043518F" w:rsidRDefault="00A17214">
                  <w:pPr>
                    <w:spacing w:after="160" w:line="259" w:lineRule="auto"/>
                    <w:ind w:left="0" w:firstLine="0"/>
                    <w:jc w:val="left"/>
                    <w:rPr>
                      <w:lang w:val="en-US"/>
                    </w:rPr>
                  </w:pPr>
                </w:p>
              </w:tc>
              <w:tc>
                <w:tcPr>
                  <w:tcW w:w="888" w:type="dxa"/>
                  <w:tcBorders>
                    <w:top w:val="nil"/>
                    <w:left w:val="nil"/>
                    <w:bottom w:val="nil"/>
                    <w:right w:val="nil"/>
                  </w:tcBorders>
                </w:tcPr>
                <w:p w14:paraId="2ED62CD1" w14:textId="77777777" w:rsidR="00A17214" w:rsidRPr="0043518F" w:rsidRDefault="00A17214">
                  <w:pPr>
                    <w:spacing w:after="160" w:line="259" w:lineRule="auto"/>
                    <w:ind w:left="0" w:firstLine="0"/>
                    <w:jc w:val="left"/>
                    <w:rPr>
                      <w:lang w:val="en-US"/>
                    </w:rPr>
                  </w:pPr>
                </w:p>
              </w:tc>
            </w:tr>
            <w:tr w:rsidR="00A17214" w:rsidRPr="0043518F" w14:paraId="757BB2BF" w14:textId="77777777">
              <w:trPr>
                <w:trHeight w:val="301"/>
              </w:trPr>
              <w:tc>
                <w:tcPr>
                  <w:tcW w:w="1040" w:type="dxa"/>
                  <w:tcBorders>
                    <w:top w:val="nil"/>
                    <w:left w:val="nil"/>
                    <w:bottom w:val="nil"/>
                    <w:right w:val="nil"/>
                  </w:tcBorders>
                </w:tcPr>
                <w:p w14:paraId="3E28BF50" w14:textId="77777777" w:rsidR="00A17214" w:rsidRPr="0043518F" w:rsidRDefault="0043518F">
                  <w:pPr>
                    <w:spacing w:after="0" w:line="259" w:lineRule="auto"/>
                    <w:ind w:left="100" w:firstLine="0"/>
                    <w:jc w:val="left"/>
                    <w:rPr>
                      <w:lang w:val="en-US"/>
                    </w:rPr>
                  </w:pPr>
                  <w:r w:rsidRPr="0043518F">
                    <w:rPr>
                      <w:lang w:val="en-US"/>
                    </w:rPr>
                    <w:t>C-2</w:t>
                  </w:r>
                  <w:r w:rsidRPr="0043518F">
                    <w:rPr>
                      <w:vertAlign w:val="superscript"/>
                      <w:lang w:val="en-US"/>
                    </w:rPr>
                    <w:t>′</w:t>
                  </w:r>
                </w:p>
              </w:tc>
              <w:tc>
                <w:tcPr>
                  <w:tcW w:w="1217" w:type="dxa"/>
                  <w:tcBorders>
                    <w:top w:val="nil"/>
                    <w:left w:val="nil"/>
                    <w:bottom w:val="nil"/>
                    <w:right w:val="nil"/>
                  </w:tcBorders>
                </w:tcPr>
                <w:p w14:paraId="3C4023B9" w14:textId="77777777" w:rsidR="00A17214" w:rsidRPr="0043518F" w:rsidRDefault="0043518F">
                  <w:pPr>
                    <w:spacing w:after="0" w:line="259" w:lineRule="auto"/>
                    <w:ind w:left="0" w:firstLine="0"/>
                    <w:jc w:val="left"/>
                    <w:rPr>
                      <w:lang w:val="en-US"/>
                    </w:rPr>
                  </w:pPr>
                  <w:r w:rsidRPr="0043518F">
                    <w:rPr>
                      <w:lang w:val="en-US"/>
                    </w:rPr>
                    <w:t>132.4 (140.2)</w:t>
                  </w:r>
                </w:p>
              </w:tc>
              <w:tc>
                <w:tcPr>
                  <w:tcW w:w="1217" w:type="dxa"/>
                  <w:tcBorders>
                    <w:top w:val="nil"/>
                    <w:left w:val="nil"/>
                    <w:bottom w:val="nil"/>
                    <w:right w:val="nil"/>
                  </w:tcBorders>
                </w:tcPr>
                <w:p w14:paraId="03A74AE0"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43F01E9C"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6DD31917" w14:textId="77777777" w:rsidR="00A17214" w:rsidRPr="0043518F" w:rsidRDefault="0043518F">
                  <w:pPr>
                    <w:spacing w:after="0" w:line="259" w:lineRule="auto"/>
                    <w:ind w:left="0" w:firstLine="0"/>
                    <w:jc w:val="left"/>
                    <w:rPr>
                      <w:lang w:val="en-US"/>
                    </w:rPr>
                  </w:pPr>
                  <w:r w:rsidRPr="0043518F">
                    <w:rPr>
                      <w:lang w:val="en-US"/>
                    </w:rPr>
                    <w:t>131.9 (140.9)</w:t>
                  </w:r>
                </w:p>
              </w:tc>
              <w:tc>
                <w:tcPr>
                  <w:tcW w:w="1217" w:type="dxa"/>
                  <w:tcBorders>
                    <w:top w:val="nil"/>
                    <w:left w:val="nil"/>
                    <w:bottom w:val="nil"/>
                    <w:right w:val="nil"/>
                  </w:tcBorders>
                </w:tcPr>
                <w:p w14:paraId="56768010"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1B1BD7A2"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162C11F5" w14:textId="77777777" w:rsidR="00A17214" w:rsidRPr="0043518F" w:rsidRDefault="00A17214">
                  <w:pPr>
                    <w:spacing w:after="160" w:line="259" w:lineRule="auto"/>
                    <w:ind w:left="0" w:firstLine="0"/>
                    <w:jc w:val="left"/>
                    <w:rPr>
                      <w:lang w:val="en-US"/>
                    </w:rPr>
                  </w:pPr>
                </w:p>
              </w:tc>
              <w:tc>
                <w:tcPr>
                  <w:tcW w:w="888" w:type="dxa"/>
                  <w:tcBorders>
                    <w:top w:val="nil"/>
                    <w:left w:val="nil"/>
                    <w:bottom w:val="nil"/>
                    <w:right w:val="nil"/>
                  </w:tcBorders>
                </w:tcPr>
                <w:p w14:paraId="33B9AF02" w14:textId="77777777" w:rsidR="00A17214" w:rsidRPr="0043518F" w:rsidRDefault="00A17214">
                  <w:pPr>
                    <w:spacing w:after="160" w:line="259" w:lineRule="auto"/>
                    <w:ind w:left="0" w:firstLine="0"/>
                    <w:jc w:val="left"/>
                    <w:rPr>
                      <w:lang w:val="en-US"/>
                    </w:rPr>
                  </w:pPr>
                </w:p>
              </w:tc>
            </w:tr>
            <w:tr w:rsidR="00A17214" w:rsidRPr="0043518F" w14:paraId="477A209B" w14:textId="77777777">
              <w:trPr>
                <w:trHeight w:val="301"/>
              </w:trPr>
              <w:tc>
                <w:tcPr>
                  <w:tcW w:w="1040" w:type="dxa"/>
                  <w:tcBorders>
                    <w:top w:val="nil"/>
                    <w:left w:val="nil"/>
                    <w:bottom w:val="nil"/>
                    <w:right w:val="nil"/>
                  </w:tcBorders>
                </w:tcPr>
                <w:p w14:paraId="25852D1E" w14:textId="77777777" w:rsidR="00A17214" w:rsidRPr="0043518F" w:rsidRDefault="0043518F">
                  <w:pPr>
                    <w:spacing w:after="0" w:line="259" w:lineRule="auto"/>
                    <w:ind w:left="100" w:firstLine="0"/>
                    <w:jc w:val="left"/>
                    <w:rPr>
                      <w:lang w:val="en-US"/>
                    </w:rPr>
                  </w:pPr>
                  <w:r w:rsidRPr="0043518F">
                    <w:rPr>
                      <w:lang w:val="en-US"/>
                    </w:rPr>
                    <w:t>C-7</w:t>
                  </w:r>
                  <w:r w:rsidRPr="0043518F">
                    <w:rPr>
                      <w:vertAlign w:val="superscript"/>
                      <w:lang w:val="en-US"/>
                    </w:rPr>
                    <w:t>′</w:t>
                  </w:r>
                </w:p>
              </w:tc>
              <w:tc>
                <w:tcPr>
                  <w:tcW w:w="1217" w:type="dxa"/>
                  <w:tcBorders>
                    <w:top w:val="nil"/>
                    <w:left w:val="nil"/>
                    <w:bottom w:val="nil"/>
                    <w:right w:val="nil"/>
                  </w:tcBorders>
                </w:tcPr>
                <w:p w14:paraId="0120A8C0" w14:textId="77777777" w:rsidR="00A17214" w:rsidRPr="0043518F" w:rsidRDefault="0043518F">
                  <w:pPr>
                    <w:spacing w:after="0" w:line="259" w:lineRule="auto"/>
                    <w:ind w:left="0" w:firstLine="0"/>
                    <w:jc w:val="left"/>
                    <w:rPr>
                      <w:lang w:val="en-US"/>
                    </w:rPr>
                  </w:pPr>
                  <w:r w:rsidRPr="0043518F">
                    <w:rPr>
                      <w:lang w:val="en-US"/>
                    </w:rPr>
                    <w:t>127.5 (119.8)</w:t>
                  </w:r>
                </w:p>
              </w:tc>
              <w:tc>
                <w:tcPr>
                  <w:tcW w:w="1217" w:type="dxa"/>
                  <w:tcBorders>
                    <w:top w:val="nil"/>
                    <w:left w:val="nil"/>
                    <w:bottom w:val="nil"/>
                    <w:right w:val="nil"/>
                  </w:tcBorders>
                </w:tcPr>
                <w:p w14:paraId="5CF680DA"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77BA0063"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35ADCF6D" w14:textId="77777777" w:rsidR="00A17214" w:rsidRPr="0043518F" w:rsidRDefault="0043518F">
                  <w:pPr>
                    <w:spacing w:after="0" w:line="259" w:lineRule="auto"/>
                    <w:ind w:left="0" w:firstLine="0"/>
                    <w:jc w:val="left"/>
                    <w:rPr>
                      <w:lang w:val="en-US"/>
                    </w:rPr>
                  </w:pPr>
                  <w:r w:rsidRPr="0043518F">
                    <w:rPr>
                      <w:lang w:val="en-US"/>
                    </w:rPr>
                    <w:t>128.7 (119.3)</w:t>
                  </w:r>
                </w:p>
              </w:tc>
              <w:tc>
                <w:tcPr>
                  <w:tcW w:w="1217" w:type="dxa"/>
                  <w:tcBorders>
                    <w:top w:val="nil"/>
                    <w:left w:val="nil"/>
                    <w:bottom w:val="nil"/>
                    <w:right w:val="nil"/>
                  </w:tcBorders>
                </w:tcPr>
                <w:p w14:paraId="67FB4D01"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2EC61959"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00C73A16" w14:textId="77777777" w:rsidR="00A17214" w:rsidRPr="0043518F" w:rsidRDefault="00A17214">
                  <w:pPr>
                    <w:spacing w:after="160" w:line="259" w:lineRule="auto"/>
                    <w:ind w:left="0" w:firstLine="0"/>
                    <w:jc w:val="left"/>
                    <w:rPr>
                      <w:lang w:val="en-US"/>
                    </w:rPr>
                  </w:pPr>
                </w:p>
              </w:tc>
              <w:tc>
                <w:tcPr>
                  <w:tcW w:w="888" w:type="dxa"/>
                  <w:tcBorders>
                    <w:top w:val="nil"/>
                    <w:left w:val="nil"/>
                    <w:bottom w:val="nil"/>
                    <w:right w:val="nil"/>
                  </w:tcBorders>
                </w:tcPr>
                <w:p w14:paraId="760C0DCB" w14:textId="77777777" w:rsidR="00A17214" w:rsidRPr="0043518F" w:rsidRDefault="00A17214">
                  <w:pPr>
                    <w:spacing w:after="160" w:line="259" w:lineRule="auto"/>
                    <w:ind w:left="0" w:firstLine="0"/>
                    <w:jc w:val="left"/>
                    <w:rPr>
                      <w:lang w:val="en-US"/>
                    </w:rPr>
                  </w:pPr>
                </w:p>
              </w:tc>
            </w:tr>
            <w:tr w:rsidR="00A17214" w:rsidRPr="0043518F" w14:paraId="139E7EFF" w14:textId="77777777">
              <w:trPr>
                <w:trHeight w:val="301"/>
              </w:trPr>
              <w:tc>
                <w:tcPr>
                  <w:tcW w:w="1040" w:type="dxa"/>
                  <w:tcBorders>
                    <w:top w:val="nil"/>
                    <w:left w:val="nil"/>
                    <w:bottom w:val="nil"/>
                    <w:right w:val="nil"/>
                  </w:tcBorders>
                </w:tcPr>
                <w:p w14:paraId="3341A311" w14:textId="77777777" w:rsidR="00A17214" w:rsidRPr="0043518F" w:rsidRDefault="0043518F">
                  <w:pPr>
                    <w:spacing w:after="0" w:line="259" w:lineRule="auto"/>
                    <w:ind w:left="100" w:firstLine="0"/>
                    <w:jc w:val="left"/>
                    <w:rPr>
                      <w:lang w:val="en-US"/>
                    </w:rPr>
                  </w:pPr>
                  <w:r w:rsidRPr="0043518F">
                    <w:rPr>
                      <w:lang w:val="en-US"/>
                    </w:rPr>
                    <w:t>C-8</w:t>
                  </w:r>
                  <w:r w:rsidRPr="0043518F">
                    <w:rPr>
                      <w:vertAlign w:val="superscript"/>
                      <w:lang w:val="en-US"/>
                    </w:rPr>
                    <w:t>′</w:t>
                  </w:r>
                </w:p>
              </w:tc>
              <w:tc>
                <w:tcPr>
                  <w:tcW w:w="1217" w:type="dxa"/>
                  <w:tcBorders>
                    <w:top w:val="nil"/>
                    <w:left w:val="nil"/>
                    <w:bottom w:val="nil"/>
                    <w:right w:val="nil"/>
                  </w:tcBorders>
                </w:tcPr>
                <w:p w14:paraId="781984F6"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060EBDA4"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7E8E022F" w14:textId="77777777" w:rsidR="00A17214" w:rsidRPr="0043518F" w:rsidRDefault="00A17214">
                  <w:pPr>
                    <w:spacing w:after="160" w:line="259" w:lineRule="auto"/>
                    <w:ind w:left="0" w:firstLine="0"/>
                    <w:jc w:val="left"/>
                    <w:rPr>
                      <w:lang w:val="en-US"/>
                    </w:rPr>
                  </w:pPr>
                </w:p>
              </w:tc>
              <w:tc>
                <w:tcPr>
                  <w:tcW w:w="1217" w:type="dxa"/>
                  <w:tcBorders>
                    <w:top w:val="nil"/>
                    <w:left w:val="nil"/>
                    <w:bottom w:val="nil"/>
                    <w:right w:val="nil"/>
                  </w:tcBorders>
                </w:tcPr>
                <w:p w14:paraId="28F6BB76" w14:textId="77777777" w:rsidR="00A17214" w:rsidRPr="0043518F" w:rsidRDefault="0043518F">
                  <w:pPr>
                    <w:spacing w:after="0" w:line="259" w:lineRule="auto"/>
                    <w:ind w:left="0" w:firstLine="0"/>
                    <w:jc w:val="left"/>
                    <w:rPr>
                      <w:lang w:val="en-US"/>
                    </w:rPr>
                  </w:pPr>
                  <w:r w:rsidRPr="0043518F">
                    <w:rPr>
                      <w:lang w:val="en-US"/>
                    </w:rPr>
                    <w:t>121.3 (128.7)</w:t>
                  </w:r>
                </w:p>
              </w:tc>
              <w:tc>
                <w:tcPr>
                  <w:tcW w:w="1217" w:type="dxa"/>
                  <w:tcBorders>
                    <w:top w:val="nil"/>
                    <w:left w:val="nil"/>
                    <w:bottom w:val="nil"/>
                    <w:right w:val="nil"/>
                  </w:tcBorders>
                </w:tcPr>
                <w:p w14:paraId="1C827769"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542BACF1" w14:textId="77777777" w:rsidR="00A17214" w:rsidRPr="0043518F" w:rsidRDefault="00A17214">
                  <w:pPr>
                    <w:spacing w:after="160" w:line="259" w:lineRule="auto"/>
                    <w:ind w:left="0" w:firstLine="0"/>
                    <w:jc w:val="left"/>
                    <w:rPr>
                      <w:lang w:val="en-US"/>
                    </w:rPr>
                  </w:pPr>
                </w:p>
              </w:tc>
              <w:tc>
                <w:tcPr>
                  <w:tcW w:w="1039" w:type="dxa"/>
                  <w:tcBorders>
                    <w:top w:val="nil"/>
                    <w:left w:val="nil"/>
                    <w:bottom w:val="nil"/>
                    <w:right w:val="nil"/>
                  </w:tcBorders>
                </w:tcPr>
                <w:p w14:paraId="2A96836D" w14:textId="77777777" w:rsidR="00A17214" w:rsidRPr="0043518F" w:rsidRDefault="00A17214">
                  <w:pPr>
                    <w:spacing w:after="160" w:line="259" w:lineRule="auto"/>
                    <w:ind w:left="0" w:firstLine="0"/>
                    <w:jc w:val="left"/>
                    <w:rPr>
                      <w:lang w:val="en-US"/>
                    </w:rPr>
                  </w:pPr>
                </w:p>
              </w:tc>
              <w:tc>
                <w:tcPr>
                  <w:tcW w:w="888" w:type="dxa"/>
                  <w:tcBorders>
                    <w:top w:val="nil"/>
                    <w:left w:val="nil"/>
                    <w:bottom w:val="nil"/>
                    <w:right w:val="nil"/>
                  </w:tcBorders>
                </w:tcPr>
                <w:p w14:paraId="6B3CB952" w14:textId="77777777" w:rsidR="00A17214" w:rsidRPr="0043518F" w:rsidRDefault="00A17214">
                  <w:pPr>
                    <w:spacing w:after="160" w:line="259" w:lineRule="auto"/>
                    <w:ind w:left="0" w:firstLine="0"/>
                    <w:jc w:val="left"/>
                    <w:rPr>
                      <w:lang w:val="en-US"/>
                    </w:rPr>
                  </w:pPr>
                </w:p>
              </w:tc>
            </w:tr>
            <w:tr w:rsidR="00A17214" w:rsidRPr="0043518F" w14:paraId="4F7DDB6D" w14:textId="77777777">
              <w:trPr>
                <w:trHeight w:val="313"/>
              </w:trPr>
              <w:tc>
                <w:tcPr>
                  <w:tcW w:w="1040" w:type="dxa"/>
                  <w:tcBorders>
                    <w:top w:val="nil"/>
                    <w:left w:val="nil"/>
                    <w:bottom w:val="single" w:sz="6" w:space="0" w:color="181717"/>
                    <w:right w:val="nil"/>
                  </w:tcBorders>
                </w:tcPr>
                <w:p w14:paraId="427AA805" w14:textId="77777777" w:rsidR="00A17214" w:rsidRPr="0043518F" w:rsidRDefault="0043518F">
                  <w:pPr>
                    <w:spacing w:after="0" w:line="259" w:lineRule="auto"/>
                    <w:ind w:left="100" w:firstLine="0"/>
                    <w:jc w:val="left"/>
                    <w:rPr>
                      <w:lang w:val="en-US"/>
                    </w:rPr>
                  </w:pPr>
                  <w:r w:rsidRPr="0043518F">
                    <w:rPr>
                      <w:lang w:val="en-US"/>
                    </w:rPr>
                    <w:t>C-2</w:t>
                  </w:r>
                  <w:r w:rsidRPr="0043518F">
                    <w:rPr>
                      <w:vertAlign w:val="superscript"/>
                      <w:lang w:val="en-US"/>
                    </w:rPr>
                    <w:t>′′</w:t>
                  </w:r>
                </w:p>
              </w:tc>
              <w:tc>
                <w:tcPr>
                  <w:tcW w:w="1217" w:type="dxa"/>
                  <w:tcBorders>
                    <w:top w:val="nil"/>
                    <w:left w:val="nil"/>
                    <w:bottom w:val="single" w:sz="6" w:space="0" w:color="181717"/>
                    <w:right w:val="nil"/>
                  </w:tcBorders>
                </w:tcPr>
                <w:p w14:paraId="768CA82C" w14:textId="77777777" w:rsidR="00A17214" w:rsidRPr="0043518F" w:rsidRDefault="00A17214">
                  <w:pPr>
                    <w:spacing w:after="160" w:line="259" w:lineRule="auto"/>
                    <w:ind w:left="0" w:firstLine="0"/>
                    <w:jc w:val="left"/>
                    <w:rPr>
                      <w:lang w:val="en-US"/>
                    </w:rPr>
                  </w:pPr>
                </w:p>
              </w:tc>
              <w:tc>
                <w:tcPr>
                  <w:tcW w:w="1217" w:type="dxa"/>
                  <w:tcBorders>
                    <w:top w:val="nil"/>
                    <w:left w:val="nil"/>
                    <w:bottom w:val="single" w:sz="6" w:space="0" w:color="181717"/>
                    <w:right w:val="nil"/>
                  </w:tcBorders>
                </w:tcPr>
                <w:p w14:paraId="0D1C9075" w14:textId="77777777" w:rsidR="00A17214" w:rsidRPr="0043518F" w:rsidRDefault="00A17214">
                  <w:pPr>
                    <w:spacing w:after="160" w:line="259" w:lineRule="auto"/>
                    <w:ind w:left="0" w:firstLine="0"/>
                    <w:jc w:val="left"/>
                    <w:rPr>
                      <w:lang w:val="en-US"/>
                    </w:rPr>
                  </w:pPr>
                </w:p>
              </w:tc>
              <w:tc>
                <w:tcPr>
                  <w:tcW w:w="1217" w:type="dxa"/>
                  <w:tcBorders>
                    <w:top w:val="nil"/>
                    <w:left w:val="nil"/>
                    <w:bottom w:val="single" w:sz="6" w:space="0" w:color="181717"/>
                    <w:right w:val="nil"/>
                  </w:tcBorders>
                </w:tcPr>
                <w:p w14:paraId="1BDE7E58" w14:textId="77777777" w:rsidR="00A17214" w:rsidRPr="0043518F" w:rsidRDefault="00A17214">
                  <w:pPr>
                    <w:spacing w:after="160" w:line="259" w:lineRule="auto"/>
                    <w:ind w:left="0" w:firstLine="0"/>
                    <w:jc w:val="left"/>
                    <w:rPr>
                      <w:lang w:val="en-US"/>
                    </w:rPr>
                  </w:pPr>
                </w:p>
              </w:tc>
              <w:tc>
                <w:tcPr>
                  <w:tcW w:w="1217" w:type="dxa"/>
                  <w:tcBorders>
                    <w:top w:val="nil"/>
                    <w:left w:val="nil"/>
                    <w:bottom w:val="single" w:sz="6" w:space="0" w:color="181717"/>
                    <w:right w:val="nil"/>
                  </w:tcBorders>
                </w:tcPr>
                <w:p w14:paraId="41A1C565" w14:textId="77777777" w:rsidR="00A17214" w:rsidRPr="0043518F" w:rsidRDefault="00A17214">
                  <w:pPr>
                    <w:spacing w:after="160" w:line="259" w:lineRule="auto"/>
                    <w:ind w:left="0" w:firstLine="0"/>
                    <w:jc w:val="left"/>
                    <w:rPr>
                      <w:lang w:val="en-US"/>
                    </w:rPr>
                  </w:pPr>
                </w:p>
              </w:tc>
              <w:tc>
                <w:tcPr>
                  <w:tcW w:w="1217" w:type="dxa"/>
                  <w:tcBorders>
                    <w:top w:val="nil"/>
                    <w:left w:val="nil"/>
                    <w:bottom w:val="single" w:sz="6" w:space="0" w:color="181717"/>
                    <w:right w:val="nil"/>
                  </w:tcBorders>
                </w:tcPr>
                <w:p w14:paraId="761E7BD8" w14:textId="77777777" w:rsidR="00A17214" w:rsidRPr="0043518F" w:rsidRDefault="00A17214">
                  <w:pPr>
                    <w:spacing w:after="160" w:line="259" w:lineRule="auto"/>
                    <w:ind w:left="0" w:firstLine="0"/>
                    <w:jc w:val="left"/>
                    <w:rPr>
                      <w:lang w:val="en-US"/>
                    </w:rPr>
                  </w:pPr>
                </w:p>
              </w:tc>
              <w:tc>
                <w:tcPr>
                  <w:tcW w:w="1039" w:type="dxa"/>
                  <w:tcBorders>
                    <w:top w:val="nil"/>
                    <w:left w:val="nil"/>
                    <w:bottom w:val="single" w:sz="6" w:space="0" w:color="181717"/>
                    <w:right w:val="nil"/>
                  </w:tcBorders>
                </w:tcPr>
                <w:p w14:paraId="0A820A9A" w14:textId="77777777" w:rsidR="00A17214" w:rsidRPr="0043518F" w:rsidRDefault="00A17214">
                  <w:pPr>
                    <w:spacing w:after="160" w:line="259" w:lineRule="auto"/>
                    <w:ind w:left="0" w:firstLine="0"/>
                    <w:jc w:val="left"/>
                    <w:rPr>
                      <w:lang w:val="en-US"/>
                    </w:rPr>
                  </w:pPr>
                </w:p>
              </w:tc>
              <w:tc>
                <w:tcPr>
                  <w:tcW w:w="1039" w:type="dxa"/>
                  <w:tcBorders>
                    <w:top w:val="nil"/>
                    <w:left w:val="nil"/>
                    <w:bottom w:val="single" w:sz="6" w:space="0" w:color="181717"/>
                    <w:right w:val="nil"/>
                  </w:tcBorders>
                </w:tcPr>
                <w:p w14:paraId="39DD769C" w14:textId="77777777" w:rsidR="00A17214" w:rsidRPr="0043518F" w:rsidRDefault="00A17214">
                  <w:pPr>
                    <w:spacing w:after="160" w:line="259" w:lineRule="auto"/>
                    <w:ind w:left="0" w:firstLine="0"/>
                    <w:jc w:val="left"/>
                    <w:rPr>
                      <w:lang w:val="en-US"/>
                    </w:rPr>
                  </w:pPr>
                </w:p>
              </w:tc>
              <w:tc>
                <w:tcPr>
                  <w:tcW w:w="888" w:type="dxa"/>
                  <w:tcBorders>
                    <w:top w:val="nil"/>
                    <w:left w:val="nil"/>
                    <w:bottom w:val="single" w:sz="6" w:space="0" w:color="181717"/>
                    <w:right w:val="nil"/>
                  </w:tcBorders>
                </w:tcPr>
                <w:p w14:paraId="001C0F26" w14:textId="77777777" w:rsidR="00A17214" w:rsidRPr="0043518F" w:rsidRDefault="0043518F">
                  <w:pPr>
                    <w:spacing w:after="0" w:line="259" w:lineRule="auto"/>
                    <w:ind w:left="0" w:firstLine="0"/>
                    <w:jc w:val="left"/>
                    <w:rPr>
                      <w:lang w:val="en-US"/>
                    </w:rPr>
                  </w:pPr>
                  <w:r w:rsidRPr="0043518F">
                    <w:rPr>
                      <w:lang w:val="en-US"/>
                    </w:rPr>
                    <w:t>52.5 (65.4)</w:t>
                  </w:r>
                </w:p>
              </w:tc>
            </w:tr>
          </w:tbl>
          <w:p w14:paraId="2A57CE66" w14:textId="77777777" w:rsidR="00A17214" w:rsidRDefault="0043518F">
            <w:pPr>
              <w:spacing w:after="0" w:line="259" w:lineRule="auto"/>
              <w:ind w:left="0" w:firstLine="0"/>
            </w:pPr>
            <w:r w:rsidRPr="0043518F">
              <w:rPr>
                <w:b/>
                <w:sz w:val="16"/>
                <w:lang w:val="en-US"/>
              </w:rPr>
              <w:t xml:space="preserve">TABLE 1 </w:t>
            </w:r>
            <w:r w:rsidRPr="0043518F">
              <w:rPr>
                <w:sz w:val="16"/>
                <w:lang w:val="en-US"/>
              </w:rPr>
              <w:t xml:space="preserve">Selected ambiguous values of calculated NMR chemical shifts (ppm) in </w:t>
            </w:r>
            <w:r w:rsidRPr="0043518F">
              <w:rPr>
                <w:b/>
                <w:sz w:val="16"/>
                <w:lang w:val="en-US"/>
              </w:rPr>
              <w:t>1</w:t>
            </w:r>
            <w:r w:rsidRPr="0043518F">
              <w:rPr>
                <w:sz w:val="16"/>
                <w:lang w:val="en-US"/>
              </w:rPr>
              <w:t xml:space="preserve">, </w:t>
            </w:r>
            <w:r w:rsidRPr="0043518F">
              <w:rPr>
                <w:b/>
                <w:sz w:val="16"/>
                <w:lang w:val="en-US"/>
              </w:rPr>
              <w:t>2</w:t>
            </w:r>
            <w:r w:rsidRPr="0043518F">
              <w:rPr>
                <w:sz w:val="16"/>
                <w:lang w:val="en-US"/>
              </w:rPr>
              <w:t xml:space="preserve">, </w:t>
            </w:r>
            <w:r w:rsidRPr="0043518F">
              <w:rPr>
                <w:b/>
                <w:sz w:val="16"/>
                <w:lang w:val="en-US"/>
              </w:rPr>
              <w:t>4</w:t>
            </w:r>
            <w:r w:rsidRPr="0043518F">
              <w:rPr>
                <w:sz w:val="16"/>
                <w:lang w:val="en-US"/>
              </w:rPr>
              <w:t>-</w:t>
            </w:r>
            <w:r w:rsidRPr="0043518F">
              <w:rPr>
                <w:b/>
                <w:sz w:val="16"/>
                <w:lang w:val="en-US"/>
              </w:rPr>
              <w:t>6</w:t>
            </w:r>
            <w:r w:rsidRPr="0043518F">
              <w:rPr>
                <w:sz w:val="16"/>
                <w:lang w:val="en-US"/>
              </w:rPr>
              <w:t xml:space="preserve">, </w:t>
            </w:r>
            <w:r w:rsidRPr="0043518F">
              <w:rPr>
                <w:b/>
                <w:sz w:val="16"/>
                <w:lang w:val="en-US"/>
              </w:rPr>
              <w:t>8</w:t>
            </w:r>
            <w:r w:rsidRPr="0043518F">
              <w:rPr>
                <w:sz w:val="16"/>
                <w:lang w:val="en-US"/>
              </w:rPr>
              <w:t xml:space="preserve">, </w:t>
            </w:r>
            <w:r w:rsidRPr="0043518F">
              <w:rPr>
                <w:b/>
                <w:sz w:val="16"/>
                <w:lang w:val="en-US"/>
              </w:rPr>
              <w:t>10</w:t>
            </w:r>
            <w:r w:rsidRPr="0043518F">
              <w:rPr>
                <w:sz w:val="16"/>
                <w:lang w:val="en-US"/>
              </w:rPr>
              <w:t xml:space="preserve">, and </w:t>
            </w:r>
            <w:r w:rsidRPr="0043518F">
              <w:rPr>
                <w:b/>
                <w:sz w:val="16"/>
                <w:lang w:val="en-US"/>
              </w:rPr>
              <w:t>11</w:t>
            </w:r>
            <w:r w:rsidRPr="0043518F">
              <w:rPr>
                <w:sz w:val="16"/>
                <w:lang w:val="en-US"/>
              </w:rPr>
              <w:t xml:space="preserve">. </w:t>
            </w:r>
            <w:proofErr w:type="spellStart"/>
            <w:r>
              <w:rPr>
                <w:sz w:val="16"/>
              </w:rPr>
              <w:t>Experimental</w:t>
            </w:r>
            <w:proofErr w:type="spellEnd"/>
            <w:r>
              <w:rPr>
                <w:sz w:val="16"/>
              </w:rPr>
              <w:t xml:space="preserve"> values are </w:t>
            </w:r>
            <w:proofErr w:type="spellStart"/>
            <w:r>
              <w:rPr>
                <w:sz w:val="16"/>
              </w:rPr>
              <w:t>given</w:t>
            </w:r>
            <w:proofErr w:type="spellEnd"/>
            <w:r>
              <w:rPr>
                <w:sz w:val="16"/>
              </w:rPr>
              <w:t xml:space="preserve"> in </w:t>
            </w:r>
            <w:proofErr w:type="spellStart"/>
            <w:r>
              <w:rPr>
                <w:sz w:val="16"/>
              </w:rPr>
              <w:t>parentheses</w:t>
            </w:r>
            <w:proofErr w:type="spellEnd"/>
            <w:r>
              <w:rPr>
                <w:sz w:val="16"/>
              </w:rPr>
              <w:t>.</w:t>
            </w:r>
            <w:r>
              <w:rPr>
                <w:rFonts w:ascii="Calibri" w:eastAsia="Calibri" w:hAnsi="Calibri" w:cs="Calibri"/>
                <w:sz w:val="16"/>
              </w:rPr>
              <w:t>|</w:t>
            </w:r>
          </w:p>
        </w:tc>
      </w:tr>
    </w:tbl>
    <w:p w14:paraId="649FC4B1" w14:textId="77777777" w:rsidR="00A17214" w:rsidRPr="0043518F" w:rsidRDefault="0043518F">
      <w:pPr>
        <w:ind w:left="16" w:right="6"/>
        <w:rPr>
          <w:lang w:val="en-US"/>
        </w:rPr>
      </w:pPr>
      <w:proofErr w:type="spellStart"/>
      <w:r w:rsidRPr="0043518F">
        <w:rPr>
          <w:lang w:val="en-US"/>
        </w:rPr>
        <w:t>generallyagoodagreementbetweencalculatedandexperimental</w:t>
      </w:r>
      <w:proofErr w:type="spellEnd"/>
      <w:r w:rsidRPr="0043518F">
        <w:rPr>
          <w:lang w:val="en-US"/>
        </w:rPr>
        <w:t xml:space="preserve"> data was achieved. Nevertheless, the deviations of protons shifts in the calculated spectra (in model systems at the DFT level) can be an underestimation of complex </w:t>
      </w:r>
      <w:proofErr w:type="spellStart"/>
      <w:r w:rsidRPr="0043518F">
        <w:rPr>
          <w:lang w:val="en-US"/>
        </w:rPr>
        <w:t>stereoelectronic</w:t>
      </w:r>
      <w:proofErr w:type="spellEnd"/>
      <w:r w:rsidRPr="0043518F">
        <w:rPr>
          <w:lang w:val="en-US"/>
        </w:rPr>
        <w:t xml:space="preserve"> effects that occur in real systems notably around the angular protons in </w:t>
      </w:r>
      <w:proofErr w:type="spellStart"/>
      <w:r w:rsidRPr="0043518F">
        <w:rPr>
          <w:lang w:val="en-US"/>
        </w:rPr>
        <w:t>indolo</w:t>
      </w:r>
      <w:proofErr w:type="spellEnd"/>
      <w:r w:rsidRPr="0043518F">
        <w:rPr>
          <w:lang w:val="en-US"/>
        </w:rPr>
        <w:t xml:space="preserve">(a)quinolizidines; however these deviations were less </w:t>
      </w:r>
      <w:r w:rsidRPr="0043518F">
        <w:rPr>
          <w:lang w:val="en-US"/>
        </w:rPr>
        <w:lastRenderedPageBreak/>
        <w:t xml:space="preserve">sensitive in </w:t>
      </w:r>
      <w:r w:rsidRPr="0043518F">
        <w:rPr>
          <w:vertAlign w:val="superscript"/>
          <w:lang w:val="en-US"/>
        </w:rPr>
        <w:t>13</w:t>
      </w:r>
      <w:r w:rsidRPr="0043518F">
        <w:rPr>
          <w:lang w:val="en-US"/>
        </w:rPr>
        <w:t xml:space="preserve">C NMR spectra. Consequently, theoretical calculations of all studied natural products </w:t>
      </w:r>
      <w:r w:rsidRPr="0043518F">
        <w:rPr>
          <w:b/>
          <w:lang w:val="en-US"/>
        </w:rPr>
        <w:t xml:space="preserve">1-11 </w:t>
      </w:r>
      <w:r w:rsidRPr="0043518F">
        <w:rPr>
          <w:lang w:val="en-US"/>
        </w:rPr>
        <w:t>confirmed their previously assumed configurational structures.</w:t>
      </w:r>
    </w:p>
    <w:p w14:paraId="604999FC" w14:textId="77777777" w:rsidR="00A17214" w:rsidRPr="0043518F" w:rsidRDefault="0043518F">
      <w:pPr>
        <w:ind w:left="16" w:right="6"/>
        <w:rPr>
          <w:lang w:val="en-US"/>
        </w:rPr>
      </w:pPr>
      <w:r w:rsidRPr="0043518F">
        <w:rPr>
          <w:lang w:val="en-US"/>
        </w:rPr>
        <w:t xml:space="preserve">The average calculation error for </w:t>
      </w:r>
      <w:r w:rsidRPr="0043518F">
        <w:rPr>
          <w:vertAlign w:val="superscript"/>
          <w:lang w:val="en-US"/>
        </w:rPr>
        <w:t>1</w:t>
      </w:r>
      <w:r w:rsidRPr="0043518F">
        <w:rPr>
          <w:lang w:val="en-US"/>
        </w:rPr>
        <w:t>H NMR chemical shifts was 0.22ppm in the range of</w:t>
      </w:r>
      <w:r w:rsidRPr="0043518F">
        <w:rPr>
          <w:lang w:val="en-US"/>
        </w:rPr>
        <w:t>−</w:t>
      </w:r>
      <w:r w:rsidRPr="0043518F">
        <w:rPr>
          <w:lang w:val="en-US"/>
        </w:rPr>
        <w:t>1.20 to</w:t>
      </w:r>
      <w:r w:rsidRPr="0043518F">
        <w:rPr>
          <w:lang w:val="en-US"/>
        </w:rPr>
        <w:t>+</w:t>
      </w:r>
      <w:r w:rsidRPr="0043518F">
        <w:rPr>
          <w:lang w:val="en-US"/>
        </w:rPr>
        <w:t xml:space="preserve">0.60ppm, while for the </w:t>
      </w:r>
      <w:r w:rsidRPr="0043518F">
        <w:rPr>
          <w:vertAlign w:val="superscript"/>
          <w:lang w:val="en-US"/>
        </w:rPr>
        <w:t>13</w:t>
      </w:r>
      <w:r w:rsidRPr="0043518F">
        <w:rPr>
          <w:lang w:val="en-US"/>
        </w:rPr>
        <w:t>C NMR shifts, it was 2.69ppm in the range of</w:t>
      </w:r>
      <w:r w:rsidRPr="0043518F">
        <w:rPr>
          <w:lang w:val="en-US"/>
        </w:rPr>
        <w:t>−</w:t>
      </w:r>
      <w:r w:rsidRPr="0043518F">
        <w:rPr>
          <w:lang w:val="en-US"/>
        </w:rPr>
        <w:t>6.9 to</w:t>
      </w:r>
      <w:r w:rsidRPr="0043518F">
        <w:rPr>
          <w:lang w:val="en-US"/>
        </w:rPr>
        <w:t>+</w:t>
      </w:r>
      <w:r w:rsidRPr="0043518F">
        <w:rPr>
          <w:lang w:val="en-US"/>
        </w:rPr>
        <w:t xml:space="preserve">7.2ppm. For </w:t>
      </w:r>
      <w:proofErr w:type="spellStart"/>
      <w:r w:rsidRPr="0043518F">
        <w:rPr>
          <w:lang w:val="en-US"/>
        </w:rPr>
        <w:t>usambarensine</w:t>
      </w:r>
      <w:proofErr w:type="spellEnd"/>
      <w:r w:rsidRPr="0043518F">
        <w:rPr>
          <w:lang w:val="en-US"/>
        </w:rPr>
        <w:t xml:space="preserve"> (</w:t>
      </w:r>
      <w:r w:rsidRPr="0043518F">
        <w:rPr>
          <w:b/>
          <w:lang w:val="en-US"/>
        </w:rPr>
        <w:t>1</w:t>
      </w:r>
      <w:r w:rsidRPr="0043518F">
        <w:rPr>
          <w:lang w:val="en-US"/>
        </w:rPr>
        <w:t>), 4</w:t>
      </w:r>
      <w:r w:rsidRPr="0043518F">
        <w:rPr>
          <w:vertAlign w:val="superscript"/>
          <w:lang w:val="en-US"/>
        </w:rPr>
        <w:t>′</w:t>
      </w:r>
      <w:r w:rsidRPr="0043518F">
        <w:rPr>
          <w:lang w:val="en-US"/>
        </w:rPr>
        <w:t>,17</w:t>
      </w:r>
      <w:r w:rsidRPr="0043518F">
        <w:rPr>
          <w:i/>
          <w:lang w:val="en-US"/>
        </w:rPr>
        <w:t>S</w:t>
      </w:r>
      <w:r w:rsidRPr="0043518F">
        <w:rPr>
          <w:lang w:val="en-US"/>
        </w:rPr>
        <w:t>-tetrahydrousambarensine (</w:t>
      </w:r>
      <w:r w:rsidRPr="0043518F">
        <w:rPr>
          <w:b/>
          <w:lang w:val="en-US"/>
        </w:rPr>
        <w:t>2</w:t>
      </w:r>
      <w:r w:rsidRPr="0043518F">
        <w:rPr>
          <w:lang w:val="en-US"/>
        </w:rPr>
        <w:t>), 19,20-dihydrousambarensine (</w:t>
      </w:r>
      <w:r w:rsidRPr="0043518F">
        <w:rPr>
          <w:b/>
          <w:lang w:val="en-US"/>
        </w:rPr>
        <w:t>3</w:t>
      </w:r>
      <w:r w:rsidRPr="0043518F">
        <w:rPr>
          <w:lang w:val="en-US"/>
        </w:rPr>
        <w:t>), 5</w:t>
      </w:r>
      <w:r w:rsidRPr="0043518F">
        <w:rPr>
          <w:vertAlign w:val="superscript"/>
          <w:lang w:val="en-US"/>
        </w:rPr>
        <w:t>′</w:t>
      </w:r>
      <w:r w:rsidRPr="0043518F">
        <w:rPr>
          <w:lang w:val="en-US"/>
        </w:rPr>
        <w:t>,6</w:t>
      </w:r>
      <w:r w:rsidRPr="0043518F">
        <w:rPr>
          <w:vertAlign w:val="superscript"/>
          <w:lang w:val="en-US"/>
        </w:rPr>
        <w:t>′</w:t>
      </w:r>
      <w:r w:rsidRPr="0043518F">
        <w:rPr>
          <w:lang w:val="en-US"/>
        </w:rPr>
        <w:t>-dihydrousambarensine (</w:t>
      </w:r>
      <w:r w:rsidRPr="0043518F">
        <w:rPr>
          <w:b/>
          <w:lang w:val="en-US"/>
        </w:rPr>
        <w:t>4</w:t>
      </w:r>
      <w:r w:rsidRPr="0043518F">
        <w:rPr>
          <w:lang w:val="en-US"/>
        </w:rPr>
        <w:t xml:space="preserve">), </w:t>
      </w:r>
      <w:r w:rsidRPr="0043518F">
        <w:rPr>
          <w:i/>
          <w:lang w:val="en-US"/>
        </w:rPr>
        <w:t>N</w:t>
      </w:r>
      <w:r w:rsidRPr="0043518F">
        <w:rPr>
          <w:lang w:val="en-US"/>
        </w:rPr>
        <w:t>-4-methyl-usambarensine, (</w:t>
      </w:r>
      <w:r w:rsidRPr="0043518F">
        <w:rPr>
          <w:b/>
          <w:lang w:val="en-US"/>
        </w:rPr>
        <w:t>5</w:t>
      </w:r>
      <w:r w:rsidRPr="0043518F">
        <w:rPr>
          <w:lang w:val="en-US"/>
        </w:rPr>
        <w:t>) and 10</w:t>
      </w:r>
      <w:r w:rsidRPr="0043518F">
        <w:rPr>
          <w:vertAlign w:val="superscript"/>
          <w:lang w:val="en-US"/>
        </w:rPr>
        <w:t>′</w:t>
      </w:r>
      <w:r w:rsidRPr="0043518F">
        <w:rPr>
          <w:lang w:val="en-US"/>
        </w:rPr>
        <w:t>-hydroxy-4</w:t>
      </w:r>
      <w:r w:rsidRPr="0043518F">
        <w:rPr>
          <w:vertAlign w:val="superscript"/>
          <w:lang w:val="en-US"/>
        </w:rPr>
        <w:t>′</w:t>
      </w:r>
      <w:r w:rsidRPr="0043518F">
        <w:rPr>
          <w:lang w:val="en-US"/>
        </w:rPr>
        <w:t>,17</w:t>
      </w:r>
      <w:r w:rsidRPr="0043518F">
        <w:rPr>
          <w:i/>
          <w:lang w:val="en-US"/>
        </w:rPr>
        <w:t>S</w:t>
      </w:r>
      <w:r w:rsidRPr="0043518F">
        <w:rPr>
          <w:lang w:val="en-US"/>
        </w:rPr>
        <w:t>tetrahydrousambarensine (</w:t>
      </w:r>
      <w:r w:rsidRPr="0043518F">
        <w:rPr>
          <w:b/>
          <w:lang w:val="en-US"/>
        </w:rPr>
        <w:t>6</w:t>
      </w:r>
      <w:r w:rsidRPr="0043518F">
        <w:rPr>
          <w:lang w:val="en-US"/>
        </w:rPr>
        <w:t xml:space="preserve">), tabular experimental data on </w:t>
      </w:r>
      <w:r w:rsidRPr="0043518F">
        <w:rPr>
          <w:vertAlign w:val="superscript"/>
          <w:lang w:val="en-US"/>
        </w:rPr>
        <w:t>1</w:t>
      </w:r>
      <w:r w:rsidRPr="0043518F">
        <w:rPr>
          <w:lang w:val="en-US"/>
        </w:rPr>
        <w:t xml:space="preserve">H NMR chemical shifts are incomplete or unknown. Moreover, for compounds </w:t>
      </w:r>
      <w:r w:rsidRPr="0043518F">
        <w:rPr>
          <w:b/>
          <w:lang w:val="en-US"/>
        </w:rPr>
        <w:t>1</w:t>
      </w:r>
      <w:r w:rsidRPr="0043518F">
        <w:rPr>
          <w:lang w:val="en-US"/>
        </w:rPr>
        <w:t xml:space="preserve">, </w:t>
      </w:r>
      <w:r w:rsidRPr="0043518F">
        <w:rPr>
          <w:b/>
          <w:lang w:val="en-US"/>
        </w:rPr>
        <w:t>3</w:t>
      </w:r>
      <w:r w:rsidRPr="0043518F">
        <w:rPr>
          <w:lang w:val="en-US"/>
        </w:rPr>
        <w:t xml:space="preserve">, and </w:t>
      </w:r>
      <w:r w:rsidRPr="0043518F">
        <w:rPr>
          <w:b/>
          <w:lang w:val="en-US"/>
        </w:rPr>
        <w:t xml:space="preserve">6 </w:t>
      </w:r>
      <w:r w:rsidRPr="0043518F">
        <w:rPr>
          <w:lang w:val="en-US"/>
        </w:rPr>
        <w:t>the assignment of peaks in the aromatic part of ex</w:t>
      </w:r>
      <w:r w:rsidRPr="0043518F">
        <w:rPr>
          <w:lang w:val="en-US"/>
        </w:rPr>
        <w:t xml:space="preserve">perimental </w:t>
      </w:r>
      <w:r w:rsidRPr="0043518F">
        <w:rPr>
          <w:vertAlign w:val="superscript"/>
          <w:lang w:val="en-US"/>
        </w:rPr>
        <w:t>1</w:t>
      </w:r>
      <w:r w:rsidRPr="0043518F">
        <w:rPr>
          <w:lang w:val="en-US"/>
        </w:rPr>
        <w:t>H NMR spectra is ambiguous. Present theoretical calculations were aimed to fill this gap. The parameters of statistical descriptors for almost all compounds of this series (</w:t>
      </w:r>
      <w:r w:rsidRPr="0043518F">
        <w:rPr>
          <w:b/>
          <w:lang w:val="en-US"/>
        </w:rPr>
        <w:t>2</w:t>
      </w:r>
      <w:r w:rsidRPr="0043518F">
        <w:rPr>
          <w:lang w:val="en-US"/>
        </w:rPr>
        <w:t>-</w:t>
      </w:r>
      <w:r w:rsidRPr="0043518F">
        <w:rPr>
          <w:b/>
          <w:lang w:val="en-US"/>
        </w:rPr>
        <w:t>4</w:t>
      </w:r>
      <w:r w:rsidRPr="0043518F">
        <w:rPr>
          <w:lang w:val="en-US"/>
        </w:rPr>
        <w:t xml:space="preserve">, </w:t>
      </w:r>
      <w:r w:rsidRPr="0043518F">
        <w:rPr>
          <w:b/>
          <w:lang w:val="en-US"/>
        </w:rPr>
        <w:t>6</w:t>
      </w:r>
      <w:r w:rsidRPr="0043518F">
        <w:rPr>
          <w:lang w:val="en-US"/>
        </w:rPr>
        <w:t xml:space="preserve">, </w:t>
      </w:r>
      <w:r w:rsidRPr="0043518F">
        <w:rPr>
          <w:b/>
          <w:lang w:val="en-US"/>
        </w:rPr>
        <w:t>7</w:t>
      </w:r>
      <w:r w:rsidRPr="0043518F">
        <w:rPr>
          <w:lang w:val="en-US"/>
        </w:rPr>
        <w:t xml:space="preserve">, </w:t>
      </w:r>
      <w:r w:rsidRPr="0043518F">
        <w:rPr>
          <w:b/>
          <w:lang w:val="en-US"/>
        </w:rPr>
        <w:t>9</w:t>
      </w:r>
      <w:r w:rsidRPr="0043518F">
        <w:rPr>
          <w:lang w:val="en-US"/>
        </w:rPr>
        <w:t>-</w:t>
      </w:r>
      <w:r w:rsidRPr="0043518F">
        <w:rPr>
          <w:b/>
          <w:lang w:val="en-US"/>
        </w:rPr>
        <w:t>11</w:t>
      </w:r>
      <w:r w:rsidRPr="0043518F">
        <w:rPr>
          <w:lang w:val="en-US"/>
        </w:rPr>
        <w:t xml:space="preserve">) provide correlations of approximately the same level with some small exceptions, see Table </w:t>
      </w:r>
      <w:r w:rsidRPr="0043518F">
        <w:rPr>
          <w:color w:val="0000FF"/>
          <w:lang w:val="en-US"/>
        </w:rPr>
        <w:t>1</w:t>
      </w:r>
      <w:r w:rsidRPr="0043518F">
        <w:rPr>
          <w:lang w:val="en-US"/>
        </w:rPr>
        <w:t>.</w:t>
      </w:r>
    </w:p>
    <w:p w14:paraId="02A530AB" w14:textId="77777777" w:rsidR="00A17214" w:rsidRPr="0043518F" w:rsidRDefault="0043518F">
      <w:pPr>
        <w:ind w:left="16" w:right="6"/>
        <w:rPr>
          <w:lang w:val="en-US"/>
        </w:rPr>
      </w:pPr>
      <w:r w:rsidRPr="0043518F">
        <w:rPr>
          <w:lang w:val="en-US"/>
        </w:rPr>
        <w:t xml:space="preserve">Below we consider each of the studied alkaloids in more detail. In a number of cases, unambiguous assignments of </w:t>
      </w:r>
      <w:r w:rsidRPr="0043518F">
        <w:rPr>
          <w:vertAlign w:val="superscript"/>
          <w:lang w:val="en-US"/>
        </w:rPr>
        <w:t>1</w:t>
      </w:r>
      <w:r w:rsidRPr="0043518F">
        <w:rPr>
          <w:lang w:val="en-US"/>
        </w:rPr>
        <w:t xml:space="preserve">H NMR </w:t>
      </w:r>
      <w:proofErr w:type="spellStart"/>
      <w:r w:rsidRPr="0043518F">
        <w:rPr>
          <w:lang w:val="en-US"/>
        </w:rPr>
        <w:t>multiplets</w:t>
      </w:r>
      <w:proofErr w:type="spellEnd"/>
      <w:r w:rsidRPr="0043518F">
        <w:rPr>
          <w:lang w:val="en-US"/>
        </w:rPr>
        <w:t xml:space="preserve"> </w:t>
      </w:r>
      <w:r w:rsidRPr="0043518F">
        <w:rPr>
          <w:lang w:val="en-US"/>
        </w:rPr>
        <w:t xml:space="preserve">representing strongly coupled spin systems and, as a consequence, not explicitly assigned in the original publications were performed in the present work. For all structures, we checked the configurational assignments based on the correlation of calculated and experimental NMR chemical shifts. In some special cases, we report the reassignment of individual resonance signals (marked in the schemes by blue arrows) and experimentally unresolved signals, which are shown in blue, see Scheme </w:t>
      </w:r>
      <w:r w:rsidRPr="0043518F">
        <w:rPr>
          <w:color w:val="0000FF"/>
          <w:lang w:val="en-US"/>
        </w:rPr>
        <w:t>3</w:t>
      </w:r>
      <w:r w:rsidRPr="0043518F">
        <w:rPr>
          <w:lang w:val="en-US"/>
        </w:rPr>
        <w:t xml:space="preserve">. </w:t>
      </w:r>
      <w:r w:rsidRPr="0043518F">
        <w:rPr>
          <w:lang w:val="en-US"/>
        </w:rPr>
        <w:t>More detailed comments on each compound of this series are given below.</w:t>
      </w:r>
    </w:p>
    <w:p w14:paraId="1648B49D" w14:textId="77777777" w:rsidR="00A17214" w:rsidRPr="0043518F" w:rsidRDefault="0043518F">
      <w:pPr>
        <w:ind w:left="16" w:right="6"/>
        <w:rPr>
          <w:lang w:val="en-US"/>
        </w:rPr>
      </w:pPr>
      <w:proofErr w:type="spellStart"/>
      <w:r w:rsidRPr="0043518F">
        <w:rPr>
          <w:lang w:val="en-US"/>
        </w:rPr>
        <w:t>Usambarensine</w:t>
      </w:r>
      <w:proofErr w:type="spellEnd"/>
      <w:r w:rsidRPr="0043518F">
        <w:rPr>
          <w:lang w:val="en-US"/>
        </w:rPr>
        <w:t xml:space="preserve"> (</w:t>
      </w:r>
      <w:r w:rsidRPr="0043518F">
        <w:rPr>
          <w:b/>
          <w:lang w:val="en-US"/>
        </w:rPr>
        <w:t>1</w:t>
      </w:r>
      <w:r w:rsidRPr="0043518F">
        <w:rPr>
          <w:lang w:val="en-US"/>
        </w:rPr>
        <w:t xml:space="preserve">) was used as the basic structure for the studied series </w:t>
      </w:r>
      <w:r w:rsidRPr="0043518F">
        <w:rPr>
          <w:b/>
          <w:lang w:val="en-US"/>
        </w:rPr>
        <w:t>1</w:t>
      </w:r>
      <w:r w:rsidRPr="0043518F">
        <w:rPr>
          <w:lang w:val="en-US"/>
        </w:rPr>
        <w:t>-</w:t>
      </w:r>
      <w:r w:rsidRPr="0043518F">
        <w:rPr>
          <w:b/>
          <w:lang w:val="en-US"/>
        </w:rPr>
        <w:t xml:space="preserve">11 </w:t>
      </w:r>
      <w:r w:rsidRPr="0043518F">
        <w:rPr>
          <w:lang w:val="en-US"/>
        </w:rPr>
        <w:t>in view of the fact that it demonstrates steric structural features that were determined quite accurately by means of the x-ray analysis [</w:t>
      </w:r>
      <w:r w:rsidRPr="0043518F">
        <w:rPr>
          <w:color w:val="0000FF"/>
          <w:lang w:val="en-US"/>
        </w:rPr>
        <w:t>33</w:t>
      </w:r>
      <w:r w:rsidRPr="0043518F">
        <w:rPr>
          <w:lang w:val="en-US"/>
        </w:rPr>
        <w:t>]. This starting point clearly forms the direction in establishing the exact structure for related alkaloids. However, original publications [</w:t>
      </w:r>
      <w:r w:rsidRPr="0043518F">
        <w:rPr>
          <w:color w:val="0000FF"/>
          <w:lang w:val="en-US"/>
        </w:rPr>
        <w:t>3, 34</w:t>
      </w:r>
      <w:r w:rsidRPr="0043518F">
        <w:rPr>
          <w:lang w:val="en-US"/>
        </w:rPr>
        <w:t xml:space="preserve">] provide rather incomplete experimental NMR data, that were assigned in 1973 and 1980 when it wasimpossibletouse2DHSQCspectroscopy.Inthisregard,comparing calculated versus experimental </w:t>
      </w:r>
      <w:r w:rsidRPr="0043518F">
        <w:rPr>
          <w:vertAlign w:val="superscript"/>
          <w:lang w:val="en-US"/>
        </w:rPr>
        <w:t>1</w:t>
      </w:r>
      <w:r w:rsidRPr="0043518F">
        <w:rPr>
          <w:lang w:val="en-US"/>
        </w:rPr>
        <w:t xml:space="preserve">H NMR chemical shifts for this alkaloid will be incomplete but nevertheless instructive, see Scheme </w:t>
      </w:r>
      <w:r w:rsidRPr="0043518F">
        <w:rPr>
          <w:color w:val="0000FF"/>
          <w:lang w:val="en-US"/>
        </w:rPr>
        <w:t>3</w:t>
      </w:r>
      <w:r w:rsidRPr="0043518F">
        <w:rPr>
          <w:lang w:val="en-US"/>
        </w:rPr>
        <w:t>.</w:t>
      </w:r>
    </w:p>
    <w:p w14:paraId="7E45B01E" w14:textId="77777777" w:rsidR="00A17214" w:rsidRPr="0043518F" w:rsidRDefault="00A17214">
      <w:pPr>
        <w:rPr>
          <w:lang w:val="en-US"/>
        </w:rPr>
        <w:sectPr w:rsidR="00A17214" w:rsidRPr="0043518F">
          <w:type w:val="continuous"/>
          <w:pgSz w:w="11906" w:h="15647"/>
          <w:pgMar w:top="675" w:right="896" w:bottom="384" w:left="897" w:header="720" w:footer="720" w:gutter="0"/>
          <w:cols w:num="2" w:space="341"/>
        </w:sectPr>
      </w:pPr>
    </w:p>
    <w:p w14:paraId="528271DF" w14:textId="77777777" w:rsidR="00A17214" w:rsidRPr="0043518F" w:rsidRDefault="0043518F">
      <w:pPr>
        <w:tabs>
          <w:tab w:val="center" w:pos="1002"/>
          <w:tab w:val="right" w:pos="9940"/>
        </w:tabs>
        <w:spacing w:after="881" w:line="277" w:lineRule="auto"/>
        <w:ind w:left="0" w:firstLine="0"/>
        <w:jc w:val="left"/>
        <w:rPr>
          <w:lang w:val="en-US"/>
        </w:rPr>
      </w:pPr>
      <w:r w:rsidRPr="0043518F">
        <w:rPr>
          <w:b/>
          <w:sz w:val="16"/>
          <w:lang w:val="en-US"/>
        </w:rPr>
        <w:t>SCHEME 3</w:t>
      </w:r>
      <w:r w:rsidRPr="0043518F">
        <w:rPr>
          <w:b/>
          <w:sz w:val="16"/>
          <w:lang w:val="en-US"/>
        </w:rPr>
        <w:tab/>
      </w:r>
      <w:r w:rsidRPr="0043518F">
        <w:rPr>
          <w:rFonts w:ascii="Calibri" w:eastAsia="Calibri" w:hAnsi="Calibri" w:cs="Calibri"/>
          <w:sz w:val="16"/>
          <w:lang w:val="en-US"/>
        </w:rPr>
        <w:t>|</w:t>
      </w:r>
      <w:r w:rsidRPr="0043518F">
        <w:rPr>
          <w:rFonts w:ascii="Calibri" w:eastAsia="Calibri" w:hAnsi="Calibri" w:cs="Calibri"/>
          <w:sz w:val="16"/>
          <w:lang w:val="en-US"/>
        </w:rPr>
        <w:tab/>
      </w:r>
      <w:r w:rsidRPr="0043518F">
        <w:rPr>
          <w:sz w:val="16"/>
          <w:lang w:val="en-US"/>
        </w:rPr>
        <w:t xml:space="preserve">Essential (re)assignments and missing NMR data for </w:t>
      </w:r>
      <w:r w:rsidRPr="0043518F">
        <w:rPr>
          <w:b/>
          <w:sz w:val="16"/>
          <w:lang w:val="en-US"/>
        </w:rPr>
        <w:t>1</w:t>
      </w:r>
      <w:r w:rsidRPr="0043518F">
        <w:rPr>
          <w:sz w:val="16"/>
          <w:lang w:val="en-US"/>
        </w:rPr>
        <w:t>–</w:t>
      </w:r>
      <w:r w:rsidRPr="0043518F">
        <w:rPr>
          <w:b/>
          <w:sz w:val="16"/>
          <w:lang w:val="en-US"/>
        </w:rPr>
        <w:t>6</w:t>
      </w:r>
      <w:r w:rsidRPr="0043518F">
        <w:rPr>
          <w:sz w:val="16"/>
          <w:lang w:val="en-US"/>
        </w:rPr>
        <w:t>; computational assignments based on the performed calculations (blue).</w:t>
      </w:r>
    </w:p>
    <w:p w14:paraId="71576554" w14:textId="77777777" w:rsidR="00A17214" w:rsidRPr="0043518F" w:rsidRDefault="0043518F">
      <w:pPr>
        <w:ind w:left="16" w:right="5064"/>
        <w:rPr>
          <w:lang w:val="en-US"/>
        </w:rPr>
      </w:pPr>
      <w:r w:rsidRPr="0043518F">
        <w:rPr>
          <w:lang w:val="en-US"/>
        </w:rPr>
        <w:t>4</w:t>
      </w:r>
      <w:r w:rsidRPr="0043518F">
        <w:rPr>
          <w:vertAlign w:val="superscript"/>
          <w:lang w:val="en-US"/>
        </w:rPr>
        <w:t>′</w:t>
      </w:r>
      <w:r w:rsidRPr="0043518F">
        <w:rPr>
          <w:lang w:val="en-US"/>
        </w:rPr>
        <w:t>,17</w:t>
      </w:r>
      <w:r w:rsidRPr="0043518F">
        <w:rPr>
          <w:i/>
          <w:lang w:val="en-US"/>
        </w:rPr>
        <w:t>S</w:t>
      </w:r>
      <w:r w:rsidRPr="0043518F">
        <w:rPr>
          <w:lang w:val="en-US"/>
        </w:rPr>
        <w:t>-tetrahydrousambarensine (</w:t>
      </w:r>
      <w:r w:rsidRPr="0043518F">
        <w:rPr>
          <w:b/>
          <w:lang w:val="en-US"/>
        </w:rPr>
        <w:t>2</w:t>
      </w:r>
      <w:r w:rsidRPr="0043518F">
        <w:rPr>
          <w:lang w:val="en-US"/>
        </w:rPr>
        <w:t xml:space="preserve">). In general, experimental </w:t>
      </w:r>
      <w:r w:rsidRPr="0043518F">
        <w:rPr>
          <w:vertAlign w:val="superscript"/>
          <w:lang w:val="en-US"/>
        </w:rPr>
        <w:t>13</w:t>
      </w:r>
      <w:r w:rsidRPr="0043518F">
        <w:rPr>
          <w:lang w:val="en-US"/>
        </w:rPr>
        <w:t xml:space="preserve">C NMR data for this compound agree quite well with the calculated values except for C-20, which obviously deviates from experiment. There is also incomplete information on </w:t>
      </w:r>
      <w:r w:rsidRPr="0043518F">
        <w:rPr>
          <w:vertAlign w:val="superscript"/>
          <w:lang w:val="en-US"/>
        </w:rPr>
        <w:t>1</w:t>
      </w:r>
      <w:r w:rsidRPr="0043518F">
        <w:rPr>
          <w:lang w:val="en-US"/>
        </w:rPr>
        <w:t>H NMR [</w:t>
      </w:r>
      <w:r w:rsidRPr="0043518F">
        <w:rPr>
          <w:color w:val="0000FF"/>
          <w:lang w:val="en-US"/>
        </w:rPr>
        <w:t>6, 9</w:t>
      </w:r>
      <w:r w:rsidRPr="0043518F">
        <w:rPr>
          <w:lang w:val="en-US"/>
        </w:rPr>
        <w:t>]. Herewith, we provide estimated values of missing experimental shifts.</w:t>
      </w:r>
    </w:p>
    <w:p w14:paraId="40D7483E" w14:textId="77777777" w:rsidR="00A17214" w:rsidRPr="0043518F" w:rsidRDefault="0043518F">
      <w:pPr>
        <w:ind w:left="16" w:right="5064"/>
        <w:rPr>
          <w:lang w:val="en-US"/>
        </w:rPr>
      </w:pPr>
      <w:r w:rsidRPr="0043518F">
        <w:rPr>
          <w:lang w:val="en-US"/>
        </w:rPr>
        <w:t>19,20-Dihydrousambarensine (</w:t>
      </w:r>
      <w:r w:rsidRPr="0043518F">
        <w:rPr>
          <w:b/>
          <w:lang w:val="en-US"/>
        </w:rPr>
        <w:t>3</w:t>
      </w:r>
      <w:r w:rsidRPr="0043518F">
        <w:rPr>
          <w:lang w:val="en-US"/>
        </w:rPr>
        <w:t xml:space="preserve">). Despite the incomplete set of experimental </w:t>
      </w:r>
      <w:r w:rsidRPr="0043518F">
        <w:rPr>
          <w:vertAlign w:val="superscript"/>
          <w:lang w:val="en-US"/>
        </w:rPr>
        <w:t>13</w:t>
      </w:r>
      <w:r w:rsidRPr="0043518F">
        <w:rPr>
          <w:lang w:val="en-US"/>
        </w:rPr>
        <w:t>C NMR data [</w:t>
      </w:r>
      <w:r w:rsidRPr="0043518F">
        <w:rPr>
          <w:color w:val="0000FF"/>
          <w:lang w:val="en-US"/>
        </w:rPr>
        <w:t>7</w:t>
      </w:r>
      <w:r w:rsidRPr="0043518F">
        <w:rPr>
          <w:lang w:val="en-US"/>
        </w:rPr>
        <w:t xml:space="preserve">], we observe excellent agreement of calculated data with experiment. </w:t>
      </w:r>
      <w:r w:rsidRPr="0043518F">
        <w:rPr>
          <w:vertAlign w:val="superscript"/>
          <w:lang w:val="en-US"/>
        </w:rPr>
        <w:t>1</w:t>
      </w:r>
      <w:r w:rsidRPr="0043518F">
        <w:rPr>
          <w:lang w:val="en-US"/>
        </w:rPr>
        <w:t>H NMR shifts were not completely assigned, which provides very scarce practical information.</w:t>
      </w:r>
    </w:p>
    <w:p w14:paraId="1DFB4EC3" w14:textId="77777777" w:rsidR="00A17214" w:rsidRPr="0043518F" w:rsidRDefault="0043518F">
      <w:pPr>
        <w:ind w:left="16" w:right="5064"/>
        <w:rPr>
          <w:lang w:val="en-US"/>
        </w:rPr>
      </w:pPr>
      <w:r>
        <w:rPr>
          <w:noProof/>
        </w:rPr>
        <w:lastRenderedPageBreak/>
        <w:drawing>
          <wp:anchor distT="0" distB="0" distL="114300" distR="114300" simplePos="0" relativeHeight="251663360" behindDoc="0" locked="0" layoutInCell="1" allowOverlap="0" wp14:anchorId="76594BC9" wp14:editId="5ABD5155">
            <wp:simplePos x="0" y="0"/>
            <wp:positionH relativeFrom="page">
              <wp:posOffset>636842</wp:posOffset>
            </wp:positionH>
            <wp:positionV relativeFrom="page">
              <wp:posOffset>438798</wp:posOffset>
            </wp:positionV>
            <wp:extent cx="6299201" cy="4071607"/>
            <wp:effectExtent l="0" t="0" r="0" b="0"/>
            <wp:wrapTopAndBottom/>
            <wp:docPr id="2610" name="Picture 2610"/>
            <wp:cNvGraphicFramePr/>
            <a:graphic xmlns:a="http://schemas.openxmlformats.org/drawingml/2006/main">
              <a:graphicData uri="http://schemas.openxmlformats.org/drawingml/2006/picture">
                <pic:pic xmlns:pic="http://schemas.openxmlformats.org/drawingml/2006/picture">
                  <pic:nvPicPr>
                    <pic:cNvPr id="2610" name="Picture 2610"/>
                    <pic:cNvPicPr/>
                  </pic:nvPicPr>
                  <pic:blipFill>
                    <a:blip r:embed="rId19"/>
                    <a:stretch>
                      <a:fillRect/>
                    </a:stretch>
                  </pic:blipFill>
                  <pic:spPr>
                    <a:xfrm>
                      <a:off x="0" y="0"/>
                      <a:ext cx="6299201" cy="4071607"/>
                    </a:xfrm>
                    <a:prstGeom prst="rect">
                      <a:avLst/>
                    </a:prstGeom>
                  </pic:spPr>
                </pic:pic>
              </a:graphicData>
            </a:graphic>
          </wp:anchor>
        </w:drawing>
      </w:r>
      <w:r w:rsidRPr="0043518F">
        <w:rPr>
          <w:lang w:val="en-US"/>
        </w:rPr>
        <w:t>5</w:t>
      </w:r>
      <w:r w:rsidRPr="0043518F">
        <w:rPr>
          <w:vertAlign w:val="superscript"/>
          <w:lang w:val="en-US"/>
        </w:rPr>
        <w:t>′</w:t>
      </w:r>
      <w:r w:rsidRPr="0043518F">
        <w:rPr>
          <w:lang w:val="en-US"/>
        </w:rPr>
        <w:t>,6</w:t>
      </w:r>
      <w:r w:rsidRPr="0043518F">
        <w:rPr>
          <w:vertAlign w:val="superscript"/>
          <w:lang w:val="en-US"/>
        </w:rPr>
        <w:t>′</w:t>
      </w:r>
      <w:r w:rsidRPr="0043518F">
        <w:rPr>
          <w:lang w:val="en-US"/>
        </w:rPr>
        <w:t>-Dihydrousambarensine (</w:t>
      </w:r>
      <w:r w:rsidRPr="0043518F">
        <w:rPr>
          <w:b/>
          <w:lang w:val="en-US"/>
        </w:rPr>
        <w:t>4</w:t>
      </w:r>
      <w:r w:rsidRPr="0043518F">
        <w:rPr>
          <w:lang w:val="en-US"/>
        </w:rPr>
        <w:t>). For this compound, it is worth noting that calculated values of C-20 and C-21 chemical shifts provide rather significant deviations from experiment. In this case, to verify the determination of the C/D ring configuration performed in the previous studies [</w:t>
      </w:r>
      <w:r w:rsidRPr="0043518F">
        <w:rPr>
          <w:color w:val="0000FF"/>
          <w:lang w:val="en-US"/>
        </w:rPr>
        <w:t>9, 34, 36, 37</w:t>
      </w:r>
      <w:r w:rsidRPr="0043518F">
        <w:rPr>
          <w:lang w:val="en-US"/>
        </w:rPr>
        <w:t xml:space="preserve">], we calculated both </w:t>
      </w:r>
      <w:r w:rsidRPr="0043518F">
        <w:rPr>
          <w:i/>
          <w:lang w:val="en-US"/>
        </w:rPr>
        <w:t>cis</w:t>
      </w:r>
      <w:r w:rsidRPr="0043518F">
        <w:rPr>
          <w:lang w:val="en-US"/>
        </w:rPr>
        <w:t xml:space="preserve">- and </w:t>
      </w:r>
      <w:r w:rsidRPr="0043518F">
        <w:rPr>
          <w:i/>
          <w:lang w:val="en-US"/>
        </w:rPr>
        <w:t>trans</w:t>
      </w:r>
      <w:r w:rsidRPr="0043518F">
        <w:rPr>
          <w:lang w:val="en-US"/>
        </w:rPr>
        <w:t xml:space="preserve">-conformations for the quinolizidine system. However, this series of calculations did not generally clarify the situation; the correlation of theoretical and experimental NMR </w:t>
      </w:r>
      <w:r w:rsidRPr="0043518F">
        <w:rPr>
          <w:lang w:val="en-US"/>
        </w:rPr>
        <w:t xml:space="preserve">chemical shifts remained at the same level, see SI, Data </w:t>
      </w:r>
      <w:r w:rsidRPr="0043518F">
        <w:rPr>
          <w:color w:val="0000FF"/>
          <w:lang w:val="en-US"/>
        </w:rPr>
        <w:t>S1</w:t>
      </w:r>
      <w:r w:rsidRPr="0043518F">
        <w:rPr>
          <w:lang w:val="en-US"/>
        </w:rPr>
        <w:t xml:space="preserve">. This finding suggests that in a real system there is some probability of the simultaneous presence of two conformers. The remaining assignments of experimental </w:t>
      </w:r>
      <w:r w:rsidRPr="0043518F">
        <w:rPr>
          <w:vertAlign w:val="superscript"/>
          <w:lang w:val="en-US"/>
        </w:rPr>
        <w:t>13</w:t>
      </w:r>
      <w:r w:rsidRPr="0043518F">
        <w:rPr>
          <w:lang w:val="en-US"/>
        </w:rPr>
        <w:t xml:space="preserve">C NMR signals generally showed good agreement with the performed calculations. There are no </w:t>
      </w:r>
      <w:r w:rsidRPr="0043518F">
        <w:rPr>
          <w:vertAlign w:val="superscript"/>
          <w:lang w:val="en-US"/>
        </w:rPr>
        <w:t>1</w:t>
      </w:r>
      <w:r w:rsidRPr="0043518F">
        <w:rPr>
          <w:lang w:val="en-US"/>
        </w:rPr>
        <w:t xml:space="preserve">H NMR experimental data for this compound, and thus we have simply provided the expected (calculated) values with </w:t>
      </w:r>
      <w:r w:rsidRPr="0043518F">
        <w:rPr>
          <w:i/>
          <w:lang w:val="en-US"/>
        </w:rPr>
        <w:t xml:space="preserve">cis- </w:t>
      </w:r>
      <w:r w:rsidRPr="0043518F">
        <w:rPr>
          <w:lang w:val="en-US"/>
        </w:rPr>
        <w:t xml:space="preserve">C/D ring in </w:t>
      </w:r>
      <w:r w:rsidRPr="0043518F">
        <w:rPr>
          <w:i/>
          <w:lang w:val="en-US"/>
        </w:rPr>
        <w:t xml:space="preserve">twist-boat </w:t>
      </w:r>
      <w:r w:rsidRPr="0043518F">
        <w:rPr>
          <w:lang w:val="en-US"/>
        </w:rPr>
        <w:t>conformation of ring D.</w:t>
      </w:r>
    </w:p>
    <w:p w14:paraId="4D095951" w14:textId="77777777" w:rsidR="00A17214" w:rsidRPr="0043518F" w:rsidRDefault="00A17214">
      <w:pPr>
        <w:rPr>
          <w:lang w:val="en-US"/>
        </w:rPr>
        <w:sectPr w:rsidR="00A17214" w:rsidRPr="0043518F">
          <w:type w:val="continuous"/>
          <w:pgSz w:w="11906" w:h="15647"/>
          <w:pgMar w:top="7298" w:right="1048" w:bottom="1050" w:left="918" w:header="720" w:footer="720" w:gutter="0"/>
          <w:cols w:space="720"/>
        </w:sectPr>
      </w:pPr>
    </w:p>
    <w:p w14:paraId="7AB46764" w14:textId="77777777" w:rsidR="00A17214" w:rsidRPr="0043518F" w:rsidRDefault="0043518F">
      <w:pPr>
        <w:spacing w:after="269"/>
        <w:ind w:left="16" w:right="6"/>
        <w:rPr>
          <w:lang w:val="en-US"/>
        </w:rPr>
      </w:pPr>
      <w:r w:rsidRPr="0043518F">
        <w:rPr>
          <w:i/>
          <w:lang w:val="en-US"/>
        </w:rPr>
        <w:t>N</w:t>
      </w:r>
      <w:r w:rsidRPr="0043518F">
        <w:rPr>
          <w:lang w:val="en-US"/>
        </w:rPr>
        <w:t>-methyl-</w:t>
      </w:r>
      <w:proofErr w:type="spellStart"/>
      <w:r w:rsidRPr="0043518F">
        <w:rPr>
          <w:lang w:val="en-US"/>
        </w:rPr>
        <w:t>usambarensine</w:t>
      </w:r>
      <w:proofErr w:type="spellEnd"/>
      <w:r w:rsidRPr="0043518F">
        <w:rPr>
          <w:lang w:val="en-US"/>
        </w:rPr>
        <w:t xml:space="preserve"> (</w:t>
      </w:r>
      <w:r w:rsidRPr="0043518F">
        <w:rPr>
          <w:b/>
          <w:lang w:val="en-US"/>
        </w:rPr>
        <w:t>5</w:t>
      </w:r>
      <w:r w:rsidRPr="0043518F">
        <w:rPr>
          <w:lang w:val="en-US"/>
        </w:rPr>
        <w:t xml:space="preserve">). For this molecule, no experimental </w:t>
      </w:r>
      <w:r w:rsidRPr="0043518F">
        <w:rPr>
          <w:vertAlign w:val="superscript"/>
          <w:lang w:val="en-US"/>
        </w:rPr>
        <w:t>1</w:t>
      </w:r>
      <w:r w:rsidRPr="0043518F">
        <w:rPr>
          <w:lang w:val="en-US"/>
        </w:rPr>
        <w:t>H NMR data were provided in the first publications [</w:t>
      </w:r>
      <w:r w:rsidRPr="0043518F">
        <w:rPr>
          <w:color w:val="0000FF"/>
          <w:lang w:val="en-US"/>
        </w:rPr>
        <w:t>5</w:t>
      </w:r>
      <w:r w:rsidRPr="0043518F">
        <w:rPr>
          <w:lang w:val="en-US"/>
        </w:rPr>
        <w:t xml:space="preserve">], so we just report here our calculated chemical shifts. As for </w:t>
      </w:r>
      <w:r w:rsidRPr="0043518F">
        <w:rPr>
          <w:vertAlign w:val="superscript"/>
          <w:lang w:val="en-US"/>
        </w:rPr>
        <w:t>13</w:t>
      </w:r>
      <w:r w:rsidRPr="0043518F">
        <w:rPr>
          <w:lang w:val="en-US"/>
        </w:rPr>
        <w:t>C NMR chemical shifts, significant deviations of calculated values from experiment were observed for C-19</w:t>
      </w:r>
      <w:r w:rsidRPr="0043518F">
        <w:rPr>
          <w:vertAlign w:val="superscript"/>
          <w:lang w:val="en-US"/>
        </w:rPr>
        <w:t>′</w:t>
      </w:r>
      <w:r w:rsidRPr="0043518F">
        <w:rPr>
          <w:lang w:val="en-US"/>
        </w:rPr>
        <w:t>, and C-21</w:t>
      </w:r>
      <w:r w:rsidRPr="0043518F">
        <w:rPr>
          <w:vertAlign w:val="superscript"/>
          <w:lang w:val="en-US"/>
        </w:rPr>
        <w:t>′</w:t>
      </w:r>
      <w:r w:rsidRPr="0043518F">
        <w:rPr>
          <w:lang w:val="en-US"/>
        </w:rPr>
        <w:t>.</w:t>
      </w:r>
    </w:p>
    <w:p w14:paraId="75EF67E7" w14:textId="77777777" w:rsidR="00A17214" w:rsidRPr="0043518F" w:rsidRDefault="0043518F">
      <w:pPr>
        <w:spacing w:after="244"/>
        <w:ind w:left="16" w:right="6"/>
        <w:rPr>
          <w:lang w:val="en-US"/>
        </w:rPr>
      </w:pPr>
      <w:r w:rsidRPr="0043518F">
        <w:rPr>
          <w:lang w:val="en-US"/>
        </w:rPr>
        <w:t>For 10</w:t>
      </w:r>
      <w:r w:rsidRPr="0043518F">
        <w:rPr>
          <w:vertAlign w:val="superscript"/>
          <w:lang w:val="en-US"/>
        </w:rPr>
        <w:t>′</w:t>
      </w:r>
      <w:r w:rsidRPr="0043518F">
        <w:rPr>
          <w:lang w:val="en-US"/>
        </w:rPr>
        <w:t>-hydroxy-4</w:t>
      </w:r>
      <w:r w:rsidRPr="0043518F">
        <w:rPr>
          <w:vertAlign w:val="superscript"/>
          <w:lang w:val="en-US"/>
        </w:rPr>
        <w:t>′</w:t>
      </w:r>
      <w:r w:rsidRPr="0043518F">
        <w:rPr>
          <w:lang w:val="en-US"/>
        </w:rPr>
        <w:t>,17</w:t>
      </w:r>
      <w:r w:rsidRPr="0043518F">
        <w:rPr>
          <w:i/>
          <w:lang w:val="en-US"/>
        </w:rPr>
        <w:t>S</w:t>
      </w:r>
      <w:r w:rsidRPr="0043518F">
        <w:rPr>
          <w:lang w:val="en-US"/>
        </w:rPr>
        <w:t>-tetrahydrousambarensine (</w:t>
      </w:r>
      <w:r w:rsidRPr="0043518F">
        <w:rPr>
          <w:b/>
          <w:lang w:val="en-US"/>
        </w:rPr>
        <w:t>6</w:t>
      </w:r>
      <w:r w:rsidRPr="0043518F">
        <w:rPr>
          <w:lang w:val="en-US"/>
        </w:rPr>
        <w:t xml:space="preserve">), there are a few experimental data for some protons, but a complete </w:t>
      </w:r>
      <w:r w:rsidRPr="0043518F">
        <w:rPr>
          <w:vertAlign w:val="superscript"/>
          <w:lang w:val="en-US"/>
        </w:rPr>
        <w:t>13</w:t>
      </w:r>
      <w:r w:rsidRPr="0043518F">
        <w:rPr>
          <w:lang w:val="en-US"/>
        </w:rPr>
        <w:t>C NMR experiment is available [</w:t>
      </w:r>
      <w:r w:rsidRPr="0043518F">
        <w:rPr>
          <w:color w:val="0000FF"/>
          <w:lang w:val="en-US"/>
        </w:rPr>
        <w:t>6</w:t>
      </w:r>
      <w:r w:rsidRPr="0043518F">
        <w:rPr>
          <w:lang w:val="en-US"/>
        </w:rPr>
        <w:t>], which generally correlates well with calculated data. It is only worth noting the obvious mutual reassignment for the atoms C-5</w:t>
      </w:r>
      <w:r w:rsidRPr="0043518F">
        <w:rPr>
          <w:vertAlign w:val="superscript"/>
          <w:lang w:val="en-US"/>
        </w:rPr>
        <w:t xml:space="preserve">′ </w:t>
      </w:r>
      <w:r w:rsidRPr="0043518F">
        <w:rPr>
          <w:lang w:val="en-US"/>
        </w:rPr>
        <w:t>and C-16 together with a dubious value of C-20 chemical shift, which clearly stands out from a general correlation and requires more detailed study.</w:t>
      </w:r>
    </w:p>
    <w:p w14:paraId="7C71FD6E" w14:textId="77777777" w:rsidR="00A17214" w:rsidRPr="0043518F" w:rsidRDefault="0043518F">
      <w:pPr>
        <w:ind w:left="16" w:right="6"/>
        <w:rPr>
          <w:lang w:val="en-US"/>
        </w:rPr>
      </w:pPr>
      <w:r w:rsidRPr="0043518F">
        <w:rPr>
          <w:lang w:val="en-US"/>
        </w:rPr>
        <w:lastRenderedPageBreak/>
        <w:t>10</w:t>
      </w:r>
      <w:r w:rsidRPr="0043518F">
        <w:rPr>
          <w:vertAlign w:val="superscript"/>
          <w:lang w:val="en-US"/>
        </w:rPr>
        <w:t>′</w:t>
      </w:r>
      <w:r w:rsidRPr="0043518F">
        <w:rPr>
          <w:lang w:val="en-US"/>
        </w:rPr>
        <w:t>-Hydroxyusambarensine (</w:t>
      </w:r>
      <w:r w:rsidRPr="0043518F">
        <w:rPr>
          <w:b/>
          <w:lang w:val="en-US"/>
        </w:rPr>
        <w:t>7</w:t>
      </w:r>
      <w:r w:rsidRPr="0043518F">
        <w:rPr>
          <w:lang w:val="en-US"/>
        </w:rPr>
        <w:t xml:space="preserve">). For this </w:t>
      </w:r>
      <w:proofErr w:type="spellStart"/>
      <w:r w:rsidRPr="0043518F">
        <w:rPr>
          <w:lang w:val="en-US"/>
        </w:rPr>
        <w:t>bisindole</w:t>
      </w:r>
      <w:proofErr w:type="spellEnd"/>
      <w:r w:rsidRPr="0043518F">
        <w:rPr>
          <w:lang w:val="en-US"/>
        </w:rPr>
        <w:t xml:space="preserve"> alkaloid, a set of experimental data on chemical shifts of both carbon and hydrogen is known [</w:t>
      </w:r>
      <w:r w:rsidRPr="0043518F">
        <w:rPr>
          <w:color w:val="0000FF"/>
          <w:lang w:val="en-US"/>
        </w:rPr>
        <w:t>38</w:t>
      </w:r>
      <w:r w:rsidRPr="0043518F">
        <w:rPr>
          <w:lang w:val="en-US"/>
        </w:rPr>
        <w:t>] that correlates well with the performed calculations.</w:t>
      </w:r>
    </w:p>
    <w:p w14:paraId="3C14502F" w14:textId="77777777" w:rsidR="00A17214" w:rsidRPr="0043518F" w:rsidRDefault="0043518F">
      <w:pPr>
        <w:spacing w:after="276"/>
        <w:ind w:left="16" w:right="6"/>
        <w:rPr>
          <w:lang w:val="en-US"/>
        </w:rPr>
      </w:pPr>
      <w:r w:rsidRPr="0043518F">
        <w:rPr>
          <w:lang w:val="en-US"/>
        </w:rPr>
        <w:t xml:space="preserve">Calculation of </w:t>
      </w:r>
      <w:r w:rsidRPr="0043518F">
        <w:rPr>
          <w:vertAlign w:val="superscript"/>
          <w:lang w:val="en-US"/>
        </w:rPr>
        <w:t>13</w:t>
      </w:r>
      <w:r w:rsidRPr="0043518F">
        <w:rPr>
          <w:lang w:val="en-US"/>
        </w:rPr>
        <w:t>C NMR chemical shifts of 10,10</w:t>
      </w:r>
      <w:r w:rsidRPr="0043518F">
        <w:rPr>
          <w:vertAlign w:val="superscript"/>
          <w:lang w:val="en-US"/>
        </w:rPr>
        <w:t>′</w:t>
      </w:r>
      <w:r w:rsidRPr="0043518F">
        <w:rPr>
          <w:lang w:val="en-US"/>
        </w:rPr>
        <w:t>-dimethoxy-3</w:t>
      </w:r>
      <w:r w:rsidRPr="0043518F">
        <w:rPr>
          <w:i/>
          <w:lang w:val="en-US"/>
        </w:rPr>
        <w:t>S</w:t>
      </w:r>
      <w:r w:rsidRPr="0043518F">
        <w:rPr>
          <w:lang w:val="en-US"/>
        </w:rPr>
        <w:t>, 17</w:t>
      </w:r>
      <w:r w:rsidRPr="0043518F">
        <w:rPr>
          <w:i/>
          <w:lang w:val="en-US"/>
        </w:rPr>
        <w:t>S</w:t>
      </w:r>
      <w:r w:rsidRPr="0043518F">
        <w:rPr>
          <w:lang w:val="en-US"/>
        </w:rPr>
        <w:t>-</w:t>
      </w:r>
      <w:r w:rsidRPr="0043518F">
        <w:rPr>
          <w:i/>
          <w:lang w:val="en-US"/>
        </w:rPr>
        <w:t>Z</w:t>
      </w:r>
      <w:r w:rsidRPr="0043518F">
        <w:rPr>
          <w:lang w:val="en-US"/>
        </w:rPr>
        <w:t>-tetrahydrousambarensine (</w:t>
      </w:r>
      <w:r w:rsidRPr="0043518F">
        <w:rPr>
          <w:b/>
          <w:lang w:val="en-US"/>
        </w:rPr>
        <w:t>8</w:t>
      </w:r>
      <w:r w:rsidRPr="0043518F">
        <w:rPr>
          <w:lang w:val="en-US"/>
        </w:rPr>
        <w:t>) agrees well with experimental data [</w:t>
      </w:r>
      <w:r w:rsidRPr="0043518F">
        <w:rPr>
          <w:color w:val="0000FF"/>
          <w:lang w:val="en-US"/>
        </w:rPr>
        <w:t>8</w:t>
      </w:r>
      <w:r w:rsidRPr="0043518F">
        <w:rPr>
          <w:lang w:val="en-US"/>
        </w:rPr>
        <w:t xml:space="preserve">]. For </w:t>
      </w:r>
      <w:r w:rsidRPr="0043518F">
        <w:rPr>
          <w:vertAlign w:val="superscript"/>
          <w:lang w:val="en-US"/>
        </w:rPr>
        <w:t>1</w:t>
      </w:r>
      <w:r w:rsidRPr="0043518F">
        <w:rPr>
          <w:lang w:val="en-US"/>
        </w:rPr>
        <w:t>H NMR, the correlation is mostly satisfactory, except for the H-9</w:t>
      </w:r>
      <w:r w:rsidRPr="0043518F">
        <w:rPr>
          <w:vertAlign w:val="superscript"/>
          <w:lang w:val="en-US"/>
        </w:rPr>
        <w:t xml:space="preserve">′ </w:t>
      </w:r>
      <w:r w:rsidRPr="0043518F">
        <w:rPr>
          <w:lang w:val="en-US"/>
        </w:rPr>
        <w:t>atom.</w:t>
      </w:r>
    </w:p>
    <w:p w14:paraId="7254F237" w14:textId="77777777" w:rsidR="00A17214" w:rsidRPr="0043518F" w:rsidRDefault="0043518F">
      <w:pPr>
        <w:ind w:left="16" w:right="6"/>
        <w:rPr>
          <w:lang w:val="en-US"/>
        </w:rPr>
      </w:pPr>
      <w:r w:rsidRPr="0043518F">
        <w:rPr>
          <w:lang w:val="en-US"/>
        </w:rPr>
        <w:t>10,10</w:t>
      </w:r>
      <w:r w:rsidRPr="0043518F">
        <w:rPr>
          <w:vertAlign w:val="superscript"/>
          <w:lang w:val="en-US"/>
        </w:rPr>
        <w:t>′</w:t>
      </w:r>
      <w:r w:rsidRPr="0043518F">
        <w:rPr>
          <w:lang w:val="en-US"/>
        </w:rPr>
        <w:t>-dimethoxy-</w:t>
      </w:r>
      <w:r w:rsidRPr="0043518F">
        <w:rPr>
          <w:i/>
          <w:lang w:val="en-US"/>
        </w:rPr>
        <w:t>N</w:t>
      </w:r>
      <w:r w:rsidRPr="0043518F">
        <w:rPr>
          <w:lang w:val="en-US"/>
        </w:rPr>
        <w:t>-4</w:t>
      </w:r>
      <w:r w:rsidRPr="0043518F">
        <w:rPr>
          <w:vertAlign w:val="superscript"/>
          <w:lang w:val="en-US"/>
        </w:rPr>
        <w:t>′</w:t>
      </w:r>
      <w:r w:rsidRPr="0043518F">
        <w:rPr>
          <w:lang w:val="en-US"/>
        </w:rPr>
        <w:t>-methyl-3</w:t>
      </w:r>
      <w:r w:rsidRPr="0043518F">
        <w:rPr>
          <w:i/>
          <w:lang w:val="en-US"/>
        </w:rPr>
        <w:t>S</w:t>
      </w:r>
      <w:r w:rsidRPr="0043518F">
        <w:rPr>
          <w:lang w:val="en-US"/>
        </w:rPr>
        <w:t>,17</w:t>
      </w:r>
      <w:r w:rsidRPr="0043518F">
        <w:rPr>
          <w:i/>
          <w:lang w:val="en-US"/>
        </w:rPr>
        <w:t>S</w:t>
      </w:r>
      <w:r w:rsidRPr="0043518F">
        <w:rPr>
          <w:lang w:val="en-US"/>
        </w:rPr>
        <w:t>-</w:t>
      </w:r>
      <w:r w:rsidRPr="0043518F">
        <w:rPr>
          <w:i/>
          <w:lang w:val="en-US"/>
        </w:rPr>
        <w:t>Z</w:t>
      </w:r>
      <w:r w:rsidRPr="0043518F">
        <w:rPr>
          <w:lang w:val="en-US"/>
        </w:rPr>
        <w:t xml:space="preserve">-tetrahydrousambarens </w:t>
      </w:r>
      <w:proofErr w:type="spellStart"/>
      <w:r w:rsidRPr="0043518F">
        <w:rPr>
          <w:lang w:val="en-US"/>
        </w:rPr>
        <w:t>ine</w:t>
      </w:r>
      <w:proofErr w:type="spellEnd"/>
      <w:r w:rsidRPr="0043518F">
        <w:rPr>
          <w:lang w:val="en-US"/>
        </w:rPr>
        <w:t xml:space="preserve"> (</w:t>
      </w:r>
      <w:r w:rsidRPr="0043518F">
        <w:rPr>
          <w:b/>
          <w:lang w:val="en-US"/>
        </w:rPr>
        <w:t>9</w:t>
      </w:r>
      <w:r w:rsidRPr="0043518F">
        <w:rPr>
          <w:lang w:val="en-US"/>
        </w:rPr>
        <w:t xml:space="preserve">) is one of the noticeable examples of the remarkable agreement between theory and experiment, both for </w:t>
      </w:r>
      <w:r w:rsidRPr="0043518F">
        <w:rPr>
          <w:vertAlign w:val="superscript"/>
          <w:lang w:val="en-US"/>
        </w:rPr>
        <w:t>1</w:t>
      </w:r>
      <w:r w:rsidRPr="0043518F">
        <w:rPr>
          <w:lang w:val="en-US"/>
        </w:rPr>
        <w:t xml:space="preserve">H NMR and </w:t>
      </w:r>
      <w:r w:rsidRPr="0043518F">
        <w:rPr>
          <w:vertAlign w:val="superscript"/>
          <w:lang w:val="en-US"/>
        </w:rPr>
        <w:t>13</w:t>
      </w:r>
      <w:r w:rsidRPr="0043518F">
        <w:rPr>
          <w:lang w:val="en-US"/>
        </w:rPr>
        <w:t>C NMR chemical shifts.</w:t>
      </w:r>
    </w:p>
    <w:p w14:paraId="3FDD0B56" w14:textId="77777777" w:rsidR="00A17214" w:rsidRPr="0043518F" w:rsidRDefault="00A17214">
      <w:pPr>
        <w:rPr>
          <w:lang w:val="en-US"/>
        </w:rPr>
        <w:sectPr w:rsidR="00A17214" w:rsidRPr="0043518F">
          <w:type w:val="continuous"/>
          <w:pgSz w:w="11906" w:h="15647"/>
          <w:pgMar w:top="7298" w:right="896" w:bottom="1050" w:left="6134" w:header="720" w:footer="720" w:gutter="0"/>
          <w:cols w:space="720"/>
        </w:sectPr>
      </w:pPr>
    </w:p>
    <w:p w14:paraId="1E08B6B0" w14:textId="77777777" w:rsidR="00A17214" w:rsidRPr="0043518F" w:rsidRDefault="0043518F">
      <w:pPr>
        <w:spacing w:after="248" w:line="281" w:lineRule="auto"/>
        <w:ind w:left="0" w:firstLine="0"/>
        <w:jc w:val="left"/>
        <w:rPr>
          <w:lang w:val="en-US"/>
        </w:rPr>
      </w:pPr>
      <w:proofErr w:type="spellStart"/>
      <w:r w:rsidRPr="0043518F">
        <w:rPr>
          <w:lang w:val="en-US"/>
        </w:rPr>
        <w:t>Strychnopentamine</w:t>
      </w:r>
      <w:proofErr w:type="spellEnd"/>
      <w:r w:rsidRPr="0043518F">
        <w:rPr>
          <w:lang w:val="en-US"/>
        </w:rPr>
        <w:t xml:space="preserve"> (</w:t>
      </w:r>
      <w:r w:rsidRPr="0043518F">
        <w:rPr>
          <w:b/>
          <w:lang w:val="en-US"/>
        </w:rPr>
        <w:t>10</w:t>
      </w:r>
      <w:r w:rsidRPr="0043518F">
        <w:rPr>
          <w:lang w:val="en-US"/>
        </w:rPr>
        <w:t xml:space="preserve">). A fairly reliable set of experimental </w:t>
      </w:r>
      <w:r w:rsidRPr="0043518F">
        <w:rPr>
          <w:vertAlign w:val="superscript"/>
          <w:lang w:val="en-US"/>
        </w:rPr>
        <w:t>13</w:t>
      </w:r>
      <w:r w:rsidRPr="0043518F">
        <w:rPr>
          <w:lang w:val="en-US"/>
        </w:rPr>
        <w:t xml:space="preserve">C </w:t>
      </w:r>
      <w:proofErr w:type="spellStart"/>
      <w:r w:rsidRPr="0043518F">
        <w:rPr>
          <w:lang w:val="en-US"/>
        </w:rPr>
        <w:t>NMRchemicalshiftdataisavailableintheliteratureforthiscompound</w:t>
      </w:r>
      <w:proofErr w:type="spellEnd"/>
      <w:r w:rsidRPr="0043518F">
        <w:rPr>
          <w:lang w:val="en-US"/>
        </w:rPr>
        <w:t xml:space="preserve"> [</w:t>
      </w:r>
      <w:r w:rsidRPr="0043518F">
        <w:rPr>
          <w:color w:val="0000FF"/>
          <w:lang w:val="en-US"/>
        </w:rPr>
        <w:t>39, 40</w:t>
      </w:r>
      <w:r w:rsidRPr="0043518F">
        <w:rPr>
          <w:lang w:val="en-US"/>
        </w:rPr>
        <w:t xml:space="preserve">], which was well reproduced by the performed calculations. The same is true for </w:t>
      </w:r>
      <w:r w:rsidRPr="0043518F">
        <w:rPr>
          <w:vertAlign w:val="superscript"/>
          <w:lang w:val="en-US"/>
        </w:rPr>
        <w:t>1</w:t>
      </w:r>
      <w:r w:rsidRPr="0043518F">
        <w:rPr>
          <w:lang w:val="en-US"/>
        </w:rPr>
        <w:t>H NMR chemical shifts, however, significant deviations are observed for protons H-14b, H-3</w:t>
      </w:r>
      <w:r w:rsidRPr="0043518F">
        <w:rPr>
          <w:vertAlign w:val="superscript"/>
          <w:lang w:val="en-US"/>
        </w:rPr>
        <w:t>′′</w:t>
      </w:r>
      <w:r w:rsidRPr="0043518F">
        <w:rPr>
          <w:lang w:val="en-US"/>
        </w:rPr>
        <w:t>b, and H-4</w:t>
      </w:r>
      <w:r w:rsidRPr="0043518F">
        <w:rPr>
          <w:vertAlign w:val="superscript"/>
          <w:lang w:val="en-US"/>
        </w:rPr>
        <w:t>′′</w:t>
      </w:r>
      <w:r w:rsidRPr="0043518F">
        <w:rPr>
          <w:lang w:val="en-US"/>
        </w:rPr>
        <w:t>b.</w:t>
      </w:r>
    </w:p>
    <w:p w14:paraId="4F554C9D" w14:textId="77777777" w:rsidR="00A17214" w:rsidRPr="0043518F" w:rsidRDefault="0043518F">
      <w:pPr>
        <w:spacing w:after="472"/>
        <w:ind w:left="16" w:right="6"/>
        <w:rPr>
          <w:lang w:val="en-US"/>
        </w:rPr>
      </w:pPr>
      <w:proofErr w:type="spellStart"/>
      <w:r w:rsidRPr="0043518F">
        <w:rPr>
          <w:lang w:val="en-US"/>
        </w:rPr>
        <w:t>Isostrychnopentamine</w:t>
      </w:r>
      <w:proofErr w:type="spellEnd"/>
      <w:r w:rsidRPr="0043518F">
        <w:rPr>
          <w:lang w:val="en-US"/>
        </w:rPr>
        <w:t xml:space="preserve"> (</w:t>
      </w:r>
      <w:r w:rsidRPr="0043518F">
        <w:rPr>
          <w:b/>
          <w:lang w:val="en-US"/>
        </w:rPr>
        <w:t>11</w:t>
      </w:r>
      <w:r w:rsidRPr="0043518F">
        <w:rPr>
          <w:lang w:val="en-US"/>
        </w:rPr>
        <w:t>). Our theoretical study of this alkaloid confirmed its previously established stereochemical structure [</w:t>
      </w:r>
      <w:r w:rsidRPr="0043518F">
        <w:rPr>
          <w:color w:val="0000FF"/>
          <w:lang w:val="en-US"/>
        </w:rPr>
        <w:t>39, 40</w:t>
      </w:r>
      <w:r w:rsidRPr="0043518F">
        <w:rPr>
          <w:lang w:val="en-US"/>
        </w:rPr>
        <w:t xml:space="preserve">]. Despite the low level of correlation between theory and experiment in the case of </w:t>
      </w:r>
      <w:r w:rsidRPr="0043518F">
        <w:rPr>
          <w:vertAlign w:val="superscript"/>
          <w:lang w:val="en-US"/>
        </w:rPr>
        <w:t>1</w:t>
      </w:r>
      <w:r w:rsidRPr="0043518F">
        <w:rPr>
          <w:lang w:val="en-US"/>
        </w:rPr>
        <w:t>H NMR data, for carbon chemical shifts there is only one position, C-2</w:t>
      </w:r>
      <w:r w:rsidRPr="0043518F">
        <w:rPr>
          <w:vertAlign w:val="superscript"/>
          <w:lang w:val="en-US"/>
        </w:rPr>
        <w:t>′′</w:t>
      </w:r>
      <w:r w:rsidRPr="0043518F">
        <w:rPr>
          <w:lang w:val="en-US"/>
        </w:rPr>
        <w:t>, providing obvious uncertainty. This established discrepancy between calculation and experiment may probably be due to the underestimation of the internal rotation of the pyrrolidine fragment.</w:t>
      </w:r>
    </w:p>
    <w:p w14:paraId="1668F23D" w14:textId="77777777" w:rsidR="00A17214" w:rsidRPr="0043518F" w:rsidRDefault="0043518F">
      <w:pPr>
        <w:pStyle w:val="Titre2"/>
        <w:spacing w:before="0" w:after="239" w:line="249" w:lineRule="auto"/>
        <w:ind w:left="16"/>
        <w:rPr>
          <w:lang w:val="en-US"/>
        </w:rPr>
      </w:pPr>
      <w:r w:rsidRPr="0043518F">
        <w:rPr>
          <w:sz w:val="20"/>
          <w:lang w:val="en-US"/>
        </w:rPr>
        <w:t xml:space="preserve">3.3 </w:t>
      </w:r>
      <w:r w:rsidRPr="0043518F">
        <w:rPr>
          <w:rFonts w:ascii="Calibri" w:eastAsia="Calibri" w:hAnsi="Calibri" w:cs="Calibri"/>
          <w:sz w:val="20"/>
          <w:lang w:val="en-US"/>
        </w:rPr>
        <w:t xml:space="preserve">| </w:t>
      </w:r>
      <w:r w:rsidRPr="0043518F">
        <w:rPr>
          <w:sz w:val="20"/>
          <w:lang w:val="en-US"/>
        </w:rPr>
        <w:t>Conformational Behavior of the Quinolizidine Moiety</w:t>
      </w:r>
    </w:p>
    <w:p w14:paraId="5321C169" w14:textId="77777777" w:rsidR="00A17214" w:rsidRPr="0043518F" w:rsidRDefault="0043518F">
      <w:pPr>
        <w:ind w:left="16" w:right="6"/>
        <w:rPr>
          <w:lang w:val="en-US"/>
        </w:rPr>
      </w:pPr>
      <w:r w:rsidRPr="0043518F">
        <w:rPr>
          <w:lang w:val="en-US"/>
        </w:rPr>
        <w:t xml:space="preserve">As it was mentioned earlier, </w:t>
      </w:r>
      <w:proofErr w:type="spellStart"/>
      <w:r w:rsidRPr="0043518F">
        <w:rPr>
          <w:lang w:val="en-US"/>
        </w:rPr>
        <w:t>bisindole</w:t>
      </w:r>
      <w:proofErr w:type="spellEnd"/>
      <w:r w:rsidRPr="0043518F">
        <w:rPr>
          <w:lang w:val="en-US"/>
        </w:rPr>
        <w:t xml:space="preserve"> alkaloids of the </w:t>
      </w:r>
      <w:proofErr w:type="spellStart"/>
      <w:r w:rsidRPr="0043518F">
        <w:rPr>
          <w:i/>
          <w:lang w:val="en-US"/>
        </w:rPr>
        <w:t>Corynanthe</w:t>
      </w:r>
      <w:proofErr w:type="spellEnd"/>
      <w:r w:rsidRPr="0043518F">
        <w:rPr>
          <w:i/>
          <w:lang w:val="en-US"/>
        </w:rPr>
        <w:t xml:space="preserve">-Tryptamine </w:t>
      </w:r>
      <w:r w:rsidRPr="0043518F">
        <w:rPr>
          <w:lang w:val="en-US"/>
        </w:rPr>
        <w:t xml:space="preserve">type are characterized by the quinolizidine system adopting both </w:t>
      </w:r>
      <w:r w:rsidRPr="0043518F">
        <w:rPr>
          <w:i/>
          <w:lang w:val="en-US"/>
        </w:rPr>
        <w:t xml:space="preserve">cis- </w:t>
      </w:r>
      <w:r w:rsidRPr="0043518F">
        <w:rPr>
          <w:lang w:val="en-US"/>
        </w:rPr>
        <w:t xml:space="preserve">and </w:t>
      </w:r>
      <w:r w:rsidRPr="0043518F">
        <w:rPr>
          <w:i/>
          <w:lang w:val="en-US"/>
        </w:rPr>
        <w:t>trans-</w:t>
      </w:r>
      <w:r w:rsidRPr="0043518F">
        <w:rPr>
          <w:lang w:val="en-US"/>
        </w:rPr>
        <w:t xml:space="preserve">conformations, as shown in Figure </w:t>
      </w:r>
      <w:r w:rsidRPr="0043518F">
        <w:rPr>
          <w:color w:val="0000FF"/>
          <w:lang w:val="en-US"/>
        </w:rPr>
        <w:t>2a</w:t>
      </w:r>
      <w:r w:rsidRPr="0043518F">
        <w:rPr>
          <w:lang w:val="en-US"/>
        </w:rPr>
        <w:t xml:space="preserve">. This conformational equilibrium can be significantly affected by the substituents at the C and D rings. The calculations performed generally confirm the energetic preference to the formation of the </w:t>
      </w:r>
      <w:r w:rsidRPr="0043518F">
        <w:rPr>
          <w:i/>
          <w:lang w:val="en-US"/>
        </w:rPr>
        <w:t>cis</w:t>
      </w:r>
      <w:r w:rsidRPr="0043518F">
        <w:rPr>
          <w:lang w:val="en-US"/>
        </w:rPr>
        <w:t xml:space="preserve">- or </w:t>
      </w:r>
      <w:r w:rsidRPr="0043518F">
        <w:rPr>
          <w:i/>
          <w:lang w:val="en-US"/>
        </w:rPr>
        <w:t>trans</w:t>
      </w:r>
      <w:r w:rsidRPr="0043518F">
        <w:rPr>
          <w:lang w:val="en-US"/>
        </w:rPr>
        <w:t xml:space="preserve">-conformation of the C/D system each of compounds </w:t>
      </w:r>
      <w:r w:rsidRPr="0043518F">
        <w:rPr>
          <w:b/>
          <w:lang w:val="en-US"/>
        </w:rPr>
        <w:t>1-11</w:t>
      </w:r>
      <w:r w:rsidRPr="0043518F">
        <w:rPr>
          <w:lang w:val="en-US"/>
        </w:rPr>
        <w:t xml:space="preserve">, see Table </w:t>
      </w:r>
      <w:r w:rsidRPr="0043518F">
        <w:rPr>
          <w:color w:val="0000FF"/>
          <w:lang w:val="en-US"/>
        </w:rPr>
        <w:t>2</w:t>
      </w:r>
      <w:r w:rsidRPr="0043518F">
        <w:rPr>
          <w:lang w:val="en-US"/>
        </w:rPr>
        <w:t xml:space="preserve">. The schematic designation of the rings of the studied </w:t>
      </w:r>
      <w:proofErr w:type="spellStart"/>
      <w:r w:rsidRPr="0043518F">
        <w:rPr>
          <w:lang w:val="en-US"/>
        </w:rPr>
        <w:t>bisindole</w:t>
      </w:r>
      <w:proofErr w:type="spellEnd"/>
      <w:r w:rsidRPr="0043518F">
        <w:rPr>
          <w:lang w:val="en-US"/>
        </w:rPr>
        <w:t xml:space="preserve"> a</w:t>
      </w:r>
      <w:r w:rsidRPr="0043518F">
        <w:rPr>
          <w:lang w:val="en-US"/>
        </w:rPr>
        <w:t xml:space="preserve">lkaloids is shown in Scheme </w:t>
      </w:r>
      <w:r w:rsidRPr="0043518F">
        <w:rPr>
          <w:color w:val="0000FF"/>
          <w:lang w:val="en-US"/>
        </w:rPr>
        <w:t>1</w:t>
      </w:r>
      <w:r w:rsidRPr="0043518F">
        <w:rPr>
          <w:lang w:val="en-US"/>
        </w:rPr>
        <w:t>.</w:t>
      </w:r>
    </w:p>
    <w:p w14:paraId="5105BC46" w14:textId="77777777" w:rsidR="00A17214" w:rsidRPr="0043518F" w:rsidRDefault="0043518F">
      <w:pPr>
        <w:ind w:left="16" w:right="6"/>
        <w:rPr>
          <w:lang w:val="en-US"/>
        </w:rPr>
      </w:pPr>
      <w:r w:rsidRPr="0043518F">
        <w:rPr>
          <w:lang w:val="en-US"/>
        </w:rPr>
        <w:t>In the case of compounds under study, this concerns mainly the D ring. Indeed, it has been previously noted [</w:t>
      </w:r>
      <w:r w:rsidRPr="0043518F">
        <w:rPr>
          <w:color w:val="0000FF"/>
          <w:lang w:val="en-US"/>
        </w:rPr>
        <w:t>53</w:t>
      </w:r>
      <w:r w:rsidRPr="0043518F">
        <w:rPr>
          <w:lang w:val="en-US"/>
        </w:rPr>
        <w:t xml:space="preserve">] that simultaneous presence of a tryptamine unit at C-15 (ring D) and ethylidene chain </w:t>
      </w:r>
      <w:r w:rsidRPr="0043518F">
        <w:rPr>
          <w:lang w:val="en-US"/>
        </w:rPr>
        <w:lastRenderedPageBreak/>
        <w:t xml:space="preserve">at C-20 with the latter having </w:t>
      </w:r>
      <w:r w:rsidRPr="0043518F">
        <w:rPr>
          <w:i/>
          <w:lang w:val="en-US"/>
        </w:rPr>
        <w:t>E</w:t>
      </w:r>
      <w:r w:rsidRPr="0043518F">
        <w:rPr>
          <w:lang w:val="en-US"/>
        </w:rPr>
        <w:t xml:space="preserve">-configuration, causes an inversion of the nitrogen atom at position 4. This leads to the interconversion of </w:t>
      </w:r>
      <w:r w:rsidRPr="0043518F">
        <w:rPr>
          <w:i/>
          <w:lang w:val="en-US"/>
        </w:rPr>
        <w:t>cis</w:t>
      </w:r>
      <w:r w:rsidRPr="0043518F">
        <w:rPr>
          <w:lang w:val="en-US"/>
        </w:rPr>
        <w:t xml:space="preserve">-decalin ring. When the ethylidene chain is saturated, the more stable </w:t>
      </w:r>
      <w:r w:rsidRPr="0043518F">
        <w:rPr>
          <w:i/>
          <w:lang w:val="en-US"/>
        </w:rPr>
        <w:t>trans</w:t>
      </w:r>
      <w:r w:rsidRPr="0043518F">
        <w:rPr>
          <w:lang w:val="en-US"/>
        </w:rPr>
        <w:t xml:space="preserve">-conformation of the C/D rings is preferred. However, in some rare cases, the geometry of the ethylidene chain adopting </w:t>
      </w:r>
      <w:r w:rsidRPr="0043518F">
        <w:rPr>
          <w:i/>
          <w:lang w:val="en-US"/>
        </w:rPr>
        <w:t>Z</w:t>
      </w:r>
      <w:r w:rsidRPr="0043518F">
        <w:rPr>
          <w:lang w:val="en-US"/>
        </w:rPr>
        <w:t xml:space="preserve">-configuration allows the </w:t>
      </w:r>
      <w:r w:rsidRPr="0043518F">
        <w:rPr>
          <w:i/>
          <w:lang w:val="en-US"/>
        </w:rPr>
        <w:t>trans</w:t>
      </w:r>
      <w:r w:rsidRPr="0043518F">
        <w:rPr>
          <w:lang w:val="en-US"/>
        </w:rPr>
        <w:t>-conformation of the C/D rings without an interact</w:t>
      </w:r>
      <w:r w:rsidRPr="0043518F">
        <w:rPr>
          <w:lang w:val="en-US"/>
        </w:rPr>
        <w:t xml:space="preserve">ion of H-18 with the (C15) substituent. Remind us that an </w:t>
      </w:r>
      <w:r w:rsidRPr="0043518F">
        <w:rPr>
          <w:i/>
          <w:lang w:val="en-US"/>
        </w:rPr>
        <w:t>E</w:t>
      </w:r>
      <w:r w:rsidRPr="0043518F">
        <w:rPr>
          <w:lang w:val="en-US"/>
        </w:rPr>
        <w:t xml:space="preserve">-configuration of the side chain presents such an interaction that leads to a </w:t>
      </w:r>
      <w:r w:rsidRPr="0043518F">
        <w:rPr>
          <w:i/>
          <w:lang w:val="en-US"/>
        </w:rPr>
        <w:t>cis-</w:t>
      </w:r>
      <w:r w:rsidRPr="0043518F">
        <w:rPr>
          <w:lang w:val="en-US"/>
        </w:rPr>
        <w:t>conformation of the C/D rings.</w:t>
      </w:r>
    </w:p>
    <w:tbl>
      <w:tblPr>
        <w:tblStyle w:val="TableGrid"/>
        <w:tblpPr w:vertAnchor="text" w:horzAnchor="margin" w:tblpY="8446"/>
        <w:tblOverlap w:val="never"/>
        <w:tblW w:w="10092" w:type="dxa"/>
        <w:tblInd w:w="0" w:type="dxa"/>
        <w:tblCellMar>
          <w:top w:w="0" w:type="dxa"/>
          <w:left w:w="0" w:type="dxa"/>
          <w:bottom w:w="1" w:type="dxa"/>
          <w:right w:w="21" w:type="dxa"/>
        </w:tblCellMar>
        <w:tblLook w:val="04A0" w:firstRow="1" w:lastRow="0" w:firstColumn="1" w:lastColumn="0" w:noHBand="0" w:noVBand="1"/>
      </w:tblPr>
      <w:tblGrid>
        <w:gridCol w:w="10092"/>
      </w:tblGrid>
      <w:tr w:rsidR="00A17214" w:rsidRPr="0043518F" w14:paraId="4DC973AA" w14:textId="77777777">
        <w:trPr>
          <w:trHeight w:val="630"/>
        </w:trPr>
        <w:tc>
          <w:tcPr>
            <w:tcW w:w="10091" w:type="dxa"/>
            <w:tcBorders>
              <w:top w:val="nil"/>
              <w:left w:val="nil"/>
              <w:bottom w:val="nil"/>
              <w:right w:val="nil"/>
            </w:tcBorders>
            <w:vAlign w:val="bottom"/>
          </w:tcPr>
          <w:p w14:paraId="6414AF2E" w14:textId="77777777" w:rsidR="00A17214" w:rsidRDefault="0043518F">
            <w:pPr>
              <w:spacing w:after="195" w:line="259" w:lineRule="auto"/>
              <w:ind w:left="1056" w:firstLine="0"/>
              <w:jc w:val="left"/>
            </w:pPr>
            <w:r>
              <w:rPr>
                <w:noProof/>
              </w:rPr>
              <w:drawing>
                <wp:inline distT="0" distB="0" distL="0" distR="0" wp14:anchorId="2BE618B3" wp14:editId="354E574E">
                  <wp:extent cx="5039360" cy="4570527"/>
                  <wp:effectExtent l="0" t="0" r="0" b="0"/>
                  <wp:docPr id="2981" name="Picture 2981"/>
                  <wp:cNvGraphicFramePr/>
                  <a:graphic xmlns:a="http://schemas.openxmlformats.org/drawingml/2006/main">
                    <a:graphicData uri="http://schemas.openxmlformats.org/drawingml/2006/picture">
                      <pic:pic xmlns:pic="http://schemas.openxmlformats.org/drawingml/2006/picture">
                        <pic:nvPicPr>
                          <pic:cNvPr id="2981" name="Picture 2981"/>
                          <pic:cNvPicPr/>
                        </pic:nvPicPr>
                        <pic:blipFill>
                          <a:blip r:embed="rId20"/>
                          <a:stretch>
                            <a:fillRect/>
                          </a:stretch>
                        </pic:blipFill>
                        <pic:spPr>
                          <a:xfrm>
                            <a:off x="0" y="0"/>
                            <a:ext cx="5039360" cy="4570527"/>
                          </a:xfrm>
                          <a:prstGeom prst="rect">
                            <a:avLst/>
                          </a:prstGeom>
                        </pic:spPr>
                      </pic:pic>
                    </a:graphicData>
                  </a:graphic>
                </wp:inline>
              </w:drawing>
            </w:r>
          </w:p>
          <w:p w14:paraId="08916B2E" w14:textId="77777777" w:rsidR="00A17214" w:rsidRPr="0043518F" w:rsidRDefault="0043518F">
            <w:pPr>
              <w:spacing w:after="0" w:line="259" w:lineRule="auto"/>
              <w:ind w:left="-21" w:firstLine="0"/>
              <w:rPr>
                <w:lang w:val="en-US"/>
              </w:rPr>
            </w:pPr>
            <w:r w:rsidRPr="0043518F">
              <w:rPr>
                <w:b/>
                <w:sz w:val="16"/>
                <w:lang w:val="en-US"/>
              </w:rPr>
              <w:t xml:space="preserve">FIGURE 2 </w:t>
            </w:r>
            <w:r w:rsidRPr="0043518F">
              <w:rPr>
                <w:sz w:val="16"/>
                <w:lang w:val="en-US"/>
              </w:rPr>
              <w:t xml:space="preserve">Conformational features of quinolizidine moiety of </w:t>
            </w:r>
            <w:proofErr w:type="spellStart"/>
            <w:r w:rsidRPr="0043518F">
              <w:rPr>
                <w:i/>
                <w:sz w:val="16"/>
                <w:lang w:val="en-US"/>
              </w:rPr>
              <w:t>Corynanthe</w:t>
            </w:r>
            <w:proofErr w:type="spellEnd"/>
            <w:r w:rsidRPr="0043518F">
              <w:rPr>
                <w:i/>
                <w:sz w:val="16"/>
                <w:lang w:val="en-US"/>
              </w:rPr>
              <w:t xml:space="preserve">-Tryptamine </w:t>
            </w:r>
            <w:proofErr w:type="spellStart"/>
            <w:r w:rsidRPr="0043518F">
              <w:rPr>
                <w:sz w:val="16"/>
                <w:lang w:val="en-US"/>
              </w:rPr>
              <w:t>bisindole</w:t>
            </w:r>
            <w:proofErr w:type="spellEnd"/>
            <w:r w:rsidRPr="0043518F">
              <w:rPr>
                <w:sz w:val="16"/>
                <w:lang w:val="en-US"/>
              </w:rPr>
              <w:t xml:space="preserve"> alkaloids: (</w:t>
            </w:r>
            <w:r w:rsidRPr="0043518F">
              <w:rPr>
                <w:i/>
                <w:sz w:val="16"/>
                <w:lang w:val="en-US"/>
              </w:rPr>
              <w:t>a</w:t>
            </w:r>
            <w:r w:rsidRPr="0043518F">
              <w:rPr>
                <w:sz w:val="16"/>
                <w:lang w:val="en-US"/>
              </w:rPr>
              <w:t xml:space="preserve">) </w:t>
            </w:r>
            <w:r w:rsidRPr="0043518F">
              <w:rPr>
                <w:i/>
                <w:sz w:val="16"/>
                <w:lang w:val="en-US"/>
              </w:rPr>
              <w:t>cis</w:t>
            </w:r>
            <w:r w:rsidRPr="0043518F">
              <w:rPr>
                <w:sz w:val="16"/>
                <w:lang w:val="en-US"/>
              </w:rPr>
              <w:t xml:space="preserve">- and </w:t>
            </w:r>
            <w:r w:rsidRPr="0043518F">
              <w:rPr>
                <w:i/>
                <w:sz w:val="16"/>
                <w:lang w:val="en-US"/>
              </w:rPr>
              <w:t>trans</w:t>
            </w:r>
            <w:r w:rsidRPr="0043518F">
              <w:rPr>
                <w:sz w:val="16"/>
                <w:lang w:val="en-US"/>
              </w:rPr>
              <w:t>-conformations of quinolizidine system; (</w:t>
            </w:r>
            <w:r w:rsidRPr="0043518F">
              <w:rPr>
                <w:rFonts w:ascii="Calibri" w:eastAsia="Calibri" w:hAnsi="Calibri" w:cs="Calibri"/>
                <w:sz w:val="16"/>
                <w:lang w:val="en-US"/>
              </w:rPr>
              <w:t xml:space="preserve">| </w:t>
            </w:r>
            <w:r w:rsidRPr="0043518F">
              <w:rPr>
                <w:i/>
                <w:sz w:val="16"/>
                <w:lang w:val="en-US"/>
              </w:rPr>
              <w:t>b</w:t>
            </w:r>
            <w:r w:rsidRPr="0043518F">
              <w:rPr>
                <w:sz w:val="16"/>
                <w:lang w:val="en-US"/>
              </w:rPr>
              <w:t xml:space="preserve">) </w:t>
            </w:r>
            <w:r w:rsidRPr="0043518F">
              <w:rPr>
                <w:i/>
                <w:sz w:val="16"/>
                <w:lang w:val="en-US"/>
              </w:rPr>
              <w:t xml:space="preserve">half-chair </w:t>
            </w:r>
            <w:r w:rsidRPr="0043518F">
              <w:rPr>
                <w:sz w:val="16"/>
                <w:lang w:val="en-US"/>
              </w:rPr>
              <w:t xml:space="preserve">conformation of ring </w:t>
            </w:r>
            <w:r w:rsidRPr="0043518F">
              <w:rPr>
                <w:sz w:val="16"/>
                <w:lang w:val="en-US"/>
              </w:rPr>
              <w:t>S</w:t>
            </w:r>
            <w:r w:rsidRPr="0043518F">
              <w:rPr>
                <w:sz w:val="16"/>
                <w:lang w:val="en-US"/>
              </w:rPr>
              <w:t>; (</w:t>
            </w:r>
            <w:r w:rsidRPr="0043518F">
              <w:rPr>
                <w:i/>
                <w:sz w:val="16"/>
                <w:lang w:val="en-US"/>
              </w:rPr>
              <w:t>c</w:t>
            </w:r>
            <w:r w:rsidRPr="0043518F">
              <w:rPr>
                <w:sz w:val="16"/>
                <w:lang w:val="en-US"/>
              </w:rPr>
              <w:t xml:space="preserve">) </w:t>
            </w:r>
            <w:r w:rsidRPr="0043518F">
              <w:rPr>
                <w:i/>
                <w:sz w:val="16"/>
                <w:lang w:val="en-US"/>
              </w:rPr>
              <w:t xml:space="preserve">true chair </w:t>
            </w:r>
            <w:r w:rsidRPr="0043518F">
              <w:rPr>
                <w:sz w:val="16"/>
                <w:lang w:val="en-US"/>
              </w:rPr>
              <w:t xml:space="preserve">and </w:t>
            </w:r>
            <w:r w:rsidRPr="0043518F">
              <w:rPr>
                <w:i/>
                <w:sz w:val="16"/>
                <w:lang w:val="en-US"/>
              </w:rPr>
              <w:t xml:space="preserve">twist-boat </w:t>
            </w:r>
            <w:r w:rsidRPr="0043518F">
              <w:rPr>
                <w:sz w:val="16"/>
                <w:lang w:val="en-US"/>
              </w:rPr>
              <w:t>conformations of ring D; (</w:t>
            </w:r>
            <w:r w:rsidRPr="0043518F">
              <w:rPr>
                <w:i/>
                <w:sz w:val="16"/>
                <w:lang w:val="en-US"/>
              </w:rPr>
              <w:t>d</w:t>
            </w:r>
            <w:r w:rsidRPr="0043518F">
              <w:rPr>
                <w:sz w:val="16"/>
                <w:lang w:val="en-US"/>
              </w:rPr>
              <w:t xml:space="preserve">) schematic representation of the torsional and dihedral angles of the </w:t>
            </w:r>
            <w:r w:rsidRPr="0043518F">
              <w:rPr>
                <w:i/>
                <w:sz w:val="16"/>
                <w:lang w:val="en-US"/>
              </w:rPr>
              <w:t xml:space="preserve">twist-boat </w:t>
            </w:r>
            <w:r w:rsidRPr="0043518F">
              <w:rPr>
                <w:sz w:val="16"/>
                <w:lang w:val="en-US"/>
              </w:rPr>
              <w:t>conformation of ring D.</w:t>
            </w:r>
          </w:p>
        </w:tc>
      </w:tr>
    </w:tbl>
    <w:p w14:paraId="44672430" w14:textId="77777777" w:rsidR="00A17214" w:rsidRPr="0043518F" w:rsidRDefault="0043518F">
      <w:pPr>
        <w:ind w:left="16" w:right="6"/>
        <w:rPr>
          <w:lang w:val="en-US"/>
        </w:rPr>
      </w:pPr>
      <w:r w:rsidRPr="0043518F">
        <w:rPr>
          <w:lang w:val="en-US"/>
        </w:rPr>
        <w:t xml:space="preserve">With respect to structures </w:t>
      </w:r>
      <w:r w:rsidRPr="0043518F">
        <w:rPr>
          <w:b/>
          <w:lang w:val="en-US"/>
        </w:rPr>
        <w:t>1-11</w:t>
      </w:r>
      <w:r w:rsidRPr="0043518F">
        <w:rPr>
          <w:lang w:val="en-US"/>
        </w:rPr>
        <w:t xml:space="preserve">, it can be concluded that conformation of cycle C for both the </w:t>
      </w:r>
      <w:proofErr w:type="spellStart"/>
      <w:r w:rsidRPr="0043518F">
        <w:rPr>
          <w:i/>
          <w:lang w:val="en-US"/>
        </w:rPr>
        <w:t>cisoid</w:t>
      </w:r>
      <w:proofErr w:type="spellEnd"/>
      <w:r w:rsidRPr="0043518F">
        <w:rPr>
          <w:i/>
          <w:lang w:val="en-US"/>
        </w:rPr>
        <w:t xml:space="preserve"> </w:t>
      </w:r>
      <w:r w:rsidRPr="0043518F">
        <w:rPr>
          <w:lang w:val="en-US"/>
        </w:rPr>
        <w:t xml:space="preserve">and </w:t>
      </w:r>
      <w:proofErr w:type="spellStart"/>
      <w:r w:rsidRPr="0043518F">
        <w:rPr>
          <w:i/>
          <w:lang w:val="en-US"/>
        </w:rPr>
        <w:t>transoid</w:t>
      </w:r>
      <w:proofErr w:type="spellEnd"/>
      <w:r w:rsidRPr="0043518F">
        <w:rPr>
          <w:i/>
          <w:lang w:val="en-US"/>
        </w:rPr>
        <w:t xml:space="preserve"> </w:t>
      </w:r>
      <w:r w:rsidRPr="0043518F">
        <w:rPr>
          <w:lang w:val="en-US"/>
        </w:rPr>
        <w:t xml:space="preserve">types of the quinolizidine system, takes the </w:t>
      </w:r>
      <w:r w:rsidRPr="0043518F">
        <w:rPr>
          <w:i/>
          <w:lang w:val="en-US"/>
        </w:rPr>
        <w:t xml:space="preserve">half-chair </w:t>
      </w:r>
      <w:r w:rsidRPr="0043518F">
        <w:rPr>
          <w:lang w:val="en-US"/>
        </w:rPr>
        <w:t xml:space="preserve">form, see Figure </w:t>
      </w:r>
      <w:r w:rsidRPr="0043518F">
        <w:rPr>
          <w:color w:val="0000FF"/>
          <w:lang w:val="en-US"/>
        </w:rPr>
        <w:t>2b</w:t>
      </w:r>
      <w:r w:rsidRPr="0043518F">
        <w:rPr>
          <w:lang w:val="en-US"/>
        </w:rPr>
        <w:t>.</w:t>
      </w:r>
      <w:r w:rsidRPr="0043518F">
        <w:rPr>
          <w:lang w:val="en-US"/>
        </w:rPr>
        <w:br w:type="page"/>
      </w:r>
    </w:p>
    <w:p w14:paraId="43E420B3" w14:textId="77777777" w:rsidR="00A17214" w:rsidRPr="0043518F" w:rsidRDefault="0043518F">
      <w:pPr>
        <w:spacing w:after="38"/>
        <w:ind w:left="16" w:right="6"/>
        <w:rPr>
          <w:lang w:val="en-US"/>
        </w:rPr>
      </w:pPr>
      <w:r w:rsidRPr="0043518F">
        <w:rPr>
          <w:lang w:val="en-US"/>
        </w:rPr>
        <w:lastRenderedPageBreak/>
        <w:t xml:space="preserve">However, based on the results of the optimization of geometric parameters of </w:t>
      </w:r>
      <w:r w:rsidRPr="0043518F">
        <w:rPr>
          <w:b/>
          <w:lang w:val="en-US"/>
        </w:rPr>
        <w:t>1-11</w:t>
      </w:r>
      <w:r w:rsidRPr="0043518F">
        <w:rPr>
          <w:lang w:val="en-US"/>
        </w:rPr>
        <w:t xml:space="preserve">, it was found that for the quinolizidine system in the </w:t>
      </w:r>
      <w:proofErr w:type="spellStart"/>
      <w:r w:rsidRPr="0043518F">
        <w:rPr>
          <w:lang w:val="en-US"/>
        </w:rPr>
        <w:t>transoid</w:t>
      </w:r>
      <w:proofErr w:type="spellEnd"/>
      <w:r w:rsidRPr="0043518F">
        <w:rPr>
          <w:lang w:val="en-US"/>
        </w:rPr>
        <w:t xml:space="preserve"> form, the </w:t>
      </w:r>
      <w:r w:rsidRPr="0043518F">
        <w:rPr>
          <w:i/>
          <w:lang w:val="en-US"/>
        </w:rPr>
        <w:t xml:space="preserve">true chair </w:t>
      </w:r>
      <w:r w:rsidRPr="0043518F">
        <w:rPr>
          <w:lang w:val="en-US"/>
        </w:rPr>
        <w:t xml:space="preserve">conformation is most preferable for the D cycle, as shown in Figure </w:t>
      </w:r>
      <w:r w:rsidRPr="0043518F">
        <w:rPr>
          <w:color w:val="0000FF"/>
          <w:lang w:val="en-US"/>
        </w:rPr>
        <w:t xml:space="preserve">2c </w:t>
      </w:r>
      <w:r w:rsidRPr="0043518F">
        <w:rPr>
          <w:lang w:val="en-US"/>
        </w:rPr>
        <w:t xml:space="preserve">without taking account of the nature and position of the substituents. At the same time, for this same cycle, the </w:t>
      </w:r>
      <w:proofErr w:type="spellStart"/>
      <w:r w:rsidRPr="0043518F">
        <w:rPr>
          <w:i/>
          <w:lang w:val="en-US"/>
        </w:rPr>
        <w:t>cisoid</w:t>
      </w:r>
      <w:proofErr w:type="spellEnd"/>
      <w:r w:rsidRPr="0043518F">
        <w:rPr>
          <w:i/>
          <w:lang w:val="en-US"/>
        </w:rPr>
        <w:t xml:space="preserve"> </w:t>
      </w:r>
      <w:r w:rsidRPr="0043518F">
        <w:rPr>
          <w:lang w:val="en-US"/>
        </w:rPr>
        <w:t xml:space="preserve">form of the C/D system takes both the </w:t>
      </w:r>
      <w:r w:rsidRPr="0043518F">
        <w:rPr>
          <w:i/>
          <w:lang w:val="en-US"/>
        </w:rPr>
        <w:t xml:space="preserve">true chair </w:t>
      </w:r>
      <w:r w:rsidRPr="0043518F">
        <w:rPr>
          <w:lang w:val="en-US"/>
        </w:rPr>
        <w:t xml:space="preserve">and </w:t>
      </w:r>
      <w:r w:rsidRPr="0043518F">
        <w:rPr>
          <w:i/>
          <w:lang w:val="en-US"/>
        </w:rPr>
        <w:t xml:space="preserve">twist-boat </w:t>
      </w:r>
      <w:r w:rsidRPr="0043518F">
        <w:rPr>
          <w:lang w:val="en-US"/>
        </w:rPr>
        <w:t xml:space="preserve">conformations depicted in Figure </w:t>
      </w:r>
      <w:r w:rsidRPr="0043518F">
        <w:rPr>
          <w:color w:val="0000FF"/>
          <w:lang w:val="en-US"/>
        </w:rPr>
        <w:t>2c</w:t>
      </w:r>
      <w:r w:rsidRPr="0043518F">
        <w:rPr>
          <w:lang w:val="en-US"/>
        </w:rPr>
        <w:t xml:space="preserve">. It is worth noting that for systems </w:t>
      </w:r>
      <w:r w:rsidRPr="0043518F">
        <w:rPr>
          <w:b/>
          <w:lang w:val="en-US"/>
        </w:rPr>
        <w:t>1</w:t>
      </w:r>
      <w:r w:rsidRPr="0043518F">
        <w:rPr>
          <w:lang w:val="en-US"/>
        </w:rPr>
        <w:t>-</w:t>
      </w:r>
      <w:r w:rsidRPr="0043518F">
        <w:rPr>
          <w:b/>
          <w:lang w:val="en-US"/>
        </w:rPr>
        <w:t>11</w:t>
      </w:r>
      <w:r w:rsidRPr="0043518F">
        <w:rPr>
          <w:lang w:val="en-US"/>
        </w:rPr>
        <w:t xml:space="preserve">, the energy barriers for the </w:t>
      </w:r>
      <w:r w:rsidRPr="0043518F">
        <w:rPr>
          <w:i/>
          <w:lang w:val="en-US"/>
        </w:rPr>
        <w:t xml:space="preserve">true chair </w:t>
      </w:r>
      <w:r w:rsidRPr="0043518F">
        <w:rPr>
          <w:rFonts w:ascii="Calibri" w:eastAsia="Calibri" w:hAnsi="Calibri" w:cs="Calibri"/>
          <w:lang w:val="en-US"/>
        </w:rPr>
        <w:t xml:space="preserve">↔ </w:t>
      </w:r>
      <w:r w:rsidRPr="0043518F">
        <w:rPr>
          <w:i/>
          <w:lang w:val="en-US"/>
        </w:rPr>
        <w:t xml:space="preserve">twist-boat </w:t>
      </w:r>
      <w:r w:rsidRPr="0043518F">
        <w:rPr>
          <w:lang w:val="en-US"/>
        </w:rPr>
        <w:t xml:space="preserve">transition of the D cycle are very </w:t>
      </w:r>
      <w:r w:rsidRPr="0043518F">
        <w:rPr>
          <w:lang w:val="en-US"/>
        </w:rPr>
        <w:t>small amounting to about 5–7kcal/mol.</w:t>
      </w:r>
    </w:p>
    <w:p w14:paraId="21C75603" w14:textId="77777777" w:rsidR="00A17214" w:rsidRPr="0043518F" w:rsidRDefault="0043518F">
      <w:pPr>
        <w:spacing w:after="726"/>
        <w:ind w:left="16" w:right="6"/>
        <w:rPr>
          <w:lang w:val="en-US"/>
        </w:rPr>
      </w:pPr>
      <w:r w:rsidRPr="0043518F">
        <w:rPr>
          <w:lang w:val="en-US"/>
        </w:rPr>
        <w:t xml:space="preserve">The torsion angle </w:t>
      </w:r>
      <w:r>
        <w:rPr>
          <w:rFonts w:ascii="Calibri" w:eastAsia="Calibri" w:hAnsi="Calibri" w:cs="Calibri"/>
          <w:i/>
        </w:rPr>
        <w:t>𝜃</w:t>
      </w:r>
      <w:r w:rsidRPr="0043518F">
        <w:rPr>
          <w:vertAlign w:val="subscript"/>
          <w:lang w:val="en-US"/>
        </w:rPr>
        <w:t xml:space="preserve">N4-C21-C15-C14 </w:t>
      </w:r>
      <w:r w:rsidRPr="0043518F">
        <w:rPr>
          <w:lang w:val="en-US"/>
        </w:rPr>
        <w:t xml:space="preserve">varying within 30˚–33˚ characterize the degree of “twisting” of the D cycle in the </w:t>
      </w:r>
      <w:r w:rsidRPr="0043518F">
        <w:rPr>
          <w:i/>
          <w:lang w:val="en-US"/>
        </w:rPr>
        <w:t xml:space="preserve">twist-boat </w:t>
      </w:r>
      <w:r w:rsidRPr="0043518F">
        <w:rPr>
          <w:lang w:val="en-US"/>
        </w:rPr>
        <w:t xml:space="preserve">conformation, see Figure </w:t>
      </w:r>
      <w:r w:rsidRPr="0043518F">
        <w:rPr>
          <w:color w:val="0000FF"/>
          <w:lang w:val="en-US"/>
        </w:rPr>
        <w:t>2d</w:t>
      </w:r>
      <w:r w:rsidRPr="0043518F">
        <w:rPr>
          <w:lang w:val="en-US"/>
        </w:rPr>
        <w:t xml:space="preserve">. The dihedral angles </w:t>
      </w:r>
      <w:r>
        <w:rPr>
          <w:rFonts w:ascii="Calibri" w:eastAsia="Calibri" w:hAnsi="Calibri" w:cs="Calibri"/>
          <w:i/>
        </w:rPr>
        <w:t>𝜑</w:t>
      </w:r>
      <w:r w:rsidRPr="0043518F">
        <w:rPr>
          <w:vertAlign w:val="superscript"/>
          <w:lang w:val="en-US"/>
        </w:rPr>
        <w:t>1</w:t>
      </w:r>
      <w:r w:rsidRPr="0043518F">
        <w:rPr>
          <w:vertAlign w:val="subscript"/>
          <w:lang w:val="en-US"/>
        </w:rPr>
        <w:t>S</w:t>
      </w:r>
      <w:r w:rsidRPr="0043518F">
        <w:rPr>
          <w:vertAlign w:val="subscript"/>
          <w:lang w:val="en-US"/>
        </w:rPr>
        <w:t xml:space="preserve">3-C14-C15-C20 </w:t>
      </w:r>
      <w:r w:rsidRPr="0043518F">
        <w:rPr>
          <w:lang w:val="en-US"/>
        </w:rPr>
        <w:t xml:space="preserve">and </w:t>
      </w:r>
      <w:r>
        <w:rPr>
          <w:rFonts w:ascii="Calibri" w:eastAsia="Calibri" w:hAnsi="Calibri" w:cs="Calibri"/>
          <w:i/>
        </w:rPr>
        <w:t>𝜑</w:t>
      </w:r>
      <w:r w:rsidRPr="0043518F">
        <w:rPr>
          <w:vertAlign w:val="superscript"/>
          <w:lang w:val="en-US"/>
        </w:rPr>
        <w:t>2</w:t>
      </w:r>
      <w:r w:rsidRPr="0043518F">
        <w:rPr>
          <w:vertAlign w:val="subscript"/>
          <w:lang w:val="en-US"/>
        </w:rPr>
        <w:t>S</w:t>
      </w:r>
      <w:r w:rsidRPr="0043518F">
        <w:rPr>
          <w:vertAlign w:val="subscript"/>
          <w:lang w:val="en-US"/>
        </w:rPr>
        <w:t xml:space="preserve">3-N4-C21-C20 </w:t>
      </w:r>
      <w:r w:rsidRPr="0043518F">
        <w:rPr>
          <w:lang w:val="en-US"/>
        </w:rPr>
        <w:t>of the tilts of the planes formed by the C3-N4-C14 and C15-C20-C21 chains are about 170˚ and 120˚, respectively.</w:t>
      </w:r>
    </w:p>
    <w:p w14:paraId="773B628A" w14:textId="77777777" w:rsidR="00A17214" w:rsidRPr="0043518F" w:rsidRDefault="0043518F">
      <w:pPr>
        <w:spacing w:after="0" w:line="578" w:lineRule="auto"/>
        <w:ind w:left="16"/>
        <w:rPr>
          <w:lang w:val="en-US"/>
        </w:rPr>
      </w:pPr>
      <w:r w:rsidRPr="0043518F">
        <w:rPr>
          <w:b/>
          <w:sz w:val="16"/>
          <w:lang w:val="en-US"/>
        </w:rPr>
        <w:t xml:space="preserve">TABLE 2 </w:t>
      </w:r>
      <w:r w:rsidRPr="0043518F">
        <w:rPr>
          <w:sz w:val="16"/>
          <w:lang w:val="en-US"/>
        </w:rPr>
        <w:t xml:space="preserve">Free energy characteristics and dipole moments of the </w:t>
      </w:r>
      <w:r w:rsidRPr="0043518F">
        <w:rPr>
          <w:i/>
          <w:sz w:val="16"/>
          <w:lang w:val="en-US"/>
        </w:rPr>
        <w:t>cis</w:t>
      </w:r>
      <w:r w:rsidRPr="0043518F">
        <w:rPr>
          <w:sz w:val="16"/>
          <w:lang w:val="en-US"/>
        </w:rPr>
        <w:t>- and</w:t>
      </w:r>
      <w:r w:rsidRPr="0043518F">
        <w:rPr>
          <w:rFonts w:ascii="Calibri" w:eastAsia="Calibri" w:hAnsi="Calibri" w:cs="Calibri"/>
          <w:sz w:val="16"/>
          <w:lang w:val="en-US"/>
        </w:rPr>
        <w:t xml:space="preserve">| </w:t>
      </w:r>
      <w:r w:rsidRPr="0043518F">
        <w:rPr>
          <w:i/>
          <w:sz w:val="16"/>
          <w:lang w:val="en-US"/>
        </w:rPr>
        <w:t>trans</w:t>
      </w:r>
      <w:r w:rsidRPr="0043518F">
        <w:rPr>
          <w:sz w:val="16"/>
          <w:lang w:val="en-US"/>
        </w:rPr>
        <w:t xml:space="preserve">-conformers of compounds </w:t>
      </w:r>
      <w:r w:rsidRPr="0043518F">
        <w:rPr>
          <w:b/>
          <w:sz w:val="16"/>
          <w:lang w:val="en-US"/>
        </w:rPr>
        <w:t>1</w:t>
      </w:r>
      <w:r w:rsidRPr="0043518F">
        <w:rPr>
          <w:sz w:val="16"/>
          <w:lang w:val="en-US"/>
        </w:rPr>
        <w:t>-</w:t>
      </w:r>
      <w:r w:rsidRPr="0043518F">
        <w:rPr>
          <w:b/>
          <w:sz w:val="16"/>
          <w:lang w:val="en-US"/>
        </w:rPr>
        <w:t xml:space="preserve">11 </w:t>
      </w:r>
      <w:r w:rsidRPr="0043518F">
        <w:rPr>
          <w:sz w:val="16"/>
          <w:lang w:val="en-US"/>
        </w:rPr>
        <w:t>optimized at the M06-2X/pecG-2 level.</w:t>
      </w:r>
    </w:p>
    <w:p w14:paraId="3C4043D7" w14:textId="77777777" w:rsidR="00A17214" w:rsidRDefault="0043518F">
      <w:pPr>
        <w:spacing w:after="115" w:line="259" w:lineRule="auto"/>
        <w:ind w:left="21" w:firstLine="0"/>
        <w:jc w:val="left"/>
      </w:pPr>
      <w:r>
        <w:rPr>
          <w:rFonts w:ascii="Calibri" w:eastAsia="Calibri" w:hAnsi="Calibri" w:cs="Calibri"/>
          <w:noProof/>
          <w:color w:val="000000"/>
          <w:sz w:val="22"/>
        </w:rPr>
        <mc:AlternateContent>
          <mc:Choice Requires="wpg">
            <w:drawing>
              <wp:inline distT="0" distB="0" distL="0" distR="0" wp14:anchorId="197821BB" wp14:editId="30B2C6F8">
                <wp:extent cx="3096044" cy="733349"/>
                <wp:effectExtent l="0" t="0" r="0" b="0"/>
                <wp:docPr id="28525" name="Group 28525"/>
                <wp:cNvGraphicFramePr/>
                <a:graphic xmlns:a="http://schemas.openxmlformats.org/drawingml/2006/main">
                  <a:graphicData uri="http://schemas.microsoft.com/office/word/2010/wordprocessingGroup">
                    <wpg:wgp>
                      <wpg:cNvGrpSpPr/>
                      <wpg:grpSpPr>
                        <a:xfrm>
                          <a:off x="0" y="0"/>
                          <a:ext cx="3096044" cy="733349"/>
                          <a:chOff x="0" y="0"/>
                          <a:chExt cx="3096044" cy="733349"/>
                        </a:xfrm>
                      </wpg:grpSpPr>
                      <wps:wsp>
                        <wps:cNvPr id="3137" name="Shape 3137"/>
                        <wps:cNvSpPr/>
                        <wps:spPr>
                          <a:xfrm>
                            <a:off x="0" y="0"/>
                            <a:ext cx="3096044" cy="0"/>
                          </a:xfrm>
                          <a:custGeom>
                            <a:avLst/>
                            <a:gdLst/>
                            <a:ahLst/>
                            <a:cxnLst/>
                            <a:rect l="0" t="0" r="0" b="0"/>
                            <a:pathLst>
                              <a:path w="3096044">
                                <a:moveTo>
                                  <a:pt x="0" y="0"/>
                                </a:moveTo>
                                <a:lnTo>
                                  <a:pt x="3096044" y="0"/>
                                </a:lnTo>
                              </a:path>
                            </a:pathLst>
                          </a:custGeom>
                          <a:ln w="9601" cap="flat">
                            <a:miter lim="127000"/>
                          </a:ln>
                        </wps:spPr>
                        <wps:style>
                          <a:lnRef idx="1">
                            <a:srgbClr val="181717"/>
                          </a:lnRef>
                          <a:fillRef idx="0">
                            <a:srgbClr val="000000">
                              <a:alpha val="0"/>
                            </a:srgbClr>
                          </a:fillRef>
                          <a:effectRef idx="0">
                            <a:scrgbClr r="0" g="0" b="0"/>
                          </a:effectRef>
                          <a:fontRef idx="none"/>
                        </wps:style>
                        <wps:bodyPr/>
                      </wps:wsp>
                      <wps:wsp>
                        <wps:cNvPr id="3138" name="Rectangle 3138"/>
                        <wps:cNvSpPr/>
                        <wps:spPr>
                          <a:xfrm>
                            <a:off x="944004" y="23660"/>
                            <a:ext cx="466850" cy="146698"/>
                          </a:xfrm>
                          <a:prstGeom prst="rect">
                            <a:avLst/>
                          </a:prstGeom>
                          <a:ln>
                            <a:noFill/>
                          </a:ln>
                        </wps:spPr>
                        <wps:txbx>
                          <w:txbxContent>
                            <w:p w14:paraId="3000A91B" w14:textId="77777777" w:rsidR="00A17214" w:rsidRDefault="0043518F">
                              <w:pPr>
                                <w:spacing w:after="160" w:line="259" w:lineRule="auto"/>
                                <w:ind w:left="0" w:firstLine="0"/>
                                <w:jc w:val="left"/>
                              </w:pPr>
                              <w:proofErr w:type="spellStart"/>
                              <w:r>
                                <w:rPr>
                                  <w:b/>
                                  <w:w w:val="112"/>
                                </w:rPr>
                                <w:t>Dipole</w:t>
                              </w:r>
                              <w:proofErr w:type="spellEnd"/>
                            </w:p>
                          </w:txbxContent>
                        </wps:txbx>
                        <wps:bodyPr horzOverflow="overflow" vert="horz" lIns="0" tIns="0" rIns="0" bIns="0" rtlCol="0">
                          <a:noAutofit/>
                        </wps:bodyPr>
                      </wps:wsp>
                      <wps:wsp>
                        <wps:cNvPr id="3139" name="Rectangle 3139"/>
                        <wps:cNvSpPr/>
                        <wps:spPr>
                          <a:xfrm>
                            <a:off x="821360" y="169736"/>
                            <a:ext cx="642888" cy="146698"/>
                          </a:xfrm>
                          <a:prstGeom prst="rect">
                            <a:avLst/>
                          </a:prstGeom>
                          <a:ln>
                            <a:noFill/>
                          </a:ln>
                        </wps:spPr>
                        <wps:txbx>
                          <w:txbxContent>
                            <w:p w14:paraId="369EF355" w14:textId="77777777" w:rsidR="00A17214" w:rsidRDefault="0043518F">
                              <w:pPr>
                                <w:spacing w:after="160" w:line="259" w:lineRule="auto"/>
                                <w:ind w:left="0" w:firstLine="0"/>
                                <w:jc w:val="left"/>
                              </w:pPr>
                              <w:r>
                                <w:rPr>
                                  <w:b/>
                                  <w:w w:val="119"/>
                                </w:rPr>
                                <w:t>moment,</w:t>
                              </w:r>
                            </w:p>
                          </w:txbxContent>
                        </wps:txbx>
                        <wps:bodyPr horzOverflow="overflow" vert="horz" lIns="0" tIns="0" rIns="0" bIns="0" rtlCol="0">
                          <a:noAutofit/>
                        </wps:bodyPr>
                      </wps:wsp>
                      <wps:wsp>
                        <wps:cNvPr id="3140" name="Rectangle 3140"/>
                        <wps:cNvSpPr/>
                        <wps:spPr>
                          <a:xfrm>
                            <a:off x="1331607" y="169850"/>
                            <a:ext cx="114622" cy="143202"/>
                          </a:xfrm>
                          <a:prstGeom prst="rect">
                            <a:avLst/>
                          </a:prstGeom>
                          <a:ln>
                            <a:noFill/>
                          </a:ln>
                        </wps:spPr>
                        <wps:txbx>
                          <w:txbxContent>
                            <w:p w14:paraId="45C3F1DB" w14:textId="77777777" w:rsidR="00A17214" w:rsidRDefault="0043518F">
                              <w:pPr>
                                <w:spacing w:after="160" w:line="259" w:lineRule="auto"/>
                                <w:ind w:left="0" w:firstLine="0"/>
                                <w:jc w:val="left"/>
                              </w:pPr>
                              <w:r>
                                <w:rPr>
                                  <w:b/>
                                  <w:i/>
                                  <w:w w:val="104"/>
                                </w:rPr>
                                <w:t>D</w:t>
                              </w:r>
                            </w:p>
                          </w:txbxContent>
                        </wps:txbx>
                        <wps:bodyPr horzOverflow="overflow" vert="horz" lIns="0" tIns="0" rIns="0" bIns="0" rtlCol="0">
                          <a:noAutofit/>
                        </wps:bodyPr>
                      </wps:wsp>
                      <wps:wsp>
                        <wps:cNvPr id="3141" name="Rectangle 3141"/>
                        <wps:cNvSpPr/>
                        <wps:spPr>
                          <a:xfrm>
                            <a:off x="2106332" y="23660"/>
                            <a:ext cx="897095" cy="146698"/>
                          </a:xfrm>
                          <a:prstGeom prst="rect">
                            <a:avLst/>
                          </a:prstGeom>
                          <a:ln>
                            <a:noFill/>
                          </a:ln>
                        </wps:spPr>
                        <wps:txbx>
                          <w:txbxContent>
                            <w:p w14:paraId="01DA4738" w14:textId="77777777" w:rsidR="00A17214" w:rsidRDefault="0043518F">
                              <w:pPr>
                                <w:spacing w:after="160" w:line="259" w:lineRule="auto"/>
                                <w:ind w:left="0" w:firstLine="0"/>
                                <w:jc w:val="left"/>
                              </w:pPr>
                              <w:r>
                                <w:rPr>
                                  <w:b/>
                                  <w:w w:val="115"/>
                                </w:rPr>
                                <w:t>Relative</w:t>
                              </w:r>
                              <w:r>
                                <w:rPr>
                                  <w:b/>
                                  <w:spacing w:val="-3"/>
                                  <w:w w:val="115"/>
                                </w:rPr>
                                <w:t xml:space="preserve"> </w:t>
                              </w:r>
                              <w:r>
                                <w:rPr>
                                  <w:b/>
                                  <w:w w:val="115"/>
                                </w:rPr>
                                <w:t>free</w:t>
                              </w:r>
                            </w:p>
                          </w:txbxContent>
                        </wps:txbx>
                        <wps:bodyPr horzOverflow="overflow" vert="horz" lIns="0" tIns="0" rIns="0" bIns="0" rtlCol="0">
                          <a:noAutofit/>
                        </wps:bodyPr>
                      </wps:wsp>
                      <wps:wsp>
                        <wps:cNvPr id="3142" name="Rectangle 3142"/>
                        <wps:cNvSpPr/>
                        <wps:spPr>
                          <a:xfrm>
                            <a:off x="2000033" y="169736"/>
                            <a:ext cx="1179972" cy="146698"/>
                          </a:xfrm>
                          <a:prstGeom prst="rect">
                            <a:avLst/>
                          </a:prstGeom>
                          <a:ln>
                            <a:noFill/>
                          </a:ln>
                        </wps:spPr>
                        <wps:txbx>
                          <w:txbxContent>
                            <w:p w14:paraId="2981E7A4" w14:textId="77777777" w:rsidR="00A17214" w:rsidRDefault="0043518F">
                              <w:pPr>
                                <w:spacing w:after="160" w:line="259" w:lineRule="auto"/>
                                <w:ind w:left="0" w:firstLine="0"/>
                                <w:jc w:val="left"/>
                              </w:pPr>
                              <w:proofErr w:type="spellStart"/>
                              <w:r>
                                <w:rPr>
                                  <w:b/>
                                  <w:w w:val="116"/>
                                </w:rPr>
                                <w:t>energy</w:t>
                              </w:r>
                              <w:proofErr w:type="spellEnd"/>
                              <w:r>
                                <w:rPr>
                                  <w:b/>
                                  <w:w w:val="116"/>
                                </w:rPr>
                                <w:t>,</w:t>
                              </w:r>
                              <w:r>
                                <w:rPr>
                                  <w:b/>
                                  <w:spacing w:val="-3"/>
                                  <w:w w:val="116"/>
                                </w:rPr>
                                <w:t xml:space="preserve"> </w:t>
                              </w:r>
                              <w:r>
                                <w:rPr>
                                  <w:b/>
                                  <w:w w:val="116"/>
                                </w:rPr>
                                <w:t>kcal/mol</w:t>
                              </w:r>
                            </w:p>
                          </w:txbxContent>
                        </wps:txbx>
                        <wps:bodyPr horzOverflow="overflow" vert="horz" lIns="0" tIns="0" rIns="0" bIns="0" rtlCol="0">
                          <a:noAutofit/>
                        </wps:bodyPr>
                      </wps:wsp>
                      <wps:wsp>
                        <wps:cNvPr id="3143" name="Shape 3143"/>
                        <wps:cNvSpPr/>
                        <wps:spPr>
                          <a:xfrm>
                            <a:off x="675742" y="328384"/>
                            <a:ext cx="887654" cy="0"/>
                          </a:xfrm>
                          <a:custGeom>
                            <a:avLst/>
                            <a:gdLst/>
                            <a:ahLst/>
                            <a:cxnLst/>
                            <a:rect l="0" t="0" r="0" b="0"/>
                            <a:pathLst>
                              <a:path w="887654">
                                <a:moveTo>
                                  <a:pt x="0" y="0"/>
                                </a:moveTo>
                                <a:lnTo>
                                  <a:pt x="887654" y="0"/>
                                </a:lnTo>
                              </a:path>
                            </a:pathLst>
                          </a:custGeom>
                          <a:ln w="2743" cap="flat">
                            <a:miter lim="127000"/>
                          </a:ln>
                        </wps:spPr>
                        <wps:style>
                          <a:lnRef idx="1">
                            <a:srgbClr val="181717"/>
                          </a:lnRef>
                          <a:fillRef idx="0">
                            <a:srgbClr val="000000">
                              <a:alpha val="0"/>
                            </a:srgbClr>
                          </a:fillRef>
                          <a:effectRef idx="0">
                            <a:scrgbClr r="0" g="0" b="0"/>
                          </a:effectRef>
                          <a:fontRef idx="none"/>
                        </wps:style>
                        <wps:bodyPr/>
                      </wps:wsp>
                      <wps:wsp>
                        <wps:cNvPr id="3144" name="Shape 3144"/>
                        <wps:cNvSpPr/>
                        <wps:spPr>
                          <a:xfrm>
                            <a:off x="1854403" y="328384"/>
                            <a:ext cx="1197178" cy="0"/>
                          </a:xfrm>
                          <a:custGeom>
                            <a:avLst/>
                            <a:gdLst/>
                            <a:ahLst/>
                            <a:cxnLst/>
                            <a:rect l="0" t="0" r="0" b="0"/>
                            <a:pathLst>
                              <a:path w="1197178">
                                <a:moveTo>
                                  <a:pt x="0" y="0"/>
                                </a:moveTo>
                                <a:lnTo>
                                  <a:pt x="1197178" y="0"/>
                                </a:lnTo>
                              </a:path>
                            </a:pathLst>
                          </a:custGeom>
                          <a:ln w="2743" cap="flat">
                            <a:miter lim="127000"/>
                          </a:ln>
                        </wps:spPr>
                        <wps:style>
                          <a:lnRef idx="1">
                            <a:srgbClr val="181717"/>
                          </a:lnRef>
                          <a:fillRef idx="0">
                            <a:srgbClr val="000000">
                              <a:alpha val="0"/>
                            </a:srgbClr>
                          </a:fillRef>
                          <a:effectRef idx="0">
                            <a:scrgbClr r="0" g="0" b="0"/>
                          </a:effectRef>
                          <a:fontRef idx="none"/>
                        </wps:style>
                        <wps:bodyPr/>
                      </wps:wsp>
                      <wps:wsp>
                        <wps:cNvPr id="3145" name="Rectangle 3145"/>
                        <wps:cNvSpPr/>
                        <wps:spPr>
                          <a:xfrm>
                            <a:off x="63322" y="408965"/>
                            <a:ext cx="427325" cy="146698"/>
                          </a:xfrm>
                          <a:prstGeom prst="rect">
                            <a:avLst/>
                          </a:prstGeom>
                          <a:ln>
                            <a:noFill/>
                          </a:ln>
                        </wps:spPr>
                        <wps:txbx>
                          <w:txbxContent>
                            <w:p w14:paraId="5DC8CE67" w14:textId="77777777" w:rsidR="00A17214" w:rsidRDefault="0043518F">
                              <w:pPr>
                                <w:spacing w:after="160" w:line="259" w:lineRule="auto"/>
                                <w:ind w:left="0" w:firstLine="0"/>
                                <w:jc w:val="left"/>
                              </w:pPr>
                              <w:proofErr w:type="spellStart"/>
                              <w:r>
                                <w:rPr>
                                  <w:b/>
                                  <w:w w:val="114"/>
                                </w:rPr>
                                <w:t>Cmpd</w:t>
                              </w:r>
                              <w:proofErr w:type="spellEnd"/>
                            </w:p>
                          </w:txbxContent>
                        </wps:txbx>
                        <wps:bodyPr horzOverflow="overflow" vert="horz" lIns="0" tIns="0" rIns="0" bIns="0" rtlCol="0">
                          <a:noAutofit/>
                        </wps:bodyPr>
                      </wps:wsp>
                      <wps:wsp>
                        <wps:cNvPr id="4520" name="Rectangle 4520"/>
                        <wps:cNvSpPr/>
                        <wps:spPr>
                          <a:xfrm>
                            <a:off x="2551062" y="409080"/>
                            <a:ext cx="364694" cy="143202"/>
                          </a:xfrm>
                          <a:prstGeom prst="rect">
                            <a:avLst/>
                          </a:prstGeom>
                          <a:ln>
                            <a:noFill/>
                          </a:ln>
                        </wps:spPr>
                        <wps:txbx>
                          <w:txbxContent>
                            <w:p w14:paraId="3F2353EC" w14:textId="77777777" w:rsidR="00A17214" w:rsidRDefault="0043518F">
                              <w:pPr>
                                <w:spacing w:after="160" w:line="259" w:lineRule="auto"/>
                                <w:ind w:left="0" w:firstLine="0"/>
                                <w:jc w:val="left"/>
                              </w:pPr>
                              <w:r>
                                <w:rPr>
                                  <w:b/>
                                  <w:i/>
                                  <w:w w:val="123"/>
                                </w:rPr>
                                <w:t>trans</w:t>
                              </w:r>
                            </w:p>
                          </w:txbxContent>
                        </wps:txbx>
                        <wps:bodyPr horzOverflow="overflow" vert="horz" lIns="0" tIns="0" rIns="0" bIns="0" rtlCol="0">
                          <a:noAutofit/>
                        </wps:bodyPr>
                      </wps:wsp>
                      <wps:wsp>
                        <wps:cNvPr id="4517" name="Rectangle 4517"/>
                        <wps:cNvSpPr/>
                        <wps:spPr>
                          <a:xfrm>
                            <a:off x="734606" y="409080"/>
                            <a:ext cx="181815" cy="143202"/>
                          </a:xfrm>
                          <a:prstGeom prst="rect">
                            <a:avLst/>
                          </a:prstGeom>
                          <a:ln>
                            <a:noFill/>
                          </a:ln>
                        </wps:spPr>
                        <wps:txbx>
                          <w:txbxContent>
                            <w:p w14:paraId="34DD2138" w14:textId="77777777" w:rsidR="00A17214" w:rsidRDefault="0043518F">
                              <w:pPr>
                                <w:spacing w:after="160" w:line="259" w:lineRule="auto"/>
                                <w:ind w:left="0" w:firstLine="0"/>
                                <w:jc w:val="left"/>
                              </w:pPr>
                              <w:r>
                                <w:rPr>
                                  <w:b/>
                                  <w:i/>
                                  <w:w w:val="107"/>
                                </w:rPr>
                                <w:t>cis</w:t>
                              </w:r>
                            </w:p>
                          </w:txbxContent>
                        </wps:txbx>
                        <wps:bodyPr horzOverflow="overflow" vert="horz" lIns="0" tIns="0" rIns="0" bIns="0" rtlCol="0">
                          <a:noAutofit/>
                        </wps:bodyPr>
                      </wps:wsp>
                      <wps:wsp>
                        <wps:cNvPr id="4518" name="Rectangle 4518"/>
                        <wps:cNvSpPr/>
                        <wps:spPr>
                          <a:xfrm>
                            <a:off x="1255243" y="409080"/>
                            <a:ext cx="364694" cy="143202"/>
                          </a:xfrm>
                          <a:prstGeom prst="rect">
                            <a:avLst/>
                          </a:prstGeom>
                          <a:ln>
                            <a:noFill/>
                          </a:ln>
                        </wps:spPr>
                        <wps:txbx>
                          <w:txbxContent>
                            <w:p w14:paraId="773B36F0" w14:textId="77777777" w:rsidR="00A17214" w:rsidRDefault="0043518F">
                              <w:pPr>
                                <w:spacing w:after="160" w:line="259" w:lineRule="auto"/>
                                <w:ind w:left="0" w:firstLine="0"/>
                                <w:jc w:val="left"/>
                              </w:pPr>
                              <w:r>
                                <w:rPr>
                                  <w:b/>
                                  <w:i/>
                                  <w:w w:val="123"/>
                                </w:rPr>
                                <w:t>trans</w:t>
                              </w:r>
                            </w:p>
                          </w:txbxContent>
                        </wps:txbx>
                        <wps:bodyPr horzOverflow="overflow" vert="horz" lIns="0" tIns="0" rIns="0" bIns="0" rtlCol="0">
                          <a:noAutofit/>
                        </wps:bodyPr>
                      </wps:wsp>
                      <wps:wsp>
                        <wps:cNvPr id="4519" name="Rectangle 4519"/>
                        <wps:cNvSpPr/>
                        <wps:spPr>
                          <a:xfrm>
                            <a:off x="1885036" y="409080"/>
                            <a:ext cx="181815" cy="143202"/>
                          </a:xfrm>
                          <a:prstGeom prst="rect">
                            <a:avLst/>
                          </a:prstGeom>
                          <a:ln>
                            <a:noFill/>
                          </a:ln>
                        </wps:spPr>
                        <wps:txbx>
                          <w:txbxContent>
                            <w:p w14:paraId="5E2777DE" w14:textId="77777777" w:rsidR="00A17214" w:rsidRDefault="0043518F">
                              <w:pPr>
                                <w:spacing w:after="160" w:line="259" w:lineRule="auto"/>
                                <w:ind w:left="0" w:firstLine="0"/>
                                <w:jc w:val="left"/>
                              </w:pPr>
                              <w:r>
                                <w:rPr>
                                  <w:b/>
                                  <w:i/>
                                  <w:w w:val="107"/>
                                </w:rPr>
                                <w:t>cis</w:t>
                              </w:r>
                            </w:p>
                          </w:txbxContent>
                        </wps:txbx>
                        <wps:bodyPr horzOverflow="overflow" vert="horz" lIns="0" tIns="0" rIns="0" bIns="0" rtlCol="0">
                          <a:noAutofit/>
                        </wps:bodyPr>
                      </wps:wsp>
                      <wps:wsp>
                        <wps:cNvPr id="3147" name="Shape 3147"/>
                        <wps:cNvSpPr/>
                        <wps:spPr>
                          <a:xfrm>
                            <a:off x="0" y="556463"/>
                            <a:ext cx="3096044" cy="0"/>
                          </a:xfrm>
                          <a:custGeom>
                            <a:avLst/>
                            <a:gdLst/>
                            <a:ahLst/>
                            <a:cxnLst/>
                            <a:rect l="0" t="0" r="0" b="0"/>
                            <a:pathLst>
                              <a:path w="3096044">
                                <a:moveTo>
                                  <a:pt x="0" y="0"/>
                                </a:moveTo>
                                <a:lnTo>
                                  <a:pt x="3096044" y="0"/>
                                </a:lnTo>
                              </a:path>
                            </a:pathLst>
                          </a:custGeom>
                          <a:ln w="5144" cap="flat">
                            <a:miter lim="127000"/>
                          </a:ln>
                        </wps:spPr>
                        <wps:style>
                          <a:lnRef idx="1">
                            <a:srgbClr val="181717"/>
                          </a:lnRef>
                          <a:fillRef idx="0">
                            <a:srgbClr val="000000">
                              <a:alpha val="0"/>
                            </a:srgbClr>
                          </a:fillRef>
                          <a:effectRef idx="0">
                            <a:scrgbClr r="0" g="0" b="0"/>
                          </a:effectRef>
                          <a:fontRef idx="none"/>
                        </wps:style>
                        <wps:bodyPr/>
                      </wps:wsp>
                      <wps:wsp>
                        <wps:cNvPr id="4521" name="Rectangle 4521"/>
                        <wps:cNvSpPr/>
                        <wps:spPr>
                          <a:xfrm>
                            <a:off x="63322" y="623964"/>
                            <a:ext cx="75249" cy="145482"/>
                          </a:xfrm>
                          <a:prstGeom prst="rect">
                            <a:avLst/>
                          </a:prstGeom>
                          <a:ln>
                            <a:noFill/>
                          </a:ln>
                        </wps:spPr>
                        <wps:txbx>
                          <w:txbxContent>
                            <w:p w14:paraId="2EE662A8" w14:textId="77777777" w:rsidR="00A17214" w:rsidRDefault="0043518F">
                              <w:pPr>
                                <w:spacing w:after="160" w:line="259" w:lineRule="auto"/>
                                <w:ind w:left="0" w:firstLine="0"/>
                                <w:jc w:val="left"/>
                              </w:pPr>
                              <w:r>
                                <w:rPr>
                                  <w:w w:val="99"/>
                                </w:rPr>
                                <w:t>1</w:t>
                              </w:r>
                            </w:p>
                          </w:txbxContent>
                        </wps:txbx>
                        <wps:bodyPr horzOverflow="overflow" vert="horz" lIns="0" tIns="0" rIns="0" bIns="0" rtlCol="0">
                          <a:noAutofit/>
                        </wps:bodyPr>
                      </wps:wsp>
                      <wps:wsp>
                        <wps:cNvPr id="4522" name="Rectangle 4522"/>
                        <wps:cNvSpPr/>
                        <wps:spPr>
                          <a:xfrm>
                            <a:off x="704088" y="623964"/>
                            <a:ext cx="263145" cy="145482"/>
                          </a:xfrm>
                          <a:prstGeom prst="rect">
                            <a:avLst/>
                          </a:prstGeom>
                          <a:ln>
                            <a:noFill/>
                          </a:ln>
                        </wps:spPr>
                        <wps:txbx>
                          <w:txbxContent>
                            <w:p w14:paraId="2375C451" w14:textId="77777777" w:rsidR="00A17214" w:rsidRDefault="0043518F">
                              <w:pPr>
                                <w:spacing w:after="160" w:line="259" w:lineRule="auto"/>
                                <w:ind w:left="0" w:firstLine="0"/>
                                <w:jc w:val="left"/>
                              </w:pPr>
                              <w:r>
                                <w:rPr>
                                  <w:w w:val="98"/>
                                </w:rPr>
                                <w:t>4.99</w:t>
                              </w:r>
                            </w:p>
                          </w:txbxContent>
                        </wps:txbx>
                        <wps:bodyPr horzOverflow="overflow" vert="horz" lIns="0" tIns="0" rIns="0" bIns="0" rtlCol="0">
                          <a:noAutofit/>
                        </wps:bodyPr>
                      </wps:wsp>
                      <wps:wsp>
                        <wps:cNvPr id="4524" name="Rectangle 4524"/>
                        <wps:cNvSpPr/>
                        <wps:spPr>
                          <a:xfrm>
                            <a:off x="1293419" y="623964"/>
                            <a:ext cx="263145" cy="145482"/>
                          </a:xfrm>
                          <a:prstGeom prst="rect">
                            <a:avLst/>
                          </a:prstGeom>
                          <a:ln>
                            <a:noFill/>
                          </a:ln>
                        </wps:spPr>
                        <wps:txbx>
                          <w:txbxContent>
                            <w:p w14:paraId="2A041BFE" w14:textId="77777777" w:rsidR="00A17214" w:rsidRDefault="0043518F">
                              <w:pPr>
                                <w:spacing w:after="160" w:line="259" w:lineRule="auto"/>
                                <w:ind w:left="0" w:firstLine="0"/>
                                <w:jc w:val="left"/>
                              </w:pPr>
                              <w:r>
                                <w:rPr>
                                  <w:w w:val="98"/>
                                </w:rPr>
                                <w:t>5.37</w:t>
                              </w:r>
                            </w:p>
                          </w:txbxContent>
                        </wps:txbx>
                        <wps:bodyPr horzOverflow="overflow" vert="horz" lIns="0" tIns="0" rIns="0" bIns="0" rtlCol="0">
                          <a:noAutofit/>
                        </wps:bodyPr>
                      </wps:wsp>
                      <wps:wsp>
                        <wps:cNvPr id="4525" name="Rectangle 4525"/>
                        <wps:cNvSpPr/>
                        <wps:spPr>
                          <a:xfrm>
                            <a:off x="1854403" y="623964"/>
                            <a:ext cx="263145" cy="145482"/>
                          </a:xfrm>
                          <a:prstGeom prst="rect">
                            <a:avLst/>
                          </a:prstGeom>
                          <a:ln>
                            <a:noFill/>
                          </a:ln>
                        </wps:spPr>
                        <wps:txbx>
                          <w:txbxContent>
                            <w:p w14:paraId="35BF1BD8" w14:textId="77777777" w:rsidR="00A17214" w:rsidRDefault="0043518F">
                              <w:pPr>
                                <w:spacing w:after="160" w:line="259" w:lineRule="auto"/>
                                <w:ind w:left="0" w:firstLine="0"/>
                                <w:jc w:val="left"/>
                              </w:pPr>
                              <w:r>
                                <w:rPr>
                                  <w:w w:val="98"/>
                                </w:rPr>
                                <w:t>0.42</w:t>
                              </w:r>
                            </w:p>
                          </w:txbxContent>
                        </wps:txbx>
                        <wps:bodyPr horzOverflow="overflow" vert="horz" lIns="0" tIns="0" rIns="0" bIns="0" rtlCol="0">
                          <a:noAutofit/>
                        </wps:bodyPr>
                      </wps:wsp>
                      <wps:wsp>
                        <wps:cNvPr id="4527" name="Rectangle 4527"/>
                        <wps:cNvSpPr/>
                        <wps:spPr>
                          <a:xfrm>
                            <a:off x="2659875" y="623964"/>
                            <a:ext cx="75250" cy="145482"/>
                          </a:xfrm>
                          <a:prstGeom prst="rect">
                            <a:avLst/>
                          </a:prstGeom>
                          <a:ln>
                            <a:noFill/>
                          </a:ln>
                        </wps:spPr>
                        <wps:txbx>
                          <w:txbxContent>
                            <w:p w14:paraId="20F0A671" w14:textId="77777777" w:rsidR="00A17214" w:rsidRDefault="0043518F">
                              <w:pPr>
                                <w:spacing w:after="160" w:line="259" w:lineRule="auto"/>
                                <w:ind w:left="0" w:firstLine="0"/>
                                <w:jc w:val="left"/>
                              </w:pPr>
                              <w:r>
                                <w:rPr>
                                  <w:w w:val="99"/>
                                </w:rPr>
                                <w:t>0</w:t>
                              </w:r>
                            </w:p>
                          </w:txbxContent>
                        </wps:txbx>
                        <wps:bodyPr horzOverflow="overflow" vert="horz" lIns="0" tIns="0" rIns="0" bIns="0" rtlCol="0">
                          <a:noAutofit/>
                        </wps:bodyPr>
                      </wps:wsp>
                    </wpg:wgp>
                  </a:graphicData>
                </a:graphic>
              </wp:inline>
            </w:drawing>
          </mc:Choice>
          <mc:Fallback>
            <w:pict>
              <v:group w14:anchorId="197821BB" id="Group 28525" o:spid="_x0000_s1126" style="width:243.8pt;height:57.75pt;mso-position-horizontal-relative:char;mso-position-vertical-relative:line" coordsize="30960,7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">
                <v:shape id="Shape 3137" o:spid="_x0000_s1127" style="position:absolute;width:30960;height:0;visibility:visible;mso-wrap-style:square;v-text-anchor:top" coordsize="3096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" path="m,l3096044,e" filled="f" strokecolor="#181717" strokeweight=".26669mm">
                  <v:stroke miterlimit="83231f" joinstyle="miter"/>
                  <v:path arrowok="t" textboxrect="0,0,3096044,0"/>
                </v:shape>
                <v:rect id="Rectangle 3138" o:spid="_x0000_s1128" style="position:absolute;left:9440;top:236;width:466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" filled="f" stroked="f">
                  <v:textbox inset="0,0,0,0">
                    <w:txbxContent>
                      <w:p w14:paraId="3000A91B" w14:textId="77777777" w:rsidR="00A17214" w:rsidRDefault="0043518F">
                        <w:pPr>
                          <w:spacing w:after="160" w:line="259" w:lineRule="auto"/>
                          <w:ind w:left="0" w:firstLine="0"/>
                          <w:jc w:val="left"/>
                        </w:pPr>
                        <w:proofErr w:type="spellStart"/>
                        <w:r>
                          <w:rPr>
                            <w:b/>
                            <w:w w:val="112"/>
                          </w:rPr>
                          <w:t>Dipole</w:t>
                        </w:r>
                        <w:proofErr w:type="spellEnd"/>
                      </w:p>
                    </w:txbxContent>
                  </v:textbox>
                </v:rect>
                <v:rect id="Rectangle 3139" o:spid="_x0000_s1129" style="position:absolute;left:8213;top:1697;width:642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CcxwAAAN0AAAAPAAAAZHJzL2Rvd25yZXYueG1sRI9Ba8JA&#10;FITvBf/D8oTe6iYN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BGtQJzHAAAA3QAA&#10;AA8AAAAAAAAAAAAAAAAABwIAAGRycy9kb3ducmV2LnhtbFBLBQYAAAAAAwADALcAAAD7AgAAAAA=&#10;" filled="f" stroked="f">
                  <v:textbox inset="0,0,0,0">
                    <w:txbxContent>
                      <w:p w14:paraId="369EF355" w14:textId="77777777" w:rsidR="00A17214" w:rsidRDefault="0043518F">
                        <w:pPr>
                          <w:spacing w:after="160" w:line="259" w:lineRule="auto"/>
                          <w:ind w:left="0" w:firstLine="0"/>
                          <w:jc w:val="left"/>
                        </w:pPr>
                        <w:r>
                          <w:rPr>
                            <w:b/>
                            <w:w w:val="119"/>
                          </w:rPr>
                          <w:t>moment,</w:t>
                        </w:r>
                      </w:p>
                    </w:txbxContent>
                  </v:textbox>
                </v:rect>
                <v:rect id="Rectangle 3140" o:spid="_x0000_s1130" style="position:absolute;left:13316;top:1698;width:114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p8wwAAAN0AAAAPAAAAZHJzL2Rvd25yZXYueG1sRE9Ni8Iw&#10;EL0L/ocwwt40VZd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2JGafMMAAADdAAAADwAA&#10;AAAAAAAAAAAAAAAHAgAAZHJzL2Rvd25yZXYueG1sUEsFBgAAAAADAAMAtwAAAPcCAAAAAA==&#10;" filled="f" stroked="f">
                  <v:textbox inset="0,0,0,0">
                    <w:txbxContent>
                      <w:p w14:paraId="45C3F1DB" w14:textId="77777777" w:rsidR="00A17214" w:rsidRDefault="0043518F">
                        <w:pPr>
                          <w:spacing w:after="160" w:line="259" w:lineRule="auto"/>
                          <w:ind w:left="0" w:firstLine="0"/>
                          <w:jc w:val="left"/>
                        </w:pPr>
                        <w:r>
                          <w:rPr>
                            <w:b/>
                            <w:i/>
                            <w:w w:val="104"/>
                          </w:rPr>
                          <w:t>D</w:t>
                        </w:r>
                      </w:p>
                    </w:txbxContent>
                  </v:textbox>
                </v:rect>
                <v:rect id="Rectangle 3141" o:spid="_x0000_s1131" style="position:absolute;left:21063;top:236;width:8971;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T/nxgAAAN0AAAAPAAAAZHJzL2Rvd25yZXYueG1sRI9Pa8JA&#10;FMTvBb/D8oTe6iatFI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t90/58YAAADdAAAA&#10;DwAAAAAAAAAAAAAAAAAHAgAAZHJzL2Rvd25yZXYueG1sUEsFBgAAAAADAAMAtwAAAPoCAAAAAA==&#10;" filled="f" stroked="f">
                  <v:textbox inset="0,0,0,0">
                    <w:txbxContent>
                      <w:p w14:paraId="01DA4738" w14:textId="77777777" w:rsidR="00A17214" w:rsidRDefault="0043518F">
                        <w:pPr>
                          <w:spacing w:after="160" w:line="259" w:lineRule="auto"/>
                          <w:ind w:left="0" w:firstLine="0"/>
                          <w:jc w:val="left"/>
                        </w:pPr>
                        <w:r>
                          <w:rPr>
                            <w:b/>
                            <w:w w:val="115"/>
                          </w:rPr>
                          <w:t>Relative</w:t>
                        </w:r>
                        <w:r>
                          <w:rPr>
                            <w:b/>
                            <w:spacing w:val="-3"/>
                            <w:w w:val="115"/>
                          </w:rPr>
                          <w:t xml:space="preserve"> </w:t>
                        </w:r>
                        <w:r>
                          <w:rPr>
                            <w:b/>
                            <w:w w:val="115"/>
                          </w:rPr>
                          <w:t>free</w:t>
                        </w:r>
                      </w:p>
                    </w:txbxContent>
                  </v:textbox>
                </v:rect>
                <v:rect id="Rectangle 3142" o:spid="_x0000_s1132" style="position:absolute;left:20000;top:1697;width:11800;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" filled="f" stroked="f">
                  <v:textbox inset="0,0,0,0">
                    <w:txbxContent>
                      <w:p w14:paraId="2981E7A4" w14:textId="77777777" w:rsidR="00A17214" w:rsidRDefault="0043518F">
                        <w:pPr>
                          <w:spacing w:after="160" w:line="259" w:lineRule="auto"/>
                          <w:ind w:left="0" w:firstLine="0"/>
                          <w:jc w:val="left"/>
                        </w:pPr>
                        <w:proofErr w:type="spellStart"/>
                        <w:r>
                          <w:rPr>
                            <w:b/>
                            <w:w w:val="116"/>
                          </w:rPr>
                          <w:t>energy</w:t>
                        </w:r>
                        <w:proofErr w:type="spellEnd"/>
                        <w:r>
                          <w:rPr>
                            <w:b/>
                            <w:w w:val="116"/>
                          </w:rPr>
                          <w:t>,</w:t>
                        </w:r>
                        <w:r>
                          <w:rPr>
                            <w:b/>
                            <w:spacing w:val="-3"/>
                            <w:w w:val="116"/>
                          </w:rPr>
                          <w:t xml:space="preserve"> </w:t>
                        </w:r>
                        <w:r>
                          <w:rPr>
                            <w:b/>
                            <w:w w:val="116"/>
                          </w:rPr>
                          <w:t>kcal/mol</w:t>
                        </w:r>
                      </w:p>
                    </w:txbxContent>
                  </v:textbox>
                </v:rect>
                <v:shape id="Shape 3143" o:spid="_x0000_s1133" style="position:absolute;left:6757;top:3283;width:8876;height:0;visibility:visible;mso-wrap-style:square;v-text-anchor:top" coordsize="887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" path="m,l887654,e" filled="f" strokecolor="#181717" strokeweight=".07619mm">
                  <v:stroke miterlimit="83231f" joinstyle="miter"/>
                  <v:path arrowok="t" textboxrect="0,0,887654,0"/>
                </v:shape>
                <v:shape id="Shape 3144" o:spid="_x0000_s1134" style="position:absolute;left:18544;top:3283;width:11971;height:0;visibility:visible;mso-wrap-style:square;v-text-anchor:top" coordsize="119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" path="m,l1197178,e" filled="f" strokecolor="#181717" strokeweight=".07619mm">
                  <v:stroke miterlimit="83231f" joinstyle="miter"/>
                  <v:path arrowok="t" textboxrect="0,0,1197178,0"/>
                </v:shape>
                <v:rect id="Rectangle 3145" o:spid="_x0000_s1135" style="position:absolute;left:633;top:4089;width:4273;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" filled="f" stroked="f">
                  <v:textbox inset="0,0,0,0">
                    <w:txbxContent>
                      <w:p w14:paraId="5DC8CE67" w14:textId="77777777" w:rsidR="00A17214" w:rsidRDefault="0043518F">
                        <w:pPr>
                          <w:spacing w:after="160" w:line="259" w:lineRule="auto"/>
                          <w:ind w:left="0" w:firstLine="0"/>
                          <w:jc w:val="left"/>
                        </w:pPr>
                        <w:proofErr w:type="spellStart"/>
                        <w:r>
                          <w:rPr>
                            <w:b/>
                            <w:w w:val="114"/>
                          </w:rPr>
                          <w:t>Cmpd</w:t>
                        </w:r>
                        <w:proofErr w:type="spellEnd"/>
                      </w:p>
                    </w:txbxContent>
                  </v:textbox>
                </v:rect>
                <v:rect id="Rectangle 4520" o:spid="_x0000_s1136" style="position:absolute;left:25510;top:4090;width:3647;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JewwAAAN0AAAAPAAAAZHJzL2Rvd25yZXYueG1sRE9Ni8Iw&#10;EL0L+x/CLHjTdGUV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BM7SXsMAAADdAAAADwAA&#10;AAAAAAAAAAAAAAAHAgAAZHJzL2Rvd25yZXYueG1sUEsFBgAAAAADAAMAtwAAAPcCAAAAAA==&#10;" filled="f" stroked="f">
                  <v:textbox inset="0,0,0,0">
                    <w:txbxContent>
                      <w:p w14:paraId="3F2353EC" w14:textId="77777777" w:rsidR="00A17214" w:rsidRDefault="0043518F">
                        <w:pPr>
                          <w:spacing w:after="160" w:line="259" w:lineRule="auto"/>
                          <w:ind w:left="0" w:firstLine="0"/>
                          <w:jc w:val="left"/>
                        </w:pPr>
                        <w:r>
                          <w:rPr>
                            <w:b/>
                            <w:i/>
                            <w:w w:val="123"/>
                          </w:rPr>
                          <w:t>trans</w:t>
                        </w:r>
                      </w:p>
                    </w:txbxContent>
                  </v:textbox>
                </v:rect>
                <v:rect id="Rectangle 4517" o:spid="_x0000_s1137" style="position:absolute;left:7346;top:4090;width:1818;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4CXxgAAAN0AAAAPAAAAZHJzL2Rvd25yZXYueG1sRI9Ba8JA&#10;FITvgv9heYI33Vis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RUuAl8YAAADdAAAA&#10;DwAAAAAAAAAAAAAAAAAHAgAAZHJzL2Rvd25yZXYueG1sUEsFBgAAAAADAAMAtwAAAPoCAAAAAA==&#10;" filled="f" stroked="f">
                  <v:textbox inset="0,0,0,0">
                    <w:txbxContent>
                      <w:p w14:paraId="34DD2138" w14:textId="77777777" w:rsidR="00A17214" w:rsidRDefault="0043518F">
                        <w:pPr>
                          <w:spacing w:after="160" w:line="259" w:lineRule="auto"/>
                          <w:ind w:left="0" w:firstLine="0"/>
                          <w:jc w:val="left"/>
                        </w:pPr>
                        <w:r>
                          <w:rPr>
                            <w:b/>
                            <w:i/>
                            <w:w w:val="107"/>
                          </w:rPr>
                          <w:t>cis</w:t>
                        </w:r>
                      </w:p>
                    </w:txbxContent>
                  </v:textbox>
                </v:rect>
                <v:rect id="Rectangle 4518" o:spid="_x0000_s1138" style="position:absolute;left:12552;top:4090;width:3647;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BTlwwAAAN0AAAAPAAAAZHJzL2Rvd25yZXYueG1sRE9Ni8Iw&#10;EL0L/ocwwt40Vdx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NNQU5cMAAADdAAAADwAA&#10;AAAAAAAAAAAAAAAHAgAAZHJzL2Rvd25yZXYueG1sUEsFBgAAAAADAAMAtwAAAPcCAAAAAA==&#10;" filled="f" stroked="f">
                  <v:textbox inset="0,0,0,0">
                    <w:txbxContent>
                      <w:p w14:paraId="773B36F0" w14:textId="77777777" w:rsidR="00A17214" w:rsidRDefault="0043518F">
                        <w:pPr>
                          <w:spacing w:after="160" w:line="259" w:lineRule="auto"/>
                          <w:ind w:left="0" w:firstLine="0"/>
                          <w:jc w:val="left"/>
                        </w:pPr>
                        <w:r>
                          <w:rPr>
                            <w:b/>
                            <w:i/>
                            <w:w w:val="123"/>
                          </w:rPr>
                          <w:t>trans</w:t>
                        </w:r>
                      </w:p>
                    </w:txbxContent>
                  </v:textbox>
                </v:rect>
                <v:rect id="Rectangle 4519" o:spid="_x0000_s1139" style="position:absolute;left:18850;top:4090;width:1818;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F+xwAAAN0AAAAPAAAAZHJzL2Rvd25yZXYueG1sRI9Pa8JA&#10;FMTvgt9heYI33Vis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FuYsX7HAAAA3QAA&#10;AA8AAAAAAAAAAAAAAAAABwIAAGRycy9kb3ducmV2LnhtbFBLBQYAAAAAAwADALcAAAD7AgAAAAA=&#10;" filled="f" stroked="f">
                  <v:textbox inset="0,0,0,0">
                    <w:txbxContent>
                      <w:p w14:paraId="5E2777DE" w14:textId="77777777" w:rsidR="00A17214" w:rsidRDefault="0043518F">
                        <w:pPr>
                          <w:spacing w:after="160" w:line="259" w:lineRule="auto"/>
                          <w:ind w:left="0" w:firstLine="0"/>
                          <w:jc w:val="left"/>
                        </w:pPr>
                        <w:r>
                          <w:rPr>
                            <w:b/>
                            <w:i/>
                            <w:w w:val="107"/>
                          </w:rPr>
                          <w:t>cis</w:t>
                        </w:r>
                      </w:p>
                    </w:txbxContent>
                  </v:textbox>
                </v:rect>
                <v:shape id="Shape 3147" o:spid="_x0000_s1140" style="position:absolute;top:5564;width:30960;height:0;visibility:visible;mso-wrap-style:square;v-text-anchor:top" coordsize="3096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" path="m,l3096044,e" filled="f" strokecolor="#181717" strokeweight=".14289mm">
                  <v:stroke miterlimit="83231f" joinstyle="miter"/>
                  <v:path arrowok="t" textboxrect="0,0,3096044,0"/>
                </v:shape>
                <v:rect id="Rectangle 4521" o:spid="_x0000_s1141" style="position:absolute;left:633;top:6239;width:752;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" filled="f" stroked="f">
                  <v:textbox inset="0,0,0,0">
                    <w:txbxContent>
                      <w:p w14:paraId="2EE662A8" w14:textId="77777777" w:rsidR="00A17214" w:rsidRDefault="0043518F">
                        <w:pPr>
                          <w:spacing w:after="160" w:line="259" w:lineRule="auto"/>
                          <w:ind w:left="0" w:firstLine="0"/>
                          <w:jc w:val="left"/>
                        </w:pPr>
                        <w:r>
                          <w:rPr>
                            <w:w w:val="99"/>
                          </w:rPr>
                          <w:t>1</w:t>
                        </w:r>
                      </w:p>
                    </w:txbxContent>
                  </v:textbox>
                </v:rect>
                <v:rect id="Rectangle 4522" o:spid="_x0000_s1142" style="position:absolute;left:7040;top:6239;width:2632;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myxwAAAN0AAAAPAAAAZHJzL2Rvd25yZXYueG1sRI9Ba8JA&#10;FITvhf6H5RV6azYNV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JtQ6bLHAAAA3QAA&#10;AA8AAAAAAAAAAAAAAAAABwIAAGRycy9kb3ducmV2LnhtbFBLBQYAAAAAAwADALcAAAD7AgAAAAA=&#10;" filled="f" stroked="f">
                  <v:textbox inset="0,0,0,0">
                    <w:txbxContent>
                      <w:p w14:paraId="2375C451" w14:textId="77777777" w:rsidR="00A17214" w:rsidRDefault="0043518F">
                        <w:pPr>
                          <w:spacing w:after="160" w:line="259" w:lineRule="auto"/>
                          <w:ind w:left="0" w:firstLine="0"/>
                          <w:jc w:val="left"/>
                        </w:pPr>
                        <w:r>
                          <w:rPr>
                            <w:w w:val="98"/>
                          </w:rPr>
                          <w:t>4.99</w:t>
                        </w:r>
                      </w:p>
                    </w:txbxContent>
                  </v:textbox>
                </v:rect>
                <v:rect id="Rectangle 4524" o:spid="_x0000_s1143" style="position:absolute;left:12934;top:6239;width:2631;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R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b9AbzfhCcgZy8AAAD//wMAUEsBAi0AFAAGAAgAAAAhANvh9svuAAAAhQEAABMAAAAAAAAA&#10;AAAAAAAAAAAAAFtDb250ZW50X1R5cGVzXS54bWxQSwECLQAUAAYACAAAACEAWvQsW78AAAAVAQAA&#10;CwAAAAAAAAAAAAAAAAAfAQAAX3JlbHMvLnJlbHNQSwECLQAUAAYACAAAACEAe/XUXcYAAADdAAAA&#10;DwAAAAAAAAAAAAAAAAAHAgAAZHJzL2Rvd25yZXYueG1sUEsFBgAAAAADAAMAtwAAAPoCAAAAAA==&#10;" filled="f" stroked="f">
                  <v:textbox inset="0,0,0,0">
                    <w:txbxContent>
                      <w:p w14:paraId="2A041BFE" w14:textId="77777777" w:rsidR="00A17214" w:rsidRDefault="0043518F">
                        <w:pPr>
                          <w:spacing w:after="160" w:line="259" w:lineRule="auto"/>
                          <w:ind w:left="0" w:firstLine="0"/>
                          <w:jc w:val="left"/>
                        </w:pPr>
                        <w:r>
                          <w:rPr>
                            <w:w w:val="98"/>
                          </w:rPr>
                          <w:t>5.37</w:t>
                        </w:r>
                      </w:p>
                    </w:txbxContent>
                  </v:textbox>
                </v:rect>
                <v:rect id="Rectangle 4525" o:spid="_x0000_s1144" style="position:absolute;left:18544;top:6239;width:2631;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HGxgAAAN0AAAAPAAAAZHJzL2Rvd25yZXYueG1sRI9Pi8Iw&#10;FMTvgt8hPMGbpiur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LlxxsYAAADdAAAA&#10;DwAAAAAAAAAAAAAAAAAHAgAAZHJzL2Rvd25yZXYueG1sUEsFBgAAAAADAAMAtwAAAPoCAAAAAA==&#10;" filled="f" stroked="f">
                  <v:textbox inset="0,0,0,0">
                    <w:txbxContent>
                      <w:p w14:paraId="35BF1BD8" w14:textId="77777777" w:rsidR="00A17214" w:rsidRDefault="0043518F">
                        <w:pPr>
                          <w:spacing w:after="160" w:line="259" w:lineRule="auto"/>
                          <w:ind w:left="0" w:firstLine="0"/>
                          <w:jc w:val="left"/>
                        </w:pPr>
                        <w:r>
                          <w:rPr>
                            <w:w w:val="98"/>
                          </w:rPr>
                          <w:t>0.42</w:t>
                        </w:r>
                      </w:p>
                    </w:txbxContent>
                  </v:textbox>
                </v:rect>
                <v:rect id="Rectangle 4527" o:spid="_x0000_s1145" style="position:absolute;left:26598;top:6239;width:753;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oqxwAAAN0AAAAPAAAAZHJzL2Rvd25yZXYueG1sRI9Ba8JA&#10;FITvhf6H5RV6q5tKtZ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IsnSirHAAAA3QAA&#10;AA8AAAAAAAAAAAAAAAAABwIAAGRycy9kb3ducmV2LnhtbFBLBQYAAAAAAwADALcAAAD7AgAAAAA=&#10;" filled="f" stroked="f">
                  <v:textbox inset="0,0,0,0">
                    <w:txbxContent>
                      <w:p w14:paraId="20F0A671" w14:textId="77777777" w:rsidR="00A17214" w:rsidRDefault="0043518F">
                        <w:pPr>
                          <w:spacing w:after="160" w:line="259" w:lineRule="auto"/>
                          <w:ind w:left="0" w:firstLine="0"/>
                          <w:jc w:val="left"/>
                        </w:pPr>
                        <w:r>
                          <w:rPr>
                            <w:w w:val="99"/>
                          </w:rPr>
                          <w:t>0</w:t>
                        </w:r>
                      </w:p>
                    </w:txbxContent>
                  </v:textbox>
                </v:rect>
                <w10:anchorlock/>
              </v:group>
            </w:pict>
          </mc:Fallback>
        </mc:AlternateContent>
      </w:r>
    </w:p>
    <w:tbl>
      <w:tblPr>
        <w:tblStyle w:val="TableGrid"/>
        <w:tblW w:w="4289" w:type="dxa"/>
        <w:tblInd w:w="121" w:type="dxa"/>
        <w:tblCellMar>
          <w:top w:w="0" w:type="dxa"/>
          <w:left w:w="0" w:type="dxa"/>
          <w:bottom w:w="0" w:type="dxa"/>
          <w:right w:w="0" w:type="dxa"/>
        </w:tblCellMar>
        <w:tblLook w:val="04A0" w:firstRow="1" w:lastRow="0" w:firstColumn="1" w:lastColumn="0" w:noHBand="0" w:noVBand="1"/>
      </w:tblPr>
      <w:tblGrid>
        <w:gridCol w:w="1876"/>
        <w:gridCol w:w="943"/>
        <w:gridCol w:w="1095"/>
        <w:gridCol w:w="375"/>
      </w:tblGrid>
      <w:tr w:rsidR="00A17214" w14:paraId="691B3D9A" w14:textId="77777777">
        <w:trPr>
          <w:trHeight w:val="230"/>
        </w:trPr>
        <w:tc>
          <w:tcPr>
            <w:tcW w:w="1877" w:type="dxa"/>
            <w:tcBorders>
              <w:top w:val="nil"/>
              <w:left w:val="nil"/>
              <w:bottom w:val="nil"/>
              <w:right w:val="nil"/>
            </w:tcBorders>
          </w:tcPr>
          <w:p w14:paraId="087764C1" w14:textId="77777777" w:rsidR="00A17214" w:rsidRDefault="0043518F">
            <w:pPr>
              <w:tabs>
                <w:tab w:val="center" w:pos="1165"/>
              </w:tabs>
              <w:spacing w:after="0" w:line="259" w:lineRule="auto"/>
              <w:ind w:left="0" w:firstLine="0"/>
              <w:jc w:val="left"/>
            </w:pPr>
            <w:r>
              <w:t>2</w:t>
            </w:r>
            <w:r>
              <w:tab/>
              <w:t>3.66</w:t>
            </w:r>
          </w:p>
        </w:tc>
        <w:tc>
          <w:tcPr>
            <w:tcW w:w="944" w:type="dxa"/>
            <w:tcBorders>
              <w:top w:val="nil"/>
              <w:left w:val="nil"/>
              <w:bottom w:val="nil"/>
              <w:right w:val="nil"/>
            </w:tcBorders>
          </w:tcPr>
          <w:p w14:paraId="6760E4D3" w14:textId="77777777" w:rsidR="00A17214" w:rsidRDefault="0043518F">
            <w:pPr>
              <w:spacing w:after="0" w:line="259" w:lineRule="auto"/>
              <w:ind w:left="60" w:firstLine="0"/>
              <w:jc w:val="left"/>
            </w:pPr>
            <w:r>
              <w:t>5.03</w:t>
            </w:r>
          </w:p>
        </w:tc>
        <w:tc>
          <w:tcPr>
            <w:tcW w:w="1097" w:type="dxa"/>
            <w:tcBorders>
              <w:top w:val="nil"/>
              <w:left w:val="nil"/>
              <w:bottom w:val="nil"/>
              <w:right w:val="nil"/>
            </w:tcBorders>
          </w:tcPr>
          <w:p w14:paraId="0B377302" w14:textId="77777777" w:rsidR="00A17214" w:rsidRDefault="0043518F">
            <w:pPr>
              <w:spacing w:after="0" w:line="259" w:lineRule="auto"/>
              <w:ind w:left="0" w:firstLine="0"/>
              <w:jc w:val="left"/>
            </w:pPr>
            <w:r>
              <w:t>1.11</w:t>
            </w:r>
          </w:p>
        </w:tc>
        <w:tc>
          <w:tcPr>
            <w:tcW w:w="372" w:type="dxa"/>
            <w:tcBorders>
              <w:top w:val="nil"/>
              <w:left w:val="nil"/>
              <w:bottom w:val="nil"/>
              <w:right w:val="nil"/>
            </w:tcBorders>
          </w:tcPr>
          <w:p w14:paraId="6943CCF8" w14:textId="77777777" w:rsidR="00A17214" w:rsidRDefault="0043518F">
            <w:pPr>
              <w:spacing w:after="0" w:line="259" w:lineRule="auto"/>
              <w:ind w:left="171" w:firstLine="0"/>
              <w:jc w:val="left"/>
            </w:pPr>
            <w:r>
              <w:t>0</w:t>
            </w:r>
          </w:p>
        </w:tc>
      </w:tr>
      <w:tr w:rsidR="00A17214" w14:paraId="788D8837" w14:textId="77777777">
        <w:trPr>
          <w:trHeight w:val="288"/>
        </w:trPr>
        <w:tc>
          <w:tcPr>
            <w:tcW w:w="1877" w:type="dxa"/>
            <w:tcBorders>
              <w:top w:val="nil"/>
              <w:left w:val="nil"/>
              <w:bottom w:val="nil"/>
              <w:right w:val="nil"/>
            </w:tcBorders>
          </w:tcPr>
          <w:p w14:paraId="55173248" w14:textId="77777777" w:rsidR="00A17214" w:rsidRDefault="0043518F">
            <w:pPr>
              <w:tabs>
                <w:tab w:val="center" w:pos="1165"/>
              </w:tabs>
              <w:spacing w:after="0" w:line="259" w:lineRule="auto"/>
              <w:ind w:left="0" w:firstLine="0"/>
              <w:jc w:val="left"/>
            </w:pPr>
            <w:r>
              <w:t>3</w:t>
            </w:r>
            <w:r>
              <w:tab/>
              <w:t>6.01</w:t>
            </w:r>
          </w:p>
        </w:tc>
        <w:tc>
          <w:tcPr>
            <w:tcW w:w="944" w:type="dxa"/>
            <w:tcBorders>
              <w:top w:val="nil"/>
              <w:left w:val="nil"/>
              <w:bottom w:val="nil"/>
              <w:right w:val="nil"/>
            </w:tcBorders>
          </w:tcPr>
          <w:p w14:paraId="75F0DF3A" w14:textId="77777777" w:rsidR="00A17214" w:rsidRDefault="0043518F">
            <w:pPr>
              <w:spacing w:after="0" w:line="259" w:lineRule="auto"/>
              <w:ind w:left="60" w:firstLine="0"/>
              <w:jc w:val="left"/>
            </w:pPr>
            <w:r>
              <w:t>6.54</w:t>
            </w:r>
          </w:p>
        </w:tc>
        <w:tc>
          <w:tcPr>
            <w:tcW w:w="1097" w:type="dxa"/>
            <w:tcBorders>
              <w:top w:val="nil"/>
              <w:left w:val="nil"/>
              <w:bottom w:val="nil"/>
              <w:right w:val="nil"/>
            </w:tcBorders>
          </w:tcPr>
          <w:p w14:paraId="34B0A391" w14:textId="77777777" w:rsidR="00A17214" w:rsidRDefault="0043518F">
            <w:pPr>
              <w:spacing w:after="0" w:line="259" w:lineRule="auto"/>
              <w:ind w:left="0" w:firstLine="0"/>
              <w:jc w:val="left"/>
            </w:pPr>
            <w:r>
              <w:t>5.17</w:t>
            </w:r>
          </w:p>
        </w:tc>
        <w:tc>
          <w:tcPr>
            <w:tcW w:w="372" w:type="dxa"/>
            <w:tcBorders>
              <w:top w:val="nil"/>
              <w:left w:val="nil"/>
              <w:bottom w:val="nil"/>
              <w:right w:val="nil"/>
            </w:tcBorders>
          </w:tcPr>
          <w:p w14:paraId="777FAFF0" w14:textId="77777777" w:rsidR="00A17214" w:rsidRDefault="0043518F">
            <w:pPr>
              <w:spacing w:after="0" w:line="259" w:lineRule="auto"/>
              <w:ind w:left="171" w:firstLine="0"/>
              <w:jc w:val="left"/>
            </w:pPr>
            <w:r>
              <w:t>0</w:t>
            </w:r>
          </w:p>
        </w:tc>
      </w:tr>
      <w:tr w:rsidR="00A17214" w14:paraId="3AF6EE3D" w14:textId="77777777">
        <w:trPr>
          <w:trHeight w:val="287"/>
        </w:trPr>
        <w:tc>
          <w:tcPr>
            <w:tcW w:w="1877" w:type="dxa"/>
            <w:tcBorders>
              <w:top w:val="nil"/>
              <w:left w:val="nil"/>
              <w:bottom w:val="nil"/>
              <w:right w:val="nil"/>
            </w:tcBorders>
          </w:tcPr>
          <w:p w14:paraId="68AF93E6" w14:textId="77777777" w:rsidR="00A17214" w:rsidRDefault="0043518F">
            <w:pPr>
              <w:tabs>
                <w:tab w:val="center" w:pos="1165"/>
              </w:tabs>
              <w:spacing w:after="0" w:line="259" w:lineRule="auto"/>
              <w:ind w:left="0" w:firstLine="0"/>
              <w:jc w:val="left"/>
            </w:pPr>
            <w:r>
              <w:t>4</w:t>
            </w:r>
            <w:r>
              <w:tab/>
              <w:t>4.77</w:t>
            </w:r>
          </w:p>
        </w:tc>
        <w:tc>
          <w:tcPr>
            <w:tcW w:w="944" w:type="dxa"/>
            <w:tcBorders>
              <w:top w:val="nil"/>
              <w:left w:val="nil"/>
              <w:bottom w:val="nil"/>
              <w:right w:val="nil"/>
            </w:tcBorders>
          </w:tcPr>
          <w:p w14:paraId="32C9CA61" w14:textId="77777777" w:rsidR="00A17214" w:rsidRDefault="0043518F">
            <w:pPr>
              <w:spacing w:after="0" w:line="259" w:lineRule="auto"/>
              <w:ind w:left="60" w:firstLine="0"/>
              <w:jc w:val="left"/>
            </w:pPr>
            <w:r>
              <w:t>4.89</w:t>
            </w:r>
          </w:p>
        </w:tc>
        <w:tc>
          <w:tcPr>
            <w:tcW w:w="1097" w:type="dxa"/>
            <w:tcBorders>
              <w:top w:val="nil"/>
              <w:left w:val="nil"/>
              <w:bottom w:val="nil"/>
              <w:right w:val="nil"/>
            </w:tcBorders>
          </w:tcPr>
          <w:p w14:paraId="0265AD54" w14:textId="77777777" w:rsidR="00A17214" w:rsidRDefault="0043518F">
            <w:pPr>
              <w:spacing w:after="0" w:line="259" w:lineRule="auto"/>
              <w:ind w:left="0" w:firstLine="0"/>
              <w:jc w:val="left"/>
            </w:pPr>
            <w:r>
              <w:t>0.85</w:t>
            </w:r>
          </w:p>
        </w:tc>
        <w:tc>
          <w:tcPr>
            <w:tcW w:w="372" w:type="dxa"/>
            <w:tcBorders>
              <w:top w:val="nil"/>
              <w:left w:val="nil"/>
              <w:bottom w:val="nil"/>
              <w:right w:val="nil"/>
            </w:tcBorders>
          </w:tcPr>
          <w:p w14:paraId="11B72AF0" w14:textId="77777777" w:rsidR="00A17214" w:rsidRDefault="0043518F">
            <w:pPr>
              <w:spacing w:after="0" w:line="259" w:lineRule="auto"/>
              <w:ind w:left="171" w:firstLine="0"/>
              <w:jc w:val="left"/>
            </w:pPr>
            <w:r>
              <w:t>0</w:t>
            </w:r>
          </w:p>
        </w:tc>
      </w:tr>
      <w:tr w:rsidR="00A17214" w14:paraId="3293A9C8" w14:textId="77777777">
        <w:trPr>
          <w:trHeight w:val="287"/>
        </w:trPr>
        <w:tc>
          <w:tcPr>
            <w:tcW w:w="1877" w:type="dxa"/>
            <w:tcBorders>
              <w:top w:val="nil"/>
              <w:left w:val="nil"/>
              <w:bottom w:val="nil"/>
              <w:right w:val="nil"/>
            </w:tcBorders>
          </w:tcPr>
          <w:p w14:paraId="2E1E7BB8" w14:textId="77777777" w:rsidR="00A17214" w:rsidRDefault="0043518F">
            <w:pPr>
              <w:tabs>
                <w:tab w:val="center" w:pos="1165"/>
              </w:tabs>
              <w:spacing w:after="0" w:line="259" w:lineRule="auto"/>
              <w:ind w:left="0" w:firstLine="0"/>
              <w:jc w:val="left"/>
            </w:pPr>
            <w:r>
              <w:t>5</w:t>
            </w:r>
            <w:r>
              <w:tab/>
              <w:t>12.30</w:t>
            </w:r>
          </w:p>
        </w:tc>
        <w:tc>
          <w:tcPr>
            <w:tcW w:w="944" w:type="dxa"/>
            <w:tcBorders>
              <w:top w:val="nil"/>
              <w:left w:val="nil"/>
              <w:bottom w:val="nil"/>
              <w:right w:val="nil"/>
            </w:tcBorders>
          </w:tcPr>
          <w:p w14:paraId="627D0859" w14:textId="77777777" w:rsidR="00A17214" w:rsidRDefault="0043518F">
            <w:pPr>
              <w:spacing w:after="0" w:line="259" w:lineRule="auto"/>
              <w:ind w:left="15" w:firstLine="0"/>
              <w:jc w:val="left"/>
            </w:pPr>
            <w:r>
              <w:t>11.99</w:t>
            </w:r>
          </w:p>
        </w:tc>
        <w:tc>
          <w:tcPr>
            <w:tcW w:w="1097" w:type="dxa"/>
            <w:tcBorders>
              <w:top w:val="nil"/>
              <w:left w:val="nil"/>
              <w:bottom w:val="nil"/>
              <w:right w:val="nil"/>
            </w:tcBorders>
          </w:tcPr>
          <w:p w14:paraId="71B63B9C" w14:textId="77777777" w:rsidR="00A17214" w:rsidRDefault="0043518F">
            <w:pPr>
              <w:spacing w:after="0" w:line="259" w:lineRule="auto"/>
              <w:ind w:left="111" w:firstLine="0"/>
              <w:jc w:val="left"/>
            </w:pPr>
            <w:r>
              <w:t>0</w:t>
            </w:r>
          </w:p>
        </w:tc>
        <w:tc>
          <w:tcPr>
            <w:tcW w:w="372" w:type="dxa"/>
            <w:tcBorders>
              <w:top w:val="nil"/>
              <w:left w:val="nil"/>
              <w:bottom w:val="nil"/>
              <w:right w:val="nil"/>
            </w:tcBorders>
          </w:tcPr>
          <w:p w14:paraId="7719C47B" w14:textId="77777777" w:rsidR="00A17214" w:rsidRDefault="0043518F">
            <w:pPr>
              <w:spacing w:after="0" w:line="259" w:lineRule="auto"/>
              <w:ind w:left="60" w:firstLine="0"/>
            </w:pPr>
            <w:r>
              <w:t>0.33</w:t>
            </w:r>
          </w:p>
        </w:tc>
      </w:tr>
      <w:tr w:rsidR="00A17214" w14:paraId="005357EC" w14:textId="77777777">
        <w:trPr>
          <w:trHeight w:val="287"/>
        </w:trPr>
        <w:tc>
          <w:tcPr>
            <w:tcW w:w="1877" w:type="dxa"/>
            <w:tcBorders>
              <w:top w:val="nil"/>
              <w:left w:val="nil"/>
              <w:bottom w:val="nil"/>
              <w:right w:val="nil"/>
            </w:tcBorders>
          </w:tcPr>
          <w:p w14:paraId="65E52450" w14:textId="77777777" w:rsidR="00A17214" w:rsidRDefault="0043518F">
            <w:pPr>
              <w:tabs>
                <w:tab w:val="center" w:pos="1165"/>
              </w:tabs>
              <w:spacing w:after="0" w:line="259" w:lineRule="auto"/>
              <w:ind w:left="0" w:firstLine="0"/>
              <w:jc w:val="left"/>
            </w:pPr>
            <w:r>
              <w:t>6</w:t>
            </w:r>
            <w:r>
              <w:tab/>
              <w:t>3.36</w:t>
            </w:r>
          </w:p>
        </w:tc>
        <w:tc>
          <w:tcPr>
            <w:tcW w:w="944" w:type="dxa"/>
            <w:tcBorders>
              <w:top w:val="nil"/>
              <w:left w:val="nil"/>
              <w:bottom w:val="nil"/>
              <w:right w:val="nil"/>
            </w:tcBorders>
          </w:tcPr>
          <w:p w14:paraId="22AEF5EB" w14:textId="77777777" w:rsidR="00A17214" w:rsidRDefault="0043518F">
            <w:pPr>
              <w:spacing w:after="0" w:line="259" w:lineRule="auto"/>
              <w:ind w:left="60" w:firstLine="0"/>
              <w:jc w:val="left"/>
            </w:pPr>
            <w:r>
              <w:t>5.82</w:t>
            </w:r>
          </w:p>
        </w:tc>
        <w:tc>
          <w:tcPr>
            <w:tcW w:w="1097" w:type="dxa"/>
            <w:tcBorders>
              <w:top w:val="nil"/>
              <w:left w:val="nil"/>
              <w:bottom w:val="nil"/>
              <w:right w:val="nil"/>
            </w:tcBorders>
          </w:tcPr>
          <w:p w14:paraId="2D1CFE95" w14:textId="77777777" w:rsidR="00A17214" w:rsidRDefault="0043518F">
            <w:pPr>
              <w:spacing w:after="0" w:line="259" w:lineRule="auto"/>
              <w:ind w:left="0" w:firstLine="0"/>
              <w:jc w:val="left"/>
            </w:pPr>
            <w:r>
              <w:t>1.09</w:t>
            </w:r>
          </w:p>
        </w:tc>
        <w:tc>
          <w:tcPr>
            <w:tcW w:w="372" w:type="dxa"/>
            <w:tcBorders>
              <w:top w:val="nil"/>
              <w:left w:val="nil"/>
              <w:bottom w:val="nil"/>
              <w:right w:val="nil"/>
            </w:tcBorders>
          </w:tcPr>
          <w:p w14:paraId="4C5F552C" w14:textId="77777777" w:rsidR="00A17214" w:rsidRDefault="0043518F">
            <w:pPr>
              <w:spacing w:after="0" w:line="259" w:lineRule="auto"/>
              <w:ind w:left="171" w:firstLine="0"/>
              <w:jc w:val="left"/>
            </w:pPr>
            <w:r>
              <w:t>0</w:t>
            </w:r>
          </w:p>
        </w:tc>
      </w:tr>
      <w:tr w:rsidR="00A17214" w14:paraId="0E24E47D" w14:textId="77777777">
        <w:trPr>
          <w:trHeight w:val="288"/>
        </w:trPr>
        <w:tc>
          <w:tcPr>
            <w:tcW w:w="1877" w:type="dxa"/>
            <w:tcBorders>
              <w:top w:val="nil"/>
              <w:left w:val="nil"/>
              <w:bottom w:val="nil"/>
              <w:right w:val="nil"/>
            </w:tcBorders>
          </w:tcPr>
          <w:p w14:paraId="1860B188" w14:textId="77777777" w:rsidR="00A17214" w:rsidRDefault="0043518F">
            <w:pPr>
              <w:tabs>
                <w:tab w:val="center" w:pos="1165"/>
              </w:tabs>
              <w:spacing w:after="0" w:line="259" w:lineRule="auto"/>
              <w:ind w:left="0" w:firstLine="0"/>
              <w:jc w:val="left"/>
            </w:pPr>
            <w:r>
              <w:t>7</w:t>
            </w:r>
            <w:r>
              <w:tab/>
              <w:t>3.11</w:t>
            </w:r>
          </w:p>
        </w:tc>
        <w:tc>
          <w:tcPr>
            <w:tcW w:w="944" w:type="dxa"/>
            <w:tcBorders>
              <w:top w:val="nil"/>
              <w:left w:val="nil"/>
              <w:bottom w:val="nil"/>
              <w:right w:val="nil"/>
            </w:tcBorders>
          </w:tcPr>
          <w:p w14:paraId="50877C1C" w14:textId="77777777" w:rsidR="00A17214" w:rsidRDefault="0043518F">
            <w:pPr>
              <w:spacing w:after="0" w:line="259" w:lineRule="auto"/>
              <w:ind w:left="60" w:firstLine="0"/>
              <w:jc w:val="left"/>
            </w:pPr>
            <w:r>
              <w:t>2.75</w:t>
            </w:r>
          </w:p>
        </w:tc>
        <w:tc>
          <w:tcPr>
            <w:tcW w:w="1097" w:type="dxa"/>
            <w:tcBorders>
              <w:top w:val="nil"/>
              <w:left w:val="nil"/>
              <w:bottom w:val="nil"/>
              <w:right w:val="nil"/>
            </w:tcBorders>
          </w:tcPr>
          <w:p w14:paraId="78B10DE0" w14:textId="77777777" w:rsidR="00A17214" w:rsidRDefault="0043518F">
            <w:pPr>
              <w:spacing w:after="0" w:line="259" w:lineRule="auto"/>
              <w:ind w:left="111" w:firstLine="0"/>
              <w:jc w:val="left"/>
            </w:pPr>
            <w:r>
              <w:t>0</w:t>
            </w:r>
          </w:p>
        </w:tc>
        <w:tc>
          <w:tcPr>
            <w:tcW w:w="372" w:type="dxa"/>
            <w:tcBorders>
              <w:top w:val="nil"/>
              <w:left w:val="nil"/>
              <w:bottom w:val="nil"/>
              <w:right w:val="nil"/>
            </w:tcBorders>
          </w:tcPr>
          <w:p w14:paraId="3B6E3646" w14:textId="77777777" w:rsidR="00A17214" w:rsidRDefault="0043518F">
            <w:pPr>
              <w:spacing w:after="0" w:line="259" w:lineRule="auto"/>
              <w:ind w:left="60" w:firstLine="0"/>
            </w:pPr>
            <w:r>
              <w:t>0.26</w:t>
            </w:r>
          </w:p>
        </w:tc>
      </w:tr>
      <w:tr w:rsidR="00A17214" w14:paraId="7A1D26EA" w14:textId="77777777">
        <w:trPr>
          <w:trHeight w:val="288"/>
        </w:trPr>
        <w:tc>
          <w:tcPr>
            <w:tcW w:w="1877" w:type="dxa"/>
            <w:tcBorders>
              <w:top w:val="nil"/>
              <w:left w:val="nil"/>
              <w:bottom w:val="nil"/>
              <w:right w:val="nil"/>
            </w:tcBorders>
          </w:tcPr>
          <w:p w14:paraId="385E46B5" w14:textId="77777777" w:rsidR="00A17214" w:rsidRDefault="0043518F">
            <w:pPr>
              <w:tabs>
                <w:tab w:val="center" w:pos="1165"/>
              </w:tabs>
              <w:spacing w:after="0" w:line="259" w:lineRule="auto"/>
              <w:ind w:left="0" w:firstLine="0"/>
              <w:jc w:val="left"/>
            </w:pPr>
            <w:r>
              <w:t>8</w:t>
            </w:r>
            <w:r>
              <w:tab/>
              <w:t>1.63</w:t>
            </w:r>
          </w:p>
        </w:tc>
        <w:tc>
          <w:tcPr>
            <w:tcW w:w="944" w:type="dxa"/>
            <w:tcBorders>
              <w:top w:val="nil"/>
              <w:left w:val="nil"/>
              <w:bottom w:val="nil"/>
              <w:right w:val="nil"/>
            </w:tcBorders>
          </w:tcPr>
          <w:p w14:paraId="13CB698B" w14:textId="77777777" w:rsidR="00A17214" w:rsidRDefault="0043518F">
            <w:pPr>
              <w:spacing w:after="0" w:line="259" w:lineRule="auto"/>
              <w:ind w:left="60" w:firstLine="0"/>
              <w:jc w:val="left"/>
            </w:pPr>
            <w:r>
              <w:t>2.95</w:t>
            </w:r>
          </w:p>
        </w:tc>
        <w:tc>
          <w:tcPr>
            <w:tcW w:w="1097" w:type="dxa"/>
            <w:tcBorders>
              <w:top w:val="nil"/>
              <w:left w:val="nil"/>
              <w:bottom w:val="nil"/>
              <w:right w:val="nil"/>
            </w:tcBorders>
          </w:tcPr>
          <w:p w14:paraId="7D9CC086" w14:textId="77777777" w:rsidR="00A17214" w:rsidRDefault="0043518F">
            <w:pPr>
              <w:spacing w:after="0" w:line="259" w:lineRule="auto"/>
              <w:ind w:left="0" w:firstLine="0"/>
              <w:jc w:val="left"/>
            </w:pPr>
            <w:r>
              <w:t>4.02</w:t>
            </w:r>
          </w:p>
        </w:tc>
        <w:tc>
          <w:tcPr>
            <w:tcW w:w="372" w:type="dxa"/>
            <w:tcBorders>
              <w:top w:val="nil"/>
              <w:left w:val="nil"/>
              <w:bottom w:val="nil"/>
              <w:right w:val="nil"/>
            </w:tcBorders>
          </w:tcPr>
          <w:p w14:paraId="0192DC61" w14:textId="77777777" w:rsidR="00A17214" w:rsidRDefault="0043518F">
            <w:pPr>
              <w:spacing w:after="0" w:line="259" w:lineRule="auto"/>
              <w:ind w:left="171" w:firstLine="0"/>
              <w:jc w:val="left"/>
            </w:pPr>
            <w:r>
              <w:t>0</w:t>
            </w:r>
          </w:p>
        </w:tc>
      </w:tr>
      <w:tr w:rsidR="00A17214" w14:paraId="29F503E5" w14:textId="77777777">
        <w:trPr>
          <w:trHeight w:val="287"/>
        </w:trPr>
        <w:tc>
          <w:tcPr>
            <w:tcW w:w="1877" w:type="dxa"/>
            <w:tcBorders>
              <w:top w:val="nil"/>
              <w:left w:val="nil"/>
              <w:bottom w:val="nil"/>
              <w:right w:val="nil"/>
            </w:tcBorders>
          </w:tcPr>
          <w:p w14:paraId="4B6AC942" w14:textId="77777777" w:rsidR="00A17214" w:rsidRDefault="0043518F">
            <w:pPr>
              <w:tabs>
                <w:tab w:val="center" w:pos="1165"/>
              </w:tabs>
              <w:spacing w:after="0" w:line="259" w:lineRule="auto"/>
              <w:ind w:left="0" w:firstLine="0"/>
              <w:jc w:val="left"/>
            </w:pPr>
            <w:r>
              <w:t>9</w:t>
            </w:r>
            <w:r>
              <w:tab/>
              <w:t>2.54</w:t>
            </w:r>
          </w:p>
        </w:tc>
        <w:tc>
          <w:tcPr>
            <w:tcW w:w="944" w:type="dxa"/>
            <w:tcBorders>
              <w:top w:val="nil"/>
              <w:left w:val="nil"/>
              <w:bottom w:val="nil"/>
              <w:right w:val="nil"/>
            </w:tcBorders>
          </w:tcPr>
          <w:p w14:paraId="5AB7BDB8" w14:textId="77777777" w:rsidR="00A17214" w:rsidRDefault="0043518F">
            <w:pPr>
              <w:spacing w:after="0" w:line="259" w:lineRule="auto"/>
              <w:ind w:left="60" w:firstLine="0"/>
              <w:jc w:val="left"/>
            </w:pPr>
            <w:r>
              <w:t>2.75</w:t>
            </w:r>
          </w:p>
        </w:tc>
        <w:tc>
          <w:tcPr>
            <w:tcW w:w="1097" w:type="dxa"/>
            <w:tcBorders>
              <w:top w:val="nil"/>
              <w:left w:val="nil"/>
              <w:bottom w:val="nil"/>
              <w:right w:val="nil"/>
            </w:tcBorders>
          </w:tcPr>
          <w:p w14:paraId="55F62664" w14:textId="77777777" w:rsidR="00A17214" w:rsidRDefault="0043518F">
            <w:pPr>
              <w:spacing w:after="0" w:line="259" w:lineRule="auto"/>
              <w:ind w:left="0" w:firstLine="0"/>
              <w:jc w:val="left"/>
            </w:pPr>
            <w:r>
              <w:t>4.28</w:t>
            </w:r>
          </w:p>
        </w:tc>
        <w:tc>
          <w:tcPr>
            <w:tcW w:w="372" w:type="dxa"/>
            <w:tcBorders>
              <w:top w:val="nil"/>
              <w:left w:val="nil"/>
              <w:bottom w:val="nil"/>
              <w:right w:val="nil"/>
            </w:tcBorders>
          </w:tcPr>
          <w:p w14:paraId="5F2BAF68" w14:textId="77777777" w:rsidR="00A17214" w:rsidRDefault="0043518F">
            <w:pPr>
              <w:spacing w:after="0" w:line="259" w:lineRule="auto"/>
              <w:ind w:left="171" w:firstLine="0"/>
              <w:jc w:val="left"/>
            </w:pPr>
            <w:r>
              <w:t>0</w:t>
            </w:r>
          </w:p>
        </w:tc>
      </w:tr>
      <w:tr w:rsidR="00A17214" w14:paraId="18F8979E" w14:textId="77777777">
        <w:trPr>
          <w:trHeight w:val="287"/>
        </w:trPr>
        <w:tc>
          <w:tcPr>
            <w:tcW w:w="1877" w:type="dxa"/>
            <w:tcBorders>
              <w:top w:val="nil"/>
              <w:left w:val="nil"/>
              <w:bottom w:val="nil"/>
              <w:right w:val="nil"/>
            </w:tcBorders>
          </w:tcPr>
          <w:p w14:paraId="37A33D3C" w14:textId="77777777" w:rsidR="00A17214" w:rsidRDefault="0043518F">
            <w:pPr>
              <w:tabs>
                <w:tab w:val="center" w:pos="1165"/>
              </w:tabs>
              <w:spacing w:after="0" w:line="259" w:lineRule="auto"/>
              <w:ind w:left="0" w:firstLine="0"/>
              <w:jc w:val="left"/>
            </w:pPr>
            <w:r>
              <w:t>10</w:t>
            </w:r>
            <w:r>
              <w:tab/>
              <w:t>6.96</w:t>
            </w:r>
          </w:p>
        </w:tc>
        <w:tc>
          <w:tcPr>
            <w:tcW w:w="944" w:type="dxa"/>
            <w:tcBorders>
              <w:top w:val="nil"/>
              <w:left w:val="nil"/>
              <w:bottom w:val="nil"/>
              <w:right w:val="nil"/>
            </w:tcBorders>
          </w:tcPr>
          <w:p w14:paraId="0C7106DC" w14:textId="77777777" w:rsidR="00A17214" w:rsidRDefault="0043518F">
            <w:pPr>
              <w:spacing w:after="0" w:line="259" w:lineRule="auto"/>
              <w:ind w:left="60" w:firstLine="0"/>
              <w:jc w:val="left"/>
            </w:pPr>
            <w:r>
              <w:t>8.06</w:t>
            </w:r>
          </w:p>
        </w:tc>
        <w:tc>
          <w:tcPr>
            <w:tcW w:w="1097" w:type="dxa"/>
            <w:tcBorders>
              <w:top w:val="nil"/>
              <w:left w:val="nil"/>
              <w:bottom w:val="nil"/>
              <w:right w:val="nil"/>
            </w:tcBorders>
          </w:tcPr>
          <w:p w14:paraId="6720D427" w14:textId="77777777" w:rsidR="00A17214" w:rsidRDefault="0043518F">
            <w:pPr>
              <w:spacing w:after="0" w:line="259" w:lineRule="auto"/>
              <w:ind w:left="0" w:firstLine="0"/>
              <w:jc w:val="left"/>
            </w:pPr>
            <w:r>
              <w:t>1.64</w:t>
            </w:r>
          </w:p>
        </w:tc>
        <w:tc>
          <w:tcPr>
            <w:tcW w:w="372" w:type="dxa"/>
            <w:tcBorders>
              <w:top w:val="nil"/>
              <w:left w:val="nil"/>
              <w:bottom w:val="nil"/>
              <w:right w:val="nil"/>
            </w:tcBorders>
          </w:tcPr>
          <w:p w14:paraId="7177B8C7" w14:textId="77777777" w:rsidR="00A17214" w:rsidRDefault="0043518F">
            <w:pPr>
              <w:spacing w:after="0" w:line="259" w:lineRule="auto"/>
              <w:ind w:left="171" w:firstLine="0"/>
              <w:jc w:val="left"/>
            </w:pPr>
            <w:r>
              <w:t>0</w:t>
            </w:r>
          </w:p>
        </w:tc>
      </w:tr>
      <w:tr w:rsidR="00A17214" w14:paraId="7C100B85" w14:textId="77777777">
        <w:trPr>
          <w:trHeight w:val="230"/>
        </w:trPr>
        <w:tc>
          <w:tcPr>
            <w:tcW w:w="1877" w:type="dxa"/>
            <w:tcBorders>
              <w:top w:val="nil"/>
              <w:left w:val="nil"/>
              <w:bottom w:val="nil"/>
              <w:right w:val="nil"/>
            </w:tcBorders>
          </w:tcPr>
          <w:p w14:paraId="13DD3C7A" w14:textId="77777777" w:rsidR="00A17214" w:rsidRDefault="0043518F">
            <w:pPr>
              <w:tabs>
                <w:tab w:val="center" w:pos="1165"/>
              </w:tabs>
              <w:spacing w:after="0" w:line="259" w:lineRule="auto"/>
              <w:ind w:left="0" w:firstLine="0"/>
              <w:jc w:val="left"/>
            </w:pPr>
            <w:r>
              <w:t>11</w:t>
            </w:r>
            <w:r>
              <w:tab/>
              <w:t>3.23</w:t>
            </w:r>
          </w:p>
        </w:tc>
        <w:tc>
          <w:tcPr>
            <w:tcW w:w="944" w:type="dxa"/>
            <w:tcBorders>
              <w:top w:val="nil"/>
              <w:left w:val="nil"/>
              <w:bottom w:val="nil"/>
              <w:right w:val="nil"/>
            </w:tcBorders>
          </w:tcPr>
          <w:p w14:paraId="2965D104" w14:textId="77777777" w:rsidR="00A17214" w:rsidRDefault="0043518F">
            <w:pPr>
              <w:spacing w:after="0" w:line="259" w:lineRule="auto"/>
              <w:ind w:left="60" w:firstLine="0"/>
              <w:jc w:val="left"/>
            </w:pPr>
            <w:r>
              <w:t>4.74</w:t>
            </w:r>
          </w:p>
        </w:tc>
        <w:tc>
          <w:tcPr>
            <w:tcW w:w="1097" w:type="dxa"/>
            <w:tcBorders>
              <w:top w:val="nil"/>
              <w:left w:val="nil"/>
              <w:bottom w:val="nil"/>
              <w:right w:val="nil"/>
            </w:tcBorders>
          </w:tcPr>
          <w:p w14:paraId="42103EE0" w14:textId="77777777" w:rsidR="00A17214" w:rsidRDefault="0043518F">
            <w:pPr>
              <w:spacing w:after="0" w:line="259" w:lineRule="auto"/>
              <w:ind w:left="0" w:firstLine="0"/>
              <w:jc w:val="left"/>
            </w:pPr>
            <w:r>
              <w:t>9.61</w:t>
            </w:r>
          </w:p>
        </w:tc>
        <w:tc>
          <w:tcPr>
            <w:tcW w:w="372" w:type="dxa"/>
            <w:tcBorders>
              <w:top w:val="nil"/>
              <w:left w:val="nil"/>
              <w:bottom w:val="nil"/>
              <w:right w:val="nil"/>
            </w:tcBorders>
          </w:tcPr>
          <w:p w14:paraId="0448E89A" w14:textId="77777777" w:rsidR="00A17214" w:rsidRDefault="0043518F">
            <w:pPr>
              <w:spacing w:after="0" w:line="259" w:lineRule="auto"/>
              <w:ind w:left="171" w:firstLine="0"/>
              <w:jc w:val="left"/>
            </w:pPr>
            <w:r>
              <w:t>0</w:t>
            </w:r>
          </w:p>
        </w:tc>
      </w:tr>
    </w:tbl>
    <w:p w14:paraId="0E96FAA2" w14:textId="77777777" w:rsidR="00A17214" w:rsidRDefault="0043518F">
      <w:pPr>
        <w:spacing w:after="0" w:line="259" w:lineRule="auto"/>
        <w:ind w:left="21" w:firstLine="0"/>
        <w:jc w:val="left"/>
      </w:pPr>
      <w:r>
        <w:rPr>
          <w:rFonts w:ascii="Calibri" w:eastAsia="Calibri" w:hAnsi="Calibri" w:cs="Calibri"/>
          <w:noProof/>
          <w:color w:val="000000"/>
          <w:sz w:val="22"/>
        </w:rPr>
        <mc:AlternateContent>
          <mc:Choice Requires="wpg">
            <w:drawing>
              <wp:inline distT="0" distB="0" distL="0" distR="0" wp14:anchorId="5587EF3C" wp14:editId="5AF1B427">
                <wp:extent cx="3096044" cy="9601"/>
                <wp:effectExtent l="0" t="0" r="0" b="0"/>
                <wp:docPr id="28526" name="Group 28526"/>
                <wp:cNvGraphicFramePr/>
                <a:graphic xmlns:a="http://schemas.openxmlformats.org/drawingml/2006/main">
                  <a:graphicData uri="http://schemas.microsoft.com/office/word/2010/wordprocessingGroup">
                    <wpg:wgp>
                      <wpg:cNvGrpSpPr/>
                      <wpg:grpSpPr>
                        <a:xfrm>
                          <a:off x="0" y="0"/>
                          <a:ext cx="3096044" cy="9601"/>
                          <a:chOff x="0" y="0"/>
                          <a:chExt cx="3096044" cy="9601"/>
                        </a:xfrm>
                      </wpg:grpSpPr>
                      <wps:wsp>
                        <wps:cNvPr id="3159" name="Shape 3159"/>
                        <wps:cNvSpPr/>
                        <wps:spPr>
                          <a:xfrm>
                            <a:off x="0" y="0"/>
                            <a:ext cx="3096044" cy="0"/>
                          </a:xfrm>
                          <a:custGeom>
                            <a:avLst/>
                            <a:gdLst/>
                            <a:ahLst/>
                            <a:cxnLst/>
                            <a:rect l="0" t="0" r="0" b="0"/>
                            <a:pathLst>
                              <a:path w="3096044">
                                <a:moveTo>
                                  <a:pt x="0" y="0"/>
                                </a:moveTo>
                                <a:lnTo>
                                  <a:pt x="3096044" y="0"/>
                                </a:lnTo>
                              </a:path>
                            </a:pathLst>
                          </a:custGeom>
                          <a:ln w="9601"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526" style="width:243.783pt;height:0.756pt;mso-position-horizontal-relative:char;mso-position-vertical-relative:line" coordsize="30960,96">
                <v:shape id="Shape 3159" style="position:absolute;width:30960;height:0;left:0;top:0;" coordsize="3096044,0" path="m0,0l3096044,0">
                  <v:stroke weight="0.756pt" endcap="flat" joinstyle="miter" miterlimit="10" on="true" color="#181717"/>
                  <v:fill on="false" color="#000000" opacity="0"/>
                </v:shape>
              </v:group>
            </w:pict>
          </mc:Fallback>
        </mc:AlternateContent>
      </w:r>
    </w:p>
    <w:p w14:paraId="5119E281" w14:textId="77777777" w:rsidR="00A17214" w:rsidRPr="0043518F" w:rsidRDefault="0043518F">
      <w:pPr>
        <w:ind w:left="16" w:right="6"/>
        <w:rPr>
          <w:lang w:val="en-US"/>
        </w:rPr>
      </w:pPr>
      <w:r w:rsidRPr="0043518F">
        <w:rPr>
          <w:lang w:val="en-US"/>
        </w:rPr>
        <w:t xml:space="preserve">In order to understand how the conformation of quinolizidine system affects the values of </w:t>
      </w:r>
      <w:r w:rsidRPr="0043518F">
        <w:rPr>
          <w:vertAlign w:val="superscript"/>
          <w:lang w:val="en-US"/>
        </w:rPr>
        <w:t>13</w:t>
      </w:r>
      <w:r w:rsidRPr="0043518F">
        <w:rPr>
          <w:lang w:val="en-US"/>
        </w:rPr>
        <w:t xml:space="preserve">C NMR chemical shifts, the analysis of their available experimental data was carried out. Figure </w:t>
      </w:r>
      <w:r w:rsidRPr="0043518F">
        <w:rPr>
          <w:color w:val="0000FF"/>
          <w:lang w:val="en-US"/>
        </w:rPr>
        <w:t xml:space="preserve">3 </w:t>
      </w:r>
      <w:r w:rsidRPr="0043518F">
        <w:rPr>
          <w:lang w:val="en-US"/>
        </w:rPr>
        <w:t xml:space="preserve">shows the distribution of </w:t>
      </w:r>
      <w:r w:rsidRPr="0043518F">
        <w:rPr>
          <w:vertAlign w:val="superscript"/>
          <w:lang w:val="en-US"/>
        </w:rPr>
        <w:t>13</w:t>
      </w:r>
      <w:r w:rsidRPr="0043518F">
        <w:rPr>
          <w:lang w:val="en-US"/>
        </w:rPr>
        <w:t xml:space="preserve">C NMR chemical shift of the quinolizidine C/D rings system in compounds </w:t>
      </w:r>
      <w:r w:rsidRPr="0043518F">
        <w:rPr>
          <w:b/>
          <w:lang w:val="en-US"/>
        </w:rPr>
        <w:t xml:space="preserve">1-11 </w:t>
      </w:r>
      <w:r w:rsidRPr="0043518F">
        <w:rPr>
          <w:lang w:val="en-US"/>
        </w:rPr>
        <w:t>in the form of the color diagram in accord with their downfield-</w:t>
      </w:r>
      <w:proofErr w:type="spellStart"/>
      <w:r w:rsidRPr="0043518F">
        <w:rPr>
          <w:lang w:val="en-US"/>
        </w:rPr>
        <w:t>highfield</w:t>
      </w:r>
      <w:proofErr w:type="spellEnd"/>
      <w:r w:rsidRPr="0043518F">
        <w:rPr>
          <w:lang w:val="en-US"/>
        </w:rPr>
        <w:t xml:space="preserve"> bias.</w:t>
      </w:r>
    </w:p>
    <w:p w14:paraId="69135DE8" w14:textId="77777777" w:rsidR="00A17214" w:rsidRPr="0043518F" w:rsidRDefault="0043518F">
      <w:pPr>
        <w:ind w:left="16" w:right="6"/>
        <w:rPr>
          <w:lang w:val="en-US"/>
        </w:rPr>
      </w:pPr>
      <w:r w:rsidRPr="0043518F">
        <w:rPr>
          <w:lang w:val="en-US"/>
        </w:rPr>
        <w:t xml:space="preserve">It follows that most </w:t>
      </w:r>
      <w:r w:rsidRPr="0043518F">
        <w:rPr>
          <w:vertAlign w:val="superscript"/>
          <w:lang w:val="en-US"/>
        </w:rPr>
        <w:t>13</w:t>
      </w:r>
      <w:r w:rsidRPr="0043518F">
        <w:rPr>
          <w:lang w:val="en-US"/>
        </w:rPr>
        <w:t xml:space="preserve">C NMR chemical shifts are dependent on the conformation of the quinolizidine system. For example, chemical shifts of C-3, C-5, C-6, C-15, and C-20 in </w:t>
      </w:r>
      <w:r w:rsidRPr="0043518F">
        <w:rPr>
          <w:i/>
          <w:lang w:val="en-US"/>
        </w:rPr>
        <w:t>cis</w:t>
      </w:r>
      <w:r w:rsidRPr="0043518F">
        <w:rPr>
          <w:lang w:val="en-US"/>
        </w:rPr>
        <w:t xml:space="preserve">-conformation tend to provide a </w:t>
      </w:r>
      <w:proofErr w:type="spellStart"/>
      <w:r w:rsidRPr="0043518F">
        <w:rPr>
          <w:lang w:val="en-US"/>
        </w:rPr>
        <w:t>highfield</w:t>
      </w:r>
      <w:proofErr w:type="spellEnd"/>
      <w:r w:rsidRPr="0043518F">
        <w:rPr>
          <w:lang w:val="en-US"/>
        </w:rPr>
        <w:t xml:space="preserve"> shift. On the other hand, chemical shift of C-2 has a pronounced downfield bias. In the case of </w:t>
      </w:r>
      <w:r w:rsidRPr="0043518F">
        <w:rPr>
          <w:i/>
          <w:lang w:val="en-US"/>
        </w:rPr>
        <w:t>trans</w:t>
      </w:r>
      <w:r w:rsidRPr="0043518F">
        <w:rPr>
          <w:lang w:val="en-US"/>
        </w:rPr>
        <w:t xml:space="preserve">-conformation of the quinolizidine system, a pronounced downfield shift is observed for C-6, C-15, C-20, and C-21.Onthecontrary,theC-2atomischaracterizedbyanobvious </w:t>
      </w:r>
      <w:proofErr w:type="spellStart"/>
      <w:r w:rsidRPr="0043518F">
        <w:rPr>
          <w:lang w:val="en-US"/>
        </w:rPr>
        <w:t>highfield</w:t>
      </w:r>
      <w:proofErr w:type="spellEnd"/>
      <w:r w:rsidRPr="0043518F">
        <w:rPr>
          <w:lang w:val="en-US"/>
        </w:rPr>
        <w:t xml:space="preserve"> shift.</w:t>
      </w:r>
    </w:p>
    <w:p w14:paraId="27066E77" w14:textId="77777777" w:rsidR="00A17214" w:rsidRPr="0043518F" w:rsidRDefault="0043518F">
      <w:pPr>
        <w:spacing w:after="614"/>
        <w:ind w:left="16" w:right="6"/>
        <w:rPr>
          <w:lang w:val="en-US"/>
        </w:rPr>
      </w:pPr>
      <w:r w:rsidRPr="0043518F">
        <w:rPr>
          <w:lang w:val="en-US"/>
        </w:rPr>
        <w:t xml:space="preserve">As can be seen in Figure </w:t>
      </w:r>
      <w:r w:rsidRPr="0043518F">
        <w:rPr>
          <w:color w:val="0000FF"/>
          <w:lang w:val="en-US"/>
        </w:rPr>
        <w:t>3</w:t>
      </w:r>
      <w:r w:rsidRPr="0043518F">
        <w:rPr>
          <w:lang w:val="en-US"/>
        </w:rPr>
        <w:t xml:space="preserve">, there are minor exceptions in the established trends, so that it is not always possible to find clear regularities. Please notice that the downfield shifts observed for some carbons of product </w:t>
      </w:r>
      <w:r w:rsidRPr="0043518F">
        <w:rPr>
          <w:b/>
          <w:lang w:val="en-US"/>
        </w:rPr>
        <w:t xml:space="preserve">5 </w:t>
      </w:r>
      <w:r w:rsidRPr="0043518F">
        <w:rPr>
          <w:lang w:val="en-US"/>
        </w:rPr>
        <w:t xml:space="preserve">are due to the quaternarization of N-4. However, we strongly believe that established trends of the </w:t>
      </w:r>
      <w:r w:rsidRPr="0043518F">
        <w:rPr>
          <w:vertAlign w:val="superscript"/>
          <w:lang w:val="en-US"/>
        </w:rPr>
        <w:t>13</w:t>
      </w:r>
      <w:r w:rsidRPr="0043518F">
        <w:rPr>
          <w:lang w:val="en-US"/>
        </w:rPr>
        <w:t xml:space="preserve">C NMR chemical shifts of the quinolizidine C/D rings in the studied series of compounds will provide some help in performing spectral assignments in a wider range of </w:t>
      </w:r>
      <w:proofErr w:type="spellStart"/>
      <w:r w:rsidRPr="0043518F">
        <w:rPr>
          <w:lang w:val="en-US"/>
        </w:rPr>
        <w:t>bisindole</w:t>
      </w:r>
      <w:proofErr w:type="spellEnd"/>
      <w:r w:rsidRPr="0043518F">
        <w:rPr>
          <w:lang w:val="en-US"/>
        </w:rPr>
        <w:t xml:space="preserve"> alkaloids.</w:t>
      </w:r>
    </w:p>
    <w:p w14:paraId="3CC89543" w14:textId="77777777" w:rsidR="00A17214" w:rsidRPr="0043518F" w:rsidRDefault="0043518F">
      <w:pPr>
        <w:pStyle w:val="Titre3"/>
        <w:rPr>
          <w:lang w:val="en-US"/>
        </w:rPr>
      </w:pPr>
      <w:r w:rsidRPr="0043518F">
        <w:rPr>
          <w:lang w:val="en-US"/>
        </w:rPr>
        <w:t xml:space="preserve">3.3.1 </w:t>
      </w:r>
      <w:r w:rsidRPr="0043518F">
        <w:rPr>
          <w:rFonts w:ascii="Calibri" w:eastAsia="Calibri" w:hAnsi="Calibri" w:cs="Calibri"/>
          <w:lang w:val="en-US"/>
        </w:rPr>
        <w:t xml:space="preserve">| </w:t>
      </w:r>
      <w:r w:rsidRPr="0043518F">
        <w:rPr>
          <w:lang w:val="en-US"/>
        </w:rPr>
        <w:t>Final Results</w:t>
      </w:r>
    </w:p>
    <w:p w14:paraId="7612F07F" w14:textId="77777777" w:rsidR="00A17214" w:rsidRDefault="0043518F">
      <w:pPr>
        <w:ind w:left="16" w:right="6"/>
      </w:pPr>
      <w:r w:rsidRPr="0043518F">
        <w:rPr>
          <w:lang w:val="en-US"/>
        </w:rPr>
        <w:t xml:space="preserve">As a final illustration, we present correlation plots of calculated versus experimental values of the original and reassigned </w:t>
      </w:r>
      <w:r w:rsidRPr="0043518F">
        <w:rPr>
          <w:vertAlign w:val="superscript"/>
          <w:lang w:val="en-US"/>
        </w:rPr>
        <w:t>1</w:t>
      </w:r>
      <w:r w:rsidRPr="0043518F">
        <w:rPr>
          <w:lang w:val="en-US"/>
        </w:rPr>
        <w:t xml:space="preserve">H and </w:t>
      </w:r>
      <w:r w:rsidRPr="0043518F">
        <w:rPr>
          <w:vertAlign w:val="superscript"/>
          <w:lang w:val="en-US"/>
        </w:rPr>
        <w:t>13</w:t>
      </w:r>
      <w:r w:rsidRPr="0043518F">
        <w:rPr>
          <w:lang w:val="en-US"/>
        </w:rPr>
        <w:t xml:space="preserve">C NMR chemical shifts of the studied </w:t>
      </w:r>
      <w:proofErr w:type="spellStart"/>
      <w:r w:rsidRPr="0043518F">
        <w:rPr>
          <w:i/>
          <w:lang w:val="en-US"/>
        </w:rPr>
        <w:t>Corynanthe</w:t>
      </w:r>
      <w:proofErr w:type="spellEnd"/>
      <w:r w:rsidRPr="0043518F">
        <w:rPr>
          <w:i/>
          <w:lang w:val="en-US"/>
        </w:rPr>
        <w:t xml:space="preserve">-Tryptamine </w:t>
      </w:r>
      <w:r w:rsidRPr="0043518F">
        <w:rPr>
          <w:lang w:val="en-US"/>
        </w:rPr>
        <w:t xml:space="preserve">alkaloids, see Figure </w:t>
      </w:r>
      <w:r w:rsidRPr="0043518F">
        <w:rPr>
          <w:color w:val="0000FF"/>
          <w:lang w:val="en-US"/>
        </w:rPr>
        <w:t>4</w:t>
      </w:r>
      <w:r w:rsidRPr="0043518F">
        <w:rPr>
          <w:lang w:val="en-US"/>
        </w:rPr>
        <w:t xml:space="preserve">. In general, these data illustrate the efficiency of the proposed computational protocol used for stereochemical analysis of natural products. It can be seen that final CMAE of the reassigned chemical shifts are 0.22ppm for protons and 2.69ppm for carbons, which are accordingly, 3% and 2% of the total </w:t>
      </w:r>
      <w:r w:rsidRPr="0043518F">
        <w:rPr>
          <w:vertAlign w:val="superscript"/>
          <w:lang w:val="en-US"/>
        </w:rPr>
        <w:t>1</w:t>
      </w:r>
      <w:r w:rsidRPr="0043518F">
        <w:rPr>
          <w:lang w:val="en-US"/>
        </w:rPr>
        <w:t xml:space="preserve">H and </w:t>
      </w:r>
      <w:r w:rsidRPr="0043518F">
        <w:rPr>
          <w:vertAlign w:val="superscript"/>
          <w:lang w:val="en-US"/>
        </w:rPr>
        <w:t>13</w:t>
      </w:r>
      <w:r w:rsidRPr="0043518F">
        <w:rPr>
          <w:lang w:val="en-US"/>
        </w:rPr>
        <w:t xml:space="preserve">C NMR chemical shift ranges. </w:t>
      </w:r>
      <w:r>
        <w:t xml:space="preserve">All </w:t>
      </w:r>
      <w:proofErr w:type="spellStart"/>
      <w:r>
        <w:t>calculated</w:t>
      </w:r>
      <w:proofErr w:type="spellEnd"/>
    </w:p>
    <w:p w14:paraId="4FA12B13" w14:textId="77777777" w:rsidR="00A17214" w:rsidRDefault="00A17214">
      <w:pPr>
        <w:sectPr w:rsidR="00A17214">
          <w:type w:val="continuous"/>
          <w:pgSz w:w="11906" w:h="15647"/>
          <w:pgMar w:top="691" w:right="896" w:bottom="1048" w:left="897" w:header="720" w:footer="720" w:gutter="0"/>
          <w:cols w:num="2" w:space="340"/>
        </w:sectPr>
      </w:pPr>
    </w:p>
    <w:p w14:paraId="74FE6A51" w14:textId="77777777" w:rsidR="00A17214" w:rsidRDefault="0043518F">
      <w:pPr>
        <w:spacing w:after="209" w:line="259" w:lineRule="auto"/>
        <w:ind w:left="815" w:firstLine="0"/>
        <w:jc w:val="left"/>
      </w:pPr>
      <w:r>
        <w:rPr>
          <w:noProof/>
        </w:rPr>
        <w:drawing>
          <wp:inline distT="0" distB="0" distL="0" distR="0" wp14:anchorId="05991077" wp14:editId="5C1965F8">
            <wp:extent cx="5400040" cy="2270265"/>
            <wp:effectExtent l="0" t="0" r="0" b="0"/>
            <wp:docPr id="3226" name="Picture 3226"/>
            <wp:cNvGraphicFramePr/>
            <a:graphic xmlns:a="http://schemas.openxmlformats.org/drawingml/2006/main">
              <a:graphicData uri="http://schemas.openxmlformats.org/drawingml/2006/picture">
                <pic:pic xmlns:pic="http://schemas.openxmlformats.org/drawingml/2006/picture">
                  <pic:nvPicPr>
                    <pic:cNvPr id="3226" name="Picture 3226"/>
                    <pic:cNvPicPr/>
                  </pic:nvPicPr>
                  <pic:blipFill>
                    <a:blip r:embed="rId21"/>
                    <a:stretch>
                      <a:fillRect/>
                    </a:stretch>
                  </pic:blipFill>
                  <pic:spPr>
                    <a:xfrm>
                      <a:off x="0" y="0"/>
                      <a:ext cx="5400040" cy="2270265"/>
                    </a:xfrm>
                    <a:prstGeom prst="rect">
                      <a:avLst/>
                    </a:prstGeom>
                  </pic:spPr>
                </pic:pic>
              </a:graphicData>
            </a:graphic>
          </wp:inline>
        </w:drawing>
      </w:r>
    </w:p>
    <w:p w14:paraId="5F418D46" w14:textId="77777777" w:rsidR="00A17214" w:rsidRPr="0043518F" w:rsidRDefault="0043518F">
      <w:pPr>
        <w:spacing w:after="95" w:line="515" w:lineRule="auto"/>
        <w:ind w:left="16"/>
        <w:rPr>
          <w:lang w:val="en-US"/>
        </w:rPr>
      </w:pPr>
      <w:r w:rsidRPr="0043518F">
        <w:rPr>
          <w:b/>
          <w:sz w:val="16"/>
          <w:lang w:val="en-US"/>
        </w:rPr>
        <w:lastRenderedPageBreak/>
        <w:t xml:space="preserve">FIGURE 3 </w:t>
      </w:r>
      <w:r w:rsidRPr="0043518F">
        <w:rPr>
          <w:sz w:val="16"/>
          <w:lang w:val="en-US"/>
        </w:rPr>
        <w:t xml:space="preserve">Distribution of </w:t>
      </w:r>
      <w:r w:rsidRPr="0043518F">
        <w:rPr>
          <w:sz w:val="16"/>
          <w:vertAlign w:val="superscript"/>
          <w:lang w:val="en-US"/>
        </w:rPr>
        <w:t>13</w:t>
      </w:r>
      <w:r w:rsidRPr="0043518F">
        <w:rPr>
          <w:sz w:val="16"/>
          <w:lang w:val="en-US"/>
        </w:rPr>
        <w:t xml:space="preserve">C NMR chemical shift values for atoms of </w:t>
      </w:r>
      <w:r w:rsidRPr="0043518F">
        <w:rPr>
          <w:i/>
          <w:sz w:val="16"/>
          <w:lang w:val="en-US"/>
        </w:rPr>
        <w:t>cis</w:t>
      </w:r>
      <w:r w:rsidRPr="0043518F">
        <w:rPr>
          <w:sz w:val="16"/>
          <w:lang w:val="en-US"/>
        </w:rPr>
        <w:t xml:space="preserve">- and </w:t>
      </w:r>
      <w:r w:rsidRPr="0043518F">
        <w:rPr>
          <w:i/>
          <w:sz w:val="16"/>
          <w:lang w:val="en-US"/>
        </w:rPr>
        <w:t>trans</w:t>
      </w:r>
      <w:r w:rsidRPr="0043518F">
        <w:rPr>
          <w:sz w:val="16"/>
          <w:lang w:val="en-US"/>
        </w:rPr>
        <w:t xml:space="preserve">-conformations of the quinolizidine C/D rings system of compounds </w:t>
      </w:r>
      <w:r w:rsidRPr="0043518F">
        <w:rPr>
          <w:b/>
          <w:sz w:val="16"/>
          <w:lang w:val="en-US"/>
        </w:rPr>
        <w:t>1</w:t>
      </w:r>
      <w:r w:rsidRPr="0043518F">
        <w:rPr>
          <w:rFonts w:ascii="Calibri" w:eastAsia="Calibri" w:hAnsi="Calibri" w:cs="Calibri"/>
          <w:sz w:val="16"/>
          <w:lang w:val="en-US"/>
        </w:rPr>
        <w:t>|</w:t>
      </w:r>
      <w:r w:rsidRPr="0043518F">
        <w:rPr>
          <w:sz w:val="16"/>
          <w:lang w:val="en-US"/>
        </w:rPr>
        <w:t>–</w:t>
      </w:r>
      <w:r w:rsidRPr="0043518F">
        <w:rPr>
          <w:b/>
          <w:sz w:val="16"/>
          <w:lang w:val="en-US"/>
        </w:rPr>
        <w:t>11</w:t>
      </w:r>
      <w:r w:rsidRPr="0043518F">
        <w:rPr>
          <w:sz w:val="16"/>
          <w:lang w:val="en-US"/>
        </w:rPr>
        <w:t>.</w:t>
      </w:r>
    </w:p>
    <w:p w14:paraId="70D5AD57" w14:textId="77777777" w:rsidR="00A17214" w:rsidRPr="0043518F" w:rsidRDefault="0043518F">
      <w:pPr>
        <w:tabs>
          <w:tab w:val="center" w:pos="934"/>
          <w:tab w:val="center" w:pos="4321"/>
        </w:tabs>
        <w:spacing w:after="943" w:line="277" w:lineRule="auto"/>
        <w:ind w:left="0" w:firstLine="0"/>
        <w:jc w:val="left"/>
        <w:rPr>
          <w:lang w:val="en-US"/>
        </w:rPr>
      </w:pPr>
      <w:r w:rsidRPr="0043518F">
        <w:rPr>
          <w:b/>
          <w:sz w:val="16"/>
          <w:lang w:val="en-US"/>
        </w:rPr>
        <w:t>FIGURE 4</w:t>
      </w:r>
      <w:r w:rsidRPr="0043518F">
        <w:rPr>
          <w:b/>
          <w:sz w:val="16"/>
          <w:lang w:val="en-US"/>
        </w:rPr>
        <w:tab/>
      </w:r>
      <w:r w:rsidRPr="0043518F">
        <w:rPr>
          <w:rFonts w:ascii="Calibri" w:eastAsia="Calibri" w:hAnsi="Calibri" w:cs="Calibri"/>
          <w:sz w:val="16"/>
          <w:lang w:val="en-US"/>
        </w:rPr>
        <w:t>|</w:t>
      </w:r>
      <w:r w:rsidRPr="0043518F">
        <w:rPr>
          <w:rFonts w:ascii="Calibri" w:eastAsia="Calibri" w:hAnsi="Calibri" w:cs="Calibri"/>
          <w:sz w:val="16"/>
          <w:lang w:val="en-US"/>
        </w:rPr>
        <w:tab/>
      </w:r>
      <w:r w:rsidRPr="0043518F">
        <w:rPr>
          <w:sz w:val="16"/>
          <w:lang w:val="en-US"/>
        </w:rPr>
        <w:t xml:space="preserve">Correlation plots of calculated vs. experimental </w:t>
      </w:r>
      <w:r w:rsidRPr="0043518F">
        <w:rPr>
          <w:sz w:val="16"/>
          <w:vertAlign w:val="superscript"/>
          <w:lang w:val="en-US"/>
        </w:rPr>
        <w:t>1</w:t>
      </w:r>
      <w:r w:rsidRPr="0043518F">
        <w:rPr>
          <w:sz w:val="16"/>
          <w:lang w:val="en-US"/>
        </w:rPr>
        <w:t xml:space="preserve">H and </w:t>
      </w:r>
      <w:r w:rsidRPr="0043518F">
        <w:rPr>
          <w:sz w:val="16"/>
          <w:vertAlign w:val="superscript"/>
          <w:lang w:val="en-US"/>
        </w:rPr>
        <w:t>13</w:t>
      </w:r>
      <w:r w:rsidRPr="0043518F">
        <w:rPr>
          <w:sz w:val="16"/>
          <w:lang w:val="en-US"/>
        </w:rPr>
        <w:t xml:space="preserve">C NMR chemical shifts of </w:t>
      </w:r>
      <w:r w:rsidRPr="0043518F">
        <w:rPr>
          <w:b/>
          <w:sz w:val="16"/>
          <w:lang w:val="en-US"/>
        </w:rPr>
        <w:t>1</w:t>
      </w:r>
      <w:r w:rsidRPr="0043518F">
        <w:rPr>
          <w:sz w:val="16"/>
          <w:lang w:val="en-US"/>
        </w:rPr>
        <w:t>–</w:t>
      </w:r>
      <w:r w:rsidRPr="0043518F">
        <w:rPr>
          <w:b/>
          <w:sz w:val="16"/>
          <w:lang w:val="en-US"/>
        </w:rPr>
        <w:t>11</w:t>
      </w:r>
      <w:r w:rsidRPr="0043518F">
        <w:rPr>
          <w:sz w:val="16"/>
          <w:lang w:val="en-US"/>
        </w:rPr>
        <w:t>, ppm.</w:t>
      </w:r>
    </w:p>
    <w:p w14:paraId="5067C68F" w14:textId="77777777" w:rsidR="00A17214" w:rsidRPr="0043518F" w:rsidRDefault="0043518F">
      <w:pPr>
        <w:spacing w:after="417" w:line="336" w:lineRule="auto"/>
        <w:ind w:left="16" w:right="4825"/>
        <w:rPr>
          <w:lang w:val="en-US"/>
        </w:rPr>
      </w:pPr>
      <w:r w:rsidRPr="0043518F">
        <w:rPr>
          <w:vertAlign w:val="superscript"/>
          <w:lang w:val="en-US"/>
        </w:rPr>
        <w:t>1</w:t>
      </w:r>
      <w:r w:rsidRPr="0043518F">
        <w:rPr>
          <w:lang w:val="en-US"/>
        </w:rPr>
        <w:t xml:space="preserve">H and </w:t>
      </w:r>
      <w:r w:rsidRPr="0043518F">
        <w:rPr>
          <w:vertAlign w:val="superscript"/>
          <w:lang w:val="en-US"/>
        </w:rPr>
        <w:t>13</w:t>
      </w:r>
      <w:r w:rsidRPr="0043518F">
        <w:rPr>
          <w:lang w:val="en-US"/>
        </w:rPr>
        <w:t xml:space="preserve">C NMR chemical shifts of the studied compounds are given in the Data </w:t>
      </w:r>
      <w:r w:rsidRPr="0043518F">
        <w:rPr>
          <w:color w:val="0000FF"/>
          <w:lang w:val="en-US"/>
        </w:rPr>
        <w:t>S2</w:t>
      </w:r>
      <w:r w:rsidRPr="0043518F">
        <w:rPr>
          <w:lang w:val="en-US"/>
        </w:rPr>
        <w:t>, see Supporting Information.</w:t>
      </w:r>
    </w:p>
    <w:p w14:paraId="383941C7" w14:textId="77777777" w:rsidR="00A17214" w:rsidRPr="0043518F" w:rsidRDefault="0043518F">
      <w:pPr>
        <w:pStyle w:val="Titre1"/>
        <w:spacing w:after="240"/>
        <w:ind w:left="16"/>
        <w:rPr>
          <w:lang w:val="en-US"/>
        </w:rPr>
      </w:pPr>
      <w:r w:rsidRPr="0043518F">
        <w:rPr>
          <w:lang w:val="en-US"/>
        </w:rPr>
        <w:t xml:space="preserve">4 </w:t>
      </w:r>
      <w:r w:rsidRPr="0043518F">
        <w:rPr>
          <w:rFonts w:ascii="Calibri" w:eastAsia="Calibri" w:hAnsi="Calibri" w:cs="Calibri"/>
          <w:lang w:val="en-US"/>
        </w:rPr>
        <w:t xml:space="preserve">| </w:t>
      </w:r>
      <w:r w:rsidRPr="0043518F">
        <w:rPr>
          <w:lang w:val="en-US"/>
        </w:rPr>
        <w:t>Conclusions</w:t>
      </w:r>
    </w:p>
    <w:p w14:paraId="079D435E" w14:textId="77777777" w:rsidR="00A17214" w:rsidRPr="0043518F" w:rsidRDefault="0043518F">
      <w:pPr>
        <w:ind w:left="16" w:right="5236"/>
        <w:rPr>
          <w:lang w:val="en-US"/>
        </w:rPr>
      </w:pPr>
      <w:r w:rsidRPr="0043518F">
        <w:rPr>
          <w:lang w:val="en-US"/>
        </w:rPr>
        <w:t xml:space="preserve">Configurational assignments of 11 </w:t>
      </w:r>
      <w:proofErr w:type="spellStart"/>
      <w:r w:rsidRPr="0043518F">
        <w:rPr>
          <w:i/>
          <w:lang w:val="en-US"/>
        </w:rPr>
        <w:t>Corynanthe</w:t>
      </w:r>
      <w:proofErr w:type="spellEnd"/>
      <w:r w:rsidRPr="0043518F">
        <w:rPr>
          <w:i/>
          <w:lang w:val="en-US"/>
        </w:rPr>
        <w:t xml:space="preserve">-Tryptamine </w:t>
      </w:r>
      <w:r w:rsidRPr="0043518F">
        <w:rPr>
          <w:lang w:val="en-US"/>
        </w:rPr>
        <w:t xml:space="preserve">alkaloids were performed based on the correlation of the high-level calculated and experimental </w:t>
      </w:r>
      <w:r w:rsidRPr="0043518F">
        <w:rPr>
          <w:vertAlign w:val="superscript"/>
          <w:lang w:val="en-US"/>
        </w:rPr>
        <w:t>1</w:t>
      </w:r>
      <w:r w:rsidRPr="0043518F">
        <w:rPr>
          <w:lang w:val="en-US"/>
        </w:rPr>
        <w:t xml:space="preserve">H and </w:t>
      </w:r>
      <w:r w:rsidRPr="0043518F">
        <w:rPr>
          <w:vertAlign w:val="superscript"/>
          <w:lang w:val="en-US"/>
        </w:rPr>
        <w:t>13</w:t>
      </w:r>
      <w:r w:rsidRPr="0043518F">
        <w:rPr>
          <w:lang w:val="en-US"/>
        </w:rPr>
        <w:t xml:space="preserve">C NMR chemical shifts. Thus for a number of compounds, unambiguous assignments of </w:t>
      </w:r>
      <w:r w:rsidRPr="0043518F">
        <w:rPr>
          <w:vertAlign w:val="superscript"/>
          <w:lang w:val="en-US"/>
        </w:rPr>
        <w:t>1</w:t>
      </w:r>
      <w:r w:rsidRPr="0043518F">
        <w:rPr>
          <w:lang w:val="en-US"/>
        </w:rPr>
        <w:t xml:space="preserve">H NMR </w:t>
      </w:r>
      <w:proofErr w:type="spellStart"/>
      <w:r w:rsidRPr="0043518F">
        <w:rPr>
          <w:lang w:val="en-US"/>
        </w:rPr>
        <w:t>multiplets</w:t>
      </w:r>
      <w:proofErr w:type="spellEnd"/>
      <w:r w:rsidRPr="0043518F">
        <w:rPr>
          <w:lang w:val="en-US"/>
        </w:rPr>
        <w:t xml:space="preserve"> representing strongly coupled spin systems and, as a consequence, not explicitly assigned in the original publications were carried out. Configurations of all structures were verified based on the correlation of calculated and experimental NMR chemical shifts. In some cases, the reass</w:t>
      </w:r>
      <w:r w:rsidRPr="0043518F">
        <w:rPr>
          <w:lang w:val="en-US"/>
        </w:rPr>
        <w:t>ignment of individual resonance signals together with experimentally unresolved signals were reported. Theoretical calculations of 11 natural products confirmed their previously assumed (but not experimentally established) configurational structures.</w:t>
      </w:r>
    </w:p>
    <w:p w14:paraId="372E18FB" w14:textId="77777777" w:rsidR="00A17214" w:rsidRPr="0043518F" w:rsidRDefault="0043518F">
      <w:pPr>
        <w:ind w:left="16" w:right="5236"/>
        <w:rPr>
          <w:lang w:val="en-US"/>
        </w:rPr>
      </w:pPr>
      <w:r>
        <w:rPr>
          <w:noProof/>
        </w:rPr>
        <w:drawing>
          <wp:anchor distT="0" distB="0" distL="114300" distR="114300" simplePos="0" relativeHeight="251664384" behindDoc="0" locked="0" layoutInCell="1" allowOverlap="0" wp14:anchorId="5569B289" wp14:editId="52F30AA2">
            <wp:simplePos x="0" y="0"/>
            <wp:positionH relativeFrom="page">
              <wp:posOffset>624154</wp:posOffset>
            </wp:positionH>
            <wp:positionV relativeFrom="page">
              <wp:posOffset>438772</wp:posOffset>
            </wp:positionV>
            <wp:extent cx="6297931" cy="3205124"/>
            <wp:effectExtent l="0" t="0" r="0" b="0"/>
            <wp:wrapTopAndBottom/>
            <wp:docPr id="3281" name="Picture 3281"/>
            <wp:cNvGraphicFramePr/>
            <a:graphic xmlns:a="http://schemas.openxmlformats.org/drawingml/2006/main">
              <a:graphicData uri="http://schemas.openxmlformats.org/drawingml/2006/picture">
                <pic:pic xmlns:pic="http://schemas.openxmlformats.org/drawingml/2006/picture">
                  <pic:nvPicPr>
                    <pic:cNvPr id="3281" name="Picture 3281"/>
                    <pic:cNvPicPr/>
                  </pic:nvPicPr>
                  <pic:blipFill>
                    <a:blip r:embed="rId22"/>
                    <a:stretch>
                      <a:fillRect/>
                    </a:stretch>
                  </pic:blipFill>
                  <pic:spPr>
                    <a:xfrm>
                      <a:off x="0" y="0"/>
                      <a:ext cx="6297931" cy="3205124"/>
                    </a:xfrm>
                    <a:prstGeom prst="rect">
                      <a:avLst/>
                    </a:prstGeom>
                  </pic:spPr>
                </pic:pic>
              </a:graphicData>
            </a:graphic>
          </wp:anchor>
        </w:drawing>
      </w:r>
      <w:r w:rsidRPr="0043518F">
        <w:rPr>
          <w:lang w:val="en-US"/>
        </w:rPr>
        <w:t xml:space="preserve">Generally, a good correlation was found between calculated and experimental </w:t>
      </w:r>
      <w:r w:rsidRPr="0043518F">
        <w:rPr>
          <w:vertAlign w:val="superscript"/>
          <w:lang w:val="en-US"/>
        </w:rPr>
        <w:t>1</w:t>
      </w:r>
      <w:r w:rsidRPr="0043518F">
        <w:rPr>
          <w:lang w:val="en-US"/>
        </w:rPr>
        <w:t xml:space="preserve">H and </w:t>
      </w:r>
      <w:r w:rsidRPr="0043518F">
        <w:rPr>
          <w:vertAlign w:val="superscript"/>
          <w:lang w:val="en-US"/>
        </w:rPr>
        <w:t>13</w:t>
      </w:r>
      <w:r w:rsidRPr="0043518F">
        <w:rPr>
          <w:lang w:val="en-US"/>
        </w:rPr>
        <w:t xml:space="preserve">C NMR chemical shifts for all compounds of this series. The average calculation error for the </w:t>
      </w:r>
      <w:r w:rsidRPr="0043518F">
        <w:rPr>
          <w:vertAlign w:val="superscript"/>
          <w:lang w:val="en-US"/>
        </w:rPr>
        <w:t>1</w:t>
      </w:r>
      <w:r w:rsidRPr="0043518F">
        <w:rPr>
          <w:lang w:val="en-US"/>
        </w:rPr>
        <w:t>H NMR chemical shifts was 0.22ppm in the range of</w:t>
      </w:r>
      <w:r w:rsidRPr="0043518F">
        <w:rPr>
          <w:lang w:val="en-US"/>
        </w:rPr>
        <w:t>−</w:t>
      </w:r>
      <w:r w:rsidRPr="0043518F">
        <w:rPr>
          <w:lang w:val="en-US"/>
        </w:rPr>
        <w:t>1.20 to</w:t>
      </w:r>
      <w:r w:rsidRPr="0043518F">
        <w:rPr>
          <w:lang w:val="en-US"/>
        </w:rPr>
        <w:t>+</w:t>
      </w:r>
      <w:r w:rsidRPr="0043518F">
        <w:rPr>
          <w:lang w:val="en-US"/>
        </w:rPr>
        <w:t xml:space="preserve">0.60ppm, while for the </w:t>
      </w:r>
      <w:r w:rsidRPr="0043518F">
        <w:rPr>
          <w:vertAlign w:val="superscript"/>
          <w:lang w:val="en-US"/>
        </w:rPr>
        <w:t>13</w:t>
      </w:r>
      <w:r w:rsidRPr="0043518F">
        <w:rPr>
          <w:lang w:val="en-US"/>
        </w:rPr>
        <w:t>C NMR shifts, it was 2.69ppm in the range of</w:t>
      </w:r>
      <w:r w:rsidRPr="0043518F">
        <w:rPr>
          <w:lang w:val="en-US"/>
        </w:rPr>
        <w:t>−</w:t>
      </w:r>
      <w:r w:rsidRPr="0043518F">
        <w:rPr>
          <w:lang w:val="en-US"/>
        </w:rPr>
        <w:t>6.9 to</w:t>
      </w:r>
      <w:r w:rsidRPr="0043518F">
        <w:rPr>
          <w:lang w:val="en-US"/>
        </w:rPr>
        <w:t>+</w:t>
      </w:r>
      <w:r w:rsidRPr="0043518F">
        <w:rPr>
          <w:lang w:val="en-US"/>
        </w:rPr>
        <w:t xml:space="preserve">7.2ppm. Essential (re)assignments and missing NMR spectral data for seven compounds were suggested. For compounds with the unpublished </w:t>
      </w:r>
      <w:r w:rsidRPr="0043518F">
        <w:rPr>
          <w:vertAlign w:val="superscript"/>
          <w:lang w:val="en-US"/>
        </w:rPr>
        <w:lastRenderedPageBreak/>
        <w:t>1</w:t>
      </w:r>
      <w:r w:rsidRPr="0043518F">
        <w:rPr>
          <w:lang w:val="en-US"/>
        </w:rPr>
        <w:t xml:space="preserve">H NMR, the highly reliable computational data were provided. </w:t>
      </w:r>
      <w:r w:rsidRPr="0043518F">
        <w:rPr>
          <w:lang w:val="en-US"/>
        </w:rPr>
        <w:t xml:space="preserve">Conformational behavior of the quinolizidine moiety of the </w:t>
      </w:r>
      <w:proofErr w:type="spellStart"/>
      <w:r w:rsidRPr="0043518F">
        <w:rPr>
          <w:lang w:val="en-US"/>
        </w:rPr>
        <w:t>bisindole</w:t>
      </w:r>
      <w:proofErr w:type="spellEnd"/>
      <w:r w:rsidRPr="0043518F">
        <w:rPr>
          <w:lang w:val="en-US"/>
        </w:rPr>
        <w:t xml:space="preserve"> alkaloids of the </w:t>
      </w:r>
      <w:proofErr w:type="spellStart"/>
      <w:r w:rsidRPr="0043518F">
        <w:rPr>
          <w:i/>
          <w:lang w:val="en-US"/>
        </w:rPr>
        <w:t>Corynanthe</w:t>
      </w:r>
      <w:proofErr w:type="spellEnd"/>
      <w:r w:rsidRPr="0043518F">
        <w:rPr>
          <w:i/>
          <w:lang w:val="en-US"/>
        </w:rPr>
        <w:t xml:space="preserve">-Tryptamine </w:t>
      </w:r>
      <w:r w:rsidRPr="0043518F">
        <w:rPr>
          <w:lang w:val="en-US"/>
        </w:rPr>
        <w:t>type was established in much detail. In general, these data illustrate the efficiency of</w:t>
      </w:r>
    </w:p>
    <w:p w14:paraId="7E8138FC" w14:textId="77777777" w:rsidR="00A17214" w:rsidRPr="0043518F" w:rsidRDefault="00A17214">
      <w:pPr>
        <w:rPr>
          <w:lang w:val="en-US"/>
        </w:rPr>
        <w:sectPr w:rsidR="00A17214" w:rsidRPr="0043518F">
          <w:type w:val="continuous"/>
          <w:pgSz w:w="11906" w:h="15647"/>
          <w:pgMar w:top="5947" w:right="896" w:bottom="1077" w:left="897" w:header="720" w:footer="720" w:gutter="0"/>
          <w:cols w:space="720"/>
        </w:sectPr>
      </w:pPr>
    </w:p>
    <w:p w14:paraId="3E7419A7" w14:textId="77777777" w:rsidR="00A17214" w:rsidRPr="0043518F" w:rsidRDefault="0043518F">
      <w:pPr>
        <w:ind w:left="16" w:right="6"/>
        <w:rPr>
          <w:lang w:val="en-US"/>
        </w:rPr>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14:anchorId="50EBD306" wp14:editId="020B75C9">
                <wp:simplePos x="0" y="0"/>
                <wp:positionH relativeFrom="margin">
                  <wp:posOffset>3312082</wp:posOffset>
                </wp:positionH>
                <wp:positionV relativeFrom="paragraph">
                  <wp:posOffset>407303</wp:posOffset>
                </wp:positionV>
                <wp:extent cx="3096044" cy="5144"/>
                <wp:effectExtent l="0" t="0" r="0" b="0"/>
                <wp:wrapTopAndBottom/>
                <wp:docPr id="31406" name="Group 31406"/>
                <wp:cNvGraphicFramePr/>
                <a:graphic xmlns:a="http://schemas.openxmlformats.org/drawingml/2006/main">
                  <a:graphicData uri="http://schemas.microsoft.com/office/word/2010/wordprocessingGroup">
                    <wpg:wgp>
                      <wpg:cNvGrpSpPr/>
                      <wpg:grpSpPr>
                        <a:xfrm>
                          <a:off x="0" y="0"/>
                          <a:ext cx="3096044" cy="5144"/>
                          <a:chOff x="0" y="0"/>
                          <a:chExt cx="3096044" cy="5144"/>
                        </a:xfrm>
                      </wpg:grpSpPr>
                      <wps:wsp>
                        <wps:cNvPr id="3358" name="Shape 3358"/>
                        <wps:cNvSpPr/>
                        <wps:spPr>
                          <a:xfrm>
                            <a:off x="0" y="0"/>
                            <a:ext cx="3096044" cy="0"/>
                          </a:xfrm>
                          <a:custGeom>
                            <a:avLst/>
                            <a:gdLst/>
                            <a:ahLst/>
                            <a:cxnLst/>
                            <a:rect l="0" t="0" r="0" b="0"/>
                            <a:pathLst>
                              <a:path w="3096044">
                                <a:moveTo>
                                  <a:pt x="0" y="0"/>
                                </a:moveTo>
                                <a:lnTo>
                                  <a:pt x="3096044" y="0"/>
                                </a:lnTo>
                              </a:path>
                            </a:pathLst>
                          </a:custGeom>
                          <a:ln w="5144"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406" style="width:243.783pt;height:0.405pt;position:absolute;mso-position-horizontal-relative:margin;mso-position-horizontal:absolute;margin-left:260.794pt;mso-position-vertical-relative:text;margin-top:32.0711pt;" coordsize="30960,51">
                <v:shape id="Shape 3358" style="position:absolute;width:30960;height:0;left:0;top:0;" coordsize="3096044,0" path="m0,0l3096044,0">
                  <v:stroke weight="0.405pt" endcap="flat" joinstyle="miter" miterlimit="10" on="true" color="#181717"/>
                  <v:fill on="false" color="#000000" opacity="0"/>
                </v:shape>
                <w10:wrap type="topAndBottom"/>
              </v:group>
            </w:pict>
          </mc:Fallback>
        </mc:AlternateContent>
      </w:r>
      <w:r w:rsidRPr="0043518F">
        <w:rPr>
          <w:lang w:val="en-US"/>
        </w:rPr>
        <w:t>the proposed computational protocol used for stereochemical analysis of natural products.</w:t>
      </w:r>
    </w:p>
    <w:p w14:paraId="0708EA1F" w14:textId="77777777" w:rsidR="00A17214" w:rsidRPr="0043518F" w:rsidRDefault="0043518F">
      <w:pPr>
        <w:pStyle w:val="Titre2"/>
        <w:ind w:left="-5"/>
        <w:rPr>
          <w:lang w:val="en-US"/>
        </w:rPr>
      </w:pPr>
      <w:r w:rsidRPr="0043518F">
        <w:rPr>
          <w:lang w:val="en-US"/>
        </w:rPr>
        <w:t>Author Contributions</w:t>
      </w:r>
    </w:p>
    <w:p w14:paraId="7C0A618D" w14:textId="77777777" w:rsidR="00A17214" w:rsidRPr="0043518F" w:rsidRDefault="0043518F">
      <w:pPr>
        <w:spacing w:after="266" w:line="277" w:lineRule="auto"/>
        <w:ind w:left="16"/>
        <w:rPr>
          <w:lang w:val="en-US"/>
        </w:rPr>
      </w:pPr>
      <w:r w:rsidRPr="0043518F">
        <w:rPr>
          <w:b/>
          <w:sz w:val="16"/>
          <w:lang w:val="en-US"/>
        </w:rPr>
        <w:t xml:space="preserve">Valentin A. Semenov: </w:t>
      </w:r>
      <w:r w:rsidRPr="0043518F">
        <w:rPr>
          <w:sz w:val="16"/>
          <w:lang w:val="en-US"/>
        </w:rPr>
        <w:t xml:space="preserve">conceptualization, methodology, software, visualization, validation, project administration; </w:t>
      </w:r>
      <w:r w:rsidRPr="0043518F">
        <w:rPr>
          <w:b/>
          <w:sz w:val="16"/>
          <w:lang w:val="en-US"/>
        </w:rPr>
        <w:t xml:space="preserve">Dmitry A. Grigoriev: </w:t>
      </w:r>
      <w:r w:rsidRPr="0043518F">
        <w:rPr>
          <w:sz w:val="16"/>
          <w:lang w:val="en-US"/>
        </w:rPr>
        <w:t xml:space="preserve">data curation, investigation, formal analysis, investigation, writing – original draft preparation; </w:t>
      </w:r>
      <w:r w:rsidRPr="0043518F">
        <w:rPr>
          <w:b/>
          <w:sz w:val="16"/>
          <w:lang w:val="en-US"/>
        </w:rPr>
        <w:t xml:space="preserve">Luc Angenot: </w:t>
      </w:r>
      <w:r w:rsidRPr="0043518F">
        <w:rPr>
          <w:sz w:val="16"/>
          <w:lang w:val="en-US"/>
        </w:rPr>
        <w:t xml:space="preserve">resources, writing; </w:t>
      </w:r>
      <w:r w:rsidRPr="0043518F">
        <w:rPr>
          <w:b/>
          <w:sz w:val="16"/>
          <w:lang w:val="en-US"/>
        </w:rPr>
        <w:t xml:space="preserve">Leonid B. Krivdin: </w:t>
      </w:r>
      <w:r w:rsidRPr="0043518F">
        <w:rPr>
          <w:sz w:val="16"/>
          <w:lang w:val="en-US"/>
        </w:rPr>
        <w:t>supervision, editing. All authors have read and agreed to the published version of the manuscript.</w:t>
      </w:r>
    </w:p>
    <w:p w14:paraId="354D6A90" w14:textId="77777777" w:rsidR="00A17214" w:rsidRPr="0043518F" w:rsidRDefault="0043518F">
      <w:pPr>
        <w:pStyle w:val="Titre2"/>
        <w:spacing w:before="0"/>
        <w:ind w:left="-5"/>
        <w:rPr>
          <w:lang w:val="en-US"/>
        </w:rPr>
      </w:pPr>
      <w:r w:rsidRPr="0043518F">
        <w:rPr>
          <w:lang w:val="en-US"/>
        </w:rPr>
        <w:t>Acknowledgments</w:t>
      </w:r>
    </w:p>
    <w:p w14:paraId="75FDF864" w14:textId="77777777" w:rsidR="00A17214" w:rsidRPr="0043518F" w:rsidRDefault="0043518F">
      <w:pPr>
        <w:spacing w:after="266" w:line="277" w:lineRule="auto"/>
        <w:ind w:left="16"/>
        <w:rPr>
          <w:lang w:val="en-US"/>
        </w:rPr>
      </w:pPr>
      <w:r w:rsidRPr="0043518F">
        <w:rPr>
          <w:sz w:val="16"/>
          <w:lang w:val="en-US"/>
        </w:rPr>
        <w:t xml:space="preserve">All calculations were performed at Irkutsk Supercomputer Center of the Siberian Branch of the Russian Academy of Sciences using the HPC cluster “Academician V.M. </w:t>
      </w:r>
      <w:proofErr w:type="spellStart"/>
      <w:r w:rsidRPr="0043518F">
        <w:rPr>
          <w:sz w:val="16"/>
          <w:lang w:val="en-US"/>
        </w:rPr>
        <w:t>Matrosov</w:t>
      </w:r>
      <w:proofErr w:type="spellEnd"/>
      <w:r w:rsidRPr="0043518F">
        <w:rPr>
          <w:sz w:val="16"/>
          <w:lang w:val="en-US"/>
        </w:rPr>
        <w:t>” (</w:t>
      </w:r>
      <w:hyperlink r:id="rId23">
        <w:r w:rsidRPr="0043518F">
          <w:rPr>
            <w:color w:val="0000FF"/>
            <w:sz w:val="16"/>
            <w:lang w:val="en-US"/>
          </w:rPr>
          <w:t>http:/</w:t>
        </w:r>
      </w:hyperlink>
      <w:hyperlink r:id="rId24">
        <w:r w:rsidRPr="0043518F">
          <w:rPr>
            <w:color w:val="0000FF"/>
            <w:sz w:val="16"/>
            <w:lang w:val="en-US"/>
          </w:rPr>
          <w:t>/hpc.icc.ru</w:t>
        </w:r>
      </w:hyperlink>
      <w:hyperlink r:id="rId25">
        <w:r w:rsidRPr="0043518F">
          <w:rPr>
            <w:sz w:val="16"/>
            <w:lang w:val="en-US"/>
          </w:rPr>
          <w:t>,</w:t>
        </w:r>
      </w:hyperlink>
      <w:r w:rsidRPr="0043518F">
        <w:rPr>
          <w:sz w:val="16"/>
          <w:lang w:val="en-US"/>
        </w:rPr>
        <w:t xml:space="preserve"> accessed on October 2, 2024) and at A.E. </w:t>
      </w:r>
      <w:proofErr w:type="spellStart"/>
      <w:r w:rsidRPr="0043518F">
        <w:rPr>
          <w:sz w:val="16"/>
          <w:lang w:val="en-US"/>
        </w:rPr>
        <w:t>Favorsky</w:t>
      </w:r>
      <w:proofErr w:type="spellEnd"/>
      <w:r w:rsidRPr="0043518F">
        <w:rPr>
          <w:sz w:val="16"/>
          <w:lang w:val="en-US"/>
        </w:rPr>
        <w:t xml:space="preserve"> Irkutsk Institute of Chemistry using the facilities of Baikal Analytical Center (</w:t>
      </w:r>
      <w:hyperlink r:id="rId26">
        <w:r w:rsidRPr="0043518F">
          <w:rPr>
            <w:color w:val="0000FF"/>
            <w:sz w:val="16"/>
            <w:lang w:val="en-US"/>
          </w:rPr>
          <w:t>http:/</w:t>
        </w:r>
      </w:hyperlink>
      <w:hyperlink r:id="rId27">
        <w:r w:rsidRPr="0043518F">
          <w:rPr>
            <w:color w:val="0000FF"/>
            <w:sz w:val="16"/>
            <w:lang w:val="en-US"/>
          </w:rPr>
          <w:t>/ckp-rf.ru/ckp/3050</w:t>
        </w:r>
      </w:hyperlink>
      <w:hyperlink r:id="rId28">
        <w:r w:rsidRPr="0043518F">
          <w:rPr>
            <w:sz w:val="16"/>
            <w:lang w:val="en-US"/>
          </w:rPr>
          <w:t>,</w:t>
        </w:r>
      </w:hyperlink>
      <w:r w:rsidRPr="0043518F">
        <w:rPr>
          <w:sz w:val="16"/>
          <w:lang w:val="en-US"/>
        </w:rPr>
        <w:t xml:space="preserve"> accessed on October 2, 2024).</w:t>
      </w:r>
    </w:p>
    <w:p w14:paraId="2B2F0B9E" w14:textId="77777777" w:rsidR="00A17214" w:rsidRPr="0043518F" w:rsidRDefault="0043518F">
      <w:pPr>
        <w:spacing w:after="109" w:line="259" w:lineRule="auto"/>
        <w:ind w:left="-5"/>
        <w:jc w:val="left"/>
        <w:rPr>
          <w:lang w:val="en-US"/>
        </w:rPr>
      </w:pPr>
      <w:r w:rsidRPr="0043518F">
        <w:rPr>
          <w:b/>
          <w:sz w:val="16"/>
          <w:lang w:val="en-US"/>
        </w:rPr>
        <w:t>Conflicts of Interest</w:t>
      </w:r>
    </w:p>
    <w:p w14:paraId="46DD6678" w14:textId="77777777" w:rsidR="00A17214" w:rsidRPr="0043518F" w:rsidRDefault="0043518F">
      <w:pPr>
        <w:spacing w:after="267" w:line="277" w:lineRule="auto"/>
        <w:ind w:left="16"/>
        <w:rPr>
          <w:lang w:val="en-US"/>
        </w:rPr>
      </w:pPr>
      <w:r w:rsidRPr="0043518F">
        <w:rPr>
          <w:sz w:val="16"/>
          <w:lang w:val="en-US"/>
        </w:rPr>
        <w:t>The authors declare no conflicts of interest.</w:t>
      </w:r>
    </w:p>
    <w:p w14:paraId="36B0DAAB" w14:textId="77777777" w:rsidR="00A17214" w:rsidRPr="0043518F" w:rsidRDefault="0043518F">
      <w:pPr>
        <w:pStyle w:val="Titre2"/>
        <w:spacing w:before="0"/>
        <w:ind w:left="-5"/>
        <w:rPr>
          <w:lang w:val="en-US"/>
        </w:rPr>
      </w:pPr>
      <w:r w:rsidRPr="0043518F">
        <w:rPr>
          <w:lang w:val="en-US"/>
        </w:rPr>
        <w:t>Data Availability Statement</w:t>
      </w:r>
    </w:p>
    <w:p w14:paraId="39C19A21" w14:textId="77777777" w:rsidR="00A17214" w:rsidRPr="0043518F" w:rsidRDefault="0043518F">
      <w:pPr>
        <w:spacing w:after="265" w:line="277" w:lineRule="auto"/>
        <w:ind w:left="16"/>
        <w:rPr>
          <w:lang w:val="en-US"/>
        </w:rPr>
      </w:pPr>
      <w:r w:rsidRPr="0043518F">
        <w:rPr>
          <w:sz w:val="16"/>
          <w:lang w:val="en-US"/>
        </w:rPr>
        <w:t xml:space="preserve">The data that supports the findings of this study are available in the </w:t>
      </w:r>
      <w:r w:rsidRPr="0043518F">
        <w:rPr>
          <w:color w:val="0000FF"/>
          <w:sz w:val="16"/>
          <w:lang w:val="en-US"/>
        </w:rPr>
        <w:t xml:space="preserve">Supporting Information </w:t>
      </w:r>
      <w:r w:rsidRPr="0043518F">
        <w:rPr>
          <w:sz w:val="16"/>
          <w:lang w:val="en-US"/>
        </w:rPr>
        <w:t>of this article.</w:t>
      </w:r>
    </w:p>
    <w:p w14:paraId="5342ACD1" w14:textId="77777777" w:rsidR="00A17214" w:rsidRDefault="0043518F">
      <w:pPr>
        <w:pStyle w:val="Titre2"/>
        <w:spacing w:before="0"/>
        <w:ind w:left="-5"/>
      </w:pPr>
      <w:proofErr w:type="spellStart"/>
      <w:r>
        <w:t>References</w:t>
      </w:r>
      <w:proofErr w:type="spellEnd"/>
    </w:p>
    <w:p w14:paraId="3FECBD0B"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D. A. Grigoriev, V. A. Semenov, L. Angenot, and L. B. Krivdin, “Stereochemical and NMR Computational Study of Some Natural </w:t>
      </w:r>
      <w:r w:rsidRPr="0043518F">
        <w:rPr>
          <w:sz w:val="16"/>
          <w:lang w:val="en-US"/>
        </w:rPr>
        <w:lastRenderedPageBreak/>
        <w:t xml:space="preserve">Dimeric </w:t>
      </w:r>
      <w:proofErr w:type="spellStart"/>
      <w:r w:rsidRPr="0043518F">
        <w:rPr>
          <w:sz w:val="16"/>
          <w:lang w:val="en-US"/>
        </w:rPr>
        <w:t>Bisindole</w:t>
      </w:r>
      <w:proofErr w:type="spellEnd"/>
      <w:r w:rsidRPr="0043518F">
        <w:rPr>
          <w:sz w:val="16"/>
          <w:lang w:val="en-US"/>
        </w:rPr>
        <w:t xml:space="preserve"> Alkaloids,” </w:t>
      </w:r>
      <w:r w:rsidRPr="0043518F">
        <w:rPr>
          <w:i/>
          <w:sz w:val="16"/>
          <w:lang w:val="en-US"/>
        </w:rPr>
        <w:t xml:space="preserve">International Journal of Quantum Chemistry </w:t>
      </w:r>
      <w:r w:rsidRPr="0043518F">
        <w:rPr>
          <w:sz w:val="16"/>
          <w:lang w:val="en-US"/>
        </w:rPr>
        <w:t>124 (2024): e27323.</w:t>
      </w:r>
    </w:p>
    <w:p w14:paraId="781D3725"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N. G. Bisset, “Arrow and Dart Poisons,” </w:t>
      </w:r>
      <w:r w:rsidRPr="0043518F">
        <w:rPr>
          <w:i/>
          <w:sz w:val="16"/>
          <w:lang w:val="en-US"/>
        </w:rPr>
        <w:t xml:space="preserve">Journal of Ethnopharmacology </w:t>
      </w:r>
      <w:r w:rsidRPr="0043518F">
        <w:rPr>
          <w:sz w:val="16"/>
          <w:lang w:val="en-US"/>
        </w:rPr>
        <w:t>25 (1989): 1–41.</w:t>
      </w:r>
    </w:p>
    <w:p w14:paraId="13D972B7" w14:textId="77777777" w:rsidR="00A17214" w:rsidRPr="0043518F" w:rsidRDefault="00A17214">
      <w:pPr>
        <w:rPr>
          <w:lang w:val="en-US"/>
        </w:rPr>
        <w:sectPr w:rsidR="00A17214" w:rsidRPr="0043518F">
          <w:type w:val="continuous"/>
          <w:pgSz w:w="11906" w:h="15647"/>
          <w:pgMar w:top="5947" w:right="917" w:bottom="1051" w:left="6113" w:header="720" w:footer="720" w:gutter="0"/>
          <w:cols w:space="720"/>
        </w:sectPr>
      </w:pPr>
    </w:p>
    <w:p w14:paraId="18129C17" w14:textId="77777777" w:rsidR="00A17214" w:rsidRPr="0043518F" w:rsidRDefault="0043518F">
      <w:pPr>
        <w:numPr>
          <w:ilvl w:val="0"/>
          <w:numId w:val="1"/>
        </w:numPr>
        <w:spacing w:after="96" w:line="274" w:lineRule="auto"/>
        <w:ind w:hanging="235"/>
        <w:rPr>
          <w:lang w:val="en-US"/>
        </w:rPr>
      </w:pPr>
      <w:r w:rsidRPr="0043518F">
        <w:rPr>
          <w:sz w:val="16"/>
          <w:lang w:val="en-US"/>
        </w:rPr>
        <w:t xml:space="preserve">L. Angenot, </w:t>
      </w:r>
      <w:r w:rsidRPr="0043518F">
        <w:rPr>
          <w:i/>
          <w:sz w:val="16"/>
          <w:lang w:val="en-US"/>
        </w:rPr>
        <w:t xml:space="preserve">Thesis—Contribution to the Study of Strychnos </w:t>
      </w:r>
      <w:proofErr w:type="spellStart"/>
      <w:r w:rsidRPr="0043518F">
        <w:rPr>
          <w:i/>
          <w:sz w:val="16"/>
          <w:lang w:val="en-US"/>
        </w:rPr>
        <w:t>usambarensis</w:t>
      </w:r>
      <w:proofErr w:type="spellEnd"/>
      <w:r w:rsidRPr="0043518F">
        <w:rPr>
          <w:i/>
          <w:sz w:val="16"/>
          <w:lang w:val="en-US"/>
        </w:rPr>
        <w:t xml:space="preserve"> GILG, Main Ingredient of an African Curarizing Arrow Poison (French Text) </w:t>
      </w:r>
      <w:r w:rsidRPr="0043518F">
        <w:rPr>
          <w:sz w:val="16"/>
          <w:lang w:val="en-US"/>
        </w:rPr>
        <w:t>(Liège, Belgium: University of Liège, 1973).</w:t>
      </w:r>
    </w:p>
    <w:p w14:paraId="1CFAEE62"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L. Angenot, M. Dubois, C. </w:t>
      </w:r>
      <w:proofErr w:type="spellStart"/>
      <w:r w:rsidRPr="0043518F">
        <w:rPr>
          <w:sz w:val="16"/>
          <w:lang w:val="en-US"/>
        </w:rPr>
        <w:t>Ginion</w:t>
      </w:r>
      <w:proofErr w:type="spellEnd"/>
      <w:r w:rsidRPr="0043518F">
        <w:rPr>
          <w:sz w:val="16"/>
          <w:lang w:val="en-US"/>
        </w:rPr>
        <w:t xml:space="preserve">, W. van Dorsser, and A. </w:t>
      </w:r>
      <w:proofErr w:type="spellStart"/>
      <w:r w:rsidRPr="0043518F">
        <w:rPr>
          <w:sz w:val="16"/>
          <w:lang w:val="en-US"/>
        </w:rPr>
        <w:t>Dresse</w:t>
      </w:r>
      <w:proofErr w:type="spellEnd"/>
      <w:r w:rsidRPr="0043518F">
        <w:rPr>
          <w:sz w:val="16"/>
          <w:lang w:val="en-US"/>
        </w:rPr>
        <w:t xml:space="preserve">,“Chemical Structure and Pharmacological (Curarizing) Properties of Various Indole Alkaloids Extracted From an African Strychnos,” </w:t>
      </w:r>
      <w:r w:rsidRPr="0043518F">
        <w:rPr>
          <w:i/>
          <w:sz w:val="16"/>
          <w:lang w:val="en-US"/>
        </w:rPr>
        <w:t xml:space="preserve">Archives </w:t>
      </w:r>
      <w:proofErr w:type="spellStart"/>
      <w:r w:rsidRPr="0043518F">
        <w:rPr>
          <w:i/>
          <w:sz w:val="16"/>
          <w:lang w:val="en-US"/>
        </w:rPr>
        <w:t>Internationales</w:t>
      </w:r>
      <w:proofErr w:type="spellEnd"/>
      <w:r w:rsidRPr="0043518F">
        <w:rPr>
          <w:i/>
          <w:sz w:val="16"/>
          <w:lang w:val="en-US"/>
        </w:rPr>
        <w:t xml:space="preserve"> de Pharmacodynamie et de </w:t>
      </w:r>
      <w:proofErr w:type="spellStart"/>
      <w:r w:rsidRPr="0043518F">
        <w:rPr>
          <w:i/>
          <w:sz w:val="16"/>
          <w:lang w:val="en-US"/>
        </w:rPr>
        <w:t>Thérapie</w:t>
      </w:r>
      <w:proofErr w:type="spellEnd"/>
      <w:r w:rsidRPr="0043518F">
        <w:rPr>
          <w:i/>
          <w:sz w:val="16"/>
          <w:lang w:val="en-US"/>
        </w:rPr>
        <w:t xml:space="preserve"> </w:t>
      </w:r>
      <w:r w:rsidRPr="0043518F">
        <w:rPr>
          <w:sz w:val="16"/>
          <w:lang w:val="en-US"/>
        </w:rPr>
        <w:t>215 (1975): 246–258.</w:t>
      </w:r>
    </w:p>
    <w:p w14:paraId="6197D8C7" w14:textId="77777777" w:rsidR="00A17214" w:rsidRDefault="0043518F">
      <w:pPr>
        <w:numPr>
          <w:ilvl w:val="0"/>
          <w:numId w:val="1"/>
        </w:numPr>
        <w:spacing w:after="95" w:line="277" w:lineRule="auto"/>
        <w:ind w:hanging="235"/>
      </w:pPr>
      <w:r>
        <w:rPr>
          <w:sz w:val="16"/>
        </w:rPr>
        <w:t xml:space="preserve">L. Angenot and N. G. Bisset, “Isolement et structure de </w:t>
      </w:r>
      <w:proofErr w:type="spellStart"/>
      <w:r>
        <w:rPr>
          <w:sz w:val="16"/>
        </w:rPr>
        <w:t>nouveauxalcaloïdes</w:t>
      </w:r>
      <w:proofErr w:type="spellEnd"/>
      <w:r>
        <w:rPr>
          <w:sz w:val="16"/>
        </w:rPr>
        <w:t xml:space="preserve"> extraits du </w:t>
      </w:r>
      <w:r>
        <w:rPr>
          <w:i/>
          <w:sz w:val="16"/>
        </w:rPr>
        <w:t xml:space="preserve">Strychnos </w:t>
      </w:r>
      <w:proofErr w:type="spellStart"/>
      <w:r>
        <w:rPr>
          <w:i/>
          <w:sz w:val="16"/>
        </w:rPr>
        <w:t>usambarensis</w:t>
      </w:r>
      <w:proofErr w:type="spellEnd"/>
      <w:r>
        <w:rPr>
          <w:i/>
          <w:sz w:val="16"/>
        </w:rPr>
        <w:t xml:space="preserve"> </w:t>
      </w:r>
      <w:r>
        <w:rPr>
          <w:sz w:val="16"/>
        </w:rPr>
        <w:t xml:space="preserve">du Rwanda,” </w:t>
      </w:r>
      <w:r>
        <w:rPr>
          <w:i/>
          <w:sz w:val="16"/>
        </w:rPr>
        <w:t xml:space="preserve">Journal de Pharmacie de Belgique </w:t>
      </w:r>
      <w:r>
        <w:rPr>
          <w:sz w:val="16"/>
        </w:rPr>
        <w:t>26 (1971): 585–588.</w:t>
      </w:r>
    </w:p>
    <w:p w14:paraId="19642675"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G. </w:t>
      </w:r>
      <w:proofErr w:type="spellStart"/>
      <w:r w:rsidRPr="0043518F">
        <w:rPr>
          <w:sz w:val="16"/>
          <w:lang w:val="en-US"/>
        </w:rPr>
        <w:t>Massiot</w:t>
      </w:r>
      <w:proofErr w:type="spellEnd"/>
      <w:r w:rsidRPr="0043518F">
        <w:rPr>
          <w:sz w:val="16"/>
          <w:lang w:val="en-US"/>
        </w:rPr>
        <w:t xml:space="preserve">, P. </w:t>
      </w:r>
      <w:proofErr w:type="spellStart"/>
      <w:r w:rsidRPr="0043518F">
        <w:rPr>
          <w:sz w:val="16"/>
          <w:lang w:val="en-US"/>
        </w:rPr>
        <w:t>Thépenier</w:t>
      </w:r>
      <w:proofErr w:type="spellEnd"/>
      <w:r w:rsidRPr="0043518F">
        <w:rPr>
          <w:sz w:val="16"/>
          <w:lang w:val="en-US"/>
        </w:rPr>
        <w:t xml:space="preserve">, M. J. Jacquier, et al., “Further </w:t>
      </w:r>
      <w:proofErr w:type="spellStart"/>
      <w:r w:rsidRPr="0043518F">
        <w:rPr>
          <w:sz w:val="16"/>
          <w:lang w:val="en-US"/>
        </w:rPr>
        <w:t>AlkaloidsFrom</w:t>
      </w:r>
      <w:proofErr w:type="spellEnd"/>
      <w:r w:rsidRPr="0043518F">
        <w:rPr>
          <w:sz w:val="16"/>
          <w:lang w:val="en-US"/>
        </w:rPr>
        <w:t xml:space="preserve"> </w:t>
      </w:r>
      <w:r w:rsidRPr="0043518F">
        <w:rPr>
          <w:i/>
          <w:sz w:val="16"/>
          <w:lang w:val="en-US"/>
        </w:rPr>
        <w:t xml:space="preserve">Strychnos </w:t>
      </w:r>
      <w:proofErr w:type="spellStart"/>
      <w:r w:rsidRPr="0043518F">
        <w:rPr>
          <w:i/>
          <w:sz w:val="16"/>
          <w:lang w:val="en-US"/>
        </w:rPr>
        <w:t>longicaudata</w:t>
      </w:r>
      <w:proofErr w:type="spellEnd"/>
      <w:r w:rsidRPr="0043518F">
        <w:rPr>
          <w:i/>
          <w:sz w:val="16"/>
          <w:lang w:val="en-US"/>
        </w:rPr>
        <w:t xml:space="preserve"> </w:t>
      </w:r>
      <w:r w:rsidRPr="0043518F">
        <w:rPr>
          <w:sz w:val="16"/>
          <w:lang w:val="en-US"/>
        </w:rPr>
        <w:t xml:space="preserve">and </w:t>
      </w:r>
      <w:r w:rsidRPr="0043518F">
        <w:rPr>
          <w:i/>
          <w:sz w:val="16"/>
          <w:lang w:val="en-US"/>
        </w:rPr>
        <w:t xml:space="preserve">Strychnos </w:t>
      </w:r>
      <w:proofErr w:type="spellStart"/>
      <w:r w:rsidRPr="0043518F">
        <w:rPr>
          <w:i/>
          <w:sz w:val="16"/>
          <w:lang w:val="en-US"/>
        </w:rPr>
        <w:t>ngouniensis</w:t>
      </w:r>
      <w:proofErr w:type="spellEnd"/>
      <w:r w:rsidRPr="0043518F">
        <w:rPr>
          <w:sz w:val="16"/>
          <w:lang w:val="en-US"/>
        </w:rPr>
        <w:t xml:space="preserve">,” </w:t>
      </w:r>
      <w:r w:rsidRPr="0043518F">
        <w:rPr>
          <w:i/>
          <w:sz w:val="16"/>
          <w:lang w:val="en-US"/>
        </w:rPr>
        <w:t xml:space="preserve">Tetrahedron </w:t>
      </w:r>
      <w:r w:rsidRPr="0043518F">
        <w:rPr>
          <w:sz w:val="16"/>
          <w:lang w:val="en-US"/>
        </w:rPr>
        <w:t>39 (1983): 3645–3656.</w:t>
      </w:r>
    </w:p>
    <w:p w14:paraId="32241A04"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G. </w:t>
      </w:r>
      <w:proofErr w:type="spellStart"/>
      <w:r w:rsidRPr="0043518F">
        <w:rPr>
          <w:sz w:val="16"/>
          <w:lang w:val="en-US"/>
        </w:rPr>
        <w:t>Massiot</w:t>
      </w:r>
      <w:proofErr w:type="spellEnd"/>
      <w:r w:rsidRPr="0043518F">
        <w:rPr>
          <w:sz w:val="16"/>
          <w:lang w:val="en-US"/>
        </w:rPr>
        <w:t xml:space="preserve">, P. </w:t>
      </w:r>
      <w:proofErr w:type="spellStart"/>
      <w:r w:rsidRPr="0043518F">
        <w:rPr>
          <w:sz w:val="16"/>
          <w:lang w:val="en-US"/>
        </w:rPr>
        <w:t>Thepenier</w:t>
      </w:r>
      <w:proofErr w:type="spellEnd"/>
      <w:r w:rsidRPr="0043518F">
        <w:rPr>
          <w:sz w:val="16"/>
          <w:lang w:val="en-US"/>
        </w:rPr>
        <w:t xml:space="preserve">, M. J. Jacquier, L. Le Men-Olivier, and J. </w:t>
      </w:r>
      <w:proofErr w:type="spellStart"/>
      <w:r w:rsidRPr="0043518F">
        <w:rPr>
          <w:sz w:val="16"/>
          <w:lang w:val="en-US"/>
        </w:rPr>
        <w:t>LeMen</w:t>
      </w:r>
      <w:proofErr w:type="spellEnd"/>
      <w:r w:rsidRPr="0043518F">
        <w:rPr>
          <w:sz w:val="16"/>
          <w:lang w:val="en-US"/>
        </w:rPr>
        <w:t xml:space="preserve">, “Alkaloids From Roots of </w:t>
      </w:r>
      <w:r w:rsidRPr="0043518F">
        <w:rPr>
          <w:i/>
          <w:sz w:val="16"/>
          <w:lang w:val="en-US"/>
        </w:rPr>
        <w:t xml:space="preserve">Strychnos </w:t>
      </w:r>
      <w:proofErr w:type="spellStart"/>
      <w:r w:rsidRPr="0043518F">
        <w:rPr>
          <w:i/>
          <w:sz w:val="16"/>
          <w:lang w:val="en-US"/>
        </w:rPr>
        <w:t>potatorum</w:t>
      </w:r>
      <w:proofErr w:type="spellEnd"/>
      <w:r w:rsidRPr="0043518F">
        <w:rPr>
          <w:sz w:val="16"/>
          <w:lang w:val="en-US"/>
        </w:rPr>
        <w:t xml:space="preserve">,” </w:t>
      </w:r>
      <w:r w:rsidRPr="0043518F">
        <w:rPr>
          <w:i/>
          <w:sz w:val="16"/>
          <w:lang w:val="en-US"/>
        </w:rPr>
        <w:t xml:space="preserve">Phytochemistry </w:t>
      </w:r>
      <w:r w:rsidRPr="0043518F">
        <w:rPr>
          <w:sz w:val="16"/>
          <w:lang w:val="en-US"/>
        </w:rPr>
        <w:t>31 (1992): 2873–2876.</w:t>
      </w:r>
    </w:p>
    <w:p w14:paraId="2E06D82E"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R. </w:t>
      </w:r>
      <w:proofErr w:type="spellStart"/>
      <w:r w:rsidRPr="0043518F">
        <w:rPr>
          <w:sz w:val="16"/>
          <w:lang w:val="en-US"/>
        </w:rPr>
        <w:t>Verpoorte</w:t>
      </w:r>
      <w:proofErr w:type="spellEnd"/>
      <w:r w:rsidRPr="0043518F">
        <w:rPr>
          <w:sz w:val="16"/>
          <w:lang w:val="en-US"/>
        </w:rPr>
        <w:t xml:space="preserve">, G. </w:t>
      </w:r>
      <w:proofErr w:type="spellStart"/>
      <w:r w:rsidRPr="0043518F">
        <w:rPr>
          <w:sz w:val="16"/>
          <w:lang w:val="en-US"/>
        </w:rPr>
        <w:t>Massiot</w:t>
      </w:r>
      <w:proofErr w:type="spellEnd"/>
      <w:r w:rsidRPr="0043518F">
        <w:rPr>
          <w:sz w:val="16"/>
          <w:lang w:val="en-US"/>
        </w:rPr>
        <w:t xml:space="preserve">, M. J. Jacquier, P. </w:t>
      </w:r>
      <w:proofErr w:type="spellStart"/>
      <w:r w:rsidRPr="0043518F">
        <w:rPr>
          <w:sz w:val="16"/>
          <w:lang w:val="en-US"/>
        </w:rPr>
        <w:t>Thépenier</w:t>
      </w:r>
      <w:proofErr w:type="spellEnd"/>
      <w:r w:rsidRPr="0043518F">
        <w:rPr>
          <w:sz w:val="16"/>
          <w:lang w:val="en-US"/>
        </w:rPr>
        <w:t xml:space="preserve">, and L. Le </w:t>
      </w:r>
      <w:proofErr w:type="spellStart"/>
      <w:r w:rsidRPr="0043518F">
        <w:rPr>
          <w:sz w:val="16"/>
          <w:lang w:val="en-US"/>
        </w:rPr>
        <w:t>MenOlivier</w:t>
      </w:r>
      <w:proofErr w:type="spellEnd"/>
      <w:r w:rsidRPr="0043518F">
        <w:rPr>
          <w:sz w:val="16"/>
          <w:lang w:val="en-US"/>
        </w:rPr>
        <w:t xml:space="preserve">, “New </w:t>
      </w:r>
      <w:proofErr w:type="spellStart"/>
      <w:r w:rsidRPr="0043518F">
        <w:rPr>
          <w:sz w:val="16"/>
          <w:lang w:val="en-US"/>
        </w:rPr>
        <w:t>Semidimeric</w:t>
      </w:r>
      <w:proofErr w:type="spellEnd"/>
      <w:r w:rsidRPr="0043518F">
        <w:rPr>
          <w:sz w:val="16"/>
          <w:lang w:val="en-US"/>
        </w:rPr>
        <w:t xml:space="preserve"> Alkaloids From </w:t>
      </w:r>
      <w:r w:rsidRPr="0043518F">
        <w:rPr>
          <w:i/>
          <w:sz w:val="16"/>
          <w:lang w:val="en-US"/>
        </w:rPr>
        <w:t>Strychnos dale</w:t>
      </w:r>
      <w:r w:rsidRPr="0043518F">
        <w:rPr>
          <w:sz w:val="16"/>
          <w:lang w:val="en-US"/>
        </w:rPr>
        <w:t xml:space="preserve">,” </w:t>
      </w:r>
      <w:r w:rsidRPr="0043518F">
        <w:rPr>
          <w:i/>
          <w:sz w:val="16"/>
          <w:lang w:val="en-US"/>
        </w:rPr>
        <w:t xml:space="preserve">Tetrahedron Letters </w:t>
      </w:r>
      <w:r w:rsidRPr="0043518F">
        <w:rPr>
          <w:sz w:val="16"/>
          <w:lang w:val="en-US"/>
        </w:rPr>
        <w:t>27 (1986): 239–242.</w:t>
      </w:r>
    </w:p>
    <w:p w14:paraId="57A0368D"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G. M. T. Robert, A. </w:t>
      </w:r>
      <w:proofErr w:type="spellStart"/>
      <w:r w:rsidRPr="0043518F">
        <w:rPr>
          <w:sz w:val="16"/>
          <w:lang w:val="en-US"/>
        </w:rPr>
        <w:t>Ahond</w:t>
      </w:r>
      <w:proofErr w:type="spellEnd"/>
      <w:r w:rsidRPr="0043518F">
        <w:rPr>
          <w:sz w:val="16"/>
          <w:lang w:val="en-US"/>
        </w:rPr>
        <w:t xml:space="preserve">, C. </w:t>
      </w:r>
      <w:proofErr w:type="spellStart"/>
      <w:r w:rsidRPr="0043518F">
        <w:rPr>
          <w:sz w:val="16"/>
          <w:lang w:val="en-US"/>
        </w:rPr>
        <w:t>Poupat</w:t>
      </w:r>
      <w:proofErr w:type="spellEnd"/>
      <w:r w:rsidRPr="0043518F">
        <w:rPr>
          <w:sz w:val="16"/>
          <w:lang w:val="en-US"/>
        </w:rPr>
        <w:t>, P. Potier, and H. Jacquemin,“</w:t>
      </w:r>
      <w:proofErr w:type="spellStart"/>
      <w:r w:rsidRPr="0043518F">
        <w:rPr>
          <w:i/>
          <w:sz w:val="16"/>
          <w:lang w:val="en-US"/>
        </w:rPr>
        <w:t>Aspidosperma</w:t>
      </w:r>
      <w:proofErr w:type="spellEnd"/>
      <w:r w:rsidRPr="0043518F">
        <w:rPr>
          <w:i/>
          <w:sz w:val="16"/>
          <w:lang w:val="en-US"/>
        </w:rPr>
        <w:t xml:space="preserve"> </w:t>
      </w:r>
      <w:r w:rsidRPr="0043518F">
        <w:rPr>
          <w:sz w:val="16"/>
          <w:lang w:val="en-US"/>
        </w:rPr>
        <w:t xml:space="preserve">de </w:t>
      </w:r>
      <w:proofErr w:type="spellStart"/>
      <w:r w:rsidRPr="0043518F">
        <w:rPr>
          <w:sz w:val="16"/>
          <w:lang w:val="en-US"/>
        </w:rPr>
        <w:t>Guyane</w:t>
      </w:r>
      <w:proofErr w:type="spellEnd"/>
      <w:r w:rsidRPr="0043518F">
        <w:rPr>
          <w:sz w:val="16"/>
          <w:lang w:val="en-US"/>
        </w:rPr>
        <w:t xml:space="preserve">: </w:t>
      </w:r>
      <w:proofErr w:type="spellStart"/>
      <w:r w:rsidRPr="0043518F">
        <w:rPr>
          <w:sz w:val="16"/>
          <w:lang w:val="en-US"/>
        </w:rPr>
        <w:t>Alcaloïdes</w:t>
      </w:r>
      <w:proofErr w:type="spellEnd"/>
      <w:r w:rsidRPr="0043518F">
        <w:rPr>
          <w:sz w:val="16"/>
          <w:lang w:val="en-US"/>
        </w:rPr>
        <w:t xml:space="preserve"> de </w:t>
      </w:r>
      <w:proofErr w:type="spellStart"/>
      <w:r w:rsidRPr="0043518F">
        <w:rPr>
          <w:i/>
          <w:sz w:val="16"/>
          <w:lang w:val="en-US"/>
        </w:rPr>
        <w:t>Aspidosperma</w:t>
      </w:r>
      <w:proofErr w:type="spellEnd"/>
      <w:r w:rsidRPr="0043518F">
        <w:rPr>
          <w:i/>
          <w:sz w:val="16"/>
          <w:lang w:val="en-US"/>
        </w:rPr>
        <w:t xml:space="preserve"> </w:t>
      </w:r>
      <w:proofErr w:type="spellStart"/>
      <w:r w:rsidRPr="0043518F">
        <w:rPr>
          <w:i/>
          <w:sz w:val="16"/>
          <w:lang w:val="en-US"/>
        </w:rPr>
        <w:t>marcgravianum</w:t>
      </w:r>
      <w:proofErr w:type="spellEnd"/>
      <w:r w:rsidRPr="0043518F">
        <w:rPr>
          <w:sz w:val="16"/>
          <w:lang w:val="en-US"/>
        </w:rPr>
        <w:t xml:space="preserve">,” </w:t>
      </w:r>
      <w:r w:rsidRPr="0043518F">
        <w:rPr>
          <w:i/>
          <w:sz w:val="16"/>
          <w:lang w:val="en-US"/>
        </w:rPr>
        <w:t xml:space="preserve">Journal of Natural Products </w:t>
      </w:r>
      <w:r w:rsidRPr="0043518F">
        <w:rPr>
          <w:sz w:val="16"/>
          <w:lang w:val="en-US"/>
        </w:rPr>
        <w:t>46 (1983): 694–707.</w:t>
      </w:r>
    </w:p>
    <w:p w14:paraId="385990E5"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C. W. Wright, D. Allen, Y. Cai, et al., “Selective Antiprotozoal </w:t>
      </w:r>
      <w:proofErr w:type="spellStart"/>
      <w:r w:rsidRPr="0043518F">
        <w:rPr>
          <w:sz w:val="16"/>
          <w:lang w:val="en-US"/>
        </w:rPr>
        <w:t>Activityof</w:t>
      </w:r>
      <w:proofErr w:type="spellEnd"/>
      <w:r w:rsidRPr="0043518F">
        <w:rPr>
          <w:sz w:val="16"/>
          <w:lang w:val="en-US"/>
        </w:rPr>
        <w:t xml:space="preserve"> Some Strychnos Alkaloids,” </w:t>
      </w:r>
      <w:r w:rsidRPr="0043518F">
        <w:rPr>
          <w:i/>
          <w:sz w:val="16"/>
          <w:lang w:val="en-US"/>
        </w:rPr>
        <w:t xml:space="preserve">Phytotherapy Research </w:t>
      </w:r>
      <w:r w:rsidRPr="0043518F">
        <w:rPr>
          <w:sz w:val="16"/>
          <w:lang w:val="en-US"/>
        </w:rPr>
        <w:t>8 (1994): 149–152.</w:t>
      </w:r>
    </w:p>
    <w:p w14:paraId="5F187A94"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M. Frederich, M. P. </w:t>
      </w:r>
      <w:proofErr w:type="spellStart"/>
      <w:r w:rsidRPr="0043518F">
        <w:rPr>
          <w:sz w:val="16"/>
          <w:lang w:val="en-US"/>
        </w:rPr>
        <w:t>Hayette</w:t>
      </w:r>
      <w:proofErr w:type="spellEnd"/>
      <w:r w:rsidRPr="0043518F">
        <w:rPr>
          <w:sz w:val="16"/>
          <w:lang w:val="en-US"/>
        </w:rPr>
        <w:t xml:space="preserve">, M. Tits, P. De Mol, and L. </w:t>
      </w:r>
      <w:proofErr w:type="spellStart"/>
      <w:r w:rsidRPr="0043518F">
        <w:rPr>
          <w:sz w:val="16"/>
          <w:lang w:val="en-US"/>
        </w:rPr>
        <w:t>Angenot,“</w:t>
      </w:r>
      <w:r w:rsidRPr="0043518F">
        <w:rPr>
          <w:i/>
          <w:sz w:val="16"/>
          <w:lang w:val="en-US"/>
        </w:rPr>
        <w:t>In</w:t>
      </w:r>
      <w:proofErr w:type="spellEnd"/>
      <w:r w:rsidRPr="0043518F">
        <w:rPr>
          <w:i/>
          <w:sz w:val="16"/>
          <w:lang w:val="en-US"/>
        </w:rPr>
        <w:t xml:space="preserve"> Vitro </w:t>
      </w:r>
      <w:r w:rsidRPr="0043518F">
        <w:rPr>
          <w:sz w:val="16"/>
          <w:lang w:val="en-US"/>
        </w:rPr>
        <w:t xml:space="preserve">Activities of Strychnos Alkaloids and Extracts Against </w:t>
      </w:r>
      <w:r w:rsidRPr="0043518F">
        <w:rPr>
          <w:i/>
          <w:sz w:val="16"/>
          <w:lang w:val="en-US"/>
        </w:rPr>
        <w:t>Plasmodium falciparum</w:t>
      </w:r>
      <w:r w:rsidRPr="0043518F">
        <w:rPr>
          <w:sz w:val="16"/>
          <w:lang w:val="en-US"/>
        </w:rPr>
        <w:t xml:space="preserve">,” </w:t>
      </w:r>
      <w:r w:rsidRPr="0043518F">
        <w:rPr>
          <w:i/>
          <w:sz w:val="16"/>
          <w:lang w:val="en-US"/>
        </w:rPr>
        <w:t xml:space="preserve">Antimicrobial Agents and Chemotherapy </w:t>
      </w:r>
      <w:r w:rsidRPr="0043518F">
        <w:rPr>
          <w:sz w:val="16"/>
          <w:lang w:val="en-US"/>
        </w:rPr>
        <w:t>43 (1999): 2328–2331.</w:t>
      </w:r>
    </w:p>
    <w:p w14:paraId="4923745B"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C. </w:t>
      </w:r>
      <w:proofErr w:type="spellStart"/>
      <w:r w:rsidRPr="0043518F">
        <w:rPr>
          <w:sz w:val="16"/>
          <w:lang w:val="en-US"/>
        </w:rPr>
        <w:t>Passemar</w:t>
      </w:r>
      <w:proofErr w:type="spellEnd"/>
      <w:r w:rsidRPr="0043518F">
        <w:rPr>
          <w:sz w:val="16"/>
          <w:lang w:val="en-US"/>
        </w:rPr>
        <w:t xml:space="preserve">, M. </w:t>
      </w:r>
      <w:proofErr w:type="spellStart"/>
      <w:r w:rsidRPr="0043518F">
        <w:rPr>
          <w:sz w:val="16"/>
          <w:lang w:val="en-US"/>
        </w:rPr>
        <w:t>Saléry</w:t>
      </w:r>
      <w:proofErr w:type="spellEnd"/>
      <w:r w:rsidRPr="0043518F">
        <w:rPr>
          <w:sz w:val="16"/>
          <w:lang w:val="en-US"/>
        </w:rPr>
        <w:t xml:space="preserve">, P. </w:t>
      </w:r>
      <w:proofErr w:type="spellStart"/>
      <w:r w:rsidRPr="0043518F">
        <w:rPr>
          <w:sz w:val="16"/>
          <w:lang w:val="en-US"/>
        </w:rPr>
        <w:t>Njommang</w:t>
      </w:r>
      <w:proofErr w:type="spellEnd"/>
      <w:r w:rsidRPr="0043518F">
        <w:rPr>
          <w:sz w:val="16"/>
          <w:lang w:val="en-US"/>
        </w:rPr>
        <w:t xml:space="preserve"> Soh, et al., “Indole </w:t>
      </w:r>
      <w:proofErr w:type="spellStart"/>
      <w:r w:rsidRPr="0043518F">
        <w:rPr>
          <w:sz w:val="16"/>
          <w:lang w:val="en-US"/>
        </w:rPr>
        <w:t>andAminoimidazole</w:t>
      </w:r>
      <w:proofErr w:type="spellEnd"/>
      <w:r w:rsidRPr="0043518F">
        <w:rPr>
          <w:sz w:val="16"/>
          <w:lang w:val="en-US"/>
        </w:rPr>
        <w:t xml:space="preserve"> Moieties Appear as Key Structural Units in </w:t>
      </w:r>
      <w:proofErr w:type="spellStart"/>
      <w:r w:rsidRPr="0043518F">
        <w:rPr>
          <w:sz w:val="16"/>
          <w:lang w:val="en-US"/>
        </w:rPr>
        <w:t>Antiplasmodial</w:t>
      </w:r>
      <w:proofErr w:type="spellEnd"/>
      <w:r w:rsidRPr="0043518F">
        <w:rPr>
          <w:sz w:val="16"/>
          <w:lang w:val="en-US"/>
        </w:rPr>
        <w:t xml:space="preserve"> Molecules,” </w:t>
      </w:r>
      <w:r w:rsidRPr="0043518F">
        <w:rPr>
          <w:i/>
          <w:sz w:val="16"/>
          <w:lang w:val="en-US"/>
        </w:rPr>
        <w:t xml:space="preserve">Phytomedicine </w:t>
      </w:r>
      <w:r w:rsidRPr="0043518F">
        <w:rPr>
          <w:sz w:val="16"/>
          <w:lang w:val="en-US"/>
        </w:rPr>
        <w:t>18 (2012): 1118–1125.</w:t>
      </w:r>
    </w:p>
    <w:p w14:paraId="703392CF"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M. </w:t>
      </w:r>
      <w:proofErr w:type="spellStart"/>
      <w:r w:rsidRPr="0043518F">
        <w:rPr>
          <w:sz w:val="16"/>
          <w:lang w:val="en-US"/>
        </w:rPr>
        <w:t>Frédérich</w:t>
      </w:r>
      <w:proofErr w:type="spellEnd"/>
      <w:r w:rsidRPr="0043518F">
        <w:rPr>
          <w:sz w:val="16"/>
          <w:lang w:val="en-US"/>
        </w:rPr>
        <w:t>, M. Tits, E. Goffin, et al., “</w:t>
      </w:r>
      <w:r w:rsidRPr="0043518F">
        <w:rPr>
          <w:i/>
          <w:sz w:val="16"/>
          <w:lang w:val="en-US"/>
        </w:rPr>
        <w:t xml:space="preserve">In Vitro </w:t>
      </w:r>
      <w:r w:rsidRPr="0043518F">
        <w:rPr>
          <w:sz w:val="16"/>
          <w:lang w:val="en-US"/>
        </w:rPr>
        <w:t xml:space="preserve">and </w:t>
      </w:r>
      <w:r w:rsidRPr="0043518F">
        <w:rPr>
          <w:i/>
          <w:sz w:val="16"/>
          <w:lang w:val="en-US"/>
        </w:rPr>
        <w:t xml:space="preserve">In Vivo </w:t>
      </w:r>
      <w:r w:rsidRPr="0043518F">
        <w:rPr>
          <w:sz w:val="16"/>
          <w:lang w:val="en-US"/>
        </w:rPr>
        <w:t xml:space="preserve">Antimalarial Properties of </w:t>
      </w:r>
      <w:proofErr w:type="spellStart"/>
      <w:r w:rsidRPr="0043518F">
        <w:rPr>
          <w:sz w:val="16"/>
          <w:lang w:val="en-US"/>
        </w:rPr>
        <w:t>Isostrychnopentamine</w:t>
      </w:r>
      <w:proofErr w:type="spellEnd"/>
      <w:r w:rsidRPr="0043518F">
        <w:rPr>
          <w:sz w:val="16"/>
          <w:lang w:val="en-US"/>
        </w:rPr>
        <w:t xml:space="preserve">, an </w:t>
      </w:r>
      <w:proofErr w:type="spellStart"/>
      <w:r w:rsidRPr="0043518F">
        <w:rPr>
          <w:sz w:val="16"/>
          <w:lang w:val="en-US"/>
        </w:rPr>
        <w:t>Indolomonoterpenic</w:t>
      </w:r>
      <w:proofErr w:type="spellEnd"/>
      <w:r w:rsidRPr="0043518F">
        <w:rPr>
          <w:sz w:val="16"/>
          <w:lang w:val="en-US"/>
        </w:rPr>
        <w:t xml:space="preserve"> Alkaloid From </w:t>
      </w:r>
      <w:r w:rsidRPr="0043518F">
        <w:rPr>
          <w:i/>
          <w:sz w:val="16"/>
          <w:lang w:val="en-US"/>
        </w:rPr>
        <w:t xml:space="preserve">Strychnos </w:t>
      </w:r>
      <w:proofErr w:type="spellStart"/>
      <w:r w:rsidRPr="0043518F">
        <w:rPr>
          <w:i/>
          <w:sz w:val="16"/>
          <w:lang w:val="en-US"/>
        </w:rPr>
        <w:t>usambarensis</w:t>
      </w:r>
      <w:proofErr w:type="spellEnd"/>
      <w:r w:rsidRPr="0043518F">
        <w:rPr>
          <w:sz w:val="16"/>
          <w:lang w:val="en-US"/>
        </w:rPr>
        <w:t xml:space="preserve">,” </w:t>
      </w:r>
      <w:r w:rsidRPr="0043518F">
        <w:rPr>
          <w:i/>
          <w:sz w:val="16"/>
          <w:lang w:val="en-US"/>
        </w:rPr>
        <w:t xml:space="preserve">Planta Medica </w:t>
      </w:r>
      <w:r w:rsidRPr="0043518F">
        <w:rPr>
          <w:sz w:val="16"/>
          <w:lang w:val="en-US"/>
        </w:rPr>
        <w:t>70 (2004): 520–525.</w:t>
      </w:r>
    </w:p>
    <w:p w14:paraId="0594018B"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L. </w:t>
      </w:r>
      <w:proofErr w:type="spellStart"/>
      <w:r w:rsidRPr="0043518F">
        <w:rPr>
          <w:sz w:val="16"/>
          <w:lang w:val="en-US"/>
        </w:rPr>
        <w:t>Dassonneville</w:t>
      </w:r>
      <w:proofErr w:type="spellEnd"/>
      <w:r w:rsidRPr="0043518F">
        <w:rPr>
          <w:sz w:val="16"/>
          <w:lang w:val="en-US"/>
        </w:rPr>
        <w:t xml:space="preserve">, N. </w:t>
      </w:r>
      <w:proofErr w:type="spellStart"/>
      <w:r w:rsidRPr="0043518F">
        <w:rPr>
          <w:sz w:val="16"/>
          <w:lang w:val="en-US"/>
        </w:rPr>
        <w:t>Wattez</w:t>
      </w:r>
      <w:proofErr w:type="spellEnd"/>
      <w:r w:rsidRPr="0043518F">
        <w:rPr>
          <w:sz w:val="16"/>
          <w:lang w:val="en-US"/>
        </w:rPr>
        <w:t xml:space="preserve">, C. Mahieu, et al., “The Plant </w:t>
      </w:r>
      <w:proofErr w:type="spellStart"/>
      <w:r w:rsidRPr="0043518F">
        <w:rPr>
          <w:sz w:val="16"/>
          <w:lang w:val="en-US"/>
        </w:rPr>
        <w:t>AlkaloidUsambarensine</w:t>
      </w:r>
      <w:proofErr w:type="spellEnd"/>
      <w:r w:rsidRPr="0043518F">
        <w:rPr>
          <w:sz w:val="16"/>
          <w:lang w:val="en-US"/>
        </w:rPr>
        <w:t xml:space="preserve"> Intercalates Into DNA and Induces Apoptosis in Human HL60 Leukemia Cells,” </w:t>
      </w:r>
      <w:r w:rsidRPr="0043518F">
        <w:rPr>
          <w:i/>
          <w:sz w:val="16"/>
          <w:lang w:val="en-US"/>
        </w:rPr>
        <w:t xml:space="preserve">Anticancer Research </w:t>
      </w:r>
      <w:r w:rsidRPr="0043518F">
        <w:rPr>
          <w:sz w:val="16"/>
          <w:lang w:val="en-US"/>
        </w:rPr>
        <w:t>19 (1999): 5245–5250.</w:t>
      </w:r>
    </w:p>
    <w:p w14:paraId="1A0BEC2B"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M. Frederich, M. </w:t>
      </w:r>
      <w:proofErr w:type="spellStart"/>
      <w:r w:rsidRPr="0043518F">
        <w:rPr>
          <w:sz w:val="16"/>
          <w:lang w:val="en-US"/>
        </w:rPr>
        <w:t>Bentires</w:t>
      </w:r>
      <w:proofErr w:type="spellEnd"/>
      <w:r w:rsidRPr="0043518F">
        <w:rPr>
          <w:sz w:val="16"/>
          <w:lang w:val="en-US"/>
        </w:rPr>
        <w:t>, M. Tits, et al., “</w:t>
      </w:r>
      <w:proofErr w:type="spellStart"/>
      <w:r w:rsidRPr="0043518F">
        <w:rPr>
          <w:sz w:val="16"/>
          <w:lang w:val="en-US"/>
        </w:rPr>
        <w:t>Isostrychnopentamine,an</w:t>
      </w:r>
      <w:proofErr w:type="spellEnd"/>
      <w:r w:rsidRPr="0043518F">
        <w:rPr>
          <w:sz w:val="16"/>
          <w:lang w:val="en-US"/>
        </w:rPr>
        <w:t xml:space="preserve"> </w:t>
      </w:r>
      <w:proofErr w:type="spellStart"/>
      <w:r w:rsidRPr="0043518F">
        <w:rPr>
          <w:sz w:val="16"/>
          <w:lang w:val="en-US"/>
        </w:rPr>
        <w:t>Indolomonoterpenic</w:t>
      </w:r>
      <w:proofErr w:type="spellEnd"/>
      <w:r w:rsidRPr="0043518F">
        <w:rPr>
          <w:sz w:val="16"/>
          <w:lang w:val="en-US"/>
        </w:rPr>
        <w:t xml:space="preserve"> Alkaloid From </w:t>
      </w:r>
      <w:r w:rsidRPr="0043518F">
        <w:rPr>
          <w:i/>
          <w:sz w:val="16"/>
          <w:lang w:val="en-US"/>
        </w:rPr>
        <w:t xml:space="preserve">Strychnos </w:t>
      </w:r>
      <w:proofErr w:type="spellStart"/>
      <w:r w:rsidRPr="0043518F">
        <w:rPr>
          <w:i/>
          <w:sz w:val="16"/>
          <w:lang w:val="en-US"/>
        </w:rPr>
        <w:t>usambarensis</w:t>
      </w:r>
      <w:proofErr w:type="spellEnd"/>
      <w:r w:rsidRPr="0043518F">
        <w:rPr>
          <w:sz w:val="16"/>
          <w:lang w:val="en-US"/>
        </w:rPr>
        <w:t xml:space="preserve">, Induces Cell Cycle Arrest and Apoptosis in Human Colon Cancer Cells,” </w:t>
      </w:r>
      <w:r w:rsidRPr="0043518F">
        <w:rPr>
          <w:i/>
          <w:sz w:val="16"/>
          <w:lang w:val="en-US"/>
        </w:rPr>
        <w:t xml:space="preserve">Journal of Pharmacology and Experimental Therapeutics </w:t>
      </w:r>
      <w:r w:rsidRPr="0043518F">
        <w:rPr>
          <w:sz w:val="16"/>
          <w:lang w:val="en-US"/>
        </w:rPr>
        <w:t>304 (2002): 1103–1110.</w:t>
      </w:r>
    </w:p>
    <w:p w14:paraId="566FE9B6"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E. Saidou Balde, V. </w:t>
      </w:r>
      <w:proofErr w:type="spellStart"/>
      <w:r w:rsidRPr="0043518F">
        <w:rPr>
          <w:sz w:val="16"/>
          <w:lang w:val="en-US"/>
        </w:rPr>
        <w:t>Mégalizzi</w:t>
      </w:r>
      <w:proofErr w:type="spellEnd"/>
      <w:r w:rsidRPr="0043518F">
        <w:rPr>
          <w:sz w:val="16"/>
          <w:lang w:val="en-US"/>
        </w:rPr>
        <w:t>, M. Cao, et al., “</w:t>
      </w:r>
      <w:proofErr w:type="spellStart"/>
      <w:r w:rsidRPr="0043518F">
        <w:rPr>
          <w:sz w:val="16"/>
          <w:lang w:val="en-US"/>
        </w:rPr>
        <w:t>Isostrychnopentamine</w:t>
      </w:r>
      <w:proofErr w:type="spellEnd"/>
      <w:r w:rsidRPr="0043518F">
        <w:rPr>
          <w:sz w:val="16"/>
          <w:lang w:val="en-US"/>
        </w:rPr>
        <w:t xml:space="preserve">, an </w:t>
      </w:r>
      <w:proofErr w:type="spellStart"/>
      <w:r w:rsidRPr="0043518F">
        <w:rPr>
          <w:sz w:val="16"/>
          <w:lang w:val="en-US"/>
        </w:rPr>
        <w:t>Indolomonoterpenic</w:t>
      </w:r>
      <w:proofErr w:type="spellEnd"/>
      <w:r w:rsidRPr="0043518F">
        <w:rPr>
          <w:sz w:val="16"/>
          <w:lang w:val="en-US"/>
        </w:rPr>
        <w:t xml:space="preserve"> Alkaloid From Strychnos </w:t>
      </w:r>
      <w:proofErr w:type="spellStart"/>
      <w:r w:rsidRPr="0043518F">
        <w:rPr>
          <w:sz w:val="16"/>
          <w:lang w:val="en-US"/>
        </w:rPr>
        <w:t>usambarensis</w:t>
      </w:r>
      <w:proofErr w:type="spellEnd"/>
      <w:r w:rsidRPr="0043518F">
        <w:rPr>
          <w:sz w:val="16"/>
          <w:lang w:val="en-US"/>
        </w:rPr>
        <w:t xml:space="preserve">, With Potential Anti-Tumor Activity Against Apoptosis-Resistant Cancer Cells,” </w:t>
      </w:r>
      <w:r w:rsidRPr="0043518F">
        <w:rPr>
          <w:i/>
          <w:sz w:val="16"/>
          <w:lang w:val="en-US"/>
        </w:rPr>
        <w:t xml:space="preserve">International Journal of Oncology </w:t>
      </w:r>
      <w:r w:rsidRPr="0043518F">
        <w:rPr>
          <w:sz w:val="16"/>
          <w:lang w:val="en-US"/>
        </w:rPr>
        <w:t>36 (2010): 961–965.</w:t>
      </w:r>
    </w:p>
    <w:p w14:paraId="1E65DEE2"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K. </w:t>
      </w:r>
      <w:proofErr w:type="spellStart"/>
      <w:r w:rsidRPr="0043518F">
        <w:rPr>
          <w:sz w:val="16"/>
          <w:lang w:val="en-US"/>
        </w:rPr>
        <w:t>Rachwał</w:t>
      </w:r>
      <w:proofErr w:type="spellEnd"/>
      <w:r w:rsidRPr="0043518F">
        <w:rPr>
          <w:sz w:val="16"/>
          <w:lang w:val="en-US"/>
        </w:rPr>
        <w:t xml:space="preserve">, I. </w:t>
      </w:r>
      <w:proofErr w:type="spellStart"/>
      <w:r w:rsidRPr="0043518F">
        <w:rPr>
          <w:sz w:val="16"/>
          <w:lang w:val="en-US"/>
        </w:rPr>
        <w:t>Niedzwied</w:t>
      </w:r>
      <w:proofErr w:type="spellEnd"/>
      <w:r w:rsidRPr="0043518F">
        <w:rPr>
          <w:sz w:val="16"/>
          <w:lang w:val="en-US"/>
        </w:rPr>
        <w:t xml:space="preserve">´ z, A. </w:t>
      </w:r>
      <w:proofErr w:type="spellStart"/>
      <w:r w:rsidRPr="0043518F">
        <w:rPr>
          <w:sz w:val="16"/>
          <w:lang w:val="en-US"/>
        </w:rPr>
        <w:t>Wa</w:t>
      </w:r>
      <w:proofErr w:type="spellEnd"/>
      <w:r w:rsidRPr="0043518F">
        <w:rPr>
          <w:sz w:val="16"/>
          <w:lang w:val="en-US"/>
        </w:rPr>
        <w:t xml:space="preserve">´ </w:t>
      </w:r>
      <w:proofErr w:type="spellStart"/>
      <w:r w:rsidRPr="0043518F">
        <w:rPr>
          <w:sz w:val="16"/>
          <w:lang w:val="en-US"/>
        </w:rPr>
        <w:t>sko</w:t>
      </w:r>
      <w:proofErr w:type="spellEnd"/>
      <w:r w:rsidRPr="0043518F">
        <w:rPr>
          <w:sz w:val="16"/>
          <w:lang w:val="en-US"/>
        </w:rPr>
        <w:t xml:space="preserve">, et al., “Red Kale (´ </w:t>
      </w:r>
      <w:r w:rsidRPr="0043518F">
        <w:rPr>
          <w:i/>
          <w:sz w:val="16"/>
          <w:lang w:val="en-US"/>
        </w:rPr>
        <w:t xml:space="preserve">Brassica oleracea </w:t>
      </w:r>
      <w:r w:rsidRPr="0043518F">
        <w:rPr>
          <w:sz w:val="16"/>
          <w:lang w:val="en-US"/>
        </w:rPr>
        <w:t xml:space="preserve">L. Ssp. </w:t>
      </w:r>
      <w:r w:rsidRPr="0043518F">
        <w:rPr>
          <w:i/>
          <w:sz w:val="16"/>
          <w:lang w:val="en-US"/>
        </w:rPr>
        <w:t xml:space="preserve">Acephala </w:t>
      </w:r>
      <w:r w:rsidRPr="0043518F">
        <w:rPr>
          <w:sz w:val="16"/>
          <w:lang w:val="en-US"/>
        </w:rPr>
        <w:t xml:space="preserve">L. Var. </w:t>
      </w:r>
      <w:proofErr w:type="spellStart"/>
      <w:r w:rsidRPr="0043518F">
        <w:rPr>
          <w:i/>
          <w:sz w:val="16"/>
          <w:lang w:val="en-US"/>
        </w:rPr>
        <w:t>Sabellica</w:t>
      </w:r>
      <w:proofErr w:type="spellEnd"/>
      <w:r w:rsidRPr="0043518F">
        <w:rPr>
          <w:sz w:val="16"/>
          <w:lang w:val="en-US"/>
        </w:rPr>
        <w:t xml:space="preserve">) Induces Apoptosis in Human Colorectal Cancer Cells in Vitro,” </w:t>
      </w:r>
      <w:r w:rsidRPr="0043518F">
        <w:rPr>
          <w:i/>
          <w:sz w:val="16"/>
          <w:lang w:val="en-US"/>
        </w:rPr>
        <w:t xml:space="preserve">Molecules </w:t>
      </w:r>
      <w:r w:rsidRPr="0043518F">
        <w:rPr>
          <w:sz w:val="16"/>
          <w:lang w:val="en-US"/>
        </w:rPr>
        <w:t>28 (2023): 6938.</w:t>
      </w:r>
    </w:p>
    <w:p w14:paraId="45244FEE"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Y. Zhang, X. Liu, X. Li, et al., “Physicochemical Properties </w:t>
      </w:r>
      <w:proofErr w:type="spellStart"/>
      <w:r w:rsidRPr="0043518F">
        <w:rPr>
          <w:sz w:val="16"/>
          <w:lang w:val="en-US"/>
        </w:rPr>
        <w:t>andAntibiosis</w:t>
      </w:r>
      <w:proofErr w:type="spellEnd"/>
      <w:r w:rsidRPr="0043518F">
        <w:rPr>
          <w:sz w:val="16"/>
          <w:lang w:val="en-US"/>
        </w:rPr>
        <w:t xml:space="preserve"> Activity of the Pink Pigment of </w:t>
      </w:r>
      <w:r w:rsidRPr="0043518F">
        <w:rPr>
          <w:i/>
          <w:sz w:val="16"/>
          <w:lang w:val="en-US"/>
        </w:rPr>
        <w:t xml:space="preserve">Erwinia </w:t>
      </w:r>
      <w:proofErr w:type="spellStart"/>
      <w:r w:rsidRPr="0043518F">
        <w:rPr>
          <w:i/>
          <w:sz w:val="16"/>
          <w:lang w:val="en-US"/>
        </w:rPr>
        <w:t>persicina</w:t>
      </w:r>
      <w:proofErr w:type="spellEnd"/>
      <w:r w:rsidRPr="0043518F">
        <w:rPr>
          <w:i/>
          <w:sz w:val="16"/>
          <w:lang w:val="en-US"/>
        </w:rPr>
        <w:t xml:space="preserve"> </w:t>
      </w:r>
      <w:r w:rsidRPr="0043518F">
        <w:rPr>
          <w:sz w:val="16"/>
          <w:lang w:val="en-US"/>
        </w:rPr>
        <w:t xml:space="preserve">Cp2,” </w:t>
      </w:r>
      <w:r w:rsidRPr="0043518F">
        <w:rPr>
          <w:i/>
          <w:sz w:val="16"/>
          <w:lang w:val="en-US"/>
        </w:rPr>
        <w:t xml:space="preserve">Agriculture </w:t>
      </w:r>
      <w:r w:rsidRPr="0043518F">
        <w:rPr>
          <w:sz w:val="16"/>
          <w:lang w:val="en-US"/>
        </w:rPr>
        <w:t>12 (2022): 1641.</w:t>
      </w:r>
    </w:p>
    <w:p w14:paraId="1D1B3069" w14:textId="77777777" w:rsidR="00A17214" w:rsidRPr="0043518F" w:rsidRDefault="0043518F">
      <w:pPr>
        <w:numPr>
          <w:ilvl w:val="0"/>
          <w:numId w:val="1"/>
        </w:numPr>
        <w:spacing w:after="95" w:line="277" w:lineRule="auto"/>
        <w:ind w:hanging="235"/>
        <w:rPr>
          <w:lang w:val="en-US"/>
        </w:rPr>
      </w:pPr>
      <w:r w:rsidRPr="0043518F">
        <w:rPr>
          <w:sz w:val="16"/>
          <w:lang w:val="en-US"/>
        </w:rPr>
        <w:t>R. O. Trevisan, M. M. Santos, C. S. Desidério, et al., “</w:t>
      </w:r>
      <w:r w:rsidRPr="0043518F">
        <w:rPr>
          <w:i/>
          <w:sz w:val="16"/>
          <w:lang w:val="en-US"/>
        </w:rPr>
        <w:t xml:space="preserve">In Silico </w:t>
      </w:r>
      <w:r w:rsidRPr="0043518F">
        <w:rPr>
          <w:sz w:val="16"/>
          <w:lang w:val="en-US"/>
        </w:rPr>
        <w:t xml:space="preserve">Identification of New Targets for Diagnosis, Vaccine, and Drug Candidates Against </w:t>
      </w:r>
      <w:r w:rsidRPr="0043518F">
        <w:rPr>
          <w:i/>
          <w:sz w:val="16"/>
          <w:lang w:val="en-US"/>
        </w:rPr>
        <w:t>Trypanosoma cruzi</w:t>
      </w:r>
      <w:r w:rsidRPr="0043518F">
        <w:rPr>
          <w:sz w:val="16"/>
          <w:lang w:val="en-US"/>
        </w:rPr>
        <w:t xml:space="preserve">,” </w:t>
      </w:r>
      <w:r w:rsidRPr="0043518F">
        <w:rPr>
          <w:i/>
          <w:sz w:val="16"/>
          <w:lang w:val="en-US"/>
        </w:rPr>
        <w:t xml:space="preserve">Disease Markers </w:t>
      </w:r>
      <w:r w:rsidRPr="0043518F">
        <w:rPr>
          <w:sz w:val="16"/>
          <w:lang w:val="en-US"/>
        </w:rPr>
        <w:t>9130719 (2020): 1–15.</w:t>
      </w:r>
    </w:p>
    <w:p w14:paraId="371CE28B" w14:textId="77777777" w:rsidR="00A17214" w:rsidRPr="0043518F" w:rsidRDefault="0043518F">
      <w:pPr>
        <w:numPr>
          <w:ilvl w:val="0"/>
          <w:numId w:val="1"/>
        </w:numPr>
        <w:spacing w:after="0" w:line="277" w:lineRule="auto"/>
        <w:ind w:hanging="235"/>
        <w:rPr>
          <w:lang w:val="en-US"/>
        </w:rPr>
      </w:pPr>
      <w:r w:rsidRPr="0043518F">
        <w:rPr>
          <w:sz w:val="16"/>
          <w:lang w:val="en-US"/>
        </w:rPr>
        <w:t xml:space="preserve">O. M. Ogunyemi, G. A. Gyebi, A. A. </w:t>
      </w:r>
      <w:proofErr w:type="spellStart"/>
      <w:r w:rsidRPr="0043518F">
        <w:rPr>
          <w:sz w:val="16"/>
          <w:lang w:val="en-US"/>
        </w:rPr>
        <w:t>Elfiky</w:t>
      </w:r>
      <w:proofErr w:type="spellEnd"/>
      <w:r w:rsidRPr="0043518F">
        <w:rPr>
          <w:sz w:val="16"/>
          <w:lang w:val="en-US"/>
        </w:rPr>
        <w:t>, S. O. Afolabi, A. P.</w:t>
      </w:r>
    </w:p>
    <w:p w14:paraId="6A2BC363" w14:textId="77777777" w:rsidR="00A17214" w:rsidRPr="0043518F" w:rsidRDefault="0043518F">
      <w:pPr>
        <w:spacing w:after="95" w:line="277" w:lineRule="auto"/>
        <w:ind w:left="16"/>
        <w:rPr>
          <w:lang w:val="en-US"/>
        </w:rPr>
      </w:pPr>
      <w:proofErr w:type="spellStart"/>
      <w:r w:rsidRPr="0043518F">
        <w:rPr>
          <w:sz w:val="16"/>
          <w:lang w:val="en-US"/>
        </w:rPr>
        <w:t>Adegunloye</w:t>
      </w:r>
      <w:proofErr w:type="spellEnd"/>
      <w:r w:rsidRPr="0043518F">
        <w:rPr>
          <w:sz w:val="16"/>
          <w:lang w:val="en-US"/>
        </w:rPr>
        <w:t xml:space="preserve">, and I. M. Ibrahim, “Alkaloids and Flavonoids From African Phytochemicals as Potential Inhibitors of SARS-Cov-2 RNA-Dependent </w:t>
      </w:r>
      <w:r w:rsidRPr="0043518F">
        <w:rPr>
          <w:sz w:val="16"/>
          <w:lang w:val="en-US"/>
        </w:rPr>
        <w:lastRenderedPageBreak/>
        <w:t xml:space="preserve">RNA Polymerase: An </w:t>
      </w:r>
      <w:r w:rsidRPr="0043518F">
        <w:rPr>
          <w:i/>
          <w:sz w:val="16"/>
          <w:lang w:val="en-US"/>
        </w:rPr>
        <w:t xml:space="preserve">In Silico </w:t>
      </w:r>
      <w:r w:rsidRPr="0043518F">
        <w:rPr>
          <w:sz w:val="16"/>
          <w:lang w:val="en-US"/>
        </w:rPr>
        <w:t xml:space="preserve">Perspective,” </w:t>
      </w:r>
      <w:r w:rsidRPr="0043518F">
        <w:rPr>
          <w:i/>
          <w:sz w:val="16"/>
          <w:lang w:val="en-US"/>
        </w:rPr>
        <w:t xml:space="preserve">Antiviral Chemistry &amp; Chemotherapy </w:t>
      </w:r>
      <w:r w:rsidRPr="0043518F">
        <w:rPr>
          <w:sz w:val="16"/>
          <w:lang w:val="en-US"/>
        </w:rPr>
        <w:t>28 (2020): 1–15.</w:t>
      </w:r>
    </w:p>
    <w:p w14:paraId="2BF3A573"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A. </w:t>
      </w:r>
      <w:proofErr w:type="spellStart"/>
      <w:r w:rsidRPr="0043518F">
        <w:rPr>
          <w:sz w:val="16"/>
          <w:lang w:val="en-US"/>
        </w:rPr>
        <w:t>Bagno</w:t>
      </w:r>
      <w:proofErr w:type="spellEnd"/>
      <w:r w:rsidRPr="0043518F">
        <w:rPr>
          <w:sz w:val="16"/>
          <w:lang w:val="en-US"/>
        </w:rPr>
        <w:t xml:space="preserve"> and G. Saielli, “Addressing the Stereochemistry of </w:t>
      </w:r>
      <w:proofErr w:type="spellStart"/>
      <w:r w:rsidRPr="0043518F">
        <w:rPr>
          <w:sz w:val="16"/>
          <w:lang w:val="en-US"/>
        </w:rPr>
        <w:t>ComplexOrganic</w:t>
      </w:r>
      <w:proofErr w:type="spellEnd"/>
      <w:r w:rsidRPr="0043518F">
        <w:rPr>
          <w:sz w:val="16"/>
          <w:lang w:val="en-US"/>
        </w:rPr>
        <w:t xml:space="preserve"> Molecules by Density Functional Theory-NMR,” </w:t>
      </w:r>
      <w:r w:rsidRPr="0043518F">
        <w:rPr>
          <w:i/>
          <w:sz w:val="16"/>
          <w:lang w:val="en-US"/>
        </w:rPr>
        <w:t xml:space="preserve">WIREs Computational Molecular Science </w:t>
      </w:r>
      <w:r w:rsidRPr="0043518F">
        <w:rPr>
          <w:sz w:val="16"/>
          <w:lang w:val="en-US"/>
        </w:rPr>
        <w:t>5 (2015): 228–240.</w:t>
      </w:r>
    </w:p>
    <w:p w14:paraId="3D1F099D"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F. V. </w:t>
      </w:r>
      <w:proofErr w:type="spellStart"/>
      <w:r w:rsidRPr="0043518F">
        <w:rPr>
          <w:sz w:val="16"/>
          <w:lang w:val="en-US"/>
        </w:rPr>
        <w:t>Toukach</w:t>
      </w:r>
      <w:proofErr w:type="spellEnd"/>
      <w:r w:rsidRPr="0043518F">
        <w:rPr>
          <w:sz w:val="16"/>
          <w:lang w:val="en-US"/>
        </w:rPr>
        <w:t xml:space="preserve"> and V. P. </w:t>
      </w:r>
      <w:proofErr w:type="spellStart"/>
      <w:r w:rsidRPr="0043518F">
        <w:rPr>
          <w:sz w:val="16"/>
          <w:lang w:val="en-US"/>
        </w:rPr>
        <w:t>Ananikov</w:t>
      </w:r>
      <w:proofErr w:type="spellEnd"/>
      <w:r w:rsidRPr="0043518F">
        <w:rPr>
          <w:sz w:val="16"/>
          <w:lang w:val="en-US"/>
        </w:rPr>
        <w:t xml:space="preserve">, “Recent Advances in Computational Predictions of NMR Parameters for the Structure Elucidation of Carbohydrates: Methods and Limitations,” </w:t>
      </w:r>
      <w:r w:rsidRPr="0043518F">
        <w:rPr>
          <w:i/>
          <w:sz w:val="16"/>
          <w:lang w:val="en-US"/>
        </w:rPr>
        <w:t xml:space="preserve">Chemical Society Reviews </w:t>
      </w:r>
      <w:r w:rsidRPr="0043518F">
        <w:rPr>
          <w:sz w:val="16"/>
          <w:lang w:val="en-US"/>
        </w:rPr>
        <w:t>42 (2013): 8376–8415.</w:t>
      </w:r>
    </w:p>
    <w:p w14:paraId="6AC0A7E5"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N. </w:t>
      </w:r>
      <w:proofErr w:type="spellStart"/>
      <w:r w:rsidRPr="0043518F">
        <w:rPr>
          <w:sz w:val="16"/>
          <w:lang w:val="en-US"/>
        </w:rPr>
        <w:t>Grimblat</w:t>
      </w:r>
      <w:proofErr w:type="spellEnd"/>
      <w:r w:rsidRPr="0043518F">
        <w:rPr>
          <w:sz w:val="16"/>
          <w:lang w:val="en-US"/>
        </w:rPr>
        <w:t xml:space="preserve"> and A. M. Sarotti, “Computational Chemistry to the Rescue: Modern Toolboxes for the Assignment of Complex Molecules by GIAO NMR Calculations,” </w:t>
      </w:r>
      <w:r w:rsidRPr="0043518F">
        <w:rPr>
          <w:i/>
          <w:sz w:val="16"/>
          <w:lang w:val="en-US"/>
        </w:rPr>
        <w:t xml:space="preserve">Chemistry </w:t>
      </w:r>
      <w:r w:rsidRPr="0043518F">
        <w:rPr>
          <w:sz w:val="16"/>
          <w:lang w:val="en-US"/>
        </w:rPr>
        <w:t>22 (2016): 12246–12261.</w:t>
      </w:r>
    </w:p>
    <w:p w14:paraId="7BF5F08D"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W. </w:t>
      </w:r>
      <w:proofErr w:type="spellStart"/>
      <w:r w:rsidRPr="0043518F">
        <w:rPr>
          <w:sz w:val="16"/>
          <w:lang w:val="en-US"/>
        </w:rPr>
        <w:t>Hehre</w:t>
      </w:r>
      <w:proofErr w:type="spellEnd"/>
      <w:r w:rsidRPr="0043518F">
        <w:rPr>
          <w:sz w:val="16"/>
          <w:lang w:val="en-US"/>
        </w:rPr>
        <w:t xml:space="preserve">, P. Klunzinger, B. </w:t>
      </w:r>
      <w:proofErr w:type="spellStart"/>
      <w:r w:rsidRPr="0043518F">
        <w:rPr>
          <w:sz w:val="16"/>
          <w:lang w:val="en-US"/>
        </w:rPr>
        <w:t>Deppmeier</w:t>
      </w:r>
      <w:proofErr w:type="spellEnd"/>
      <w:r w:rsidRPr="0043518F">
        <w:rPr>
          <w:sz w:val="16"/>
          <w:lang w:val="en-US"/>
        </w:rPr>
        <w:t xml:space="preserve">, et al., “Efficient Protocol </w:t>
      </w:r>
      <w:proofErr w:type="spellStart"/>
      <w:r w:rsidRPr="0043518F">
        <w:rPr>
          <w:sz w:val="16"/>
          <w:lang w:val="en-US"/>
        </w:rPr>
        <w:t>forAccurately</w:t>
      </w:r>
      <w:proofErr w:type="spellEnd"/>
      <w:r w:rsidRPr="0043518F">
        <w:rPr>
          <w:sz w:val="16"/>
          <w:lang w:val="en-US"/>
        </w:rPr>
        <w:t xml:space="preserve"> Calculating </w:t>
      </w:r>
      <w:r w:rsidRPr="0043518F">
        <w:rPr>
          <w:sz w:val="16"/>
          <w:vertAlign w:val="superscript"/>
          <w:lang w:val="en-US"/>
        </w:rPr>
        <w:t>13</w:t>
      </w:r>
      <w:r w:rsidRPr="0043518F">
        <w:rPr>
          <w:sz w:val="16"/>
          <w:lang w:val="en-US"/>
        </w:rPr>
        <w:t xml:space="preserve">C Chemical Shifts of Conformationally Flexible Natural Products: Scope, Assessment, and Limitations,” </w:t>
      </w:r>
      <w:r w:rsidRPr="0043518F">
        <w:rPr>
          <w:i/>
          <w:sz w:val="16"/>
          <w:lang w:val="en-US"/>
        </w:rPr>
        <w:t xml:space="preserve">Journal of Natural Products </w:t>
      </w:r>
      <w:r w:rsidRPr="0043518F">
        <w:rPr>
          <w:sz w:val="16"/>
          <w:lang w:val="en-US"/>
        </w:rPr>
        <w:t>82 (2019): 2299–2306.</w:t>
      </w:r>
    </w:p>
    <w:p w14:paraId="251A54CC"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M. W. </w:t>
      </w:r>
      <w:proofErr w:type="spellStart"/>
      <w:r w:rsidRPr="0043518F">
        <w:rPr>
          <w:sz w:val="16"/>
          <w:lang w:val="en-US"/>
        </w:rPr>
        <w:t>Lodewyk</w:t>
      </w:r>
      <w:proofErr w:type="spellEnd"/>
      <w:r w:rsidRPr="0043518F">
        <w:rPr>
          <w:sz w:val="16"/>
          <w:lang w:val="en-US"/>
        </w:rPr>
        <w:t xml:space="preserve">, M. R. Siebert, and D. J. Tantillo, “Computational Prediction of </w:t>
      </w:r>
      <w:r w:rsidRPr="0043518F">
        <w:rPr>
          <w:sz w:val="16"/>
          <w:vertAlign w:val="superscript"/>
          <w:lang w:val="en-US"/>
        </w:rPr>
        <w:t>1</w:t>
      </w:r>
      <w:r w:rsidRPr="0043518F">
        <w:rPr>
          <w:sz w:val="16"/>
          <w:lang w:val="en-US"/>
        </w:rPr>
        <w:t xml:space="preserve">H and </w:t>
      </w:r>
      <w:r w:rsidRPr="0043518F">
        <w:rPr>
          <w:sz w:val="16"/>
          <w:vertAlign w:val="superscript"/>
          <w:lang w:val="en-US"/>
        </w:rPr>
        <w:t>13</w:t>
      </w:r>
      <w:r w:rsidRPr="0043518F">
        <w:rPr>
          <w:sz w:val="16"/>
          <w:lang w:val="en-US"/>
        </w:rPr>
        <w:t xml:space="preserve">C Chemical Shifts: A Useful Tool for Natural Product, Mechanistic, and Synthetic Organic Chemistry,” </w:t>
      </w:r>
      <w:r w:rsidRPr="0043518F">
        <w:rPr>
          <w:i/>
          <w:sz w:val="16"/>
          <w:lang w:val="en-US"/>
        </w:rPr>
        <w:t xml:space="preserve">Chemical Reviews </w:t>
      </w:r>
      <w:r w:rsidRPr="0043518F">
        <w:rPr>
          <w:sz w:val="16"/>
          <w:lang w:val="en-US"/>
        </w:rPr>
        <w:t>112 (2012): 1839–1862.</w:t>
      </w:r>
    </w:p>
    <w:p w14:paraId="7E33EE72"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F. L. P. Costa, A. C. F. de Albuquerque, R. G. Fiorot, et al., “Structural </w:t>
      </w:r>
      <w:proofErr w:type="spellStart"/>
      <w:r w:rsidRPr="0043518F">
        <w:rPr>
          <w:sz w:val="16"/>
          <w:lang w:val="en-US"/>
        </w:rPr>
        <w:t>Characterisation</w:t>
      </w:r>
      <w:proofErr w:type="spellEnd"/>
      <w:r w:rsidRPr="0043518F">
        <w:rPr>
          <w:sz w:val="16"/>
          <w:lang w:val="en-US"/>
        </w:rPr>
        <w:t xml:space="preserve"> of Natural Products by Means of Quantum Chemical Calculations of NMR Parameters: New Insights,” </w:t>
      </w:r>
      <w:r w:rsidRPr="0043518F">
        <w:rPr>
          <w:i/>
          <w:sz w:val="16"/>
          <w:lang w:val="en-US"/>
        </w:rPr>
        <w:t xml:space="preserve">Organic Chemistry Frontiers </w:t>
      </w:r>
      <w:r w:rsidRPr="0043518F">
        <w:rPr>
          <w:sz w:val="16"/>
          <w:lang w:val="en-US"/>
        </w:rPr>
        <w:t>8 (2021): 2019–2058.</w:t>
      </w:r>
    </w:p>
    <w:p w14:paraId="294F918A"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V. A. Semenov and L. B. Krivdin, “Computational NMR of </w:t>
      </w:r>
      <w:proofErr w:type="spellStart"/>
      <w:r w:rsidRPr="0043518F">
        <w:rPr>
          <w:sz w:val="16"/>
          <w:lang w:val="en-US"/>
        </w:rPr>
        <w:t>NaturalProducts</w:t>
      </w:r>
      <w:proofErr w:type="spellEnd"/>
      <w:r w:rsidRPr="0043518F">
        <w:rPr>
          <w:sz w:val="16"/>
          <w:lang w:val="en-US"/>
        </w:rPr>
        <w:t xml:space="preserve">,” </w:t>
      </w:r>
      <w:r w:rsidRPr="0043518F">
        <w:rPr>
          <w:i/>
          <w:sz w:val="16"/>
          <w:lang w:val="en-US"/>
        </w:rPr>
        <w:t xml:space="preserve">Russian Chemical Reviews </w:t>
      </w:r>
      <w:r w:rsidRPr="0043518F">
        <w:rPr>
          <w:sz w:val="16"/>
          <w:lang w:val="en-US"/>
        </w:rPr>
        <w:t>91 (2022): RCR5027.</w:t>
      </w:r>
    </w:p>
    <w:p w14:paraId="6C8F1400"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Z. Zeng, G. Kociok-Köhn, T. J. Woodman, M. G. Rowan, and I. </w:t>
      </w:r>
      <w:proofErr w:type="spellStart"/>
      <w:r w:rsidRPr="0043518F">
        <w:rPr>
          <w:sz w:val="16"/>
          <w:lang w:val="en-US"/>
        </w:rPr>
        <w:t>S.Blagbrough</w:t>
      </w:r>
      <w:proofErr w:type="spellEnd"/>
      <w:r w:rsidRPr="0043518F">
        <w:rPr>
          <w:sz w:val="16"/>
          <w:lang w:val="en-US"/>
        </w:rPr>
        <w:t xml:space="preserve">, “Structural Studies of Norditerpenoid Alkaloids: Conformation Analysis in Crystal and in Solution States,” </w:t>
      </w:r>
      <w:r w:rsidRPr="0043518F">
        <w:rPr>
          <w:i/>
          <w:sz w:val="16"/>
          <w:lang w:val="en-US"/>
        </w:rPr>
        <w:t xml:space="preserve">European Journal of Organic Chemistry </w:t>
      </w:r>
      <w:r w:rsidRPr="0043518F">
        <w:rPr>
          <w:sz w:val="16"/>
          <w:lang w:val="en-US"/>
        </w:rPr>
        <w:t>2021 (2021): 2169–2179.</w:t>
      </w:r>
    </w:p>
    <w:p w14:paraId="47FF3F08"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L. B. Krivdin, “Computational </w:t>
      </w:r>
      <w:r w:rsidRPr="0043518F">
        <w:rPr>
          <w:sz w:val="16"/>
          <w:vertAlign w:val="superscript"/>
          <w:lang w:val="en-US"/>
        </w:rPr>
        <w:t>1</w:t>
      </w:r>
      <w:r w:rsidRPr="0043518F">
        <w:rPr>
          <w:sz w:val="16"/>
          <w:lang w:val="en-US"/>
        </w:rPr>
        <w:t xml:space="preserve">H and </w:t>
      </w:r>
      <w:r w:rsidRPr="0043518F">
        <w:rPr>
          <w:sz w:val="16"/>
          <w:vertAlign w:val="superscript"/>
          <w:lang w:val="en-US"/>
        </w:rPr>
        <w:t>13</w:t>
      </w:r>
      <w:r w:rsidRPr="0043518F">
        <w:rPr>
          <w:sz w:val="16"/>
          <w:lang w:val="en-US"/>
        </w:rPr>
        <w:t xml:space="preserve">C NMR in Structural and Stereochemical Studies,” </w:t>
      </w:r>
      <w:r w:rsidRPr="0043518F">
        <w:rPr>
          <w:i/>
          <w:sz w:val="16"/>
          <w:lang w:val="en-US"/>
        </w:rPr>
        <w:t xml:space="preserve">Magnetic Resonance in Chemistry </w:t>
      </w:r>
      <w:r w:rsidRPr="0043518F">
        <w:rPr>
          <w:sz w:val="16"/>
          <w:lang w:val="en-US"/>
        </w:rPr>
        <w:t>60 (2022): 733–828.</w:t>
      </w:r>
    </w:p>
    <w:p w14:paraId="2621F9A3"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L. B. Krivdin, “Computational Protocols for Calculating </w:t>
      </w:r>
      <w:r w:rsidRPr="0043518F">
        <w:rPr>
          <w:sz w:val="16"/>
          <w:vertAlign w:val="superscript"/>
          <w:lang w:val="en-US"/>
        </w:rPr>
        <w:t>13</w:t>
      </w:r>
      <w:r w:rsidRPr="0043518F">
        <w:rPr>
          <w:sz w:val="16"/>
          <w:lang w:val="en-US"/>
        </w:rPr>
        <w:t xml:space="preserve">C NMR Chemical Shifts,” </w:t>
      </w:r>
      <w:r w:rsidRPr="0043518F">
        <w:rPr>
          <w:i/>
          <w:sz w:val="16"/>
          <w:lang w:val="en-US"/>
        </w:rPr>
        <w:t xml:space="preserve">Progress in Nuclear Magnetic Resonance Spectroscopy </w:t>
      </w:r>
      <w:r w:rsidRPr="0043518F">
        <w:rPr>
          <w:sz w:val="16"/>
          <w:lang w:val="en-US"/>
        </w:rPr>
        <w:t>112–113 (2019): 103–156.</w:t>
      </w:r>
    </w:p>
    <w:p w14:paraId="0072B2FE"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L. B. Krivdin, “Computational </w:t>
      </w:r>
      <w:r w:rsidRPr="0043518F">
        <w:rPr>
          <w:sz w:val="16"/>
          <w:vertAlign w:val="superscript"/>
          <w:lang w:val="en-US"/>
        </w:rPr>
        <w:t>1</w:t>
      </w:r>
      <w:r w:rsidRPr="0043518F">
        <w:rPr>
          <w:sz w:val="16"/>
          <w:lang w:val="en-US"/>
        </w:rPr>
        <w:t xml:space="preserve">H NMR: Part 1. Theoretical Background,” </w:t>
      </w:r>
      <w:r w:rsidRPr="0043518F">
        <w:rPr>
          <w:i/>
          <w:sz w:val="16"/>
          <w:lang w:val="en-US"/>
        </w:rPr>
        <w:t xml:space="preserve">Magnetic Resonance in Chemistry </w:t>
      </w:r>
      <w:r w:rsidRPr="0043518F">
        <w:rPr>
          <w:sz w:val="16"/>
          <w:lang w:val="en-US"/>
        </w:rPr>
        <w:t>57 (2019): 897–914.</w:t>
      </w:r>
    </w:p>
    <w:p w14:paraId="4B496668"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L. B. Krivdin, “Computational </w:t>
      </w:r>
      <w:r w:rsidRPr="0043518F">
        <w:rPr>
          <w:sz w:val="16"/>
          <w:vertAlign w:val="superscript"/>
          <w:lang w:val="en-US"/>
        </w:rPr>
        <w:t>1</w:t>
      </w:r>
      <w:r w:rsidRPr="0043518F">
        <w:rPr>
          <w:sz w:val="16"/>
          <w:lang w:val="en-US"/>
        </w:rPr>
        <w:t xml:space="preserve">H NMR: Part 2. Chemical Applications,” </w:t>
      </w:r>
      <w:r w:rsidRPr="0043518F">
        <w:rPr>
          <w:i/>
          <w:sz w:val="16"/>
          <w:lang w:val="en-US"/>
        </w:rPr>
        <w:t xml:space="preserve">Magnetic Resonance in Chemistry </w:t>
      </w:r>
      <w:r w:rsidRPr="0043518F">
        <w:rPr>
          <w:sz w:val="16"/>
          <w:lang w:val="en-US"/>
        </w:rPr>
        <w:t>58 (2020): 5–14.</w:t>
      </w:r>
    </w:p>
    <w:p w14:paraId="59EA7D18"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L. B. Krivdin, “Computational </w:t>
      </w:r>
      <w:r w:rsidRPr="0043518F">
        <w:rPr>
          <w:sz w:val="16"/>
          <w:vertAlign w:val="superscript"/>
          <w:lang w:val="en-US"/>
        </w:rPr>
        <w:t>1</w:t>
      </w:r>
      <w:r w:rsidRPr="0043518F">
        <w:rPr>
          <w:sz w:val="16"/>
          <w:lang w:val="en-US"/>
        </w:rPr>
        <w:t xml:space="preserve">H NMR: Part 3. Biochemical Studies,” </w:t>
      </w:r>
      <w:r w:rsidRPr="0043518F">
        <w:rPr>
          <w:i/>
          <w:sz w:val="16"/>
          <w:lang w:val="en-US"/>
        </w:rPr>
        <w:t xml:space="preserve">Magnetic Resonance in Chemistry </w:t>
      </w:r>
      <w:r w:rsidRPr="0043518F">
        <w:rPr>
          <w:sz w:val="16"/>
          <w:lang w:val="en-US"/>
        </w:rPr>
        <w:t>58 (2020): 15–30.</w:t>
      </w:r>
    </w:p>
    <w:p w14:paraId="13CDFACE"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Schrodinger Release, “Maestro; Schrodinger, LLC,” (2018) New </w:t>
      </w:r>
      <w:proofErr w:type="spellStart"/>
      <w:r w:rsidRPr="0043518F">
        <w:rPr>
          <w:sz w:val="16"/>
          <w:lang w:val="en-US"/>
        </w:rPr>
        <w:t>York,NY</w:t>
      </w:r>
      <w:proofErr w:type="spellEnd"/>
      <w:r w:rsidRPr="0043518F">
        <w:rPr>
          <w:sz w:val="16"/>
          <w:lang w:val="en-US"/>
        </w:rPr>
        <w:t xml:space="preserve">, USA, </w:t>
      </w:r>
      <w:hyperlink r:id="rId29">
        <w:r w:rsidRPr="0043518F">
          <w:rPr>
            <w:color w:val="0000FF"/>
            <w:sz w:val="16"/>
            <w:lang w:val="en-US"/>
          </w:rPr>
          <w:t>https:/</w:t>
        </w:r>
      </w:hyperlink>
      <w:hyperlink r:id="rId30">
        <w:r w:rsidRPr="0043518F">
          <w:rPr>
            <w:color w:val="0000FF"/>
            <w:sz w:val="16"/>
            <w:lang w:val="en-US"/>
          </w:rPr>
          <w:t>/www.schrodinger.com/freemaestro</w:t>
        </w:r>
      </w:hyperlink>
      <w:hyperlink r:id="rId31">
        <w:r w:rsidRPr="0043518F">
          <w:rPr>
            <w:sz w:val="16"/>
            <w:lang w:val="en-US"/>
          </w:rPr>
          <w:t>.</w:t>
        </w:r>
      </w:hyperlink>
    </w:p>
    <w:p w14:paraId="601B78B1"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M. J. Frisch, G. W. Trucks, H. B. Schlegel, et al., “Gaussian 09, Revision, C.01,” (2009) Gaussian, Inc.: Wallingford, CT, USA, </w:t>
      </w:r>
      <w:hyperlink r:id="rId32">
        <w:r w:rsidRPr="0043518F">
          <w:rPr>
            <w:color w:val="0000FF"/>
            <w:sz w:val="16"/>
            <w:lang w:val="en-US"/>
          </w:rPr>
          <w:t>http:/</w:t>
        </w:r>
      </w:hyperlink>
      <w:hyperlink r:id="rId33">
        <w:r w:rsidRPr="0043518F">
          <w:rPr>
            <w:color w:val="0000FF"/>
            <w:sz w:val="16"/>
            <w:lang w:val="en-US"/>
          </w:rPr>
          <w:t xml:space="preserve">/www </w:t>
        </w:r>
      </w:hyperlink>
      <w:hyperlink r:id="rId34">
        <w:r w:rsidRPr="0043518F">
          <w:rPr>
            <w:color w:val="0000FF"/>
            <w:sz w:val="16"/>
            <w:lang w:val="en-US"/>
          </w:rPr>
          <w:t>.gaussian.com</w:t>
        </w:r>
      </w:hyperlink>
      <w:hyperlink r:id="rId35">
        <w:r w:rsidRPr="0043518F">
          <w:rPr>
            <w:sz w:val="16"/>
            <w:lang w:val="en-US"/>
          </w:rPr>
          <w:t>.</w:t>
        </w:r>
      </w:hyperlink>
    </w:p>
    <w:p w14:paraId="18F1FF8F"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Y. Y. Rusakov, Y. A. </w:t>
      </w:r>
      <w:proofErr w:type="spellStart"/>
      <w:r w:rsidRPr="0043518F">
        <w:rPr>
          <w:sz w:val="16"/>
          <w:lang w:val="en-US"/>
        </w:rPr>
        <w:t>Nikurashina</w:t>
      </w:r>
      <w:proofErr w:type="spellEnd"/>
      <w:r w:rsidRPr="0043518F">
        <w:rPr>
          <w:sz w:val="16"/>
          <w:lang w:val="en-US"/>
        </w:rPr>
        <w:t xml:space="preserve">, and I. L. Rusakova, “On the </w:t>
      </w:r>
      <w:proofErr w:type="spellStart"/>
      <w:r w:rsidRPr="0043518F">
        <w:rPr>
          <w:sz w:val="16"/>
          <w:lang w:val="en-US"/>
        </w:rPr>
        <w:t>UtmostImportance</w:t>
      </w:r>
      <w:proofErr w:type="spellEnd"/>
      <w:r w:rsidRPr="0043518F">
        <w:rPr>
          <w:sz w:val="16"/>
          <w:lang w:val="en-US"/>
        </w:rPr>
        <w:t xml:space="preserve"> of the Geometry Factor of Accuracy in the Quantum Chemical Calculations of </w:t>
      </w:r>
      <w:r w:rsidRPr="0043518F">
        <w:rPr>
          <w:sz w:val="16"/>
          <w:vertAlign w:val="superscript"/>
          <w:lang w:val="en-US"/>
        </w:rPr>
        <w:t>31</w:t>
      </w:r>
      <w:r w:rsidRPr="0043518F">
        <w:rPr>
          <w:sz w:val="16"/>
          <w:lang w:val="en-US"/>
        </w:rPr>
        <w:t xml:space="preserve">P NMR Chemical Shifts: New Efficient </w:t>
      </w:r>
      <w:proofErr w:type="spellStart"/>
      <w:r w:rsidRPr="0043518F">
        <w:rPr>
          <w:sz w:val="16"/>
          <w:lang w:val="en-US"/>
        </w:rPr>
        <w:t>pecG</w:t>
      </w:r>
      <w:proofErr w:type="spellEnd"/>
      <w:r w:rsidRPr="0043518F">
        <w:rPr>
          <w:sz w:val="16"/>
          <w:lang w:val="en-US"/>
        </w:rPr>
        <w:t>-</w:t>
      </w:r>
      <w:r w:rsidRPr="0043518F">
        <w:rPr>
          <w:i/>
          <w:sz w:val="16"/>
          <w:lang w:val="en-US"/>
        </w:rPr>
        <w:t xml:space="preserve">n </w:t>
      </w:r>
      <w:r w:rsidRPr="0043518F">
        <w:rPr>
          <w:sz w:val="16"/>
          <w:lang w:val="en-US"/>
        </w:rPr>
        <w:t>(</w:t>
      </w:r>
      <w:r w:rsidRPr="0043518F">
        <w:rPr>
          <w:i/>
          <w:sz w:val="16"/>
          <w:lang w:val="en-US"/>
        </w:rPr>
        <w:t xml:space="preserve">n </w:t>
      </w:r>
      <w:r w:rsidRPr="0043518F">
        <w:rPr>
          <w:sz w:val="16"/>
          <w:lang w:val="en-US"/>
        </w:rPr>
        <w:t xml:space="preserve">= </w:t>
      </w:r>
      <w:r w:rsidRPr="0043518F">
        <w:rPr>
          <w:sz w:val="16"/>
          <w:lang w:val="en-US"/>
        </w:rPr>
        <w:t xml:space="preserve">1, 2) Basis Sets for the Geometry Optimization Procedure,” </w:t>
      </w:r>
      <w:r w:rsidRPr="0043518F">
        <w:rPr>
          <w:i/>
          <w:sz w:val="16"/>
          <w:lang w:val="en-US"/>
        </w:rPr>
        <w:t xml:space="preserve">Journal of Chemical Physics </w:t>
      </w:r>
      <w:r w:rsidRPr="0043518F">
        <w:rPr>
          <w:sz w:val="16"/>
          <w:lang w:val="en-US"/>
        </w:rPr>
        <w:t>160 (2024): 084109.</w:t>
      </w:r>
    </w:p>
    <w:p w14:paraId="16E5E1F3"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Y. Y. Rusakov, V. A. Semenov, and I. L. Rusakova, “Quelling the Geometry Factor Effect in Quantum Chemical Calculations of </w:t>
      </w:r>
      <w:r w:rsidRPr="0043518F">
        <w:rPr>
          <w:sz w:val="16"/>
          <w:vertAlign w:val="superscript"/>
          <w:lang w:val="en-US"/>
        </w:rPr>
        <w:t>13</w:t>
      </w:r>
      <w:r w:rsidRPr="0043518F">
        <w:rPr>
          <w:sz w:val="16"/>
          <w:lang w:val="en-US"/>
        </w:rPr>
        <w:t xml:space="preserve">C NMR Chemical Shifts With the Aid of the </w:t>
      </w:r>
      <w:proofErr w:type="spellStart"/>
      <w:r w:rsidRPr="0043518F">
        <w:rPr>
          <w:sz w:val="16"/>
          <w:lang w:val="en-US"/>
        </w:rPr>
        <w:t>pecG</w:t>
      </w:r>
      <w:proofErr w:type="spellEnd"/>
      <w:r w:rsidRPr="0043518F">
        <w:rPr>
          <w:sz w:val="16"/>
          <w:lang w:val="en-US"/>
        </w:rPr>
        <w:t>-</w:t>
      </w:r>
      <w:r w:rsidRPr="0043518F">
        <w:rPr>
          <w:i/>
          <w:sz w:val="16"/>
          <w:lang w:val="en-US"/>
        </w:rPr>
        <w:t xml:space="preserve">n </w:t>
      </w:r>
      <w:r w:rsidRPr="0043518F">
        <w:rPr>
          <w:sz w:val="16"/>
          <w:lang w:val="en-US"/>
        </w:rPr>
        <w:t>(</w:t>
      </w:r>
      <w:r w:rsidRPr="0043518F">
        <w:rPr>
          <w:i/>
          <w:sz w:val="16"/>
          <w:lang w:val="en-US"/>
        </w:rPr>
        <w:t xml:space="preserve">n </w:t>
      </w:r>
      <w:r w:rsidRPr="0043518F">
        <w:rPr>
          <w:sz w:val="16"/>
          <w:lang w:val="en-US"/>
        </w:rPr>
        <w:t xml:space="preserve">= </w:t>
      </w:r>
      <w:r w:rsidRPr="0043518F">
        <w:rPr>
          <w:sz w:val="16"/>
          <w:lang w:val="en-US"/>
        </w:rPr>
        <w:t xml:space="preserve">1, 2) Basis Sets,” </w:t>
      </w:r>
      <w:r w:rsidRPr="0043518F">
        <w:rPr>
          <w:i/>
          <w:sz w:val="16"/>
          <w:lang w:val="en-US"/>
        </w:rPr>
        <w:t xml:space="preserve">International Journal of Molecular Sciences </w:t>
      </w:r>
      <w:r w:rsidRPr="0043518F">
        <w:rPr>
          <w:sz w:val="16"/>
          <w:lang w:val="en-US"/>
        </w:rPr>
        <w:t>25 (2024): 10588.</w:t>
      </w:r>
    </w:p>
    <w:p w14:paraId="0C19E852"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Y. Zhao and D. G. Truhlar, “The M06 Suite of Density Functionals for Main Group Thermochemistry, Thermochemical Kinetics, Noncovalent Interactions, Excited States, and Transition Elements: Two New Functionals and Systematic Testing of Four M06-Class Functionals and 12 Other Functionals,” </w:t>
      </w:r>
      <w:r w:rsidRPr="0043518F">
        <w:rPr>
          <w:i/>
          <w:sz w:val="16"/>
          <w:lang w:val="en-US"/>
        </w:rPr>
        <w:t xml:space="preserve">Theoretical Chemistry Accounts </w:t>
      </w:r>
      <w:r w:rsidRPr="0043518F">
        <w:rPr>
          <w:sz w:val="16"/>
          <w:lang w:val="en-US"/>
        </w:rPr>
        <w:t>120 (2008): 215–241.</w:t>
      </w:r>
    </w:p>
    <w:p w14:paraId="58F23860"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J. Tomasi, B. </w:t>
      </w:r>
      <w:proofErr w:type="spellStart"/>
      <w:r w:rsidRPr="0043518F">
        <w:rPr>
          <w:sz w:val="16"/>
          <w:lang w:val="en-US"/>
        </w:rPr>
        <w:t>Mennucci</w:t>
      </w:r>
      <w:proofErr w:type="spellEnd"/>
      <w:r w:rsidRPr="0043518F">
        <w:rPr>
          <w:sz w:val="16"/>
          <w:lang w:val="en-US"/>
        </w:rPr>
        <w:t xml:space="preserve">, and E. </w:t>
      </w:r>
      <w:proofErr w:type="spellStart"/>
      <w:r w:rsidRPr="0043518F">
        <w:rPr>
          <w:sz w:val="16"/>
          <w:lang w:val="en-US"/>
        </w:rPr>
        <w:t>Cances</w:t>
      </w:r>
      <w:proofErr w:type="spellEnd"/>
      <w:r w:rsidRPr="0043518F">
        <w:rPr>
          <w:sz w:val="16"/>
          <w:lang w:val="en-US"/>
        </w:rPr>
        <w:t xml:space="preserve">, “The IEF Version of the </w:t>
      </w:r>
      <w:proofErr w:type="spellStart"/>
      <w:r w:rsidRPr="0043518F">
        <w:rPr>
          <w:sz w:val="16"/>
          <w:lang w:val="en-US"/>
        </w:rPr>
        <w:t>PCMSolvation</w:t>
      </w:r>
      <w:proofErr w:type="spellEnd"/>
      <w:r w:rsidRPr="0043518F">
        <w:rPr>
          <w:sz w:val="16"/>
          <w:lang w:val="en-US"/>
        </w:rPr>
        <w:t xml:space="preserve"> Method: An Overview of a New Method Addressed to Study Molecular Solutes at the QM Ab Initio Level,” </w:t>
      </w:r>
      <w:r w:rsidRPr="0043518F">
        <w:rPr>
          <w:i/>
          <w:sz w:val="16"/>
          <w:lang w:val="en-US"/>
        </w:rPr>
        <w:t xml:space="preserve">THEOCHEM </w:t>
      </w:r>
      <w:r w:rsidRPr="0043518F">
        <w:rPr>
          <w:sz w:val="16"/>
          <w:lang w:val="en-US"/>
        </w:rPr>
        <w:t>464 (1999): 211–226.</w:t>
      </w:r>
    </w:p>
    <w:p w14:paraId="5F69A99E"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J. Tomasi, B. </w:t>
      </w:r>
      <w:proofErr w:type="spellStart"/>
      <w:r w:rsidRPr="0043518F">
        <w:rPr>
          <w:sz w:val="16"/>
          <w:lang w:val="en-US"/>
        </w:rPr>
        <w:t>Mennucci</w:t>
      </w:r>
      <w:proofErr w:type="spellEnd"/>
      <w:r w:rsidRPr="0043518F">
        <w:rPr>
          <w:sz w:val="16"/>
          <w:lang w:val="en-US"/>
        </w:rPr>
        <w:t xml:space="preserve">, and R. Cammi, “Quantum mechanical continuum solvation models,” </w:t>
      </w:r>
      <w:r w:rsidRPr="0043518F">
        <w:rPr>
          <w:i/>
          <w:sz w:val="16"/>
          <w:lang w:val="en-US"/>
        </w:rPr>
        <w:t xml:space="preserve">Chemical Reviews </w:t>
      </w:r>
      <w:r w:rsidRPr="0043518F">
        <w:rPr>
          <w:sz w:val="16"/>
          <w:lang w:val="en-US"/>
        </w:rPr>
        <w:t>105 (2005): 2999–3093.</w:t>
      </w:r>
    </w:p>
    <w:p w14:paraId="739CFE11" w14:textId="77777777" w:rsidR="00A17214" w:rsidRDefault="0043518F">
      <w:pPr>
        <w:numPr>
          <w:ilvl w:val="0"/>
          <w:numId w:val="1"/>
        </w:numPr>
        <w:spacing w:after="95" w:line="277" w:lineRule="auto"/>
        <w:ind w:hanging="235"/>
      </w:pPr>
      <w:r>
        <w:rPr>
          <w:sz w:val="16"/>
        </w:rPr>
        <w:t xml:space="preserve">O. </w:t>
      </w:r>
      <w:proofErr w:type="spellStart"/>
      <w:r>
        <w:rPr>
          <w:sz w:val="16"/>
        </w:rPr>
        <w:t>Dideberg</w:t>
      </w:r>
      <w:proofErr w:type="spellEnd"/>
      <w:r>
        <w:rPr>
          <w:sz w:val="16"/>
        </w:rPr>
        <w:t>, L. Dupont, and L. Angenot, “</w:t>
      </w:r>
      <w:proofErr w:type="spellStart"/>
      <w:r>
        <w:rPr>
          <w:sz w:val="16"/>
        </w:rPr>
        <w:t>Determination</w:t>
      </w:r>
      <w:proofErr w:type="spellEnd"/>
      <w:r>
        <w:rPr>
          <w:sz w:val="16"/>
        </w:rPr>
        <w:t xml:space="preserve"> de </w:t>
      </w:r>
      <w:proofErr w:type="spellStart"/>
      <w:r>
        <w:rPr>
          <w:sz w:val="16"/>
        </w:rPr>
        <w:t>lastructure</w:t>
      </w:r>
      <w:proofErr w:type="spellEnd"/>
      <w:r>
        <w:rPr>
          <w:sz w:val="16"/>
        </w:rPr>
        <w:t xml:space="preserve"> cristalline et de la configuration absolue d</w:t>
      </w:r>
      <w:r>
        <w:rPr>
          <w:i/>
          <w:sz w:val="16"/>
        </w:rPr>
        <w:t>’</w:t>
      </w:r>
      <w:r>
        <w:rPr>
          <w:sz w:val="16"/>
        </w:rPr>
        <w:t>un dérivé de l</w:t>
      </w:r>
      <w:r>
        <w:rPr>
          <w:i/>
          <w:sz w:val="16"/>
        </w:rPr>
        <w:t>’</w:t>
      </w:r>
      <w:proofErr w:type="spellStart"/>
      <w:r>
        <w:rPr>
          <w:sz w:val="16"/>
        </w:rPr>
        <w:t>usambarensine</w:t>
      </w:r>
      <w:proofErr w:type="spellEnd"/>
      <w:r>
        <w:rPr>
          <w:sz w:val="16"/>
        </w:rPr>
        <w:t xml:space="preserve">,” </w:t>
      </w:r>
      <w:r>
        <w:rPr>
          <w:i/>
          <w:sz w:val="16"/>
        </w:rPr>
        <w:t xml:space="preserve">Acta </w:t>
      </w:r>
      <w:proofErr w:type="spellStart"/>
      <w:r>
        <w:rPr>
          <w:i/>
          <w:sz w:val="16"/>
        </w:rPr>
        <w:t>Cryst</w:t>
      </w:r>
      <w:proofErr w:type="spellEnd"/>
      <w:r>
        <w:rPr>
          <w:i/>
          <w:sz w:val="16"/>
        </w:rPr>
        <w:t xml:space="preserve"> </w:t>
      </w:r>
      <w:r>
        <w:rPr>
          <w:sz w:val="16"/>
        </w:rPr>
        <w:t>B31 (1975): 1571–1575.</w:t>
      </w:r>
    </w:p>
    <w:p w14:paraId="68CBD30D" w14:textId="77777777" w:rsidR="00A17214" w:rsidRDefault="0043518F">
      <w:pPr>
        <w:numPr>
          <w:ilvl w:val="0"/>
          <w:numId w:val="1"/>
        </w:numPr>
        <w:spacing w:after="95" w:line="277" w:lineRule="auto"/>
        <w:ind w:hanging="235"/>
      </w:pPr>
      <w:r>
        <w:rPr>
          <w:sz w:val="16"/>
        </w:rPr>
        <w:t xml:space="preserve">C. </w:t>
      </w:r>
      <w:proofErr w:type="spellStart"/>
      <w:r>
        <w:rPr>
          <w:sz w:val="16"/>
        </w:rPr>
        <w:t>Coune</w:t>
      </w:r>
      <w:proofErr w:type="spellEnd"/>
      <w:r>
        <w:rPr>
          <w:sz w:val="16"/>
        </w:rPr>
        <w:t>, L. Angenot, and J. Denoël, “</w:t>
      </w:r>
      <w:r>
        <w:rPr>
          <w:sz w:val="16"/>
          <w:vertAlign w:val="superscript"/>
        </w:rPr>
        <w:t>13</w:t>
      </w:r>
      <w:r>
        <w:rPr>
          <w:sz w:val="16"/>
        </w:rPr>
        <w:t>C NMR des alcaloïdes des Strychnos: Les dérivés de l</w:t>
      </w:r>
      <w:r>
        <w:rPr>
          <w:i/>
          <w:sz w:val="16"/>
        </w:rPr>
        <w:t>’</w:t>
      </w:r>
      <w:proofErr w:type="spellStart"/>
      <w:r>
        <w:rPr>
          <w:sz w:val="16"/>
        </w:rPr>
        <w:t>harmane</w:t>
      </w:r>
      <w:proofErr w:type="spellEnd"/>
      <w:r>
        <w:rPr>
          <w:sz w:val="16"/>
        </w:rPr>
        <w:t xml:space="preserve"> et de l</w:t>
      </w:r>
      <w:r>
        <w:rPr>
          <w:i/>
          <w:sz w:val="16"/>
        </w:rPr>
        <w:t>’</w:t>
      </w:r>
      <w:proofErr w:type="spellStart"/>
      <w:r>
        <w:rPr>
          <w:sz w:val="16"/>
        </w:rPr>
        <w:t>usambarensine</w:t>
      </w:r>
      <w:proofErr w:type="spellEnd"/>
      <w:r>
        <w:rPr>
          <w:sz w:val="16"/>
        </w:rPr>
        <w:t xml:space="preserve">,” </w:t>
      </w:r>
      <w:proofErr w:type="spellStart"/>
      <w:r>
        <w:rPr>
          <w:i/>
          <w:sz w:val="16"/>
        </w:rPr>
        <w:t>Phytochemistry</w:t>
      </w:r>
      <w:proofErr w:type="spellEnd"/>
      <w:r>
        <w:rPr>
          <w:i/>
          <w:sz w:val="16"/>
        </w:rPr>
        <w:t xml:space="preserve"> </w:t>
      </w:r>
      <w:r>
        <w:rPr>
          <w:sz w:val="16"/>
        </w:rPr>
        <w:t>19 (1980): 2009–2011.</w:t>
      </w:r>
    </w:p>
    <w:p w14:paraId="6E6C83BE"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H. Seki, A. Hashimoto, and T. Hino, “The </w:t>
      </w:r>
      <w:r w:rsidRPr="0043518F">
        <w:rPr>
          <w:sz w:val="16"/>
          <w:vertAlign w:val="superscript"/>
          <w:lang w:val="en-US"/>
        </w:rPr>
        <w:t>1</w:t>
      </w:r>
      <w:r w:rsidRPr="0043518F">
        <w:rPr>
          <w:sz w:val="16"/>
          <w:lang w:val="en-US"/>
        </w:rPr>
        <w:t xml:space="preserve">H- and </w:t>
      </w:r>
      <w:r w:rsidRPr="0043518F">
        <w:rPr>
          <w:sz w:val="16"/>
          <w:vertAlign w:val="superscript"/>
          <w:lang w:val="en-US"/>
        </w:rPr>
        <w:t>13</w:t>
      </w:r>
      <w:r w:rsidRPr="0043518F">
        <w:rPr>
          <w:sz w:val="16"/>
          <w:lang w:val="en-US"/>
        </w:rPr>
        <w:t xml:space="preserve">C-Nuclear Magnetic Resonance Spectra of Harman. Reinvestigation of the Assignments by One- and Two-Dimensional Methods,” </w:t>
      </w:r>
      <w:r w:rsidRPr="0043518F">
        <w:rPr>
          <w:i/>
          <w:sz w:val="16"/>
          <w:lang w:val="en-US"/>
        </w:rPr>
        <w:t xml:space="preserve">Chemical &amp; Pharmaceutical Bulletin </w:t>
      </w:r>
      <w:r w:rsidRPr="0043518F">
        <w:rPr>
          <w:sz w:val="16"/>
          <w:lang w:val="en-US"/>
        </w:rPr>
        <w:t>41 (1993): 1169–1172.</w:t>
      </w:r>
    </w:p>
    <w:p w14:paraId="5407110D"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K. Yamada, K. Aoki, and D. Uemura, “Synthesis and </w:t>
      </w:r>
      <w:proofErr w:type="spellStart"/>
      <w:r w:rsidRPr="0043518F">
        <w:rPr>
          <w:sz w:val="16"/>
          <w:lang w:val="en-US"/>
        </w:rPr>
        <w:t>Stereochemistryof</w:t>
      </w:r>
      <w:proofErr w:type="spellEnd"/>
      <w:r w:rsidRPr="0043518F">
        <w:rPr>
          <w:sz w:val="16"/>
          <w:lang w:val="en-US"/>
        </w:rPr>
        <w:t xml:space="preserve"> (</w:t>
      </w:r>
      <w:r w:rsidRPr="0043518F">
        <w:rPr>
          <w:sz w:val="16"/>
          <w:lang w:val="en-US"/>
        </w:rPr>
        <w:t>+−</w:t>
      </w:r>
      <w:r w:rsidRPr="0043518F">
        <w:rPr>
          <w:sz w:val="16"/>
          <w:lang w:val="en-US"/>
        </w:rPr>
        <w:t>)-3</w:t>
      </w:r>
      <w:r w:rsidRPr="0043518F">
        <w:rPr>
          <w:sz w:val="16"/>
          <w:vertAlign w:val="superscript"/>
          <w:lang w:val="en-US"/>
        </w:rPr>
        <w:t>′</w:t>
      </w:r>
      <w:r w:rsidRPr="0043518F">
        <w:rPr>
          <w:sz w:val="16"/>
          <w:lang w:val="en-US"/>
        </w:rPr>
        <w:t>,4</w:t>
      </w:r>
      <w:r w:rsidRPr="0043518F">
        <w:rPr>
          <w:sz w:val="16"/>
          <w:vertAlign w:val="superscript"/>
          <w:lang w:val="en-US"/>
        </w:rPr>
        <w:t>′</w:t>
      </w:r>
      <w:r w:rsidRPr="0043518F">
        <w:rPr>
          <w:sz w:val="16"/>
          <w:lang w:val="en-US"/>
        </w:rPr>
        <w:t xml:space="preserve">-Dihydrousambarensine,” </w:t>
      </w:r>
      <w:r w:rsidRPr="0043518F">
        <w:rPr>
          <w:i/>
          <w:sz w:val="16"/>
          <w:lang w:val="en-US"/>
        </w:rPr>
        <w:t xml:space="preserve">Journal of Organic Chemistry </w:t>
      </w:r>
      <w:r w:rsidRPr="0043518F">
        <w:rPr>
          <w:sz w:val="16"/>
          <w:lang w:val="en-US"/>
        </w:rPr>
        <w:t>40 (1975): 2572–2573.</w:t>
      </w:r>
    </w:p>
    <w:p w14:paraId="2E25F179" w14:textId="77777777" w:rsidR="00A17214" w:rsidRDefault="0043518F">
      <w:pPr>
        <w:numPr>
          <w:ilvl w:val="0"/>
          <w:numId w:val="1"/>
        </w:numPr>
        <w:spacing w:after="95" w:line="277" w:lineRule="auto"/>
        <w:ind w:hanging="235"/>
      </w:pPr>
      <w:r>
        <w:rPr>
          <w:sz w:val="16"/>
        </w:rPr>
        <w:t xml:space="preserve">C. Richard, C. </w:t>
      </w:r>
      <w:proofErr w:type="spellStart"/>
      <w:r>
        <w:rPr>
          <w:sz w:val="16"/>
        </w:rPr>
        <w:t>Delaude</w:t>
      </w:r>
      <w:proofErr w:type="spellEnd"/>
      <w:r>
        <w:rPr>
          <w:sz w:val="16"/>
        </w:rPr>
        <w:t>, L. Le Men-Olivier, and J. Le Men, “</w:t>
      </w:r>
      <w:proofErr w:type="spellStart"/>
      <w:r>
        <w:rPr>
          <w:sz w:val="16"/>
        </w:rPr>
        <w:t>Alcaloïdesdu</w:t>
      </w:r>
      <w:proofErr w:type="spellEnd"/>
      <w:r>
        <w:rPr>
          <w:sz w:val="16"/>
        </w:rPr>
        <w:t xml:space="preserve"> </w:t>
      </w:r>
      <w:r>
        <w:rPr>
          <w:i/>
          <w:sz w:val="16"/>
        </w:rPr>
        <w:t xml:space="preserve">Strychnos </w:t>
      </w:r>
      <w:proofErr w:type="spellStart"/>
      <w:r>
        <w:rPr>
          <w:i/>
          <w:sz w:val="16"/>
        </w:rPr>
        <w:t>tchibangensis</w:t>
      </w:r>
      <w:proofErr w:type="spellEnd"/>
      <w:r>
        <w:rPr>
          <w:sz w:val="16"/>
        </w:rPr>
        <w:t xml:space="preserve">,” </w:t>
      </w:r>
      <w:proofErr w:type="spellStart"/>
      <w:r>
        <w:rPr>
          <w:i/>
          <w:sz w:val="16"/>
        </w:rPr>
        <w:t>Phytochemistry</w:t>
      </w:r>
      <w:proofErr w:type="spellEnd"/>
      <w:r>
        <w:rPr>
          <w:i/>
          <w:sz w:val="16"/>
        </w:rPr>
        <w:t xml:space="preserve"> </w:t>
      </w:r>
      <w:r>
        <w:rPr>
          <w:sz w:val="16"/>
        </w:rPr>
        <w:t>17 (1978): 539–541.</w:t>
      </w:r>
    </w:p>
    <w:p w14:paraId="00AD68F5" w14:textId="77777777" w:rsidR="00A17214" w:rsidRDefault="0043518F">
      <w:pPr>
        <w:numPr>
          <w:ilvl w:val="0"/>
          <w:numId w:val="1"/>
        </w:numPr>
        <w:spacing w:after="3" w:line="277" w:lineRule="auto"/>
        <w:ind w:hanging="235"/>
      </w:pPr>
      <w:r>
        <w:rPr>
          <w:sz w:val="16"/>
        </w:rPr>
        <w:t>M.</w:t>
      </w:r>
      <w:r>
        <w:rPr>
          <w:sz w:val="16"/>
        </w:rPr>
        <w:tab/>
      </w:r>
      <w:proofErr w:type="spellStart"/>
      <w:r>
        <w:rPr>
          <w:sz w:val="16"/>
        </w:rPr>
        <w:t>Fréderich</w:t>
      </w:r>
      <w:proofErr w:type="spellEnd"/>
      <w:r>
        <w:rPr>
          <w:sz w:val="16"/>
        </w:rPr>
        <w:t>,</w:t>
      </w:r>
      <w:r>
        <w:rPr>
          <w:sz w:val="16"/>
        </w:rPr>
        <w:tab/>
        <w:t>M.</w:t>
      </w:r>
      <w:r>
        <w:rPr>
          <w:sz w:val="16"/>
        </w:rPr>
        <w:tab/>
      </w:r>
      <w:proofErr w:type="spellStart"/>
      <w:r>
        <w:rPr>
          <w:sz w:val="16"/>
        </w:rPr>
        <w:t>Tits</w:t>
      </w:r>
      <w:proofErr w:type="spellEnd"/>
      <w:r>
        <w:rPr>
          <w:sz w:val="16"/>
        </w:rPr>
        <w:t>,</w:t>
      </w:r>
      <w:r>
        <w:rPr>
          <w:sz w:val="16"/>
        </w:rPr>
        <w:tab/>
        <w:t>M.-P.</w:t>
      </w:r>
      <w:r>
        <w:rPr>
          <w:sz w:val="16"/>
        </w:rPr>
        <w:tab/>
        <w:t>Hayette,</w:t>
      </w:r>
      <w:r>
        <w:rPr>
          <w:sz w:val="16"/>
        </w:rPr>
        <w:tab/>
        <w:t>et</w:t>
      </w:r>
      <w:r>
        <w:rPr>
          <w:sz w:val="16"/>
        </w:rPr>
        <w:tab/>
        <w:t>al.,</w:t>
      </w:r>
    </w:p>
    <w:p w14:paraId="17A022BF" w14:textId="77777777" w:rsidR="00A17214" w:rsidRPr="0043518F" w:rsidRDefault="0043518F">
      <w:pPr>
        <w:spacing w:after="95" w:line="277" w:lineRule="auto"/>
        <w:ind w:left="16"/>
        <w:rPr>
          <w:lang w:val="en-US"/>
        </w:rPr>
      </w:pPr>
      <w:r w:rsidRPr="0043518F">
        <w:rPr>
          <w:sz w:val="16"/>
          <w:lang w:val="en-US"/>
        </w:rPr>
        <w:t xml:space="preserve">“10’-Hydroxyusambarensine, a New Antimalarial </w:t>
      </w:r>
      <w:proofErr w:type="spellStart"/>
      <w:r w:rsidRPr="0043518F">
        <w:rPr>
          <w:sz w:val="16"/>
          <w:lang w:val="en-US"/>
        </w:rPr>
        <w:t>Bisindole</w:t>
      </w:r>
      <w:proofErr w:type="spellEnd"/>
      <w:r w:rsidRPr="0043518F">
        <w:rPr>
          <w:sz w:val="16"/>
          <w:lang w:val="en-US"/>
        </w:rPr>
        <w:t xml:space="preserve"> Alkaloid From the Roots of Strychnos </w:t>
      </w:r>
      <w:proofErr w:type="spellStart"/>
      <w:r w:rsidRPr="0043518F">
        <w:rPr>
          <w:sz w:val="16"/>
          <w:lang w:val="en-US"/>
        </w:rPr>
        <w:t>usambarensis</w:t>
      </w:r>
      <w:proofErr w:type="spellEnd"/>
      <w:r w:rsidRPr="0043518F">
        <w:rPr>
          <w:sz w:val="16"/>
          <w:lang w:val="en-US"/>
        </w:rPr>
        <w:t xml:space="preserve">,” </w:t>
      </w:r>
      <w:r w:rsidRPr="0043518F">
        <w:rPr>
          <w:i/>
          <w:sz w:val="16"/>
          <w:lang w:val="en-US"/>
        </w:rPr>
        <w:t xml:space="preserve">Journal of Natural Products </w:t>
      </w:r>
      <w:r w:rsidRPr="0043518F">
        <w:rPr>
          <w:sz w:val="16"/>
          <w:lang w:val="en-US"/>
        </w:rPr>
        <w:t>62 (1999): 619–623.</w:t>
      </w:r>
    </w:p>
    <w:p w14:paraId="7561C583"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D. Tavernier, W. Zhang, L. Angenot, M. Chierici-Tits, and J. </w:t>
      </w:r>
      <w:proofErr w:type="spellStart"/>
      <w:r w:rsidRPr="0043518F">
        <w:rPr>
          <w:sz w:val="16"/>
          <w:lang w:val="en-US"/>
        </w:rPr>
        <w:t>Leclercq,“The</w:t>
      </w:r>
      <w:proofErr w:type="spellEnd"/>
      <w:r w:rsidRPr="0043518F">
        <w:rPr>
          <w:sz w:val="16"/>
          <w:lang w:val="en-US"/>
        </w:rPr>
        <w:t xml:space="preserve"> Structure of </w:t>
      </w:r>
      <w:proofErr w:type="spellStart"/>
      <w:r w:rsidRPr="0043518F">
        <w:rPr>
          <w:sz w:val="16"/>
          <w:lang w:val="en-US"/>
        </w:rPr>
        <w:t>Isostrychnopentamine</w:t>
      </w:r>
      <w:proofErr w:type="spellEnd"/>
      <w:r w:rsidRPr="0043518F">
        <w:rPr>
          <w:sz w:val="16"/>
          <w:lang w:val="en-US"/>
        </w:rPr>
        <w:t xml:space="preserve">, a </w:t>
      </w:r>
      <w:proofErr w:type="spellStart"/>
      <w:r w:rsidRPr="0043518F">
        <w:rPr>
          <w:sz w:val="16"/>
          <w:lang w:val="en-US"/>
        </w:rPr>
        <w:t>Bisindole</w:t>
      </w:r>
      <w:proofErr w:type="spellEnd"/>
      <w:r w:rsidRPr="0043518F">
        <w:rPr>
          <w:sz w:val="16"/>
          <w:lang w:val="en-US"/>
        </w:rPr>
        <w:t xml:space="preserve"> Monoterpene Alkaloid From </w:t>
      </w:r>
      <w:r w:rsidRPr="0043518F">
        <w:rPr>
          <w:i/>
          <w:sz w:val="16"/>
          <w:lang w:val="en-US"/>
        </w:rPr>
        <w:t xml:space="preserve">Strychnos </w:t>
      </w:r>
      <w:proofErr w:type="spellStart"/>
      <w:r w:rsidRPr="0043518F">
        <w:rPr>
          <w:i/>
          <w:sz w:val="16"/>
          <w:lang w:val="en-US"/>
        </w:rPr>
        <w:t>usambarensis</w:t>
      </w:r>
      <w:proofErr w:type="spellEnd"/>
      <w:r w:rsidRPr="0043518F">
        <w:rPr>
          <w:sz w:val="16"/>
          <w:lang w:val="en-US"/>
        </w:rPr>
        <w:t xml:space="preserve">,” </w:t>
      </w:r>
      <w:r w:rsidRPr="0043518F">
        <w:rPr>
          <w:i/>
          <w:sz w:val="16"/>
          <w:lang w:val="en-US"/>
        </w:rPr>
        <w:t xml:space="preserve">Phytochemistry </w:t>
      </w:r>
      <w:r w:rsidRPr="0043518F">
        <w:rPr>
          <w:sz w:val="16"/>
          <w:lang w:val="en-US"/>
        </w:rPr>
        <w:t>26 (1987): 557–560.</w:t>
      </w:r>
    </w:p>
    <w:p w14:paraId="42E32CE9" w14:textId="77777777" w:rsidR="00A17214" w:rsidRDefault="0043518F">
      <w:pPr>
        <w:numPr>
          <w:ilvl w:val="0"/>
          <w:numId w:val="1"/>
        </w:numPr>
        <w:spacing w:after="95" w:line="277" w:lineRule="auto"/>
        <w:ind w:hanging="235"/>
      </w:pPr>
      <w:r>
        <w:rPr>
          <w:sz w:val="16"/>
        </w:rPr>
        <w:t xml:space="preserve">L. Dupont, J. Lamotte-Brasseur, O. </w:t>
      </w:r>
      <w:proofErr w:type="spellStart"/>
      <w:r>
        <w:rPr>
          <w:sz w:val="16"/>
        </w:rPr>
        <w:t>Dideberg</w:t>
      </w:r>
      <w:proofErr w:type="spellEnd"/>
      <w:r>
        <w:rPr>
          <w:sz w:val="16"/>
        </w:rPr>
        <w:t xml:space="preserve">, H. </w:t>
      </w:r>
      <w:proofErr w:type="spellStart"/>
      <w:r>
        <w:rPr>
          <w:sz w:val="16"/>
        </w:rPr>
        <w:t>Campsteyn</w:t>
      </w:r>
      <w:proofErr w:type="spellEnd"/>
      <w:r>
        <w:rPr>
          <w:sz w:val="16"/>
        </w:rPr>
        <w:t xml:space="preserve">, M. Vermeire, and L. Angenot, “La structure cristalline et moléculaire d’un nouvel alcaloïde </w:t>
      </w:r>
      <w:proofErr w:type="spellStart"/>
      <w:r>
        <w:rPr>
          <w:sz w:val="16"/>
        </w:rPr>
        <w:t>bisindolique</w:t>
      </w:r>
      <w:proofErr w:type="spellEnd"/>
      <w:r>
        <w:rPr>
          <w:sz w:val="16"/>
        </w:rPr>
        <w:t xml:space="preserve">: la </w:t>
      </w:r>
      <w:proofErr w:type="spellStart"/>
      <w:r>
        <w:rPr>
          <w:sz w:val="16"/>
        </w:rPr>
        <w:t>Strychnopentamine</w:t>
      </w:r>
      <w:proofErr w:type="spellEnd"/>
      <w:r>
        <w:rPr>
          <w:sz w:val="16"/>
        </w:rPr>
        <w:t xml:space="preserve"> C</w:t>
      </w:r>
      <w:r>
        <w:rPr>
          <w:sz w:val="16"/>
          <w:vertAlign w:val="subscript"/>
        </w:rPr>
        <w:t>35</w:t>
      </w:r>
      <w:r>
        <w:rPr>
          <w:sz w:val="16"/>
        </w:rPr>
        <w:t>H</w:t>
      </w:r>
      <w:r>
        <w:rPr>
          <w:sz w:val="16"/>
          <w:vertAlign w:val="subscript"/>
        </w:rPr>
        <w:t>43</w:t>
      </w:r>
      <w:r>
        <w:rPr>
          <w:sz w:val="16"/>
        </w:rPr>
        <w:t>N</w:t>
      </w:r>
      <w:r>
        <w:rPr>
          <w:sz w:val="16"/>
          <w:vertAlign w:val="subscript"/>
        </w:rPr>
        <w:t>5</w:t>
      </w:r>
      <w:r>
        <w:rPr>
          <w:sz w:val="16"/>
        </w:rPr>
        <w:t xml:space="preserve">O,” </w:t>
      </w:r>
      <w:r>
        <w:rPr>
          <w:i/>
          <w:sz w:val="16"/>
        </w:rPr>
        <w:t xml:space="preserve">Acta </w:t>
      </w:r>
      <w:proofErr w:type="spellStart"/>
      <w:r>
        <w:rPr>
          <w:i/>
          <w:sz w:val="16"/>
        </w:rPr>
        <w:t>Cryst</w:t>
      </w:r>
      <w:proofErr w:type="spellEnd"/>
      <w:r>
        <w:rPr>
          <w:i/>
          <w:sz w:val="16"/>
        </w:rPr>
        <w:t xml:space="preserve"> </w:t>
      </w:r>
      <w:r>
        <w:rPr>
          <w:sz w:val="16"/>
        </w:rPr>
        <w:t>B33 (1977): 1801–1807.</w:t>
      </w:r>
    </w:p>
    <w:p w14:paraId="203EC1AF"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C. Adamo and V. Barone, “Toward Chemical Accuracy in the Computation of NMR </w:t>
      </w:r>
      <w:proofErr w:type="spellStart"/>
      <w:r w:rsidRPr="0043518F">
        <w:rPr>
          <w:sz w:val="16"/>
          <w:lang w:val="en-US"/>
        </w:rPr>
        <w:t>Shieldings</w:t>
      </w:r>
      <w:proofErr w:type="spellEnd"/>
      <w:r w:rsidRPr="0043518F">
        <w:rPr>
          <w:sz w:val="16"/>
          <w:lang w:val="en-US"/>
        </w:rPr>
        <w:t xml:space="preserve">: The PBE0 Model,” </w:t>
      </w:r>
      <w:r w:rsidRPr="0043518F">
        <w:rPr>
          <w:i/>
          <w:sz w:val="16"/>
          <w:lang w:val="en-US"/>
        </w:rPr>
        <w:t xml:space="preserve">Chemical Physics Letters </w:t>
      </w:r>
      <w:r w:rsidRPr="0043518F">
        <w:rPr>
          <w:sz w:val="16"/>
          <w:lang w:val="en-US"/>
        </w:rPr>
        <w:t>298 (1998): 113–119.</w:t>
      </w:r>
    </w:p>
    <w:p w14:paraId="229924A7"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Y. Rusakov and I. L. Rusakova, “New </w:t>
      </w:r>
      <w:proofErr w:type="spellStart"/>
      <w:r w:rsidRPr="0043518F">
        <w:rPr>
          <w:sz w:val="16"/>
          <w:lang w:val="en-US"/>
        </w:rPr>
        <w:t>pecS</w:t>
      </w:r>
      <w:proofErr w:type="spellEnd"/>
      <w:r w:rsidRPr="0043518F">
        <w:rPr>
          <w:sz w:val="16"/>
          <w:lang w:val="en-US"/>
        </w:rPr>
        <w:t>-</w:t>
      </w:r>
      <w:r w:rsidRPr="0043518F">
        <w:rPr>
          <w:i/>
          <w:sz w:val="16"/>
          <w:lang w:val="en-US"/>
        </w:rPr>
        <w:t xml:space="preserve">n </w:t>
      </w:r>
      <w:r w:rsidRPr="0043518F">
        <w:rPr>
          <w:sz w:val="16"/>
          <w:lang w:val="en-US"/>
        </w:rPr>
        <w:t>(</w:t>
      </w:r>
      <w:r w:rsidRPr="0043518F">
        <w:rPr>
          <w:i/>
          <w:sz w:val="16"/>
          <w:lang w:val="en-US"/>
        </w:rPr>
        <w:t xml:space="preserve">n </w:t>
      </w:r>
      <w:r w:rsidRPr="0043518F">
        <w:rPr>
          <w:sz w:val="16"/>
          <w:lang w:val="en-US"/>
        </w:rPr>
        <w:t xml:space="preserve">= </w:t>
      </w:r>
      <w:r w:rsidRPr="0043518F">
        <w:rPr>
          <w:sz w:val="16"/>
          <w:lang w:val="en-US"/>
        </w:rPr>
        <w:t xml:space="preserve">1, 2) Basis Sets for Quantum Chemical Calculations of the NMR Chemical Shifts of H, C, N, and O Nuclei,” </w:t>
      </w:r>
      <w:r w:rsidRPr="0043518F">
        <w:rPr>
          <w:i/>
          <w:sz w:val="16"/>
          <w:lang w:val="en-US"/>
        </w:rPr>
        <w:t xml:space="preserve">Journal of Chemical Physics </w:t>
      </w:r>
      <w:r w:rsidRPr="0043518F">
        <w:rPr>
          <w:sz w:val="16"/>
          <w:lang w:val="en-US"/>
        </w:rPr>
        <w:t>156 (2022): 244112.</w:t>
      </w:r>
    </w:p>
    <w:p w14:paraId="681FD87B"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Y. Y. Rusakov, V. A. Semenov, and I. L. Rusakova, “On the </w:t>
      </w:r>
      <w:proofErr w:type="spellStart"/>
      <w:r w:rsidRPr="0043518F">
        <w:rPr>
          <w:sz w:val="16"/>
          <w:lang w:val="en-US"/>
        </w:rPr>
        <w:t>Efficiencyof</w:t>
      </w:r>
      <w:proofErr w:type="spellEnd"/>
      <w:r w:rsidRPr="0043518F">
        <w:rPr>
          <w:sz w:val="16"/>
          <w:lang w:val="en-US"/>
        </w:rPr>
        <w:t xml:space="preserve"> the Density Functional Theory (DFT)-based Computational Protocol for </w:t>
      </w:r>
      <w:r w:rsidRPr="0043518F">
        <w:rPr>
          <w:sz w:val="16"/>
          <w:vertAlign w:val="superscript"/>
          <w:lang w:val="en-US"/>
        </w:rPr>
        <w:t>1</w:t>
      </w:r>
      <w:r w:rsidRPr="0043518F">
        <w:rPr>
          <w:sz w:val="16"/>
          <w:lang w:val="en-US"/>
        </w:rPr>
        <w:t xml:space="preserve">H and </w:t>
      </w:r>
      <w:r w:rsidRPr="0043518F">
        <w:rPr>
          <w:sz w:val="16"/>
          <w:vertAlign w:val="superscript"/>
          <w:lang w:val="en-US"/>
        </w:rPr>
        <w:t>13</w:t>
      </w:r>
      <w:r w:rsidRPr="0043518F">
        <w:rPr>
          <w:sz w:val="16"/>
          <w:lang w:val="en-US"/>
        </w:rPr>
        <w:t xml:space="preserve">C Nuclear Magnetic Resonance (NMR) Chemical Shifts of Natural Products: Studying the Accuracy of the </w:t>
      </w:r>
      <w:proofErr w:type="spellStart"/>
      <w:r w:rsidRPr="0043518F">
        <w:rPr>
          <w:sz w:val="16"/>
          <w:lang w:val="en-US"/>
        </w:rPr>
        <w:t>pecS</w:t>
      </w:r>
      <w:proofErr w:type="spellEnd"/>
      <w:r w:rsidRPr="0043518F">
        <w:rPr>
          <w:sz w:val="16"/>
          <w:lang w:val="en-US"/>
        </w:rPr>
        <w:t>-</w:t>
      </w:r>
      <w:r w:rsidRPr="0043518F">
        <w:rPr>
          <w:i/>
          <w:sz w:val="16"/>
          <w:lang w:val="en-US"/>
        </w:rPr>
        <w:t xml:space="preserve">n </w:t>
      </w:r>
      <w:r w:rsidRPr="0043518F">
        <w:rPr>
          <w:sz w:val="16"/>
          <w:lang w:val="en-US"/>
        </w:rPr>
        <w:t>(</w:t>
      </w:r>
      <w:r w:rsidRPr="0043518F">
        <w:rPr>
          <w:i/>
          <w:sz w:val="16"/>
          <w:lang w:val="en-US"/>
        </w:rPr>
        <w:t xml:space="preserve">n </w:t>
      </w:r>
      <w:r w:rsidRPr="0043518F">
        <w:rPr>
          <w:sz w:val="16"/>
          <w:lang w:val="en-US"/>
        </w:rPr>
        <w:t xml:space="preserve">= </w:t>
      </w:r>
      <w:r w:rsidRPr="0043518F">
        <w:rPr>
          <w:sz w:val="16"/>
          <w:lang w:val="en-US"/>
        </w:rPr>
        <w:t xml:space="preserve">1, 2) Basis Sets,” </w:t>
      </w:r>
      <w:r w:rsidRPr="0043518F">
        <w:rPr>
          <w:i/>
          <w:sz w:val="16"/>
          <w:lang w:val="en-US"/>
        </w:rPr>
        <w:t xml:space="preserve">International Journal of Molecular Sciences </w:t>
      </w:r>
      <w:r w:rsidRPr="0043518F">
        <w:rPr>
          <w:sz w:val="16"/>
          <w:lang w:val="en-US"/>
        </w:rPr>
        <w:t>24 (2023): 14623.</w:t>
      </w:r>
    </w:p>
    <w:p w14:paraId="28C0E145" w14:textId="77777777" w:rsidR="00A17214" w:rsidRPr="0043518F" w:rsidRDefault="0043518F">
      <w:pPr>
        <w:numPr>
          <w:ilvl w:val="0"/>
          <w:numId w:val="1"/>
        </w:numPr>
        <w:spacing w:after="95" w:line="277" w:lineRule="auto"/>
        <w:ind w:hanging="235"/>
        <w:rPr>
          <w:lang w:val="en-US"/>
        </w:rPr>
      </w:pPr>
      <w:r w:rsidRPr="0043518F">
        <w:rPr>
          <w:sz w:val="16"/>
          <w:lang w:val="en-US"/>
        </w:rPr>
        <w:t xml:space="preserve">V. A. Semenov and L. B. Krivdin, “Simple and Versatile Scheme for </w:t>
      </w:r>
      <w:proofErr w:type="spellStart"/>
      <w:r w:rsidRPr="0043518F">
        <w:rPr>
          <w:sz w:val="16"/>
          <w:lang w:val="en-US"/>
        </w:rPr>
        <w:t>theStereochemical</w:t>
      </w:r>
      <w:proofErr w:type="spellEnd"/>
      <w:r w:rsidRPr="0043518F">
        <w:rPr>
          <w:sz w:val="16"/>
          <w:lang w:val="en-US"/>
        </w:rPr>
        <w:t xml:space="preserve"> Identification of Natural Products and Diverse Organic Compounds With Multiple Asymmetric Centers,” </w:t>
      </w:r>
      <w:r w:rsidRPr="0043518F">
        <w:rPr>
          <w:i/>
          <w:sz w:val="16"/>
          <w:lang w:val="en-US"/>
        </w:rPr>
        <w:t xml:space="preserve">Journal of Physical Chemistry A </w:t>
      </w:r>
      <w:r w:rsidRPr="0043518F">
        <w:rPr>
          <w:sz w:val="16"/>
          <w:lang w:val="en-US"/>
        </w:rPr>
        <w:t>125 (2021): 10359–10372.</w:t>
      </w:r>
    </w:p>
    <w:p w14:paraId="0A8ECDD7" w14:textId="77777777" w:rsidR="00A17214" w:rsidRPr="0043518F" w:rsidRDefault="0043518F">
      <w:pPr>
        <w:numPr>
          <w:ilvl w:val="0"/>
          <w:numId w:val="1"/>
        </w:numPr>
        <w:spacing w:after="590" w:line="277" w:lineRule="auto"/>
        <w:ind w:hanging="235"/>
        <w:rPr>
          <w:lang w:val="en-US"/>
        </w:rPr>
      </w:pPr>
      <w:r w:rsidRPr="0043518F">
        <w:rPr>
          <w:sz w:val="16"/>
          <w:lang w:val="en-US"/>
        </w:rPr>
        <w:t xml:space="preserve">R. Eckermann and T. Gaich, “The Double Bond </w:t>
      </w:r>
      <w:proofErr w:type="spellStart"/>
      <w:r w:rsidRPr="0043518F">
        <w:rPr>
          <w:sz w:val="16"/>
          <w:lang w:val="en-US"/>
        </w:rPr>
        <w:t>Configurationof</w:t>
      </w:r>
      <w:proofErr w:type="spellEnd"/>
      <w:r w:rsidRPr="0043518F">
        <w:rPr>
          <w:sz w:val="16"/>
          <w:lang w:val="en-US"/>
        </w:rPr>
        <w:t xml:space="preserve"> </w:t>
      </w:r>
      <w:proofErr w:type="spellStart"/>
      <w:r w:rsidRPr="0043518F">
        <w:rPr>
          <w:sz w:val="16"/>
          <w:lang w:val="en-US"/>
        </w:rPr>
        <w:t>Corynanthean</w:t>
      </w:r>
      <w:proofErr w:type="spellEnd"/>
      <w:r w:rsidRPr="0043518F">
        <w:rPr>
          <w:sz w:val="16"/>
          <w:lang w:val="en-US"/>
        </w:rPr>
        <w:t xml:space="preserve"> Alkaloids and Its Impact on Monoterpenoid Indole </w:t>
      </w:r>
      <w:r w:rsidRPr="0043518F">
        <w:rPr>
          <w:sz w:val="16"/>
          <w:lang w:val="en-US"/>
        </w:rPr>
        <w:lastRenderedPageBreak/>
        <w:t xml:space="preserve">Alkaloid Biosynthesis,” </w:t>
      </w:r>
      <w:r w:rsidRPr="0043518F">
        <w:rPr>
          <w:i/>
          <w:sz w:val="16"/>
          <w:lang w:val="en-US"/>
        </w:rPr>
        <w:t xml:space="preserve">Chemistry—A European Journal </w:t>
      </w:r>
      <w:r w:rsidRPr="0043518F">
        <w:rPr>
          <w:sz w:val="16"/>
          <w:lang w:val="en-US"/>
        </w:rPr>
        <w:t>22 (2016): 5749–5755.</w:t>
      </w:r>
    </w:p>
    <w:p w14:paraId="237B664E" w14:textId="77777777" w:rsidR="00A17214" w:rsidRPr="0043518F" w:rsidRDefault="0043518F">
      <w:pPr>
        <w:pStyle w:val="Titre2"/>
        <w:spacing w:before="0"/>
        <w:ind w:left="-5"/>
        <w:rPr>
          <w:lang w:val="en-US"/>
        </w:rPr>
      </w:pPr>
      <w:r w:rsidRPr="0043518F">
        <w:rPr>
          <w:lang w:val="en-US"/>
        </w:rPr>
        <w:t>Supporting Information</w:t>
      </w:r>
    </w:p>
    <w:p w14:paraId="501096D3" w14:textId="77777777" w:rsidR="00A17214" w:rsidRPr="0043518F" w:rsidRDefault="0043518F">
      <w:pPr>
        <w:spacing w:after="95" w:line="277" w:lineRule="auto"/>
        <w:ind w:left="16"/>
        <w:rPr>
          <w:lang w:val="en-US"/>
        </w:rPr>
      </w:pPr>
      <w:r w:rsidRPr="0043518F">
        <w:rPr>
          <w:sz w:val="16"/>
          <w:lang w:val="en-US"/>
        </w:rPr>
        <w:t>Additional supporting information can be found online in the Supporting Information section.</w:t>
      </w:r>
    </w:p>
    <w:sectPr w:rsidR="00A17214" w:rsidRPr="0043518F">
      <w:type w:val="continuous"/>
      <w:pgSz w:w="11906" w:h="15647"/>
      <w:pgMar w:top="691" w:right="895" w:bottom="1051" w:left="897" w:header="720" w:footer="720" w:gutter="0"/>
      <w:cols w:num="2" w:space="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9E790" w14:textId="77777777" w:rsidR="0043518F" w:rsidRDefault="0043518F">
      <w:pPr>
        <w:spacing w:after="0" w:line="240" w:lineRule="auto"/>
      </w:pPr>
      <w:r>
        <w:separator/>
      </w:r>
    </w:p>
  </w:endnote>
  <w:endnote w:type="continuationSeparator" w:id="0">
    <w:p w14:paraId="4D6C53AD" w14:textId="77777777" w:rsidR="0043518F" w:rsidRDefault="00435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5EC58" w14:textId="77777777" w:rsidR="00A17214" w:rsidRPr="0043518F" w:rsidRDefault="0043518F">
    <w:pPr>
      <w:tabs>
        <w:tab w:val="right" w:pos="10092"/>
      </w:tabs>
      <w:spacing w:after="0" w:line="259" w:lineRule="auto"/>
      <w:ind w:left="0" w:right="-21" w:firstLine="0"/>
      <w:jc w:val="left"/>
      <w:rPr>
        <w:lang w:val="en-US"/>
      </w:rPr>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19BF0FB6" wp14:editId="51CA8B03">
              <wp:simplePos x="0" y="0"/>
              <wp:positionH relativeFrom="page">
                <wp:posOffset>582778</wp:posOffset>
              </wp:positionH>
              <wp:positionV relativeFrom="page">
                <wp:posOffset>9412046</wp:posOffset>
              </wp:positionV>
              <wp:extent cx="6408001" cy="6401"/>
              <wp:effectExtent l="0" t="0" r="0" b="0"/>
              <wp:wrapSquare wrapText="bothSides"/>
              <wp:docPr id="36701" name="Group 36701"/>
              <wp:cNvGraphicFramePr/>
              <a:graphic xmlns:a="http://schemas.openxmlformats.org/drawingml/2006/main">
                <a:graphicData uri="http://schemas.microsoft.com/office/word/2010/wordprocessingGroup">
                  <wpg:wgp>
                    <wpg:cNvGrpSpPr/>
                    <wpg:grpSpPr>
                      <a:xfrm>
                        <a:off x="0" y="0"/>
                        <a:ext cx="6408001" cy="6401"/>
                        <a:chOff x="0" y="0"/>
                        <a:chExt cx="6408001" cy="6401"/>
                      </a:xfrm>
                    </wpg:grpSpPr>
                    <wps:wsp>
                      <wps:cNvPr id="36702" name="Shape 36702"/>
                      <wps:cNvSpPr/>
                      <wps:spPr>
                        <a:xfrm>
                          <a:off x="0" y="0"/>
                          <a:ext cx="6408001" cy="0"/>
                        </a:xfrm>
                        <a:custGeom>
                          <a:avLst/>
                          <a:gdLst/>
                          <a:ahLst/>
                          <a:cxnLst/>
                          <a:rect l="0" t="0" r="0" b="0"/>
                          <a:pathLst>
                            <a:path w="6408001">
                              <a:moveTo>
                                <a:pt x="0" y="0"/>
                              </a:moveTo>
                              <a:lnTo>
                                <a:pt x="6408001" y="0"/>
                              </a:lnTo>
                            </a:path>
                          </a:pathLst>
                        </a:custGeom>
                        <a:ln w="6401"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701" style="width:504.567pt;height:0.504pt;position:absolute;mso-position-horizontal-relative:page;mso-position-horizontal:absolute;margin-left:45.888pt;mso-position-vertical-relative:page;margin-top:741.106pt;" coordsize="64080,64">
              <v:shape id="Shape 36702" style="position:absolute;width:64080;height:0;left:0;top:0;" coordsize="6408001,0" path="m0,0l6408001,0">
                <v:stroke weight="0.504pt" endcap="flat" joinstyle="miter" miterlimit="10" on="true" color="#181717"/>
                <v:fill on="false" color="#000000" opacity="0"/>
              </v:shape>
              <w10:wrap type="square"/>
            </v:group>
          </w:pict>
        </mc:Fallback>
      </mc:AlternateContent>
    </w:r>
    <w:r>
      <w:fldChar w:fldCharType="begin"/>
    </w:r>
    <w:r w:rsidRPr="0043518F">
      <w:rPr>
        <w:lang w:val="en-US"/>
      </w:rPr>
      <w:instrText xml:space="preserve"> PAGE   \* MERGEFORMAT </w:instrText>
    </w:r>
    <w:r>
      <w:fldChar w:fldCharType="separate"/>
    </w:r>
    <w:r w:rsidRPr="0043518F">
      <w:rPr>
        <w:lang w:val="en-US"/>
      </w:rPr>
      <w:t>2</w:t>
    </w:r>
    <w:r>
      <w:fldChar w:fldCharType="end"/>
    </w:r>
    <w:r w:rsidRPr="0043518F">
      <w:rPr>
        <w:lang w:val="en-US"/>
      </w:rPr>
      <w:t xml:space="preserve"> of </w:t>
    </w:r>
    <w:r>
      <w:fldChar w:fldCharType="begin"/>
    </w:r>
    <w:r w:rsidRPr="0043518F">
      <w:rPr>
        <w:lang w:val="en-US"/>
      </w:rPr>
      <w:instrText xml:space="preserve"> NUMPAGES   \* MERGEFORMAT </w:instrText>
    </w:r>
    <w:r>
      <w:fldChar w:fldCharType="separate"/>
    </w:r>
    <w:r w:rsidRPr="0043518F">
      <w:rPr>
        <w:lang w:val="en-US"/>
      </w:rPr>
      <w:t>11</w:t>
    </w:r>
    <w:r>
      <w:fldChar w:fldCharType="end"/>
    </w:r>
    <w:r w:rsidRPr="0043518F">
      <w:rPr>
        <w:lang w:val="en-US"/>
      </w:rPr>
      <w:tab/>
    </w:r>
    <w:r w:rsidRPr="0043518F">
      <w:rPr>
        <w:i/>
        <w:sz w:val="14"/>
        <w:lang w:val="en-US"/>
      </w:rPr>
      <w:t>International Journal of Quantum Chemistry</w:t>
    </w:r>
    <w:r w:rsidRPr="0043518F">
      <w:rPr>
        <w:sz w:val="14"/>
        <w:lang w:val="en-US"/>
      </w:rPr>
      <w:t>,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EAF8F" w14:textId="77777777" w:rsidR="00A17214" w:rsidRDefault="0043518F">
    <w:pPr>
      <w:spacing w:after="0" w:line="259" w:lineRule="auto"/>
      <w:ind w:left="0" w:firstLine="0"/>
      <w:jc w:val="righ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6243E062" wp14:editId="6103F7D3">
              <wp:simplePos x="0" y="0"/>
              <wp:positionH relativeFrom="page">
                <wp:posOffset>569519</wp:posOffset>
              </wp:positionH>
              <wp:positionV relativeFrom="page">
                <wp:posOffset>9412046</wp:posOffset>
              </wp:positionV>
              <wp:extent cx="6408001" cy="6401"/>
              <wp:effectExtent l="0" t="0" r="0" b="0"/>
              <wp:wrapSquare wrapText="bothSides"/>
              <wp:docPr id="36686" name="Group 36686"/>
              <wp:cNvGraphicFramePr/>
              <a:graphic xmlns:a="http://schemas.openxmlformats.org/drawingml/2006/main">
                <a:graphicData uri="http://schemas.microsoft.com/office/word/2010/wordprocessingGroup">
                  <wpg:wgp>
                    <wpg:cNvGrpSpPr/>
                    <wpg:grpSpPr>
                      <a:xfrm>
                        <a:off x="0" y="0"/>
                        <a:ext cx="6408001" cy="6401"/>
                        <a:chOff x="0" y="0"/>
                        <a:chExt cx="6408001" cy="6401"/>
                      </a:xfrm>
                    </wpg:grpSpPr>
                    <wps:wsp>
                      <wps:cNvPr id="36687" name="Shape 36687"/>
                      <wps:cNvSpPr/>
                      <wps:spPr>
                        <a:xfrm>
                          <a:off x="0" y="0"/>
                          <a:ext cx="6408001" cy="0"/>
                        </a:xfrm>
                        <a:custGeom>
                          <a:avLst/>
                          <a:gdLst/>
                          <a:ahLst/>
                          <a:cxnLst/>
                          <a:rect l="0" t="0" r="0" b="0"/>
                          <a:pathLst>
                            <a:path w="6408001">
                              <a:moveTo>
                                <a:pt x="0" y="0"/>
                              </a:moveTo>
                              <a:lnTo>
                                <a:pt x="6408001" y="0"/>
                              </a:lnTo>
                            </a:path>
                          </a:pathLst>
                        </a:custGeom>
                        <a:ln w="6401"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686" style="width:504.567pt;height:0.504pt;position:absolute;mso-position-horizontal-relative:page;mso-position-horizontal:absolute;margin-left:44.844pt;mso-position-vertical-relative:page;margin-top:741.106pt;" coordsize="64080,64">
              <v:shape id="Shape 36687" style="position:absolute;width:64080;height:0;left:0;top:0;" coordsize="6408001,0" path="m0,0l6408001,0">
                <v:stroke weight="0.504pt" endcap="flat" joinstyle="miter" miterlimit="10" on="true" color="#181717"/>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separate"/>
    </w:r>
    <w:r>
      <w:t>11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ED2F2" w14:textId="77777777" w:rsidR="00A17214" w:rsidRDefault="0043518F">
    <w:pPr>
      <w:spacing w:after="0" w:line="259" w:lineRule="auto"/>
      <w:ind w:left="0" w:firstLine="0"/>
      <w:jc w:val="righ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70474CE4" wp14:editId="7A5DAE9A">
              <wp:simplePos x="0" y="0"/>
              <wp:positionH relativeFrom="page">
                <wp:posOffset>569519</wp:posOffset>
              </wp:positionH>
              <wp:positionV relativeFrom="page">
                <wp:posOffset>9412046</wp:posOffset>
              </wp:positionV>
              <wp:extent cx="6408001" cy="6401"/>
              <wp:effectExtent l="0" t="0" r="0" b="0"/>
              <wp:wrapSquare wrapText="bothSides"/>
              <wp:docPr id="36674" name="Group 36674"/>
              <wp:cNvGraphicFramePr/>
              <a:graphic xmlns:a="http://schemas.openxmlformats.org/drawingml/2006/main">
                <a:graphicData uri="http://schemas.microsoft.com/office/word/2010/wordprocessingGroup">
                  <wpg:wgp>
                    <wpg:cNvGrpSpPr/>
                    <wpg:grpSpPr>
                      <a:xfrm>
                        <a:off x="0" y="0"/>
                        <a:ext cx="6408001" cy="6401"/>
                        <a:chOff x="0" y="0"/>
                        <a:chExt cx="6408001" cy="6401"/>
                      </a:xfrm>
                    </wpg:grpSpPr>
                    <wps:wsp>
                      <wps:cNvPr id="36675" name="Shape 36675"/>
                      <wps:cNvSpPr/>
                      <wps:spPr>
                        <a:xfrm>
                          <a:off x="0" y="0"/>
                          <a:ext cx="6408001" cy="0"/>
                        </a:xfrm>
                        <a:custGeom>
                          <a:avLst/>
                          <a:gdLst/>
                          <a:ahLst/>
                          <a:cxnLst/>
                          <a:rect l="0" t="0" r="0" b="0"/>
                          <a:pathLst>
                            <a:path w="6408001">
                              <a:moveTo>
                                <a:pt x="0" y="0"/>
                              </a:moveTo>
                              <a:lnTo>
                                <a:pt x="6408001" y="0"/>
                              </a:lnTo>
                            </a:path>
                          </a:pathLst>
                        </a:custGeom>
                        <a:ln w="6401"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6674" style="width:504.567pt;height:0.504pt;position:absolute;mso-position-horizontal-relative:page;mso-position-horizontal:absolute;margin-left:44.844pt;mso-position-vertical-relative:page;margin-top:741.106pt;" coordsize="64080,64">
              <v:shape id="Shape 36675" style="position:absolute;width:64080;height:0;left:0;top:0;" coordsize="6408001,0" path="m0,0l6408001,0">
                <v:stroke weight="0.504pt" endcap="flat" joinstyle="miter" miterlimit="10" on="true" color="#181717"/>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r>
      <w:t xml:space="preserve"> of </w:t>
    </w:r>
    <w:r>
      <w:fldChar w:fldCharType="begin"/>
    </w:r>
    <w:r>
      <w:instrText xml:space="preserve"> NUMPAGES   \* MERGEFORMAT </w:instrText>
    </w:r>
    <w:r>
      <w:fldChar w:fldCharType="separate"/>
    </w:r>
    <w: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19D44" w14:textId="77777777" w:rsidR="0043518F" w:rsidRDefault="0043518F">
      <w:pPr>
        <w:spacing w:after="0" w:line="240" w:lineRule="auto"/>
      </w:pPr>
      <w:r>
        <w:separator/>
      </w:r>
    </w:p>
  </w:footnote>
  <w:footnote w:type="continuationSeparator" w:id="0">
    <w:p w14:paraId="5A6E44CB" w14:textId="77777777" w:rsidR="0043518F" w:rsidRDefault="004351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B6DC5"/>
    <w:multiLevelType w:val="hybridMultilevel"/>
    <w:tmpl w:val="EF7ADF6A"/>
    <w:lvl w:ilvl="0" w:tplc="88302C08">
      <w:start w:val="1"/>
      <w:numFmt w:val="decimal"/>
      <w:lvlText w:val="%1."/>
      <w:lvlJc w:val="left"/>
      <w:pPr>
        <w:ind w:left="241"/>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1" w:tplc="BD308906">
      <w:start w:val="1"/>
      <w:numFmt w:val="lowerLetter"/>
      <w:lvlText w:val="%2"/>
      <w:lvlJc w:val="left"/>
      <w:pPr>
        <w:ind w:left="10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2" w:tplc="3EBE7ED0">
      <w:start w:val="1"/>
      <w:numFmt w:val="lowerRoman"/>
      <w:lvlText w:val="%3"/>
      <w:lvlJc w:val="left"/>
      <w:pPr>
        <w:ind w:left="18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3" w:tplc="876A8CCA">
      <w:start w:val="1"/>
      <w:numFmt w:val="decimal"/>
      <w:lvlText w:val="%4"/>
      <w:lvlJc w:val="left"/>
      <w:pPr>
        <w:ind w:left="25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4" w:tplc="83746C84">
      <w:start w:val="1"/>
      <w:numFmt w:val="lowerLetter"/>
      <w:lvlText w:val="%5"/>
      <w:lvlJc w:val="left"/>
      <w:pPr>
        <w:ind w:left="324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5" w:tplc="96B42432">
      <w:start w:val="1"/>
      <w:numFmt w:val="lowerRoman"/>
      <w:lvlText w:val="%6"/>
      <w:lvlJc w:val="left"/>
      <w:pPr>
        <w:ind w:left="396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6" w:tplc="142422EE">
      <w:start w:val="1"/>
      <w:numFmt w:val="decimal"/>
      <w:lvlText w:val="%7"/>
      <w:lvlJc w:val="left"/>
      <w:pPr>
        <w:ind w:left="46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7" w:tplc="6860C0EE">
      <w:start w:val="1"/>
      <w:numFmt w:val="lowerLetter"/>
      <w:lvlText w:val="%8"/>
      <w:lvlJc w:val="left"/>
      <w:pPr>
        <w:ind w:left="54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8" w:tplc="0792E4F6">
      <w:start w:val="1"/>
      <w:numFmt w:val="lowerRoman"/>
      <w:lvlText w:val="%9"/>
      <w:lvlJc w:val="left"/>
      <w:pPr>
        <w:ind w:left="61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abstractNum>
  <w:num w:numId="1" w16cid:durableId="664285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214"/>
    <w:rsid w:val="000841CC"/>
    <w:rsid w:val="0043518F"/>
    <w:rsid w:val="00A1721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98030"/>
  <w15:docId w15:val="{05F85812-79EB-43EF-8120-5E12D8674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BE" w:eastAsia="fr-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3" w:line="276" w:lineRule="auto"/>
      <w:ind w:left="10" w:hanging="10"/>
      <w:jc w:val="both"/>
    </w:pPr>
    <w:rPr>
      <w:rFonts w:ascii="Times New Roman" w:eastAsia="Times New Roman" w:hAnsi="Times New Roman" w:cs="Times New Roman"/>
      <w:color w:val="181717"/>
      <w:sz w:val="18"/>
    </w:rPr>
  </w:style>
  <w:style w:type="paragraph" w:styleId="Titre1">
    <w:name w:val="heading 1"/>
    <w:next w:val="Normal"/>
    <w:link w:val="Titre1Car"/>
    <w:uiPriority w:val="9"/>
    <w:qFormat/>
    <w:pPr>
      <w:keepNext/>
      <w:keepLines/>
      <w:spacing w:after="208" w:line="249" w:lineRule="auto"/>
      <w:ind w:left="50" w:hanging="10"/>
      <w:outlineLvl w:val="0"/>
    </w:pPr>
    <w:rPr>
      <w:rFonts w:ascii="Times New Roman" w:eastAsia="Times New Roman" w:hAnsi="Times New Roman" w:cs="Times New Roman"/>
      <w:b/>
      <w:color w:val="181717"/>
      <w:sz w:val="20"/>
    </w:rPr>
  </w:style>
  <w:style w:type="paragraph" w:styleId="Titre2">
    <w:name w:val="heading 2"/>
    <w:next w:val="Normal"/>
    <w:link w:val="Titre2Car"/>
    <w:uiPriority w:val="9"/>
    <w:unhideWhenUsed/>
    <w:qFormat/>
    <w:pPr>
      <w:keepNext/>
      <w:keepLines/>
      <w:spacing w:before="388" w:after="109" w:line="259" w:lineRule="auto"/>
      <w:ind w:left="10" w:hanging="10"/>
      <w:outlineLvl w:val="1"/>
    </w:pPr>
    <w:rPr>
      <w:rFonts w:ascii="Times New Roman" w:eastAsia="Times New Roman" w:hAnsi="Times New Roman" w:cs="Times New Roman"/>
      <w:b/>
      <w:color w:val="181717"/>
      <w:sz w:val="16"/>
    </w:rPr>
  </w:style>
  <w:style w:type="paragraph" w:styleId="Titre3">
    <w:name w:val="heading 3"/>
    <w:next w:val="Normal"/>
    <w:link w:val="Titre3Car"/>
    <w:uiPriority w:val="9"/>
    <w:unhideWhenUsed/>
    <w:qFormat/>
    <w:pPr>
      <w:keepNext/>
      <w:keepLines/>
      <w:spacing w:after="224" w:line="259" w:lineRule="auto"/>
      <w:outlineLvl w:val="2"/>
    </w:pPr>
    <w:rPr>
      <w:rFonts w:ascii="Times New Roman" w:eastAsia="Times New Roman" w:hAnsi="Times New Roman" w:cs="Times New Roman"/>
      <w:b/>
      <w:color w:val="181717"/>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Times New Roman" w:eastAsia="Times New Roman" w:hAnsi="Times New Roman" w:cs="Times New Roman"/>
      <w:b/>
      <w:color w:val="181717"/>
      <w:sz w:val="16"/>
    </w:rPr>
  </w:style>
  <w:style w:type="character" w:customStyle="1" w:styleId="Titre3Car">
    <w:name w:val="Titre 3 Car"/>
    <w:link w:val="Titre3"/>
    <w:rPr>
      <w:rFonts w:ascii="Times New Roman" w:eastAsia="Times New Roman" w:hAnsi="Times New Roman" w:cs="Times New Roman"/>
      <w:b/>
      <w:color w:val="181717"/>
      <w:sz w:val="18"/>
    </w:rPr>
  </w:style>
  <w:style w:type="character" w:customStyle="1" w:styleId="Titre1Car">
    <w:name w:val="Titre 1 Car"/>
    <w:link w:val="Titre1"/>
    <w:rPr>
      <w:rFonts w:ascii="Times New Roman" w:eastAsia="Times New Roman" w:hAnsi="Times New Roman" w:cs="Times New Roman"/>
      <w:b/>
      <w:color w:val="181717"/>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hyperlink" Target="http://ckp-rf.ru/ckp/3050" TargetMode="External"/><Relationship Id="rId21" Type="http://schemas.openxmlformats.org/officeDocument/2006/relationships/image" Target="media/image11.jpg"/><Relationship Id="rId34" Type="http://schemas.openxmlformats.org/officeDocument/2006/relationships/hyperlink" Target="http://www.gaussian.com/" TargetMode="Externa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hpc.icc.ru/" TargetMode="External"/><Relationship Id="rId33" Type="http://schemas.openxmlformats.org/officeDocument/2006/relationships/hyperlink" Target="http://www.gaussian.com/"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www.schrodinger.com/freemaestr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hyperlink" Target="http://hpc.icc.ru/" TargetMode="External"/><Relationship Id="rId32" Type="http://schemas.openxmlformats.org/officeDocument/2006/relationships/hyperlink" Target="http://www.gaussian.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hpc.icc.ru/" TargetMode="External"/><Relationship Id="rId28" Type="http://schemas.openxmlformats.org/officeDocument/2006/relationships/hyperlink" Target="http://ckp-rf.ru/ckp/3050" TargetMode="External"/><Relationship Id="rId36" Type="http://schemas.openxmlformats.org/officeDocument/2006/relationships/fontTable" Target="fontTable.xml"/><Relationship Id="rId10" Type="http://schemas.openxmlformats.org/officeDocument/2006/relationships/hyperlink" Target="https://doi.org/10.1002/qua.70008" TargetMode="External"/><Relationship Id="rId19" Type="http://schemas.openxmlformats.org/officeDocument/2006/relationships/image" Target="media/image9.jpg"/><Relationship Id="rId31" Type="http://schemas.openxmlformats.org/officeDocument/2006/relationships/hyperlink" Target="https://www.schrodinger.com/freemaestro" TargetMode="Externa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hyperlink" Target="http://ckp-rf.ru/ckp/3050" TargetMode="External"/><Relationship Id="rId30" Type="http://schemas.openxmlformats.org/officeDocument/2006/relationships/hyperlink" Target="https://www.schrodinger.com/freemaestro" TargetMode="External"/><Relationship Id="rId35" Type="http://schemas.openxmlformats.org/officeDocument/2006/relationships/hyperlink" Target="http://www.gaussian.com/" TargetMode="External"/><Relationship Id="rId8" Type="http://schemas.openxmlformats.org/officeDocument/2006/relationships/footer" Target="footer2.xm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6350</Words>
  <Characters>34928</Characters>
  <Application>Microsoft Office Word</Application>
  <DocSecurity>0</DocSecurity>
  <Lines>291</Lines>
  <Paragraphs>82</Paragraphs>
  <ScaleCrop>false</ScaleCrop>
  <Company/>
  <LinksUpToDate>false</LinksUpToDate>
  <CharactersWithSpaces>41196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Configurational and Conformational Studies of Quinolizidine and Beta‐Carboline Moieties in the Corynanthe‐Tryptamine Alkaloids</dc:title>
  <dc:subject/>
  <dc:creator>Angenot Luc</dc:creator>
  <cp:keywords/>
  <cp:lastModifiedBy>Angenot Luc</cp:lastModifiedBy>
  <cp:revision>2</cp:revision>
  <dcterms:created xsi:type="dcterms:W3CDTF">2025-07-08T10:13:00Z</dcterms:created>
  <dcterms:modified xsi:type="dcterms:W3CDTF">2025-07-08T10:13:00Z</dcterms:modified>
</cp:coreProperties>
</file>