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35733" w14:textId="3FB48809" w:rsidR="002C29CD" w:rsidRPr="007B54EE" w:rsidRDefault="0046055A">
      <w:pPr>
        <w:rPr>
          <w:lang w:val="en-US"/>
        </w:rPr>
      </w:pPr>
      <w:r w:rsidRPr="007B54EE">
        <w:rPr>
          <w:lang w:val="en-US"/>
        </w:rPr>
        <w:t>Antoine Durance</w:t>
      </w:r>
    </w:p>
    <w:p w14:paraId="4EE9DEBE" w14:textId="78298640" w:rsidR="0046055A" w:rsidRPr="007B54EE" w:rsidRDefault="0046055A">
      <w:pPr>
        <w:rPr>
          <w:lang w:val="en-US"/>
        </w:rPr>
      </w:pPr>
      <w:r w:rsidRPr="007B54EE">
        <w:rPr>
          <w:lang w:val="en-US"/>
        </w:rPr>
        <w:t>Manuel Cervera-Marzal</w:t>
      </w:r>
    </w:p>
    <w:p w14:paraId="4559BAED" w14:textId="3BBB3B54" w:rsidR="0046055A" w:rsidRDefault="0046055A">
      <w:pPr>
        <w:rPr>
          <w:lang w:val="en-US"/>
        </w:rPr>
      </w:pPr>
      <w:r w:rsidRPr="0046055A">
        <w:rPr>
          <w:i/>
          <w:iCs/>
          <w:lang w:val="en-US"/>
        </w:rPr>
        <w:t>Journal of Pacifism and Nonviole</w:t>
      </w:r>
      <w:r>
        <w:rPr>
          <w:i/>
          <w:iCs/>
          <w:lang w:val="en-US"/>
        </w:rPr>
        <w:t>nce</w:t>
      </w:r>
    </w:p>
    <w:p w14:paraId="60F8672D" w14:textId="77777777" w:rsidR="0046055A" w:rsidRDefault="0046055A">
      <w:pPr>
        <w:rPr>
          <w:lang w:val="en-US"/>
        </w:rPr>
      </w:pPr>
    </w:p>
    <w:p w14:paraId="3B34CA55" w14:textId="77777777" w:rsidR="0046055A" w:rsidRDefault="0046055A">
      <w:pPr>
        <w:rPr>
          <w:lang w:val="en-US"/>
        </w:rPr>
      </w:pPr>
    </w:p>
    <w:p w14:paraId="6AA00446" w14:textId="1208702C" w:rsidR="0046055A" w:rsidRPr="0046055A" w:rsidRDefault="0046055A" w:rsidP="00F35E7C">
      <w:pPr>
        <w:jc w:val="center"/>
        <w:rPr>
          <w:b/>
          <w:bCs/>
          <w:lang w:val="en-US"/>
        </w:rPr>
      </w:pPr>
      <w:bookmarkStart w:id="0" w:name="_Hlk160451199"/>
      <w:r>
        <w:rPr>
          <w:b/>
          <w:bCs/>
          <w:lang w:val="en-US"/>
        </w:rPr>
        <w:t>From effic</w:t>
      </w:r>
      <w:r w:rsidR="00637CB0">
        <w:rPr>
          <w:b/>
          <w:bCs/>
          <w:lang w:val="en-US"/>
        </w:rPr>
        <w:t xml:space="preserve">acy </w:t>
      </w:r>
      <w:r>
        <w:rPr>
          <w:b/>
          <w:bCs/>
          <w:lang w:val="en-US"/>
        </w:rPr>
        <w:t>to legitimacy.</w:t>
      </w:r>
      <w:r w:rsidR="00F35E7C">
        <w:rPr>
          <w:b/>
          <w:bCs/>
          <w:lang w:val="en-US"/>
        </w:rPr>
        <w:t xml:space="preserve"> The difficult assessment of the outcomes of sabotage.</w:t>
      </w:r>
    </w:p>
    <w:bookmarkEnd w:id="0"/>
    <w:p w14:paraId="42910B07" w14:textId="77777777" w:rsidR="0046055A" w:rsidRDefault="0046055A">
      <w:pPr>
        <w:rPr>
          <w:lang w:val="en-US"/>
        </w:rPr>
      </w:pPr>
    </w:p>
    <w:p w14:paraId="1320F49B" w14:textId="64C1706B" w:rsidR="004C136A" w:rsidRDefault="008E1E0C" w:rsidP="004C136A">
      <w:pPr>
        <w:rPr>
          <w:lang w:val="en-US"/>
        </w:rPr>
      </w:pPr>
      <w:r w:rsidRPr="008E1E0C">
        <w:rPr>
          <w:lang w:val="en-US"/>
        </w:rPr>
        <w:t xml:space="preserve">In 2024, 52 years after the Club of Rome's Meadows report and 36 years after the creation of the IPCC, hopes for the fight against global warming seem low. </w:t>
      </w:r>
      <w:r w:rsidR="00C0161A" w:rsidRPr="00C0161A">
        <w:rPr>
          <w:lang w:val="en-US"/>
        </w:rPr>
        <w:t>Still largely dependent on fossil fuels, the combustion of which makes a major contribution to global warming, our societies see an increasing number of heatwaves, fires and floods every year, illustrating the scale of this catastrophe for almost all living beings on our planet.</w:t>
      </w:r>
      <w:r w:rsidR="00C0161A">
        <w:rPr>
          <w:lang w:val="en-US"/>
        </w:rPr>
        <w:t xml:space="preserve"> </w:t>
      </w:r>
      <w:r w:rsidRPr="008E1E0C">
        <w:rPr>
          <w:lang w:val="en-US"/>
        </w:rPr>
        <w:t>Against this backdrop, Andreas Malm denounces our inability to face up to the climate emergency, entangled as we are in an incomprehensible business</w:t>
      </w:r>
      <w:r>
        <w:rPr>
          <w:lang w:val="en-US"/>
        </w:rPr>
        <w:t>-</w:t>
      </w:r>
      <w:r w:rsidRPr="008E1E0C">
        <w:rPr>
          <w:lang w:val="en-US"/>
        </w:rPr>
        <w:t>as</w:t>
      </w:r>
      <w:r>
        <w:rPr>
          <w:lang w:val="en-US"/>
        </w:rPr>
        <w:t>-</w:t>
      </w:r>
      <w:r w:rsidRPr="008E1E0C">
        <w:rPr>
          <w:lang w:val="en-US"/>
        </w:rPr>
        <w:t xml:space="preserve">usual. Having been involved in the fight against global warming for several decades, environmental activists are the main targets of </w:t>
      </w:r>
      <w:r w:rsidRPr="008E1E0C">
        <w:rPr>
          <w:i/>
          <w:iCs/>
          <w:lang w:val="en-US"/>
        </w:rPr>
        <w:t>How to Blow Up a Pipeline</w:t>
      </w:r>
      <w:r w:rsidRPr="008E1E0C">
        <w:rPr>
          <w:lang w:val="en-US"/>
        </w:rPr>
        <w:t xml:space="preserve"> (Malm, 2021). An environmental activist since COP1 in 1995, Andreas Malm describes the failure of a climate movement to break away from its moral and strategic pacifism. In this influential essay, the author draws on the history of social movements, political </w:t>
      </w:r>
      <w:proofErr w:type="gramStart"/>
      <w:r w:rsidRPr="008E1E0C">
        <w:rPr>
          <w:lang w:val="en-US"/>
        </w:rPr>
        <w:t>science</w:t>
      </w:r>
      <w:proofErr w:type="gramEnd"/>
      <w:r w:rsidRPr="008E1E0C">
        <w:rPr>
          <w:lang w:val="en-US"/>
        </w:rPr>
        <w:t xml:space="preserve"> and political theory to answer the "Lanchester</w:t>
      </w:r>
      <w:r>
        <w:rPr>
          <w:lang w:val="en-US"/>
        </w:rPr>
        <w:t>’s paradox</w:t>
      </w:r>
      <w:r w:rsidRPr="008E1E0C">
        <w:rPr>
          <w:lang w:val="en-US"/>
        </w:rPr>
        <w:t xml:space="preserve">": </w:t>
      </w:r>
      <w:r>
        <w:rPr>
          <w:lang w:val="en-US"/>
        </w:rPr>
        <w:t>g</w:t>
      </w:r>
      <w:r w:rsidRPr="008E1E0C">
        <w:rPr>
          <w:lang w:val="en-US"/>
        </w:rPr>
        <w:t>iven the urgency of climate change and the failure of non-violent strategies, why haven't environmental activists yet turned their attention to actions against the infrastructures responsible for global warming, in order to push governments to impose a definitive ecological and energy transition?</w:t>
      </w:r>
      <w:r w:rsidR="00A13CC8">
        <w:rPr>
          <w:lang w:val="en-US"/>
        </w:rPr>
        <w:t xml:space="preserve"> </w:t>
      </w:r>
      <w:r w:rsidR="004C136A" w:rsidRPr="00553FEB">
        <w:rPr>
          <w:lang w:val="en-US"/>
        </w:rPr>
        <w:t>After describing the limitations of campaign-level statistical analysis in the study of</w:t>
      </w:r>
      <w:r w:rsidR="004C136A" w:rsidRPr="0096312F">
        <w:rPr>
          <w:lang w:val="en-US"/>
        </w:rPr>
        <w:t xml:space="preserve"> causality between</w:t>
      </w:r>
      <w:r w:rsidR="004C136A">
        <w:rPr>
          <w:lang w:val="en-US"/>
        </w:rPr>
        <w:t xml:space="preserve"> non-violent (as well as violent)</w:t>
      </w:r>
      <w:r w:rsidR="004C136A" w:rsidRPr="0096312F">
        <w:rPr>
          <w:lang w:val="en-US"/>
        </w:rPr>
        <w:t xml:space="preserve"> action strategy and mobilization outcomes</w:t>
      </w:r>
      <w:r w:rsidR="004C136A">
        <w:rPr>
          <w:lang w:val="en-US"/>
        </w:rPr>
        <w:t xml:space="preserve">, we </w:t>
      </w:r>
      <w:r w:rsidR="004C136A" w:rsidRPr="00553FEB">
        <w:rPr>
          <w:lang w:val="en-US"/>
        </w:rPr>
        <w:t>discuss the role of mobilization framing in legitimizing (or delegitimizing) mobilizations. Finally, we question the profile of the public whose support the climate movement should seek, according to Malm, and whose potential criticism could thus justify a change of strategy.</w:t>
      </w:r>
    </w:p>
    <w:p w14:paraId="27DA0116" w14:textId="77777777" w:rsidR="008E1E0C" w:rsidRDefault="008E1E0C" w:rsidP="008E1E0C">
      <w:pPr>
        <w:rPr>
          <w:lang w:val="en-US"/>
        </w:rPr>
      </w:pPr>
    </w:p>
    <w:p w14:paraId="1621B7DF" w14:textId="3B71D00E" w:rsidR="008E1E0C" w:rsidRPr="008E1E0C" w:rsidRDefault="008E1E0C" w:rsidP="008E1E0C">
      <w:pPr>
        <w:pStyle w:val="Paragraphedeliste"/>
        <w:numPr>
          <w:ilvl w:val="0"/>
          <w:numId w:val="1"/>
        </w:numPr>
        <w:rPr>
          <w:b/>
          <w:bCs/>
          <w:lang w:val="en-US"/>
        </w:rPr>
      </w:pPr>
      <w:bookmarkStart w:id="1" w:name="_Hlk160451213"/>
      <w:r w:rsidRPr="008E1E0C">
        <w:rPr>
          <w:b/>
          <w:bCs/>
          <w:lang w:val="en-US"/>
        </w:rPr>
        <w:t>How to measure effectiveness?</w:t>
      </w:r>
    </w:p>
    <w:bookmarkEnd w:id="1"/>
    <w:p w14:paraId="20EB01F4" w14:textId="77777777" w:rsidR="008E1E0C" w:rsidRDefault="008E1E0C" w:rsidP="008E1E0C">
      <w:pPr>
        <w:rPr>
          <w:lang w:val="en-US"/>
        </w:rPr>
      </w:pPr>
    </w:p>
    <w:p w14:paraId="7FE81421" w14:textId="292C75F1" w:rsidR="0031194D" w:rsidRDefault="0098182C" w:rsidP="0031194D">
      <w:pPr>
        <w:ind w:firstLine="708"/>
        <w:rPr>
          <w:lang w:val="en-US"/>
        </w:rPr>
      </w:pPr>
      <w:r w:rsidRPr="0098182C">
        <w:rPr>
          <w:lang w:val="en-US"/>
        </w:rPr>
        <w:t xml:space="preserve">In this book, sabotage is presented as an effective strategy, representative of that revolutionary ideal that the liberal civil disobedience of the climate movement seems to have lost. An eternal subject of debate within mobilizations, the effectiveness of methods of action has also gradually developed within the </w:t>
      </w:r>
      <w:r w:rsidR="004B50DE">
        <w:rPr>
          <w:lang w:val="en-US"/>
        </w:rPr>
        <w:t>research</w:t>
      </w:r>
      <w:r w:rsidRPr="0098182C">
        <w:rPr>
          <w:lang w:val="en-US"/>
        </w:rPr>
        <w:t xml:space="preserve"> community. </w:t>
      </w:r>
      <w:r w:rsidR="000602FB">
        <w:rPr>
          <w:lang w:val="en-US"/>
        </w:rPr>
        <w:t xml:space="preserve">In their now famous </w:t>
      </w:r>
      <w:r w:rsidR="000602FB" w:rsidRPr="000602FB">
        <w:rPr>
          <w:lang w:val="en-US"/>
        </w:rPr>
        <w:t xml:space="preserve">book </w:t>
      </w:r>
      <w:r w:rsidR="000602FB" w:rsidRPr="000602FB">
        <w:rPr>
          <w:i/>
          <w:iCs/>
          <w:lang w:val="en-US"/>
        </w:rPr>
        <w:t>Why civil resistance works: The strategic logic of nonviolent conflict</w:t>
      </w:r>
      <w:r w:rsidR="000602FB" w:rsidRPr="000602FB">
        <w:rPr>
          <w:lang w:val="en-US"/>
        </w:rPr>
        <w:t xml:space="preserve"> (2011)</w:t>
      </w:r>
      <w:r w:rsidR="000602FB">
        <w:rPr>
          <w:lang w:val="en-US"/>
        </w:rPr>
        <w:t xml:space="preserve">, </w:t>
      </w:r>
      <w:r w:rsidR="000602FB" w:rsidRPr="000602FB">
        <w:rPr>
          <w:lang w:val="en-US"/>
        </w:rPr>
        <w:t>Erica Chenoweth and Maria J. Stephan</w:t>
      </w:r>
      <w:r w:rsidR="000602FB">
        <w:rPr>
          <w:lang w:val="en-US"/>
        </w:rPr>
        <w:t xml:space="preserve"> </w:t>
      </w:r>
      <w:r w:rsidR="000602FB" w:rsidRPr="000602FB">
        <w:rPr>
          <w:lang w:val="en-US"/>
        </w:rPr>
        <w:t>analyzed 323 mobilization campaigns conducted between 1900 and 2006</w:t>
      </w:r>
      <w:r w:rsidR="000602FB">
        <w:rPr>
          <w:lang w:val="en-US"/>
        </w:rPr>
        <w:t xml:space="preserve">. </w:t>
      </w:r>
      <w:r w:rsidR="000602FB" w:rsidRPr="008131AE">
        <w:rPr>
          <w:lang w:val="en-US"/>
        </w:rPr>
        <w:t>After categorizing these campaigns according to their violent or non-violent character, the researchers showed</w:t>
      </w:r>
      <w:r w:rsidR="000602FB">
        <w:rPr>
          <w:lang w:val="en-US"/>
        </w:rPr>
        <w:t xml:space="preserve"> </w:t>
      </w:r>
      <w:r w:rsidR="000602FB" w:rsidRPr="000602FB">
        <w:rPr>
          <w:lang w:val="en-US"/>
        </w:rPr>
        <w:t>that nonviolence is twice as likely to succeed as violence</w:t>
      </w:r>
      <w:r w:rsidR="000602FB">
        <w:rPr>
          <w:lang w:val="en-US"/>
        </w:rPr>
        <w:t xml:space="preserve">. </w:t>
      </w:r>
      <w:r w:rsidR="000602FB" w:rsidRPr="008131AE">
        <w:rPr>
          <w:lang w:val="en-US"/>
        </w:rPr>
        <w:t xml:space="preserve">Inspired by this book, other researchers </w:t>
      </w:r>
      <w:r w:rsidR="000602FB">
        <w:rPr>
          <w:lang w:val="en-US"/>
        </w:rPr>
        <w:t xml:space="preserve">proved </w:t>
      </w:r>
      <w:r w:rsidR="000602FB" w:rsidRPr="008131AE">
        <w:rPr>
          <w:lang w:val="en-US"/>
        </w:rPr>
        <w:t xml:space="preserve">the superior effectiveness of nonviolence in </w:t>
      </w:r>
      <w:r w:rsidR="000602FB" w:rsidRPr="000602FB">
        <w:rPr>
          <w:lang w:val="en-US"/>
        </w:rPr>
        <w:t xml:space="preserve">toppling </w:t>
      </w:r>
      <w:r w:rsidR="000602FB" w:rsidRPr="008131AE">
        <w:rPr>
          <w:lang w:val="en-US"/>
        </w:rPr>
        <w:t xml:space="preserve">authoritarian regimes (Celestino and Gleditsch, 2013) </w:t>
      </w:r>
      <w:r w:rsidR="000602FB" w:rsidRPr="000602FB">
        <w:rPr>
          <w:lang w:val="en-US"/>
        </w:rPr>
        <w:t>or mobilizing large sections of the population in mobilizations</w:t>
      </w:r>
      <w:r w:rsidR="000602FB" w:rsidRPr="008131AE">
        <w:rPr>
          <w:lang w:val="en-US"/>
        </w:rPr>
        <w:t xml:space="preserve"> (Başer, 2019). </w:t>
      </w:r>
      <w:bookmarkStart w:id="2" w:name="_Hlk160445965"/>
    </w:p>
    <w:p w14:paraId="74C45046" w14:textId="77777777" w:rsidR="0031194D" w:rsidRDefault="0098182C" w:rsidP="0031194D">
      <w:pPr>
        <w:ind w:firstLine="708"/>
        <w:rPr>
          <w:lang w:val="en-US"/>
        </w:rPr>
      </w:pPr>
      <w:r w:rsidRPr="0098182C">
        <w:rPr>
          <w:lang w:val="en-US"/>
        </w:rPr>
        <w:t xml:space="preserve">Over time, however, Chenoweth and Stephan's work became the subject of </w:t>
      </w:r>
      <w:proofErr w:type="gramStart"/>
      <w:r w:rsidRPr="0098182C">
        <w:rPr>
          <w:lang w:val="en-US"/>
        </w:rPr>
        <w:t>a number of</w:t>
      </w:r>
      <w:proofErr w:type="gramEnd"/>
      <w:r w:rsidRPr="0098182C">
        <w:rPr>
          <w:lang w:val="en-US"/>
        </w:rPr>
        <w:t xml:space="preserve"> criticisms, calling into question their findings. </w:t>
      </w:r>
      <w:proofErr w:type="spellStart"/>
      <w:r w:rsidR="000602FB" w:rsidRPr="008131AE">
        <w:rPr>
          <w:lang w:val="en-US"/>
        </w:rPr>
        <w:t>Anisin</w:t>
      </w:r>
      <w:proofErr w:type="spellEnd"/>
      <w:r w:rsidR="000602FB" w:rsidRPr="008131AE">
        <w:rPr>
          <w:lang w:val="en-US"/>
        </w:rPr>
        <w:t xml:space="preserve"> (2020) questioned Chenoweth and Stephan's choice to categorize as nonviolent campaigns </w:t>
      </w:r>
      <w:r w:rsidR="000602FB">
        <w:rPr>
          <w:lang w:val="en-US"/>
        </w:rPr>
        <w:t>relying</w:t>
      </w:r>
      <w:r w:rsidR="000602FB" w:rsidRPr="008131AE">
        <w:rPr>
          <w:lang w:val="en-US"/>
        </w:rPr>
        <w:t xml:space="preserve"> "primarily" (but not exclusively) on nonviolent methods.</w:t>
      </w:r>
      <w:r w:rsidR="000602FB">
        <w:rPr>
          <w:lang w:val="en-US"/>
        </w:rPr>
        <w:t xml:space="preserve"> </w:t>
      </w:r>
      <w:r w:rsidR="000602FB" w:rsidRPr="008131AE">
        <w:rPr>
          <w:lang w:val="en-US"/>
        </w:rPr>
        <w:t xml:space="preserve">Campaigns including stone-throwing and the use of Molotov cocktails were therefore considered non-violent. Criticizing the binary categorization of methods of action into only two categories, </w:t>
      </w:r>
      <w:proofErr w:type="spellStart"/>
      <w:r w:rsidR="000602FB" w:rsidRPr="008131AE">
        <w:rPr>
          <w:lang w:val="en-US"/>
        </w:rPr>
        <w:t>Anisin</w:t>
      </w:r>
      <w:proofErr w:type="spellEnd"/>
      <w:r w:rsidR="000602FB" w:rsidRPr="008131AE">
        <w:rPr>
          <w:lang w:val="en-US"/>
        </w:rPr>
        <w:t xml:space="preserve"> proposed a more precise analysis based on the intermediate category of "unarmed violence" proposed by Kadivar and </w:t>
      </w:r>
      <w:proofErr w:type="spellStart"/>
      <w:r w:rsidR="000602FB" w:rsidRPr="008131AE">
        <w:rPr>
          <w:lang w:val="en-US"/>
        </w:rPr>
        <w:t>Ketchley</w:t>
      </w:r>
      <w:proofErr w:type="spellEnd"/>
      <w:r w:rsidR="000602FB" w:rsidRPr="008131AE">
        <w:rPr>
          <w:lang w:val="en-US"/>
        </w:rPr>
        <w:t xml:space="preserve"> (2018). Using an expanded version of Chenoweth and Stephan's NAVCO database, he demonstrated </w:t>
      </w:r>
      <w:r w:rsidR="000602FB" w:rsidRPr="008131AE">
        <w:rPr>
          <w:lang w:val="en-US"/>
        </w:rPr>
        <w:lastRenderedPageBreak/>
        <w:t xml:space="preserve">that "unarmed violence," </w:t>
      </w:r>
      <w:r w:rsidR="000602FB" w:rsidRPr="000602FB">
        <w:rPr>
          <w:lang w:val="en-US"/>
        </w:rPr>
        <w:t xml:space="preserve">formerly categorized </w:t>
      </w:r>
      <w:r w:rsidR="000602FB" w:rsidRPr="008131AE">
        <w:rPr>
          <w:lang w:val="en-US"/>
        </w:rPr>
        <w:t xml:space="preserve">as nonviolent, was more effective than strictly nonviolent actions. </w:t>
      </w:r>
      <w:bookmarkEnd w:id="2"/>
    </w:p>
    <w:p w14:paraId="6D7853DA" w14:textId="77777777" w:rsidR="0031194D" w:rsidRDefault="0098182C" w:rsidP="0031194D">
      <w:pPr>
        <w:ind w:firstLine="708"/>
        <w:rPr>
          <w:lang w:val="en-US"/>
        </w:rPr>
      </w:pPr>
      <w:r w:rsidRPr="0098182C">
        <w:rPr>
          <w:lang w:val="en-US"/>
        </w:rPr>
        <w:t xml:space="preserve">This argument couldn't have come at a better time for Malm, who seeks to critique the effectiveness of non-violence. </w:t>
      </w:r>
      <w:r w:rsidR="000602FB" w:rsidRPr="000602FB">
        <w:rPr>
          <w:lang w:val="en-US"/>
        </w:rPr>
        <w:t>Confronting the "sanitized history, bereft of realistic appraisals of what has happened and what hasn’t" (p61) put forward by strategic pacifism advocates</w:t>
      </w:r>
      <w:r w:rsidR="000602FB">
        <w:rPr>
          <w:lang w:val="en-US"/>
        </w:rPr>
        <w:t xml:space="preserve">, </w:t>
      </w:r>
      <w:r w:rsidR="000602FB" w:rsidRPr="000602FB">
        <w:rPr>
          <w:lang w:val="en-US"/>
        </w:rPr>
        <w:t>Malm defends the role of police car destruction</w:t>
      </w:r>
      <w:r w:rsidR="005C02F0">
        <w:rPr>
          <w:lang w:val="en-US"/>
        </w:rPr>
        <w:t xml:space="preserve"> and</w:t>
      </w:r>
      <w:r w:rsidR="000602FB" w:rsidRPr="000602FB">
        <w:rPr>
          <w:lang w:val="en-US"/>
        </w:rPr>
        <w:t xml:space="preserve"> arson of police stations</w:t>
      </w:r>
      <w:r w:rsidR="005C02F0">
        <w:rPr>
          <w:lang w:val="en-US"/>
        </w:rPr>
        <w:t xml:space="preserve"> </w:t>
      </w:r>
      <w:r w:rsidR="000602FB" w:rsidRPr="000602FB">
        <w:rPr>
          <w:lang w:val="en-US"/>
        </w:rPr>
        <w:t>in the victory of protests</w:t>
      </w:r>
      <w:r w:rsidR="005C02F0">
        <w:rPr>
          <w:lang w:val="en-US"/>
        </w:rPr>
        <w:t xml:space="preserve"> during the Iranian Revolution or the Arab Springs.</w:t>
      </w:r>
      <w:r w:rsidR="005C02F0" w:rsidRPr="005C02F0">
        <w:rPr>
          <w:lang w:val="en-US"/>
        </w:rPr>
        <w:t xml:space="preserve"> </w:t>
      </w:r>
      <w:r w:rsidR="005C02F0" w:rsidRPr="008131AE">
        <w:rPr>
          <w:lang w:val="en-US"/>
        </w:rPr>
        <w:t xml:space="preserve">According to him, many victories of social mobilizations could never have </w:t>
      </w:r>
      <w:r w:rsidR="005C02F0" w:rsidRPr="005C02F0">
        <w:rPr>
          <w:lang w:val="en-US"/>
        </w:rPr>
        <w:t>occurred</w:t>
      </w:r>
      <w:r w:rsidR="005C02F0" w:rsidRPr="008131AE">
        <w:rPr>
          <w:lang w:val="en-US"/>
        </w:rPr>
        <w:t xml:space="preserve"> without violence.</w:t>
      </w:r>
    </w:p>
    <w:p w14:paraId="2D92350A" w14:textId="77777777" w:rsidR="0031194D" w:rsidRDefault="005C02F0" w:rsidP="0031194D">
      <w:pPr>
        <w:ind w:firstLine="708"/>
        <w:rPr>
          <w:lang w:val="en-US"/>
        </w:rPr>
      </w:pPr>
      <w:r>
        <w:rPr>
          <w:lang w:val="en-US"/>
        </w:rPr>
        <w:t>T</w:t>
      </w:r>
      <w:r w:rsidRPr="008131AE">
        <w:rPr>
          <w:lang w:val="en-US"/>
        </w:rPr>
        <w:t xml:space="preserve">hese criticisms are part of a broader debate about the difficult categorization of methods of action </w:t>
      </w:r>
      <w:r>
        <w:rPr>
          <w:lang w:val="en-US"/>
        </w:rPr>
        <w:t xml:space="preserve">in </w:t>
      </w:r>
      <w:r w:rsidRPr="005C02F0">
        <w:rPr>
          <w:lang w:val="en-US"/>
        </w:rPr>
        <w:t>campaign-level analysis</w:t>
      </w:r>
      <w:r>
        <w:rPr>
          <w:lang w:val="en-US"/>
        </w:rPr>
        <w:t xml:space="preserve">. </w:t>
      </w:r>
      <w:r w:rsidRPr="005C02F0">
        <w:rPr>
          <w:lang w:val="en-US"/>
        </w:rPr>
        <w:t>Faced with the dichotomy that distinguishes only between violence and non-violence, the choice to diversify the categories of analysis is undoubtedly relevant</w:t>
      </w:r>
      <w:r>
        <w:rPr>
          <w:lang w:val="en-US"/>
        </w:rPr>
        <w:t xml:space="preserve">. </w:t>
      </w:r>
      <w:proofErr w:type="gramStart"/>
      <w:r>
        <w:rPr>
          <w:lang w:val="en-US"/>
        </w:rPr>
        <w:t>However</w:t>
      </w:r>
      <w:proofErr w:type="gramEnd"/>
      <w:r>
        <w:rPr>
          <w:lang w:val="en-US"/>
        </w:rPr>
        <w:t xml:space="preserve"> these analysis </w:t>
      </w:r>
      <w:r w:rsidRPr="008131AE">
        <w:rPr>
          <w:lang w:val="en-US"/>
        </w:rPr>
        <w:t>still struggles to grasp the diversity of methods used in the context of mobilization.</w:t>
      </w:r>
      <w:r>
        <w:rPr>
          <w:lang w:val="en-US"/>
        </w:rPr>
        <w:t xml:space="preserve"> </w:t>
      </w:r>
      <w:r w:rsidRPr="005C02F0">
        <w:rPr>
          <w:lang w:val="en-US"/>
        </w:rPr>
        <w:t xml:space="preserve">By </w:t>
      </w:r>
      <w:r>
        <w:rPr>
          <w:lang w:val="en-US"/>
        </w:rPr>
        <w:t xml:space="preserve">reducing </w:t>
      </w:r>
      <w:r w:rsidRPr="005C02F0">
        <w:rPr>
          <w:lang w:val="en-US"/>
        </w:rPr>
        <w:t xml:space="preserve">a </w:t>
      </w:r>
      <w:r>
        <w:rPr>
          <w:lang w:val="en-US"/>
        </w:rPr>
        <w:t xml:space="preserve">campaign </w:t>
      </w:r>
      <w:r w:rsidRPr="005C02F0">
        <w:rPr>
          <w:lang w:val="en-US"/>
        </w:rPr>
        <w:t>consisting of numerous, potentially different actions to a single categorization, the researcher demonstrates simplification</w:t>
      </w:r>
      <w:r>
        <w:rPr>
          <w:lang w:val="en-US"/>
        </w:rPr>
        <w:t xml:space="preserve">. </w:t>
      </w:r>
      <w:r w:rsidRPr="005C02F0">
        <w:rPr>
          <w:lang w:val="en-US"/>
        </w:rPr>
        <w:t>As Onken et al. (2021) remind us, this is indeed a limitation inherent in studies examining complex campaigns and seeking to draw conclusions about their effectiveness.</w:t>
      </w:r>
      <w:r>
        <w:rPr>
          <w:lang w:val="en-US"/>
        </w:rPr>
        <w:t xml:space="preserve"> </w:t>
      </w:r>
      <w:r w:rsidRPr="005C02F0">
        <w:rPr>
          <w:lang w:val="en-US"/>
        </w:rPr>
        <w:t>Observing the limitations of campaign-level analysis, Chenoweth recommends organization-level, and event-level analysis that offer more precise, localized, and nuanced understandings of strategies and tactical changes.</w:t>
      </w:r>
    </w:p>
    <w:p w14:paraId="08F858B5" w14:textId="74EFC62A" w:rsidR="00B122FA" w:rsidRPr="00B122FA" w:rsidRDefault="005C02F0" w:rsidP="0031194D">
      <w:pPr>
        <w:ind w:firstLine="708"/>
        <w:rPr>
          <w:lang w:val="en-US"/>
        </w:rPr>
      </w:pPr>
      <w:r w:rsidRPr="008131AE">
        <w:rPr>
          <w:lang w:val="en-US"/>
        </w:rPr>
        <w:t xml:space="preserve">Beyond categorization, work on the effectiveness of methods of action </w:t>
      </w:r>
      <w:r w:rsidRPr="005C02F0">
        <w:rPr>
          <w:lang w:val="en-US"/>
        </w:rPr>
        <w:t>also raises the difficult question of causality between action strategy and mobilization outcomes (</w:t>
      </w:r>
      <w:proofErr w:type="spellStart"/>
      <w:r w:rsidRPr="005C02F0">
        <w:rPr>
          <w:lang w:val="en-US"/>
        </w:rPr>
        <w:t>Giugni</w:t>
      </w:r>
      <w:proofErr w:type="spellEnd"/>
      <w:r w:rsidRPr="005C02F0">
        <w:rPr>
          <w:lang w:val="en-US"/>
        </w:rPr>
        <w:t xml:space="preserve"> 1998).</w:t>
      </w:r>
      <w:r>
        <w:rPr>
          <w:lang w:val="en-US"/>
        </w:rPr>
        <w:t xml:space="preserve"> </w:t>
      </w:r>
      <w:r w:rsidR="00B122FA">
        <w:rPr>
          <w:lang w:val="en-US"/>
        </w:rPr>
        <w:t xml:space="preserve">Statistical analysis </w:t>
      </w:r>
      <w:proofErr w:type="gramStart"/>
      <w:r w:rsidR="00B122FA" w:rsidRPr="00B122FA">
        <w:rPr>
          <w:lang w:val="en-US"/>
        </w:rPr>
        <w:t>inform</w:t>
      </w:r>
      <w:proofErr w:type="gramEnd"/>
      <w:r w:rsidR="00B122FA" w:rsidRPr="00B122FA">
        <w:rPr>
          <w:lang w:val="en-US"/>
        </w:rPr>
        <w:t xml:space="preserve"> us about the predominance of a certain action method within a set of considered successful (or unsuccessful) mobilizations</w:t>
      </w:r>
      <w:r w:rsidR="00B122FA">
        <w:rPr>
          <w:lang w:val="en-US"/>
        </w:rPr>
        <w:t xml:space="preserve"> and usually</w:t>
      </w:r>
      <w:r w:rsidR="00B122FA" w:rsidRPr="00B122FA">
        <w:rPr>
          <w:lang w:val="en-US"/>
        </w:rPr>
        <w:t xml:space="preserve"> only observe a correlation between</w:t>
      </w:r>
      <w:r w:rsidR="00B122FA">
        <w:rPr>
          <w:lang w:val="en-US"/>
        </w:rPr>
        <w:t xml:space="preserve"> a method of action and an outcome of a mobilization. </w:t>
      </w:r>
      <w:r w:rsidR="00B122FA" w:rsidRPr="008131AE">
        <w:rPr>
          <w:lang w:val="en-US"/>
        </w:rPr>
        <w:t xml:space="preserve">As Chenoweth (2023) points out, these </w:t>
      </w:r>
      <w:bookmarkStart w:id="3" w:name="_Hlk160456336"/>
      <w:r w:rsidR="00B122FA" w:rsidRPr="008131AE">
        <w:rPr>
          <w:lang w:val="en-US"/>
        </w:rPr>
        <w:t xml:space="preserve">campaign-level statistical </w:t>
      </w:r>
      <w:bookmarkEnd w:id="3"/>
      <w:r w:rsidR="00B122FA" w:rsidRPr="008131AE">
        <w:rPr>
          <w:lang w:val="en-US"/>
        </w:rPr>
        <w:t xml:space="preserve">analyses struggle </w:t>
      </w:r>
      <w:r w:rsidR="00B122FA" w:rsidRPr="00B122FA">
        <w:rPr>
          <w:lang w:val="en-US"/>
        </w:rPr>
        <w:t>to account for the potentially diverse consequences of resorting to an action method.</w:t>
      </w:r>
      <w:r w:rsidR="00B122FA" w:rsidRPr="008131AE">
        <w:rPr>
          <w:lang w:val="en-US"/>
        </w:rPr>
        <w:t xml:space="preserve"> In parallel with achieving the objectives of a campaign in the long term, </w:t>
      </w:r>
      <w:r w:rsidR="00B122FA">
        <w:rPr>
          <w:lang w:val="en-US"/>
        </w:rPr>
        <w:t>she</w:t>
      </w:r>
      <w:r w:rsidR="00B122FA" w:rsidRPr="008131AE">
        <w:rPr>
          <w:lang w:val="en-US"/>
        </w:rPr>
        <w:t xml:space="preserve"> assumes that a method can also have negative impacts in the short or medium term.</w:t>
      </w:r>
      <w:r w:rsidR="00B122FA">
        <w:rPr>
          <w:lang w:val="en-US"/>
        </w:rPr>
        <w:t xml:space="preserve"> </w:t>
      </w:r>
      <w:r w:rsidR="00B122FA" w:rsidRPr="00B122FA">
        <w:rPr>
          <w:lang w:val="en-US"/>
        </w:rPr>
        <w:t xml:space="preserve">Like Onken et al. (2021) responding to </w:t>
      </w:r>
      <w:proofErr w:type="spellStart"/>
      <w:r w:rsidR="00B122FA" w:rsidRPr="00B122FA">
        <w:rPr>
          <w:lang w:val="en-US"/>
        </w:rPr>
        <w:t>Anisin</w:t>
      </w:r>
      <w:proofErr w:type="spellEnd"/>
      <w:r w:rsidR="00B122FA" w:rsidRPr="00B122FA">
        <w:rPr>
          <w:lang w:val="en-US"/>
        </w:rPr>
        <w:t xml:space="preserve"> (2020), Chenoweth also advises the use of mixed methods to study, through qualitative analyses, the mechanisms of resorting to violence (or non-violence) and their reception by the various actors involved in the mobilizations (protesters, media, police, state, etc.).</w:t>
      </w:r>
    </w:p>
    <w:p w14:paraId="233F8749" w14:textId="77777777" w:rsidR="00F35E7C" w:rsidRDefault="00F35E7C">
      <w:pPr>
        <w:rPr>
          <w:lang w:val="en-US"/>
        </w:rPr>
      </w:pPr>
    </w:p>
    <w:p w14:paraId="4A67A05F" w14:textId="77777777" w:rsidR="00B122FA" w:rsidRDefault="00B122FA">
      <w:pPr>
        <w:rPr>
          <w:lang w:val="en-US"/>
        </w:rPr>
      </w:pPr>
    </w:p>
    <w:p w14:paraId="2AA071A0" w14:textId="5EFABEC9" w:rsidR="00666B24" w:rsidRPr="00666B24" w:rsidRDefault="00666B24" w:rsidP="00666B24">
      <w:pPr>
        <w:pStyle w:val="Paragraphedeliste"/>
        <w:numPr>
          <w:ilvl w:val="0"/>
          <w:numId w:val="1"/>
        </w:numPr>
        <w:rPr>
          <w:b/>
          <w:bCs/>
          <w:lang w:val="en-US"/>
        </w:rPr>
      </w:pPr>
      <w:bookmarkStart w:id="4" w:name="_Hlk160451374"/>
      <w:r w:rsidRPr="00666B24">
        <w:rPr>
          <w:b/>
          <w:bCs/>
          <w:lang w:val="en-US"/>
        </w:rPr>
        <w:t>Framing mobilizations</w:t>
      </w:r>
    </w:p>
    <w:bookmarkEnd w:id="4"/>
    <w:p w14:paraId="25AF7EEB" w14:textId="77777777" w:rsidR="00666B24" w:rsidRDefault="00666B24">
      <w:pPr>
        <w:rPr>
          <w:lang w:val="en-US"/>
        </w:rPr>
      </w:pPr>
    </w:p>
    <w:p w14:paraId="4264945A" w14:textId="45CDE47E" w:rsidR="00F35E7C" w:rsidRDefault="00666B24" w:rsidP="00B122FA">
      <w:pPr>
        <w:ind w:firstLine="708"/>
        <w:rPr>
          <w:lang w:val="en-US"/>
        </w:rPr>
      </w:pPr>
      <w:r w:rsidRPr="00666B24">
        <w:rPr>
          <w:lang w:val="en-US"/>
        </w:rPr>
        <w:t>Furthermore, the question of effectiveness contributes to a broader question raised by Malm: that of the legitimacy of a mobilization. While proof of the effectiveness of an action method can convince external actors of the value of a mobilization, it is not necessarily a sufficient (or even necessary) argument. In this sense,</w:t>
      </w:r>
      <w:r w:rsidR="00B122FA">
        <w:rPr>
          <w:lang w:val="en-US"/>
        </w:rPr>
        <w:t xml:space="preserve"> </w:t>
      </w:r>
      <w:r w:rsidRPr="00666B24">
        <w:rPr>
          <w:lang w:val="en-US"/>
        </w:rPr>
        <w:t xml:space="preserve">Malm attempts to defend the moral justification of sabotage. Although advocated by several environmental activists, Malm refuses to categorize this method as non-violence, arguing that this effort constitutes "more than a conceptual </w:t>
      </w:r>
      <w:proofErr w:type="spellStart"/>
      <w:r>
        <w:rPr>
          <w:lang w:val="en-US"/>
        </w:rPr>
        <w:t>strecht</w:t>
      </w:r>
      <w:proofErr w:type="spellEnd"/>
      <w:r w:rsidRPr="00666B24">
        <w:rPr>
          <w:lang w:val="en-US"/>
        </w:rPr>
        <w:t>, a waste of rhetorical e</w:t>
      </w:r>
      <w:r>
        <w:rPr>
          <w:lang w:val="en-US"/>
        </w:rPr>
        <w:t>ffort</w:t>
      </w:r>
      <w:r w:rsidRPr="00666B24">
        <w:rPr>
          <w:lang w:val="en-US"/>
        </w:rPr>
        <w:t>" (p1</w:t>
      </w:r>
      <w:r>
        <w:rPr>
          <w:lang w:val="en-US"/>
        </w:rPr>
        <w:t>02</w:t>
      </w:r>
      <w:r w:rsidRPr="00666B24">
        <w:rPr>
          <w:lang w:val="en-US"/>
        </w:rPr>
        <w:t>). Believing that public opinion in Northern countries considers the destruction of property as violence, the author proposes accepting this categorization while presenting this violence as "</w:t>
      </w:r>
      <w:r w:rsidR="007D4F96" w:rsidRPr="007D4F96">
        <w:rPr>
          <w:i/>
          <w:iCs/>
          <w:lang w:val="en-US"/>
        </w:rPr>
        <w:t>different in kind</w:t>
      </w:r>
      <w:r w:rsidR="007D4F96">
        <w:rPr>
          <w:lang w:val="en-US"/>
        </w:rPr>
        <w:t xml:space="preserve"> from the</w:t>
      </w:r>
      <w:r w:rsidRPr="00666B24">
        <w:rPr>
          <w:lang w:val="en-US"/>
        </w:rPr>
        <w:t xml:space="preserve"> violence </w:t>
      </w:r>
      <w:r w:rsidR="007D4F96">
        <w:rPr>
          <w:lang w:val="en-US"/>
        </w:rPr>
        <w:t>that hits</w:t>
      </w:r>
      <w:r w:rsidRPr="00666B24">
        <w:rPr>
          <w:lang w:val="en-US"/>
        </w:rPr>
        <w:t xml:space="preserve"> a human (or an animal)" (p1</w:t>
      </w:r>
      <w:r w:rsidR="007D4F96">
        <w:rPr>
          <w:lang w:val="en-US"/>
        </w:rPr>
        <w:t>02</w:t>
      </w:r>
      <w:r w:rsidRPr="00666B24">
        <w:rPr>
          <w:lang w:val="en-US"/>
        </w:rPr>
        <w:t xml:space="preserve">). Not affecting subsistence goods but luxury goods or infrastructure contributing to climate change, this violence would thus be less severe than violence against people. But would it be legitimate? According to William </w:t>
      </w:r>
      <w:r w:rsidRPr="00B122FA">
        <w:rPr>
          <w:color w:val="000000" w:themeColor="text1"/>
          <w:lang w:val="en-US"/>
        </w:rPr>
        <w:t>Smith</w:t>
      </w:r>
      <w:r w:rsidR="009054A6" w:rsidRPr="00B122FA">
        <w:rPr>
          <w:color w:val="000000" w:themeColor="text1"/>
          <w:lang w:val="en-US"/>
        </w:rPr>
        <w:t xml:space="preserve"> (2018)</w:t>
      </w:r>
      <w:r w:rsidRPr="00B122FA">
        <w:rPr>
          <w:color w:val="000000" w:themeColor="text1"/>
          <w:lang w:val="en-US"/>
        </w:rPr>
        <w:t xml:space="preserve"> </w:t>
      </w:r>
      <w:r w:rsidRPr="00666B24">
        <w:rPr>
          <w:lang w:val="en-US"/>
        </w:rPr>
        <w:t xml:space="preserve">cited by Malm, sabotage could indeed be justified in an emergency context to disrupt practices that could lead to irreversible </w:t>
      </w:r>
      <w:proofErr w:type="gramStart"/>
      <w:r w:rsidRPr="00666B24">
        <w:rPr>
          <w:lang w:val="en-US"/>
        </w:rPr>
        <w:t>effects, if</w:t>
      </w:r>
      <w:proofErr w:type="gramEnd"/>
      <w:r w:rsidRPr="00666B24">
        <w:rPr>
          <w:lang w:val="en-US"/>
        </w:rPr>
        <w:t xml:space="preserve"> gentler tactics have yielded no results and if the targeted wrongdoers violate a convention or charter (p1</w:t>
      </w:r>
      <w:r w:rsidR="007D4F96">
        <w:rPr>
          <w:lang w:val="en-US"/>
        </w:rPr>
        <w:t>05</w:t>
      </w:r>
      <w:r w:rsidRPr="00666B24">
        <w:rPr>
          <w:lang w:val="en-US"/>
        </w:rPr>
        <w:t>).</w:t>
      </w:r>
    </w:p>
    <w:p w14:paraId="1C820F44" w14:textId="415FC411" w:rsidR="0031194D" w:rsidRDefault="00B7132E" w:rsidP="0031194D">
      <w:pPr>
        <w:ind w:firstLine="708"/>
        <w:rPr>
          <w:lang w:val="en-US"/>
        </w:rPr>
      </w:pPr>
      <w:r w:rsidRPr="00B7132E">
        <w:rPr>
          <w:lang w:val="en-US"/>
        </w:rPr>
        <w:lastRenderedPageBreak/>
        <w:t xml:space="preserve">Despite this argument, the rhetorical battle is not won. By embracing violence, </w:t>
      </w:r>
      <w:proofErr w:type="gramStart"/>
      <w:r w:rsidRPr="00B7132E">
        <w:rPr>
          <w:lang w:val="en-US"/>
        </w:rPr>
        <w:t>activists</w:t>
      </w:r>
      <w:proofErr w:type="gramEnd"/>
      <w:r w:rsidRPr="00B7132E">
        <w:rPr>
          <w:lang w:val="en-US"/>
        </w:rPr>
        <w:t xml:space="preserve"> risk being labeled as terrorists. </w:t>
      </w:r>
      <w:r w:rsidR="00B122FA" w:rsidRPr="008131AE">
        <w:rPr>
          <w:lang w:val="en-US"/>
        </w:rPr>
        <w:t xml:space="preserve">Described as a catastrophe by Malm, this rhetoric would </w:t>
      </w:r>
      <w:proofErr w:type="spellStart"/>
      <w:r w:rsidR="00B122FA" w:rsidRPr="00B122FA">
        <w:rPr>
          <w:lang w:val="en-US"/>
        </w:rPr>
        <w:t>would</w:t>
      </w:r>
      <w:proofErr w:type="spellEnd"/>
      <w:r w:rsidR="00B122FA" w:rsidRPr="00B122FA">
        <w:rPr>
          <w:lang w:val="en-US"/>
        </w:rPr>
        <w:t xml:space="preserve"> erase "the moral capital the climate movement has amassed" (p111).</w:t>
      </w:r>
      <w:r w:rsidR="00B122FA">
        <w:rPr>
          <w:lang w:val="en-US"/>
        </w:rPr>
        <w:t xml:space="preserve"> </w:t>
      </w:r>
      <w:r w:rsidRPr="00B7132E">
        <w:rPr>
          <w:lang w:val="en-US"/>
        </w:rPr>
        <w:t>Highlighting the role of collective actions</w:t>
      </w:r>
      <w:r w:rsidR="004C136A">
        <w:rPr>
          <w:lang w:val="en-US"/>
        </w:rPr>
        <w:t xml:space="preserve"> frames</w:t>
      </w:r>
      <w:r w:rsidRPr="00B7132E">
        <w:rPr>
          <w:lang w:val="en-US"/>
        </w:rPr>
        <w:t xml:space="preserve"> (Snow et al., 1986; Benford &amp; Snow, 2012) and their perception by external actors, Malm poses an interesting question: how do we perceive the action methods employed in social movements? </w:t>
      </w:r>
      <w:r w:rsidR="00B122FA" w:rsidRPr="008131AE">
        <w:rPr>
          <w:lang w:val="en-US"/>
        </w:rPr>
        <w:t xml:space="preserve">While statistical studies defend </w:t>
      </w:r>
      <w:r w:rsidR="0031194D">
        <w:rPr>
          <w:lang w:val="en-US"/>
        </w:rPr>
        <w:t xml:space="preserve">clear </w:t>
      </w:r>
      <w:r w:rsidR="00B122FA" w:rsidRPr="008131AE">
        <w:rPr>
          <w:lang w:val="en-US"/>
        </w:rPr>
        <w:t xml:space="preserve">categorizations of methods of action, these are the subject of discussion within activist circles and are therefore far from being consensual, </w:t>
      </w:r>
      <w:proofErr w:type="gramStart"/>
      <w:r w:rsidR="00B122FA" w:rsidRPr="008131AE">
        <w:rPr>
          <w:lang w:val="en-US"/>
        </w:rPr>
        <w:t>universal</w:t>
      </w:r>
      <w:proofErr w:type="gramEnd"/>
      <w:r w:rsidR="00B122FA" w:rsidRPr="008131AE">
        <w:rPr>
          <w:lang w:val="en-US"/>
        </w:rPr>
        <w:t xml:space="preserve"> and fixed</w:t>
      </w:r>
      <w:r w:rsidR="0031194D">
        <w:rPr>
          <w:lang w:val="en-US"/>
        </w:rPr>
        <w:t xml:space="preserve">. </w:t>
      </w:r>
      <w:r w:rsidRPr="00B7132E">
        <w:rPr>
          <w:lang w:val="en-US"/>
        </w:rPr>
        <w:t>Although some studies seem to believe in the existence of a perfectly "objective" qualification of action methods, these can be considered, according to Onken et al. (2021), as social constructions, the result of negotiations that are never fully stabilized.</w:t>
      </w:r>
    </w:p>
    <w:p w14:paraId="48CB78DC" w14:textId="4936347D" w:rsidR="00D11534" w:rsidRDefault="00D11534" w:rsidP="0031194D">
      <w:pPr>
        <w:ind w:firstLine="708"/>
        <w:rPr>
          <w:lang w:val="en-US"/>
        </w:rPr>
      </w:pPr>
      <w:r w:rsidRPr="00D11534">
        <w:rPr>
          <w:lang w:val="en-US"/>
        </w:rPr>
        <w:t xml:space="preserve">Knowing this, the complex question of framing </w:t>
      </w:r>
      <w:r w:rsidR="004C136A">
        <w:rPr>
          <w:lang w:val="en-US"/>
        </w:rPr>
        <w:t>tasks</w:t>
      </w:r>
      <w:r w:rsidRPr="00D11534">
        <w:rPr>
          <w:lang w:val="en-US"/>
        </w:rPr>
        <w:t xml:space="preserve"> arises. Malm proposes presenting the violence used by environmentalists as of a different nature, always "</w:t>
      </w:r>
      <w:r>
        <w:rPr>
          <w:lang w:val="en-US"/>
        </w:rPr>
        <w:t>constrained</w:t>
      </w:r>
      <w:r w:rsidRPr="00D11534">
        <w:rPr>
          <w:lang w:val="en-US"/>
        </w:rPr>
        <w:t xml:space="preserve">, proportionate, and </w:t>
      </w:r>
      <w:r>
        <w:rPr>
          <w:lang w:val="en-US"/>
        </w:rPr>
        <w:t>discriminating</w:t>
      </w:r>
      <w:r w:rsidRPr="00D11534">
        <w:rPr>
          <w:lang w:val="en-US"/>
        </w:rPr>
        <w:t>" (Smith, 2018, p18-19, cited by Malm, 2021, p1</w:t>
      </w:r>
      <w:r>
        <w:rPr>
          <w:lang w:val="en-US"/>
        </w:rPr>
        <w:t>11</w:t>
      </w:r>
      <w:r w:rsidRPr="00D11534">
        <w:rPr>
          <w:lang w:val="en-US"/>
        </w:rPr>
        <w:t>) and targeting infrastructures responsible for an imminent catastrophe for living beings.</w:t>
      </w:r>
    </w:p>
    <w:p w14:paraId="0B0D73A0" w14:textId="46646ACB" w:rsidR="0031194D" w:rsidRDefault="00D75E84" w:rsidP="0031194D">
      <w:pPr>
        <w:ind w:firstLine="708"/>
        <w:rPr>
          <w:lang w:val="en-US"/>
        </w:rPr>
      </w:pPr>
      <w:r w:rsidRPr="00D75E84">
        <w:rPr>
          <w:lang w:val="en-US"/>
        </w:rPr>
        <w:t xml:space="preserve">As they are not the sole actors involved in framing </w:t>
      </w:r>
      <w:r w:rsidR="004C136A">
        <w:rPr>
          <w:lang w:val="en-US"/>
        </w:rPr>
        <w:t xml:space="preserve">tasks </w:t>
      </w:r>
      <w:r w:rsidRPr="00D75E84">
        <w:rPr>
          <w:lang w:val="en-US"/>
        </w:rPr>
        <w:t xml:space="preserve">concerning mobilizations, activists face other interpretations of reality and perceptions of action methods. These framing </w:t>
      </w:r>
      <w:r w:rsidR="004C136A">
        <w:rPr>
          <w:lang w:val="en-US"/>
        </w:rPr>
        <w:t>tasks</w:t>
      </w:r>
      <w:r w:rsidRPr="00D75E84">
        <w:rPr>
          <w:lang w:val="en-US"/>
        </w:rPr>
        <w:t xml:space="preserve"> are thus part of a conflictual process opposing, notably, the framing of militants to that of opponents of the movement, audiences, and the media (Benford &amp; Snow, 2000). Alongside the legitimization effort inherent in the framing </w:t>
      </w:r>
      <w:r w:rsidR="004C136A">
        <w:rPr>
          <w:lang w:val="en-US"/>
        </w:rPr>
        <w:t>tasks</w:t>
      </w:r>
      <w:r w:rsidRPr="00D75E84">
        <w:rPr>
          <w:lang w:val="en-US"/>
        </w:rPr>
        <w:t xml:space="preserve"> of militants, other frames can lead to the delegitimization of a mobilization. Presenting a demonstration as a threat and as the work of groups of individuals of different political affiliation or nationality can thus increase support for repression among readers (Edwards &amp; Arnon, 2020), confirming Malm's desire to avoid as much as possible the label of terrorist</w:t>
      </w:r>
      <w:r w:rsidR="0031194D">
        <w:rPr>
          <w:lang w:val="en-US"/>
        </w:rPr>
        <w:t xml:space="preserve">. </w:t>
      </w:r>
    </w:p>
    <w:p w14:paraId="074794ED" w14:textId="3504A5A9" w:rsidR="00D75E84" w:rsidRDefault="00D75E84" w:rsidP="0031194D">
      <w:pPr>
        <w:ind w:firstLine="708"/>
        <w:rPr>
          <w:lang w:val="en-US"/>
        </w:rPr>
      </w:pPr>
      <w:r w:rsidRPr="00D75E84">
        <w:rPr>
          <w:lang w:val="en-US"/>
        </w:rPr>
        <w:t xml:space="preserve">Playing a major role in the perception that external actors have of mobilizations, the framing of collective actions results from several </w:t>
      </w:r>
      <w:r w:rsidR="004C136A">
        <w:rPr>
          <w:lang w:val="en-US"/>
        </w:rPr>
        <w:t>tasks</w:t>
      </w:r>
      <w:r w:rsidRPr="00D75E84">
        <w:rPr>
          <w:lang w:val="en-US"/>
        </w:rPr>
        <w:t>. These are carried out by a multitude of actors directly or indirectly involved in the mobilizations and sharing different opinions. The activists and opponents of the movement are, of course, the primary actors involved, each attempting to legitimize or delegitimize the mobilizations based on their cause, the profiles of the activists, or the action methods employed.</w:t>
      </w:r>
      <w:bookmarkStart w:id="5" w:name="_Hlk160455334"/>
      <w:bookmarkStart w:id="6" w:name="_Hlk160455349"/>
      <w:r w:rsidR="002828A9">
        <w:rPr>
          <w:lang w:val="en-US"/>
        </w:rPr>
        <w:t xml:space="preserve"> </w:t>
      </w:r>
      <w:r w:rsidR="002828A9">
        <w:rPr>
          <w:kern w:val="0"/>
          <w:lang w:val="en-US"/>
          <w14:ligatures w14:val="none"/>
        </w:rPr>
        <w:t xml:space="preserve">In turn, the media also participate in these framing </w:t>
      </w:r>
      <w:r w:rsidR="004C136A">
        <w:rPr>
          <w:kern w:val="0"/>
          <w:lang w:val="en-US"/>
          <w14:ligatures w14:val="none"/>
        </w:rPr>
        <w:t>task</w:t>
      </w:r>
      <w:r w:rsidR="002828A9">
        <w:rPr>
          <w:kern w:val="0"/>
          <w:lang w:val="en-US"/>
          <w14:ligatures w14:val="none"/>
        </w:rPr>
        <w:t xml:space="preserve">s. Interviewing certain activists, police officers, politicians, observers, presenting the context of the mobilization in a certain way, or showing or telling certain actions rather than others can influence the perception that viewers will have of this mobilization. </w:t>
      </w:r>
      <w:r w:rsidR="0031194D" w:rsidRPr="008131AE">
        <w:rPr>
          <w:lang w:val="en-US"/>
        </w:rPr>
        <w:t xml:space="preserve">Through their </w:t>
      </w:r>
      <w:r w:rsidR="0031194D" w:rsidRPr="0031194D">
        <w:rPr>
          <w:lang w:val="en-US"/>
        </w:rPr>
        <w:t>statements, politicians also fully participate in framing mobilizations</w:t>
      </w:r>
      <w:r w:rsidR="0031194D">
        <w:rPr>
          <w:lang w:val="en-US"/>
        </w:rPr>
        <w:t xml:space="preserve"> (</w:t>
      </w:r>
      <w:r w:rsidR="0031194D" w:rsidRPr="0031194D">
        <w:rPr>
          <w:lang w:val="en-US"/>
        </w:rPr>
        <w:t xml:space="preserve">see, for example, the statements of the French Interior Minister </w:t>
      </w:r>
      <w:proofErr w:type="spellStart"/>
      <w:r w:rsidR="0031194D" w:rsidRPr="0031194D">
        <w:rPr>
          <w:lang w:val="en-US"/>
        </w:rPr>
        <w:t>Gérald</w:t>
      </w:r>
      <w:proofErr w:type="spellEnd"/>
      <w:r w:rsidR="0031194D" w:rsidRPr="0031194D">
        <w:rPr>
          <w:lang w:val="en-US"/>
        </w:rPr>
        <w:t xml:space="preserve"> Darmanin regarding environmental activists opposed to mega reservoirs, whom he described as eco-terrorists).</w:t>
      </w:r>
      <w:bookmarkEnd w:id="5"/>
      <w:bookmarkEnd w:id="6"/>
      <w:r w:rsidR="002828A9">
        <w:rPr>
          <w:lang w:val="en-US"/>
        </w:rPr>
        <w:t xml:space="preserve"> </w:t>
      </w:r>
      <w:r w:rsidRPr="00D75E84">
        <w:rPr>
          <w:lang w:val="en-US"/>
        </w:rPr>
        <w:t xml:space="preserve">Finally, it should be noted that sociologists studying social movements themselves participate in framing reality, as Howard Becker (2007) had noticed. As illustrated by books like </w:t>
      </w:r>
      <w:r w:rsidRPr="00D75E84">
        <w:rPr>
          <w:i/>
          <w:iCs/>
          <w:lang w:val="en-US"/>
        </w:rPr>
        <w:t>How to Blow Up a Pipeline</w:t>
      </w:r>
      <w:r w:rsidRPr="00D75E84">
        <w:rPr>
          <w:lang w:val="en-US"/>
        </w:rPr>
        <w:t xml:space="preserve"> and</w:t>
      </w:r>
      <w:r>
        <w:rPr>
          <w:lang w:val="en-US"/>
        </w:rPr>
        <w:t xml:space="preserve"> </w:t>
      </w:r>
      <w:r w:rsidRPr="00D75E84">
        <w:rPr>
          <w:i/>
          <w:iCs/>
          <w:lang w:val="en-US"/>
        </w:rPr>
        <w:t>Why Civil Resistance Works</w:t>
      </w:r>
      <w:r w:rsidRPr="00D75E84">
        <w:rPr>
          <w:lang w:val="en-US"/>
        </w:rPr>
        <w:t>, research on the effectiveness of violence or non-violence is taken up and cited by activists to justify the use of certain action methods. The relationships and influences between social movements and researchers are thus much more numerous and diverse than this neutral image of research might suggest.</w:t>
      </w:r>
    </w:p>
    <w:p w14:paraId="617CCBDB" w14:textId="77777777" w:rsidR="00BC4924" w:rsidRDefault="00BC4924" w:rsidP="00BC4924">
      <w:pPr>
        <w:rPr>
          <w:lang w:val="en-US"/>
        </w:rPr>
      </w:pPr>
    </w:p>
    <w:p w14:paraId="0E95EFEB" w14:textId="491169FA" w:rsidR="007B54EE" w:rsidRPr="007B54EE" w:rsidRDefault="007B54EE" w:rsidP="007B54EE">
      <w:pPr>
        <w:pStyle w:val="Paragraphedeliste"/>
        <w:numPr>
          <w:ilvl w:val="0"/>
          <w:numId w:val="1"/>
        </w:numPr>
        <w:rPr>
          <w:b/>
          <w:bCs/>
          <w:lang w:val="en-US"/>
        </w:rPr>
      </w:pPr>
      <w:r w:rsidRPr="007B54EE">
        <w:rPr>
          <w:b/>
          <w:bCs/>
          <w:lang w:val="en-US"/>
        </w:rPr>
        <w:t>Who to convince?</w:t>
      </w:r>
    </w:p>
    <w:p w14:paraId="0F51B5F0" w14:textId="77777777" w:rsidR="007B54EE" w:rsidRDefault="007B54EE" w:rsidP="00BC4924">
      <w:pPr>
        <w:rPr>
          <w:lang w:val="en-US"/>
        </w:rPr>
      </w:pPr>
    </w:p>
    <w:p w14:paraId="0739D253" w14:textId="2B3EB7F3" w:rsidR="00BC4924" w:rsidRDefault="007B54EE" w:rsidP="009B027C">
      <w:pPr>
        <w:ind w:firstLine="708"/>
        <w:rPr>
          <w:lang w:val="en-US"/>
        </w:rPr>
      </w:pPr>
      <w:r w:rsidRPr="007B54EE">
        <w:rPr>
          <w:lang w:val="en-US"/>
        </w:rPr>
        <w:t>Aware of the framing struggles regarding the methods of action of social movements, of which he is also a significant actor, as evidenced by the</w:t>
      </w:r>
      <w:r w:rsidR="0031194D">
        <w:rPr>
          <w:lang w:val="en-US"/>
        </w:rPr>
        <w:t xml:space="preserve"> </w:t>
      </w:r>
      <w:r w:rsidR="002828A9">
        <w:rPr>
          <w:lang w:val="en-US"/>
        </w:rPr>
        <w:t xml:space="preserve">sales and </w:t>
      </w:r>
      <w:r w:rsidRPr="007B54EE">
        <w:rPr>
          <w:lang w:val="en-US"/>
        </w:rPr>
        <w:t xml:space="preserve">comments on his book, Malm nevertheless remains vague about the targets of his argumentation and the responses to criticisms of his strategy. Presented as the main culprits of climate change, the wealthiest are certainly not the ones Malm aims to convince. The same goes for the ruling classes leading the </w:t>
      </w:r>
      <w:r w:rsidRPr="007B54EE">
        <w:rPr>
          <w:lang w:val="en-US"/>
        </w:rPr>
        <w:lastRenderedPageBreak/>
        <w:t>most polluting states, of which there would be as much chance of seeing them "implement</w:t>
      </w:r>
      <w:r>
        <w:rPr>
          <w:lang w:val="en-US"/>
        </w:rPr>
        <w:t>ing</w:t>
      </w:r>
      <w:r w:rsidRPr="007B54EE">
        <w:rPr>
          <w:lang w:val="en-US"/>
        </w:rPr>
        <w:t xml:space="preserve"> </w:t>
      </w:r>
      <w:r>
        <w:rPr>
          <w:lang w:val="en-US"/>
        </w:rPr>
        <w:t>compulsory</w:t>
      </w:r>
      <w:r w:rsidRPr="007B54EE">
        <w:rPr>
          <w:lang w:val="en-US"/>
        </w:rPr>
        <w:t xml:space="preserve"> restrictions on the consumption of the </w:t>
      </w:r>
      <w:r>
        <w:rPr>
          <w:lang w:val="en-US"/>
        </w:rPr>
        <w:t>rich</w:t>
      </w:r>
      <w:r w:rsidRPr="007B54EE">
        <w:rPr>
          <w:lang w:val="en-US"/>
        </w:rPr>
        <w:t xml:space="preserve"> </w:t>
      </w:r>
      <w:r>
        <w:rPr>
          <w:lang w:val="en-US"/>
        </w:rPr>
        <w:t>–</w:t>
      </w:r>
      <w:r w:rsidRPr="007B54EE">
        <w:rPr>
          <w:lang w:val="en-US"/>
        </w:rPr>
        <w:t xml:space="preserve"> </w:t>
      </w:r>
      <w:r>
        <w:rPr>
          <w:lang w:val="en-US"/>
        </w:rPr>
        <w:t>on themselves, that is</w:t>
      </w:r>
      <w:r w:rsidRPr="007B54EE">
        <w:rPr>
          <w:lang w:val="en-US"/>
        </w:rPr>
        <w:t xml:space="preserve"> </w:t>
      </w:r>
      <w:r>
        <w:rPr>
          <w:lang w:val="en-US"/>
        </w:rPr>
        <w:t>–</w:t>
      </w:r>
      <w:r w:rsidRPr="007B54EE">
        <w:rPr>
          <w:lang w:val="en-US"/>
        </w:rPr>
        <w:t xml:space="preserve"> </w:t>
      </w:r>
      <w:r>
        <w:rPr>
          <w:lang w:val="en-US"/>
        </w:rPr>
        <w:t>is about the same as</w:t>
      </w:r>
      <w:r w:rsidRPr="007B54EE">
        <w:rPr>
          <w:lang w:val="en-US"/>
        </w:rPr>
        <w:t xml:space="preserve"> them </w:t>
      </w:r>
      <w:r>
        <w:rPr>
          <w:lang w:val="en-US"/>
        </w:rPr>
        <w:t>donning</w:t>
      </w:r>
      <w:r w:rsidRPr="007B54EE">
        <w:rPr>
          <w:lang w:val="en-US"/>
        </w:rPr>
        <w:t xml:space="preserve"> leather jacket</w:t>
      </w:r>
      <w:r>
        <w:rPr>
          <w:lang w:val="en-US"/>
        </w:rPr>
        <w:t>s</w:t>
      </w:r>
      <w:r w:rsidRPr="007B54EE">
        <w:rPr>
          <w:lang w:val="en-US"/>
        </w:rPr>
        <w:t xml:space="preserve"> and proclaim</w:t>
      </w:r>
      <w:r>
        <w:rPr>
          <w:lang w:val="en-US"/>
        </w:rPr>
        <w:t>ing</w:t>
      </w:r>
      <w:r w:rsidRPr="007B54EE">
        <w:rPr>
          <w:lang w:val="en-US"/>
        </w:rPr>
        <w:t xml:space="preserve"> war communism" (Malm, 2021, p</w:t>
      </w:r>
      <w:r>
        <w:rPr>
          <w:lang w:val="en-US"/>
        </w:rPr>
        <w:t>93</w:t>
      </w:r>
      <w:r w:rsidRPr="007B54EE">
        <w:rPr>
          <w:lang w:val="en-US"/>
        </w:rPr>
        <w:t>).</w:t>
      </w:r>
      <w:r w:rsidR="001E52D5">
        <w:rPr>
          <w:lang w:val="en-US"/>
        </w:rPr>
        <w:t xml:space="preserve"> </w:t>
      </w:r>
      <w:r w:rsidR="001E52D5" w:rsidRPr="001E52D5">
        <w:rPr>
          <w:lang w:val="en-US"/>
        </w:rPr>
        <w:t>Therefore, knowing that not everyone can be convinced, the question arises of which members of this "community of opinion" (p</w:t>
      </w:r>
      <w:r w:rsidR="001E52D5">
        <w:rPr>
          <w:lang w:val="en-US"/>
        </w:rPr>
        <w:t>121</w:t>
      </w:r>
      <w:r w:rsidR="001E52D5" w:rsidRPr="001E52D5">
        <w:rPr>
          <w:lang w:val="en-US"/>
        </w:rPr>
        <w:t>) to persuade. If, as we have seen, Malm takes a stance against "perfectly civil disobedience" seeking naïvely the support of all and thus failing to exert a sufficiently significant pressure to compel states to impose transitions, he does not completely overlook the question of legitimacy and the "</w:t>
      </w:r>
      <w:r w:rsidR="001E52D5">
        <w:rPr>
          <w:lang w:val="en-US"/>
        </w:rPr>
        <w:t>dint of the numbers</w:t>
      </w:r>
      <w:r w:rsidR="001E52D5" w:rsidRPr="001E52D5">
        <w:rPr>
          <w:lang w:val="en-US"/>
        </w:rPr>
        <w:t>" (p</w:t>
      </w:r>
      <w:r w:rsidR="001E52D5">
        <w:rPr>
          <w:lang w:val="en-US"/>
        </w:rPr>
        <w:t>17</w:t>
      </w:r>
      <w:r w:rsidR="001E52D5" w:rsidRPr="001E52D5">
        <w:rPr>
          <w:lang w:val="en-US"/>
        </w:rPr>
        <w:t>).</w:t>
      </w:r>
      <w:r w:rsidR="003E11B3">
        <w:rPr>
          <w:lang w:val="en-US"/>
        </w:rPr>
        <w:t xml:space="preserve"> “</w:t>
      </w:r>
      <w:r w:rsidR="003E11B3" w:rsidRPr="003E11B3">
        <w:rPr>
          <w:lang w:val="en-US"/>
        </w:rPr>
        <w:t>Actions should be undertaken if plan,</w:t>
      </w:r>
      <w:r w:rsidR="003E11B3">
        <w:rPr>
          <w:lang w:val="en-US"/>
        </w:rPr>
        <w:t xml:space="preserve"> g</w:t>
      </w:r>
      <w:r w:rsidR="003E11B3" w:rsidRPr="003E11B3">
        <w:rPr>
          <w:lang w:val="en-US"/>
        </w:rPr>
        <w:t>oal and execution can be explained and</w:t>
      </w:r>
      <w:r w:rsidR="003E11B3">
        <w:rPr>
          <w:lang w:val="en-US"/>
        </w:rPr>
        <w:t xml:space="preserve"> </w:t>
      </w:r>
      <w:r w:rsidR="003E11B3" w:rsidRPr="003E11B3">
        <w:rPr>
          <w:lang w:val="en-US"/>
        </w:rPr>
        <w:t>garner support in an intimate relation to the existing consciousness, to be pushed up a notch</w:t>
      </w:r>
      <w:r w:rsidR="003E11B3">
        <w:rPr>
          <w:lang w:val="en-US"/>
        </w:rPr>
        <w:t>” (p119)</w:t>
      </w:r>
      <w:r w:rsidR="003E11B3" w:rsidRPr="003E11B3">
        <w:rPr>
          <w:lang w:val="en-US"/>
        </w:rPr>
        <w:t xml:space="preserve">. In Gramscian terms, Malm argues that actions should not only conform to common sense; they should transform it. Malm thus mentions the harmful risk of </w:t>
      </w:r>
      <w:r w:rsidR="003E11B3">
        <w:rPr>
          <w:lang w:val="en-US"/>
        </w:rPr>
        <w:t>the radical flank</w:t>
      </w:r>
      <w:r w:rsidR="003E11B3" w:rsidRPr="003E11B3">
        <w:rPr>
          <w:lang w:val="en-US"/>
        </w:rPr>
        <w:t xml:space="preserve">, the disaster that would represent a loss of legitimacy. It is necessary, he says, to avoid "tactics that </w:t>
      </w:r>
      <w:r w:rsidR="003E11B3">
        <w:rPr>
          <w:lang w:val="en-US"/>
        </w:rPr>
        <w:t>would put off</w:t>
      </w:r>
      <w:r w:rsidR="003E11B3" w:rsidRPr="003E11B3">
        <w:rPr>
          <w:lang w:val="en-US"/>
        </w:rPr>
        <w:t xml:space="preserve"> too many people" (p1</w:t>
      </w:r>
      <w:r w:rsidR="003E11B3">
        <w:rPr>
          <w:lang w:val="en-US"/>
        </w:rPr>
        <w:t>19</w:t>
      </w:r>
      <w:r w:rsidR="003E11B3" w:rsidRPr="003E11B3">
        <w:rPr>
          <w:lang w:val="en-US"/>
        </w:rPr>
        <w:t>).</w:t>
      </w:r>
      <w:r w:rsidR="00147945">
        <w:rPr>
          <w:lang w:val="en-US"/>
        </w:rPr>
        <w:t xml:space="preserve"> </w:t>
      </w:r>
      <w:r w:rsidR="00147945" w:rsidRPr="00147945">
        <w:rPr>
          <w:lang w:val="en-US"/>
        </w:rPr>
        <w:t xml:space="preserve">So finally, the following question arises: </w:t>
      </w:r>
      <w:r w:rsidR="00147945">
        <w:rPr>
          <w:lang w:val="en-US"/>
        </w:rPr>
        <w:t>a</w:t>
      </w:r>
      <w:r w:rsidR="00147945" w:rsidRPr="00147945">
        <w:rPr>
          <w:lang w:val="en-US"/>
        </w:rPr>
        <w:t>t what point should reproaches be listened to and actions adjusted accordingly? Far from being trivial, this balancing between legitimacy and radicalism is crucial. Beyond the questions of violence and non-violence, debates about effectiveness and ineffectiveness, the main issue of the climate movement is and will remain that of its legitimacy.</w:t>
      </w:r>
    </w:p>
    <w:p w14:paraId="39F0FF43" w14:textId="77777777" w:rsidR="00BC4924" w:rsidRDefault="00BC4924" w:rsidP="00BC4924">
      <w:pPr>
        <w:rPr>
          <w:lang w:val="en-US"/>
        </w:rPr>
      </w:pPr>
    </w:p>
    <w:p w14:paraId="0452FA67" w14:textId="02BB90DC" w:rsidR="00BC4924" w:rsidRDefault="00BC4924" w:rsidP="00BC4924">
      <w:pPr>
        <w:rPr>
          <w:b/>
          <w:bCs/>
          <w:lang w:val="en-US"/>
        </w:rPr>
      </w:pPr>
      <w:r>
        <w:rPr>
          <w:b/>
          <w:bCs/>
          <w:lang w:val="en-US"/>
        </w:rPr>
        <w:t>Bibliography</w:t>
      </w:r>
    </w:p>
    <w:p w14:paraId="3B64A395" w14:textId="77777777" w:rsidR="00BC4924" w:rsidRDefault="00BC4924" w:rsidP="00BC4924">
      <w:pPr>
        <w:rPr>
          <w:lang w:val="en-US"/>
        </w:rPr>
      </w:pPr>
    </w:p>
    <w:p w14:paraId="41A8D2D0" w14:textId="77777777" w:rsidR="00BC4924" w:rsidRPr="00AF57BB" w:rsidRDefault="00BC4924" w:rsidP="00BC4924">
      <w:pPr>
        <w:rPr>
          <w:lang w:val="en-US"/>
        </w:rPr>
      </w:pPr>
      <w:proofErr w:type="spellStart"/>
      <w:r w:rsidRPr="00AF57BB">
        <w:rPr>
          <w:lang w:val="en-US"/>
        </w:rPr>
        <w:t>Anisin</w:t>
      </w:r>
      <w:proofErr w:type="spellEnd"/>
      <w:r w:rsidRPr="00AF57BB">
        <w:rPr>
          <w:lang w:val="en-US"/>
        </w:rPr>
        <w:t>, A. (2020). Debunking the myths behind nonviolent civil resistance. </w:t>
      </w:r>
      <w:r w:rsidRPr="00AF57BB">
        <w:rPr>
          <w:i/>
          <w:iCs/>
          <w:lang w:val="en-US"/>
        </w:rPr>
        <w:t>Critical Sociology</w:t>
      </w:r>
      <w:r w:rsidRPr="00AF57BB">
        <w:rPr>
          <w:lang w:val="en-US"/>
        </w:rPr>
        <w:t>, </w:t>
      </w:r>
      <w:r w:rsidRPr="00AF57BB">
        <w:rPr>
          <w:i/>
          <w:iCs/>
          <w:lang w:val="en-US"/>
        </w:rPr>
        <w:t>46</w:t>
      </w:r>
      <w:r w:rsidRPr="00AF57BB">
        <w:rPr>
          <w:lang w:val="en-US"/>
        </w:rPr>
        <w:t>(7-8), 1121-1139.</w:t>
      </w:r>
    </w:p>
    <w:p w14:paraId="04AC49F0" w14:textId="77777777" w:rsidR="00BC4924" w:rsidRPr="00AF57BB" w:rsidRDefault="00BC4924" w:rsidP="00BC4924">
      <w:pPr>
        <w:rPr>
          <w:lang w:val="en-US"/>
        </w:rPr>
      </w:pPr>
      <w:r w:rsidRPr="00AF57BB">
        <w:rPr>
          <w:lang w:val="en-US"/>
        </w:rPr>
        <w:t>Başer, E. T. (2019). Mobilization, Repression and the Choice between Violent and Nonviolent Tactics.</w:t>
      </w:r>
    </w:p>
    <w:p w14:paraId="609D1D87" w14:textId="77777777" w:rsidR="00BC4924" w:rsidRPr="00AF57BB" w:rsidRDefault="00BC4924" w:rsidP="00BC4924">
      <w:pPr>
        <w:rPr>
          <w:lang w:val="en-US"/>
        </w:rPr>
      </w:pPr>
      <w:r w:rsidRPr="00AF57BB">
        <w:rPr>
          <w:lang w:val="en-US"/>
        </w:rPr>
        <w:t xml:space="preserve">Becker, H. (2007). </w:t>
      </w:r>
      <w:r w:rsidRPr="00AF57BB">
        <w:rPr>
          <w:i/>
          <w:iCs/>
          <w:lang w:val="en-US"/>
        </w:rPr>
        <w:t>Telling about society</w:t>
      </w:r>
      <w:r w:rsidRPr="00AF57BB">
        <w:rPr>
          <w:lang w:val="en-US"/>
        </w:rPr>
        <w:t>. University of Chicago Press.</w:t>
      </w:r>
    </w:p>
    <w:p w14:paraId="0682BDBB" w14:textId="77777777" w:rsidR="00BC4924" w:rsidRPr="00AF57BB" w:rsidRDefault="00BC4924" w:rsidP="00BC4924">
      <w:pPr>
        <w:rPr>
          <w:lang w:val="en-US"/>
        </w:rPr>
      </w:pPr>
      <w:r w:rsidRPr="00AF57BB">
        <w:rPr>
          <w:lang w:val="en-US"/>
        </w:rPr>
        <w:t>Benford, R. D., &amp; Snow, D. A. (2000). Framing processes and social movements: An overview and assessment. </w:t>
      </w:r>
      <w:r w:rsidRPr="00AF57BB">
        <w:rPr>
          <w:i/>
          <w:iCs/>
          <w:lang w:val="en-US"/>
        </w:rPr>
        <w:t>Annual review of sociology</w:t>
      </w:r>
      <w:r w:rsidRPr="00AF57BB">
        <w:rPr>
          <w:lang w:val="en-US"/>
        </w:rPr>
        <w:t>, </w:t>
      </w:r>
      <w:r w:rsidRPr="00AF57BB">
        <w:rPr>
          <w:i/>
          <w:iCs/>
          <w:lang w:val="en-US"/>
        </w:rPr>
        <w:t>26</w:t>
      </w:r>
      <w:r w:rsidRPr="00AF57BB">
        <w:rPr>
          <w:lang w:val="en-US"/>
        </w:rPr>
        <w:t>(1), 611-639.</w:t>
      </w:r>
    </w:p>
    <w:p w14:paraId="60B561CF" w14:textId="77777777" w:rsidR="00BC4924" w:rsidRPr="00AF57BB" w:rsidRDefault="00BC4924" w:rsidP="00BC4924">
      <w:pPr>
        <w:rPr>
          <w:lang w:val="en-US"/>
        </w:rPr>
      </w:pPr>
      <w:r w:rsidRPr="00AF57BB">
        <w:rPr>
          <w:lang w:val="en-US"/>
        </w:rPr>
        <w:t>Celestino, M. R., &amp; Gleditsch, K. S. (2013). Fresh carnations or all thorn, no rose? Nonviolent campaigns and transitions in autocracies. </w:t>
      </w:r>
      <w:r w:rsidRPr="00AF57BB">
        <w:rPr>
          <w:i/>
          <w:iCs/>
          <w:lang w:val="en-US"/>
        </w:rPr>
        <w:t>Journal of Peace Research</w:t>
      </w:r>
      <w:r w:rsidRPr="00AF57BB">
        <w:rPr>
          <w:lang w:val="en-US"/>
        </w:rPr>
        <w:t>, </w:t>
      </w:r>
      <w:r w:rsidRPr="00AF57BB">
        <w:rPr>
          <w:i/>
          <w:iCs/>
          <w:lang w:val="en-US"/>
        </w:rPr>
        <w:t>50</w:t>
      </w:r>
      <w:r w:rsidRPr="00AF57BB">
        <w:rPr>
          <w:lang w:val="en-US"/>
        </w:rPr>
        <w:t>(3), 385-400.</w:t>
      </w:r>
    </w:p>
    <w:p w14:paraId="297628DA" w14:textId="77777777" w:rsidR="00BC4924" w:rsidRPr="00AF57BB" w:rsidRDefault="00BC4924" w:rsidP="00BC4924">
      <w:pPr>
        <w:rPr>
          <w:lang w:val="en-US"/>
        </w:rPr>
      </w:pPr>
      <w:r w:rsidRPr="00AF57BB">
        <w:rPr>
          <w:lang w:val="en-US"/>
        </w:rPr>
        <w:t>Chenoweth, E. (2023). The Role of Violence in Nonviolent Resistance. </w:t>
      </w:r>
      <w:r w:rsidRPr="00AF57BB">
        <w:rPr>
          <w:i/>
          <w:iCs/>
          <w:lang w:val="en-US"/>
        </w:rPr>
        <w:t>Annual Review of Political Science</w:t>
      </w:r>
      <w:r w:rsidRPr="00AF57BB">
        <w:rPr>
          <w:lang w:val="en-US"/>
        </w:rPr>
        <w:t>, </w:t>
      </w:r>
      <w:r w:rsidRPr="00AF57BB">
        <w:rPr>
          <w:i/>
          <w:iCs/>
          <w:lang w:val="en-US"/>
        </w:rPr>
        <w:t>26</w:t>
      </w:r>
      <w:r w:rsidRPr="00AF57BB">
        <w:rPr>
          <w:lang w:val="en-US"/>
        </w:rPr>
        <w:t>, 55-77.</w:t>
      </w:r>
    </w:p>
    <w:p w14:paraId="350A0731" w14:textId="77777777" w:rsidR="00BC4924" w:rsidRPr="00AF57BB" w:rsidRDefault="00BC4924" w:rsidP="00BC4924">
      <w:pPr>
        <w:rPr>
          <w:lang w:val="en-US"/>
        </w:rPr>
      </w:pPr>
      <w:r w:rsidRPr="00AF57BB">
        <w:rPr>
          <w:lang w:val="en-US"/>
        </w:rPr>
        <w:t>Chenoweth, E., &amp; Stephan, M. J. (2011). </w:t>
      </w:r>
      <w:r w:rsidRPr="00AF57BB">
        <w:rPr>
          <w:i/>
          <w:iCs/>
          <w:lang w:val="en-US"/>
        </w:rPr>
        <w:t>Why civil resistance works: The strategic logic of nonviolent conflict</w:t>
      </w:r>
      <w:r w:rsidRPr="00AF57BB">
        <w:rPr>
          <w:lang w:val="en-US"/>
        </w:rPr>
        <w:t>. Columbia University Press.</w:t>
      </w:r>
    </w:p>
    <w:p w14:paraId="5CC2AE07" w14:textId="77777777" w:rsidR="00BC4924" w:rsidRPr="00AF57BB" w:rsidRDefault="00BC4924" w:rsidP="00BC4924">
      <w:pPr>
        <w:rPr>
          <w:lang w:val="en-US"/>
        </w:rPr>
      </w:pPr>
      <w:r w:rsidRPr="00AF57BB">
        <w:rPr>
          <w:lang w:val="en-US"/>
        </w:rPr>
        <w:t>Edwards, P., &amp; Arnon, D. (2021). Violence on many sides: Framing effects on protest and support for repression. </w:t>
      </w:r>
      <w:r w:rsidRPr="00AF57BB">
        <w:rPr>
          <w:i/>
          <w:iCs/>
          <w:lang w:val="en-US"/>
        </w:rPr>
        <w:t>British Journal of Political Science</w:t>
      </w:r>
      <w:r w:rsidRPr="00AF57BB">
        <w:rPr>
          <w:lang w:val="en-US"/>
        </w:rPr>
        <w:t>, </w:t>
      </w:r>
      <w:r w:rsidRPr="00AF57BB">
        <w:rPr>
          <w:i/>
          <w:iCs/>
          <w:lang w:val="en-US"/>
        </w:rPr>
        <w:t>51</w:t>
      </w:r>
      <w:r w:rsidRPr="00AF57BB">
        <w:rPr>
          <w:lang w:val="en-US"/>
        </w:rPr>
        <w:t>(2), 488-506</w:t>
      </w:r>
    </w:p>
    <w:p w14:paraId="339B2A78" w14:textId="77777777" w:rsidR="00BC4924" w:rsidRPr="00AF57BB" w:rsidRDefault="00BC4924" w:rsidP="00BC4924">
      <w:pPr>
        <w:rPr>
          <w:lang w:val="en-US"/>
        </w:rPr>
      </w:pPr>
      <w:proofErr w:type="spellStart"/>
      <w:r w:rsidRPr="00AF57BB">
        <w:rPr>
          <w:lang w:val="en-US"/>
        </w:rPr>
        <w:t>Giugni</w:t>
      </w:r>
      <w:proofErr w:type="spellEnd"/>
      <w:r w:rsidRPr="00AF57BB">
        <w:rPr>
          <w:lang w:val="en-US"/>
        </w:rPr>
        <w:t xml:space="preserve">, M. (1998). Was It Worth the Effort? The outcomes and consequences of social movements. </w:t>
      </w:r>
      <w:r w:rsidRPr="00AF57BB">
        <w:rPr>
          <w:i/>
          <w:iCs/>
          <w:lang w:val="en-US"/>
        </w:rPr>
        <w:t>Annual Review of Sociology</w:t>
      </w:r>
      <w:r w:rsidRPr="00AF57BB">
        <w:rPr>
          <w:lang w:val="en-US"/>
        </w:rPr>
        <w:t>. 24, 371-393.</w:t>
      </w:r>
    </w:p>
    <w:p w14:paraId="62B914F5" w14:textId="77777777" w:rsidR="00BC4924" w:rsidRPr="00AF57BB" w:rsidRDefault="00BC4924" w:rsidP="00BC4924">
      <w:pPr>
        <w:rPr>
          <w:lang w:val="en-US"/>
        </w:rPr>
      </w:pPr>
      <w:r w:rsidRPr="00AF57BB">
        <w:rPr>
          <w:lang w:val="en-US"/>
        </w:rPr>
        <w:t xml:space="preserve">Kadivar, M. A., &amp; </w:t>
      </w:r>
      <w:proofErr w:type="spellStart"/>
      <w:r w:rsidRPr="00AF57BB">
        <w:rPr>
          <w:lang w:val="en-US"/>
        </w:rPr>
        <w:t>Ketchley</w:t>
      </w:r>
      <w:proofErr w:type="spellEnd"/>
      <w:r w:rsidRPr="00AF57BB">
        <w:rPr>
          <w:lang w:val="en-US"/>
        </w:rPr>
        <w:t>, N. (2018). Sticks, stones, and Molotov cocktails: Unarmed collective violence and democratization. </w:t>
      </w:r>
      <w:r w:rsidRPr="00AF57BB">
        <w:rPr>
          <w:i/>
          <w:iCs/>
          <w:lang w:val="en-US"/>
        </w:rPr>
        <w:t>Socius</w:t>
      </w:r>
      <w:r w:rsidRPr="00AF57BB">
        <w:rPr>
          <w:lang w:val="en-US"/>
        </w:rPr>
        <w:t>, </w:t>
      </w:r>
      <w:r w:rsidRPr="00AF57BB">
        <w:rPr>
          <w:i/>
          <w:iCs/>
          <w:lang w:val="en-US"/>
        </w:rPr>
        <w:t>4</w:t>
      </w:r>
      <w:r w:rsidRPr="00AF57BB">
        <w:rPr>
          <w:lang w:val="en-US"/>
        </w:rPr>
        <w:t>, 2378023118773614.</w:t>
      </w:r>
    </w:p>
    <w:p w14:paraId="7165F343" w14:textId="77777777" w:rsidR="00BC4924" w:rsidRPr="00AF57BB" w:rsidRDefault="00BC4924" w:rsidP="00BC4924">
      <w:pPr>
        <w:rPr>
          <w:lang w:val="en-US"/>
        </w:rPr>
      </w:pPr>
      <w:r w:rsidRPr="00AF57BB">
        <w:rPr>
          <w:lang w:val="en-US"/>
        </w:rPr>
        <w:t>Malm, A. (2021). </w:t>
      </w:r>
      <w:r w:rsidRPr="00AF57BB">
        <w:rPr>
          <w:i/>
          <w:iCs/>
          <w:lang w:val="en-US"/>
        </w:rPr>
        <w:t>How to blow up a pipeline</w:t>
      </w:r>
      <w:r w:rsidRPr="00AF57BB">
        <w:rPr>
          <w:lang w:val="en-US"/>
        </w:rPr>
        <w:t>. Verso Books.</w:t>
      </w:r>
    </w:p>
    <w:p w14:paraId="6F323FA2" w14:textId="77777777" w:rsidR="00BC4924" w:rsidRPr="00AF57BB" w:rsidRDefault="00BC4924" w:rsidP="00BC4924">
      <w:pPr>
        <w:rPr>
          <w:lang w:val="en-US"/>
        </w:rPr>
      </w:pPr>
      <w:r w:rsidRPr="00AF57BB">
        <w:rPr>
          <w:lang w:val="en-US"/>
        </w:rPr>
        <w:t>Onken, M., Shemia-Goeke, D., &amp; Martin, B. (2021). Learning from criticisms of civil resistance. </w:t>
      </w:r>
      <w:r w:rsidRPr="00AF57BB">
        <w:rPr>
          <w:i/>
          <w:iCs/>
          <w:lang w:val="en-US"/>
        </w:rPr>
        <w:t>Critical sociology</w:t>
      </w:r>
      <w:r w:rsidRPr="00AF57BB">
        <w:rPr>
          <w:lang w:val="en-US"/>
        </w:rPr>
        <w:t>, </w:t>
      </w:r>
      <w:r w:rsidRPr="00AF57BB">
        <w:rPr>
          <w:i/>
          <w:iCs/>
          <w:lang w:val="en-US"/>
        </w:rPr>
        <w:t>47</w:t>
      </w:r>
      <w:r w:rsidRPr="00AF57BB">
        <w:rPr>
          <w:lang w:val="en-US"/>
        </w:rPr>
        <w:t>(7-8), 1191-1203.</w:t>
      </w:r>
    </w:p>
    <w:p w14:paraId="75C01213" w14:textId="77777777" w:rsidR="00BC4924" w:rsidRPr="00AF57BB" w:rsidRDefault="00BC4924" w:rsidP="00BC4924">
      <w:pPr>
        <w:rPr>
          <w:lang w:val="en-US"/>
        </w:rPr>
      </w:pPr>
      <w:r w:rsidRPr="00AF57BB">
        <w:rPr>
          <w:lang w:val="en-US"/>
        </w:rPr>
        <w:t>Sharp, G. (1973). The politics of nonviolent action, 3 vols. </w:t>
      </w:r>
      <w:r w:rsidRPr="00AF57BB">
        <w:rPr>
          <w:i/>
          <w:iCs/>
          <w:lang w:val="en-US"/>
        </w:rPr>
        <w:t>Boston: Porter Sargent</w:t>
      </w:r>
      <w:r w:rsidRPr="00AF57BB">
        <w:rPr>
          <w:lang w:val="en-US"/>
        </w:rPr>
        <w:t>, </w:t>
      </w:r>
      <w:r w:rsidRPr="00AF57BB">
        <w:rPr>
          <w:i/>
          <w:iCs/>
          <w:lang w:val="en-US"/>
        </w:rPr>
        <w:t>2</w:t>
      </w:r>
      <w:r w:rsidRPr="00AF57BB">
        <w:rPr>
          <w:lang w:val="en-US"/>
        </w:rPr>
        <w:t>.</w:t>
      </w:r>
    </w:p>
    <w:p w14:paraId="64825637" w14:textId="77777777" w:rsidR="00BC4924" w:rsidRPr="00AF57BB" w:rsidRDefault="00BC4924" w:rsidP="00BC4924">
      <w:pPr>
        <w:rPr>
          <w:lang w:val="en-US"/>
        </w:rPr>
      </w:pPr>
      <w:r w:rsidRPr="00AF57BB">
        <w:rPr>
          <w:lang w:val="en-US"/>
        </w:rPr>
        <w:t xml:space="preserve">Snow, D. A., Rochford Jr, E. B., Worden, S. K., &amp; Benford, R. D. (1986). Frame alignment processes, </w:t>
      </w:r>
      <w:proofErr w:type="spellStart"/>
      <w:r w:rsidRPr="00AF57BB">
        <w:rPr>
          <w:lang w:val="en-US"/>
        </w:rPr>
        <w:t>micromobilization</w:t>
      </w:r>
      <w:proofErr w:type="spellEnd"/>
      <w:r w:rsidRPr="00AF57BB">
        <w:rPr>
          <w:lang w:val="en-US"/>
        </w:rPr>
        <w:t>, and movement participation. American sociological review, 464-481.</w:t>
      </w:r>
    </w:p>
    <w:p w14:paraId="5F212570" w14:textId="6A184646" w:rsidR="009054A6" w:rsidRPr="00AF57BB" w:rsidRDefault="009054A6" w:rsidP="00BC4924">
      <w:r w:rsidRPr="009054A6">
        <w:rPr>
          <w:lang w:val="en-US"/>
        </w:rPr>
        <w:t>Smith, W. (2018). Disruptive democracy: The ethics of direct action. </w:t>
      </w:r>
      <w:r w:rsidRPr="009054A6">
        <w:rPr>
          <w:i/>
          <w:iCs/>
        </w:rPr>
        <w:t>Raisons politiques</w:t>
      </w:r>
      <w:r w:rsidRPr="009054A6">
        <w:t>, (1), 13-27.</w:t>
      </w:r>
    </w:p>
    <w:p w14:paraId="38DA6899" w14:textId="77777777" w:rsidR="00BC4924" w:rsidRPr="00BC4924" w:rsidRDefault="00BC4924" w:rsidP="00BC4924">
      <w:pPr>
        <w:rPr>
          <w:lang w:val="en-US"/>
        </w:rPr>
      </w:pPr>
    </w:p>
    <w:sectPr w:rsidR="00BC4924" w:rsidRPr="00BC49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70837"/>
    <w:multiLevelType w:val="hybridMultilevel"/>
    <w:tmpl w:val="BC3260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83481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5A"/>
    <w:rsid w:val="000602FB"/>
    <w:rsid w:val="00147945"/>
    <w:rsid w:val="001E52D5"/>
    <w:rsid w:val="00256A51"/>
    <w:rsid w:val="002828A9"/>
    <w:rsid w:val="002C29CD"/>
    <w:rsid w:val="0031194D"/>
    <w:rsid w:val="003B732A"/>
    <w:rsid w:val="003E11B3"/>
    <w:rsid w:val="0046055A"/>
    <w:rsid w:val="004B50DE"/>
    <w:rsid w:val="004C136A"/>
    <w:rsid w:val="004F20AA"/>
    <w:rsid w:val="005C02F0"/>
    <w:rsid w:val="00637CB0"/>
    <w:rsid w:val="00666B24"/>
    <w:rsid w:val="007B54EE"/>
    <w:rsid w:val="007D4F96"/>
    <w:rsid w:val="008E1E0C"/>
    <w:rsid w:val="009054A6"/>
    <w:rsid w:val="0098182C"/>
    <w:rsid w:val="009B027C"/>
    <w:rsid w:val="00A13CC8"/>
    <w:rsid w:val="00B122FA"/>
    <w:rsid w:val="00B15696"/>
    <w:rsid w:val="00B7132E"/>
    <w:rsid w:val="00BC4924"/>
    <w:rsid w:val="00C0161A"/>
    <w:rsid w:val="00C04D51"/>
    <w:rsid w:val="00CA6733"/>
    <w:rsid w:val="00CB50C1"/>
    <w:rsid w:val="00D11534"/>
    <w:rsid w:val="00D14D36"/>
    <w:rsid w:val="00D67685"/>
    <w:rsid w:val="00D75E84"/>
    <w:rsid w:val="00DC27C4"/>
    <w:rsid w:val="00DF2C87"/>
    <w:rsid w:val="00F35E7C"/>
    <w:rsid w:val="00FD4F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102E0"/>
  <w15:chartTrackingRefBased/>
  <w15:docId w15:val="{715DBE09-EDCD-FF44-8210-7AE68679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55A"/>
    <w:pPr>
      <w:jc w:val="both"/>
    </w:pPr>
    <w:rPr>
      <w:rFonts w:ascii="Times New Roman" w:hAnsi="Times New Roman"/>
    </w:rPr>
  </w:style>
  <w:style w:type="paragraph" w:styleId="Titre1">
    <w:name w:val="heading 1"/>
    <w:basedOn w:val="Normal"/>
    <w:next w:val="Normal"/>
    <w:link w:val="Titre1Car"/>
    <w:uiPriority w:val="9"/>
    <w:qFormat/>
    <w:rsid w:val="004605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605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6055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6055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6055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6055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6055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6055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6055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055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6055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6055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6055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6055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6055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6055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6055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6055A"/>
    <w:rPr>
      <w:rFonts w:eastAsiaTheme="majorEastAsia" w:cstheme="majorBidi"/>
      <w:color w:val="272727" w:themeColor="text1" w:themeTint="D8"/>
    </w:rPr>
  </w:style>
  <w:style w:type="paragraph" w:styleId="Titre">
    <w:name w:val="Title"/>
    <w:basedOn w:val="Normal"/>
    <w:next w:val="Normal"/>
    <w:link w:val="TitreCar"/>
    <w:uiPriority w:val="10"/>
    <w:qFormat/>
    <w:rsid w:val="0046055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6055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6055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6055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6055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6055A"/>
    <w:rPr>
      <w:i/>
      <w:iCs/>
      <w:color w:val="404040" w:themeColor="text1" w:themeTint="BF"/>
    </w:rPr>
  </w:style>
  <w:style w:type="paragraph" w:styleId="Paragraphedeliste">
    <w:name w:val="List Paragraph"/>
    <w:basedOn w:val="Normal"/>
    <w:uiPriority w:val="34"/>
    <w:qFormat/>
    <w:rsid w:val="0046055A"/>
    <w:pPr>
      <w:ind w:left="720"/>
      <w:contextualSpacing/>
    </w:pPr>
  </w:style>
  <w:style w:type="character" w:styleId="Accentuationintense">
    <w:name w:val="Intense Emphasis"/>
    <w:basedOn w:val="Policepardfaut"/>
    <w:uiPriority w:val="21"/>
    <w:qFormat/>
    <w:rsid w:val="0046055A"/>
    <w:rPr>
      <w:i/>
      <w:iCs/>
      <w:color w:val="0F4761" w:themeColor="accent1" w:themeShade="BF"/>
    </w:rPr>
  </w:style>
  <w:style w:type="paragraph" w:styleId="Citationintense">
    <w:name w:val="Intense Quote"/>
    <w:basedOn w:val="Normal"/>
    <w:next w:val="Normal"/>
    <w:link w:val="CitationintenseCar"/>
    <w:uiPriority w:val="30"/>
    <w:qFormat/>
    <w:rsid w:val="004605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6055A"/>
    <w:rPr>
      <w:i/>
      <w:iCs/>
      <w:color w:val="0F4761" w:themeColor="accent1" w:themeShade="BF"/>
    </w:rPr>
  </w:style>
  <w:style w:type="character" w:styleId="Rfrenceintense">
    <w:name w:val="Intense Reference"/>
    <w:basedOn w:val="Policepardfaut"/>
    <w:uiPriority w:val="32"/>
    <w:qFormat/>
    <w:rsid w:val="0046055A"/>
    <w:rPr>
      <w:b/>
      <w:bCs/>
      <w:smallCaps/>
      <w:color w:val="0F4761" w:themeColor="accent1" w:themeShade="BF"/>
      <w:spacing w:val="5"/>
    </w:rPr>
  </w:style>
  <w:style w:type="paragraph" w:styleId="NormalWeb">
    <w:name w:val="Normal (Web)"/>
    <w:basedOn w:val="Normal"/>
    <w:uiPriority w:val="99"/>
    <w:semiHidden/>
    <w:unhideWhenUsed/>
    <w:rsid w:val="003E11B3"/>
    <w:rPr>
      <w:rFonts w:cs="Times New Roman"/>
    </w:rPr>
  </w:style>
  <w:style w:type="character" w:styleId="Marquedecommentaire">
    <w:name w:val="annotation reference"/>
    <w:basedOn w:val="Policepardfaut"/>
    <w:uiPriority w:val="99"/>
    <w:semiHidden/>
    <w:unhideWhenUsed/>
    <w:rsid w:val="009054A6"/>
    <w:rPr>
      <w:sz w:val="16"/>
      <w:szCs w:val="16"/>
    </w:rPr>
  </w:style>
  <w:style w:type="paragraph" w:styleId="Commentaire">
    <w:name w:val="annotation text"/>
    <w:basedOn w:val="Normal"/>
    <w:link w:val="CommentaireCar"/>
    <w:uiPriority w:val="99"/>
    <w:unhideWhenUsed/>
    <w:rsid w:val="009054A6"/>
    <w:rPr>
      <w:sz w:val="20"/>
      <w:szCs w:val="20"/>
    </w:rPr>
  </w:style>
  <w:style w:type="character" w:customStyle="1" w:styleId="CommentaireCar">
    <w:name w:val="Commentaire Car"/>
    <w:basedOn w:val="Policepardfaut"/>
    <w:link w:val="Commentaire"/>
    <w:uiPriority w:val="99"/>
    <w:rsid w:val="009054A6"/>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9054A6"/>
    <w:rPr>
      <w:b/>
      <w:bCs/>
    </w:rPr>
  </w:style>
  <w:style w:type="character" w:customStyle="1" w:styleId="ObjetducommentaireCar">
    <w:name w:val="Objet du commentaire Car"/>
    <w:basedOn w:val="CommentaireCar"/>
    <w:link w:val="Objetducommentaire"/>
    <w:uiPriority w:val="99"/>
    <w:semiHidden/>
    <w:rsid w:val="009054A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648504">
      <w:bodyDiv w:val="1"/>
      <w:marLeft w:val="0"/>
      <w:marRight w:val="0"/>
      <w:marTop w:val="0"/>
      <w:marBottom w:val="0"/>
      <w:divBdr>
        <w:top w:val="none" w:sz="0" w:space="0" w:color="auto"/>
        <w:left w:val="none" w:sz="0" w:space="0" w:color="auto"/>
        <w:bottom w:val="none" w:sz="0" w:space="0" w:color="auto"/>
        <w:right w:val="none" w:sz="0" w:space="0" w:color="auto"/>
      </w:divBdr>
      <w:divsChild>
        <w:div w:id="1608351328">
          <w:marLeft w:val="0"/>
          <w:marRight w:val="0"/>
          <w:marTop w:val="0"/>
          <w:marBottom w:val="0"/>
          <w:divBdr>
            <w:top w:val="none" w:sz="0" w:space="0" w:color="auto"/>
            <w:left w:val="none" w:sz="0" w:space="0" w:color="auto"/>
            <w:bottom w:val="none" w:sz="0" w:space="0" w:color="auto"/>
            <w:right w:val="none" w:sz="0" w:space="0" w:color="auto"/>
          </w:divBdr>
          <w:divsChild>
            <w:div w:id="2147044093">
              <w:marLeft w:val="0"/>
              <w:marRight w:val="0"/>
              <w:marTop w:val="0"/>
              <w:marBottom w:val="0"/>
              <w:divBdr>
                <w:top w:val="none" w:sz="0" w:space="0" w:color="auto"/>
                <w:left w:val="none" w:sz="0" w:space="0" w:color="auto"/>
                <w:bottom w:val="none" w:sz="0" w:space="0" w:color="auto"/>
                <w:right w:val="none" w:sz="0" w:space="0" w:color="auto"/>
              </w:divBdr>
              <w:divsChild>
                <w:div w:id="23062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02703">
      <w:bodyDiv w:val="1"/>
      <w:marLeft w:val="0"/>
      <w:marRight w:val="0"/>
      <w:marTop w:val="0"/>
      <w:marBottom w:val="0"/>
      <w:divBdr>
        <w:top w:val="none" w:sz="0" w:space="0" w:color="auto"/>
        <w:left w:val="none" w:sz="0" w:space="0" w:color="auto"/>
        <w:bottom w:val="none" w:sz="0" w:space="0" w:color="auto"/>
        <w:right w:val="none" w:sz="0" w:space="0" w:color="auto"/>
      </w:divBdr>
      <w:divsChild>
        <w:div w:id="806168884">
          <w:marLeft w:val="0"/>
          <w:marRight w:val="0"/>
          <w:marTop w:val="0"/>
          <w:marBottom w:val="0"/>
          <w:divBdr>
            <w:top w:val="none" w:sz="0" w:space="0" w:color="auto"/>
            <w:left w:val="none" w:sz="0" w:space="0" w:color="auto"/>
            <w:bottom w:val="none" w:sz="0" w:space="0" w:color="auto"/>
            <w:right w:val="none" w:sz="0" w:space="0" w:color="auto"/>
          </w:divBdr>
          <w:divsChild>
            <w:div w:id="440802087">
              <w:marLeft w:val="0"/>
              <w:marRight w:val="0"/>
              <w:marTop w:val="0"/>
              <w:marBottom w:val="0"/>
              <w:divBdr>
                <w:top w:val="none" w:sz="0" w:space="0" w:color="auto"/>
                <w:left w:val="none" w:sz="0" w:space="0" w:color="auto"/>
                <w:bottom w:val="none" w:sz="0" w:space="0" w:color="auto"/>
                <w:right w:val="none" w:sz="0" w:space="0" w:color="auto"/>
              </w:divBdr>
              <w:divsChild>
                <w:div w:id="12488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2292</Words>
  <Characters>13182</Characters>
  <Application>Microsoft Office Word</Application>
  <DocSecurity>0</DocSecurity>
  <Lines>199</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Cervera-Marzal</dc:creator>
  <cp:keywords/>
  <dc:description/>
  <cp:lastModifiedBy>Manuel Cervera-Marzal</cp:lastModifiedBy>
  <cp:revision>7</cp:revision>
  <dcterms:created xsi:type="dcterms:W3CDTF">2024-03-04T14:12:00Z</dcterms:created>
  <dcterms:modified xsi:type="dcterms:W3CDTF">2024-03-04T16:59:00Z</dcterms:modified>
</cp:coreProperties>
</file>