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C483" w14:textId="5602176D" w:rsidR="00877601" w:rsidRPr="00262644" w:rsidRDefault="00877601" w:rsidP="00877601">
      <w:pPr>
        <w:rPr>
          <w:b/>
          <w:bCs/>
          <w:lang w:val="en-US"/>
        </w:rPr>
      </w:pPr>
      <w:r w:rsidRPr="00262644">
        <w:rPr>
          <w:b/>
          <w:bCs/>
          <w:lang w:val="en-US"/>
        </w:rPr>
        <w:t>Title :</w:t>
      </w:r>
    </w:p>
    <w:p w14:paraId="0042DCB4" w14:textId="4FADA358" w:rsidR="00877601" w:rsidRDefault="00262644" w:rsidP="00877601">
      <w:pPr>
        <w:rPr>
          <w:lang w:val="en-US"/>
        </w:rPr>
      </w:pPr>
      <w:r w:rsidRPr="00262644">
        <w:rPr>
          <w:lang w:val="en-US"/>
        </w:rPr>
        <w:t xml:space="preserve">Evolution and management of a psychoneurological symptom cluster in patients </w:t>
      </w:r>
      <w:r w:rsidR="00987759">
        <w:rPr>
          <w:lang w:val="en-US"/>
        </w:rPr>
        <w:t>with</w:t>
      </w:r>
      <w:r w:rsidRPr="00262644">
        <w:rPr>
          <w:lang w:val="en-US"/>
        </w:rPr>
        <w:t xml:space="preserve"> breast cancer or digestive cancer</w:t>
      </w:r>
      <w:r w:rsidR="000C5844">
        <w:rPr>
          <w:lang w:val="en-US"/>
        </w:rPr>
        <w:t>: study protocol</w:t>
      </w:r>
    </w:p>
    <w:p w14:paraId="22862E0E" w14:textId="77777777" w:rsidR="00262644" w:rsidRPr="00262644" w:rsidRDefault="00262644" w:rsidP="00877601">
      <w:pPr>
        <w:rPr>
          <w:lang w:val="en-US"/>
        </w:rPr>
      </w:pPr>
    </w:p>
    <w:p w14:paraId="2019A77B" w14:textId="49179828" w:rsidR="00877601" w:rsidRPr="00262644" w:rsidRDefault="00877601" w:rsidP="00877601">
      <w:pPr>
        <w:rPr>
          <w:b/>
          <w:bCs/>
          <w:lang w:val="en-US"/>
        </w:rPr>
      </w:pPr>
      <w:r w:rsidRPr="00262644">
        <w:rPr>
          <w:b/>
          <w:bCs/>
          <w:lang w:val="en-US"/>
        </w:rPr>
        <w:t>Authors :</w:t>
      </w:r>
    </w:p>
    <w:p w14:paraId="76DC2960" w14:textId="77777777" w:rsidR="00262644" w:rsidRPr="00262644" w:rsidRDefault="00262644" w:rsidP="00262644">
      <w:pPr>
        <w:rPr>
          <w:vertAlign w:val="superscript"/>
          <w:lang w:val="en-US"/>
        </w:rPr>
      </w:pPr>
      <w:r w:rsidRPr="00262644">
        <w:rPr>
          <w:lang w:val="en-US"/>
        </w:rPr>
        <w:t>Charlotte Grégoire</w:t>
      </w:r>
      <w:r w:rsidRPr="00262644">
        <w:rPr>
          <w:vertAlign w:val="superscript"/>
          <w:lang w:val="en-US"/>
        </w:rPr>
        <w:t>1,+</w:t>
      </w:r>
      <w:r w:rsidRPr="00262644">
        <w:rPr>
          <w:lang w:val="en-US"/>
        </w:rPr>
        <w:t>, Louise Baussard</w:t>
      </w:r>
      <w:r w:rsidRPr="00262644">
        <w:rPr>
          <w:vertAlign w:val="superscript"/>
          <w:lang w:val="en-US"/>
        </w:rPr>
        <w:t>2</w:t>
      </w:r>
      <w:r w:rsidRPr="00262644">
        <w:rPr>
          <w:lang w:val="en-US"/>
        </w:rPr>
        <w:t xml:space="preserve">, </w:t>
      </w:r>
      <w:r w:rsidRPr="00262644">
        <w:rPr>
          <w:lang w:val="en-GB"/>
        </w:rPr>
        <w:t>Marie Ernst</w:t>
      </w:r>
      <w:r w:rsidRPr="00262644">
        <w:rPr>
          <w:vertAlign w:val="superscript"/>
          <w:lang w:val="en-GB"/>
        </w:rPr>
        <w:t>3</w:t>
      </w:r>
      <w:r w:rsidRPr="00262644">
        <w:rPr>
          <w:lang w:val="en-GB"/>
        </w:rPr>
        <w:t>, Anh Diep</w:t>
      </w:r>
      <w:r w:rsidRPr="00262644">
        <w:rPr>
          <w:vertAlign w:val="superscript"/>
          <w:lang w:val="en-GB"/>
        </w:rPr>
        <w:t>3</w:t>
      </w:r>
      <w:r w:rsidRPr="00262644">
        <w:rPr>
          <w:lang w:val="en-GB"/>
        </w:rPr>
        <w:t>, Marie-Elisabeth Faymonville</w:t>
      </w:r>
      <w:r w:rsidRPr="00262644">
        <w:rPr>
          <w:vertAlign w:val="superscript"/>
          <w:lang w:val="en-US"/>
        </w:rPr>
        <w:t>1,</w:t>
      </w:r>
      <w:r w:rsidRPr="00262644">
        <w:rPr>
          <w:vertAlign w:val="superscript"/>
          <w:lang w:val="en-GB"/>
        </w:rPr>
        <w:t>4</w:t>
      </w:r>
      <w:r w:rsidRPr="00262644">
        <w:rPr>
          <w:lang w:val="en-GB"/>
        </w:rPr>
        <w:t>, Martine Devos</w:t>
      </w:r>
      <w:r w:rsidRPr="00262644">
        <w:rPr>
          <w:vertAlign w:val="superscript"/>
          <w:lang w:val="en-GB"/>
        </w:rPr>
        <w:t>4</w:t>
      </w:r>
      <w:r w:rsidRPr="00262644">
        <w:rPr>
          <w:lang w:val="en-GB"/>
        </w:rPr>
        <w:t xml:space="preserve">, </w:t>
      </w:r>
      <w:r w:rsidRPr="00262644">
        <w:rPr>
          <w:lang w:val="en-US"/>
        </w:rPr>
        <w:t>Guy Jerusalem</w:t>
      </w:r>
      <w:r w:rsidRPr="00262644">
        <w:rPr>
          <w:vertAlign w:val="superscript"/>
          <w:lang w:val="en-US"/>
        </w:rPr>
        <w:t>5,*</w:t>
      </w:r>
      <w:r w:rsidRPr="00262644">
        <w:rPr>
          <w:lang w:val="en-US"/>
        </w:rPr>
        <w:t>, Audrey Vanhaudenhuyse</w:t>
      </w:r>
      <w:r w:rsidRPr="00262644">
        <w:rPr>
          <w:vertAlign w:val="superscript"/>
          <w:lang w:val="en-US"/>
        </w:rPr>
        <w:t>1,6,*</w:t>
      </w:r>
    </w:p>
    <w:p w14:paraId="772C2F0C" w14:textId="77777777" w:rsidR="00262644" w:rsidRDefault="00262644" w:rsidP="00262644">
      <w:pPr>
        <w:rPr>
          <w:vertAlign w:val="superscript"/>
          <w:lang w:val="en-US"/>
        </w:rPr>
      </w:pPr>
    </w:p>
    <w:p w14:paraId="30357D6B" w14:textId="5CA3E5EC" w:rsidR="00262644" w:rsidRPr="00262644" w:rsidRDefault="00262644" w:rsidP="00262644">
      <w:pPr>
        <w:rPr>
          <w:b/>
          <w:bCs/>
          <w:lang w:val="en-US"/>
        </w:rPr>
      </w:pPr>
      <w:r w:rsidRPr="00262644">
        <w:rPr>
          <w:b/>
          <w:bCs/>
          <w:lang w:val="en-US"/>
        </w:rPr>
        <w:t>Affiliations:</w:t>
      </w:r>
    </w:p>
    <w:p w14:paraId="7515E434" w14:textId="77777777" w:rsidR="00262644" w:rsidRPr="00262644" w:rsidRDefault="00262644" w:rsidP="00262644">
      <w:pPr>
        <w:rPr>
          <w:lang w:val="en-US"/>
        </w:rPr>
      </w:pPr>
      <w:r w:rsidRPr="00262644">
        <w:rPr>
          <w:vertAlign w:val="superscript"/>
          <w:lang w:val="en-US"/>
        </w:rPr>
        <w:t>1</w:t>
      </w:r>
      <w:r w:rsidRPr="00262644">
        <w:rPr>
          <w:lang w:val="en-US"/>
        </w:rPr>
        <w:t xml:space="preserve"> Sensation and Perception Research Group, GIGA Consciousness, University of Liège, Belgium</w:t>
      </w:r>
    </w:p>
    <w:p w14:paraId="63E0A10A" w14:textId="77777777" w:rsidR="00262644" w:rsidRPr="00262644" w:rsidRDefault="00262644" w:rsidP="00262644">
      <w:pPr>
        <w:rPr>
          <w:lang w:val="en-US"/>
        </w:rPr>
      </w:pPr>
      <w:r w:rsidRPr="00262644">
        <w:rPr>
          <w:vertAlign w:val="superscript"/>
          <w:lang w:val="en-US"/>
        </w:rPr>
        <w:t>2</w:t>
      </w:r>
      <w:r w:rsidRPr="00262644">
        <w:rPr>
          <w:lang w:val="en-US"/>
        </w:rPr>
        <w:t xml:space="preserve"> APSY-</w:t>
      </w:r>
      <w:r w:rsidRPr="00262644">
        <w:rPr>
          <w:vertAlign w:val="superscript"/>
          <w:lang w:val="en-US"/>
        </w:rPr>
        <w:t>V</w:t>
      </w:r>
      <w:r w:rsidRPr="00262644">
        <w:rPr>
          <w:lang w:val="en-US"/>
        </w:rPr>
        <w:t xml:space="preserve"> Laboratory, University of </w:t>
      </w:r>
      <w:proofErr w:type="spellStart"/>
      <w:r w:rsidRPr="00262644">
        <w:rPr>
          <w:lang w:val="en-US"/>
        </w:rPr>
        <w:t>Nîmes</w:t>
      </w:r>
      <w:proofErr w:type="spellEnd"/>
      <w:r w:rsidRPr="00262644">
        <w:rPr>
          <w:lang w:val="en-US"/>
        </w:rPr>
        <w:t xml:space="preserve">, </w:t>
      </w:r>
      <w:proofErr w:type="spellStart"/>
      <w:r w:rsidRPr="00262644">
        <w:rPr>
          <w:lang w:val="en-US"/>
        </w:rPr>
        <w:t>Nîmes</w:t>
      </w:r>
      <w:proofErr w:type="spellEnd"/>
      <w:r w:rsidRPr="00262644">
        <w:rPr>
          <w:lang w:val="en-US"/>
        </w:rPr>
        <w:t>, France</w:t>
      </w:r>
    </w:p>
    <w:p w14:paraId="3B8EEA1B" w14:textId="11D0EB47" w:rsidR="00262644" w:rsidRPr="00262644" w:rsidRDefault="00262644" w:rsidP="00262644">
      <w:pPr>
        <w:rPr>
          <w:lang w:val="en-US"/>
        </w:rPr>
      </w:pPr>
      <w:r w:rsidRPr="00262644">
        <w:rPr>
          <w:vertAlign w:val="superscript"/>
          <w:lang w:val="en-US"/>
        </w:rPr>
        <w:t>3</w:t>
      </w:r>
      <w:r w:rsidRPr="00262644">
        <w:rPr>
          <w:lang w:val="en-US"/>
        </w:rPr>
        <w:t xml:space="preserve"> Biostatistics and Research Method</w:t>
      </w:r>
      <w:r w:rsidR="00C94F92">
        <w:rPr>
          <w:lang w:val="en-US"/>
        </w:rPr>
        <w:t>s</w:t>
      </w:r>
      <w:r w:rsidRPr="00262644">
        <w:rPr>
          <w:lang w:val="en-US"/>
        </w:rPr>
        <w:t xml:space="preserve"> Centre, University Hospital and University of Liège, Liège, Belgium</w:t>
      </w:r>
    </w:p>
    <w:p w14:paraId="74B7CFBE" w14:textId="77777777" w:rsidR="00262644" w:rsidRPr="00262644" w:rsidRDefault="00262644" w:rsidP="00262644">
      <w:pPr>
        <w:rPr>
          <w:lang w:val="en-US"/>
        </w:rPr>
      </w:pPr>
      <w:r w:rsidRPr="00262644">
        <w:rPr>
          <w:vertAlign w:val="superscript"/>
          <w:lang w:val="en-US"/>
        </w:rPr>
        <w:t xml:space="preserve">4 </w:t>
      </w:r>
      <w:r w:rsidRPr="00262644">
        <w:rPr>
          <w:lang w:val="en-US"/>
        </w:rPr>
        <w:t>Arsène Burny Cancerology Institute, University Hospital of Liège, Liège, Belgium</w:t>
      </w:r>
    </w:p>
    <w:p w14:paraId="4AA9A63B" w14:textId="77777777" w:rsidR="00262644" w:rsidRPr="00262644" w:rsidRDefault="00262644" w:rsidP="00262644">
      <w:pPr>
        <w:rPr>
          <w:vertAlign w:val="superscript"/>
          <w:lang w:val="en-US"/>
        </w:rPr>
      </w:pPr>
      <w:r w:rsidRPr="00262644">
        <w:rPr>
          <w:vertAlign w:val="superscript"/>
          <w:lang w:val="en-US"/>
        </w:rPr>
        <w:t xml:space="preserve">5 </w:t>
      </w:r>
      <w:r w:rsidRPr="00262644">
        <w:rPr>
          <w:lang w:val="en-US"/>
        </w:rPr>
        <w:t>Medical Oncology Department, University Hospital of Liège and University of Liège, Belgium</w:t>
      </w:r>
    </w:p>
    <w:p w14:paraId="695B0929" w14:textId="77777777" w:rsidR="00262644" w:rsidRPr="00262644" w:rsidRDefault="00262644" w:rsidP="00262644">
      <w:pPr>
        <w:rPr>
          <w:lang w:val="en-US"/>
        </w:rPr>
      </w:pPr>
      <w:r w:rsidRPr="00262644">
        <w:rPr>
          <w:vertAlign w:val="superscript"/>
          <w:lang w:val="en-US"/>
        </w:rPr>
        <w:t xml:space="preserve">6 </w:t>
      </w:r>
      <w:r w:rsidRPr="00262644">
        <w:rPr>
          <w:lang w:val="en-US"/>
        </w:rPr>
        <w:t>Algology Interdisciplinary Center, University Hospital of Liège, Belgium</w:t>
      </w:r>
    </w:p>
    <w:p w14:paraId="647B6107" w14:textId="77777777" w:rsidR="00262644" w:rsidRPr="00262644" w:rsidRDefault="00262644" w:rsidP="00262644">
      <w:pPr>
        <w:rPr>
          <w:vertAlign w:val="superscript"/>
          <w:lang w:val="en-US"/>
        </w:rPr>
      </w:pPr>
    </w:p>
    <w:p w14:paraId="6C464266" w14:textId="77777777" w:rsidR="00262644" w:rsidRPr="00262644" w:rsidRDefault="00262644" w:rsidP="00262644">
      <w:pPr>
        <w:rPr>
          <w:lang w:val="en-US"/>
        </w:rPr>
      </w:pPr>
      <w:r w:rsidRPr="00262644">
        <w:rPr>
          <w:lang w:val="en-US"/>
        </w:rPr>
        <w:t>* These authors have contributed equally to this work and share senior authorship.</w:t>
      </w:r>
    </w:p>
    <w:p w14:paraId="7EFD55FB" w14:textId="77777777" w:rsidR="00877601" w:rsidRPr="00877601" w:rsidRDefault="00877601" w:rsidP="00877601">
      <w:pPr>
        <w:rPr>
          <w:lang w:val="en-US"/>
        </w:rPr>
      </w:pPr>
    </w:p>
    <w:p w14:paraId="576DD9C7" w14:textId="69621AB2" w:rsidR="00C044B0" w:rsidRDefault="00C044B0" w:rsidP="008776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Theme: </w:t>
      </w:r>
      <w:r w:rsidRPr="00C044B0">
        <w:rPr>
          <w:lang w:val="en-US"/>
        </w:rPr>
        <w:t>Complementary and integrative cancer care</w:t>
      </w:r>
    </w:p>
    <w:p w14:paraId="72019FD5" w14:textId="537E3FF3" w:rsidR="00C044B0" w:rsidRDefault="00764405" w:rsidP="008776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Presentation preference: </w:t>
      </w:r>
      <w:r w:rsidRPr="00764405">
        <w:rPr>
          <w:lang w:val="en-US"/>
        </w:rPr>
        <w:t>Oral presentation</w:t>
      </w:r>
    </w:p>
    <w:p w14:paraId="13801561" w14:textId="77777777" w:rsidR="00764405" w:rsidRDefault="00764405" w:rsidP="00877601">
      <w:pPr>
        <w:rPr>
          <w:b/>
          <w:bCs/>
          <w:lang w:val="en-US"/>
        </w:rPr>
      </w:pPr>
    </w:p>
    <w:p w14:paraId="57D87E89" w14:textId="2C489058" w:rsidR="00877601" w:rsidRPr="00877601" w:rsidRDefault="00877601" w:rsidP="00877601">
      <w:pPr>
        <w:rPr>
          <w:b/>
          <w:bCs/>
          <w:lang w:val="en-US"/>
        </w:rPr>
      </w:pPr>
      <w:r w:rsidRPr="00877601">
        <w:rPr>
          <w:b/>
          <w:bCs/>
          <w:lang w:val="en-US"/>
        </w:rPr>
        <w:t>Abstract (1600 characters max, including spaces)</w:t>
      </w:r>
      <w:r>
        <w:rPr>
          <w:b/>
          <w:bCs/>
          <w:lang w:val="en-US"/>
        </w:rPr>
        <w:t>:</w:t>
      </w:r>
    </w:p>
    <w:p w14:paraId="69B776D8" w14:textId="77777777" w:rsidR="00877601" w:rsidRPr="00877601" w:rsidRDefault="00877601" w:rsidP="00877601">
      <w:pPr>
        <w:rPr>
          <w:lang w:val="en-US"/>
        </w:rPr>
      </w:pPr>
    </w:p>
    <w:p w14:paraId="0411E252" w14:textId="748DE2BD" w:rsidR="00262644" w:rsidRDefault="00877601" w:rsidP="00262644">
      <w:pPr>
        <w:rPr>
          <w:lang w:val="en-US"/>
        </w:rPr>
      </w:pPr>
      <w:r w:rsidRPr="00C044B0">
        <w:rPr>
          <w:u w:val="single"/>
          <w:lang w:val="en-US"/>
        </w:rPr>
        <w:t>Objectives:</w:t>
      </w:r>
      <w:r w:rsidRPr="00877601">
        <w:rPr>
          <w:lang w:val="en-US"/>
        </w:rPr>
        <w:t xml:space="preserve"> </w:t>
      </w:r>
      <w:r w:rsidR="00262644" w:rsidRPr="00262644">
        <w:rPr>
          <w:lang w:val="en-US"/>
        </w:rPr>
        <w:t>A psychoneurological symptom cluster</w:t>
      </w:r>
      <w:r w:rsidR="00262644">
        <w:rPr>
          <w:lang w:val="en-US"/>
        </w:rPr>
        <w:t xml:space="preserve"> (PNSC) </w:t>
      </w:r>
      <w:r w:rsidR="00262644" w:rsidRPr="00262644">
        <w:rPr>
          <w:lang w:val="en-US"/>
        </w:rPr>
        <w:t xml:space="preserve">composed of </w:t>
      </w:r>
      <w:r w:rsidR="00262644">
        <w:rPr>
          <w:lang w:val="en-US"/>
        </w:rPr>
        <w:t>fatigue</w:t>
      </w:r>
      <w:r w:rsidR="00262644" w:rsidRPr="00262644">
        <w:rPr>
          <w:lang w:val="en-US"/>
        </w:rPr>
        <w:t>, pain, emotional distress</w:t>
      </w:r>
      <w:r w:rsidR="001562C0">
        <w:rPr>
          <w:lang w:val="en-US"/>
        </w:rPr>
        <w:t xml:space="preserve"> (i.e., depression and anxiety)</w:t>
      </w:r>
      <w:r w:rsidR="00262644" w:rsidRPr="00262644">
        <w:rPr>
          <w:lang w:val="en-US"/>
        </w:rPr>
        <w:t>, and</w:t>
      </w:r>
      <w:r w:rsidR="00262644">
        <w:rPr>
          <w:lang w:val="en-US"/>
        </w:rPr>
        <w:t xml:space="preserve"> sleep </w:t>
      </w:r>
      <w:r w:rsidR="00262644" w:rsidRPr="00262644">
        <w:rPr>
          <w:lang w:val="en-US"/>
        </w:rPr>
        <w:t>difficulties</w:t>
      </w:r>
      <w:r w:rsidR="00262644">
        <w:rPr>
          <w:lang w:val="en-US"/>
        </w:rPr>
        <w:t xml:space="preserve"> is increasingly documented in oncology</w:t>
      </w:r>
      <w:r w:rsidR="00262644" w:rsidRPr="00262644">
        <w:rPr>
          <w:lang w:val="en-US"/>
        </w:rPr>
        <w:t>. These symptoms reinforce each other</w:t>
      </w:r>
      <w:r w:rsidR="001562C0">
        <w:rPr>
          <w:lang w:val="en-US"/>
        </w:rPr>
        <w:t xml:space="preserve"> through strong but complex </w:t>
      </w:r>
      <w:r w:rsidR="00314524">
        <w:rPr>
          <w:lang w:val="en-US"/>
        </w:rPr>
        <w:t>association</w:t>
      </w:r>
      <w:r w:rsidR="001562C0">
        <w:rPr>
          <w:lang w:val="en-US"/>
        </w:rPr>
        <w:t>s</w:t>
      </w:r>
      <w:r w:rsidR="00262644" w:rsidRPr="00262644">
        <w:rPr>
          <w:lang w:val="en-US"/>
        </w:rPr>
        <w:t xml:space="preserve">, impacting patients’ quality of life. The </w:t>
      </w:r>
      <w:r w:rsidR="00203413">
        <w:rPr>
          <w:lang w:val="en-US"/>
        </w:rPr>
        <w:t>relationships between the</w:t>
      </w:r>
      <w:r w:rsidR="001562C0">
        <w:rPr>
          <w:lang w:val="en-US"/>
        </w:rPr>
        <w:t>se</w:t>
      </w:r>
      <w:r w:rsidR="00203413">
        <w:rPr>
          <w:lang w:val="en-US"/>
        </w:rPr>
        <w:t xml:space="preserve"> symptoms</w:t>
      </w:r>
      <w:r w:rsidR="00262644" w:rsidRPr="00262644">
        <w:rPr>
          <w:lang w:val="en-US"/>
        </w:rPr>
        <w:t xml:space="preserve"> </w:t>
      </w:r>
      <w:r w:rsidR="001562C0">
        <w:rPr>
          <w:lang w:val="en-US"/>
        </w:rPr>
        <w:t>seem</w:t>
      </w:r>
      <w:r w:rsidR="00242D61">
        <w:rPr>
          <w:lang w:val="en-US"/>
        </w:rPr>
        <w:t xml:space="preserve"> to</w:t>
      </w:r>
      <w:r w:rsidR="00262644" w:rsidRPr="00262644">
        <w:rPr>
          <w:lang w:val="en-US"/>
        </w:rPr>
        <w:t xml:space="preserve"> </w:t>
      </w:r>
      <w:r w:rsidR="00314524">
        <w:rPr>
          <w:lang w:val="en-US"/>
        </w:rPr>
        <w:t>vary</w:t>
      </w:r>
      <w:r w:rsidR="00242D61" w:rsidRPr="00262644">
        <w:rPr>
          <w:lang w:val="en-US"/>
        </w:rPr>
        <w:t xml:space="preserve"> </w:t>
      </w:r>
      <w:r w:rsidR="00262644" w:rsidRPr="00262644">
        <w:rPr>
          <w:lang w:val="en-US"/>
        </w:rPr>
        <w:t xml:space="preserve">according to the cancer diagnosis or </w:t>
      </w:r>
      <w:r w:rsidR="00242D61">
        <w:rPr>
          <w:lang w:val="en-US"/>
        </w:rPr>
        <w:t>timing</w:t>
      </w:r>
      <w:r w:rsidR="00242D61" w:rsidRPr="00262644">
        <w:rPr>
          <w:lang w:val="en-US"/>
        </w:rPr>
        <w:t xml:space="preserve"> </w:t>
      </w:r>
      <w:r w:rsidR="00262644" w:rsidRPr="00262644">
        <w:rPr>
          <w:lang w:val="en-US"/>
        </w:rPr>
        <w:t xml:space="preserve">in the cancer </w:t>
      </w:r>
      <w:r w:rsidR="00242D61">
        <w:rPr>
          <w:lang w:val="en-US"/>
        </w:rPr>
        <w:t>trajectory</w:t>
      </w:r>
      <w:r w:rsidR="00262644" w:rsidRPr="00262644">
        <w:rPr>
          <w:lang w:val="en-US"/>
        </w:rPr>
        <w:t xml:space="preserve">. </w:t>
      </w:r>
      <w:r w:rsidR="000C5844">
        <w:rPr>
          <w:lang w:val="en-US"/>
        </w:rPr>
        <w:t>T</w:t>
      </w:r>
      <w:r w:rsidR="00262644">
        <w:rPr>
          <w:lang w:val="en-US"/>
        </w:rPr>
        <w:t>he core</w:t>
      </w:r>
      <w:r w:rsidR="00203413">
        <w:rPr>
          <w:lang w:val="en-US"/>
        </w:rPr>
        <w:t xml:space="preserve"> (i.e., central)</w:t>
      </w:r>
      <w:r w:rsidR="00262644">
        <w:rPr>
          <w:lang w:val="en-US"/>
        </w:rPr>
        <w:t xml:space="preserve"> symptom of a cluster </w:t>
      </w:r>
      <w:r w:rsidR="000C5844" w:rsidRPr="00262644">
        <w:rPr>
          <w:lang w:val="en-US"/>
        </w:rPr>
        <w:t>could</w:t>
      </w:r>
      <w:r w:rsidR="000C5844">
        <w:rPr>
          <w:lang w:val="en-US"/>
        </w:rPr>
        <w:t xml:space="preserve"> </w:t>
      </w:r>
      <w:r w:rsidR="000C5844" w:rsidRPr="00262644">
        <w:rPr>
          <w:lang w:val="en-US"/>
        </w:rPr>
        <w:t xml:space="preserve">represent a target for interventions to improve the whole </w:t>
      </w:r>
      <w:r w:rsidR="000C5844">
        <w:rPr>
          <w:lang w:val="en-US"/>
        </w:rPr>
        <w:t>PNSC</w:t>
      </w:r>
      <w:r w:rsidR="00262644">
        <w:rPr>
          <w:lang w:val="en-US"/>
        </w:rPr>
        <w:t xml:space="preserve">. </w:t>
      </w:r>
    </w:p>
    <w:p w14:paraId="6BD19517" w14:textId="1D170AC0" w:rsidR="00203413" w:rsidRDefault="00262644" w:rsidP="00262644">
      <w:pPr>
        <w:rPr>
          <w:lang w:val="en-US"/>
        </w:rPr>
      </w:pPr>
      <w:r w:rsidRPr="000C5844">
        <w:rPr>
          <w:u w:val="single"/>
          <w:lang w:val="en-US"/>
        </w:rPr>
        <w:t>Methods:</w:t>
      </w:r>
      <w:r>
        <w:rPr>
          <w:lang w:val="en-US"/>
        </w:rPr>
        <w:t xml:space="preserve"> </w:t>
      </w:r>
      <w:r w:rsidR="001562C0">
        <w:rPr>
          <w:lang w:val="en-US"/>
        </w:rPr>
        <w:t>Our study will focus</w:t>
      </w:r>
      <w:r w:rsidR="000C5844">
        <w:rPr>
          <w:lang w:val="en-US"/>
        </w:rPr>
        <w:t xml:space="preserve"> on </w:t>
      </w:r>
      <w:r w:rsidR="00203413">
        <w:rPr>
          <w:lang w:val="en-US"/>
        </w:rPr>
        <w:t>breast and digestive cancer</w:t>
      </w:r>
      <w:r w:rsidR="000C5844">
        <w:rPr>
          <w:lang w:val="en-US"/>
        </w:rPr>
        <w:t xml:space="preserve"> survivors</w:t>
      </w:r>
      <w:r w:rsidR="00203413">
        <w:rPr>
          <w:lang w:val="en-US"/>
        </w:rPr>
        <w:t>. First</w:t>
      </w:r>
      <w:r w:rsidR="000C5844">
        <w:rPr>
          <w:lang w:val="en-US"/>
        </w:rPr>
        <w:t xml:space="preserve">, </w:t>
      </w:r>
      <w:r w:rsidR="001562C0">
        <w:rPr>
          <w:lang w:val="en-US"/>
        </w:rPr>
        <w:t xml:space="preserve">network analyses (N=2x240) will be used to assess </w:t>
      </w:r>
      <w:r w:rsidR="000C5844">
        <w:rPr>
          <w:lang w:val="en-US"/>
        </w:rPr>
        <w:t xml:space="preserve">the evolution of the PNSC </w:t>
      </w:r>
      <w:r w:rsidR="001562C0">
        <w:rPr>
          <w:lang w:val="en-US"/>
        </w:rPr>
        <w:t>in each population, based on f</w:t>
      </w:r>
      <w:r w:rsidR="000C5844">
        <w:rPr>
          <w:lang w:val="en-US"/>
        </w:rPr>
        <w:t>our measurement times (baseline, then 6, 1</w:t>
      </w:r>
      <w:r w:rsidR="00314524">
        <w:rPr>
          <w:lang w:val="en-US"/>
        </w:rPr>
        <w:t>2</w:t>
      </w:r>
      <w:r w:rsidR="000C5844">
        <w:rPr>
          <w:lang w:val="en-US"/>
        </w:rPr>
        <w:t xml:space="preserve"> and 24 months later)</w:t>
      </w:r>
      <w:r w:rsidR="001562C0">
        <w:rPr>
          <w:lang w:val="en-US"/>
        </w:rPr>
        <w:t>, and t</w:t>
      </w:r>
      <w:r w:rsidR="000C5844">
        <w:rPr>
          <w:lang w:val="en-US"/>
        </w:rPr>
        <w:t>he core symptom of the PNSC</w:t>
      </w:r>
      <w:r w:rsidR="001562C0">
        <w:rPr>
          <w:lang w:val="en-US"/>
        </w:rPr>
        <w:t xml:space="preserve"> at baseline</w:t>
      </w:r>
      <w:r w:rsidR="000C5844">
        <w:rPr>
          <w:lang w:val="en-US"/>
        </w:rPr>
        <w:t>, possib</w:t>
      </w:r>
      <w:r w:rsidR="00242D61">
        <w:rPr>
          <w:lang w:val="en-US"/>
        </w:rPr>
        <w:t>ly</w:t>
      </w:r>
      <w:r w:rsidR="000C5844">
        <w:rPr>
          <w:lang w:val="en-US"/>
        </w:rPr>
        <w:t xml:space="preserve"> different between the two populations. </w:t>
      </w:r>
      <w:r w:rsidR="00203413">
        <w:rPr>
          <w:lang w:val="en-US"/>
        </w:rPr>
        <w:t>Second</w:t>
      </w:r>
      <w:r w:rsidR="000C5844">
        <w:rPr>
          <w:lang w:val="en-US"/>
        </w:rPr>
        <w:t>, a pilot randomized-controlled trial</w:t>
      </w:r>
      <w:r w:rsidR="001562C0">
        <w:rPr>
          <w:lang w:val="en-US"/>
        </w:rPr>
        <w:t xml:space="preserve"> (N=2x16)</w:t>
      </w:r>
      <w:r w:rsidR="000C5844">
        <w:rPr>
          <w:lang w:val="en-US"/>
        </w:rPr>
        <w:t xml:space="preserve"> will test </w:t>
      </w:r>
      <w:r w:rsidRPr="00262644">
        <w:rPr>
          <w:lang w:val="en-US"/>
        </w:rPr>
        <w:t>the feasibility and preliminary benefits of a mind-body group intervention designed to address th</w:t>
      </w:r>
      <w:r w:rsidR="000C5844">
        <w:rPr>
          <w:lang w:val="en-US"/>
        </w:rPr>
        <w:t>is</w:t>
      </w:r>
      <w:r w:rsidRPr="00262644">
        <w:rPr>
          <w:lang w:val="en-US"/>
        </w:rPr>
        <w:t xml:space="preserve"> core symptom</w:t>
      </w:r>
      <w:r w:rsidR="000C5844">
        <w:rPr>
          <w:lang w:val="en-US"/>
        </w:rPr>
        <w:t xml:space="preserve">, proposed to each </w:t>
      </w:r>
      <w:proofErr w:type="gramStart"/>
      <w:r w:rsidR="000C5844">
        <w:rPr>
          <w:lang w:val="en-US"/>
        </w:rPr>
        <w:t>population</w:t>
      </w:r>
      <w:proofErr w:type="gramEnd"/>
      <w:r w:rsidR="000C5844">
        <w:rPr>
          <w:lang w:val="en-US"/>
        </w:rPr>
        <w:t xml:space="preserve"> </w:t>
      </w:r>
      <w:r w:rsidR="001562C0">
        <w:rPr>
          <w:lang w:val="en-US"/>
        </w:rPr>
        <w:t>and based</w:t>
      </w:r>
      <w:r w:rsidRPr="00262644">
        <w:rPr>
          <w:lang w:val="en-US"/>
        </w:rPr>
        <w:t xml:space="preserve"> on </w:t>
      </w:r>
      <w:r w:rsidR="00314524">
        <w:rPr>
          <w:lang w:val="en-US"/>
        </w:rPr>
        <w:t>various</w:t>
      </w:r>
      <w:r w:rsidRPr="00262644">
        <w:rPr>
          <w:lang w:val="en-US"/>
        </w:rPr>
        <w:t xml:space="preserve"> empowering strategies.</w:t>
      </w:r>
    </w:p>
    <w:p w14:paraId="07645FFC" w14:textId="6CB2C6F3" w:rsidR="00203413" w:rsidRPr="00203413" w:rsidRDefault="00203413" w:rsidP="00262644">
      <w:pPr>
        <w:rPr>
          <w:lang w:val="en-US"/>
        </w:rPr>
      </w:pPr>
      <w:r w:rsidRPr="00203413">
        <w:rPr>
          <w:u w:val="single"/>
          <w:lang w:val="en-US"/>
        </w:rPr>
        <w:t>Expected results:</w:t>
      </w:r>
      <w:r>
        <w:rPr>
          <w:lang w:val="en-US"/>
        </w:rPr>
        <w:t xml:space="preserve"> </w:t>
      </w:r>
      <w:r w:rsidR="001562C0">
        <w:rPr>
          <w:lang w:val="en-US"/>
        </w:rPr>
        <w:t>We expect that depression will be the core symptom in both populations, and that the intervention will allow</w:t>
      </w:r>
      <w:r w:rsidR="00242D61">
        <w:rPr>
          <w:lang w:val="en-US"/>
        </w:rPr>
        <w:t xml:space="preserve"> for</w:t>
      </w:r>
      <w:r w:rsidR="001562C0">
        <w:rPr>
          <w:lang w:val="en-US"/>
        </w:rPr>
        <w:t xml:space="preserve"> an improvement of the whole PNSC.</w:t>
      </w:r>
    </w:p>
    <w:p w14:paraId="1A44AF5A" w14:textId="183539FF" w:rsidR="00203413" w:rsidRPr="00262644" w:rsidRDefault="00877601">
      <w:pPr>
        <w:rPr>
          <w:lang w:val="en-US"/>
        </w:rPr>
      </w:pPr>
      <w:r w:rsidRPr="00C044B0">
        <w:rPr>
          <w:u w:val="single"/>
          <w:lang w:val="en-US"/>
        </w:rPr>
        <w:t>Conclusion and clinical implication:</w:t>
      </w:r>
      <w:r w:rsidRPr="00C044B0">
        <w:rPr>
          <w:lang w:val="en-US"/>
        </w:rPr>
        <w:t xml:space="preserve"> </w:t>
      </w:r>
      <w:r w:rsidR="00C044B0" w:rsidRPr="00C044B0">
        <w:rPr>
          <w:lang w:val="en-US"/>
        </w:rPr>
        <w:t xml:space="preserve">This study will allow </w:t>
      </w:r>
      <w:r w:rsidR="000C5844">
        <w:rPr>
          <w:lang w:val="en-US"/>
        </w:rPr>
        <w:t>an in-depth understanding of the relationships between common symptoms in oncology and offer new therapeutic perspectives to manage symptom clusters</w:t>
      </w:r>
      <w:r w:rsidR="00242D61">
        <w:rPr>
          <w:lang w:val="en-US"/>
        </w:rPr>
        <w:t>, hence improving the quality of life of cancer patients.</w:t>
      </w:r>
    </w:p>
    <w:sectPr w:rsidR="00203413" w:rsidRPr="0026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7587"/>
    <w:multiLevelType w:val="multilevel"/>
    <w:tmpl w:val="FDA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01"/>
    <w:rsid w:val="000C5844"/>
    <w:rsid w:val="001562C0"/>
    <w:rsid w:val="00203413"/>
    <w:rsid w:val="00213DA1"/>
    <w:rsid w:val="00242D61"/>
    <w:rsid w:val="00262644"/>
    <w:rsid w:val="00314524"/>
    <w:rsid w:val="003704A2"/>
    <w:rsid w:val="005C0CAA"/>
    <w:rsid w:val="00764405"/>
    <w:rsid w:val="007C18B7"/>
    <w:rsid w:val="00877601"/>
    <w:rsid w:val="00987759"/>
    <w:rsid w:val="00C044B0"/>
    <w:rsid w:val="00C94F92"/>
    <w:rsid w:val="00D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214"/>
  <w15:chartTrackingRefBased/>
  <w15:docId w15:val="{A40274A0-1F16-4A48-A504-CB907741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704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704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704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04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04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4A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987759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GREGOIRE</dc:creator>
  <cp:keywords/>
  <dc:description/>
  <cp:lastModifiedBy>Charlotte GREGOIRE</cp:lastModifiedBy>
  <cp:revision>4</cp:revision>
  <dcterms:created xsi:type="dcterms:W3CDTF">2023-12-18T09:24:00Z</dcterms:created>
  <dcterms:modified xsi:type="dcterms:W3CDTF">2024-01-16T09:03:00Z</dcterms:modified>
</cp:coreProperties>
</file>