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C71C7" w14:textId="4A83E1B9" w:rsidR="006351D9" w:rsidRPr="00D630DF" w:rsidRDefault="00B45DFA" w:rsidP="00B45DFA">
      <w:pPr>
        <w:jc w:val="center"/>
        <w:rPr>
          <w:rFonts w:cs="Times New Roman"/>
          <w:b/>
          <w:bCs/>
          <w:lang w:val="fr-FR"/>
        </w:rPr>
      </w:pPr>
      <w:r w:rsidRPr="00D630DF">
        <w:rPr>
          <w:rFonts w:cs="Times New Roman"/>
          <w:b/>
          <w:bCs/>
          <w:lang w:val="fr-FR"/>
        </w:rPr>
        <w:t>Espérer le roi dans les Anciens Pays-Bas</w:t>
      </w:r>
    </w:p>
    <w:p w14:paraId="670427B1" w14:textId="79F1B05A" w:rsidR="00B45DFA" w:rsidRPr="00D630DF" w:rsidRDefault="006351D9" w:rsidP="00B45DFA">
      <w:pPr>
        <w:jc w:val="center"/>
        <w:rPr>
          <w:rFonts w:cs="Times New Roman"/>
          <w:b/>
          <w:bCs/>
          <w:lang w:val="fr-FR"/>
        </w:rPr>
      </w:pPr>
      <w:r w:rsidRPr="00D630DF">
        <w:rPr>
          <w:rFonts w:cs="Times New Roman"/>
          <w:b/>
          <w:bCs/>
          <w:lang w:val="fr-FR"/>
        </w:rPr>
        <w:t>à l’avènement de Charles de Habsbourg</w:t>
      </w:r>
      <w:r w:rsidR="00D630DF" w:rsidRPr="00D630DF">
        <w:rPr>
          <w:rFonts w:cs="Times New Roman"/>
          <w:b/>
          <w:bCs/>
          <w:lang w:val="fr-FR"/>
        </w:rPr>
        <w:t>.</w:t>
      </w:r>
    </w:p>
    <w:p w14:paraId="61061892" w14:textId="37F4C8C4" w:rsidR="00D630DF" w:rsidRPr="00D630DF" w:rsidRDefault="00D630DF" w:rsidP="00B45DFA">
      <w:pPr>
        <w:jc w:val="center"/>
        <w:rPr>
          <w:rFonts w:cs="Times New Roman"/>
          <w:b/>
          <w:bCs/>
          <w:lang w:val="fr-FR"/>
        </w:rPr>
      </w:pPr>
      <w:r w:rsidRPr="00D630DF">
        <w:rPr>
          <w:rFonts w:cs="Times New Roman"/>
          <w:b/>
          <w:bCs/>
          <w:lang w:val="fr-FR"/>
        </w:rPr>
        <w:t>Quelques réflexion</w:t>
      </w:r>
      <w:r w:rsidR="00256CBF">
        <w:rPr>
          <w:rFonts w:cs="Times New Roman"/>
          <w:b/>
          <w:bCs/>
          <w:lang w:val="fr-FR"/>
        </w:rPr>
        <w:t>s</w:t>
      </w:r>
    </w:p>
    <w:p w14:paraId="55CCFD03" w14:textId="77777777" w:rsidR="00ED34F7" w:rsidRDefault="00ED34F7" w:rsidP="00B15D40">
      <w:pPr>
        <w:jc w:val="center"/>
        <w:rPr>
          <w:rFonts w:cs="Times New Roman"/>
          <w:lang w:val="fr-FR"/>
        </w:rPr>
      </w:pPr>
    </w:p>
    <w:p w14:paraId="708830F1" w14:textId="7A785F09" w:rsidR="00D630DF" w:rsidRPr="00F54CDF" w:rsidRDefault="00D630DF" w:rsidP="00D630DF">
      <w:pPr>
        <w:rPr>
          <w:rFonts w:cs="Times New Roman"/>
          <w:lang w:val="fr-FR"/>
        </w:rPr>
      </w:pPr>
      <w:r>
        <w:rPr>
          <w:rFonts w:cs="Times New Roman"/>
          <w:lang w:val="fr-FR"/>
        </w:rPr>
        <w:t xml:space="preserve">Depuis quelques années, nos recherches portent sur l’idée monarchique dans les Anciens Pays-Bas au </w:t>
      </w:r>
      <w:r w:rsidRPr="00D630DF">
        <w:rPr>
          <w:rFonts w:cs="Times New Roman"/>
          <w:smallCaps/>
          <w:lang w:val="fr-FR"/>
        </w:rPr>
        <w:t>xvi</w:t>
      </w:r>
      <w:r w:rsidRPr="00D630DF">
        <w:rPr>
          <w:rFonts w:cs="Times New Roman"/>
          <w:vertAlign w:val="superscript"/>
          <w:lang w:val="fr-FR"/>
        </w:rPr>
        <w:t>e</w:t>
      </w:r>
      <w:r>
        <w:rPr>
          <w:rFonts w:cs="Times New Roman"/>
          <w:lang w:val="fr-FR"/>
        </w:rPr>
        <w:t> siècle. C’est dans ce cadre que, en février dernier, nous avons effectué un séjour de recherche à l’IHA à Paris</w:t>
      </w:r>
      <w:r w:rsidR="006C5F37">
        <w:rPr>
          <w:rFonts w:cs="Times New Roman"/>
          <w:lang w:val="fr-FR"/>
        </w:rPr>
        <w:t xml:space="preserve"> grâce à une bourse Karl Ferdinand Werner</w:t>
      </w:r>
      <w:r>
        <w:rPr>
          <w:rFonts w:cs="Times New Roman"/>
          <w:lang w:val="fr-FR"/>
        </w:rPr>
        <w:t xml:space="preserve">. </w:t>
      </w:r>
      <w:r w:rsidR="00DD7129">
        <w:rPr>
          <w:rFonts w:cs="Times New Roman"/>
          <w:lang w:val="fr-FR"/>
        </w:rPr>
        <w:t>Dans ce billet, n</w:t>
      </w:r>
      <w:r>
        <w:rPr>
          <w:rFonts w:cs="Times New Roman"/>
          <w:lang w:val="fr-FR"/>
        </w:rPr>
        <w:t xml:space="preserve">ous aimerions partager quelques-unes des réflexions qui sont nées de ce séjour et qui, depuis lors, ont continué d’infuser, en les </w:t>
      </w:r>
      <w:r w:rsidR="006C5F37">
        <w:rPr>
          <w:rFonts w:cs="Times New Roman"/>
          <w:lang w:val="fr-FR"/>
        </w:rPr>
        <w:t xml:space="preserve">mêlant </w:t>
      </w:r>
      <w:r>
        <w:rPr>
          <w:rFonts w:cs="Times New Roman"/>
          <w:lang w:val="fr-FR"/>
        </w:rPr>
        <w:t>à la thématique de ce blog sur l’espérance politique dans l’Europe moderne.</w:t>
      </w:r>
    </w:p>
    <w:p w14:paraId="058E41C3" w14:textId="77777777" w:rsidR="006C5F37" w:rsidRDefault="00B068B3" w:rsidP="00D630DF">
      <w:pPr>
        <w:ind w:firstLine="284"/>
        <w:rPr>
          <w:rFonts w:cs="Times New Roman"/>
          <w:lang w:val="fr-FR"/>
        </w:rPr>
      </w:pPr>
      <w:r w:rsidRPr="00B068B3">
        <w:rPr>
          <w:rFonts w:cs="Times New Roman"/>
          <w:caps/>
          <w:lang w:val="fr-FR"/>
        </w:rPr>
        <w:t>à</w:t>
      </w:r>
      <w:r>
        <w:rPr>
          <w:rFonts w:cs="Times New Roman"/>
          <w:lang w:val="fr-FR"/>
        </w:rPr>
        <w:t xml:space="preserve"> la Renaissance, l’espérance </w:t>
      </w:r>
      <w:r w:rsidR="006C5F37">
        <w:rPr>
          <w:rFonts w:cs="Times New Roman"/>
          <w:lang w:val="fr-FR"/>
        </w:rPr>
        <w:t xml:space="preserve">continue d’entretenir des liens étroits avec la figure royale. </w:t>
      </w:r>
      <w:r>
        <w:rPr>
          <w:rFonts w:cs="Times New Roman"/>
          <w:lang w:val="fr-FR"/>
        </w:rPr>
        <w:t xml:space="preserve">En effet, depuis </w:t>
      </w:r>
      <w:r w:rsidR="00032A95" w:rsidRPr="00F54CDF">
        <w:rPr>
          <w:rFonts w:cs="Times New Roman"/>
          <w:lang w:val="fr-FR"/>
        </w:rPr>
        <w:t xml:space="preserve">Thomas d’Aquin, </w:t>
      </w:r>
      <w:r>
        <w:rPr>
          <w:rFonts w:cs="Times New Roman"/>
          <w:lang w:val="fr-FR"/>
        </w:rPr>
        <w:t>elle fait partie</w:t>
      </w:r>
      <w:r w:rsidR="006C5F37">
        <w:rPr>
          <w:rFonts w:cs="Times New Roman"/>
          <w:lang w:val="fr-FR"/>
        </w:rPr>
        <w:t xml:space="preserve">, avec la </w:t>
      </w:r>
      <w:r w:rsidR="006C5F37" w:rsidRPr="00F54CDF">
        <w:rPr>
          <w:rFonts w:cs="Times New Roman"/>
          <w:lang w:val="fr-FR"/>
        </w:rPr>
        <w:t>foi et la charité</w:t>
      </w:r>
      <w:r w:rsidR="006C5F37">
        <w:rPr>
          <w:rFonts w:cs="Times New Roman"/>
          <w:lang w:val="fr-FR"/>
        </w:rPr>
        <w:t>,</w:t>
      </w:r>
      <w:r>
        <w:rPr>
          <w:rFonts w:cs="Times New Roman"/>
          <w:lang w:val="fr-FR"/>
        </w:rPr>
        <w:t xml:space="preserve"> des trois vertus cardinales</w:t>
      </w:r>
      <w:r w:rsidRPr="00F54CDF">
        <w:rPr>
          <w:rStyle w:val="Appelnotedebasdep"/>
          <w:rFonts w:cs="Times New Roman"/>
          <w:lang w:val="fr-FR"/>
        </w:rPr>
        <w:footnoteReference w:id="1"/>
      </w:r>
      <w:r w:rsidR="006C5F37">
        <w:rPr>
          <w:rFonts w:cs="Times New Roman"/>
          <w:lang w:val="fr-FR"/>
        </w:rPr>
        <w:t xml:space="preserve"> qui, avec les quatre vertus cardinales, forment un système éthique offert en modèle aux princes</w:t>
      </w:r>
      <w:r w:rsidR="00032A95" w:rsidRPr="00F54CDF">
        <w:rPr>
          <w:rFonts w:cs="Times New Roman"/>
          <w:lang w:val="fr-FR"/>
        </w:rPr>
        <w:t>.</w:t>
      </w:r>
    </w:p>
    <w:p w14:paraId="6CDE1401" w14:textId="1836F005" w:rsidR="00B15D40" w:rsidRPr="00F54CDF" w:rsidRDefault="006C5F37" w:rsidP="00D630DF">
      <w:pPr>
        <w:ind w:firstLine="284"/>
        <w:rPr>
          <w:rFonts w:cs="Times New Roman"/>
          <w:lang w:val="fr-FR"/>
        </w:rPr>
      </w:pPr>
      <w:r>
        <w:rPr>
          <w:rFonts w:cs="Times New Roman"/>
          <w:lang w:val="fr-FR"/>
        </w:rPr>
        <w:t>Mais elle contient aussi, implicitement, les linéaments d’un pouvoir royal absolu. Etant</w:t>
      </w:r>
      <w:r w:rsidR="00B068B3">
        <w:rPr>
          <w:rFonts w:cs="Times New Roman"/>
          <w:lang w:val="fr-FR"/>
        </w:rPr>
        <w:t xml:space="preserve"> </w:t>
      </w:r>
      <w:r w:rsidR="00032A95" w:rsidRPr="00F54CDF">
        <w:rPr>
          <w:rFonts w:cs="Times New Roman"/>
          <w:lang w:val="fr-FR"/>
        </w:rPr>
        <w:t>aspiration à la béatitude éternelle de la contemplation de Dieu</w:t>
      </w:r>
      <w:r w:rsidR="007E4AE5" w:rsidRPr="00F54CDF">
        <w:rPr>
          <w:rFonts w:cs="Times New Roman"/>
          <w:lang w:val="fr-FR"/>
        </w:rPr>
        <w:t>, elle</w:t>
      </w:r>
      <w:r>
        <w:rPr>
          <w:rFonts w:cs="Times New Roman"/>
          <w:lang w:val="fr-FR"/>
        </w:rPr>
        <w:t xml:space="preserve"> est</w:t>
      </w:r>
      <w:r w:rsidR="007E4AE5" w:rsidRPr="00F54CDF">
        <w:rPr>
          <w:rFonts w:cs="Times New Roman"/>
          <w:lang w:val="fr-FR"/>
        </w:rPr>
        <w:t xml:space="preserve"> </w:t>
      </w:r>
      <w:r w:rsidR="00032A95" w:rsidRPr="00F54CDF">
        <w:rPr>
          <w:rFonts w:cs="Times New Roman"/>
          <w:lang w:val="fr-FR"/>
        </w:rPr>
        <w:t>regard tourné</w:t>
      </w:r>
      <w:r w:rsidR="007E4AE5" w:rsidRPr="00F54CDF">
        <w:rPr>
          <w:rFonts w:cs="Times New Roman"/>
          <w:lang w:val="fr-FR"/>
        </w:rPr>
        <w:t xml:space="preserve"> </w:t>
      </w:r>
      <w:r w:rsidR="00032A95" w:rsidRPr="00F54CDF">
        <w:rPr>
          <w:rFonts w:cs="Times New Roman"/>
          <w:lang w:val="fr-FR"/>
        </w:rPr>
        <w:t>vers le ciel</w:t>
      </w:r>
      <w:r w:rsidR="00B068B3">
        <w:rPr>
          <w:rFonts w:cs="Times New Roman"/>
          <w:lang w:val="fr-FR"/>
        </w:rPr>
        <w:t xml:space="preserve">. L’espérance est un rapport </w:t>
      </w:r>
      <w:r>
        <w:rPr>
          <w:rFonts w:cs="Times New Roman"/>
          <w:lang w:val="fr-FR"/>
        </w:rPr>
        <w:t xml:space="preserve">avec la verticalité du pouvoir divin. Elle est aussi </w:t>
      </w:r>
      <w:r w:rsidR="00B068B3">
        <w:rPr>
          <w:rFonts w:cs="Times New Roman"/>
          <w:lang w:val="fr-FR"/>
        </w:rPr>
        <w:t>rapport au temps</w:t>
      </w:r>
      <w:r>
        <w:rPr>
          <w:rFonts w:cs="Times New Roman"/>
          <w:lang w:val="fr-FR"/>
        </w:rPr>
        <w:t xml:space="preserve">, soit l’attente </w:t>
      </w:r>
      <w:r w:rsidR="00B068B3">
        <w:rPr>
          <w:rFonts w:cs="Times New Roman"/>
          <w:lang w:val="fr-FR"/>
        </w:rPr>
        <w:t>de son abolition dans l’infini divin</w:t>
      </w:r>
      <w:r>
        <w:rPr>
          <w:rFonts w:cs="Times New Roman"/>
          <w:lang w:val="fr-FR"/>
        </w:rPr>
        <w:t>. E</w:t>
      </w:r>
      <w:r w:rsidR="00B068B3">
        <w:rPr>
          <w:rFonts w:cs="Times New Roman"/>
          <w:lang w:val="fr-FR"/>
        </w:rPr>
        <w:t xml:space="preserve">lle </w:t>
      </w:r>
      <w:r>
        <w:rPr>
          <w:rFonts w:cs="Times New Roman"/>
          <w:lang w:val="fr-FR"/>
        </w:rPr>
        <w:t xml:space="preserve">tend, en d’autres termes, vers </w:t>
      </w:r>
      <w:r w:rsidR="00B068B3">
        <w:rPr>
          <w:rFonts w:cs="Times New Roman"/>
          <w:lang w:val="fr-FR"/>
        </w:rPr>
        <w:t>l’absolu sous toutes ses formes, divine</w:t>
      </w:r>
      <w:r>
        <w:rPr>
          <w:rFonts w:cs="Times New Roman"/>
          <w:lang w:val="fr-FR"/>
        </w:rPr>
        <w:t>,</w:t>
      </w:r>
      <w:r w:rsidR="00B068B3">
        <w:rPr>
          <w:rFonts w:cs="Times New Roman"/>
          <w:lang w:val="fr-FR"/>
        </w:rPr>
        <w:t xml:space="preserve"> sociale et politique. En conséquence de quoi, l’espérance a aussi à voir avec l’utopie car l’utopie, jamais réalisée, n’existe que dans l’espérance de son avènement.</w:t>
      </w:r>
    </w:p>
    <w:p w14:paraId="6005B9CD" w14:textId="05602C58" w:rsidR="003B4778" w:rsidRDefault="00B068B3" w:rsidP="000B32BB">
      <w:pPr>
        <w:ind w:firstLine="284"/>
        <w:rPr>
          <w:rFonts w:cs="Times New Roman"/>
          <w:lang w:val="fr-FR"/>
        </w:rPr>
      </w:pPr>
      <w:r>
        <w:rPr>
          <w:rFonts w:cs="Times New Roman"/>
          <w:lang w:val="fr-FR"/>
        </w:rPr>
        <w:t>Vertu royale, donc, l’</w:t>
      </w:r>
      <w:r w:rsidR="000B32BB" w:rsidRPr="00F54CDF">
        <w:rPr>
          <w:rFonts w:cs="Times New Roman"/>
          <w:lang w:val="fr-FR"/>
        </w:rPr>
        <w:t>espérance</w:t>
      </w:r>
      <w:r>
        <w:rPr>
          <w:rFonts w:cs="Times New Roman"/>
          <w:lang w:val="fr-FR"/>
        </w:rPr>
        <w:t xml:space="preserve"> </w:t>
      </w:r>
      <w:r w:rsidR="000B32BB" w:rsidRPr="00F54CDF">
        <w:rPr>
          <w:rFonts w:cs="Times New Roman"/>
          <w:lang w:val="fr-FR"/>
        </w:rPr>
        <w:t>impr</w:t>
      </w:r>
      <w:r w:rsidR="007E4AE5" w:rsidRPr="00F54CDF">
        <w:rPr>
          <w:rFonts w:cs="Times New Roman"/>
          <w:lang w:val="fr-FR"/>
        </w:rPr>
        <w:t xml:space="preserve">ègne </w:t>
      </w:r>
      <w:r w:rsidR="000B32BB" w:rsidRPr="00F54CDF">
        <w:rPr>
          <w:rFonts w:cs="Times New Roman"/>
          <w:lang w:val="fr-FR"/>
        </w:rPr>
        <w:t xml:space="preserve">les conceptions </w:t>
      </w:r>
      <w:r w:rsidR="006C5F37">
        <w:rPr>
          <w:rFonts w:cs="Times New Roman"/>
          <w:lang w:val="fr-FR"/>
        </w:rPr>
        <w:t xml:space="preserve">monarchiques entre </w:t>
      </w:r>
      <w:r w:rsidR="006C5F37" w:rsidRPr="00B068B3">
        <w:rPr>
          <w:rFonts w:cs="Times New Roman"/>
          <w:smallCaps/>
          <w:lang w:val="fr-FR"/>
        </w:rPr>
        <w:t>xiv</w:t>
      </w:r>
      <w:r w:rsidR="006C5F37" w:rsidRPr="00B068B3">
        <w:rPr>
          <w:rFonts w:cs="Times New Roman"/>
          <w:vertAlign w:val="superscript"/>
          <w:lang w:val="fr-FR"/>
        </w:rPr>
        <w:t>e</w:t>
      </w:r>
      <w:r w:rsidR="006C5F37">
        <w:rPr>
          <w:rFonts w:cs="Times New Roman"/>
          <w:lang w:val="fr-FR"/>
        </w:rPr>
        <w:t xml:space="preserve"> et </w:t>
      </w:r>
      <w:r w:rsidR="006C5F37" w:rsidRPr="00B068B3">
        <w:rPr>
          <w:rFonts w:cs="Times New Roman"/>
          <w:smallCaps/>
          <w:lang w:val="fr-FR"/>
        </w:rPr>
        <w:t>xvi</w:t>
      </w:r>
      <w:r w:rsidR="006C5F37" w:rsidRPr="00B068B3">
        <w:rPr>
          <w:rFonts w:cs="Times New Roman"/>
          <w:vertAlign w:val="superscript"/>
          <w:lang w:val="fr-FR"/>
        </w:rPr>
        <w:t>e</w:t>
      </w:r>
      <w:r w:rsidR="006C5F37">
        <w:rPr>
          <w:rFonts w:cs="Times New Roman"/>
          <w:lang w:val="fr-FR"/>
        </w:rPr>
        <w:t> siècle,</w:t>
      </w:r>
      <w:r>
        <w:rPr>
          <w:rFonts w:cs="Times New Roman"/>
          <w:lang w:val="fr-FR"/>
        </w:rPr>
        <w:t xml:space="preserve"> via </w:t>
      </w:r>
      <w:r w:rsidR="006C5F37">
        <w:rPr>
          <w:rFonts w:cs="Times New Roman"/>
          <w:lang w:val="fr-FR"/>
        </w:rPr>
        <w:t xml:space="preserve">notamment </w:t>
      </w:r>
      <w:r w:rsidR="000B32BB" w:rsidRPr="00F54CDF">
        <w:rPr>
          <w:rFonts w:cs="Times New Roman"/>
          <w:lang w:val="fr-FR"/>
        </w:rPr>
        <w:t>le genre littéraire des miroirs du prince, sortes de manuel du prince parfait</w:t>
      </w:r>
      <w:r w:rsidR="00CE2077">
        <w:rPr>
          <w:rStyle w:val="Appelnotedebasdep"/>
          <w:rFonts w:cs="Times New Roman"/>
          <w:lang w:val="fr-FR"/>
        </w:rPr>
        <w:footnoteReference w:id="2"/>
      </w:r>
      <w:r w:rsidR="000B32BB" w:rsidRPr="00F54CDF">
        <w:rPr>
          <w:rFonts w:cs="Times New Roman"/>
          <w:lang w:val="fr-FR"/>
        </w:rPr>
        <w:t>.</w:t>
      </w:r>
      <w:r>
        <w:rPr>
          <w:rFonts w:cs="Times New Roman"/>
          <w:lang w:val="fr-FR"/>
        </w:rPr>
        <w:t xml:space="preserve"> </w:t>
      </w:r>
      <w:r w:rsidR="006C5F37">
        <w:rPr>
          <w:rFonts w:cs="Times New Roman"/>
          <w:lang w:val="fr-FR"/>
        </w:rPr>
        <w:t xml:space="preserve">Dès lors, </w:t>
      </w:r>
      <w:r>
        <w:rPr>
          <w:rFonts w:cs="Times New Roman"/>
          <w:lang w:val="fr-FR"/>
        </w:rPr>
        <w:t xml:space="preserve">l’espérance accompagne ce mouvement de renforcement du pouvoir royal </w:t>
      </w:r>
      <w:r w:rsidR="003B4778">
        <w:rPr>
          <w:rFonts w:cs="Times New Roman"/>
          <w:lang w:val="fr-FR"/>
        </w:rPr>
        <w:t xml:space="preserve">dont les miroirs du prince sont le véhicule. </w:t>
      </w:r>
      <w:r w:rsidR="00FC25AF" w:rsidRPr="00F54CDF">
        <w:rPr>
          <w:rFonts w:cs="Times New Roman"/>
          <w:lang w:val="fr-FR"/>
        </w:rPr>
        <w:t xml:space="preserve">Le roi </w:t>
      </w:r>
      <w:r w:rsidR="003B4778">
        <w:rPr>
          <w:rFonts w:cs="Times New Roman"/>
          <w:lang w:val="fr-FR"/>
        </w:rPr>
        <w:t xml:space="preserve">y </w:t>
      </w:r>
      <w:r w:rsidR="00FC25AF">
        <w:rPr>
          <w:rFonts w:cs="Times New Roman"/>
          <w:lang w:val="fr-FR"/>
        </w:rPr>
        <w:t>a</w:t>
      </w:r>
      <w:r w:rsidR="00FC25AF" w:rsidRPr="00F54CDF">
        <w:rPr>
          <w:rFonts w:cs="Times New Roman"/>
          <w:lang w:val="fr-FR"/>
        </w:rPr>
        <w:t xml:space="preserve">pparaît de moins en moins comme le </w:t>
      </w:r>
      <w:r w:rsidR="00FC25AF" w:rsidRPr="00F54CDF">
        <w:rPr>
          <w:rFonts w:cs="Times New Roman"/>
          <w:i/>
          <w:iCs/>
          <w:lang w:val="fr-FR"/>
        </w:rPr>
        <w:t>primus inter pares</w:t>
      </w:r>
      <w:r w:rsidR="00FC25AF" w:rsidRPr="00F54CDF">
        <w:rPr>
          <w:rFonts w:cs="Times New Roman"/>
          <w:lang w:val="fr-FR"/>
        </w:rPr>
        <w:t xml:space="preserve"> d’une société des Grands</w:t>
      </w:r>
      <w:r w:rsidR="003B4778">
        <w:rPr>
          <w:rFonts w:cs="Times New Roman"/>
          <w:lang w:val="fr-FR"/>
        </w:rPr>
        <w:t xml:space="preserve"> –</w:t>
      </w:r>
      <w:r w:rsidR="006C5F37">
        <w:rPr>
          <w:rFonts w:cs="Times New Roman"/>
          <w:lang w:val="fr-FR"/>
        </w:rPr>
        <w:t> </w:t>
      </w:r>
      <w:r w:rsidR="003B4778">
        <w:rPr>
          <w:rFonts w:cs="Times New Roman"/>
          <w:lang w:val="fr-FR"/>
        </w:rPr>
        <w:t xml:space="preserve">ce </w:t>
      </w:r>
      <w:r w:rsidR="00FC25AF" w:rsidRPr="00F54CDF">
        <w:rPr>
          <w:rFonts w:cs="Times New Roman"/>
          <w:lang w:val="fr-FR"/>
        </w:rPr>
        <w:t>qu’il était au Moyen Âge</w:t>
      </w:r>
      <w:r w:rsidR="003B4778">
        <w:rPr>
          <w:rFonts w:cs="Times New Roman"/>
          <w:lang w:val="fr-FR"/>
        </w:rPr>
        <w:t> –</w:t>
      </w:r>
      <w:r w:rsidR="00FC25AF" w:rsidRPr="00F54CDF">
        <w:rPr>
          <w:rFonts w:cs="Times New Roman"/>
          <w:lang w:val="fr-FR"/>
        </w:rPr>
        <w:t xml:space="preserve"> </w:t>
      </w:r>
      <w:r w:rsidR="00FC25AF">
        <w:rPr>
          <w:rFonts w:cs="Times New Roman"/>
          <w:lang w:val="fr-FR"/>
        </w:rPr>
        <w:t xml:space="preserve">et davantage </w:t>
      </w:r>
      <w:r w:rsidR="00FC25AF" w:rsidRPr="00F54CDF">
        <w:rPr>
          <w:rFonts w:cs="Times New Roman"/>
          <w:lang w:val="fr-FR"/>
        </w:rPr>
        <w:t xml:space="preserve">comme un </w:t>
      </w:r>
      <w:r w:rsidR="00FC25AF" w:rsidRPr="00F54CDF">
        <w:rPr>
          <w:rFonts w:cs="Times New Roman"/>
          <w:i/>
          <w:iCs/>
          <w:lang w:val="fr-FR"/>
        </w:rPr>
        <w:t>rex quasi semi deus</w:t>
      </w:r>
      <w:r w:rsidR="00FC25AF" w:rsidRPr="00F54CDF">
        <w:rPr>
          <w:rFonts w:cs="Times New Roman"/>
          <w:lang w:val="fr-FR"/>
        </w:rPr>
        <w:t>, interface entre Dieu et les humains.</w:t>
      </w:r>
    </w:p>
    <w:p w14:paraId="05FF319B" w14:textId="7AFB6A0E" w:rsidR="006351D9" w:rsidRPr="00F54CDF" w:rsidRDefault="00FC25AF" w:rsidP="000B32BB">
      <w:pPr>
        <w:ind w:firstLine="284"/>
        <w:rPr>
          <w:rFonts w:cs="Times New Roman"/>
          <w:lang w:val="fr-FR"/>
        </w:rPr>
      </w:pPr>
      <w:r>
        <w:rPr>
          <w:rFonts w:cs="Times New Roman"/>
          <w:lang w:val="fr-FR"/>
        </w:rPr>
        <w:t xml:space="preserve">L’espérance concoure à légitimer ce roi nouveau puisqu’elle est regard d’attente tourné à la verticale vers </w:t>
      </w:r>
      <w:r w:rsidR="003B4778">
        <w:rPr>
          <w:rFonts w:cs="Times New Roman"/>
          <w:lang w:val="fr-FR"/>
        </w:rPr>
        <w:t xml:space="preserve">un </w:t>
      </w:r>
      <w:r>
        <w:rPr>
          <w:rFonts w:cs="Times New Roman"/>
          <w:lang w:val="fr-FR"/>
        </w:rPr>
        <w:t xml:space="preserve">éternel, </w:t>
      </w:r>
      <w:r w:rsidR="003B4778">
        <w:rPr>
          <w:rFonts w:cs="Times New Roman"/>
          <w:lang w:val="fr-FR"/>
        </w:rPr>
        <w:t xml:space="preserve">un </w:t>
      </w:r>
      <w:r>
        <w:rPr>
          <w:rFonts w:cs="Times New Roman"/>
          <w:lang w:val="fr-FR"/>
        </w:rPr>
        <w:t xml:space="preserve">universel et </w:t>
      </w:r>
      <w:r w:rsidR="003B4778">
        <w:rPr>
          <w:rFonts w:cs="Times New Roman"/>
          <w:lang w:val="fr-FR"/>
        </w:rPr>
        <w:t xml:space="preserve">un </w:t>
      </w:r>
      <w:r>
        <w:rPr>
          <w:rFonts w:cs="Times New Roman"/>
          <w:lang w:val="fr-FR"/>
        </w:rPr>
        <w:t>absolu d’au-delà du monde humain</w:t>
      </w:r>
      <w:r w:rsidR="003B4778">
        <w:rPr>
          <w:rFonts w:cs="Times New Roman"/>
          <w:lang w:val="fr-FR"/>
        </w:rPr>
        <w:t xml:space="preserve"> dont le roi est l’interface</w:t>
      </w:r>
      <w:r>
        <w:rPr>
          <w:rFonts w:cs="Times New Roman"/>
          <w:lang w:val="fr-FR"/>
        </w:rPr>
        <w:t xml:space="preserve"> ; elle </w:t>
      </w:r>
      <w:r w:rsidR="00104D96" w:rsidRPr="00F54CDF">
        <w:rPr>
          <w:rFonts w:cs="Times New Roman"/>
          <w:lang w:val="fr-FR"/>
        </w:rPr>
        <w:t xml:space="preserve">habitude </w:t>
      </w:r>
      <w:r w:rsidR="003B4778">
        <w:rPr>
          <w:rFonts w:cs="Times New Roman"/>
          <w:lang w:val="fr-FR"/>
        </w:rPr>
        <w:t xml:space="preserve">aussi </w:t>
      </w:r>
      <w:r w:rsidR="00104D96" w:rsidRPr="00F54CDF">
        <w:rPr>
          <w:rFonts w:cs="Times New Roman"/>
          <w:lang w:val="fr-FR"/>
        </w:rPr>
        <w:t>à la hiérarchie</w:t>
      </w:r>
      <w:r>
        <w:rPr>
          <w:rFonts w:cs="Times New Roman"/>
          <w:lang w:val="fr-FR"/>
        </w:rPr>
        <w:t xml:space="preserve"> </w:t>
      </w:r>
      <w:r w:rsidR="00104D96" w:rsidRPr="00F54CDF">
        <w:rPr>
          <w:rFonts w:cs="Times New Roman"/>
          <w:lang w:val="fr-FR"/>
        </w:rPr>
        <w:t>et</w:t>
      </w:r>
      <w:r>
        <w:rPr>
          <w:rFonts w:cs="Times New Roman"/>
          <w:lang w:val="fr-FR"/>
        </w:rPr>
        <w:t>, surtout,</w:t>
      </w:r>
      <w:r w:rsidR="00104D96" w:rsidRPr="00F54CDF">
        <w:rPr>
          <w:rFonts w:cs="Times New Roman"/>
          <w:lang w:val="fr-FR"/>
        </w:rPr>
        <w:t xml:space="preserve"> </w:t>
      </w:r>
      <w:r w:rsidR="00B932F7">
        <w:rPr>
          <w:rFonts w:cs="Times New Roman"/>
          <w:lang w:val="fr-FR"/>
        </w:rPr>
        <w:t xml:space="preserve">à </w:t>
      </w:r>
      <w:r w:rsidR="00104D96" w:rsidRPr="00F54CDF">
        <w:rPr>
          <w:rFonts w:cs="Times New Roman"/>
          <w:lang w:val="fr-FR"/>
        </w:rPr>
        <w:t xml:space="preserve">l’abandon de soi à une force </w:t>
      </w:r>
      <w:r w:rsidR="00B50A23">
        <w:rPr>
          <w:rFonts w:cs="Times New Roman"/>
          <w:lang w:val="fr-FR"/>
        </w:rPr>
        <w:t xml:space="preserve">céleste </w:t>
      </w:r>
      <w:r w:rsidR="00104D96" w:rsidRPr="00F54CDF">
        <w:rPr>
          <w:rFonts w:cs="Times New Roman"/>
          <w:lang w:val="fr-FR"/>
        </w:rPr>
        <w:t>supérieure</w:t>
      </w:r>
      <w:r w:rsidR="003B4778">
        <w:rPr>
          <w:rFonts w:cs="Times New Roman"/>
          <w:lang w:val="fr-FR"/>
        </w:rPr>
        <w:t xml:space="preserve"> </w:t>
      </w:r>
      <w:r w:rsidR="00B50A23">
        <w:rPr>
          <w:rFonts w:cs="Times New Roman"/>
          <w:lang w:val="fr-FR"/>
        </w:rPr>
        <w:t xml:space="preserve">dont </w:t>
      </w:r>
      <w:r w:rsidR="003B4778">
        <w:rPr>
          <w:rFonts w:cs="Times New Roman"/>
          <w:lang w:val="fr-FR"/>
        </w:rPr>
        <w:t xml:space="preserve">le roi prétend </w:t>
      </w:r>
      <w:r w:rsidR="00B50A23">
        <w:rPr>
          <w:rFonts w:cs="Times New Roman"/>
          <w:lang w:val="fr-FR"/>
        </w:rPr>
        <w:t>être le reflet sur terre</w:t>
      </w:r>
      <w:r w:rsidR="00104D96" w:rsidRPr="00F54CDF">
        <w:rPr>
          <w:rFonts w:cs="Times New Roman"/>
          <w:lang w:val="fr-FR"/>
        </w:rPr>
        <w:t xml:space="preserve">. </w:t>
      </w:r>
      <w:r w:rsidR="007E4AE5" w:rsidRPr="00F54CDF">
        <w:rPr>
          <w:rFonts w:cs="Times New Roman"/>
          <w:lang w:val="fr-FR"/>
        </w:rPr>
        <w:t xml:space="preserve">Une telle </w:t>
      </w:r>
      <w:r w:rsidR="00D52135" w:rsidRPr="00F54CDF">
        <w:rPr>
          <w:rFonts w:cs="Times New Roman"/>
          <w:lang w:val="fr-FR"/>
        </w:rPr>
        <w:t xml:space="preserve">interprétation de l’espérance </w:t>
      </w:r>
      <w:r w:rsidR="00852DE4" w:rsidRPr="00F54CDF">
        <w:rPr>
          <w:rFonts w:cs="Times New Roman"/>
          <w:lang w:val="fr-FR"/>
        </w:rPr>
        <w:t>concoure ainsi au renforcement d</w:t>
      </w:r>
      <w:r w:rsidR="003B4778">
        <w:rPr>
          <w:rFonts w:cs="Times New Roman"/>
          <w:lang w:val="fr-FR"/>
        </w:rPr>
        <w:t>e l’absolu royal</w:t>
      </w:r>
      <w:r>
        <w:rPr>
          <w:rStyle w:val="Appelnotedebasdep"/>
          <w:rFonts w:cs="Times New Roman"/>
          <w:lang w:val="fr-FR"/>
        </w:rPr>
        <w:footnoteReference w:id="3"/>
      </w:r>
      <w:r w:rsidR="00852DE4" w:rsidRPr="00F54CDF">
        <w:rPr>
          <w:rFonts w:cs="Times New Roman"/>
          <w:lang w:val="fr-FR"/>
        </w:rPr>
        <w:t>.</w:t>
      </w:r>
      <w:r>
        <w:rPr>
          <w:rFonts w:cs="Times New Roman"/>
          <w:lang w:val="fr-FR"/>
        </w:rPr>
        <w:t xml:space="preserve"> L’espérance dans le roi mime l’espérance en Dieu, et le regard </w:t>
      </w:r>
      <w:r w:rsidR="00B50A23">
        <w:rPr>
          <w:rFonts w:cs="Times New Roman"/>
          <w:lang w:val="fr-FR"/>
        </w:rPr>
        <w:t xml:space="preserve">qu’elle </w:t>
      </w:r>
      <w:r>
        <w:rPr>
          <w:rFonts w:cs="Times New Roman"/>
          <w:lang w:val="fr-FR"/>
        </w:rPr>
        <w:t>tourn</w:t>
      </w:r>
      <w:r w:rsidR="00B50A23">
        <w:rPr>
          <w:rFonts w:cs="Times New Roman"/>
          <w:lang w:val="fr-FR"/>
        </w:rPr>
        <w:t>e</w:t>
      </w:r>
      <w:r>
        <w:rPr>
          <w:rFonts w:cs="Times New Roman"/>
          <w:lang w:val="fr-FR"/>
        </w:rPr>
        <w:t xml:space="preserve"> vers le ciel </w:t>
      </w:r>
      <w:r w:rsidR="003B4778">
        <w:rPr>
          <w:rFonts w:cs="Times New Roman"/>
          <w:lang w:val="fr-FR"/>
        </w:rPr>
        <w:t>est</w:t>
      </w:r>
      <w:r>
        <w:rPr>
          <w:rFonts w:cs="Times New Roman"/>
          <w:lang w:val="fr-FR"/>
        </w:rPr>
        <w:t xml:space="preserve"> regard tourné vers le roi. </w:t>
      </w:r>
      <w:r w:rsidR="00B50A23">
        <w:rPr>
          <w:rFonts w:cs="Times New Roman"/>
          <w:lang w:val="fr-FR"/>
        </w:rPr>
        <w:t>Par son truchement, on pourrait dire que l</w:t>
      </w:r>
      <w:r>
        <w:rPr>
          <w:rFonts w:cs="Times New Roman"/>
          <w:lang w:val="fr-FR"/>
        </w:rPr>
        <w:t>e pouvoir royal devient ainsi, avant tout, un pouvoir sur les affects, les attentes, les désirs ; sur les aspirations de chacun et chacune –</w:t>
      </w:r>
      <w:r w:rsidR="003B4778">
        <w:rPr>
          <w:rFonts w:cs="Times New Roman"/>
          <w:lang w:val="fr-FR"/>
        </w:rPr>
        <w:t> à la cour d’abord </w:t>
      </w:r>
      <w:r>
        <w:rPr>
          <w:rFonts w:cs="Times New Roman"/>
          <w:lang w:val="fr-FR"/>
        </w:rPr>
        <w:t>– à devenir plus</w:t>
      </w:r>
      <w:r w:rsidR="00B50A23">
        <w:rPr>
          <w:rFonts w:cs="Times New Roman"/>
          <w:lang w:val="fr-FR"/>
        </w:rPr>
        <w:t xml:space="preserve"> ; une </w:t>
      </w:r>
      <w:r>
        <w:rPr>
          <w:rFonts w:cs="Times New Roman"/>
          <w:lang w:val="fr-FR"/>
        </w:rPr>
        <w:t xml:space="preserve">« magie » du pouvoir </w:t>
      </w:r>
      <w:r w:rsidR="00B26D0F" w:rsidRPr="00F54CDF">
        <w:rPr>
          <w:rFonts w:cs="Times New Roman"/>
          <w:lang w:val="fr-FR"/>
        </w:rPr>
        <w:t>pour reprendre l’expression de Jean-Marie Apostolidès, à propos du jeune Louis XIV</w:t>
      </w:r>
      <w:r w:rsidR="00B26D0F" w:rsidRPr="00F54CDF">
        <w:rPr>
          <w:rStyle w:val="Appelnotedebasdep"/>
          <w:rFonts w:cs="Times New Roman"/>
          <w:lang w:val="fr-FR"/>
        </w:rPr>
        <w:footnoteReference w:id="4"/>
      </w:r>
      <w:r w:rsidR="00B26D0F" w:rsidRPr="00F54CDF">
        <w:rPr>
          <w:rFonts w:cs="Times New Roman"/>
          <w:lang w:val="fr-FR"/>
        </w:rPr>
        <w:t>.</w:t>
      </w:r>
    </w:p>
    <w:p w14:paraId="111934AF" w14:textId="6D6894DB" w:rsidR="00FC25AF" w:rsidRDefault="00FC25AF" w:rsidP="000B32BB">
      <w:pPr>
        <w:ind w:firstLine="284"/>
        <w:rPr>
          <w:rFonts w:cs="Times New Roman"/>
          <w:lang w:val="fr-FR"/>
        </w:rPr>
      </w:pPr>
      <w:r>
        <w:rPr>
          <w:rFonts w:cs="Times New Roman"/>
          <w:lang w:val="fr-FR"/>
        </w:rPr>
        <w:lastRenderedPageBreak/>
        <w:t>Mais Louis</w:t>
      </w:r>
      <w:r w:rsidR="00B50A23">
        <w:rPr>
          <w:rFonts w:cs="Times New Roman"/>
          <w:lang w:val="fr-FR"/>
        </w:rPr>
        <w:t> </w:t>
      </w:r>
      <w:r>
        <w:rPr>
          <w:rFonts w:cs="Times New Roman"/>
          <w:lang w:val="fr-FR"/>
        </w:rPr>
        <w:t xml:space="preserve">XIV est roi de France…alors que, </w:t>
      </w:r>
      <w:r w:rsidR="005C50BF">
        <w:rPr>
          <w:rFonts w:cs="Times New Roman"/>
          <w:lang w:val="fr-FR"/>
        </w:rPr>
        <w:t xml:space="preserve">dans les </w:t>
      </w:r>
      <w:r w:rsidR="006351D9" w:rsidRPr="00F54CDF">
        <w:rPr>
          <w:rFonts w:cs="Times New Roman"/>
          <w:lang w:val="fr-FR"/>
        </w:rPr>
        <w:t xml:space="preserve">Anciens Pays-Bas, </w:t>
      </w:r>
      <w:r>
        <w:rPr>
          <w:rFonts w:cs="Times New Roman"/>
          <w:lang w:val="fr-FR"/>
        </w:rPr>
        <w:t xml:space="preserve">ces </w:t>
      </w:r>
      <w:r w:rsidR="006351D9" w:rsidRPr="00F54CDF">
        <w:rPr>
          <w:rFonts w:cs="Times New Roman"/>
          <w:lang w:val="fr-FR"/>
        </w:rPr>
        <w:t>territoires d’entre France et Empire, il n’y a pas de roi</w:t>
      </w:r>
      <w:r>
        <w:rPr>
          <w:rFonts w:cs="Times New Roman"/>
          <w:lang w:val="fr-FR"/>
        </w:rPr>
        <w:t xml:space="preserve"> ou, </w:t>
      </w:r>
      <w:r w:rsidR="006351D9" w:rsidRPr="00F54CDF">
        <w:rPr>
          <w:rFonts w:cs="Times New Roman"/>
          <w:lang w:val="fr-FR"/>
        </w:rPr>
        <w:t>à tout le moins</w:t>
      </w:r>
      <w:r>
        <w:rPr>
          <w:rFonts w:cs="Times New Roman"/>
          <w:lang w:val="fr-FR"/>
        </w:rPr>
        <w:t>,</w:t>
      </w:r>
      <w:r w:rsidR="006351D9" w:rsidRPr="00F54CDF">
        <w:rPr>
          <w:rFonts w:cs="Times New Roman"/>
          <w:lang w:val="fr-FR"/>
        </w:rPr>
        <w:t xml:space="preserve"> </w:t>
      </w:r>
      <w:r>
        <w:rPr>
          <w:rFonts w:cs="Times New Roman"/>
          <w:lang w:val="fr-FR"/>
        </w:rPr>
        <w:t xml:space="preserve">il n’y a pas de roi </w:t>
      </w:r>
      <w:r w:rsidR="006351D9" w:rsidRPr="00F54CDF">
        <w:rPr>
          <w:rFonts w:cs="Times New Roman"/>
          <w:lang w:val="fr-FR"/>
        </w:rPr>
        <w:t>en droit</w:t>
      </w:r>
      <w:r w:rsidR="005C50BF">
        <w:rPr>
          <w:rFonts w:cs="Times New Roman"/>
          <w:lang w:val="fr-FR"/>
        </w:rPr>
        <w:t xml:space="preserve">. En effet, à partir du </w:t>
      </w:r>
      <w:r w:rsidR="005C50BF" w:rsidRPr="005C50BF">
        <w:rPr>
          <w:rFonts w:cs="Times New Roman"/>
          <w:smallCaps/>
          <w:lang w:val="fr-FR"/>
        </w:rPr>
        <w:t>xvi</w:t>
      </w:r>
      <w:r w:rsidR="005C50BF" w:rsidRPr="005C50BF">
        <w:rPr>
          <w:rFonts w:cs="Times New Roman"/>
          <w:vertAlign w:val="superscript"/>
          <w:lang w:val="fr-FR"/>
        </w:rPr>
        <w:t>e</w:t>
      </w:r>
      <w:r w:rsidR="005C50BF">
        <w:rPr>
          <w:rFonts w:cs="Times New Roman"/>
          <w:lang w:val="fr-FR"/>
        </w:rPr>
        <w:t> siècle,</w:t>
      </w:r>
      <w:r w:rsidR="00B26D0F" w:rsidRPr="00F54CDF">
        <w:rPr>
          <w:rFonts w:cs="Times New Roman"/>
          <w:lang w:val="fr-FR"/>
        </w:rPr>
        <w:t xml:space="preserve"> le roi Habsbourg y </w:t>
      </w:r>
      <w:r>
        <w:rPr>
          <w:rFonts w:cs="Times New Roman"/>
          <w:lang w:val="fr-FR"/>
        </w:rPr>
        <w:t>est</w:t>
      </w:r>
      <w:r w:rsidR="00B26D0F" w:rsidRPr="00F54CDF">
        <w:rPr>
          <w:rFonts w:cs="Times New Roman"/>
          <w:lang w:val="fr-FR"/>
        </w:rPr>
        <w:t xml:space="preserve"> royal depuis l’extérieur, en tant que roi d’</w:t>
      </w:r>
      <w:r w:rsidR="003B4778">
        <w:rPr>
          <w:rFonts w:cs="Times New Roman"/>
          <w:lang w:val="fr-FR"/>
        </w:rPr>
        <w:t xml:space="preserve">Espagne et/ou </w:t>
      </w:r>
      <w:r w:rsidR="00B26D0F" w:rsidRPr="00F54CDF">
        <w:rPr>
          <w:rFonts w:cs="Times New Roman"/>
          <w:lang w:val="fr-FR"/>
        </w:rPr>
        <w:t>que roi des Romains.</w:t>
      </w:r>
      <w:r w:rsidR="006351D9" w:rsidRPr="00F54CDF">
        <w:rPr>
          <w:rFonts w:cs="Times New Roman"/>
          <w:lang w:val="fr-FR"/>
        </w:rPr>
        <w:t xml:space="preserve"> </w:t>
      </w:r>
      <w:r w:rsidR="005C50BF">
        <w:rPr>
          <w:rFonts w:cs="Times New Roman"/>
          <w:lang w:val="fr-FR"/>
        </w:rPr>
        <w:t>T</w:t>
      </w:r>
      <w:r w:rsidR="006351D9" w:rsidRPr="00F54CDF">
        <w:rPr>
          <w:rFonts w:cs="Times New Roman"/>
          <w:lang w:val="fr-FR"/>
        </w:rPr>
        <w:t xml:space="preserve">out ceci n’empêche pourtant pas que, sur ces territoires, </w:t>
      </w:r>
      <w:r w:rsidR="00B26D0F" w:rsidRPr="00F54CDF">
        <w:rPr>
          <w:rFonts w:cs="Times New Roman"/>
          <w:lang w:val="fr-FR"/>
        </w:rPr>
        <w:t>l’idée royale capte les esprits</w:t>
      </w:r>
      <w:r w:rsidR="00602442" w:rsidRPr="00F54CDF">
        <w:rPr>
          <w:rFonts w:cs="Times New Roman"/>
          <w:lang w:val="fr-FR"/>
        </w:rPr>
        <w:t>, en particulier ceux des gens de cour</w:t>
      </w:r>
      <w:r w:rsidR="005C50BF">
        <w:rPr>
          <w:rStyle w:val="Appelnotedebasdep"/>
          <w:rFonts w:cs="Times New Roman"/>
          <w:lang w:val="fr-FR"/>
        </w:rPr>
        <w:footnoteReference w:id="5"/>
      </w:r>
      <w:r w:rsidR="00DA1E7B" w:rsidRPr="00F54CDF">
        <w:rPr>
          <w:rFonts w:cs="Times New Roman"/>
          <w:lang w:val="fr-FR"/>
        </w:rPr>
        <w:t> ; c’est-à-dire celles et ceux</w:t>
      </w:r>
      <w:r w:rsidR="00602442" w:rsidRPr="00F54CDF">
        <w:rPr>
          <w:rFonts w:cs="Times New Roman"/>
          <w:lang w:val="fr-FR"/>
        </w:rPr>
        <w:t xml:space="preserve"> qui vivent dans, de et par la cour de Bruxelles-Malines</w:t>
      </w:r>
      <w:r w:rsidR="00DA1E7B" w:rsidRPr="00F54CDF">
        <w:rPr>
          <w:rFonts w:cs="Times New Roman"/>
          <w:lang w:val="fr-FR"/>
        </w:rPr>
        <w:t xml:space="preserve">, et qui </w:t>
      </w:r>
      <w:r w:rsidR="005C50BF">
        <w:rPr>
          <w:rFonts w:cs="Times New Roman"/>
          <w:lang w:val="fr-FR"/>
        </w:rPr>
        <w:t xml:space="preserve">aspirent </w:t>
      </w:r>
      <w:r w:rsidR="00593078">
        <w:rPr>
          <w:rFonts w:cs="Times New Roman"/>
          <w:lang w:val="fr-FR"/>
        </w:rPr>
        <w:t xml:space="preserve">par intérêt </w:t>
      </w:r>
      <w:r w:rsidR="00DA1E7B" w:rsidRPr="00F54CDF">
        <w:rPr>
          <w:rFonts w:cs="Times New Roman"/>
          <w:lang w:val="fr-FR"/>
        </w:rPr>
        <w:t xml:space="preserve">à l’avènement d’un </w:t>
      </w:r>
      <w:r w:rsidR="006351D9" w:rsidRPr="00F54CDF">
        <w:rPr>
          <w:rFonts w:cs="Times New Roman"/>
          <w:lang w:val="fr-FR"/>
        </w:rPr>
        <w:t>roi fort, tout puissant, absol</w:t>
      </w:r>
      <w:r w:rsidR="00593078">
        <w:rPr>
          <w:rFonts w:cs="Times New Roman"/>
          <w:lang w:val="fr-FR"/>
        </w:rPr>
        <w:t>u</w:t>
      </w:r>
      <w:r>
        <w:rPr>
          <w:rFonts w:cs="Times New Roman"/>
          <w:lang w:val="fr-FR"/>
        </w:rPr>
        <w:t>.</w:t>
      </w:r>
    </w:p>
    <w:p w14:paraId="0D071B39" w14:textId="4D080914" w:rsidR="00DA1E7B" w:rsidRPr="00F54CDF" w:rsidRDefault="00593078" w:rsidP="000B32BB">
      <w:pPr>
        <w:ind w:firstLine="284"/>
        <w:rPr>
          <w:rFonts w:cs="Times New Roman"/>
          <w:lang w:val="fr-FR"/>
        </w:rPr>
      </w:pPr>
      <w:r>
        <w:rPr>
          <w:rFonts w:cs="Times New Roman"/>
          <w:lang w:val="fr-FR"/>
        </w:rPr>
        <w:t>C</w:t>
      </w:r>
      <w:r w:rsidR="00FC25AF">
        <w:rPr>
          <w:rFonts w:cs="Times New Roman"/>
          <w:lang w:val="fr-FR"/>
        </w:rPr>
        <w:t>e</w:t>
      </w:r>
      <w:r w:rsidR="00CE2077">
        <w:rPr>
          <w:rFonts w:cs="Times New Roman"/>
          <w:lang w:val="fr-FR"/>
        </w:rPr>
        <w:t xml:space="preserve">tte aspiration au royaume </w:t>
      </w:r>
      <w:r w:rsidR="00FC25AF">
        <w:rPr>
          <w:rFonts w:cs="Times New Roman"/>
          <w:lang w:val="fr-FR"/>
        </w:rPr>
        <w:t xml:space="preserve">se manifeste, nous semble-t-il, particulièrement </w:t>
      </w:r>
      <w:r w:rsidR="005C50BF">
        <w:rPr>
          <w:rFonts w:cs="Times New Roman"/>
          <w:lang w:val="fr-FR"/>
        </w:rPr>
        <w:t xml:space="preserve">alors que le petit-fils de l’empereur, Charles de Habsbourg, accède à sa majorité politique </w:t>
      </w:r>
      <w:r w:rsidR="00FC25AF">
        <w:rPr>
          <w:rFonts w:cs="Times New Roman"/>
          <w:lang w:val="fr-FR"/>
        </w:rPr>
        <w:t xml:space="preserve">le </w:t>
      </w:r>
      <w:r w:rsidR="005C50BF">
        <w:rPr>
          <w:rFonts w:cs="Times New Roman"/>
          <w:lang w:val="fr-FR"/>
        </w:rPr>
        <w:t>5 janvier 1515.</w:t>
      </w:r>
      <w:r w:rsidR="00FC25AF">
        <w:rPr>
          <w:rFonts w:cs="Times New Roman"/>
          <w:lang w:val="fr-FR"/>
        </w:rPr>
        <w:t xml:space="preserve"> </w:t>
      </w:r>
      <w:r w:rsidR="00CE2077">
        <w:rPr>
          <w:rFonts w:cs="Times New Roman"/>
          <w:lang w:val="fr-FR"/>
        </w:rPr>
        <w:t xml:space="preserve">Celle-ci prend </w:t>
      </w:r>
      <w:r w:rsidR="006351D9" w:rsidRPr="00F54CDF">
        <w:rPr>
          <w:rFonts w:cs="Times New Roman"/>
          <w:lang w:val="fr-FR"/>
        </w:rPr>
        <w:t xml:space="preserve">des </w:t>
      </w:r>
      <w:r w:rsidR="00DA1E7B" w:rsidRPr="00F54CDF">
        <w:rPr>
          <w:rFonts w:cs="Times New Roman"/>
          <w:lang w:val="fr-FR"/>
        </w:rPr>
        <w:t>formes discursives</w:t>
      </w:r>
      <w:r w:rsidR="006351D9" w:rsidRPr="00F54CDF">
        <w:rPr>
          <w:rFonts w:cs="Times New Roman"/>
          <w:lang w:val="fr-FR"/>
        </w:rPr>
        <w:t xml:space="preserve"> variées</w:t>
      </w:r>
      <w:r w:rsidR="00DA1E7B" w:rsidRPr="00F54CDF">
        <w:rPr>
          <w:rFonts w:cs="Times New Roman"/>
          <w:lang w:val="fr-FR"/>
        </w:rPr>
        <w:t xml:space="preserve">. Nous en retiendrons trois particulièrement importantes : </w:t>
      </w:r>
      <w:r w:rsidR="00CE2077">
        <w:rPr>
          <w:rFonts w:cs="Times New Roman"/>
          <w:lang w:val="fr-FR"/>
        </w:rPr>
        <w:t>1. </w:t>
      </w:r>
      <w:r w:rsidR="007E4AE5" w:rsidRPr="00F54CDF">
        <w:rPr>
          <w:rFonts w:cs="Times New Roman"/>
          <w:lang w:val="fr-FR"/>
        </w:rPr>
        <w:t>le rapport à la transcendance</w:t>
      </w:r>
      <w:r w:rsidR="00CE2077">
        <w:rPr>
          <w:rFonts w:cs="Times New Roman"/>
          <w:lang w:val="fr-FR"/>
        </w:rPr>
        <w:t> ; 2. </w:t>
      </w:r>
      <w:r w:rsidR="007E4AE5" w:rsidRPr="00F54CDF">
        <w:rPr>
          <w:rFonts w:cs="Times New Roman"/>
          <w:lang w:val="fr-FR"/>
        </w:rPr>
        <w:t xml:space="preserve">le rapport au mythe et </w:t>
      </w:r>
      <w:r w:rsidR="00CE2077">
        <w:rPr>
          <w:rFonts w:cs="Times New Roman"/>
          <w:lang w:val="fr-FR"/>
        </w:rPr>
        <w:t>3. </w:t>
      </w:r>
      <w:r w:rsidR="007E4AE5" w:rsidRPr="00F54CDF">
        <w:rPr>
          <w:rFonts w:cs="Times New Roman"/>
          <w:lang w:val="fr-FR"/>
        </w:rPr>
        <w:t>le rapport à l’utopie politique ; chacune de ces formes situant le roi et la monarchie dans une forme d’</w:t>
      </w:r>
      <w:r w:rsidR="00B50A23">
        <w:rPr>
          <w:rFonts w:cs="Times New Roman"/>
          <w:lang w:val="fr-FR"/>
        </w:rPr>
        <w:t>espérance dans une forme d’</w:t>
      </w:r>
      <w:r w:rsidR="007E4AE5" w:rsidRPr="00F54CDF">
        <w:rPr>
          <w:rFonts w:cs="Times New Roman"/>
          <w:lang w:val="fr-FR"/>
        </w:rPr>
        <w:t>absolu.</w:t>
      </w:r>
    </w:p>
    <w:p w14:paraId="53E54B3C" w14:textId="77777777" w:rsidR="00B26D0F" w:rsidRPr="00F54CDF" w:rsidRDefault="00B26D0F" w:rsidP="00B26D0F">
      <w:pPr>
        <w:rPr>
          <w:rFonts w:cs="Times New Roman"/>
          <w:lang w:val="fr-FR"/>
        </w:rPr>
      </w:pPr>
    </w:p>
    <w:p w14:paraId="46E15087" w14:textId="2D07D199" w:rsidR="00B15D40" w:rsidRPr="00F54CDF" w:rsidRDefault="006407B6" w:rsidP="006407B6">
      <w:pPr>
        <w:rPr>
          <w:rFonts w:cs="Times New Roman"/>
          <w:b/>
          <w:bCs/>
          <w:lang w:val="fr-FR"/>
        </w:rPr>
      </w:pPr>
      <w:r w:rsidRPr="00F54CDF">
        <w:rPr>
          <w:rFonts w:cs="Times New Roman"/>
          <w:b/>
          <w:bCs/>
          <w:lang w:val="fr-FR"/>
        </w:rPr>
        <w:t>1. </w:t>
      </w:r>
      <w:r w:rsidR="00593078">
        <w:rPr>
          <w:rFonts w:cs="Times New Roman"/>
          <w:b/>
          <w:bCs/>
          <w:lang w:val="fr-FR"/>
        </w:rPr>
        <w:t>Roi et transcendance</w:t>
      </w:r>
    </w:p>
    <w:p w14:paraId="5CB5FD2E" w14:textId="77777777" w:rsidR="00CB2DD7" w:rsidRDefault="00CB2DD7" w:rsidP="005A6EE1">
      <w:pPr>
        <w:rPr>
          <w:rFonts w:cs="Times New Roman"/>
          <w:lang w:val="fr-FR"/>
        </w:rPr>
      </w:pPr>
    </w:p>
    <w:p w14:paraId="7E0A301F" w14:textId="7F866D37" w:rsidR="00593078" w:rsidRDefault="004B6097" w:rsidP="00593078">
      <w:pPr>
        <w:rPr>
          <w:rFonts w:cs="Times New Roman"/>
          <w:lang w:val="fr-FR"/>
        </w:rPr>
      </w:pPr>
      <w:r>
        <w:rPr>
          <w:rFonts w:cs="Times New Roman"/>
          <w:lang w:val="fr-FR"/>
        </w:rPr>
        <w:t>Le rapport à la transcendance se manifeste dans la description d</w:t>
      </w:r>
      <w:r w:rsidR="00593078">
        <w:rPr>
          <w:rFonts w:cs="Times New Roman"/>
          <w:lang w:val="fr-FR"/>
        </w:rPr>
        <w:t xml:space="preserve">u lien privilégier </w:t>
      </w:r>
      <w:r>
        <w:rPr>
          <w:rFonts w:cs="Times New Roman"/>
          <w:lang w:val="fr-FR"/>
        </w:rPr>
        <w:t>qu’entretien</w:t>
      </w:r>
      <w:r w:rsidR="00593078">
        <w:rPr>
          <w:rFonts w:cs="Times New Roman"/>
          <w:lang w:val="fr-FR"/>
        </w:rPr>
        <w:t>drait</w:t>
      </w:r>
      <w:r>
        <w:rPr>
          <w:rFonts w:cs="Times New Roman"/>
          <w:lang w:val="fr-FR"/>
        </w:rPr>
        <w:t xml:space="preserve"> le prince avec Dieu</w:t>
      </w:r>
      <w:r w:rsidR="00593078">
        <w:rPr>
          <w:rFonts w:cs="Times New Roman"/>
          <w:lang w:val="fr-FR"/>
        </w:rPr>
        <w:t xml:space="preserve"> car c</w:t>
      </w:r>
      <w:r>
        <w:rPr>
          <w:rFonts w:cs="Times New Roman"/>
          <w:lang w:val="fr-FR"/>
        </w:rPr>
        <w:t>’est précisément vers une justification de son pouvoir par Dieu que tend Charles de Habsbourg, et ce dès le début de son règne personnel.</w:t>
      </w:r>
    </w:p>
    <w:p w14:paraId="41EE861A" w14:textId="600D0B3D" w:rsidR="00191FF0" w:rsidRPr="00F54CDF" w:rsidRDefault="00994E51" w:rsidP="00593078">
      <w:pPr>
        <w:ind w:firstLine="284"/>
        <w:rPr>
          <w:rFonts w:cs="Times New Roman"/>
          <w:lang w:val="fr-FR"/>
        </w:rPr>
      </w:pPr>
      <w:r w:rsidRPr="00F54CDF">
        <w:rPr>
          <w:rFonts w:cs="Times New Roman"/>
          <w:lang w:val="fr-FR"/>
        </w:rPr>
        <w:t>En effet, l</w:t>
      </w:r>
      <w:r w:rsidR="00B75A08" w:rsidRPr="00F54CDF">
        <w:rPr>
          <w:rFonts w:cs="Times New Roman"/>
          <w:lang w:val="fr-FR"/>
        </w:rPr>
        <w:t xml:space="preserve">e 5 janvier 1515, à Bruxelles, </w:t>
      </w:r>
      <w:r w:rsidR="00D94B87">
        <w:rPr>
          <w:rFonts w:cs="Times New Roman"/>
          <w:lang w:val="fr-FR"/>
        </w:rPr>
        <w:t>sa</w:t>
      </w:r>
      <w:r w:rsidR="00B75A08" w:rsidRPr="00F54CDF">
        <w:rPr>
          <w:rFonts w:cs="Times New Roman"/>
          <w:lang w:val="fr-FR"/>
        </w:rPr>
        <w:t xml:space="preserve"> </w:t>
      </w:r>
      <w:r w:rsidR="003826DE" w:rsidRPr="00F54CDF">
        <w:rPr>
          <w:rFonts w:cs="Times New Roman"/>
          <w:lang w:val="fr-FR"/>
        </w:rPr>
        <w:t>cérémonie d’émancipation</w:t>
      </w:r>
      <w:r w:rsidR="00B75A08" w:rsidRPr="00F54CDF">
        <w:rPr>
          <w:rFonts w:cs="Times New Roman"/>
          <w:lang w:val="fr-FR"/>
        </w:rPr>
        <w:t xml:space="preserve"> organisée au palais du Coudenberg</w:t>
      </w:r>
      <w:r w:rsidR="00D94B87">
        <w:rPr>
          <w:rFonts w:cs="Times New Roman"/>
          <w:lang w:val="fr-FR"/>
        </w:rPr>
        <w:t xml:space="preserve"> le décrit </w:t>
      </w:r>
      <w:r w:rsidR="00B75A08" w:rsidRPr="00F54CDF">
        <w:rPr>
          <w:rFonts w:cs="Times New Roman"/>
          <w:lang w:val="fr-FR"/>
        </w:rPr>
        <w:t xml:space="preserve">d’emblée dans un rapport vertical </w:t>
      </w:r>
      <w:r w:rsidR="00B50A23">
        <w:rPr>
          <w:rFonts w:cs="Times New Roman"/>
          <w:lang w:val="fr-FR"/>
        </w:rPr>
        <w:t>à</w:t>
      </w:r>
      <w:r w:rsidR="00B75A08" w:rsidRPr="00F54CDF">
        <w:rPr>
          <w:rFonts w:cs="Times New Roman"/>
          <w:lang w:val="fr-FR"/>
        </w:rPr>
        <w:t xml:space="preserve"> Dieu, pas horizontal, avec </w:t>
      </w:r>
      <w:r w:rsidR="00B50A23">
        <w:rPr>
          <w:rFonts w:cs="Times New Roman"/>
          <w:lang w:val="fr-FR"/>
        </w:rPr>
        <w:t>ses sujets</w:t>
      </w:r>
      <w:r w:rsidR="00B75A08" w:rsidRPr="00F54CDF">
        <w:rPr>
          <w:rFonts w:cs="Times New Roman"/>
          <w:lang w:val="fr-FR"/>
        </w:rPr>
        <w:t>. Charles est l’</w:t>
      </w:r>
      <w:r w:rsidR="00FE5DB9" w:rsidRPr="00F54CDF">
        <w:rPr>
          <w:rFonts w:cs="Times New Roman"/>
          <w:lang w:val="fr-FR"/>
        </w:rPr>
        <w:t xml:space="preserve">instrument </w:t>
      </w:r>
      <w:r w:rsidR="00015CD2" w:rsidRPr="00F54CDF">
        <w:rPr>
          <w:rFonts w:cs="Times New Roman"/>
          <w:lang w:val="fr-FR"/>
        </w:rPr>
        <w:t>de Dieu</w:t>
      </w:r>
      <w:r w:rsidR="00BC2AB3" w:rsidRPr="00F54CDF">
        <w:rPr>
          <w:rFonts w:cs="Times New Roman"/>
          <w:lang w:val="fr-FR"/>
        </w:rPr>
        <w:t>, ce qui dé</w:t>
      </w:r>
      <w:r w:rsidR="00FE5DB9" w:rsidRPr="00F54CDF">
        <w:rPr>
          <w:rFonts w:cs="Times New Roman"/>
          <w:lang w:val="fr-FR"/>
        </w:rPr>
        <w:t xml:space="preserve">personnalise et dépolitise ses actions : il n’en est pas le responsable ; </w:t>
      </w:r>
      <w:r w:rsidR="00015CD2" w:rsidRPr="00F54CDF">
        <w:rPr>
          <w:rFonts w:cs="Times New Roman"/>
          <w:lang w:val="fr-FR"/>
        </w:rPr>
        <w:t xml:space="preserve">Dieu a manifesté </w:t>
      </w:r>
      <w:r w:rsidR="00BC2AB3" w:rsidRPr="00F54CDF">
        <w:rPr>
          <w:rFonts w:cs="Times New Roman"/>
          <w:lang w:val="fr-FR"/>
        </w:rPr>
        <w:t xml:space="preserve">à travers </w:t>
      </w:r>
      <w:r w:rsidR="00F24258" w:rsidRPr="00F54CDF">
        <w:rPr>
          <w:rFonts w:cs="Times New Roman"/>
          <w:lang w:val="fr-FR"/>
        </w:rPr>
        <w:t xml:space="preserve">lui </w:t>
      </w:r>
      <w:r w:rsidR="00BC2AB3" w:rsidRPr="00F54CDF">
        <w:rPr>
          <w:rFonts w:cs="Times New Roman"/>
          <w:lang w:val="fr-FR"/>
        </w:rPr>
        <w:t xml:space="preserve">sa puissance </w:t>
      </w:r>
      <w:r w:rsidR="00015CD2" w:rsidRPr="00F54CDF">
        <w:rPr>
          <w:rFonts w:cs="Times New Roman"/>
          <w:lang w:val="fr-FR"/>
        </w:rPr>
        <w:t>afin d’</w:t>
      </w:r>
      <w:r w:rsidR="00BC2AB3" w:rsidRPr="00F54CDF">
        <w:rPr>
          <w:rFonts w:cs="Times New Roman"/>
          <w:lang w:val="fr-FR"/>
        </w:rPr>
        <w:t xml:space="preserve">amener </w:t>
      </w:r>
      <w:r w:rsidR="00FE5DB9" w:rsidRPr="00F54CDF">
        <w:rPr>
          <w:rFonts w:cs="Times New Roman"/>
          <w:lang w:val="fr-FR"/>
        </w:rPr>
        <w:t xml:space="preserve">un </w:t>
      </w:r>
      <w:r w:rsidR="00BC2AB3" w:rsidRPr="00F54CDF">
        <w:rPr>
          <w:rFonts w:cs="Times New Roman"/>
          <w:lang w:val="fr-FR"/>
        </w:rPr>
        <w:t xml:space="preserve">nouvel </w:t>
      </w:r>
      <w:r w:rsidR="00FE5DB9" w:rsidRPr="00F54CDF">
        <w:rPr>
          <w:rFonts w:cs="Times New Roman"/>
          <w:lang w:val="fr-FR"/>
        </w:rPr>
        <w:t>âge de paix :</w:t>
      </w:r>
    </w:p>
    <w:p w14:paraId="44E9DC5C" w14:textId="77777777" w:rsidR="00FE5DB9" w:rsidRPr="00F54CDF" w:rsidRDefault="00FE5DB9" w:rsidP="00ED34F7">
      <w:pPr>
        <w:rPr>
          <w:rFonts w:cs="Times New Roman"/>
          <w:lang w:val="fr-FR"/>
        </w:rPr>
      </w:pPr>
    </w:p>
    <w:p w14:paraId="5A96EB84" w14:textId="325DA67B" w:rsidR="00087751" w:rsidRPr="00F54CDF" w:rsidRDefault="004C5C2D" w:rsidP="00FE5DB9">
      <w:pPr>
        <w:ind w:left="708"/>
        <w:rPr>
          <w:rFonts w:cs="Times New Roman"/>
          <w:lang w:val="fr-FR"/>
        </w:rPr>
      </w:pPr>
      <w:r w:rsidRPr="00F54CDF">
        <w:rPr>
          <w:rFonts w:cs="Times New Roman"/>
          <w:i/>
          <w:iCs/>
          <w:sz w:val="20"/>
          <w:szCs w:val="20"/>
          <w:lang w:val="fr-FR"/>
        </w:rPr>
        <w:t xml:space="preserve">Dieu, le </w:t>
      </w:r>
      <w:r w:rsidRPr="00F54CDF">
        <w:rPr>
          <w:rFonts w:cs="Times New Roman"/>
          <w:i/>
          <w:iCs/>
          <w:sz w:val="20"/>
          <w:szCs w:val="20"/>
          <w:u w:val="single"/>
          <w:lang w:val="fr-FR"/>
        </w:rPr>
        <w:t>Souverain Createur</w:t>
      </w:r>
      <w:r w:rsidRPr="00F54CDF">
        <w:rPr>
          <w:rFonts w:cs="Times New Roman"/>
          <w:i/>
          <w:iCs/>
          <w:sz w:val="20"/>
          <w:szCs w:val="20"/>
          <w:lang w:val="fr-FR"/>
        </w:rPr>
        <w:t>, desirant survenir à l’estat et</w:t>
      </w:r>
      <w:r w:rsidR="00191FF0" w:rsidRPr="00F54CDF">
        <w:rPr>
          <w:rFonts w:cs="Times New Roman"/>
          <w:i/>
          <w:iCs/>
          <w:sz w:val="20"/>
          <w:szCs w:val="20"/>
          <w:lang w:val="fr-FR"/>
        </w:rPr>
        <w:t xml:space="preserve"> </w:t>
      </w:r>
      <w:r w:rsidRPr="00F54CDF">
        <w:rPr>
          <w:rFonts w:cs="Times New Roman"/>
          <w:i/>
          <w:iCs/>
          <w:sz w:val="20"/>
          <w:szCs w:val="20"/>
          <w:lang w:val="fr-FR"/>
        </w:rPr>
        <w:t>necessité de plusieurs princes et peuples vacillans, et jà</w:t>
      </w:r>
      <w:r w:rsidR="00191FF0" w:rsidRPr="00F54CDF">
        <w:rPr>
          <w:rFonts w:cs="Times New Roman"/>
          <w:i/>
          <w:iCs/>
          <w:sz w:val="20"/>
          <w:szCs w:val="20"/>
          <w:lang w:val="fr-FR"/>
        </w:rPr>
        <w:t xml:space="preserve"> </w:t>
      </w:r>
      <w:r w:rsidRPr="00F54CDF">
        <w:rPr>
          <w:rFonts w:cs="Times New Roman"/>
          <w:i/>
          <w:iCs/>
          <w:sz w:val="20"/>
          <w:szCs w:val="20"/>
          <w:lang w:val="fr-FR"/>
        </w:rPr>
        <w:t xml:space="preserve">enclins à griefve decheance, </w:t>
      </w:r>
      <w:r w:rsidRPr="00F54CDF">
        <w:rPr>
          <w:rFonts w:cs="Times New Roman"/>
          <w:i/>
          <w:iCs/>
          <w:sz w:val="20"/>
          <w:szCs w:val="20"/>
          <w:u w:val="single"/>
          <w:lang w:val="fr-FR"/>
        </w:rPr>
        <w:t>a ceste vostre humanité, dez</w:t>
      </w:r>
      <w:r w:rsidR="00191FF0" w:rsidRPr="00F54CDF">
        <w:rPr>
          <w:rFonts w:cs="Times New Roman"/>
          <w:i/>
          <w:iCs/>
          <w:sz w:val="20"/>
          <w:szCs w:val="20"/>
          <w:u w:val="single"/>
          <w:lang w:val="fr-FR"/>
        </w:rPr>
        <w:t xml:space="preserve"> </w:t>
      </w:r>
      <w:r w:rsidRPr="00F54CDF">
        <w:rPr>
          <w:rFonts w:cs="Times New Roman"/>
          <w:i/>
          <w:iCs/>
          <w:sz w:val="20"/>
          <w:szCs w:val="20"/>
          <w:u w:val="single"/>
          <w:lang w:val="fr-FR"/>
        </w:rPr>
        <w:t>sa conception, singulierement eslevé</w:t>
      </w:r>
      <w:r w:rsidRPr="00F54CDF">
        <w:rPr>
          <w:rFonts w:cs="Times New Roman"/>
          <w:i/>
          <w:iCs/>
          <w:sz w:val="20"/>
          <w:szCs w:val="20"/>
          <w:lang w:val="fr-FR"/>
        </w:rPr>
        <w:t xml:space="preserve"> pour au moyen de sa</w:t>
      </w:r>
      <w:r w:rsidR="00191FF0" w:rsidRPr="00F54CDF">
        <w:rPr>
          <w:rFonts w:cs="Times New Roman"/>
          <w:i/>
          <w:iCs/>
          <w:sz w:val="20"/>
          <w:szCs w:val="20"/>
          <w:lang w:val="fr-FR"/>
        </w:rPr>
        <w:t xml:space="preserve"> </w:t>
      </w:r>
      <w:r w:rsidRPr="00F54CDF">
        <w:rPr>
          <w:rFonts w:cs="Times New Roman"/>
          <w:i/>
          <w:iCs/>
          <w:sz w:val="20"/>
          <w:szCs w:val="20"/>
          <w:lang w:val="fr-FR"/>
        </w:rPr>
        <w:t xml:space="preserve">clere vertu soustenir les foibles, recreer les desolez, apaisier dissentions et tumultes, et generalement </w:t>
      </w:r>
      <w:r w:rsidRPr="00F54CDF">
        <w:rPr>
          <w:rFonts w:cs="Times New Roman"/>
          <w:i/>
          <w:iCs/>
          <w:sz w:val="20"/>
          <w:szCs w:val="20"/>
          <w:u w:val="single"/>
          <w:lang w:val="fr-FR"/>
        </w:rPr>
        <w:t>resduyre</w:t>
      </w:r>
      <w:r w:rsidR="00191FF0" w:rsidRPr="00F54CDF">
        <w:rPr>
          <w:rFonts w:cs="Times New Roman"/>
          <w:i/>
          <w:iCs/>
          <w:sz w:val="20"/>
          <w:szCs w:val="20"/>
          <w:u w:val="single"/>
          <w:lang w:val="fr-FR"/>
        </w:rPr>
        <w:t xml:space="preserve"> </w:t>
      </w:r>
      <w:r w:rsidRPr="00F54CDF">
        <w:rPr>
          <w:rFonts w:cs="Times New Roman"/>
          <w:i/>
          <w:iCs/>
          <w:sz w:val="20"/>
          <w:szCs w:val="20"/>
          <w:u w:val="single"/>
          <w:lang w:val="fr-FR"/>
        </w:rPr>
        <w:t>touttes choses à transquilité et concorde</w:t>
      </w:r>
      <w:r w:rsidR="00191FF0" w:rsidRPr="00F54CDF">
        <w:rPr>
          <w:rStyle w:val="Appelnotedebasdep"/>
          <w:rFonts w:cs="Times New Roman"/>
          <w:sz w:val="20"/>
          <w:szCs w:val="20"/>
          <w:lang w:val="fr-FR"/>
        </w:rPr>
        <w:footnoteReference w:id="6"/>
      </w:r>
      <w:r w:rsidRPr="00F54CDF">
        <w:rPr>
          <w:rFonts w:cs="Times New Roman"/>
          <w:i/>
          <w:iCs/>
          <w:sz w:val="20"/>
          <w:szCs w:val="20"/>
          <w:lang w:val="fr-FR"/>
        </w:rPr>
        <w:t>.</w:t>
      </w:r>
    </w:p>
    <w:p w14:paraId="2A7754F9" w14:textId="77777777" w:rsidR="00191FF0" w:rsidRPr="00F54CDF" w:rsidRDefault="00191FF0" w:rsidP="004C5C2D">
      <w:pPr>
        <w:rPr>
          <w:rFonts w:cs="Times New Roman"/>
          <w:lang w:val="fr-FR"/>
        </w:rPr>
      </w:pPr>
    </w:p>
    <w:p w14:paraId="4D92317A" w14:textId="3E626F1A" w:rsidR="00FE5DB9" w:rsidRPr="00F54CDF" w:rsidRDefault="00B75A08" w:rsidP="004C5C2D">
      <w:pPr>
        <w:rPr>
          <w:rFonts w:cs="Times New Roman"/>
          <w:lang w:val="fr-FR"/>
        </w:rPr>
      </w:pPr>
      <w:r w:rsidRPr="00F54CDF">
        <w:rPr>
          <w:rFonts w:cs="Times New Roman"/>
          <w:lang w:val="fr-FR"/>
        </w:rPr>
        <w:t>Et Dieu lui offre un empire sur le monde qui prend la forme</w:t>
      </w:r>
      <w:r w:rsidR="0099419B" w:rsidRPr="00F54CDF">
        <w:rPr>
          <w:rFonts w:cs="Times New Roman"/>
          <w:lang w:val="fr-FR"/>
        </w:rPr>
        <w:t xml:space="preserve"> </w:t>
      </w:r>
      <w:r w:rsidRPr="00F54CDF">
        <w:rPr>
          <w:rFonts w:cs="Times New Roman"/>
          <w:lang w:val="fr-FR"/>
        </w:rPr>
        <w:t>d</w:t>
      </w:r>
      <w:r w:rsidR="007034F9" w:rsidRPr="00F54CDF">
        <w:rPr>
          <w:rFonts w:cs="Times New Roman"/>
          <w:lang w:val="fr-FR"/>
        </w:rPr>
        <w:t>e celui des R</w:t>
      </w:r>
      <w:r w:rsidR="00391DED" w:rsidRPr="00F54CDF">
        <w:rPr>
          <w:rFonts w:cs="Times New Roman"/>
          <w:lang w:val="fr-FR"/>
        </w:rPr>
        <w:t>omain</w:t>
      </w:r>
      <w:r w:rsidR="007034F9" w:rsidRPr="00F54CDF">
        <w:rPr>
          <w:rFonts w:cs="Times New Roman"/>
          <w:lang w:val="fr-FR"/>
        </w:rPr>
        <w:t>s,</w:t>
      </w:r>
      <w:r w:rsidR="00391DED" w:rsidRPr="00F54CDF">
        <w:rPr>
          <w:rFonts w:cs="Times New Roman"/>
          <w:lang w:val="fr-FR"/>
        </w:rPr>
        <w:t xml:space="preserve"> restauré et doublé :</w:t>
      </w:r>
    </w:p>
    <w:p w14:paraId="7BCDCDC2" w14:textId="77777777" w:rsidR="00FE5DB9" w:rsidRPr="00F54CDF" w:rsidRDefault="00FE5DB9" w:rsidP="004C5C2D">
      <w:pPr>
        <w:rPr>
          <w:rFonts w:cs="Times New Roman"/>
          <w:lang w:val="fr-FR"/>
        </w:rPr>
      </w:pPr>
    </w:p>
    <w:p w14:paraId="076E3763" w14:textId="64226307" w:rsidR="00191FF0" w:rsidRPr="00F54CDF" w:rsidRDefault="00191FF0" w:rsidP="00391DED">
      <w:pPr>
        <w:ind w:left="567"/>
        <w:rPr>
          <w:rFonts w:cs="Times New Roman"/>
          <w:sz w:val="20"/>
          <w:szCs w:val="20"/>
          <w:lang w:val="fr-FR"/>
        </w:rPr>
      </w:pPr>
      <w:r w:rsidRPr="00F54CDF">
        <w:rPr>
          <w:rFonts w:cs="Times New Roman"/>
          <w:i/>
          <w:iCs/>
          <w:sz w:val="20"/>
          <w:szCs w:val="20"/>
          <w:lang w:val="fr-FR"/>
        </w:rPr>
        <w:t>Qui scest se le temps est</w:t>
      </w:r>
      <w:r w:rsidR="00391DED" w:rsidRPr="00F54CDF">
        <w:rPr>
          <w:rFonts w:cs="Times New Roman"/>
          <w:i/>
          <w:iCs/>
          <w:sz w:val="20"/>
          <w:szCs w:val="20"/>
          <w:lang w:val="fr-FR"/>
        </w:rPr>
        <w:t xml:space="preserve"> </w:t>
      </w:r>
      <w:r w:rsidRPr="00F54CDF">
        <w:rPr>
          <w:rFonts w:cs="Times New Roman"/>
          <w:i/>
          <w:iCs/>
          <w:sz w:val="20"/>
          <w:szCs w:val="20"/>
          <w:lang w:val="fr-FR"/>
        </w:rPr>
        <w:t>venu que tout doit retourner à ung et qui se le plesir</w:t>
      </w:r>
      <w:r w:rsidR="00391DED" w:rsidRPr="00F54CDF">
        <w:rPr>
          <w:rFonts w:cs="Times New Roman"/>
          <w:i/>
          <w:iCs/>
          <w:sz w:val="20"/>
          <w:szCs w:val="20"/>
          <w:lang w:val="fr-FR"/>
        </w:rPr>
        <w:t xml:space="preserve"> </w:t>
      </w:r>
      <w:r w:rsidRPr="00F54CDF">
        <w:rPr>
          <w:rFonts w:cs="Times New Roman"/>
          <w:i/>
          <w:iCs/>
          <w:sz w:val="20"/>
          <w:szCs w:val="20"/>
          <w:lang w:val="fr-FR"/>
        </w:rPr>
        <w:t>de Dieu est de doubler la monarchie des Romains en</w:t>
      </w:r>
      <w:r w:rsidR="00391DED" w:rsidRPr="00F54CDF">
        <w:rPr>
          <w:rFonts w:cs="Times New Roman"/>
          <w:i/>
          <w:iCs/>
          <w:sz w:val="20"/>
          <w:szCs w:val="20"/>
          <w:lang w:val="fr-FR"/>
        </w:rPr>
        <w:t xml:space="preserve"> </w:t>
      </w:r>
      <w:r w:rsidRPr="00F54CDF">
        <w:rPr>
          <w:rFonts w:cs="Times New Roman"/>
          <w:i/>
          <w:iCs/>
          <w:sz w:val="20"/>
          <w:szCs w:val="20"/>
          <w:lang w:val="fr-FR"/>
        </w:rPr>
        <w:t>ce jeusne roy, tout ung comme il double le temps des</w:t>
      </w:r>
      <w:r w:rsidR="00391DED" w:rsidRPr="00F54CDF">
        <w:rPr>
          <w:rFonts w:cs="Times New Roman"/>
          <w:i/>
          <w:iCs/>
          <w:sz w:val="20"/>
          <w:szCs w:val="20"/>
          <w:lang w:val="fr-FR"/>
        </w:rPr>
        <w:t xml:space="preserve"> </w:t>
      </w:r>
      <w:r w:rsidRPr="00F54CDF">
        <w:rPr>
          <w:rFonts w:cs="Times New Roman"/>
          <w:i/>
          <w:iCs/>
          <w:sz w:val="20"/>
          <w:szCs w:val="20"/>
          <w:lang w:val="fr-FR"/>
        </w:rPr>
        <w:t>perplexitez et romptures contres à establer son regne</w:t>
      </w:r>
      <w:r w:rsidRPr="00F54CDF">
        <w:rPr>
          <w:rStyle w:val="Appelnotedebasdep"/>
          <w:rFonts w:cs="Times New Roman"/>
          <w:sz w:val="20"/>
          <w:szCs w:val="20"/>
          <w:lang w:val="fr-FR"/>
        </w:rPr>
        <w:footnoteReference w:id="7"/>
      </w:r>
      <w:r w:rsidR="00391DED" w:rsidRPr="00F54CDF">
        <w:rPr>
          <w:rFonts w:cs="Times New Roman"/>
          <w:sz w:val="20"/>
          <w:szCs w:val="20"/>
          <w:lang w:val="fr-FR"/>
        </w:rPr>
        <w:t> </w:t>
      </w:r>
      <w:r w:rsidRPr="00F54CDF">
        <w:rPr>
          <w:rFonts w:cs="Times New Roman"/>
          <w:i/>
          <w:iCs/>
          <w:sz w:val="20"/>
          <w:szCs w:val="20"/>
          <w:lang w:val="fr-FR"/>
        </w:rPr>
        <w:t>?</w:t>
      </w:r>
    </w:p>
    <w:p w14:paraId="3380E886" w14:textId="77777777" w:rsidR="00087751" w:rsidRPr="00F54CDF" w:rsidRDefault="00087751" w:rsidP="00ED34F7">
      <w:pPr>
        <w:rPr>
          <w:rFonts w:cs="Times New Roman"/>
          <w:lang w:val="fr-FR"/>
        </w:rPr>
      </w:pPr>
    </w:p>
    <w:p w14:paraId="5C64EBBC" w14:textId="4F489C3E" w:rsidR="00323E92" w:rsidRPr="00F54CDF" w:rsidRDefault="00D94B87" w:rsidP="007034F9">
      <w:pPr>
        <w:rPr>
          <w:rFonts w:cs="Times New Roman"/>
          <w:lang w:val="fr-FR"/>
        </w:rPr>
      </w:pPr>
      <w:r>
        <w:rPr>
          <w:rFonts w:cs="Times New Roman"/>
          <w:lang w:val="fr-FR"/>
        </w:rPr>
        <w:t xml:space="preserve">Cette </w:t>
      </w:r>
      <w:r w:rsidR="007034F9" w:rsidRPr="00F54CDF">
        <w:rPr>
          <w:rFonts w:cs="Times New Roman"/>
          <w:lang w:val="fr-FR"/>
        </w:rPr>
        <w:t xml:space="preserve">relation du </w:t>
      </w:r>
      <w:r>
        <w:rPr>
          <w:rFonts w:cs="Times New Roman"/>
          <w:lang w:val="fr-FR"/>
        </w:rPr>
        <w:t xml:space="preserve">jeune </w:t>
      </w:r>
      <w:r w:rsidR="00D70431" w:rsidRPr="00F54CDF">
        <w:rPr>
          <w:rFonts w:cs="Times New Roman"/>
          <w:lang w:val="fr-FR"/>
        </w:rPr>
        <w:t>p</w:t>
      </w:r>
      <w:r w:rsidR="007034F9" w:rsidRPr="00F54CDF">
        <w:rPr>
          <w:rFonts w:cs="Times New Roman"/>
          <w:lang w:val="fr-FR"/>
        </w:rPr>
        <w:t>rince</w:t>
      </w:r>
      <w:r w:rsidR="00D70431" w:rsidRPr="00F54CDF">
        <w:rPr>
          <w:rFonts w:cs="Times New Roman"/>
          <w:lang w:val="fr-FR"/>
        </w:rPr>
        <w:t xml:space="preserve"> </w:t>
      </w:r>
      <w:r w:rsidR="007034F9" w:rsidRPr="00F54CDF">
        <w:rPr>
          <w:rFonts w:cs="Times New Roman"/>
          <w:lang w:val="fr-FR"/>
        </w:rPr>
        <w:t xml:space="preserve">à Dieu </w:t>
      </w:r>
      <w:r w:rsidR="00593078">
        <w:rPr>
          <w:rFonts w:cs="Times New Roman"/>
          <w:lang w:val="fr-FR"/>
        </w:rPr>
        <w:t xml:space="preserve">révèle </w:t>
      </w:r>
      <w:r w:rsidR="00D70431" w:rsidRPr="00F54CDF">
        <w:rPr>
          <w:rFonts w:cs="Times New Roman"/>
          <w:lang w:val="fr-FR"/>
        </w:rPr>
        <w:t>un désir d’</w:t>
      </w:r>
      <w:r w:rsidR="007034F9" w:rsidRPr="00F54CDF">
        <w:rPr>
          <w:rFonts w:cs="Times New Roman"/>
          <w:lang w:val="fr-FR"/>
        </w:rPr>
        <w:t xml:space="preserve">absolutisme, </w:t>
      </w:r>
      <w:r>
        <w:rPr>
          <w:rFonts w:cs="Times New Roman"/>
          <w:lang w:val="fr-FR"/>
        </w:rPr>
        <w:t xml:space="preserve">Charles </w:t>
      </w:r>
      <w:r w:rsidR="007034F9" w:rsidRPr="00F54CDF">
        <w:rPr>
          <w:rFonts w:cs="Times New Roman"/>
          <w:lang w:val="fr-FR"/>
        </w:rPr>
        <w:t xml:space="preserve">n’étant ici </w:t>
      </w:r>
      <w:r w:rsidR="00105DE3" w:rsidRPr="00F54CDF">
        <w:rPr>
          <w:rFonts w:cs="Times New Roman"/>
          <w:lang w:val="fr-FR"/>
        </w:rPr>
        <w:t xml:space="preserve">justifié </w:t>
      </w:r>
      <w:r w:rsidR="007034F9" w:rsidRPr="00F54CDF">
        <w:rPr>
          <w:rFonts w:cs="Times New Roman"/>
          <w:lang w:val="fr-FR"/>
        </w:rPr>
        <w:t xml:space="preserve">que </w:t>
      </w:r>
      <w:r w:rsidR="001D2FE4" w:rsidRPr="00F54CDF">
        <w:rPr>
          <w:rFonts w:cs="Times New Roman"/>
          <w:lang w:val="fr-FR"/>
        </w:rPr>
        <w:t xml:space="preserve">par le divin, </w:t>
      </w:r>
      <w:r>
        <w:rPr>
          <w:rFonts w:cs="Times New Roman"/>
          <w:lang w:val="fr-FR"/>
        </w:rPr>
        <w:t xml:space="preserve">pas </w:t>
      </w:r>
      <w:r w:rsidR="001D2FE4" w:rsidRPr="00F54CDF">
        <w:rPr>
          <w:rFonts w:cs="Times New Roman"/>
          <w:lang w:val="fr-FR"/>
        </w:rPr>
        <w:t>par la société</w:t>
      </w:r>
      <w:r w:rsidR="00E24C84">
        <w:rPr>
          <w:rFonts w:cs="Times New Roman"/>
          <w:lang w:val="fr-FR"/>
        </w:rPr>
        <w:t> ; i</w:t>
      </w:r>
      <w:r w:rsidR="00984209" w:rsidRPr="00F54CDF">
        <w:rPr>
          <w:rFonts w:cs="Times New Roman"/>
          <w:lang w:val="fr-FR"/>
        </w:rPr>
        <w:t xml:space="preserve">l est donc </w:t>
      </w:r>
      <w:r w:rsidR="001D2FE4" w:rsidRPr="00F54CDF">
        <w:rPr>
          <w:rFonts w:cs="Times New Roman"/>
          <w:lang w:val="fr-FR"/>
        </w:rPr>
        <w:t>déli</w:t>
      </w:r>
      <w:r w:rsidR="00984209" w:rsidRPr="00F54CDF">
        <w:rPr>
          <w:rFonts w:cs="Times New Roman"/>
          <w:lang w:val="fr-FR"/>
        </w:rPr>
        <w:t>é</w:t>
      </w:r>
      <w:r w:rsidR="001D2FE4" w:rsidRPr="00F54CDF">
        <w:rPr>
          <w:rFonts w:cs="Times New Roman"/>
          <w:lang w:val="fr-FR"/>
        </w:rPr>
        <w:t xml:space="preserve"> </w:t>
      </w:r>
      <w:r w:rsidR="006C67B8" w:rsidRPr="00F54CDF">
        <w:rPr>
          <w:rFonts w:cs="Times New Roman"/>
          <w:lang w:val="fr-FR"/>
        </w:rPr>
        <w:t>de</w:t>
      </w:r>
      <w:r w:rsidR="00D70431" w:rsidRPr="00F54CDF">
        <w:rPr>
          <w:rFonts w:cs="Times New Roman"/>
          <w:lang w:val="fr-FR"/>
        </w:rPr>
        <w:t xml:space="preserve"> </w:t>
      </w:r>
      <w:r w:rsidR="007034F9" w:rsidRPr="00F54CDF">
        <w:rPr>
          <w:rFonts w:cs="Times New Roman"/>
          <w:lang w:val="fr-FR"/>
        </w:rPr>
        <w:t>s</w:t>
      </w:r>
      <w:r w:rsidR="00D70431" w:rsidRPr="00F54CDF">
        <w:rPr>
          <w:rFonts w:cs="Times New Roman"/>
          <w:lang w:val="fr-FR"/>
        </w:rPr>
        <w:t>es</w:t>
      </w:r>
      <w:r w:rsidR="006C67B8" w:rsidRPr="00F54CDF">
        <w:rPr>
          <w:rFonts w:cs="Times New Roman"/>
          <w:lang w:val="fr-FR"/>
        </w:rPr>
        <w:t xml:space="preserve"> obligation</w:t>
      </w:r>
      <w:r w:rsidR="007034F9" w:rsidRPr="00F54CDF">
        <w:rPr>
          <w:rFonts w:cs="Times New Roman"/>
          <w:lang w:val="fr-FR"/>
        </w:rPr>
        <w:t>s</w:t>
      </w:r>
      <w:r w:rsidR="006C67B8" w:rsidRPr="00F54CDF">
        <w:rPr>
          <w:rFonts w:cs="Times New Roman"/>
          <w:lang w:val="fr-FR"/>
        </w:rPr>
        <w:t xml:space="preserve"> </w:t>
      </w:r>
      <w:r w:rsidR="001D2FE4" w:rsidRPr="00F54CDF">
        <w:rPr>
          <w:rFonts w:cs="Times New Roman"/>
          <w:lang w:val="fr-FR"/>
        </w:rPr>
        <w:t>vis-à-vis de ses sujets</w:t>
      </w:r>
      <w:r>
        <w:rPr>
          <w:rFonts w:cs="Times New Roman"/>
          <w:lang w:val="fr-FR"/>
        </w:rPr>
        <w:t>.</w:t>
      </w:r>
    </w:p>
    <w:p w14:paraId="709E47AE" w14:textId="77777777" w:rsidR="007034F9" w:rsidRPr="00F54CDF" w:rsidRDefault="007034F9" w:rsidP="007034F9">
      <w:pPr>
        <w:rPr>
          <w:rFonts w:cs="Times New Roman"/>
          <w:lang w:val="fr-FR"/>
        </w:rPr>
      </w:pPr>
    </w:p>
    <w:p w14:paraId="21478556" w14:textId="4FC29E7B" w:rsidR="00987930" w:rsidRPr="00F54CDF" w:rsidRDefault="007034F9" w:rsidP="007034F9">
      <w:pPr>
        <w:rPr>
          <w:rFonts w:cs="Times New Roman"/>
          <w:b/>
          <w:bCs/>
          <w:lang w:val="fr-FR"/>
        </w:rPr>
      </w:pPr>
      <w:r w:rsidRPr="00F54CDF">
        <w:rPr>
          <w:rFonts w:cs="Times New Roman"/>
          <w:b/>
          <w:bCs/>
          <w:lang w:val="fr-FR"/>
        </w:rPr>
        <w:t>2. </w:t>
      </w:r>
      <w:r w:rsidR="00593078">
        <w:rPr>
          <w:rFonts w:cs="Times New Roman"/>
          <w:b/>
          <w:bCs/>
          <w:lang w:val="fr-FR"/>
        </w:rPr>
        <w:t xml:space="preserve">Royaume et </w:t>
      </w:r>
      <w:r w:rsidR="00F54CDF">
        <w:rPr>
          <w:rFonts w:cs="Times New Roman"/>
          <w:b/>
          <w:bCs/>
          <w:lang w:val="fr-FR"/>
        </w:rPr>
        <w:t>mythe</w:t>
      </w:r>
    </w:p>
    <w:p w14:paraId="2000A124" w14:textId="77777777" w:rsidR="00D94B87" w:rsidRDefault="00D94B87" w:rsidP="00CB2DD7">
      <w:pPr>
        <w:rPr>
          <w:rFonts w:cs="Times New Roman"/>
          <w:lang w:val="fr-FR"/>
        </w:rPr>
      </w:pPr>
    </w:p>
    <w:p w14:paraId="7C62EE95" w14:textId="5A2394BB" w:rsidR="007034F9" w:rsidRPr="00F54CDF" w:rsidRDefault="00D94B87" w:rsidP="002836BC">
      <w:pPr>
        <w:rPr>
          <w:rFonts w:cs="Times New Roman"/>
          <w:lang w:val="fr-FR"/>
        </w:rPr>
      </w:pPr>
      <w:r>
        <w:rPr>
          <w:rFonts w:cs="Times New Roman"/>
          <w:lang w:val="fr-FR"/>
        </w:rPr>
        <w:t>Cependant, p</w:t>
      </w:r>
      <w:r w:rsidR="007034F9" w:rsidRPr="00F54CDF">
        <w:rPr>
          <w:rFonts w:cs="Times New Roman"/>
          <w:lang w:val="fr-FR"/>
        </w:rPr>
        <w:t>oint de roi sans royaume</w:t>
      </w:r>
      <w:r w:rsidR="00B068B3">
        <w:rPr>
          <w:rFonts w:cs="Times New Roman"/>
          <w:lang w:val="fr-FR"/>
        </w:rPr>
        <w:t> ;</w:t>
      </w:r>
      <w:r>
        <w:rPr>
          <w:rFonts w:cs="Times New Roman"/>
          <w:lang w:val="fr-FR"/>
        </w:rPr>
        <w:t xml:space="preserve"> l’un est indissociable de l’autre.</w:t>
      </w:r>
      <w:r w:rsidR="007034F9" w:rsidRPr="00F54CDF">
        <w:rPr>
          <w:rFonts w:cs="Times New Roman"/>
          <w:lang w:val="fr-FR"/>
        </w:rPr>
        <w:t xml:space="preserve"> Or, </w:t>
      </w:r>
      <w:r w:rsidR="00D70431" w:rsidRPr="00F54CDF">
        <w:rPr>
          <w:rFonts w:cs="Times New Roman"/>
          <w:lang w:val="fr-FR"/>
        </w:rPr>
        <w:t>le</w:t>
      </w:r>
      <w:r w:rsidR="007034F9" w:rsidRPr="00F54CDF">
        <w:rPr>
          <w:rFonts w:cs="Times New Roman"/>
          <w:lang w:val="fr-FR"/>
        </w:rPr>
        <w:t xml:space="preserve"> royaume n’existe pas dans les Anciens Pays-Bas, ou en tout cas, il n’existe</w:t>
      </w:r>
      <w:r w:rsidR="00B068B3">
        <w:rPr>
          <w:rFonts w:cs="Times New Roman"/>
          <w:lang w:val="fr-FR"/>
        </w:rPr>
        <w:t>rait</w:t>
      </w:r>
      <w:r w:rsidR="007034F9" w:rsidRPr="00F54CDF">
        <w:rPr>
          <w:rFonts w:cs="Times New Roman"/>
          <w:lang w:val="fr-FR"/>
        </w:rPr>
        <w:t xml:space="preserve"> plus. Il fut</w:t>
      </w:r>
      <w:r w:rsidR="00B068B3">
        <w:rPr>
          <w:rFonts w:cs="Times New Roman"/>
          <w:lang w:val="fr-FR"/>
        </w:rPr>
        <w:t>. S</w:t>
      </w:r>
      <w:r w:rsidR="007034F9" w:rsidRPr="00F54CDF">
        <w:rPr>
          <w:rFonts w:cs="Times New Roman"/>
          <w:lang w:val="fr-FR"/>
        </w:rPr>
        <w:t>on existence peut se lire dans les récits des Anciens</w:t>
      </w:r>
      <w:r>
        <w:rPr>
          <w:rFonts w:cs="Times New Roman"/>
          <w:lang w:val="fr-FR"/>
        </w:rPr>
        <w:t>. Dès lors, il pourrait renaître</w:t>
      </w:r>
      <w:r w:rsidR="007034F9" w:rsidRPr="00F54CDF">
        <w:rPr>
          <w:rFonts w:cs="Times New Roman"/>
          <w:lang w:val="fr-FR"/>
        </w:rPr>
        <w:t>.</w:t>
      </w:r>
      <w:r w:rsidR="002836BC">
        <w:rPr>
          <w:rFonts w:cs="Times New Roman"/>
          <w:lang w:val="fr-FR"/>
        </w:rPr>
        <w:t xml:space="preserve"> </w:t>
      </w:r>
      <w:r w:rsidR="002318B5">
        <w:rPr>
          <w:rFonts w:cs="Times New Roman"/>
          <w:lang w:val="fr-FR"/>
        </w:rPr>
        <w:t>En ce sens, l</w:t>
      </w:r>
      <w:r w:rsidR="007034F9" w:rsidRPr="00F54CDF">
        <w:rPr>
          <w:rFonts w:cs="Times New Roman"/>
          <w:lang w:val="fr-FR"/>
        </w:rPr>
        <w:t xml:space="preserve">e royaume est </w:t>
      </w:r>
      <w:r w:rsidR="00B068B3">
        <w:rPr>
          <w:rFonts w:cs="Times New Roman"/>
          <w:lang w:val="fr-FR"/>
        </w:rPr>
        <w:t xml:space="preserve">un </w:t>
      </w:r>
      <w:r w:rsidR="00B068B3">
        <w:rPr>
          <w:rFonts w:cs="Times New Roman"/>
          <w:lang w:val="fr-FR"/>
        </w:rPr>
        <w:lastRenderedPageBreak/>
        <w:t>mythe</w:t>
      </w:r>
      <w:r w:rsidR="002318B5">
        <w:rPr>
          <w:rStyle w:val="Appelnotedebasdep"/>
          <w:rFonts w:cs="Times New Roman"/>
          <w:lang w:val="fr-FR"/>
        </w:rPr>
        <w:footnoteReference w:id="8"/>
      </w:r>
      <w:r w:rsidR="002318B5">
        <w:rPr>
          <w:rFonts w:cs="Times New Roman"/>
          <w:lang w:val="fr-FR"/>
        </w:rPr>
        <w:t xml:space="preserve">, en ce qu’il se révèle comme la projection </w:t>
      </w:r>
      <w:r w:rsidR="007034F9" w:rsidRPr="00F54CDF">
        <w:rPr>
          <w:rFonts w:cs="Times New Roman"/>
          <w:lang w:val="fr-FR"/>
        </w:rPr>
        <w:t xml:space="preserve">des valeurs et </w:t>
      </w:r>
      <w:r w:rsidR="002318B5">
        <w:rPr>
          <w:rFonts w:cs="Times New Roman"/>
          <w:lang w:val="fr-FR"/>
        </w:rPr>
        <w:t xml:space="preserve">des </w:t>
      </w:r>
      <w:r w:rsidR="007034F9" w:rsidRPr="00F54CDF">
        <w:rPr>
          <w:rFonts w:cs="Times New Roman"/>
          <w:lang w:val="fr-FR"/>
        </w:rPr>
        <w:t>ambitions d</w:t>
      </w:r>
      <w:r w:rsidR="002836BC">
        <w:rPr>
          <w:rFonts w:cs="Times New Roman"/>
          <w:lang w:val="fr-FR"/>
        </w:rPr>
        <w:t>’</w:t>
      </w:r>
      <w:r w:rsidR="007034F9" w:rsidRPr="00F54CDF">
        <w:rPr>
          <w:rFonts w:cs="Times New Roman"/>
          <w:lang w:val="fr-FR"/>
        </w:rPr>
        <w:t xml:space="preserve">individus ou de groupes </w:t>
      </w:r>
      <w:r w:rsidR="002836BC">
        <w:rPr>
          <w:rFonts w:cs="Times New Roman"/>
          <w:lang w:val="fr-FR"/>
        </w:rPr>
        <w:t>de pouvoir</w:t>
      </w:r>
      <w:r w:rsidR="00B4762E">
        <w:rPr>
          <w:rFonts w:cs="Times New Roman"/>
          <w:lang w:val="fr-FR"/>
        </w:rPr>
        <w:t xml:space="preserve">, évoluant </w:t>
      </w:r>
      <w:r w:rsidR="002836BC">
        <w:rPr>
          <w:rFonts w:cs="Times New Roman"/>
          <w:lang w:val="fr-FR"/>
        </w:rPr>
        <w:t xml:space="preserve">ici </w:t>
      </w:r>
      <w:r w:rsidR="00B4762E">
        <w:rPr>
          <w:rFonts w:cs="Times New Roman"/>
          <w:lang w:val="fr-FR"/>
        </w:rPr>
        <w:t xml:space="preserve">à </w:t>
      </w:r>
      <w:r w:rsidR="002836BC">
        <w:rPr>
          <w:rFonts w:cs="Times New Roman"/>
          <w:lang w:val="fr-FR"/>
        </w:rPr>
        <w:t>la cour</w:t>
      </w:r>
      <w:r w:rsidR="00B4762E">
        <w:rPr>
          <w:rFonts w:cs="Times New Roman"/>
          <w:lang w:val="fr-FR"/>
        </w:rPr>
        <w:t xml:space="preserve"> de Bruxelles-Malines</w:t>
      </w:r>
      <w:r w:rsidR="007034F9" w:rsidRPr="00F54CDF">
        <w:rPr>
          <w:rFonts w:cs="Times New Roman"/>
          <w:lang w:val="fr-FR"/>
        </w:rPr>
        <w:t>.</w:t>
      </w:r>
    </w:p>
    <w:p w14:paraId="650D0496" w14:textId="56EC456D" w:rsidR="007034F9" w:rsidRPr="00F54CDF" w:rsidRDefault="007034F9" w:rsidP="007034F9">
      <w:pPr>
        <w:ind w:firstLine="284"/>
        <w:rPr>
          <w:rFonts w:cs="Times New Roman"/>
          <w:lang w:val="fr-FR"/>
        </w:rPr>
      </w:pPr>
      <w:r w:rsidRPr="00F54CDF">
        <w:rPr>
          <w:rFonts w:cs="Times New Roman"/>
          <w:lang w:val="fr-FR"/>
        </w:rPr>
        <w:t xml:space="preserve">« Royaume de Belges/Bavais », « Gaule Belgique » ou encore </w:t>
      </w:r>
      <w:r w:rsidR="00D70431" w:rsidRPr="00F54CDF">
        <w:rPr>
          <w:rFonts w:cs="Times New Roman"/>
          <w:lang w:val="fr-FR"/>
        </w:rPr>
        <w:t>« Austrasie » sont les différentes expressions qui</w:t>
      </w:r>
      <w:r w:rsidR="00B4762E">
        <w:rPr>
          <w:rFonts w:cs="Times New Roman"/>
          <w:lang w:val="fr-FR"/>
        </w:rPr>
        <w:t>,</w:t>
      </w:r>
      <w:r w:rsidR="00D70431" w:rsidRPr="00F54CDF">
        <w:rPr>
          <w:rFonts w:cs="Times New Roman"/>
          <w:lang w:val="fr-FR"/>
        </w:rPr>
        <w:t xml:space="preserve"> au début du </w:t>
      </w:r>
      <w:r w:rsidR="00D70431" w:rsidRPr="00F54CDF">
        <w:rPr>
          <w:rFonts w:cs="Times New Roman"/>
          <w:smallCaps/>
          <w:lang w:val="fr-FR"/>
        </w:rPr>
        <w:t>xvi</w:t>
      </w:r>
      <w:r w:rsidR="00D70431" w:rsidRPr="00F54CDF">
        <w:rPr>
          <w:rFonts w:cs="Times New Roman"/>
          <w:vertAlign w:val="superscript"/>
          <w:lang w:val="fr-FR"/>
        </w:rPr>
        <w:t>e</w:t>
      </w:r>
      <w:r w:rsidR="00D70431" w:rsidRPr="00F54CDF">
        <w:rPr>
          <w:rFonts w:cs="Times New Roman"/>
          <w:lang w:val="fr-FR"/>
        </w:rPr>
        <w:t> siècle</w:t>
      </w:r>
      <w:r w:rsidR="00B4762E">
        <w:rPr>
          <w:rFonts w:cs="Times New Roman"/>
          <w:lang w:val="fr-FR"/>
        </w:rPr>
        <w:t>,</w:t>
      </w:r>
      <w:r w:rsidR="00D70431" w:rsidRPr="00F54CDF">
        <w:rPr>
          <w:rFonts w:cs="Times New Roman"/>
          <w:lang w:val="fr-FR"/>
        </w:rPr>
        <w:t xml:space="preserve"> expriment le mythe du royaume dans les Anciens Pays-Bas</w:t>
      </w:r>
      <w:r w:rsidR="00ED18C6">
        <w:rPr>
          <w:rStyle w:val="Appelnotedebasdep"/>
          <w:rFonts w:cs="Times New Roman"/>
          <w:lang w:val="fr-FR"/>
        </w:rPr>
        <w:footnoteReference w:id="9"/>
      </w:r>
      <w:r w:rsidR="00D70431" w:rsidRPr="00F54CDF">
        <w:rPr>
          <w:rFonts w:cs="Times New Roman"/>
          <w:lang w:val="fr-FR"/>
        </w:rPr>
        <w:t xml:space="preserve">. On découvre </w:t>
      </w:r>
      <w:r w:rsidR="002836BC">
        <w:rPr>
          <w:rFonts w:cs="Times New Roman"/>
          <w:lang w:val="fr-FR"/>
        </w:rPr>
        <w:t xml:space="preserve">ces expressions </w:t>
      </w:r>
      <w:r w:rsidR="00D70431" w:rsidRPr="00F54CDF">
        <w:rPr>
          <w:rFonts w:cs="Times New Roman"/>
          <w:lang w:val="fr-FR"/>
        </w:rPr>
        <w:t xml:space="preserve">dans les textes </w:t>
      </w:r>
      <w:r w:rsidR="002836BC">
        <w:rPr>
          <w:rFonts w:cs="Times New Roman"/>
          <w:lang w:val="fr-FR"/>
        </w:rPr>
        <w:t>historiographiques</w:t>
      </w:r>
      <w:r w:rsidR="00B50A23">
        <w:rPr>
          <w:rFonts w:cs="Times New Roman"/>
          <w:lang w:val="fr-FR"/>
        </w:rPr>
        <w:t xml:space="preserve"> curiaux</w:t>
      </w:r>
      <w:r w:rsidR="002836BC">
        <w:rPr>
          <w:rFonts w:cs="Times New Roman"/>
          <w:lang w:val="fr-FR"/>
        </w:rPr>
        <w:t xml:space="preserve">. </w:t>
      </w:r>
      <w:r w:rsidR="00B4762E">
        <w:rPr>
          <w:rFonts w:cs="Times New Roman"/>
          <w:lang w:val="fr-FR"/>
        </w:rPr>
        <w:t>La</w:t>
      </w:r>
      <w:r w:rsidR="002836BC">
        <w:rPr>
          <w:rFonts w:cs="Times New Roman"/>
          <w:lang w:val="fr-FR"/>
        </w:rPr>
        <w:t xml:space="preserve"> ch</w:t>
      </w:r>
      <w:r w:rsidRPr="00F54CDF">
        <w:rPr>
          <w:rFonts w:cs="Times New Roman"/>
          <w:lang w:val="fr-FR"/>
        </w:rPr>
        <w:t>ronique</w:t>
      </w:r>
      <w:r w:rsidR="00D70431" w:rsidRPr="00F54CDF">
        <w:rPr>
          <w:rFonts w:cs="Times New Roman"/>
          <w:lang w:val="fr-FR"/>
        </w:rPr>
        <w:t xml:space="preserve"> de Rémi Dupuis</w:t>
      </w:r>
      <w:r w:rsidRPr="00F54CDF">
        <w:rPr>
          <w:rFonts w:cs="Times New Roman"/>
          <w:lang w:val="fr-FR"/>
        </w:rPr>
        <w:t xml:space="preserve">, </w:t>
      </w:r>
      <w:r w:rsidR="002836BC">
        <w:rPr>
          <w:rFonts w:cs="Times New Roman"/>
          <w:lang w:val="fr-FR"/>
        </w:rPr>
        <w:t xml:space="preserve">par exemple, </w:t>
      </w:r>
      <w:r w:rsidR="00B4762E">
        <w:rPr>
          <w:rFonts w:cs="Times New Roman"/>
          <w:lang w:val="fr-FR"/>
        </w:rPr>
        <w:t xml:space="preserve">dépeint un </w:t>
      </w:r>
      <w:r w:rsidRPr="00F54CDF">
        <w:rPr>
          <w:rFonts w:cs="Times New Roman"/>
          <w:lang w:val="fr-FR"/>
        </w:rPr>
        <w:t>Charles de Habsbourg</w:t>
      </w:r>
      <w:r w:rsidR="00B4762E">
        <w:rPr>
          <w:rFonts w:cs="Times New Roman"/>
          <w:lang w:val="fr-FR"/>
        </w:rPr>
        <w:t xml:space="preserve">, </w:t>
      </w:r>
      <w:r w:rsidRPr="00F54CDF">
        <w:rPr>
          <w:rFonts w:cs="Times New Roman"/>
          <w:lang w:val="fr-FR"/>
        </w:rPr>
        <w:t xml:space="preserve">prince pacifique régnant sur </w:t>
      </w:r>
      <w:r w:rsidR="00B4762E">
        <w:rPr>
          <w:rFonts w:cs="Times New Roman"/>
          <w:lang w:val="fr-FR"/>
        </w:rPr>
        <w:t xml:space="preserve">de </w:t>
      </w:r>
      <w:r w:rsidRPr="00F54CDF">
        <w:rPr>
          <w:rFonts w:cs="Times New Roman"/>
          <w:i/>
          <w:lang w:val="fr-FR"/>
        </w:rPr>
        <w:t>tres amples pays et demaines, singulierement de la Gaule Belgicque</w:t>
      </w:r>
      <w:r w:rsidRPr="00F54CDF">
        <w:rPr>
          <w:rStyle w:val="Appelnotedebasdep"/>
          <w:rFonts w:cs="Times New Roman"/>
          <w:lang w:val="fr-FR"/>
        </w:rPr>
        <w:footnoteReference w:id="10"/>
      </w:r>
      <w:r w:rsidRPr="00F54CDF">
        <w:rPr>
          <w:rFonts w:cs="Times New Roman"/>
          <w:lang w:val="fr-FR"/>
        </w:rPr>
        <w:t xml:space="preserve">. </w:t>
      </w:r>
      <w:r w:rsidR="00D70431" w:rsidRPr="00F54CDF">
        <w:rPr>
          <w:rFonts w:cs="Times New Roman"/>
          <w:lang w:val="fr-FR"/>
        </w:rPr>
        <w:t xml:space="preserve">Jean </w:t>
      </w:r>
      <w:r w:rsidRPr="00F54CDF">
        <w:rPr>
          <w:rFonts w:cs="Times New Roman"/>
          <w:lang w:val="fr-FR"/>
        </w:rPr>
        <w:t xml:space="preserve">Lemaire </w:t>
      </w:r>
      <w:r w:rsidR="00D70431" w:rsidRPr="00F54CDF">
        <w:rPr>
          <w:rFonts w:cs="Times New Roman"/>
          <w:lang w:val="fr-FR"/>
        </w:rPr>
        <w:t xml:space="preserve">de Belges, prédécesseur de Dupuis </w:t>
      </w:r>
      <w:r w:rsidR="00B50A23">
        <w:rPr>
          <w:rFonts w:cs="Times New Roman"/>
          <w:lang w:val="fr-FR"/>
        </w:rPr>
        <w:t>à la charge d’</w:t>
      </w:r>
      <w:r w:rsidR="00D70431" w:rsidRPr="00F54CDF">
        <w:rPr>
          <w:rFonts w:cs="Times New Roman"/>
          <w:lang w:val="fr-FR"/>
        </w:rPr>
        <w:t xml:space="preserve">indiciaire, appelle ce territoire </w:t>
      </w:r>
      <w:bookmarkStart w:id="1" w:name="_Hlk169422246"/>
      <w:r w:rsidRPr="00F54CDF">
        <w:rPr>
          <w:rFonts w:cs="Times New Roman"/>
          <w:i/>
          <w:lang w:val="fr-FR"/>
        </w:rPr>
        <w:t>nostre Gaule Belgique</w:t>
      </w:r>
      <w:r w:rsidRPr="00F54CDF">
        <w:rPr>
          <w:rStyle w:val="Appelnotedebasdep"/>
          <w:rFonts w:cs="Times New Roman"/>
          <w:lang w:val="fr-FR"/>
        </w:rPr>
        <w:footnoteReference w:id="11"/>
      </w:r>
      <w:r w:rsidRPr="00F54CDF">
        <w:rPr>
          <w:rFonts w:cs="Times New Roman"/>
          <w:lang w:val="fr-FR"/>
        </w:rPr>
        <w:t xml:space="preserve">. </w:t>
      </w:r>
      <w:bookmarkEnd w:id="1"/>
      <w:r w:rsidR="00D70431" w:rsidRPr="00F54CDF">
        <w:rPr>
          <w:rFonts w:cs="Times New Roman"/>
          <w:lang w:val="fr-FR"/>
        </w:rPr>
        <w:t>L</w:t>
      </w:r>
      <w:r w:rsidRPr="00F54CDF">
        <w:rPr>
          <w:rFonts w:cs="Times New Roman"/>
          <w:lang w:val="fr-FR"/>
        </w:rPr>
        <w:t>’expression n’est pas seulement un moyen d’honorer le prince en exaltant son territoire ; elle désigne également une patrie</w:t>
      </w:r>
      <w:r w:rsidR="00B4762E">
        <w:rPr>
          <w:rFonts w:cs="Times New Roman"/>
          <w:lang w:val="fr-FR"/>
        </w:rPr>
        <w:t xml:space="preserve"> commune</w:t>
      </w:r>
      <w:r w:rsidRPr="00F54CDF">
        <w:rPr>
          <w:rFonts w:cs="Times New Roman"/>
          <w:lang w:val="fr-FR"/>
        </w:rPr>
        <w:t>, comme l’indique le possessif « notre ».</w:t>
      </w:r>
    </w:p>
    <w:p w14:paraId="12EB2804" w14:textId="0F59D01A" w:rsidR="007034F9" w:rsidRPr="00F54CDF" w:rsidRDefault="00D70431" w:rsidP="00F54CDF">
      <w:pPr>
        <w:ind w:firstLine="284"/>
        <w:rPr>
          <w:rFonts w:cs="Times New Roman"/>
          <w:lang w:val="fr-FR"/>
        </w:rPr>
      </w:pPr>
      <w:r w:rsidRPr="00F54CDF">
        <w:rPr>
          <w:rFonts w:cs="Times New Roman"/>
          <w:lang w:val="fr-FR"/>
        </w:rPr>
        <w:t xml:space="preserve">Lemaire, cherche en effet à donner consistance à ce </w:t>
      </w:r>
      <w:r w:rsidR="007034F9" w:rsidRPr="00F54CDF">
        <w:rPr>
          <w:rFonts w:cs="Times New Roman"/>
          <w:lang w:val="fr-FR"/>
        </w:rPr>
        <w:t xml:space="preserve">royaume </w:t>
      </w:r>
      <w:r w:rsidRPr="00F54CDF">
        <w:rPr>
          <w:rFonts w:cs="Times New Roman"/>
          <w:lang w:val="fr-FR"/>
        </w:rPr>
        <w:t xml:space="preserve">auquel il aspire en lui conférant une place très importante dans sa grande fresque mythistorique des </w:t>
      </w:r>
      <w:r w:rsidRPr="00F54CDF">
        <w:rPr>
          <w:rFonts w:cs="Times New Roman"/>
          <w:i/>
          <w:lang w:val="fr-FR"/>
        </w:rPr>
        <w:t>Illustrations de Gaule et Singularitez de Troye</w:t>
      </w:r>
      <w:r w:rsidRPr="00F54CDF">
        <w:rPr>
          <w:rFonts w:cs="Times New Roman"/>
          <w:lang w:val="fr-FR"/>
        </w:rPr>
        <w:t>.</w:t>
      </w:r>
      <w:r w:rsidR="00F54CDF">
        <w:rPr>
          <w:rFonts w:cs="Times New Roman"/>
          <w:lang w:val="fr-FR"/>
        </w:rPr>
        <w:t xml:space="preserve"> Là, l’indiciaire décrit une véritable fondation royale </w:t>
      </w:r>
      <w:r w:rsidR="007034F9" w:rsidRPr="00F54CDF">
        <w:rPr>
          <w:rFonts w:cs="Times New Roman"/>
          <w:lang w:val="fr-FR"/>
        </w:rPr>
        <w:t xml:space="preserve">sous la conduite du prince Austrasius. En tant que compagnon de Clovis, </w:t>
      </w:r>
      <w:r w:rsidR="00B4762E">
        <w:rPr>
          <w:rFonts w:cs="Times New Roman"/>
          <w:lang w:val="fr-FR"/>
        </w:rPr>
        <w:t>Austrasius</w:t>
      </w:r>
      <w:r w:rsidR="007034F9" w:rsidRPr="00F54CDF">
        <w:rPr>
          <w:rFonts w:cs="Times New Roman"/>
          <w:lang w:val="fr-FR"/>
        </w:rPr>
        <w:t xml:space="preserve"> se voit confier </w:t>
      </w:r>
      <w:r w:rsidR="007034F9" w:rsidRPr="00F54CDF">
        <w:rPr>
          <w:rFonts w:cs="Times New Roman"/>
          <w:i/>
          <w:lang w:val="fr-FR"/>
        </w:rPr>
        <w:t>le gouvernement de la Gaule Belgique</w:t>
      </w:r>
      <w:r w:rsidR="007034F9" w:rsidRPr="00F54CDF">
        <w:rPr>
          <w:rStyle w:val="Appelnotedebasdep"/>
          <w:rFonts w:cs="Times New Roman"/>
          <w:lang w:val="fr-FR"/>
        </w:rPr>
        <w:footnoteReference w:id="12"/>
      </w:r>
      <w:r w:rsidR="00F54CDF">
        <w:rPr>
          <w:rFonts w:cs="Times New Roman"/>
          <w:iCs/>
          <w:lang w:val="fr-FR"/>
        </w:rPr>
        <w:t xml:space="preserve">, province romaine qu’il </w:t>
      </w:r>
      <w:r w:rsidR="007034F9" w:rsidRPr="00F54CDF">
        <w:rPr>
          <w:rFonts w:cs="Times New Roman"/>
          <w:lang w:val="fr-FR"/>
        </w:rPr>
        <w:t xml:space="preserve">transforme en un </w:t>
      </w:r>
      <w:r w:rsidR="007034F9" w:rsidRPr="00F54CDF">
        <w:rPr>
          <w:rFonts w:cs="Times New Roman"/>
          <w:i/>
          <w:lang w:val="fr-FR"/>
        </w:rPr>
        <w:t>Royaume d’Austrasie</w:t>
      </w:r>
      <w:r w:rsidR="007034F9" w:rsidRPr="00F54CDF">
        <w:rPr>
          <w:rStyle w:val="Appelnotedebasdep"/>
          <w:rFonts w:cs="Times New Roman"/>
          <w:lang w:val="fr-FR"/>
        </w:rPr>
        <w:footnoteReference w:id="13"/>
      </w:r>
      <w:r w:rsidR="00F54CDF">
        <w:rPr>
          <w:rFonts w:cs="Times New Roman"/>
          <w:iCs/>
          <w:lang w:val="fr-FR"/>
        </w:rPr>
        <w:t>.</w:t>
      </w:r>
    </w:p>
    <w:p w14:paraId="27900A48" w14:textId="3B2FEFD9" w:rsidR="00F54CDF" w:rsidRPr="00F54CDF" w:rsidRDefault="00F54CDF" w:rsidP="007034F9">
      <w:pPr>
        <w:ind w:firstLine="284"/>
        <w:rPr>
          <w:rFonts w:cs="Times New Roman"/>
          <w:lang w:val="fr-FR"/>
        </w:rPr>
      </w:pPr>
      <w:r>
        <w:rPr>
          <w:rFonts w:cs="Times New Roman"/>
          <w:lang w:val="fr-FR"/>
        </w:rPr>
        <w:t>Ainsi, autour du jeune de Habsbourg, des chroniqueurs font vivre le mythe d’un royaume des Anciens Pays-Bas</w:t>
      </w:r>
      <w:r w:rsidR="00B50A23">
        <w:rPr>
          <w:rFonts w:cs="Times New Roman"/>
          <w:lang w:val="fr-FR"/>
        </w:rPr>
        <w:t>, mythe</w:t>
      </w:r>
      <w:r w:rsidR="00B932F7">
        <w:rPr>
          <w:rFonts w:cs="Times New Roman"/>
          <w:lang w:val="fr-FR"/>
        </w:rPr>
        <w:t xml:space="preserve"> qui révèle </w:t>
      </w:r>
      <w:r w:rsidR="00B50A23">
        <w:rPr>
          <w:rFonts w:cs="Times New Roman"/>
          <w:lang w:val="fr-FR"/>
        </w:rPr>
        <w:t xml:space="preserve">leur </w:t>
      </w:r>
      <w:r w:rsidR="00B932F7">
        <w:rPr>
          <w:rFonts w:cs="Times New Roman"/>
          <w:lang w:val="fr-FR"/>
        </w:rPr>
        <w:t xml:space="preserve">aspiration à l’avènement d’une entité politique </w:t>
      </w:r>
      <w:r w:rsidR="00B50A23">
        <w:rPr>
          <w:rFonts w:cs="Times New Roman"/>
          <w:lang w:val="fr-FR"/>
        </w:rPr>
        <w:t>intégrant l’ensemble des pays en un tout</w:t>
      </w:r>
      <w:r w:rsidR="00B932F7" w:rsidRPr="00F54CDF">
        <w:rPr>
          <w:rStyle w:val="Appelnotedebasdep"/>
          <w:rFonts w:cs="Times New Roman"/>
          <w:lang w:val="fr-FR"/>
        </w:rPr>
        <w:footnoteReference w:id="14"/>
      </w:r>
      <w:r w:rsidR="00B932F7">
        <w:rPr>
          <w:rFonts w:cs="Times New Roman"/>
          <w:lang w:val="fr-FR"/>
        </w:rPr>
        <w:t>.</w:t>
      </w:r>
      <w:r w:rsidR="00ED18C6">
        <w:rPr>
          <w:rFonts w:cs="Times New Roman"/>
          <w:lang w:val="fr-FR"/>
        </w:rPr>
        <w:t xml:space="preserve"> Le mythe du royaume induit aussi l’idée qu’un lien brisé entre le passé et le présent doit être restauré ; en un sens, le mythe du royaume est une autre forme d’absolu puisqu’il révèle l’ambition d’abolir </w:t>
      </w:r>
      <w:r w:rsidR="00B4762E">
        <w:rPr>
          <w:rFonts w:cs="Times New Roman"/>
          <w:lang w:val="fr-FR"/>
        </w:rPr>
        <w:t xml:space="preserve">ce qui sépare </w:t>
      </w:r>
      <w:r w:rsidR="00B50A23">
        <w:rPr>
          <w:rFonts w:cs="Times New Roman"/>
          <w:lang w:val="fr-FR"/>
        </w:rPr>
        <w:t xml:space="preserve">le </w:t>
      </w:r>
      <w:r w:rsidR="00B4762E">
        <w:rPr>
          <w:rFonts w:cs="Times New Roman"/>
          <w:lang w:val="fr-FR"/>
        </w:rPr>
        <w:t xml:space="preserve">passé et </w:t>
      </w:r>
      <w:r w:rsidR="00B50A23">
        <w:rPr>
          <w:rFonts w:cs="Times New Roman"/>
          <w:lang w:val="fr-FR"/>
        </w:rPr>
        <w:t xml:space="preserve">du </w:t>
      </w:r>
      <w:r w:rsidR="00B4762E">
        <w:rPr>
          <w:rFonts w:cs="Times New Roman"/>
          <w:lang w:val="fr-FR"/>
        </w:rPr>
        <w:t>présent</w:t>
      </w:r>
      <w:r w:rsidR="00ED18C6">
        <w:rPr>
          <w:rFonts w:cs="Times New Roman"/>
          <w:lang w:val="fr-FR"/>
        </w:rPr>
        <w:t>.</w:t>
      </w:r>
    </w:p>
    <w:p w14:paraId="4CDE336B" w14:textId="46D99CBE" w:rsidR="00B15D40" w:rsidRPr="00F54CDF" w:rsidRDefault="00B15D40" w:rsidP="007034F9">
      <w:pPr>
        <w:rPr>
          <w:rFonts w:cs="Times New Roman"/>
          <w:lang w:val="fr-FR"/>
        </w:rPr>
      </w:pPr>
    </w:p>
    <w:p w14:paraId="18DAC9F5" w14:textId="647D7C72" w:rsidR="007034F9" w:rsidRDefault="007034F9" w:rsidP="007034F9">
      <w:pPr>
        <w:rPr>
          <w:rFonts w:cs="Times New Roman"/>
          <w:b/>
          <w:bCs/>
          <w:lang w:val="fr-FR"/>
        </w:rPr>
      </w:pPr>
      <w:r w:rsidRPr="00B932F7">
        <w:rPr>
          <w:rFonts w:cs="Times New Roman"/>
          <w:b/>
          <w:bCs/>
          <w:lang w:val="fr-FR"/>
        </w:rPr>
        <w:t>3.</w:t>
      </w:r>
      <w:r w:rsidR="00B932F7">
        <w:rPr>
          <w:rFonts w:cs="Times New Roman"/>
          <w:b/>
          <w:bCs/>
          <w:lang w:val="fr-FR"/>
        </w:rPr>
        <w:t> </w:t>
      </w:r>
      <w:r w:rsidR="00593078">
        <w:rPr>
          <w:rFonts w:cs="Times New Roman"/>
          <w:b/>
          <w:bCs/>
          <w:lang w:val="fr-FR"/>
        </w:rPr>
        <w:t>U</w:t>
      </w:r>
      <w:r w:rsidR="00B932F7">
        <w:rPr>
          <w:rFonts w:cs="Times New Roman"/>
          <w:b/>
          <w:bCs/>
          <w:lang w:val="fr-FR"/>
        </w:rPr>
        <w:t>topie monarchique</w:t>
      </w:r>
    </w:p>
    <w:p w14:paraId="791DC860" w14:textId="77777777" w:rsidR="00B932F7" w:rsidRPr="00B932F7" w:rsidRDefault="00B932F7" w:rsidP="007034F9">
      <w:pPr>
        <w:rPr>
          <w:rFonts w:cs="Times New Roman"/>
          <w:lang w:val="fr-FR"/>
        </w:rPr>
      </w:pPr>
    </w:p>
    <w:p w14:paraId="26B390F9" w14:textId="5371B1E5" w:rsidR="00ED18C6" w:rsidRDefault="00ED18C6" w:rsidP="007034F9">
      <w:pPr>
        <w:rPr>
          <w:rFonts w:cs="Times New Roman"/>
          <w:lang w:val="fr-FR"/>
        </w:rPr>
      </w:pPr>
      <w:r>
        <w:rPr>
          <w:rFonts w:cs="Times New Roman"/>
          <w:lang w:val="fr-FR"/>
        </w:rPr>
        <w:t>L’</w:t>
      </w:r>
      <w:r w:rsidR="002318B5">
        <w:rPr>
          <w:rFonts w:cs="Times New Roman"/>
          <w:lang w:val="fr-FR"/>
        </w:rPr>
        <w:t xml:space="preserve">espérance dans l’avènement du royaume </w:t>
      </w:r>
      <w:r w:rsidR="00B932F7">
        <w:rPr>
          <w:rFonts w:cs="Times New Roman"/>
          <w:lang w:val="fr-FR"/>
        </w:rPr>
        <w:t>trahit</w:t>
      </w:r>
      <w:r w:rsidR="002318B5">
        <w:rPr>
          <w:rFonts w:cs="Times New Roman"/>
          <w:lang w:val="fr-FR"/>
        </w:rPr>
        <w:t>,</w:t>
      </w:r>
      <w:r w:rsidR="00B932F7">
        <w:rPr>
          <w:rFonts w:cs="Times New Roman"/>
          <w:lang w:val="fr-FR"/>
        </w:rPr>
        <w:t xml:space="preserve"> en </w:t>
      </w:r>
      <w:r w:rsidR="00B50A23">
        <w:rPr>
          <w:rFonts w:cs="Times New Roman"/>
          <w:lang w:val="fr-FR"/>
        </w:rPr>
        <w:t>définitive</w:t>
      </w:r>
      <w:r w:rsidR="002318B5">
        <w:rPr>
          <w:rFonts w:cs="Times New Roman"/>
          <w:lang w:val="fr-FR"/>
        </w:rPr>
        <w:t>,</w:t>
      </w:r>
      <w:r w:rsidR="00B932F7">
        <w:rPr>
          <w:rFonts w:cs="Times New Roman"/>
          <w:lang w:val="fr-FR"/>
        </w:rPr>
        <w:t xml:space="preserve"> </w:t>
      </w:r>
      <w:r>
        <w:rPr>
          <w:rFonts w:cs="Times New Roman"/>
          <w:lang w:val="fr-FR"/>
        </w:rPr>
        <w:t>le</w:t>
      </w:r>
      <w:r w:rsidR="00B932F7">
        <w:rPr>
          <w:rFonts w:cs="Times New Roman"/>
          <w:lang w:val="fr-FR"/>
        </w:rPr>
        <w:t xml:space="preserve"> projet politique</w:t>
      </w:r>
      <w:r>
        <w:rPr>
          <w:rFonts w:cs="Times New Roman"/>
          <w:lang w:val="fr-FR"/>
        </w:rPr>
        <w:t xml:space="preserve"> du jeune Charles de Habsbourg et de ceux qui l’entourent</w:t>
      </w:r>
      <w:r w:rsidR="00B932F7">
        <w:rPr>
          <w:rFonts w:cs="Times New Roman"/>
          <w:lang w:val="fr-FR"/>
        </w:rPr>
        <w:t>, celui d’une monarchie forte s’étendant sur toute la société</w:t>
      </w:r>
      <w:r w:rsidR="002318B5">
        <w:rPr>
          <w:rFonts w:cs="Times New Roman"/>
          <w:lang w:val="fr-FR"/>
        </w:rPr>
        <w:t>, une véritable utopie monarchique</w:t>
      </w:r>
      <w:r w:rsidR="00B932F7">
        <w:rPr>
          <w:rFonts w:cs="Times New Roman"/>
          <w:lang w:val="fr-FR"/>
        </w:rPr>
        <w:t>.</w:t>
      </w:r>
    </w:p>
    <w:p w14:paraId="4AE4D3A9" w14:textId="4BC280F2" w:rsidR="00B932F7" w:rsidRPr="00F54CDF" w:rsidRDefault="0056592C" w:rsidP="0056592C">
      <w:pPr>
        <w:ind w:firstLine="284"/>
        <w:rPr>
          <w:rFonts w:cs="Times New Roman"/>
        </w:rPr>
      </w:pPr>
      <w:r>
        <w:rPr>
          <w:rFonts w:cs="Times New Roman"/>
          <w:lang w:val="fr-FR"/>
        </w:rPr>
        <w:t xml:space="preserve">Cette </w:t>
      </w:r>
      <w:r w:rsidR="002318B5">
        <w:rPr>
          <w:rFonts w:cs="Times New Roman"/>
          <w:lang w:val="fr-FR"/>
        </w:rPr>
        <w:t>utopie point tout particulièrement chez le chroniqueur Rémi Dupuis, dans la chronique que celui-ci consacre a</w:t>
      </w:r>
      <w:r>
        <w:rPr>
          <w:rFonts w:cs="Times New Roman"/>
          <w:lang w:val="fr-FR"/>
        </w:rPr>
        <w:t>u premier voyage d</w:t>
      </w:r>
      <w:r w:rsidR="002318B5">
        <w:rPr>
          <w:rFonts w:cs="Times New Roman"/>
          <w:lang w:val="fr-FR"/>
        </w:rPr>
        <w:t>e Charles de Habsbourg vers</w:t>
      </w:r>
      <w:r>
        <w:rPr>
          <w:rFonts w:cs="Times New Roman"/>
          <w:lang w:val="fr-FR"/>
        </w:rPr>
        <w:t xml:space="preserve"> les Espagnes (1517-1520). Lors de la traversée vers les Asturies, l’indiciaire fait de l’armada royale une cité idéale, </w:t>
      </w:r>
      <w:r w:rsidR="00B932F7" w:rsidRPr="00F54CDF">
        <w:rPr>
          <w:rFonts w:cs="Times New Roman"/>
        </w:rPr>
        <w:t>un modèle d’organisation politique désirable car offrant à tous richesse, ordre et égalité. L’armada apparaît ainsi comme une utopie monarchique, un idéal royal, une perfection monarchique</w:t>
      </w:r>
      <w:r w:rsidR="002318B5">
        <w:rPr>
          <w:rFonts w:cs="Times New Roman"/>
        </w:rPr>
        <w:t>, qui a été imaginée de tout temps par les philosophes mais que seul le règne de Charles a permis de réaliser</w:t>
      </w:r>
      <w:r>
        <w:rPr>
          <w:rFonts w:cs="Times New Roman"/>
        </w:rPr>
        <w:t> :</w:t>
      </w:r>
    </w:p>
    <w:p w14:paraId="2FD9A4F2" w14:textId="77777777" w:rsidR="007034F9" w:rsidRPr="00F54CDF" w:rsidRDefault="007034F9" w:rsidP="007034F9">
      <w:pPr>
        <w:rPr>
          <w:rFonts w:cs="Times New Roman"/>
        </w:rPr>
      </w:pPr>
    </w:p>
    <w:p w14:paraId="60D55B2A" w14:textId="1955434A" w:rsidR="00B228F5" w:rsidRPr="00F54CDF" w:rsidRDefault="00B228F5" w:rsidP="00B228F5">
      <w:pPr>
        <w:ind w:left="567"/>
        <w:rPr>
          <w:rFonts w:cs="Times New Roman"/>
          <w:sz w:val="20"/>
          <w:szCs w:val="20"/>
          <w:lang w:val="fr-FR"/>
        </w:rPr>
      </w:pPr>
      <w:r w:rsidRPr="00F54CDF">
        <w:rPr>
          <w:rFonts w:cs="Times New Roman"/>
          <w:sz w:val="20"/>
          <w:szCs w:val="20"/>
          <w:lang w:val="fr-FR"/>
        </w:rPr>
        <w:lastRenderedPageBreak/>
        <w:t xml:space="preserve">[L’armada] </w:t>
      </w:r>
      <w:r w:rsidRPr="00F54CDF">
        <w:rPr>
          <w:rFonts w:cs="Times New Roman"/>
          <w:i/>
          <w:iCs/>
          <w:sz w:val="20"/>
          <w:szCs w:val="20"/>
          <w:lang w:val="fr-FR"/>
        </w:rPr>
        <w:t xml:space="preserve">sembloit une puissant ville ediffiee de groz chasteaux paré de royaulx ornemens et peuplee de fleur de noblesse </w:t>
      </w:r>
      <w:r w:rsidRPr="00F54CDF">
        <w:rPr>
          <w:rFonts w:cs="Times New Roman"/>
          <w:sz w:val="20"/>
          <w:szCs w:val="20"/>
          <w:lang w:val="fr-FR"/>
        </w:rPr>
        <w:t>[…]</w:t>
      </w:r>
      <w:r w:rsidRPr="00F54CDF">
        <w:rPr>
          <w:rFonts w:cs="Times New Roman"/>
          <w:i/>
          <w:iCs/>
          <w:sz w:val="20"/>
          <w:szCs w:val="20"/>
          <w:lang w:val="fr-FR"/>
        </w:rPr>
        <w:t xml:space="preserve">. Et veritablement, peu de villes se tiennent d’aussy grandes richesses, nulles habitees de telz peuples et moings de semblable police car le plus grand roy des humains et le plus povre matelot estoient de mesmes condicion </w:t>
      </w:r>
      <w:r w:rsidRPr="00F54CDF">
        <w:rPr>
          <w:rFonts w:cs="Times New Roman"/>
          <w:sz w:val="20"/>
          <w:szCs w:val="20"/>
          <w:lang w:val="fr-FR"/>
        </w:rPr>
        <w:t xml:space="preserve">[…] </w:t>
      </w:r>
      <w:r w:rsidRPr="00F54CDF">
        <w:rPr>
          <w:rFonts w:cs="Times New Roman"/>
          <w:i/>
          <w:iCs/>
          <w:sz w:val="20"/>
          <w:szCs w:val="20"/>
          <w:lang w:val="fr-FR"/>
        </w:rPr>
        <w:t>et aultres toutes choses communes</w:t>
      </w:r>
      <w:r w:rsidRPr="00F54CDF">
        <w:rPr>
          <w:rFonts w:cs="Times New Roman"/>
          <w:sz w:val="20"/>
          <w:szCs w:val="20"/>
          <w:lang w:val="fr-FR"/>
        </w:rPr>
        <w:t xml:space="preserve"> </w:t>
      </w:r>
      <w:r w:rsidRPr="00F54CDF">
        <w:rPr>
          <w:rFonts w:cs="Times New Roman"/>
          <w:sz w:val="20"/>
          <w:szCs w:val="20"/>
        </w:rPr>
        <w:t>[étaient partagées]</w:t>
      </w:r>
      <w:r w:rsidRPr="00F54CDF">
        <w:rPr>
          <w:rFonts w:cs="Times New Roman"/>
          <w:i/>
          <w:iCs/>
          <w:sz w:val="20"/>
          <w:szCs w:val="20"/>
          <w:lang w:val="fr-FR"/>
        </w:rPr>
        <w:t>, qui est le fondement et le comble de la republicque souverainne, figuré d’ung philosophe et desiree de tous les saiges mais nulle part mise en pratique</w:t>
      </w:r>
      <w:r w:rsidRPr="00F54CDF">
        <w:rPr>
          <w:rStyle w:val="Appelnotedebasdep"/>
          <w:rFonts w:cs="Times New Roman"/>
          <w:sz w:val="20"/>
          <w:szCs w:val="20"/>
          <w:lang w:val="fr-FR"/>
        </w:rPr>
        <w:footnoteReference w:id="15"/>
      </w:r>
      <w:r w:rsidRPr="00F54CDF">
        <w:rPr>
          <w:rFonts w:cs="Times New Roman"/>
          <w:i/>
          <w:iCs/>
          <w:sz w:val="20"/>
          <w:szCs w:val="20"/>
          <w:lang w:val="fr-FR"/>
        </w:rPr>
        <w:t>.</w:t>
      </w:r>
    </w:p>
    <w:p w14:paraId="70680003" w14:textId="77777777" w:rsidR="00B228F5" w:rsidRPr="00F54CDF" w:rsidRDefault="00B228F5" w:rsidP="0056592C">
      <w:pPr>
        <w:rPr>
          <w:rFonts w:cs="Times New Roman"/>
          <w:lang w:val="fr-FR"/>
        </w:rPr>
      </w:pPr>
    </w:p>
    <w:p w14:paraId="53D80750" w14:textId="35A612D2" w:rsidR="00B228F5" w:rsidRPr="00F54CDF" w:rsidRDefault="0056592C" w:rsidP="0056592C">
      <w:pPr>
        <w:jc w:val="center"/>
        <w:rPr>
          <w:rFonts w:cs="Times New Roman"/>
          <w:lang w:val="fr-FR"/>
        </w:rPr>
      </w:pPr>
      <w:r>
        <w:rPr>
          <w:rFonts w:cs="Times New Roman"/>
          <w:lang w:val="fr-FR"/>
        </w:rPr>
        <w:t>* * *</w:t>
      </w:r>
    </w:p>
    <w:p w14:paraId="3A860BE7" w14:textId="77777777" w:rsidR="007034F9" w:rsidRDefault="007034F9" w:rsidP="00B228F5">
      <w:pPr>
        <w:rPr>
          <w:rFonts w:cs="Times New Roman"/>
        </w:rPr>
      </w:pPr>
    </w:p>
    <w:p w14:paraId="303512E0" w14:textId="707BD1EC" w:rsidR="0056592C" w:rsidRDefault="0056592C" w:rsidP="00B228F5">
      <w:pPr>
        <w:rPr>
          <w:rFonts w:cs="Times New Roman"/>
        </w:rPr>
      </w:pPr>
      <w:r>
        <w:rPr>
          <w:rFonts w:cs="Times New Roman"/>
        </w:rPr>
        <w:t>Le divin, le mythe et l’utopie</w:t>
      </w:r>
      <w:r w:rsidR="00D630DF">
        <w:rPr>
          <w:rFonts w:cs="Times New Roman"/>
        </w:rPr>
        <w:t xml:space="preserve">, </w:t>
      </w:r>
      <w:r>
        <w:rPr>
          <w:rFonts w:cs="Times New Roman"/>
        </w:rPr>
        <w:t>trois formes d’absolu</w:t>
      </w:r>
      <w:r w:rsidR="00E24C84">
        <w:rPr>
          <w:rFonts w:cs="Times New Roman"/>
        </w:rPr>
        <w:t xml:space="preserve"> monarchique</w:t>
      </w:r>
      <w:r w:rsidR="00D630DF">
        <w:rPr>
          <w:rFonts w:cs="Times New Roman"/>
        </w:rPr>
        <w:t xml:space="preserve">, </w:t>
      </w:r>
      <w:r w:rsidR="00E24C84">
        <w:rPr>
          <w:rFonts w:cs="Times New Roman"/>
        </w:rPr>
        <w:t xml:space="preserve">trois formes d’espérance dans </w:t>
      </w:r>
      <w:r w:rsidR="00D630DF">
        <w:rPr>
          <w:rFonts w:cs="Times New Roman"/>
        </w:rPr>
        <w:t>le royaume.</w:t>
      </w:r>
    </w:p>
    <w:p w14:paraId="18C91520" w14:textId="77777777" w:rsidR="00B50A23" w:rsidRDefault="00D630DF" w:rsidP="00B4762E">
      <w:pPr>
        <w:ind w:firstLine="284"/>
        <w:rPr>
          <w:rFonts w:cs="Times New Roman"/>
        </w:rPr>
      </w:pPr>
      <w:r>
        <w:rPr>
          <w:rFonts w:cs="Times New Roman"/>
        </w:rPr>
        <w:t>Comment interpréter ces aspirations ? Ne peut-on pas y voir des</w:t>
      </w:r>
      <w:r w:rsidR="0056592C">
        <w:rPr>
          <w:rFonts w:cs="Times New Roman"/>
        </w:rPr>
        <w:t xml:space="preserve"> pis-aller</w:t>
      </w:r>
      <w:r>
        <w:rPr>
          <w:rFonts w:cs="Times New Roman"/>
        </w:rPr>
        <w:t xml:space="preserve">, des sortes de compensations par le discours de </w:t>
      </w:r>
      <w:r w:rsidR="0056592C">
        <w:rPr>
          <w:rFonts w:cs="Times New Roman"/>
        </w:rPr>
        <w:t xml:space="preserve">l’absence juridique du roi </w:t>
      </w:r>
      <w:r>
        <w:rPr>
          <w:rFonts w:cs="Times New Roman"/>
        </w:rPr>
        <w:t>et</w:t>
      </w:r>
      <w:r w:rsidR="00B4762E">
        <w:rPr>
          <w:rFonts w:cs="Times New Roman"/>
        </w:rPr>
        <w:t>,</w:t>
      </w:r>
      <w:r>
        <w:rPr>
          <w:rFonts w:cs="Times New Roman"/>
        </w:rPr>
        <w:t xml:space="preserve"> bientôt</w:t>
      </w:r>
      <w:r w:rsidR="00B4762E">
        <w:rPr>
          <w:rFonts w:cs="Times New Roman"/>
        </w:rPr>
        <w:t>,</w:t>
      </w:r>
      <w:r>
        <w:rPr>
          <w:rFonts w:cs="Times New Roman"/>
        </w:rPr>
        <w:t xml:space="preserve"> de sa quasi permanente absence physique ? </w:t>
      </w:r>
      <w:r w:rsidR="00B50A23">
        <w:rPr>
          <w:rFonts w:cs="Times New Roman"/>
        </w:rPr>
        <w:t>Il est d</w:t>
      </w:r>
      <w:r>
        <w:rPr>
          <w:rFonts w:cs="Times New Roman"/>
        </w:rPr>
        <w:t>ifficile de trancher dans l’état actuel de nos recherches.</w:t>
      </w:r>
    </w:p>
    <w:p w14:paraId="309BCBBE" w14:textId="0C39C006" w:rsidR="00B228F5" w:rsidRDefault="00B50A23" w:rsidP="00B4762E">
      <w:pPr>
        <w:ind w:firstLine="284"/>
        <w:rPr>
          <w:rFonts w:cs="Times New Roman"/>
        </w:rPr>
      </w:pPr>
      <w:r>
        <w:rPr>
          <w:rFonts w:cs="Times New Roman"/>
        </w:rPr>
        <w:t>Indubitablement, l</w:t>
      </w:r>
      <w:r w:rsidR="00B4762E">
        <w:rPr>
          <w:rFonts w:cs="Times New Roman"/>
        </w:rPr>
        <w:t>e règne de Charles se caractérise par un renforcement du pouvoir de l’</w:t>
      </w:r>
      <w:r w:rsidR="00B4762E" w:rsidRPr="00DD7129">
        <w:rPr>
          <w:rFonts w:cs="Times New Roman"/>
          <w:caps/>
        </w:rPr>
        <w:t>é</w:t>
      </w:r>
      <w:r w:rsidR="00B4762E">
        <w:rPr>
          <w:rFonts w:cs="Times New Roman"/>
        </w:rPr>
        <w:t xml:space="preserve">tat central au détriment des instances régionales et locales, ainsi que des villes. Les </w:t>
      </w:r>
      <w:r w:rsidR="00DD7129">
        <w:rPr>
          <w:rFonts w:cs="Times New Roman"/>
        </w:rPr>
        <w:t>Ha</w:t>
      </w:r>
      <w:r w:rsidR="00B4762E">
        <w:rPr>
          <w:rFonts w:cs="Times New Roman"/>
        </w:rPr>
        <w:t>bsbourg voient leurs ressources matérielles et symboliques dépasser celles de leurs sujets, alors qu’au Moyen Âge une sorte d’équilibre existait entre eux. L’espérance du royaume ne pourrait-elle donc pas être l’expression d’une forme d’</w:t>
      </w:r>
      <w:r w:rsidR="00B4762E" w:rsidRPr="00B4762E">
        <w:rPr>
          <w:rFonts w:cs="Times New Roman"/>
          <w:i/>
          <w:iCs/>
        </w:rPr>
        <w:t>hubris</w:t>
      </w:r>
      <w:r w:rsidR="00B4762E">
        <w:rPr>
          <w:rFonts w:cs="Times New Roman"/>
        </w:rPr>
        <w:t xml:space="preserve"> de cour ? Exalté par l’accroissement de leur pouvoir, le prince et sa cour se rêvent plus puissant</w:t>
      </w:r>
      <w:r w:rsidR="00DD7129">
        <w:rPr>
          <w:rFonts w:cs="Times New Roman"/>
        </w:rPr>
        <w:t>s</w:t>
      </w:r>
      <w:r w:rsidR="00B4762E">
        <w:rPr>
          <w:rFonts w:cs="Times New Roman"/>
        </w:rPr>
        <w:t xml:space="preserve"> qu’ils ne le sont réellement, affichant des prétentions démesurées et impossibles à réaliser face à l’hétérogénéité et </w:t>
      </w:r>
      <w:r w:rsidR="00DD7129">
        <w:rPr>
          <w:rFonts w:cs="Times New Roman"/>
        </w:rPr>
        <w:t xml:space="preserve">à </w:t>
      </w:r>
      <w:r w:rsidR="00B4762E">
        <w:rPr>
          <w:rFonts w:cs="Times New Roman"/>
        </w:rPr>
        <w:t>la diversité des Anciens Pays.</w:t>
      </w:r>
    </w:p>
    <w:p w14:paraId="4D7DEB07" w14:textId="35FD729C" w:rsidR="00B4762E" w:rsidRPr="00F54CDF" w:rsidRDefault="00DD7129" w:rsidP="00B4762E">
      <w:pPr>
        <w:ind w:firstLine="284"/>
        <w:rPr>
          <w:rFonts w:cs="Times New Roman"/>
        </w:rPr>
      </w:pPr>
      <w:r>
        <w:rPr>
          <w:rFonts w:cs="Times New Roman"/>
        </w:rPr>
        <w:t>Quoi qu’il en soit, n</w:t>
      </w:r>
      <w:r w:rsidR="00B4762E">
        <w:rPr>
          <w:rFonts w:cs="Times New Roman"/>
        </w:rPr>
        <w:t>ous espérons que ce billet permettra de lancer le débat.</w:t>
      </w:r>
    </w:p>
    <w:sectPr w:rsidR="00B4762E" w:rsidRPr="00F54C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269E3" w14:textId="77777777" w:rsidR="00B25FDE" w:rsidRDefault="00B25FDE" w:rsidP="005A768C">
      <w:r>
        <w:separator/>
      </w:r>
    </w:p>
  </w:endnote>
  <w:endnote w:type="continuationSeparator" w:id="0">
    <w:p w14:paraId="40403BB9" w14:textId="77777777" w:rsidR="00B25FDE" w:rsidRDefault="00B25FDE" w:rsidP="005A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483949"/>
      <w:docPartObj>
        <w:docPartGallery w:val="Page Numbers (Bottom of Page)"/>
        <w:docPartUnique/>
      </w:docPartObj>
    </w:sdtPr>
    <w:sdtContent>
      <w:p w14:paraId="3C678E2C" w14:textId="10E74EED" w:rsidR="006407B6" w:rsidRDefault="006407B6" w:rsidP="006407B6">
        <w:pPr>
          <w:pStyle w:val="Pieddepage"/>
          <w:jc w:val="right"/>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07432" w14:textId="77777777" w:rsidR="00B25FDE" w:rsidRDefault="00B25FDE" w:rsidP="005A768C">
      <w:r>
        <w:separator/>
      </w:r>
    </w:p>
  </w:footnote>
  <w:footnote w:type="continuationSeparator" w:id="0">
    <w:p w14:paraId="72D6464E" w14:textId="77777777" w:rsidR="00B25FDE" w:rsidRDefault="00B25FDE" w:rsidP="005A768C">
      <w:r>
        <w:continuationSeparator/>
      </w:r>
    </w:p>
  </w:footnote>
  <w:footnote w:id="1">
    <w:p w14:paraId="07F926C8" w14:textId="77777777" w:rsidR="00B068B3" w:rsidRPr="00D630DF" w:rsidRDefault="00B068B3" w:rsidP="00CE2077">
      <w:pPr>
        <w:rPr>
          <w:rFonts w:cs="Times New Roman"/>
          <w:sz w:val="20"/>
          <w:szCs w:val="20"/>
          <w:lang w:val="fr-FR"/>
        </w:rPr>
      </w:pPr>
      <w:r w:rsidRPr="00D630DF">
        <w:rPr>
          <w:rStyle w:val="Appelnotedebasdep"/>
          <w:rFonts w:cs="Times New Roman"/>
          <w:sz w:val="20"/>
          <w:szCs w:val="20"/>
          <w:lang w:val="fr-FR"/>
        </w:rPr>
        <w:footnoteRef/>
      </w:r>
      <w:r w:rsidRPr="00D630DF">
        <w:rPr>
          <w:rFonts w:cs="Times New Roman"/>
          <w:sz w:val="20"/>
          <w:szCs w:val="20"/>
          <w:lang w:val="fr-FR"/>
        </w:rPr>
        <w:t xml:space="preserve"> Thomas d’Aquin, </w:t>
      </w:r>
      <w:bookmarkStart w:id="0" w:name="_Toc200120998"/>
      <w:r w:rsidRPr="00D630DF">
        <w:rPr>
          <w:rFonts w:eastAsia="Times New Roman" w:cs="Times New Roman"/>
          <w:i/>
          <w:iCs/>
          <w:kern w:val="0"/>
          <w:sz w:val="20"/>
          <w:szCs w:val="20"/>
          <w:lang w:val="fr-FR" w:eastAsia="fr-BE"/>
          <w14:ligatures w14:val="none"/>
        </w:rPr>
        <w:t>Somme Théologique</w:t>
      </w:r>
      <w:r w:rsidRPr="00D630DF">
        <w:rPr>
          <w:rFonts w:eastAsia="Times New Roman" w:cs="Times New Roman"/>
          <w:kern w:val="0"/>
          <w:sz w:val="20"/>
          <w:szCs w:val="20"/>
          <w:lang w:val="fr-FR" w:eastAsia="fr-BE"/>
          <w14:ligatures w14:val="none"/>
        </w:rPr>
        <w:t xml:space="preserve">, 2a 2ae, </w:t>
      </w:r>
      <w:r w:rsidRPr="00D630DF">
        <w:rPr>
          <w:rFonts w:eastAsia="Times New Roman" w:cs="Times New Roman"/>
          <w:i/>
          <w:iCs/>
          <w:kern w:val="0"/>
          <w:sz w:val="20"/>
          <w:szCs w:val="20"/>
          <w:lang w:val="fr-FR" w:eastAsia="fr-BE"/>
          <w14:ligatures w14:val="none"/>
        </w:rPr>
        <w:t>Quaest</w:t>
      </w:r>
      <w:r w:rsidRPr="00D630DF">
        <w:rPr>
          <w:rFonts w:eastAsia="Times New Roman" w:cs="Times New Roman"/>
          <w:kern w:val="0"/>
          <w:sz w:val="20"/>
          <w:szCs w:val="20"/>
          <w:lang w:val="fr-FR" w:eastAsia="fr-BE"/>
          <w14:ligatures w14:val="none"/>
        </w:rPr>
        <w:t>. 17</w:t>
      </w:r>
      <w:bookmarkEnd w:id="0"/>
      <w:r w:rsidRPr="00D630DF">
        <w:rPr>
          <w:rFonts w:eastAsia="Times New Roman" w:cs="Times New Roman"/>
          <w:kern w:val="0"/>
          <w:sz w:val="20"/>
          <w:szCs w:val="20"/>
          <w:lang w:val="fr-FR" w:eastAsia="fr-BE"/>
          <w14:ligatures w14:val="none"/>
        </w:rPr>
        <w:t>, art. 2.</w:t>
      </w:r>
    </w:p>
  </w:footnote>
  <w:footnote w:id="2">
    <w:p w14:paraId="667E96B3" w14:textId="3275B180" w:rsidR="00CE2077" w:rsidRPr="00D630DF" w:rsidRDefault="00CE2077" w:rsidP="00CE2077">
      <w:pPr>
        <w:pStyle w:val="Notedebasdepage"/>
        <w:rPr>
          <w:lang w:val="fr-FR"/>
        </w:rPr>
      </w:pPr>
      <w:r w:rsidRPr="00D630DF">
        <w:rPr>
          <w:rStyle w:val="Appelnotedebasdep"/>
          <w:lang w:val="fr-FR"/>
        </w:rPr>
        <w:footnoteRef/>
      </w:r>
      <w:r w:rsidRPr="00D630DF">
        <w:rPr>
          <w:lang w:val="fr-FR"/>
        </w:rPr>
        <w:t xml:space="preserve"> Le genre naît dans l’entourage de Thomas d’Aquin, en particulier sous la plume de son élève Gilles de Rome qui écrit un </w:t>
      </w:r>
      <w:r w:rsidRPr="00D630DF">
        <w:rPr>
          <w:i/>
          <w:iCs/>
          <w:lang w:val="fr-FR"/>
        </w:rPr>
        <w:t>De Regimine principum</w:t>
      </w:r>
      <w:r w:rsidRPr="00D630DF">
        <w:rPr>
          <w:lang w:val="fr-FR"/>
        </w:rPr>
        <w:t>, dédié au futur Philippe</w:t>
      </w:r>
      <w:r w:rsidR="00E24C84" w:rsidRPr="00D630DF">
        <w:rPr>
          <w:lang w:val="fr-FR"/>
        </w:rPr>
        <w:t> </w:t>
      </w:r>
      <w:r w:rsidRPr="00D630DF">
        <w:rPr>
          <w:lang w:val="fr-FR"/>
        </w:rPr>
        <w:t xml:space="preserve">IV le Bel. Voir Charles F. Briggs et Cary J. Nederman, </w:t>
      </w:r>
      <w:r w:rsidRPr="00D630DF">
        <w:rPr>
          <w:rFonts w:cs="Times New Roman"/>
          <w:lang w:val="fr-FR"/>
        </w:rPr>
        <w:t>« </w:t>
      </w:r>
      <w:r w:rsidRPr="00D630DF">
        <w:rPr>
          <w:iCs/>
          <w:lang w:val="fr-FR"/>
        </w:rPr>
        <w:t>Western Medieval Specula, c. 1150-c. 1450 </w:t>
      </w:r>
      <w:r w:rsidRPr="00D630DF">
        <w:rPr>
          <w:rFonts w:cs="Times New Roman"/>
          <w:lang w:val="fr-FR"/>
        </w:rPr>
        <w:t>»</w:t>
      </w:r>
      <w:r w:rsidRPr="00D630DF">
        <w:rPr>
          <w:lang w:val="fr-FR"/>
        </w:rPr>
        <w:t xml:space="preserve">, dans </w:t>
      </w:r>
      <w:r w:rsidRPr="00D630DF">
        <w:rPr>
          <w:i/>
          <w:lang w:val="fr-FR"/>
        </w:rPr>
        <w:t xml:space="preserve">A Critical Companion to the </w:t>
      </w:r>
      <w:r w:rsidRPr="00D630DF">
        <w:rPr>
          <w:rFonts w:cs="Times New Roman"/>
          <w:i/>
          <w:iCs/>
          <w:lang w:val="fr-FR"/>
        </w:rPr>
        <w:t>« </w:t>
      </w:r>
      <w:r w:rsidRPr="00D630DF">
        <w:rPr>
          <w:i/>
          <w:lang w:val="fr-FR"/>
        </w:rPr>
        <w:t>Mirrors for Princes </w:t>
      </w:r>
      <w:r w:rsidRPr="00D630DF">
        <w:rPr>
          <w:rFonts w:cs="Times New Roman"/>
          <w:i/>
          <w:iCs/>
          <w:lang w:val="fr-FR"/>
        </w:rPr>
        <w:t>»</w:t>
      </w:r>
      <w:r w:rsidRPr="00D630DF">
        <w:rPr>
          <w:i/>
          <w:lang w:val="fr-FR"/>
        </w:rPr>
        <w:t xml:space="preserve"> Literature</w:t>
      </w:r>
      <w:r w:rsidRPr="00D630DF">
        <w:rPr>
          <w:lang w:val="fr-FR"/>
        </w:rPr>
        <w:t>, éd. Noëlle-Laetitia Perret et Stéphane Péquignot, Leyde, Brill, 2023, p. 158-96.</w:t>
      </w:r>
    </w:p>
  </w:footnote>
  <w:footnote w:id="3">
    <w:p w14:paraId="315A88B1" w14:textId="6F5A01B7" w:rsidR="00FC25AF" w:rsidRPr="00D630DF" w:rsidRDefault="00FC25AF" w:rsidP="00E24C84">
      <w:pPr>
        <w:rPr>
          <w:rFonts w:cs="Times New Roman"/>
          <w:sz w:val="20"/>
          <w:szCs w:val="20"/>
          <w:lang w:val="fr-FR"/>
        </w:rPr>
      </w:pPr>
      <w:r w:rsidRPr="00D630DF">
        <w:rPr>
          <w:rStyle w:val="Appelnotedebasdep"/>
          <w:sz w:val="20"/>
          <w:szCs w:val="20"/>
          <w:lang w:val="fr-FR"/>
        </w:rPr>
        <w:footnoteRef/>
      </w:r>
      <w:r w:rsidRPr="00D630DF">
        <w:rPr>
          <w:sz w:val="20"/>
          <w:szCs w:val="20"/>
          <w:lang w:val="fr-FR"/>
        </w:rPr>
        <w:t> </w:t>
      </w:r>
      <w:r w:rsidRPr="00D630DF">
        <w:rPr>
          <w:rFonts w:cs="Times New Roman"/>
          <w:sz w:val="20"/>
          <w:szCs w:val="20"/>
          <w:lang w:val="fr-FR"/>
        </w:rPr>
        <w:t>Bien sûr, la pensée politique n’engendre pas seule ce renforcement de la puissance monarchique. D’autres facteurs y concourent. On peut rappeler, entre autres, le mouvement général décrit par Norbert Elias et bien confirm</w:t>
      </w:r>
      <w:r w:rsidR="002836BC" w:rsidRPr="00D630DF">
        <w:rPr>
          <w:rFonts w:cs="Times New Roman"/>
          <w:sz w:val="20"/>
          <w:szCs w:val="20"/>
          <w:lang w:val="fr-FR"/>
        </w:rPr>
        <w:t>é</w:t>
      </w:r>
      <w:r w:rsidRPr="00D630DF">
        <w:rPr>
          <w:rFonts w:cs="Times New Roman"/>
          <w:sz w:val="20"/>
          <w:szCs w:val="20"/>
          <w:lang w:val="fr-FR"/>
        </w:rPr>
        <w:t xml:space="preserve"> dans le cas des Anciens Pays-Bas (</w:t>
      </w:r>
      <w:r w:rsidR="00CE2077" w:rsidRPr="00D630DF">
        <w:rPr>
          <w:rFonts w:cs="Times New Roman"/>
          <w:sz w:val="20"/>
          <w:szCs w:val="20"/>
          <w:lang w:val="fr-FR"/>
        </w:rPr>
        <w:t xml:space="preserve">Bertrand </w:t>
      </w:r>
      <w:r w:rsidRPr="00D630DF">
        <w:rPr>
          <w:rFonts w:cs="Times New Roman"/>
          <w:sz w:val="20"/>
          <w:szCs w:val="20"/>
          <w:lang w:val="fr-FR"/>
        </w:rPr>
        <w:t>Schnerb</w:t>
      </w:r>
      <w:r w:rsidR="00CE2077" w:rsidRPr="00D630DF">
        <w:rPr>
          <w:rFonts w:cs="Times New Roman"/>
          <w:sz w:val="20"/>
          <w:szCs w:val="20"/>
          <w:lang w:val="fr-FR"/>
        </w:rPr>
        <w:t xml:space="preserve">, </w:t>
      </w:r>
      <w:r w:rsidR="00CE2077" w:rsidRPr="00D630DF">
        <w:rPr>
          <w:rFonts w:cs="Times New Roman"/>
          <w:i/>
          <w:iCs/>
          <w:sz w:val="20"/>
          <w:szCs w:val="20"/>
          <w:lang w:val="fr-FR"/>
        </w:rPr>
        <w:t>L’</w:t>
      </w:r>
      <w:r w:rsidR="00CE2077" w:rsidRPr="00D630DF">
        <w:rPr>
          <w:rFonts w:cs="Times New Roman"/>
          <w:i/>
          <w:iCs/>
          <w:caps/>
          <w:sz w:val="20"/>
          <w:szCs w:val="20"/>
          <w:lang w:val="fr-FR"/>
        </w:rPr>
        <w:t>é</w:t>
      </w:r>
      <w:r w:rsidR="00CE2077" w:rsidRPr="00D630DF">
        <w:rPr>
          <w:rFonts w:cs="Times New Roman"/>
          <w:i/>
          <w:iCs/>
          <w:sz w:val="20"/>
          <w:szCs w:val="20"/>
          <w:lang w:val="fr-FR"/>
        </w:rPr>
        <w:t>tat bourguignon. 1363-1477</w:t>
      </w:r>
      <w:r w:rsidR="00CE2077" w:rsidRPr="00D630DF">
        <w:rPr>
          <w:rFonts w:cs="Times New Roman"/>
          <w:sz w:val="20"/>
          <w:szCs w:val="20"/>
          <w:lang w:val="fr-FR"/>
        </w:rPr>
        <w:t>, Paris, Perrin, 1999</w:t>
      </w:r>
      <w:r w:rsidRPr="00D630DF">
        <w:rPr>
          <w:rFonts w:cs="Times New Roman"/>
          <w:sz w:val="20"/>
          <w:szCs w:val="20"/>
          <w:lang w:val="fr-FR"/>
        </w:rPr>
        <w:t>)</w:t>
      </w:r>
      <w:r w:rsidR="002836BC" w:rsidRPr="00D630DF">
        <w:rPr>
          <w:rFonts w:cs="Times New Roman"/>
          <w:sz w:val="20"/>
          <w:szCs w:val="20"/>
          <w:lang w:val="fr-FR"/>
        </w:rPr>
        <w:t> ; c</w:t>
      </w:r>
      <w:r w:rsidRPr="00D630DF">
        <w:rPr>
          <w:rFonts w:cs="Times New Roman"/>
          <w:sz w:val="20"/>
          <w:szCs w:val="20"/>
          <w:lang w:val="fr-FR"/>
        </w:rPr>
        <w:t>elui de l’émergence de structures administratives complexes (l’</w:t>
      </w:r>
      <w:r w:rsidR="00CE2077" w:rsidRPr="00D630DF">
        <w:rPr>
          <w:rFonts w:cs="Times New Roman"/>
          <w:caps/>
          <w:sz w:val="20"/>
          <w:szCs w:val="20"/>
          <w:lang w:val="fr-FR"/>
        </w:rPr>
        <w:t>é</w:t>
      </w:r>
      <w:r w:rsidRPr="00D630DF">
        <w:rPr>
          <w:rFonts w:cs="Times New Roman"/>
          <w:sz w:val="20"/>
          <w:szCs w:val="20"/>
          <w:lang w:val="fr-FR"/>
        </w:rPr>
        <w:t xml:space="preserve">tat) permettant le développement d’une fiscalité plus efficace tandis que l’armée </w:t>
      </w:r>
      <w:r w:rsidR="00CE2077" w:rsidRPr="00D630DF">
        <w:rPr>
          <w:rFonts w:cs="Times New Roman"/>
          <w:sz w:val="20"/>
          <w:szCs w:val="20"/>
          <w:lang w:val="fr-FR"/>
        </w:rPr>
        <w:t xml:space="preserve">princière </w:t>
      </w:r>
      <w:r w:rsidRPr="00D630DF">
        <w:rPr>
          <w:rFonts w:cs="Times New Roman"/>
          <w:sz w:val="20"/>
          <w:szCs w:val="20"/>
          <w:lang w:val="fr-FR"/>
        </w:rPr>
        <w:t xml:space="preserve">surclasse progressivement celles des féodaux qui s’affaiblissent. Tout ceci </w:t>
      </w:r>
      <w:r w:rsidR="00CE2077" w:rsidRPr="00D630DF">
        <w:rPr>
          <w:rFonts w:cs="Times New Roman"/>
          <w:sz w:val="20"/>
          <w:szCs w:val="20"/>
          <w:lang w:val="fr-FR"/>
        </w:rPr>
        <w:t>est</w:t>
      </w:r>
      <w:r w:rsidRPr="00D630DF">
        <w:rPr>
          <w:rFonts w:cs="Times New Roman"/>
          <w:sz w:val="20"/>
          <w:szCs w:val="20"/>
          <w:lang w:val="fr-FR"/>
        </w:rPr>
        <w:t xml:space="preserve"> accompagné par une juridicisation de la monarchie</w:t>
      </w:r>
      <w:r w:rsidR="002836BC" w:rsidRPr="00D630DF">
        <w:rPr>
          <w:rFonts w:cs="Times New Roman"/>
          <w:sz w:val="20"/>
          <w:szCs w:val="20"/>
          <w:lang w:val="fr-FR"/>
        </w:rPr>
        <w:t>, notamment par le droit,</w:t>
      </w:r>
      <w:r w:rsidRPr="00D630DF">
        <w:rPr>
          <w:rFonts w:cs="Times New Roman"/>
          <w:sz w:val="20"/>
          <w:szCs w:val="20"/>
          <w:lang w:val="fr-FR"/>
        </w:rPr>
        <w:t xml:space="preserve"> et un développement sans précédent de sa capacité à communiquer sa vision du monde (</w:t>
      </w:r>
      <w:r w:rsidR="00CE2077" w:rsidRPr="00D630DF">
        <w:rPr>
          <w:rFonts w:cs="Times New Roman"/>
          <w:sz w:val="20"/>
          <w:szCs w:val="20"/>
          <w:lang w:val="fr-FR"/>
        </w:rPr>
        <w:t xml:space="preserve">sur le cas bourguignon, voir É. Lecuppre-Desjardin, </w:t>
      </w:r>
      <w:r w:rsidR="00CE2077" w:rsidRPr="00D630DF">
        <w:rPr>
          <w:rFonts w:eastAsia="Times New Roman" w:cs="Times New Roman"/>
          <w:i/>
          <w:sz w:val="20"/>
          <w:szCs w:val="20"/>
          <w:lang w:val="fr-FR"/>
        </w:rPr>
        <w:t xml:space="preserve">La </w:t>
      </w:r>
      <w:r w:rsidR="00E24C84" w:rsidRPr="00D630DF">
        <w:rPr>
          <w:rFonts w:eastAsia="Times New Roman" w:cs="Times New Roman"/>
          <w:i/>
          <w:sz w:val="20"/>
          <w:szCs w:val="20"/>
          <w:lang w:val="fr-FR"/>
        </w:rPr>
        <w:t>V</w:t>
      </w:r>
      <w:r w:rsidR="00CE2077" w:rsidRPr="00D630DF">
        <w:rPr>
          <w:rFonts w:eastAsia="Times New Roman" w:cs="Times New Roman"/>
          <w:i/>
          <w:sz w:val="20"/>
          <w:szCs w:val="20"/>
          <w:lang w:val="fr-FR"/>
        </w:rPr>
        <w:t>ille des cérémonies. Essai sur la communication politique dans les anciens Pays-Bas bourguignons</w:t>
      </w:r>
      <w:r w:rsidR="00CE2077" w:rsidRPr="00D630DF">
        <w:rPr>
          <w:rFonts w:eastAsia="Times New Roman" w:cs="Times New Roman"/>
          <w:sz w:val="20"/>
          <w:szCs w:val="20"/>
          <w:lang w:val="fr-FR"/>
        </w:rPr>
        <w:t>, Turnhout, Brepols, 2004</w:t>
      </w:r>
      <w:r w:rsidR="00E24C84" w:rsidRPr="00D630DF">
        <w:rPr>
          <w:rFonts w:eastAsia="Times New Roman" w:cs="Times New Roman"/>
          <w:sz w:val="20"/>
          <w:szCs w:val="20"/>
          <w:lang w:val="fr-FR"/>
        </w:rPr>
        <w:t>)</w:t>
      </w:r>
      <w:r w:rsidR="00CE2077" w:rsidRPr="00D630DF">
        <w:rPr>
          <w:rFonts w:eastAsia="Times New Roman" w:cs="Times New Roman"/>
          <w:sz w:val="20"/>
          <w:szCs w:val="20"/>
          <w:lang w:val="fr-FR"/>
        </w:rPr>
        <w:t>.</w:t>
      </w:r>
    </w:p>
  </w:footnote>
  <w:footnote w:id="4">
    <w:p w14:paraId="77B33C50" w14:textId="6132D5EC" w:rsidR="00B26D0F" w:rsidRPr="00D630DF" w:rsidRDefault="00B26D0F" w:rsidP="00CE2077">
      <w:pPr>
        <w:pStyle w:val="Notedebasdepage"/>
        <w:rPr>
          <w:rFonts w:cs="Times New Roman"/>
          <w:lang w:val="fr-FR"/>
        </w:rPr>
      </w:pPr>
      <w:r w:rsidRPr="00D630DF">
        <w:rPr>
          <w:rStyle w:val="Appelnotedebasdep"/>
          <w:rFonts w:cs="Times New Roman"/>
          <w:lang w:val="fr-FR"/>
        </w:rPr>
        <w:footnoteRef/>
      </w:r>
      <w:r w:rsidRPr="00D630DF">
        <w:rPr>
          <w:rFonts w:cs="Times New Roman"/>
          <w:lang w:val="fr-FR"/>
        </w:rPr>
        <w:t xml:space="preserve"> J.-M. Apostolidès, </w:t>
      </w:r>
      <w:r w:rsidRPr="00D630DF">
        <w:rPr>
          <w:rFonts w:cs="Times New Roman"/>
          <w:i/>
          <w:iCs/>
          <w:lang w:val="fr-FR"/>
        </w:rPr>
        <w:t>Le roi-machine. Spectacle et politique au temps de Louis XIV</w:t>
      </w:r>
      <w:r w:rsidRPr="00D630DF">
        <w:rPr>
          <w:rFonts w:cs="Times New Roman"/>
          <w:lang w:val="fr-FR"/>
        </w:rPr>
        <w:t>, Paris, Minuit, 1981, p. 94.</w:t>
      </w:r>
    </w:p>
  </w:footnote>
  <w:footnote w:id="5">
    <w:p w14:paraId="73A25716" w14:textId="451EFC62" w:rsidR="005C50BF" w:rsidRPr="00D630DF" w:rsidRDefault="005C50BF" w:rsidP="00CE2077">
      <w:pPr>
        <w:pStyle w:val="Notedebasdepage"/>
        <w:rPr>
          <w:lang w:val="fr-FR"/>
        </w:rPr>
      </w:pPr>
      <w:r w:rsidRPr="00D630DF">
        <w:rPr>
          <w:rStyle w:val="Appelnotedebasdep"/>
          <w:rFonts w:cs="Times New Roman"/>
          <w:lang w:val="fr-FR"/>
        </w:rPr>
        <w:footnoteRef/>
      </w:r>
      <w:r w:rsidRPr="00D630DF">
        <w:rPr>
          <w:rFonts w:cs="Times New Roman"/>
          <w:lang w:val="fr-FR"/>
        </w:rPr>
        <w:t> L</w:t>
      </w:r>
      <w:r w:rsidR="00C7621F" w:rsidRPr="00D630DF">
        <w:rPr>
          <w:rFonts w:cs="Times New Roman"/>
          <w:lang w:val="fr-FR"/>
        </w:rPr>
        <w:t>’</w:t>
      </w:r>
      <w:r w:rsidRPr="00D630DF">
        <w:rPr>
          <w:rFonts w:cs="Times New Roman"/>
          <w:lang w:val="fr-FR"/>
        </w:rPr>
        <w:t xml:space="preserve">aspiration au royaume est ancienne. Déjà, au </w:t>
      </w:r>
      <w:r w:rsidRPr="00D630DF">
        <w:rPr>
          <w:rFonts w:cs="Times New Roman"/>
          <w:smallCaps/>
          <w:lang w:val="fr-FR"/>
        </w:rPr>
        <w:t>xv</w:t>
      </w:r>
      <w:r w:rsidRPr="00D630DF">
        <w:rPr>
          <w:rFonts w:cs="Times New Roman"/>
          <w:vertAlign w:val="superscript"/>
          <w:lang w:val="fr-FR"/>
        </w:rPr>
        <w:t>e</w:t>
      </w:r>
      <w:r w:rsidRPr="00D630DF">
        <w:rPr>
          <w:rFonts w:cs="Times New Roman"/>
          <w:lang w:val="fr-FR"/>
        </w:rPr>
        <w:t> siècle, le duc de Bourgogne Philippe le Bon y songeait, tandis que plus tard son fils Charles le Téméraire tenta d’obtenir une couronne des mains de l’empereur.</w:t>
      </w:r>
      <w:r w:rsidR="00C7621F" w:rsidRPr="00D630DF">
        <w:rPr>
          <w:rFonts w:cs="Times New Roman"/>
          <w:lang w:val="fr-FR"/>
        </w:rPr>
        <w:t xml:space="preserve"> Voir </w:t>
      </w:r>
      <w:r w:rsidR="00E24C84" w:rsidRPr="00D630DF">
        <w:rPr>
          <w:rFonts w:cs="Times New Roman"/>
          <w:lang w:val="fr-FR"/>
        </w:rPr>
        <w:t>Paul Bonenfant</w:t>
      </w:r>
      <w:r w:rsidR="00E24C84" w:rsidRPr="00D630DF">
        <w:rPr>
          <w:rFonts w:cs="Times New Roman"/>
          <w:smallCaps/>
          <w:lang w:val="fr-FR"/>
        </w:rPr>
        <w:t xml:space="preserve">, </w:t>
      </w:r>
      <w:r w:rsidR="00E24C84" w:rsidRPr="00D630DF">
        <w:rPr>
          <w:rFonts w:cs="Times New Roman"/>
          <w:lang w:val="fr-FR"/>
        </w:rPr>
        <w:t xml:space="preserve">« Le Projet d’érection des États bourguignons en Royaume », </w:t>
      </w:r>
      <w:r w:rsidR="00E24C84" w:rsidRPr="00D630DF">
        <w:rPr>
          <w:rFonts w:cs="Times New Roman"/>
          <w:i/>
          <w:lang w:val="fr-FR"/>
        </w:rPr>
        <w:t>Le Moyen Âge</w:t>
      </w:r>
      <w:r w:rsidR="00E24C84" w:rsidRPr="00D630DF">
        <w:rPr>
          <w:rFonts w:cs="Times New Roman"/>
          <w:lang w:val="fr-FR"/>
        </w:rPr>
        <w:t>, vol. 45, 1935, p. 10-23.</w:t>
      </w:r>
    </w:p>
  </w:footnote>
  <w:footnote w:id="6">
    <w:p w14:paraId="452F55DC" w14:textId="3429EE41" w:rsidR="00191FF0" w:rsidRPr="00D630DF" w:rsidRDefault="00191FF0" w:rsidP="00CE2077">
      <w:pPr>
        <w:pStyle w:val="Notedebasdepage"/>
        <w:rPr>
          <w:rFonts w:cs="Times New Roman"/>
          <w:lang w:val="fr-FR"/>
        </w:rPr>
      </w:pPr>
      <w:r w:rsidRPr="00D630DF">
        <w:rPr>
          <w:rStyle w:val="Appelnotedebasdep"/>
          <w:rFonts w:cs="Times New Roman"/>
          <w:lang w:val="fr-FR"/>
        </w:rPr>
        <w:footnoteRef/>
      </w:r>
      <w:r w:rsidRPr="00D630DF">
        <w:rPr>
          <w:rFonts w:cs="Times New Roman"/>
          <w:lang w:val="fr-FR"/>
        </w:rPr>
        <w:t> </w:t>
      </w:r>
      <w:r w:rsidR="00BC2AB3" w:rsidRPr="00D630DF">
        <w:rPr>
          <w:rFonts w:cs="Times New Roman"/>
          <w:lang w:val="fr-FR"/>
        </w:rPr>
        <w:t xml:space="preserve">Rémi Dupuis, </w:t>
      </w:r>
      <w:r w:rsidR="00BC2AB3" w:rsidRPr="00D630DF">
        <w:rPr>
          <w:rFonts w:cs="Times New Roman"/>
          <w:i/>
          <w:iCs/>
          <w:lang w:val="fr-FR"/>
        </w:rPr>
        <w:t>Tryumphante et solemnelle entree</w:t>
      </w:r>
      <w:r w:rsidR="00BC2AB3" w:rsidRPr="00D630DF">
        <w:rPr>
          <w:rFonts w:cs="Times New Roman"/>
          <w:lang w:val="fr-FR"/>
        </w:rPr>
        <w:t xml:space="preserve"> (1515), dans </w:t>
      </w:r>
      <w:r w:rsidR="00B932F7" w:rsidRPr="00D630DF">
        <w:rPr>
          <w:rFonts w:cs="Times New Roman"/>
          <w:lang w:val="fr-FR"/>
        </w:rPr>
        <w:t xml:space="preserve">Jonathan </w:t>
      </w:r>
      <w:r w:rsidR="00BC2AB3" w:rsidRPr="00D630DF">
        <w:rPr>
          <w:rFonts w:cs="Times New Roman"/>
          <w:lang w:val="fr-FR"/>
        </w:rPr>
        <w:t xml:space="preserve">Dumont, </w:t>
      </w:r>
      <w:r w:rsidR="00BC2AB3" w:rsidRPr="00D630DF">
        <w:rPr>
          <w:rFonts w:cs="Times New Roman"/>
          <w:i/>
          <w:iCs/>
          <w:caps/>
          <w:lang w:val="fr-FR"/>
        </w:rPr>
        <w:t>é</w:t>
      </w:r>
      <w:r w:rsidR="00BC2AB3" w:rsidRPr="00D630DF">
        <w:rPr>
          <w:rFonts w:cs="Times New Roman"/>
          <w:i/>
          <w:iCs/>
          <w:lang w:val="fr-FR"/>
        </w:rPr>
        <w:t>crire un avènement</w:t>
      </w:r>
      <w:r w:rsidR="00B932F7" w:rsidRPr="00D630DF">
        <w:rPr>
          <w:rFonts w:cs="Times New Roman"/>
          <w:i/>
          <w:iCs/>
          <w:lang w:val="fr-FR"/>
        </w:rPr>
        <w:t>. Charles de Habsbourg dans l’œuvre de l’indiciaire Rémi Dupuis</w:t>
      </w:r>
      <w:r w:rsidR="00BC2AB3" w:rsidRPr="00D630DF">
        <w:rPr>
          <w:rFonts w:cs="Times New Roman"/>
          <w:lang w:val="fr-FR"/>
        </w:rPr>
        <w:t xml:space="preserve">, </w:t>
      </w:r>
      <w:r w:rsidR="00B932F7" w:rsidRPr="00D630DF">
        <w:rPr>
          <w:rFonts w:cs="Times New Roman"/>
          <w:lang w:val="fr-FR"/>
        </w:rPr>
        <w:t xml:space="preserve">Genève, Droz, 2024, </w:t>
      </w:r>
      <w:r w:rsidR="00391DED" w:rsidRPr="00D630DF">
        <w:rPr>
          <w:rFonts w:cs="Times New Roman"/>
          <w:lang w:val="fr-FR"/>
        </w:rPr>
        <w:t>p</w:t>
      </w:r>
      <w:r w:rsidRPr="00D630DF">
        <w:rPr>
          <w:rFonts w:cs="Times New Roman"/>
          <w:lang w:val="fr-FR"/>
        </w:rPr>
        <w:t>.</w:t>
      </w:r>
      <w:r w:rsidR="00391DED" w:rsidRPr="00D630DF">
        <w:rPr>
          <w:rFonts w:cs="Times New Roman"/>
          <w:lang w:val="fr-FR"/>
        </w:rPr>
        <w:t> </w:t>
      </w:r>
      <w:r w:rsidRPr="00D630DF">
        <w:rPr>
          <w:rFonts w:cs="Times New Roman"/>
          <w:lang w:val="fr-FR"/>
        </w:rPr>
        <w:t>89-90.</w:t>
      </w:r>
    </w:p>
  </w:footnote>
  <w:footnote w:id="7">
    <w:p w14:paraId="2DEBA5D3" w14:textId="19C9E7B5" w:rsidR="00191FF0" w:rsidRPr="00D630DF" w:rsidRDefault="00191FF0" w:rsidP="00CE2077">
      <w:pPr>
        <w:pStyle w:val="Notedebasdepage"/>
        <w:rPr>
          <w:rFonts w:cs="Times New Roman"/>
          <w:lang w:val="fr-FR"/>
        </w:rPr>
      </w:pPr>
      <w:r w:rsidRPr="00D630DF">
        <w:rPr>
          <w:rStyle w:val="Appelnotedebasdep"/>
          <w:rFonts w:cs="Times New Roman"/>
          <w:lang w:val="fr-FR"/>
        </w:rPr>
        <w:footnoteRef/>
      </w:r>
      <w:r w:rsidRPr="00D630DF">
        <w:rPr>
          <w:rFonts w:cs="Times New Roman"/>
          <w:lang w:val="fr-FR"/>
        </w:rPr>
        <w:t> </w:t>
      </w:r>
      <w:r w:rsidR="00B932F7" w:rsidRPr="00D630DF">
        <w:rPr>
          <w:rFonts w:cs="Times New Roman"/>
          <w:lang w:val="fr-FR"/>
        </w:rPr>
        <w:t>Id.</w:t>
      </w:r>
      <w:r w:rsidR="00BC2AB3" w:rsidRPr="00D630DF">
        <w:rPr>
          <w:rFonts w:cs="Times New Roman"/>
          <w:lang w:val="fr-FR"/>
        </w:rPr>
        <w:t xml:space="preserve">, </w:t>
      </w:r>
      <w:r w:rsidR="00BC2AB3" w:rsidRPr="00D630DF">
        <w:rPr>
          <w:rFonts w:cs="Times New Roman"/>
          <w:i/>
          <w:iCs/>
          <w:lang w:val="fr-FR"/>
        </w:rPr>
        <w:t>Descripcion poétique</w:t>
      </w:r>
      <w:r w:rsidR="003A3C50" w:rsidRPr="00D630DF">
        <w:rPr>
          <w:rFonts w:cs="Times New Roman"/>
          <w:i/>
          <w:iCs/>
          <w:lang w:val="fr-FR"/>
        </w:rPr>
        <w:t xml:space="preserve"> </w:t>
      </w:r>
      <w:r w:rsidR="003A3C50" w:rsidRPr="00D630DF">
        <w:rPr>
          <w:rFonts w:cs="Times New Roman"/>
          <w:lang w:val="fr-FR"/>
        </w:rPr>
        <w:t>(</w:t>
      </w:r>
      <w:r w:rsidR="003A3C50" w:rsidRPr="00D630DF">
        <w:rPr>
          <w:rFonts w:cs="Times New Roman"/>
          <w:i/>
          <w:iCs/>
          <w:lang w:val="fr-FR"/>
        </w:rPr>
        <w:t>ca 1517</w:t>
      </w:r>
      <w:r w:rsidR="003A3C50" w:rsidRPr="00D630DF">
        <w:rPr>
          <w:rFonts w:cs="Times New Roman"/>
          <w:lang w:val="fr-FR"/>
        </w:rPr>
        <w:t>)</w:t>
      </w:r>
      <w:r w:rsidR="00BC2AB3" w:rsidRPr="00D630DF">
        <w:rPr>
          <w:rFonts w:cs="Times New Roman"/>
          <w:lang w:val="fr-FR"/>
        </w:rPr>
        <w:t xml:space="preserve">, dans </w:t>
      </w:r>
      <w:r w:rsidR="00811BFA" w:rsidRPr="00D630DF">
        <w:rPr>
          <w:rFonts w:cs="Times New Roman"/>
          <w:lang w:val="fr-FR"/>
        </w:rPr>
        <w:t xml:space="preserve">Dumont, </w:t>
      </w:r>
      <w:r w:rsidR="00811BFA" w:rsidRPr="00D630DF">
        <w:rPr>
          <w:rFonts w:cs="Times New Roman"/>
          <w:i/>
          <w:iCs/>
          <w:caps/>
          <w:lang w:val="fr-FR"/>
        </w:rPr>
        <w:t>é</w:t>
      </w:r>
      <w:r w:rsidR="00811BFA" w:rsidRPr="00D630DF">
        <w:rPr>
          <w:rFonts w:cs="Times New Roman"/>
          <w:i/>
          <w:iCs/>
          <w:lang w:val="fr-FR"/>
        </w:rPr>
        <w:t>crire un avènement</w:t>
      </w:r>
      <w:r w:rsidR="00811BFA" w:rsidRPr="00D630DF">
        <w:rPr>
          <w:rFonts w:cs="Times New Roman"/>
          <w:lang w:val="fr-FR"/>
        </w:rPr>
        <w:t>, p. </w:t>
      </w:r>
      <w:r w:rsidRPr="00D630DF">
        <w:rPr>
          <w:rFonts w:cs="Times New Roman"/>
          <w:lang w:val="fr-FR"/>
        </w:rPr>
        <w:t>215.</w:t>
      </w:r>
    </w:p>
  </w:footnote>
  <w:footnote w:id="8">
    <w:p w14:paraId="4D8D5210" w14:textId="3950B282" w:rsidR="002318B5" w:rsidRPr="00D630DF" w:rsidRDefault="002318B5">
      <w:pPr>
        <w:pStyle w:val="Notedebasdepage"/>
        <w:rPr>
          <w:lang w:val="fr-FR"/>
        </w:rPr>
      </w:pPr>
      <w:r w:rsidRPr="00D630DF">
        <w:rPr>
          <w:rStyle w:val="Appelnotedebasdep"/>
          <w:lang w:val="fr-FR"/>
        </w:rPr>
        <w:footnoteRef/>
      </w:r>
      <w:r w:rsidRPr="00D630DF">
        <w:rPr>
          <w:lang w:val="fr-FR"/>
        </w:rPr>
        <w:t> </w:t>
      </w:r>
      <w:r w:rsidR="00D630DF">
        <w:rPr>
          <w:lang w:val="fr-FR"/>
        </w:rPr>
        <w:t>« </w:t>
      </w:r>
      <w:r w:rsidRPr="00D630DF">
        <w:rPr>
          <w:lang w:val="fr-FR"/>
        </w:rPr>
        <w:t>Mythe</w:t>
      </w:r>
      <w:r w:rsidR="00D630DF">
        <w:rPr>
          <w:lang w:val="fr-FR"/>
        </w:rPr>
        <w:t> »</w:t>
      </w:r>
      <w:r w:rsidRPr="00D630DF">
        <w:rPr>
          <w:lang w:val="fr-FR"/>
        </w:rPr>
        <w:t xml:space="preserve"> </w:t>
      </w:r>
      <w:r w:rsidR="00D630DF" w:rsidRPr="00D630DF">
        <w:rPr>
          <w:lang w:val="fr-FR"/>
        </w:rPr>
        <w:t xml:space="preserve">est à comprendre </w:t>
      </w:r>
      <w:r w:rsidRPr="00D630DF">
        <w:rPr>
          <w:lang w:val="fr-FR"/>
        </w:rPr>
        <w:t xml:space="preserve">dans le sens de Roland Barthes, </w:t>
      </w:r>
      <w:r w:rsidR="002836BC" w:rsidRPr="00D630DF">
        <w:rPr>
          <w:i/>
          <w:iCs/>
          <w:lang w:val="fr-FR"/>
        </w:rPr>
        <w:t>Mythologies</w:t>
      </w:r>
      <w:r w:rsidR="002836BC" w:rsidRPr="00D630DF">
        <w:rPr>
          <w:lang w:val="fr-FR"/>
        </w:rPr>
        <w:t>, Paris, Seuil, 1953.</w:t>
      </w:r>
    </w:p>
  </w:footnote>
  <w:footnote w:id="9">
    <w:p w14:paraId="75CB6444" w14:textId="63302A52" w:rsidR="00ED18C6" w:rsidRPr="00D630DF" w:rsidRDefault="00ED18C6" w:rsidP="00CE2077">
      <w:pPr>
        <w:pStyle w:val="Notedebasdepage"/>
        <w:rPr>
          <w:rFonts w:cs="Times New Roman"/>
          <w:lang w:val="fr-FR"/>
        </w:rPr>
      </w:pPr>
      <w:r w:rsidRPr="00D630DF">
        <w:rPr>
          <w:rStyle w:val="Appelnotedebasdep"/>
          <w:rFonts w:cs="Times New Roman"/>
          <w:lang w:val="fr-FR"/>
        </w:rPr>
        <w:footnoteRef/>
      </w:r>
      <w:r w:rsidRPr="00D630DF">
        <w:rPr>
          <w:rFonts w:cs="Times New Roman"/>
          <w:lang w:val="fr-FR"/>
        </w:rPr>
        <w:t xml:space="preserve"> Sur ceci, voir </w:t>
      </w:r>
      <w:r w:rsidR="00D630DF">
        <w:rPr>
          <w:rFonts w:cs="Times New Roman"/>
          <w:lang w:val="fr-FR"/>
        </w:rPr>
        <w:t xml:space="preserve">Jonathan Dumont, </w:t>
      </w:r>
      <w:r w:rsidR="002836BC" w:rsidRPr="00D630DF">
        <w:rPr>
          <w:rFonts w:cs="Times New Roman"/>
          <w:lang w:val="fr-FR"/>
        </w:rPr>
        <w:t xml:space="preserve">« Le </w:t>
      </w:r>
      <w:r w:rsidR="00D630DF">
        <w:rPr>
          <w:rFonts w:cs="Times New Roman"/>
          <w:lang w:val="fr-FR"/>
        </w:rPr>
        <w:t>R</w:t>
      </w:r>
      <w:r w:rsidR="002836BC" w:rsidRPr="00D630DF">
        <w:rPr>
          <w:rFonts w:cs="Times New Roman"/>
          <w:lang w:val="fr-FR"/>
        </w:rPr>
        <w:t xml:space="preserve">oyaume d’Austrasie de Jean Lemaire de Belges », dans </w:t>
      </w:r>
      <w:r w:rsidR="002836BC" w:rsidRPr="00D630DF">
        <w:rPr>
          <w:rFonts w:cs="Times New Roman"/>
          <w:i/>
          <w:lang w:val="fr-FR"/>
        </w:rPr>
        <w:t>Jean Lemaire de Belges, rhétoriqueur de France et de Bourgogne</w:t>
      </w:r>
      <w:r w:rsidR="002836BC" w:rsidRPr="00D630DF">
        <w:rPr>
          <w:rFonts w:cs="Times New Roman"/>
          <w:iCs/>
          <w:lang w:val="fr-FR"/>
        </w:rPr>
        <w:t xml:space="preserve">, éd. </w:t>
      </w:r>
      <w:r w:rsidR="002836BC" w:rsidRPr="00D630DF">
        <w:rPr>
          <w:rFonts w:cs="Times New Roman"/>
          <w:lang w:val="fr-FR"/>
        </w:rPr>
        <w:t>Ellen Delvallée et Adeline Desbois-Ientile, Paris, Classiques Garnier, 2024, p. 29-42, sous presses.</w:t>
      </w:r>
    </w:p>
  </w:footnote>
  <w:footnote w:id="10">
    <w:p w14:paraId="20284454" w14:textId="60B5BCB9" w:rsidR="007034F9" w:rsidRPr="00D630DF" w:rsidRDefault="007034F9" w:rsidP="00CE2077">
      <w:pPr>
        <w:pStyle w:val="Notedebasdepage"/>
        <w:rPr>
          <w:rFonts w:cs="Times New Roman"/>
          <w:highlight w:val="yellow"/>
          <w:lang w:val="fr-FR"/>
        </w:rPr>
      </w:pPr>
      <w:r w:rsidRPr="006E25C7">
        <w:rPr>
          <w:rStyle w:val="Appelnotedebasdep"/>
          <w:rFonts w:cs="Times New Roman"/>
          <w:lang w:val="fr-FR"/>
        </w:rPr>
        <w:footnoteRef/>
      </w:r>
      <w:r w:rsidRPr="006E25C7">
        <w:rPr>
          <w:rFonts w:cs="Times New Roman"/>
          <w:lang w:val="fr-FR"/>
        </w:rPr>
        <w:t> </w:t>
      </w:r>
      <w:r w:rsidR="006E25C7" w:rsidRPr="006E25C7">
        <w:rPr>
          <w:rFonts w:cs="Times New Roman"/>
          <w:lang w:val="fr-FR"/>
        </w:rPr>
        <w:t xml:space="preserve">Rémi Dupuis, </w:t>
      </w:r>
      <w:r w:rsidR="006E25C7" w:rsidRPr="006E25C7">
        <w:rPr>
          <w:rFonts w:cs="Times New Roman"/>
          <w:i/>
          <w:iCs/>
          <w:lang w:val="fr-FR"/>
        </w:rPr>
        <w:t>Tryumphante et solemnelle entree</w:t>
      </w:r>
      <w:r w:rsidR="006E25C7" w:rsidRPr="006E25C7">
        <w:rPr>
          <w:rFonts w:cs="Times New Roman"/>
          <w:lang w:val="fr-FR"/>
        </w:rPr>
        <w:t xml:space="preserve"> (1515), p. 84.</w:t>
      </w:r>
    </w:p>
  </w:footnote>
  <w:footnote w:id="11">
    <w:p w14:paraId="6D3FE5F5" w14:textId="1E800C2E" w:rsidR="007034F9" w:rsidRPr="00D630DF" w:rsidRDefault="007034F9" w:rsidP="00CE2077">
      <w:pPr>
        <w:pStyle w:val="Notedebasdepage"/>
        <w:rPr>
          <w:rFonts w:cs="Times New Roman"/>
          <w:lang w:val="fr-FR"/>
        </w:rPr>
      </w:pPr>
      <w:r w:rsidRPr="00D630DF">
        <w:rPr>
          <w:rStyle w:val="Appelnotedebasdep"/>
          <w:rFonts w:cs="Times New Roman"/>
          <w:lang w:val="fr-FR"/>
        </w:rPr>
        <w:footnoteRef/>
      </w:r>
      <w:r w:rsidRPr="00D630DF">
        <w:rPr>
          <w:rFonts w:cs="Times New Roman"/>
          <w:lang w:val="fr-FR"/>
        </w:rPr>
        <w:t> </w:t>
      </w:r>
      <w:r w:rsidR="00F54CDF" w:rsidRPr="00D630DF">
        <w:rPr>
          <w:rFonts w:cs="Times New Roman"/>
          <w:lang w:val="fr-FR"/>
        </w:rPr>
        <w:t xml:space="preserve">Jean Lemaire de Belges, </w:t>
      </w:r>
      <w:r w:rsidR="00F54CDF" w:rsidRPr="00D630DF">
        <w:rPr>
          <w:rFonts w:cs="Times New Roman"/>
          <w:i/>
          <w:lang w:val="fr-FR"/>
        </w:rPr>
        <w:t>Les Illustrations de Gaule et Singularitez de Troye</w:t>
      </w:r>
      <w:r w:rsidR="00F54CDF" w:rsidRPr="00D630DF">
        <w:rPr>
          <w:rFonts w:cs="Times New Roman"/>
          <w:lang w:val="fr-FR"/>
        </w:rPr>
        <w:t xml:space="preserve">, dans </w:t>
      </w:r>
      <w:r w:rsidR="00F54CDF" w:rsidRPr="00D630DF">
        <w:rPr>
          <w:rFonts w:cs="Times New Roman"/>
          <w:iCs/>
          <w:lang w:val="fr-FR"/>
        </w:rPr>
        <w:t>Id</w:t>
      </w:r>
      <w:r w:rsidR="00F54CDF" w:rsidRPr="00D630DF">
        <w:rPr>
          <w:rFonts w:cs="Times New Roman"/>
          <w:lang w:val="fr-FR"/>
        </w:rPr>
        <w:t xml:space="preserve">., </w:t>
      </w:r>
      <w:r w:rsidR="00F54CDF" w:rsidRPr="00D630DF">
        <w:rPr>
          <w:rFonts w:cs="Times New Roman"/>
          <w:i/>
          <w:lang w:val="fr-FR"/>
        </w:rPr>
        <w:t>Œuvres</w:t>
      </w:r>
      <w:r w:rsidR="00F54CDF" w:rsidRPr="00D630DF">
        <w:rPr>
          <w:rFonts w:cs="Times New Roman"/>
          <w:lang w:val="fr-FR"/>
        </w:rPr>
        <w:t xml:space="preserve">, éd. Jean Stecher, Louvain, J. Lefever, t. 2, 1882, </w:t>
      </w:r>
      <w:r w:rsidRPr="00D630DF">
        <w:rPr>
          <w:rFonts w:cs="Times New Roman"/>
          <w:lang w:val="fr-FR"/>
        </w:rPr>
        <w:t>p. 291.</w:t>
      </w:r>
    </w:p>
  </w:footnote>
  <w:footnote w:id="12">
    <w:p w14:paraId="27513BA1" w14:textId="77777777" w:rsidR="007034F9" w:rsidRPr="00D630DF" w:rsidRDefault="007034F9" w:rsidP="00CE2077">
      <w:pPr>
        <w:pStyle w:val="Notedebasdepage"/>
        <w:rPr>
          <w:rFonts w:cs="Times New Roman"/>
          <w:lang w:val="fr-FR"/>
        </w:rPr>
      </w:pPr>
      <w:r w:rsidRPr="00D630DF">
        <w:rPr>
          <w:rStyle w:val="Appelnotedebasdep"/>
          <w:rFonts w:cs="Times New Roman"/>
          <w:lang w:val="fr-FR"/>
        </w:rPr>
        <w:footnoteRef/>
      </w:r>
      <w:r w:rsidRPr="00D630DF">
        <w:rPr>
          <w:rFonts w:cs="Times New Roman"/>
          <w:lang w:val="fr-FR"/>
        </w:rPr>
        <w:t> </w:t>
      </w:r>
      <w:r w:rsidRPr="00D630DF">
        <w:rPr>
          <w:rFonts w:cs="Times New Roman"/>
          <w:i/>
          <w:lang w:val="fr-FR"/>
        </w:rPr>
        <w:t>Ibid.</w:t>
      </w:r>
      <w:r w:rsidRPr="00D630DF">
        <w:rPr>
          <w:rFonts w:cs="Times New Roman"/>
          <w:lang w:val="fr-FR"/>
        </w:rPr>
        <w:t>, p. 364.</w:t>
      </w:r>
    </w:p>
  </w:footnote>
  <w:footnote w:id="13">
    <w:p w14:paraId="72695877" w14:textId="77777777" w:rsidR="007034F9" w:rsidRPr="00D630DF" w:rsidRDefault="007034F9" w:rsidP="00CE2077">
      <w:pPr>
        <w:pStyle w:val="Notedebasdepage"/>
        <w:rPr>
          <w:rFonts w:cs="Times New Roman"/>
          <w:lang w:val="fr-FR"/>
        </w:rPr>
      </w:pPr>
      <w:r w:rsidRPr="00D630DF">
        <w:rPr>
          <w:rStyle w:val="Appelnotedebasdep"/>
          <w:rFonts w:cs="Times New Roman"/>
          <w:lang w:val="fr-FR"/>
        </w:rPr>
        <w:footnoteRef/>
      </w:r>
      <w:r w:rsidRPr="00D630DF">
        <w:rPr>
          <w:rFonts w:cs="Times New Roman"/>
          <w:lang w:val="fr-FR"/>
        </w:rPr>
        <w:t> </w:t>
      </w:r>
      <w:r w:rsidRPr="00D630DF">
        <w:rPr>
          <w:rFonts w:cs="Times New Roman"/>
          <w:i/>
          <w:lang w:val="fr-FR"/>
        </w:rPr>
        <w:t>Ibid.</w:t>
      </w:r>
      <w:r w:rsidRPr="00D630DF">
        <w:rPr>
          <w:rFonts w:cs="Times New Roman"/>
          <w:lang w:val="fr-FR"/>
        </w:rPr>
        <w:t>, p. 260.</w:t>
      </w:r>
    </w:p>
  </w:footnote>
  <w:footnote w:id="14">
    <w:p w14:paraId="717FE2C3" w14:textId="5BB6D45F" w:rsidR="00B932F7" w:rsidRPr="00D630DF" w:rsidRDefault="00B932F7" w:rsidP="00CE2077">
      <w:pPr>
        <w:pStyle w:val="Notedebasdepage"/>
        <w:rPr>
          <w:rFonts w:cs="Times New Roman"/>
          <w:lang w:val="fr-FR"/>
        </w:rPr>
      </w:pPr>
      <w:r w:rsidRPr="00D630DF">
        <w:rPr>
          <w:rStyle w:val="Appelnotedebasdep"/>
          <w:rFonts w:cs="Times New Roman"/>
          <w:lang w:val="fr-FR"/>
        </w:rPr>
        <w:footnoteRef/>
      </w:r>
      <w:r w:rsidRPr="00D630DF">
        <w:rPr>
          <w:rFonts w:cs="Times New Roman"/>
          <w:lang w:val="fr-FR"/>
        </w:rPr>
        <w:t> </w:t>
      </w:r>
      <w:r w:rsidR="00B50A23">
        <w:rPr>
          <w:rFonts w:cs="Times New Roman"/>
          <w:lang w:val="fr-FR"/>
        </w:rPr>
        <w:t xml:space="preserve">Les </w:t>
      </w:r>
      <w:r w:rsidRPr="00D630DF">
        <w:rPr>
          <w:rFonts w:cs="Times New Roman"/>
          <w:lang w:val="fr-FR"/>
        </w:rPr>
        <w:t xml:space="preserve">chroniqueurs s’appuient sur les ambitions réelles des souverains Habsbourg. </w:t>
      </w:r>
      <w:r w:rsidR="00B50A23">
        <w:rPr>
          <w:rFonts w:cs="Times New Roman"/>
          <w:lang w:val="fr-FR"/>
        </w:rPr>
        <w:t>V</w:t>
      </w:r>
      <w:r w:rsidRPr="00D630DF">
        <w:rPr>
          <w:rFonts w:cs="Times New Roman"/>
          <w:lang w:val="fr-FR"/>
        </w:rPr>
        <w:t>ers 1500, Maximilien I</w:t>
      </w:r>
      <w:r w:rsidRPr="00D630DF">
        <w:rPr>
          <w:rFonts w:cs="Times New Roman"/>
          <w:vertAlign w:val="superscript"/>
          <w:lang w:val="fr-FR"/>
        </w:rPr>
        <w:t>er</w:t>
      </w:r>
      <w:r w:rsidRPr="00D630DF">
        <w:rPr>
          <w:rFonts w:cs="Times New Roman"/>
          <w:lang w:val="fr-FR"/>
        </w:rPr>
        <w:t xml:space="preserve"> semble avoir souhaité d’ériger un royaume d’Austrasie rassemblant Anciens Pays-Bas et pays autrichiens (Andreas Zajic, « Dynastische Selbstvergewisserung oder österreichisches Identifikationsangebot? Überlegungen zur Interpretation des illuminierten Vidimus des Maius-Komplexes von 1512 », dans Privilegium Maius. </w:t>
      </w:r>
      <w:r w:rsidRPr="00D630DF">
        <w:rPr>
          <w:rFonts w:cs="Times New Roman"/>
          <w:i/>
          <w:lang w:val="fr-FR"/>
        </w:rPr>
        <w:t>Autopsie, Kontext und Karriere der Fälschungen Rudolfs IV. von Österreich</w:t>
      </w:r>
      <w:r w:rsidRPr="00D630DF">
        <w:rPr>
          <w:rFonts w:cs="Times New Roman"/>
          <w:lang w:val="fr-FR"/>
        </w:rPr>
        <w:t xml:space="preserve">, </w:t>
      </w:r>
      <w:r w:rsidR="00B50A23">
        <w:rPr>
          <w:rFonts w:cs="Times New Roman"/>
          <w:lang w:val="fr-FR"/>
        </w:rPr>
        <w:t xml:space="preserve">éd. </w:t>
      </w:r>
      <w:r w:rsidR="00B50A23" w:rsidRPr="00D630DF">
        <w:rPr>
          <w:rFonts w:cs="Times New Roman"/>
          <w:lang w:val="fr-FR"/>
        </w:rPr>
        <w:t xml:space="preserve">Thomas Just </w:t>
      </w:r>
      <w:r w:rsidR="00B50A23">
        <w:rPr>
          <w:rFonts w:cs="Times New Roman"/>
          <w:lang w:val="fr-FR"/>
        </w:rPr>
        <w:t xml:space="preserve">e.a., </w:t>
      </w:r>
      <w:r w:rsidRPr="00D630DF">
        <w:rPr>
          <w:rFonts w:cs="Times New Roman"/>
          <w:lang w:val="fr-FR"/>
        </w:rPr>
        <w:t>Vienne</w:t>
      </w:r>
      <w:r w:rsidR="00B50A23">
        <w:rPr>
          <w:rFonts w:cs="Times New Roman"/>
          <w:lang w:val="fr-FR"/>
        </w:rPr>
        <w:t>-</w:t>
      </w:r>
      <w:r w:rsidRPr="00D630DF">
        <w:rPr>
          <w:rFonts w:cs="Times New Roman"/>
          <w:lang w:val="fr-FR"/>
        </w:rPr>
        <w:t>Cologne</w:t>
      </w:r>
      <w:r w:rsidR="00B50A23">
        <w:rPr>
          <w:rFonts w:cs="Times New Roman"/>
          <w:lang w:val="fr-FR"/>
        </w:rPr>
        <w:t>-</w:t>
      </w:r>
      <w:r w:rsidRPr="00D630DF">
        <w:rPr>
          <w:rFonts w:cs="Times New Roman"/>
          <w:lang w:val="fr-FR"/>
        </w:rPr>
        <w:t>Weimar, Böhlau, 2018, p. 259-320 [ici p. 288-289]). Mais ce projet restera lettre-morte et ce n’est qu’avec la création du Cercle de Bourgogne (1512, puis 1548) que les Anciens Pays-Bas acquerront une sorte de cohérence juridique.</w:t>
      </w:r>
    </w:p>
  </w:footnote>
  <w:footnote w:id="15">
    <w:p w14:paraId="74173FA2" w14:textId="26E9AB37" w:rsidR="00B228F5" w:rsidRPr="00D630DF" w:rsidRDefault="00B228F5" w:rsidP="00CE2077">
      <w:pPr>
        <w:pStyle w:val="Notedebasdepage"/>
        <w:rPr>
          <w:rFonts w:cs="Times New Roman"/>
          <w:lang w:val="fr-FR"/>
        </w:rPr>
      </w:pPr>
      <w:r w:rsidRPr="00D630DF">
        <w:rPr>
          <w:rStyle w:val="Appelnotedebasdep"/>
          <w:rFonts w:cs="Times New Roman"/>
          <w:lang w:val="fr-FR"/>
        </w:rPr>
        <w:footnoteRef/>
      </w:r>
      <w:r w:rsidRPr="00D630DF">
        <w:rPr>
          <w:rFonts w:cs="Times New Roman"/>
          <w:lang w:val="fr-FR"/>
        </w:rPr>
        <w:t> </w:t>
      </w:r>
      <w:r w:rsidR="002836BC" w:rsidRPr="00D630DF">
        <w:rPr>
          <w:rFonts w:cs="Times New Roman"/>
          <w:lang w:val="fr-FR"/>
        </w:rPr>
        <w:t>Rémi Dupuis,</w:t>
      </w:r>
      <w:r w:rsidR="00C7621F" w:rsidRPr="00D630DF">
        <w:rPr>
          <w:rFonts w:cs="Times New Roman"/>
          <w:lang w:val="fr-FR"/>
        </w:rPr>
        <w:t xml:space="preserve"> </w:t>
      </w:r>
      <w:r w:rsidR="00C7621F" w:rsidRPr="00D630DF">
        <w:rPr>
          <w:rFonts w:cs="Times New Roman"/>
          <w:i/>
          <w:iCs/>
          <w:lang w:val="fr-FR"/>
        </w:rPr>
        <w:t xml:space="preserve">Descripcion poétique </w:t>
      </w:r>
      <w:r w:rsidR="00C7621F" w:rsidRPr="00D630DF">
        <w:rPr>
          <w:rFonts w:cs="Times New Roman"/>
          <w:lang w:val="fr-FR"/>
        </w:rPr>
        <w:t>(</w:t>
      </w:r>
      <w:r w:rsidR="00C7621F" w:rsidRPr="00D630DF">
        <w:rPr>
          <w:rFonts w:cs="Times New Roman"/>
          <w:i/>
          <w:iCs/>
          <w:lang w:val="fr-FR"/>
        </w:rPr>
        <w:t>ca 1517</w:t>
      </w:r>
      <w:r w:rsidR="00C7621F" w:rsidRPr="00D630DF">
        <w:rPr>
          <w:rFonts w:cs="Times New Roman"/>
          <w:lang w:val="fr-FR"/>
        </w:rPr>
        <w:t xml:space="preserve">), </w:t>
      </w:r>
      <w:r w:rsidRPr="00D630DF">
        <w:rPr>
          <w:rFonts w:cs="Times New Roman"/>
          <w:lang w:val="fr-FR"/>
        </w:rPr>
        <w:t>p.</w:t>
      </w:r>
      <w:r w:rsidR="00B4762E">
        <w:rPr>
          <w:rFonts w:cs="Times New Roman"/>
          <w:lang w:val="fr-FR"/>
        </w:rPr>
        <w:t> </w:t>
      </w:r>
      <w:r w:rsidRPr="00D630DF">
        <w:rPr>
          <w:rFonts w:cs="Times New Roman"/>
          <w:lang w:val="fr-FR"/>
        </w:rPr>
        <w:t>225.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E3A0A"/>
    <w:multiLevelType w:val="hybridMultilevel"/>
    <w:tmpl w:val="BDAE54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437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6C"/>
    <w:rsid w:val="00011A36"/>
    <w:rsid w:val="00015CD2"/>
    <w:rsid w:val="00020A82"/>
    <w:rsid w:val="00022B70"/>
    <w:rsid w:val="00023539"/>
    <w:rsid w:val="0002760A"/>
    <w:rsid w:val="00032A95"/>
    <w:rsid w:val="0003757C"/>
    <w:rsid w:val="000435E0"/>
    <w:rsid w:val="0005037E"/>
    <w:rsid w:val="000503FD"/>
    <w:rsid w:val="00063242"/>
    <w:rsid w:val="00081E03"/>
    <w:rsid w:val="00087751"/>
    <w:rsid w:val="000B32BB"/>
    <w:rsid w:val="000C3D5A"/>
    <w:rsid w:val="000C479F"/>
    <w:rsid w:val="000D43D7"/>
    <w:rsid w:val="000E33D0"/>
    <w:rsid w:val="000E406B"/>
    <w:rsid w:val="000E7145"/>
    <w:rsid w:val="000F201A"/>
    <w:rsid w:val="000F777F"/>
    <w:rsid w:val="00102847"/>
    <w:rsid w:val="00104D96"/>
    <w:rsid w:val="00105DE3"/>
    <w:rsid w:val="001263DA"/>
    <w:rsid w:val="0014016D"/>
    <w:rsid w:val="00142DEA"/>
    <w:rsid w:val="00184BCA"/>
    <w:rsid w:val="00191FF0"/>
    <w:rsid w:val="001944D2"/>
    <w:rsid w:val="00194DD8"/>
    <w:rsid w:val="001A2CE4"/>
    <w:rsid w:val="001A4411"/>
    <w:rsid w:val="001A472E"/>
    <w:rsid w:val="001A4B10"/>
    <w:rsid w:val="001A7D95"/>
    <w:rsid w:val="001B4B4E"/>
    <w:rsid w:val="001B4DF8"/>
    <w:rsid w:val="001D14E8"/>
    <w:rsid w:val="001D2FE4"/>
    <w:rsid w:val="001E0B2B"/>
    <w:rsid w:val="001E1250"/>
    <w:rsid w:val="00203D2E"/>
    <w:rsid w:val="00223A81"/>
    <w:rsid w:val="00230FF1"/>
    <w:rsid w:val="002318B5"/>
    <w:rsid w:val="002425F2"/>
    <w:rsid w:val="002502D8"/>
    <w:rsid w:val="00256CBF"/>
    <w:rsid w:val="00260212"/>
    <w:rsid w:val="00260EA6"/>
    <w:rsid w:val="00261AD6"/>
    <w:rsid w:val="00271111"/>
    <w:rsid w:val="00271205"/>
    <w:rsid w:val="00273F9A"/>
    <w:rsid w:val="002836BC"/>
    <w:rsid w:val="00284452"/>
    <w:rsid w:val="00294809"/>
    <w:rsid w:val="002A0AE1"/>
    <w:rsid w:val="002A4C53"/>
    <w:rsid w:val="002A7F1C"/>
    <w:rsid w:val="002B30B0"/>
    <w:rsid w:val="002C1FBE"/>
    <w:rsid w:val="002C413C"/>
    <w:rsid w:val="002D656E"/>
    <w:rsid w:val="002F17DE"/>
    <w:rsid w:val="002F33A3"/>
    <w:rsid w:val="002F6E36"/>
    <w:rsid w:val="0030090E"/>
    <w:rsid w:val="00307BA1"/>
    <w:rsid w:val="0031048A"/>
    <w:rsid w:val="0031549D"/>
    <w:rsid w:val="00323E92"/>
    <w:rsid w:val="00330738"/>
    <w:rsid w:val="00336F59"/>
    <w:rsid w:val="00342A59"/>
    <w:rsid w:val="0034303A"/>
    <w:rsid w:val="00362522"/>
    <w:rsid w:val="00365682"/>
    <w:rsid w:val="00373C44"/>
    <w:rsid w:val="00377FB7"/>
    <w:rsid w:val="003811F3"/>
    <w:rsid w:val="0038191E"/>
    <w:rsid w:val="003826DE"/>
    <w:rsid w:val="00391DED"/>
    <w:rsid w:val="003A1D5B"/>
    <w:rsid w:val="003A3C50"/>
    <w:rsid w:val="003B4778"/>
    <w:rsid w:val="003B53BD"/>
    <w:rsid w:val="003B64D1"/>
    <w:rsid w:val="003C0B15"/>
    <w:rsid w:val="003E4329"/>
    <w:rsid w:val="00421F3D"/>
    <w:rsid w:val="0042206D"/>
    <w:rsid w:val="00425C6D"/>
    <w:rsid w:val="00425F24"/>
    <w:rsid w:val="00453E26"/>
    <w:rsid w:val="00475D26"/>
    <w:rsid w:val="004808CF"/>
    <w:rsid w:val="004A2808"/>
    <w:rsid w:val="004B5670"/>
    <w:rsid w:val="004B6097"/>
    <w:rsid w:val="004C5C2D"/>
    <w:rsid w:val="004D3EB5"/>
    <w:rsid w:val="004D7D7A"/>
    <w:rsid w:val="004D7FE7"/>
    <w:rsid w:val="004E56DA"/>
    <w:rsid w:val="004E7155"/>
    <w:rsid w:val="004F42B1"/>
    <w:rsid w:val="00523930"/>
    <w:rsid w:val="00544845"/>
    <w:rsid w:val="00544FA8"/>
    <w:rsid w:val="00546E15"/>
    <w:rsid w:val="00555E7A"/>
    <w:rsid w:val="00560902"/>
    <w:rsid w:val="00564D6C"/>
    <w:rsid w:val="0056592C"/>
    <w:rsid w:val="00566870"/>
    <w:rsid w:val="005700FD"/>
    <w:rsid w:val="00572EA3"/>
    <w:rsid w:val="005749C1"/>
    <w:rsid w:val="00575865"/>
    <w:rsid w:val="00576815"/>
    <w:rsid w:val="00593078"/>
    <w:rsid w:val="005A6EE1"/>
    <w:rsid w:val="005A768C"/>
    <w:rsid w:val="005B3C86"/>
    <w:rsid w:val="005C296D"/>
    <w:rsid w:val="005C50BF"/>
    <w:rsid w:val="005E1EC6"/>
    <w:rsid w:val="005E4D9A"/>
    <w:rsid w:val="005E74E6"/>
    <w:rsid w:val="005F1A21"/>
    <w:rsid w:val="00602442"/>
    <w:rsid w:val="006078CC"/>
    <w:rsid w:val="0063074D"/>
    <w:rsid w:val="00630F4B"/>
    <w:rsid w:val="006351D9"/>
    <w:rsid w:val="00637C45"/>
    <w:rsid w:val="006407B6"/>
    <w:rsid w:val="00643CF9"/>
    <w:rsid w:val="00644C1D"/>
    <w:rsid w:val="006546F5"/>
    <w:rsid w:val="00654C8F"/>
    <w:rsid w:val="0068007E"/>
    <w:rsid w:val="00684BB4"/>
    <w:rsid w:val="006A0B1D"/>
    <w:rsid w:val="006A2DF6"/>
    <w:rsid w:val="006A3BFC"/>
    <w:rsid w:val="006B0130"/>
    <w:rsid w:val="006B239C"/>
    <w:rsid w:val="006C5F37"/>
    <w:rsid w:val="006C67B8"/>
    <w:rsid w:val="006E25C7"/>
    <w:rsid w:val="006E5EDA"/>
    <w:rsid w:val="006F0961"/>
    <w:rsid w:val="007034F9"/>
    <w:rsid w:val="0071026C"/>
    <w:rsid w:val="007169DA"/>
    <w:rsid w:val="00716F47"/>
    <w:rsid w:val="00717D7D"/>
    <w:rsid w:val="007901E9"/>
    <w:rsid w:val="007A377C"/>
    <w:rsid w:val="007B2AA0"/>
    <w:rsid w:val="007E27C4"/>
    <w:rsid w:val="007E4AE5"/>
    <w:rsid w:val="008049B7"/>
    <w:rsid w:val="00811BFA"/>
    <w:rsid w:val="00823C63"/>
    <w:rsid w:val="008258F4"/>
    <w:rsid w:val="00830F0E"/>
    <w:rsid w:val="0083593F"/>
    <w:rsid w:val="00835BBC"/>
    <w:rsid w:val="00840D4E"/>
    <w:rsid w:val="00852DE4"/>
    <w:rsid w:val="00856113"/>
    <w:rsid w:val="00866C58"/>
    <w:rsid w:val="008A3DCA"/>
    <w:rsid w:val="008A4595"/>
    <w:rsid w:val="008A5D4B"/>
    <w:rsid w:val="008D17BD"/>
    <w:rsid w:val="008D5367"/>
    <w:rsid w:val="008D6787"/>
    <w:rsid w:val="008E286F"/>
    <w:rsid w:val="008E48A5"/>
    <w:rsid w:val="009012D0"/>
    <w:rsid w:val="00906240"/>
    <w:rsid w:val="00916714"/>
    <w:rsid w:val="00927738"/>
    <w:rsid w:val="00935895"/>
    <w:rsid w:val="00941008"/>
    <w:rsid w:val="00946D9D"/>
    <w:rsid w:val="0095063C"/>
    <w:rsid w:val="00960110"/>
    <w:rsid w:val="00973F9B"/>
    <w:rsid w:val="00982CDD"/>
    <w:rsid w:val="00984209"/>
    <w:rsid w:val="00987930"/>
    <w:rsid w:val="00990D7F"/>
    <w:rsid w:val="0099297C"/>
    <w:rsid w:val="0099419B"/>
    <w:rsid w:val="00994E51"/>
    <w:rsid w:val="00995FD8"/>
    <w:rsid w:val="009A60EB"/>
    <w:rsid w:val="009B13FC"/>
    <w:rsid w:val="009D5B49"/>
    <w:rsid w:val="009D5ED7"/>
    <w:rsid w:val="009E086F"/>
    <w:rsid w:val="009E20C8"/>
    <w:rsid w:val="009F034B"/>
    <w:rsid w:val="009F473C"/>
    <w:rsid w:val="00A02F78"/>
    <w:rsid w:val="00A31FC2"/>
    <w:rsid w:val="00A400AF"/>
    <w:rsid w:val="00A61A17"/>
    <w:rsid w:val="00A65867"/>
    <w:rsid w:val="00A7255A"/>
    <w:rsid w:val="00A85BE6"/>
    <w:rsid w:val="00AA2ED5"/>
    <w:rsid w:val="00AB1781"/>
    <w:rsid w:val="00AB4797"/>
    <w:rsid w:val="00AD6515"/>
    <w:rsid w:val="00B057E6"/>
    <w:rsid w:val="00B06589"/>
    <w:rsid w:val="00B068B3"/>
    <w:rsid w:val="00B15D40"/>
    <w:rsid w:val="00B228F5"/>
    <w:rsid w:val="00B25FDE"/>
    <w:rsid w:val="00B26D0F"/>
    <w:rsid w:val="00B30210"/>
    <w:rsid w:val="00B315EC"/>
    <w:rsid w:val="00B4048A"/>
    <w:rsid w:val="00B45DFA"/>
    <w:rsid w:val="00B4762E"/>
    <w:rsid w:val="00B50A23"/>
    <w:rsid w:val="00B60B52"/>
    <w:rsid w:val="00B619F6"/>
    <w:rsid w:val="00B66A51"/>
    <w:rsid w:val="00B75A08"/>
    <w:rsid w:val="00B90F45"/>
    <w:rsid w:val="00B932F7"/>
    <w:rsid w:val="00BB5FB9"/>
    <w:rsid w:val="00BC2AB3"/>
    <w:rsid w:val="00BE7294"/>
    <w:rsid w:val="00C10852"/>
    <w:rsid w:val="00C123A3"/>
    <w:rsid w:val="00C128DF"/>
    <w:rsid w:val="00C20657"/>
    <w:rsid w:val="00C2492D"/>
    <w:rsid w:val="00C321AF"/>
    <w:rsid w:val="00C41C05"/>
    <w:rsid w:val="00C43ECF"/>
    <w:rsid w:val="00C57C14"/>
    <w:rsid w:val="00C7621F"/>
    <w:rsid w:val="00C81FBB"/>
    <w:rsid w:val="00C97CD2"/>
    <w:rsid w:val="00CA18F9"/>
    <w:rsid w:val="00CB2329"/>
    <w:rsid w:val="00CB2DD7"/>
    <w:rsid w:val="00CB7C75"/>
    <w:rsid w:val="00CC0050"/>
    <w:rsid w:val="00CC2017"/>
    <w:rsid w:val="00CC3D57"/>
    <w:rsid w:val="00CD00B2"/>
    <w:rsid w:val="00CD0717"/>
    <w:rsid w:val="00CD3997"/>
    <w:rsid w:val="00CD3F59"/>
    <w:rsid w:val="00CD666C"/>
    <w:rsid w:val="00CE2077"/>
    <w:rsid w:val="00CE3434"/>
    <w:rsid w:val="00CE3BF2"/>
    <w:rsid w:val="00CF1666"/>
    <w:rsid w:val="00CF79C2"/>
    <w:rsid w:val="00D00BA7"/>
    <w:rsid w:val="00D140FB"/>
    <w:rsid w:val="00D14315"/>
    <w:rsid w:val="00D25DEA"/>
    <w:rsid w:val="00D30279"/>
    <w:rsid w:val="00D31D3F"/>
    <w:rsid w:val="00D375F7"/>
    <w:rsid w:val="00D52135"/>
    <w:rsid w:val="00D630DF"/>
    <w:rsid w:val="00D654A3"/>
    <w:rsid w:val="00D70431"/>
    <w:rsid w:val="00D725BA"/>
    <w:rsid w:val="00D85125"/>
    <w:rsid w:val="00D901B5"/>
    <w:rsid w:val="00D94B87"/>
    <w:rsid w:val="00DA1E7B"/>
    <w:rsid w:val="00DB15FF"/>
    <w:rsid w:val="00DC0DF9"/>
    <w:rsid w:val="00DC719E"/>
    <w:rsid w:val="00DD3B8F"/>
    <w:rsid w:val="00DD5144"/>
    <w:rsid w:val="00DD7129"/>
    <w:rsid w:val="00DE2299"/>
    <w:rsid w:val="00DF4165"/>
    <w:rsid w:val="00DF6BB3"/>
    <w:rsid w:val="00E02425"/>
    <w:rsid w:val="00E14718"/>
    <w:rsid w:val="00E219BC"/>
    <w:rsid w:val="00E24C84"/>
    <w:rsid w:val="00E325D0"/>
    <w:rsid w:val="00E44321"/>
    <w:rsid w:val="00E445BC"/>
    <w:rsid w:val="00E45E6A"/>
    <w:rsid w:val="00E47BD6"/>
    <w:rsid w:val="00E51F0E"/>
    <w:rsid w:val="00E63F4A"/>
    <w:rsid w:val="00E830A6"/>
    <w:rsid w:val="00E8403A"/>
    <w:rsid w:val="00E853F5"/>
    <w:rsid w:val="00E86DF8"/>
    <w:rsid w:val="00EB309C"/>
    <w:rsid w:val="00EB3768"/>
    <w:rsid w:val="00EB4475"/>
    <w:rsid w:val="00EB5132"/>
    <w:rsid w:val="00ED18C6"/>
    <w:rsid w:val="00ED34F7"/>
    <w:rsid w:val="00ED4930"/>
    <w:rsid w:val="00ED49BF"/>
    <w:rsid w:val="00ED73F9"/>
    <w:rsid w:val="00EE03AE"/>
    <w:rsid w:val="00EF26E8"/>
    <w:rsid w:val="00F00677"/>
    <w:rsid w:val="00F007C5"/>
    <w:rsid w:val="00F1085F"/>
    <w:rsid w:val="00F1327B"/>
    <w:rsid w:val="00F233C4"/>
    <w:rsid w:val="00F24258"/>
    <w:rsid w:val="00F2609F"/>
    <w:rsid w:val="00F35E0F"/>
    <w:rsid w:val="00F360F2"/>
    <w:rsid w:val="00F54CDF"/>
    <w:rsid w:val="00F77BF4"/>
    <w:rsid w:val="00F802F9"/>
    <w:rsid w:val="00F90C0C"/>
    <w:rsid w:val="00F95317"/>
    <w:rsid w:val="00FA0507"/>
    <w:rsid w:val="00FB0AB2"/>
    <w:rsid w:val="00FC25AF"/>
    <w:rsid w:val="00FC5E6D"/>
    <w:rsid w:val="00FE0206"/>
    <w:rsid w:val="00FE0ABC"/>
    <w:rsid w:val="00FE1822"/>
    <w:rsid w:val="00FE5DB9"/>
    <w:rsid w:val="00FF470A"/>
    <w:rsid w:val="00FF6A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BBCB"/>
  <w15:chartTrackingRefBased/>
  <w15:docId w15:val="{784AB821-FA5D-4F3D-99E2-E8602C07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fr-B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D40"/>
  </w:style>
  <w:style w:type="paragraph" w:styleId="Titre1">
    <w:name w:val="heading 1"/>
    <w:basedOn w:val="Normal"/>
    <w:next w:val="Normal"/>
    <w:link w:val="Titre1Car"/>
    <w:uiPriority w:val="9"/>
    <w:qFormat/>
    <w:rsid w:val="00564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64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64D6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64D6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64D6C"/>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64D6C"/>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64D6C"/>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64D6C"/>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64D6C"/>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4D6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64D6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64D6C"/>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564D6C"/>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564D6C"/>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564D6C"/>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564D6C"/>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564D6C"/>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564D6C"/>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564D6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64D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64D6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64D6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564D6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64D6C"/>
    <w:rPr>
      <w:i/>
      <w:iCs/>
      <w:color w:val="404040" w:themeColor="text1" w:themeTint="BF"/>
    </w:rPr>
  </w:style>
  <w:style w:type="paragraph" w:styleId="Paragraphedeliste">
    <w:name w:val="List Paragraph"/>
    <w:basedOn w:val="Normal"/>
    <w:uiPriority w:val="34"/>
    <w:qFormat/>
    <w:rsid w:val="00564D6C"/>
    <w:pPr>
      <w:ind w:left="720"/>
      <w:contextualSpacing/>
    </w:pPr>
  </w:style>
  <w:style w:type="character" w:styleId="Accentuationintense">
    <w:name w:val="Intense Emphasis"/>
    <w:basedOn w:val="Policepardfaut"/>
    <w:uiPriority w:val="21"/>
    <w:qFormat/>
    <w:rsid w:val="00564D6C"/>
    <w:rPr>
      <w:i/>
      <w:iCs/>
      <w:color w:val="0F4761" w:themeColor="accent1" w:themeShade="BF"/>
    </w:rPr>
  </w:style>
  <w:style w:type="paragraph" w:styleId="Citationintense">
    <w:name w:val="Intense Quote"/>
    <w:basedOn w:val="Normal"/>
    <w:next w:val="Normal"/>
    <w:link w:val="CitationintenseCar"/>
    <w:uiPriority w:val="30"/>
    <w:qFormat/>
    <w:rsid w:val="00564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64D6C"/>
    <w:rPr>
      <w:i/>
      <w:iCs/>
      <w:color w:val="0F4761" w:themeColor="accent1" w:themeShade="BF"/>
    </w:rPr>
  </w:style>
  <w:style w:type="character" w:styleId="Rfrenceintense">
    <w:name w:val="Intense Reference"/>
    <w:basedOn w:val="Policepardfaut"/>
    <w:uiPriority w:val="32"/>
    <w:qFormat/>
    <w:rsid w:val="00564D6C"/>
    <w:rPr>
      <w:b/>
      <w:bCs/>
      <w:smallCaps/>
      <w:color w:val="0F4761" w:themeColor="accent1" w:themeShade="BF"/>
      <w:spacing w:val="5"/>
    </w:rPr>
  </w:style>
  <w:style w:type="paragraph" w:styleId="Notedebasdepage">
    <w:name w:val="footnote text"/>
    <w:basedOn w:val="Normal"/>
    <w:link w:val="NotedebasdepageCar"/>
    <w:uiPriority w:val="99"/>
    <w:unhideWhenUsed/>
    <w:rsid w:val="005A768C"/>
    <w:rPr>
      <w:kern w:val="0"/>
      <w:sz w:val="20"/>
      <w:szCs w:val="20"/>
      <w:lang w:val="de-DE"/>
      <w14:ligatures w14:val="none"/>
    </w:rPr>
  </w:style>
  <w:style w:type="character" w:customStyle="1" w:styleId="NotedebasdepageCar">
    <w:name w:val="Note de bas de page Car"/>
    <w:basedOn w:val="Policepardfaut"/>
    <w:link w:val="Notedebasdepage"/>
    <w:uiPriority w:val="99"/>
    <w:rsid w:val="005A768C"/>
    <w:rPr>
      <w:kern w:val="0"/>
      <w:sz w:val="20"/>
      <w:szCs w:val="20"/>
      <w:lang w:val="de-DE"/>
      <w14:ligatures w14:val="none"/>
    </w:rPr>
  </w:style>
  <w:style w:type="character" w:styleId="Appelnotedebasdep">
    <w:name w:val="footnote reference"/>
    <w:basedOn w:val="Policepardfaut"/>
    <w:uiPriority w:val="99"/>
    <w:semiHidden/>
    <w:unhideWhenUsed/>
    <w:rsid w:val="005A768C"/>
    <w:rPr>
      <w:vertAlign w:val="superscript"/>
    </w:rPr>
  </w:style>
  <w:style w:type="paragraph" w:customStyle="1" w:styleId="Standard1">
    <w:name w:val="Standard1"/>
    <w:rsid w:val="00CB2DD7"/>
    <w:pPr>
      <w:widowControl w:val="0"/>
      <w:suppressAutoHyphens/>
      <w:autoSpaceDN w:val="0"/>
      <w:jc w:val="left"/>
      <w:textAlignment w:val="baseline"/>
    </w:pPr>
    <w:rPr>
      <w:rFonts w:eastAsia="Arial Unicode MS" w:cs="Tahoma"/>
      <w:color w:val="000000"/>
      <w:kern w:val="3"/>
      <w:lang w:val="en-US" w:bidi="en-US"/>
      <w14:ligatures w14:val="none"/>
    </w:rPr>
  </w:style>
  <w:style w:type="paragraph" w:styleId="En-tte">
    <w:name w:val="header"/>
    <w:basedOn w:val="Normal"/>
    <w:link w:val="En-tteCar"/>
    <w:uiPriority w:val="99"/>
    <w:unhideWhenUsed/>
    <w:rsid w:val="006407B6"/>
    <w:pPr>
      <w:tabs>
        <w:tab w:val="center" w:pos="4536"/>
        <w:tab w:val="right" w:pos="9072"/>
      </w:tabs>
    </w:pPr>
  </w:style>
  <w:style w:type="character" w:customStyle="1" w:styleId="En-tteCar">
    <w:name w:val="En-tête Car"/>
    <w:basedOn w:val="Policepardfaut"/>
    <w:link w:val="En-tte"/>
    <w:uiPriority w:val="99"/>
    <w:rsid w:val="006407B6"/>
  </w:style>
  <w:style w:type="paragraph" w:styleId="Pieddepage">
    <w:name w:val="footer"/>
    <w:basedOn w:val="Normal"/>
    <w:link w:val="PieddepageCar"/>
    <w:uiPriority w:val="99"/>
    <w:unhideWhenUsed/>
    <w:rsid w:val="006407B6"/>
    <w:pPr>
      <w:tabs>
        <w:tab w:val="center" w:pos="4536"/>
        <w:tab w:val="right" w:pos="9072"/>
      </w:tabs>
    </w:pPr>
  </w:style>
  <w:style w:type="character" w:customStyle="1" w:styleId="PieddepageCar">
    <w:name w:val="Pied de page Car"/>
    <w:basedOn w:val="Policepardfaut"/>
    <w:link w:val="Pieddepage"/>
    <w:uiPriority w:val="99"/>
    <w:rsid w:val="006407B6"/>
  </w:style>
  <w:style w:type="character" w:customStyle="1" w:styleId="dttext">
    <w:name w:val="dttext"/>
    <w:rsid w:val="00B4048A"/>
  </w:style>
  <w:style w:type="character" w:styleId="Accentuation">
    <w:name w:val="Emphasis"/>
    <w:basedOn w:val="Policepardfaut"/>
    <w:uiPriority w:val="20"/>
    <w:qFormat/>
    <w:rsid w:val="00B4048A"/>
    <w:rPr>
      <w:rFonts w:cs="Times New Roman"/>
      <w:i/>
    </w:rPr>
  </w:style>
  <w:style w:type="character" w:styleId="Marquedecommentaire">
    <w:name w:val="annotation reference"/>
    <w:basedOn w:val="Policepardfaut"/>
    <w:uiPriority w:val="99"/>
    <w:semiHidden/>
    <w:unhideWhenUsed/>
    <w:rsid w:val="00D140FB"/>
    <w:rPr>
      <w:sz w:val="16"/>
      <w:szCs w:val="16"/>
    </w:rPr>
  </w:style>
  <w:style w:type="paragraph" w:styleId="Commentaire">
    <w:name w:val="annotation text"/>
    <w:basedOn w:val="Normal"/>
    <w:link w:val="CommentaireCar"/>
    <w:uiPriority w:val="99"/>
    <w:semiHidden/>
    <w:unhideWhenUsed/>
    <w:rsid w:val="00D140FB"/>
    <w:pPr>
      <w:spacing w:after="160"/>
      <w:jc w:val="left"/>
    </w:pPr>
    <w:rPr>
      <w:rFonts w:asciiTheme="minorHAnsi" w:hAnsiTheme="minorHAnsi"/>
      <w:kern w:val="0"/>
      <w:sz w:val="20"/>
      <w:szCs w:val="20"/>
      <w:lang w:val="fr-FR"/>
      <w14:ligatures w14:val="none"/>
    </w:rPr>
  </w:style>
  <w:style w:type="character" w:customStyle="1" w:styleId="CommentaireCar">
    <w:name w:val="Commentaire Car"/>
    <w:basedOn w:val="Policepardfaut"/>
    <w:link w:val="Commentaire"/>
    <w:uiPriority w:val="99"/>
    <w:semiHidden/>
    <w:rsid w:val="00D140FB"/>
    <w:rPr>
      <w:rFonts w:asciiTheme="minorHAnsi" w:hAnsiTheme="minorHAnsi"/>
      <w:kern w:val="0"/>
      <w:sz w:val="20"/>
      <w:szCs w:val="20"/>
      <w:lang w:val="fr-FR"/>
      <w14:ligatures w14:val="none"/>
    </w:rPr>
  </w:style>
  <w:style w:type="character" w:customStyle="1" w:styleId="spelle">
    <w:name w:val="spelle"/>
    <w:basedOn w:val="Policepardfaut"/>
    <w:rsid w:val="000B32BB"/>
  </w:style>
  <w:style w:type="paragraph" w:customStyle="1" w:styleId="Default">
    <w:name w:val="Default"/>
    <w:rsid w:val="00D70431"/>
    <w:pPr>
      <w:autoSpaceDE w:val="0"/>
      <w:autoSpaceDN w:val="0"/>
      <w:adjustRightInd w:val="0"/>
      <w:jc w:val="left"/>
    </w:pPr>
    <w:rPr>
      <w:rFonts w:ascii="Adobe Garamond Pro" w:hAnsi="Adobe Garamond Pro" w:cs="Adobe Garamond Pro"/>
      <w:color w:val="000000"/>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225580">
      <w:bodyDiv w:val="1"/>
      <w:marLeft w:val="0"/>
      <w:marRight w:val="0"/>
      <w:marTop w:val="0"/>
      <w:marBottom w:val="0"/>
      <w:divBdr>
        <w:top w:val="none" w:sz="0" w:space="0" w:color="auto"/>
        <w:left w:val="none" w:sz="0" w:space="0" w:color="auto"/>
        <w:bottom w:val="none" w:sz="0" w:space="0" w:color="auto"/>
        <w:right w:val="none" w:sz="0" w:space="0" w:color="auto"/>
      </w:divBdr>
    </w:div>
    <w:div w:id="1444765496">
      <w:bodyDiv w:val="1"/>
      <w:marLeft w:val="0"/>
      <w:marRight w:val="0"/>
      <w:marTop w:val="0"/>
      <w:marBottom w:val="0"/>
      <w:divBdr>
        <w:top w:val="none" w:sz="0" w:space="0" w:color="auto"/>
        <w:left w:val="none" w:sz="0" w:space="0" w:color="auto"/>
        <w:bottom w:val="none" w:sz="0" w:space="0" w:color="auto"/>
        <w:right w:val="none" w:sz="0" w:space="0" w:color="auto"/>
      </w:divBdr>
    </w:div>
    <w:div w:id="185873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7EAAA-8110-4315-A628-58BCFA74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3999</TotalTime>
  <Pages>1</Pages>
  <Words>1584</Words>
  <Characters>8713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Dumont Jonathan</dc:creator>
  <cp:keywords/>
  <dc:description/>
  <cp:lastModifiedBy>Dumont Jonathan</cp:lastModifiedBy>
  <cp:revision>68</cp:revision>
  <cp:lastPrinted>2024-06-16T18:03:00Z</cp:lastPrinted>
  <dcterms:created xsi:type="dcterms:W3CDTF">2024-06-12T07:37:00Z</dcterms:created>
  <dcterms:modified xsi:type="dcterms:W3CDTF">2024-07-15T13:52:00Z</dcterms:modified>
</cp:coreProperties>
</file>