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2A88B" w14:textId="6BD07FC5" w:rsidR="00AB44E8" w:rsidRPr="002B6077" w:rsidRDefault="00D53C91" w:rsidP="00ED79D4">
      <w:pPr>
        <w:pStyle w:val="Titre1"/>
        <w:rPr>
          <w:sz w:val="36"/>
          <w:szCs w:val="36"/>
          <w:lang w:val="fr-FR"/>
        </w:rPr>
      </w:pPr>
      <w:r w:rsidRPr="002B6077">
        <w:rPr>
          <w:sz w:val="36"/>
          <w:szCs w:val="36"/>
          <w:lang w:val="fr-FR"/>
        </w:rPr>
        <w:t>L</w:t>
      </w:r>
      <w:r w:rsidR="000B3248" w:rsidRPr="002B6077">
        <w:rPr>
          <w:sz w:val="36"/>
          <w:szCs w:val="36"/>
          <w:lang w:val="fr-FR"/>
        </w:rPr>
        <w:t>a régénération naturelle</w:t>
      </w:r>
      <w:r w:rsidR="00AA12CE">
        <w:rPr>
          <w:sz w:val="36"/>
          <w:szCs w:val="36"/>
          <w:lang w:val="fr-FR"/>
        </w:rPr>
        <w:t> </w:t>
      </w:r>
      <w:r w:rsidR="00706D6D">
        <w:rPr>
          <w:sz w:val="36"/>
          <w:szCs w:val="36"/>
          <w:lang w:val="fr-FR"/>
        </w:rPr>
        <w:t xml:space="preserve">est-elle </w:t>
      </w:r>
      <w:r w:rsidRPr="002B6077">
        <w:rPr>
          <w:sz w:val="36"/>
          <w:szCs w:val="36"/>
          <w:lang w:val="fr-FR"/>
        </w:rPr>
        <w:t>une alternativ</w:t>
      </w:r>
      <w:r w:rsidR="005A4EFF">
        <w:rPr>
          <w:sz w:val="36"/>
          <w:szCs w:val="36"/>
          <w:lang w:val="fr-FR"/>
        </w:rPr>
        <w:t xml:space="preserve">e </w:t>
      </w:r>
      <w:r w:rsidR="005A4EFF" w:rsidRPr="005A4EFF">
        <w:rPr>
          <w:sz w:val="36"/>
          <w:szCs w:val="36"/>
          <w:lang w:val="fr-FR"/>
        </w:rPr>
        <w:t>prometteuse pour le renouvellement des coupes rases</w:t>
      </w:r>
      <w:r w:rsidR="005A4EFF">
        <w:rPr>
          <w:sz w:val="36"/>
          <w:szCs w:val="36"/>
          <w:lang w:val="fr-FR"/>
        </w:rPr>
        <w:t xml:space="preserve"> </w:t>
      </w:r>
      <w:r w:rsidRPr="002B6077">
        <w:rPr>
          <w:sz w:val="36"/>
          <w:szCs w:val="36"/>
          <w:lang w:val="fr-FR"/>
        </w:rPr>
        <w:t>?</w:t>
      </w:r>
    </w:p>
    <w:p w14:paraId="181141C1" w14:textId="058D4E24" w:rsidR="00D1254C" w:rsidRPr="00BF4AB3" w:rsidRDefault="00BF4AB3" w:rsidP="00D1254C">
      <w:pPr>
        <w:rPr>
          <w:rFonts w:cs="Times"/>
          <w:szCs w:val="24"/>
          <w:lang w:val="fr-FR"/>
        </w:rPr>
      </w:pPr>
      <w:r w:rsidRPr="00D011EC">
        <w:rPr>
          <w:rFonts w:cs="Times"/>
          <w:b/>
          <w:bCs/>
          <w:szCs w:val="24"/>
          <w:lang w:val="fr-FR"/>
        </w:rPr>
        <w:t>Sous-titre</w:t>
      </w:r>
      <w:r w:rsidRPr="00BF4AB3">
        <w:rPr>
          <w:rFonts w:cs="Times"/>
          <w:szCs w:val="24"/>
          <w:lang w:val="fr-FR"/>
        </w:rPr>
        <w:t> : Installation d’un nouveau dispositif de recherche dans les grandes coupes rases d’Ardenne</w:t>
      </w:r>
    </w:p>
    <w:p w14:paraId="568468F6" w14:textId="3E8C1760" w:rsidR="00D53C91" w:rsidRDefault="00D53C91" w:rsidP="00D1254C">
      <w:pPr>
        <w:rPr>
          <w:lang w:val="fr-FR"/>
        </w:rPr>
      </w:pPr>
      <w:r>
        <w:rPr>
          <w:lang w:val="fr-FR"/>
        </w:rPr>
        <w:t xml:space="preserve">Le modèle de gestion forestière par coupe rase et replantation est solidement implanté en Wallonie, particulièrement </w:t>
      </w:r>
      <w:r w:rsidR="007D68B1">
        <w:rPr>
          <w:lang w:val="fr-FR"/>
        </w:rPr>
        <w:t>pour les peuplements</w:t>
      </w:r>
      <w:r>
        <w:rPr>
          <w:lang w:val="fr-FR"/>
        </w:rPr>
        <w:t xml:space="preserve"> résineux</w:t>
      </w:r>
      <w:r w:rsidR="008944CB">
        <w:rPr>
          <w:lang w:val="fr-FR"/>
        </w:rPr>
        <w:t>, qui représentent de l’</w:t>
      </w:r>
      <w:r w:rsidR="000F5D9B">
        <w:rPr>
          <w:lang w:val="fr-FR"/>
        </w:rPr>
        <w:t>ordre de 43</w:t>
      </w:r>
      <w:r w:rsidR="008944CB">
        <w:rPr>
          <w:lang w:val="fr-FR"/>
        </w:rPr>
        <w:t xml:space="preserve">% des surfaces forestières </w:t>
      </w:r>
      <w:r w:rsidR="0069548D">
        <w:rPr>
          <w:lang w:val="fr-FR"/>
        </w:rPr>
        <w:fldChar w:fldCharType="begin"/>
      </w:r>
      <w:r w:rsidR="008C5059">
        <w:rPr>
          <w:lang w:val="fr-FR"/>
        </w:rPr>
        <w:instrText xml:space="preserve"> ADDIN ZOTERO_ITEM CSL_CITATION {"citationID":"btSucSPs","properties":{"formattedCitation":"(Latte et al., 2022)","plainCitation":"(Latte et al., 2022)","noteIndex":0},"citationItems":[{"id":1765,"uris":["http://zotero.org/users/7637281/items/U55TBVF4"],"itemData":{"id":1765,"type":"article-journal","container-title":"Forêt. Nature","note":"publisher: Forêt. Nature, Marche-en-Famenne, Belgium","source":"Google Scholar","title":"Le point sur l’équilibre feuillus/résineux et son évolution en forêt wallonne","URL":"https://orbi.uliege.be/handle/2268/301106","volume":"165","author":[{"family":"Latte","given":"Nicolas"},{"family":"Perin","given":"Jérôme"},{"family":"Lejeune","given":"Philippe"},{"family":"Claessens","given":"Hugues"}],"accessed":{"date-parts":[["2024",5,29]]},"issued":{"date-parts":[["2022"]]}}}],"schema":"https://github.com/citation-style-language/schema/raw/master/csl-citation.json"} </w:instrText>
      </w:r>
      <w:r w:rsidR="0069548D">
        <w:rPr>
          <w:lang w:val="fr-FR"/>
        </w:rPr>
        <w:fldChar w:fldCharType="separate"/>
      </w:r>
      <w:r w:rsidR="008C5059" w:rsidRPr="008C5059">
        <w:rPr>
          <w:rFonts w:cs="Times"/>
        </w:rPr>
        <w:t>(Latte et al., 2022)</w:t>
      </w:r>
      <w:r w:rsidR="0069548D">
        <w:rPr>
          <w:lang w:val="fr-FR"/>
        </w:rPr>
        <w:fldChar w:fldCharType="end"/>
      </w:r>
      <w:r w:rsidR="003A4CAB">
        <w:rPr>
          <w:lang w:val="fr-FR"/>
        </w:rPr>
        <w:t xml:space="preserve">. </w:t>
      </w:r>
      <w:r>
        <w:rPr>
          <w:lang w:val="fr-FR"/>
        </w:rPr>
        <w:t xml:space="preserve">Il doit son succès à sa simplicité de gestion, aux facilités d’exploitation, et </w:t>
      </w:r>
      <w:r w:rsidR="008944CB">
        <w:rPr>
          <w:lang w:val="fr-FR"/>
        </w:rPr>
        <w:t xml:space="preserve">à l’intérêt du système pour la filière résineuse qui s’est développée dans ce contexte, créant </w:t>
      </w:r>
      <w:r w:rsidR="00D8642C">
        <w:rPr>
          <w:lang w:val="fr-FR"/>
        </w:rPr>
        <w:t>à la longue</w:t>
      </w:r>
      <w:r>
        <w:rPr>
          <w:lang w:val="fr-FR"/>
        </w:rPr>
        <w:t xml:space="preserve"> </w:t>
      </w:r>
      <w:r w:rsidR="008944CB">
        <w:rPr>
          <w:lang w:val="fr-FR"/>
        </w:rPr>
        <w:t>des</w:t>
      </w:r>
      <w:r>
        <w:rPr>
          <w:lang w:val="fr-FR"/>
        </w:rPr>
        <w:t xml:space="preserve"> habitudes de gestion ancrées dans le territoire</w:t>
      </w:r>
      <w:r w:rsidR="008944CB">
        <w:rPr>
          <w:lang w:val="fr-FR"/>
        </w:rPr>
        <w:t xml:space="preserve"> </w:t>
      </w:r>
      <w:r w:rsidR="003A4CAB">
        <w:rPr>
          <w:lang w:val="fr-FR"/>
        </w:rPr>
        <w:fldChar w:fldCharType="begin"/>
      </w:r>
      <w:r w:rsidR="008C5059">
        <w:rPr>
          <w:lang w:val="fr-FR"/>
        </w:rPr>
        <w:instrText xml:space="preserve"> ADDIN ZOTERO_ITEM CSL_CITATION {"citationID":"GSLqeuBd","properties":{"formattedCitation":"(Lejeune et al., 2022)","plainCitation":"(Lejeune et al., 2022)","noteIndex":0},"citationItems":[{"id":1378,"uris":["http://zotero.org/users/7637281/items/JNDGY7JN"],"itemData":{"id":1378,"type":"article-journal","abstract":"La surface de la pessière wallonne a diminué de 30 % entre 1980 et 2010. L’exploitation d’un grand nombre de peuplements arrivés à maturité ces deux dernières décennies et un faible taux de replantation expliquent cette tendance.\nLa crise des scolytes que nous avons connue ces dernières années, si elle a accentué la pression sur la ressource en épicéa, n'a pas modifié significativement la tendance.\nL’objet de cet article est de présenter une image aussi fidèle et actualisée que possible de la ressource en épicéa au niveau de la Wallonie (surfaces, volumes récoltés, volumes sur pied, classes de circonférence, types de propriétaire, niveau d’aptitude stationnelle).\nLes résultats présentés proviennent du croisement de plusieurs travaux de recherches développés par l’équipe de Gembloux Agro-Bio Tech (ULiège).","source":"ResearchGate","title":"L'ÉPICÉA WALLON : ÉTAT DE LA RESSOURCE EN 2021","title-short":"L'ÉPICÉA WALLON","author":[{"family":"Lejeune","given":"Philippe"},{"family":"Adrien","given":"Michez"},{"family":"Arthur","given":"Gilles"},{"family":"Latte","given":"Nicolas"},{"family":"Ligot","given":"Gauthier"},{"family":"Lisein","given":"Jonathan"},{"family":"Claessens","given":"Hugues"}],"issued":{"date-parts":[["2022",4,1]]}}}],"schema":"https://github.com/citation-style-language/schema/raw/master/csl-citation.json"} </w:instrText>
      </w:r>
      <w:r w:rsidR="003A4CAB">
        <w:rPr>
          <w:lang w:val="fr-FR"/>
        </w:rPr>
        <w:fldChar w:fldCharType="separate"/>
      </w:r>
      <w:r w:rsidR="008C5059" w:rsidRPr="008C5059">
        <w:rPr>
          <w:rFonts w:cs="Times"/>
        </w:rPr>
        <w:t>(Lejeune et al., 2022)</w:t>
      </w:r>
      <w:r w:rsidR="003A4CAB">
        <w:rPr>
          <w:lang w:val="fr-FR"/>
        </w:rPr>
        <w:fldChar w:fldCharType="end"/>
      </w:r>
      <w:r w:rsidR="003A4CAB">
        <w:rPr>
          <w:lang w:val="fr-FR"/>
        </w:rPr>
        <w:t xml:space="preserve">. </w:t>
      </w:r>
      <w:r w:rsidR="00681A39">
        <w:rPr>
          <w:lang w:val="fr-FR"/>
        </w:rPr>
        <w:t xml:space="preserve">Depuis </w:t>
      </w:r>
      <w:r w:rsidR="00F22BE2">
        <w:rPr>
          <w:lang w:val="fr-FR"/>
        </w:rPr>
        <w:t>deux</w:t>
      </w:r>
      <w:r w:rsidR="00681A39">
        <w:rPr>
          <w:lang w:val="fr-FR"/>
        </w:rPr>
        <w:t xml:space="preserve"> décennies, la pessière, qui constitue l’essentiel des résineux</w:t>
      </w:r>
      <w:r w:rsidR="00082083">
        <w:rPr>
          <w:lang w:val="fr-FR"/>
        </w:rPr>
        <w:t>,</w:t>
      </w:r>
      <w:r w:rsidR="00681A39">
        <w:rPr>
          <w:lang w:val="fr-FR"/>
        </w:rPr>
        <w:t xml:space="preserve"> a produit </w:t>
      </w:r>
      <w:r w:rsidR="00D8642C">
        <w:rPr>
          <w:lang w:val="fr-FR"/>
        </w:rPr>
        <w:t>entre</w:t>
      </w:r>
      <w:r w:rsidR="00681A39">
        <w:rPr>
          <w:lang w:val="fr-FR"/>
        </w:rPr>
        <w:t xml:space="preserve"> 2.000</w:t>
      </w:r>
      <w:r w:rsidR="00D8642C">
        <w:rPr>
          <w:lang w:val="fr-FR"/>
        </w:rPr>
        <w:t xml:space="preserve"> et</w:t>
      </w:r>
      <w:r w:rsidR="00681A39">
        <w:rPr>
          <w:lang w:val="fr-FR"/>
        </w:rPr>
        <w:t xml:space="preserve"> 3.500 ha de coupes rases par an. La récente crise des scolytes n’y a pas été étrangère puisqu’on a observé un sursaut de coupes rases dans les dernières années</w:t>
      </w:r>
      <w:r w:rsidR="00082083">
        <w:rPr>
          <w:lang w:val="fr-FR"/>
        </w:rPr>
        <w:t xml:space="preserve"> </w:t>
      </w:r>
      <w:r w:rsidR="003A4CAB">
        <w:rPr>
          <w:lang w:val="fr-FR"/>
        </w:rPr>
        <w:fldChar w:fldCharType="begin"/>
      </w:r>
      <w:r w:rsidR="008C5059">
        <w:rPr>
          <w:lang w:val="fr-FR"/>
        </w:rPr>
        <w:instrText xml:space="preserve"> ADDIN ZOTERO_ITEM CSL_CITATION {"citationID":"0T5hhjUk","properties":{"formattedCitation":"(Latte et al., 2022)","plainCitation":"(Latte et al., 2022)","noteIndex":0},"citationItems":[{"id":1765,"uris":["http://zotero.org/users/7637281/items/U55TBVF4"],"itemData":{"id":1765,"type":"article-journal","container-title":"Forêt. Nature","note":"publisher: Forêt. Nature, Marche-en-Famenne, Belgium","source":"Google Scholar","title":"Le point sur l’équilibre feuillus/résineux et son évolution en forêt wallonne","URL":"https://orbi.uliege.be/handle/2268/301106","volume":"165","author":[{"family":"Latte","given":"Nicolas"},{"family":"Perin","given":"Jérôme"},{"family":"Lejeune","given":"Philippe"},{"family":"Claessens","given":"Hugues"}],"accessed":{"date-parts":[["2024",5,29]]},"issued":{"date-parts":[["2022"]]}}}],"schema":"https://github.com/citation-style-language/schema/raw/master/csl-citation.json"} </w:instrText>
      </w:r>
      <w:r w:rsidR="003A4CAB">
        <w:rPr>
          <w:lang w:val="fr-FR"/>
        </w:rPr>
        <w:fldChar w:fldCharType="separate"/>
      </w:r>
      <w:r w:rsidR="008C5059" w:rsidRPr="008C5059">
        <w:rPr>
          <w:rFonts w:cs="Times"/>
        </w:rPr>
        <w:t>(Latte et al., 2022)</w:t>
      </w:r>
      <w:r w:rsidR="003A4CAB">
        <w:rPr>
          <w:lang w:val="fr-FR"/>
        </w:rPr>
        <w:fldChar w:fldCharType="end"/>
      </w:r>
      <w:r w:rsidR="00E3467E">
        <w:rPr>
          <w:lang w:val="fr-FR"/>
        </w:rPr>
        <w:t xml:space="preserve">. Une étude de 2016 </w:t>
      </w:r>
      <w:r w:rsidR="003A4CAB">
        <w:rPr>
          <w:lang w:val="fr-FR"/>
        </w:rPr>
        <w:fldChar w:fldCharType="begin"/>
      </w:r>
      <w:r w:rsidR="008C5059">
        <w:rPr>
          <w:lang w:val="fr-FR"/>
        </w:rPr>
        <w:instrText xml:space="preserve"> ADDIN ZOTERO_ITEM CSL_CITATION {"citationID":"2qxzFMLD","properties":{"formattedCitation":"(Latte et al., 2016)","plainCitation":"(Latte et al., 2016)","noteIndex":0},"citationItems":[{"id":1754,"uris":["http://zotero.org/users/7637281/items/EWGVB8FT"],"itemData":{"id":1754,"type":"article-journal","container-title":"Forêt. Nature","note":"publisher: Forêt Wallonne asbl, Namur, Belgium","source":"Google Scholar","title":"Evolution récente des surface forestières et de la régénération des coupes rases en Wallonie","URL":"https://orbi.uliege.be/handle/2268/205324","volume":"141","author":[{"family":"Latte","given":"Nicolas"},{"family":"Perin","given":"Jérôme"},{"family":"Lejeune","given":"Philippe"}],"accessed":{"date-parts":[["2024",3,26]]},"issued":{"date-parts":[["2016"]]}}}],"schema":"https://github.com/citation-style-language/schema/raw/master/csl-citation.json"} </w:instrText>
      </w:r>
      <w:r w:rsidR="003A4CAB">
        <w:rPr>
          <w:lang w:val="fr-FR"/>
        </w:rPr>
        <w:fldChar w:fldCharType="separate"/>
      </w:r>
      <w:r w:rsidR="008C5059" w:rsidRPr="008C5059">
        <w:rPr>
          <w:rFonts w:cs="Times"/>
        </w:rPr>
        <w:t>(Latte et al., 2016)</w:t>
      </w:r>
      <w:r w:rsidR="003A4CAB">
        <w:rPr>
          <w:lang w:val="fr-FR"/>
        </w:rPr>
        <w:fldChar w:fldCharType="end"/>
      </w:r>
      <w:r w:rsidR="003537B7">
        <w:rPr>
          <w:lang w:val="fr-FR"/>
        </w:rPr>
        <w:t xml:space="preserve"> </w:t>
      </w:r>
      <w:r w:rsidR="00E3467E">
        <w:rPr>
          <w:lang w:val="fr-FR"/>
        </w:rPr>
        <w:t>montrait que la majorité de ces coupes rases étaient replantées, essentiellement en épicéa et en douglas, et que 30 % étaient régénérées naturellement.</w:t>
      </w:r>
    </w:p>
    <w:p w14:paraId="2FB88435" w14:textId="47393FEE" w:rsidR="00E3467E" w:rsidRDefault="00082083" w:rsidP="00D1254C">
      <w:pPr>
        <w:rPr>
          <w:lang w:val="fr-FR"/>
        </w:rPr>
      </w:pPr>
      <w:r>
        <w:rPr>
          <w:lang w:val="fr-FR"/>
        </w:rPr>
        <w:t xml:space="preserve">Dans le contexte actuel </w:t>
      </w:r>
      <w:r w:rsidR="00F2601D">
        <w:rPr>
          <w:lang w:val="fr-FR"/>
        </w:rPr>
        <w:t>d</w:t>
      </w:r>
      <w:r>
        <w:rPr>
          <w:lang w:val="fr-FR"/>
        </w:rPr>
        <w:t xml:space="preserve">e changement climatique, il </w:t>
      </w:r>
      <w:r w:rsidR="00D06A35">
        <w:rPr>
          <w:lang w:val="fr-FR"/>
        </w:rPr>
        <w:t xml:space="preserve">est </w:t>
      </w:r>
      <w:r>
        <w:rPr>
          <w:lang w:val="fr-FR"/>
        </w:rPr>
        <w:t xml:space="preserve">toutefois évident que ce modèle </w:t>
      </w:r>
      <w:r w:rsidR="00D06A35">
        <w:rPr>
          <w:lang w:val="fr-FR"/>
        </w:rPr>
        <w:t>devient de plus en plus</w:t>
      </w:r>
      <w:r>
        <w:rPr>
          <w:lang w:val="fr-FR"/>
        </w:rPr>
        <w:t xml:space="preserve"> fragile</w:t>
      </w:r>
      <w:r w:rsidR="00F2601D">
        <w:rPr>
          <w:lang w:val="fr-FR"/>
        </w:rPr>
        <w:t xml:space="preserve">. </w:t>
      </w:r>
      <w:r w:rsidR="00021D03">
        <w:rPr>
          <w:lang w:val="fr-FR"/>
        </w:rPr>
        <w:t>À la suite d’une</w:t>
      </w:r>
      <w:r w:rsidR="00F2601D">
        <w:rPr>
          <w:lang w:val="fr-FR"/>
        </w:rPr>
        <w:t xml:space="preserve"> succession d’épisodes caniculaires entre 2016 et 2022, l</w:t>
      </w:r>
      <w:r>
        <w:rPr>
          <w:lang w:val="fr-FR"/>
        </w:rPr>
        <w:t xml:space="preserve">a </w:t>
      </w:r>
      <w:r w:rsidR="00720BE3" w:rsidRPr="00720BE3">
        <w:rPr>
          <w:lang w:val="fr-FR"/>
        </w:rPr>
        <w:t>pullulation</w:t>
      </w:r>
      <w:r>
        <w:rPr>
          <w:lang w:val="fr-FR"/>
        </w:rPr>
        <w:t xml:space="preserve"> des scolytes a fait rage dans les plantations pures d’épicéa de Wallonie, </w:t>
      </w:r>
      <w:r w:rsidR="005778F4">
        <w:rPr>
          <w:lang w:val="fr-FR"/>
        </w:rPr>
        <w:t>menant à exploiter 10</w:t>
      </w:r>
      <w:r w:rsidR="004C46E4">
        <w:rPr>
          <w:lang w:val="fr-FR"/>
        </w:rPr>
        <w:t>% des surfaces des peuplements existants de</w:t>
      </w:r>
      <w:r w:rsidR="00F2601D">
        <w:rPr>
          <w:lang w:val="fr-FR"/>
        </w:rPr>
        <w:t xml:space="preserve"> </w:t>
      </w:r>
      <w:r>
        <w:rPr>
          <w:lang w:val="fr-FR"/>
        </w:rPr>
        <w:t xml:space="preserve">cette espèce </w:t>
      </w:r>
      <w:r w:rsidR="003537B7">
        <w:rPr>
          <w:lang w:val="fr-FR"/>
        </w:rPr>
        <w:fldChar w:fldCharType="begin"/>
      </w:r>
      <w:r w:rsidR="008C5059">
        <w:rPr>
          <w:lang w:val="fr-FR"/>
        </w:rPr>
        <w:instrText xml:space="preserve"> ADDIN ZOTERO_ITEM CSL_CITATION {"citationID":"L9wNAFzC","properties":{"formattedCitation":"(Gilles, Lisein, Latte, et al., 2023)","plainCitation":"(Gilles, Lisein, Latte, et al., 2023)","noteIndex":0},"citationItems":[{"id":1767,"uris":["http://zotero.org/users/7637281/items/9QZE5VZA"],"itemData":{"id":1767,"type":"article-journal","container-title":"Silva Belgica","issue":"3","note":"publisher: Société Royale Forestière de Belgique, Bruxelles, Belgium","source":"Google Scholar","title":"Est-ce la fin de la crise des scolytres? Suivi du phénomène par télédétection","title-short":"Est-ce la fin de la crise des scolytres?","URL":"https://orbi.uliege.be/handle/2268/303916","volume":"2023","author":[{"family":"Gilles","given":"Arthur"},{"family":"Lisein","given":"Jonathan"},{"family":"Latte","given":"Nicolas"},{"family":"Lejeune","given":"Philippe"},{"family":"Claessens","given":"Hugues"}],"accessed":{"date-parts":[["2024",5,29]]},"issued":{"date-parts":[["2023"]]}}}],"schema":"https://github.com/citation-style-language/schema/raw/master/csl-citation.json"} </w:instrText>
      </w:r>
      <w:r w:rsidR="003537B7">
        <w:rPr>
          <w:lang w:val="fr-FR"/>
        </w:rPr>
        <w:fldChar w:fldCharType="separate"/>
      </w:r>
      <w:r w:rsidR="008C5059" w:rsidRPr="008C5059">
        <w:rPr>
          <w:rFonts w:cs="Times"/>
        </w:rPr>
        <w:t>(Gilles, Lisein, Latte, et al., 2023)</w:t>
      </w:r>
      <w:r w:rsidR="003537B7">
        <w:rPr>
          <w:lang w:val="fr-FR"/>
        </w:rPr>
        <w:fldChar w:fldCharType="end"/>
      </w:r>
      <w:r w:rsidR="003537B7">
        <w:rPr>
          <w:lang w:val="fr-FR"/>
        </w:rPr>
        <w:t xml:space="preserve">. </w:t>
      </w:r>
      <w:r w:rsidR="004814D1">
        <w:rPr>
          <w:lang w:val="fr-FR"/>
        </w:rPr>
        <w:t xml:space="preserve">Par ailleurs, </w:t>
      </w:r>
      <w:r>
        <w:rPr>
          <w:lang w:val="fr-FR"/>
        </w:rPr>
        <w:t xml:space="preserve">les conditions climatiques des dernières saisons de végétation, en particulier </w:t>
      </w:r>
      <w:r w:rsidR="00D8642C">
        <w:rPr>
          <w:lang w:val="fr-FR"/>
        </w:rPr>
        <w:t>les sécheresses de</w:t>
      </w:r>
      <w:r>
        <w:rPr>
          <w:lang w:val="fr-FR"/>
        </w:rPr>
        <w:t xml:space="preserve"> printemps, ont causé </w:t>
      </w:r>
      <w:r w:rsidR="000F5D9B">
        <w:rPr>
          <w:lang w:val="fr-FR"/>
        </w:rPr>
        <w:t>d’importants dégâts dans un</w:t>
      </w:r>
      <w:r>
        <w:rPr>
          <w:lang w:val="fr-FR"/>
        </w:rPr>
        <w:t xml:space="preserve"> certain nombre de plantations. </w:t>
      </w:r>
      <w:r w:rsidR="00391E73">
        <w:rPr>
          <w:lang w:val="fr-FR"/>
        </w:rPr>
        <w:t>De plus</w:t>
      </w:r>
      <w:r>
        <w:rPr>
          <w:lang w:val="fr-FR"/>
        </w:rPr>
        <w:t xml:space="preserve">, le choix des essences lors de la replantation devient parfois cornélien face aux perspectives de réchauffement </w:t>
      </w:r>
      <w:r w:rsidR="00802D60">
        <w:rPr>
          <w:lang w:val="fr-FR"/>
        </w:rPr>
        <w:t>climatique</w:t>
      </w:r>
      <w:r w:rsidR="00CE1BF8">
        <w:rPr>
          <w:lang w:val="fr-FR"/>
        </w:rPr>
        <w:t xml:space="preserve">, </w:t>
      </w:r>
      <w:r>
        <w:rPr>
          <w:lang w:val="fr-FR"/>
        </w:rPr>
        <w:t>qui sont de nature à fragiliser un certain nombre d’essences forestières océaniques ou montagnardes</w:t>
      </w:r>
      <w:r w:rsidR="00DA254C">
        <w:rPr>
          <w:lang w:val="fr-FR"/>
        </w:rPr>
        <w:t>, sans que l’on sache vraiment comment des essences de remplacement pourraient se comporter</w:t>
      </w:r>
      <w:r>
        <w:rPr>
          <w:lang w:val="fr-FR"/>
        </w:rPr>
        <w:t>.</w:t>
      </w:r>
      <w:r w:rsidR="00F2601D">
        <w:rPr>
          <w:lang w:val="fr-FR"/>
        </w:rPr>
        <w:t xml:space="preserve"> Ce climat d’incertitude peu</w:t>
      </w:r>
      <w:r w:rsidR="0056242B">
        <w:rPr>
          <w:lang w:val="fr-FR"/>
        </w:rPr>
        <w:t>t décourager d’</w:t>
      </w:r>
      <w:r w:rsidR="00F2601D">
        <w:rPr>
          <w:lang w:val="fr-FR"/>
        </w:rPr>
        <w:t>investi</w:t>
      </w:r>
      <w:r w:rsidR="0056242B">
        <w:rPr>
          <w:lang w:val="fr-FR"/>
        </w:rPr>
        <w:t>r dans des</w:t>
      </w:r>
      <w:r w:rsidR="00F2601D">
        <w:rPr>
          <w:lang w:val="fr-FR"/>
        </w:rPr>
        <w:t xml:space="preserve"> plantation</w:t>
      </w:r>
      <w:r w:rsidR="0056242B">
        <w:rPr>
          <w:lang w:val="fr-FR"/>
        </w:rPr>
        <w:t>s dont on n’est pas sûr de l’avenir</w:t>
      </w:r>
      <w:r w:rsidR="00F2601D">
        <w:rPr>
          <w:lang w:val="fr-FR"/>
        </w:rPr>
        <w:t>.</w:t>
      </w:r>
    </w:p>
    <w:p w14:paraId="323D86CB" w14:textId="476AA8DC" w:rsidR="00F31108" w:rsidRDefault="00FE299E" w:rsidP="00D1254C">
      <w:pPr>
        <w:rPr>
          <w:lang w:val="fr-FR"/>
        </w:rPr>
      </w:pPr>
      <w:r>
        <w:rPr>
          <w:lang w:val="fr-FR"/>
        </w:rPr>
        <w:t xml:space="preserve">À </w:t>
      </w:r>
      <w:r w:rsidR="00D565F2">
        <w:rPr>
          <w:lang w:val="fr-FR"/>
        </w:rPr>
        <w:t>la recherche d’alternatives</w:t>
      </w:r>
      <w:r w:rsidR="00174133">
        <w:rPr>
          <w:lang w:val="fr-FR"/>
        </w:rPr>
        <w:t xml:space="preserve"> de reconstitution forestière</w:t>
      </w:r>
      <w:r w:rsidR="007D4D87">
        <w:rPr>
          <w:lang w:val="fr-FR"/>
        </w:rPr>
        <w:t xml:space="preserve"> ne nécessitant pas de lourds investissements</w:t>
      </w:r>
      <w:r w:rsidR="00D565F2">
        <w:rPr>
          <w:lang w:val="fr-FR"/>
        </w:rPr>
        <w:t xml:space="preserve">, </w:t>
      </w:r>
      <w:r w:rsidR="0056242B">
        <w:rPr>
          <w:lang w:val="fr-FR"/>
        </w:rPr>
        <w:t>il est possible de</w:t>
      </w:r>
      <w:r w:rsidR="00D565F2">
        <w:rPr>
          <w:lang w:val="fr-FR"/>
        </w:rPr>
        <w:t xml:space="preserve"> se tourner vers la régénération naturelle</w:t>
      </w:r>
      <w:r w:rsidR="008F4E12">
        <w:rPr>
          <w:lang w:val="fr-FR"/>
        </w:rPr>
        <w:t xml:space="preserve">. </w:t>
      </w:r>
      <w:r w:rsidR="00ED413A">
        <w:rPr>
          <w:lang w:val="fr-FR"/>
        </w:rPr>
        <w:t>L</w:t>
      </w:r>
      <w:r w:rsidR="00BF51DB">
        <w:rPr>
          <w:lang w:val="fr-FR"/>
        </w:rPr>
        <w:t>es</w:t>
      </w:r>
      <w:r w:rsidR="00E4195B">
        <w:rPr>
          <w:lang w:val="fr-FR"/>
        </w:rPr>
        <w:t xml:space="preserve"> semis</w:t>
      </w:r>
      <w:r w:rsidR="00D0138C">
        <w:rPr>
          <w:lang w:val="fr-FR"/>
        </w:rPr>
        <w:t xml:space="preserve"> présentent l’avantage d’</w:t>
      </w:r>
      <w:r w:rsidR="00E4195B">
        <w:rPr>
          <w:lang w:val="fr-FR"/>
        </w:rPr>
        <w:t>échappe</w:t>
      </w:r>
      <w:r w:rsidR="00D0138C">
        <w:rPr>
          <w:lang w:val="fr-FR"/>
        </w:rPr>
        <w:t>r</w:t>
      </w:r>
      <w:r w:rsidR="00E4195B">
        <w:rPr>
          <w:lang w:val="fr-FR"/>
        </w:rPr>
        <w:t xml:space="preserve"> au stress de transplantation</w:t>
      </w:r>
      <w:r w:rsidR="007D68B1">
        <w:rPr>
          <w:lang w:val="fr-FR"/>
        </w:rPr>
        <w:t>.</w:t>
      </w:r>
      <w:r w:rsidR="00E4195B">
        <w:rPr>
          <w:lang w:val="fr-FR"/>
        </w:rPr>
        <w:t xml:space="preserve"> </w:t>
      </w:r>
      <w:r w:rsidR="007D68B1">
        <w:rPr>
          <w:lang w:val="fr-FR"/>
        </w:rPr>
        <w:t>D</w:t>
      </w:r>
      <w:r w:rsidR="00E4195B">
        <w:rPr>
          <w:lang w:val="fr-FR"/>
        </w:rPr>
        <w:t xml:space="preserve">ans un certain nombre de cas, </w:t>
      </w:r>
      <w:r w:rsidR="007D68B1">
        <w:rPr>
          <w:lang w:val="fr-FR"/>
        </w:rPr>
        <w:t>le recours à la régénération naturelle pourrait contribuer à l’effort de diversification nécessaire</w:t>
      </w:r>
      <w:r w:rsidR="00E4195B">
        <w:rPr>
          <w:lang w:val="fr-FR"/>
        </w:rPr>
        <w:t xml:space="preserve">. Par ailleurs, </w:t>
      </w:r>
      <w:r w:rsidR="00AA0B4F">
        <w:rPr>
          <w:lang w:val="fr-FR"/>
        </w:rPr>
        <w:t xml:space="preserve">la régénération naturelle </w:t>
      </w:r>
      <w:r w:rsidR="00E4195B">
        <w:rPr>
          <w:lang w:val="fr-FR"/>
        </w:rPr>
        <w:t>évite les travaux lourds qui affectent les sols et la biodiversité, lesquels soutiennent le bon fonctionnement de l’écosystème et sa capacité adaptative.</w:t>
      </w:r>
      <w:r w:rsidR="0056242B">
        <w:rPr>
          <w:lang w:val="fr-FR"/>
        </w:rPr>
        <w:t xml:space="preserve"> </w:t>
      </w:r>
      <w:r w:rsidR="00100275">
        <w:rPr>
          <w:lang w:val="fr-FR"/>
        </w:rPr>
        <w:t>Dans une certaine mesure, la régénération naturelle pourrait donc améliorer l’adaptation des forêts aux changements climatiques</w:t>
      </w:r>
      <w:r w:rsidR="00157C9E">
        <w:rPr>
          <w:lang w:val="fr-FR"/>
        </w:rPr>
        <w:t xml:space="preserve"> et leur résilience.</w:t>
      </w:r>
    </w:p>
    <w:p w14:paraId="556D4E9F" w14:textId="30250EA7" w:rsidR="00385378" w:rsidRDefault="00385378" w:rsidP="00385378">
      <w:pPr>
        <w:rPr>
          <w:lang w:val="fr-FR"/>
        </w:rPr>
      </w:pPr>
      <w:r>
        <w:rPr>
          <w:lang w:val="fr-FR"/>
        </w:rPr>
        <w:t>Néanmoins, même si à long terme, un couvert forestier se reconstituera dans la majorité des cas, à moyen terme, le caractère imprévisible de la régénération naturelle ne garantit pas de reconstituer</w:t>
      </w:r>
      <w:r w:rsidR="00281553">
        <w:rPr>
          <w:lang w:val="fr-FR"/>
        </w:rPr>
        <w:t xml:space="preserve"> </w:t>
      </w:r>
      <w:r>
        <w:rPr>
          <w:lang w:val="fr-FR"/>
        </w:rPr>
        <w:t xml:space="preserve">un peuplement assurant les </w:t>
      </w:r>
      <w:r w:rsidRPr="00013871">
        <w:rPr>
          <w:lang w:val="fr-FR"/>
        </w:rPr>
        <w:t>fonctions économiques, écologiques et sociales de la forêt.</w:t>
      </w:r>
      <w:r>
        <w:rPr>
          <w:lang w:val="fr-FR"/>
        </w:rPr>
        <w:t xml:space="preserve"> </w:t>
      </w:r>
      <w:r w:rsidR="005B75E6">
        <w:rPr>
          <w:lang w:val="fr-FR"/>
        </w:rPr>
        <w:t>Actuellement en Wallonie</w:t>
      </w:r>
      <w:r>
        <w:rPr>
          <w:lang w:val="fr-FR"/>
        </w:rPr>
        <w:t>, les revenus associés aux activités sylvicoles</w:t>
      </w:r>
      <w:r w:rsidR="00257FA3">
        <w:rPr>
          <w:lang w:val="fr-FR"/>
        </w:rPr>
        <w:t xml:space="preserve"> </w:t>
      </w:r>
      <w:r w:rsidR="00CD498E">
        <w:rPr>
          <w:lang w:val="fr-FR"/>
        </w:rPr>
        <w:t>orientent</w:t>
      </w:r>
      <w:r>
        <w:rPr>
          <w:lang w:val="fr-FR"/>
        </w:rPr>
        <w:t xml:space="preserve"> souvent les mesures de gestion</w:t>
      </w:r>
      <w:r w:rsidR="004C66B7">
        <w:rPr>
          <w:lang w:val="fr-FR"/>
        </w:rPr>
        <w:t>, parfois au détriment des autres fonctions</w:t>
      </w:r>
      <w:r w:rsidRPr="00013871">
        <w:rPr>
          <w:lang w:val="fr-FR"/>
        </w:rPr>
        <w:t xml:space="preserve">. </w:t>
      </w:r>
      <w:r w:rsidR="00391B81">
        <w:rPr>
          <w:lang w:val="fr-FR"/>
        </w:rPr>
        <w:t>Dès lors</w:t>
      </w:r>
      <w:r w:rsidRPr="00013871">
        <w:rPr>
          <w:lang w:val="fr-FR"/>
        </w:rPr>
        <w:t xml:space="preserve">, </w:t>
      </w:r>
      <w:r w:rsidR="00391B81">
        <w:rPr>
          <w:lang w:val="fr-FR"/>
        </w:rPr>
        <w:t xml:space="preserve">et </w:t>
      </w:r>
      <w:r>
        <w:rPr>
          <w:lang w:val="fr-FR"/>
        </w:rPr>
        <w:t xml:space="preserve">afin d’assurer </w:t>
      </w:r>
      <w:r w:rsidRPr="001F5E8C">
        <w:rPr>
          <w:lang w:val="fr-FR"/>
        </w:rPr>
        <w:t xml:space="preserve">une coexistence harmonieuse </w:t>
      </w:r>
      <w:r>
        <w:rPr>
          <w:lang w:val="fr-FR"/>
        </w:rPr>
        <w:t>entre les fonctions de la</w:t>
      </w:r>
      <w:r w:rsidRPr="001F5E8C">
        <w:rPr>
          <w:lang w:val="fr-FR"/>
        </w:rPr>
        <w:t xml:space="preserve"> forêt</w:t>
      </w:r>
      <w:r>
        <w:rPr>
          <w:lang w:val="fr-FR"/>
        </w:rPr>
        <w:t xml:space="preserve">, il semble </w:t>
      </w:r>
      <w:r w:rsidRPr="00013871">
        <w:rPr>
          <w:lang w:val="fr-FR"/>
        </w:rPr>
        <w:t>opportun</w:t>
      </w:r>
      <w:r>
        <w:rPr>
          <w:lang w:val="fr-FR"/>
        </w:rPr>
        <w:t xml:space="preserve"> d’adopter progressivement des </w:t>
      </w:r>
      <w:r w:rsidR="00BB1C6C">
        <w:rPr>
          <w:lang w:val="fr-FR"/>
        </w:rPr>
        <w:t>scénarios</w:t>
      </w:r>
      <w:r w:rsidR="004D54E0">
        <w:rPr>
          <w:lang w:val="fr-FR"/>
        </w:rPr>
        <w:t xml:space="preserve"> alternatifs</w:t>
      </w:r>
      <w:r w:rsidR="000B31A7">
        <w:rPr>
          <w:lang w:val="fr-FR"/>
        </w:rPr>
        <w:t xml:space="preserve"> </w:t>
      </w:r>
      <w:r w:rsidR="00257E2A">
        <w:rPr>
          <w:lang w:val="fr-FR"/>
        </w:rPr>
        <w:t>de reconstitution forestière</w:t>
      </w:r>
      <w:r w:rsidR="00D06A35">
        <w:rPr>
          <w:lang w:val="fr-FR"/>
        </w:rPr>
        <w:t xml:space="preserve"> (</w:t>
      </w:r>
      <w:r w:rsidR="00F06C3F">
        <w:rPr>
          <w:lang w:val="fr-FR"/>
        </w:rPr>
        <w:t>F</w:t>
      </w:r>
      <w:r w:rsidR="00D06A35">
        <w:rPr>
          <w:lang w:val="fr-FR"/>
        </w:rPr>
        <w:t>igure 1)</w:t>
      </w:r>
      <w:r w:rsidR="00B51CF6">
        <w:rPr>
          <w:lang w:val="fr-FR"/>
        </w:rPr>
        <w:t>.</w:t>
      </w:r>
    </w:p>
    <w:p w14:paraId="721EF9BF" w14:textId="77777777" w:rsidR="00AD0608" w:rsidRDefault="00AD0608" w:rsidP="00D1254C">
      <w:pPr>
        <w:rPr>
          <w:lang w:val="fr-FR"/>
        </w:rPr>
      </w:pPr>
    </w:p>
    <w:p w14:paraId="4F9DA253" w14:textId="77777777" w:rsidR="00D06A35" w:rsidRDefault="00AD0608" w:rsidP="00D1254C">
      <w:pPr>
        <w:rPr>
          <w:lang w:val="fr-FR"/>
        </w:rPr>
      </w:pPr>
      <w:commentRangeStart w:id="0"/>
      <w:r>
        <w:rPr>
          <w:noProof/>
          <w:lang w:eastAsia="fr-BE"/>
        </w:rPr>
        <w:drawing>
          <wp:inline distT="0" distB="0" distL="0" distR="0" wp14:anchorId="610437B9" wp14:editId="72CD7221">
            <wp:extent cx="5760720" cy="3162300"/>
            <wp:effectExtent l="0" t="0" r="0" b="0"/>
            <wp:docPr id="1422429976" name="Image 5" descr="Une image contenant texte, écriture manuscri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9976" name="Image 5" descr="Une image contenant texte, écriture manuscrite, reçu&#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60720" cy="3162300"/>
                    </a:xfrm>
                    <a:prstGeom prst="rect">
                      <a:avLst/>
                    </a:prstGeom>
                  </pic:spPr>
                </pic:pic>
              </a:graphicData>
            </a:graphic>
          </wp:inline>
        </w:drawing>
      </w:r>
      <w:commentRangeEnd w:id="0"/>
      <w:r w:rsidR="00981528">
        <w:rPr>
          <w:rStyle w:val="Marquedecommentaire"/>
        </w:rPr>
        <w:commentReference w:id="0"/>
      </w:r>
    </w:p>
    <w:p w14:paraId="66FFAB38" w14:textId="0A303C51" w:rsidR="00AD0608" w:rsidRDefault="00D06A35" w:rsidP="00CD3D18">
      <w:pPr>
        <w:pStyle w:val="Lgende"/>
        <w:rPr>
          <w:lang w:val="fr-FR"/>
        </w:rPr>
      </w:pPr>
      <w:r>
        <w:rPr>
          <w:lang w:val="fr-FR"/>
        </w:rPr>
        <w:t xml:space="preserve">Figure 1 : </w:t>
      </w:r>
      <w:r w:rsidR="00F06C3F">
        <w:rPr>
          <w:lang w:val="fr-FR"/>
        </w:rPr>
        <w:t>P</w:t>
      </w:r>
      <w:r>
        <w:rPr>
          <w:lang w:val="fr-FR"/>
        </w:rPr>
        <w:t>ossibilités de diversification des scénarios de régénération des coupes rases.</w:t>
      </w:r>
    </w:p>
    <w:p w14:paraId="02EC7568" w14:textId="15EC0A73" w:rsidR="00AA1480" w:rsidRDefault="00936872" w:rsidP="00D1254C">
      <w:pPr>
        <w:rPr>
          <w:lang w:val="fr-FR"/>
        </w:rPr>
      </w:pPr>
      <w:r>
        <w:rPr>
          <w:lang w:val="fr-FR"/>
        </w:rPr>
        <w:t>Au sein des parcelles</w:t>
      </w:r>
      <w:r w:rsidR="00780112">
        <w:rPr>
          <w:lang w:val="fr-FR"/>
        </w:rPr>
        <w:t xml:space="preserve"> </w:t>
      </w:r>
      <w:r w:rsidR="0060412A">
        <w:rPr>
          <w:lang w:val="fr-FR"/>
        </w:rPr>
        <w:t xml:space="preserve">dont la régénération naturelle n’est que </w:t>
      </w:r>
      <w:r>
        <w:rPr>
          <w:lang w:val="fr-FR"/>
        </w:rPr>
        <w:t>partiellement réussie ou dont la composition est inadéquate</w:t>
      </w:r>
      <w:r w:rsidR="00AE503C">
        <w:rPr>
          <w:lang w:val="fr-FR"/>
        </w:rPr>
        <w:t>, il est possible de procéder à des plantations d’enrichissement.</w:t>
      </w:r>
      <w:r w:rsidR="008D0D60">
        <w:rPr>
          <w:lang w:val="fr-FR"/>
        </w:rPr>
        <w:t xml:space="preserve"> </w:t>
      </w:r>
      <w:r w:rsidR="000F5D9B">
        <w:rPr>
          <w:lang w:val="fr-FR"/>
        </w:rPr>
        <w:t>Cependant</w:t>
      </w:r>
      <w:r w:rsidR="001C0285">
        <w:rPr>
          <w:lang w:val="fr-FR"/>
        </w:rPr>
        <w:t xml:space="preserve">, </w:t>
      </w:r>
      <w:r w:rsidR="00D8642C">
        <w:rPr>
          <w:lang w:val="fr-FR"/>
        </w:rPr>
        <w:t>la prise</w:t>
      </w:r>
      <w:r w:rsidR="001C0285">
        <w:rPr>
          <w:lang w:val="fr-FR"/>
        </w:rPr>
        <w:t xml:space="preserve"> en main </w:t>
      </w:r>
      <w:r w:rsidR="00D8642C">
        <w:rPr>
          <w:lang w:val="fr-FR"/>
        </w:rPr>
        <w:t xml:space="preserve">de </w:t>
      </w:r>
      <w:r w:rsidR="001C0285">
        <w:rPr>
          <w:lang w:val="fr-FR"/>
        </w:rPr>
        <w:t xml:space="preserve">ces </w:t>
      </w:r>
      <w:r w:rsidR="00D8642C">
        <w:rPr>
          <w:lang w:val="fr-FR"/>
        </w:rPr>
        <w:t>recolonisations forestières nécessite une main d’œuvre qualifiée qui n’est</w:t>
      </w:r>
      <w:r w:rsidR="00626E27">
        <w:rPr>
          <w:lang w:val="fr-FR"/>
        </w:rPr>
        <w:t>, actuellement,</w:t>
      </w:r>
      <w:r w:rsidR="00D8642C">
        <w:rPr>
          <w:lang w:val="fr-FR"/>
        </w:rPr>
        <w:t xml:space="preserve"> pas suffisamment présente en Wallonie. </w:t>
      </w:r>
      <w:r w:rsidR="00262601">
        <w:rPr>
          <w:lang w:val="fr-FR"/>
        </w:rPr>
        <w:t xml:space="preserve">La </w:t>
      </w:r>
      <w:r w:rsidR="001C0285">
        <w:rPr>
          <w:lang w:val="fr-FR"/>
        </w:rPr>
        <w:t>plupart des forestiers, impatients de reconstituer</w:t>
      </w:r>
      <w:r w:rsidR="00E91751">
        <w:rPr>
          <w:lang w:val="fr-FR"/>
        </w:rPr>
        <w:t xml:space="preserve"> rapidement</w:t>
      </w:r>
      <w:r w:rsidR="001C0285">
        <w:rPr>
          <w:lang w:val="fr-FR"/>
        </w:rPr>
        <w:t xml:space="preserve"> un peuplement, </w:t>
      </w:r>
      <w:r w:rsidR="00D8642C">
        <w:rPr>
          <w:lang w:val="fr-FR"/>
        </w:rPr>
        <w:t xml:space="preserve">et </w:t>
      </w:r>
      <w:r w:rsidR="001C0285">
        <w:rPr>
          <w:lang w:val="fr-FR"/>
        </w:rPr>
        <w:t>n’</w:t>
      </w:r>
      <w:r w:rsidR="00D8642C">
        <w:rPr>
          <w:lang w:val="fr-FR"/>
        </w:rPr>
        <w:t>osa</w:t>
      </w:r>
      <w:r w:rsidR="001C0285">
        <w:rPr>
          <w:lang w:val="fr-FR"/>
        </w:rPr>
        <w:t xml:space="preserve">nt pas </w:t>
      </w:r>
      <w:r w:rsidR="00D8642C">
        <w:rPr>
          <w:lang w:val="fr-FR"/>
        </w:rPr>
        <w:t xml:space="preserve">se lancer dans la gestion moins normée de la régénération naturelle, ont </w:t>
      </w:r>
      <w:r w:rsidR="00262601">
        <w:rPr>
          <w:lang w:val="fr-FR"/>
        </w:rPr>
        <w:t>par conséquent recours</w:t>
      </w:r>
      <w:r w:rsidR="00D8642C">
        <w:rPr>
          <w:lang w:val="fr-FR"/>
        </w:rPr>
        <w:t xml:space="preserve"> à la plantation en plein.</w:t>
      </w:r>
      <w:r w:rsidR="002B73A2" w:rsidRPr="002B73A2">
        <w:rPr>
          <w:lang w:val="fr-FR"/>
        </w:rPr>
        <w:t xml:space="preserve"> </w:t>
      </w:r>
      <w:r w:rsidR="002B73A2">
        <w:rPr>
          <w:lang w:val="fr-FR"/>
        </w:rPr>
        <w:t xml:space="preserve">Ainsi, malgré ses atouts, de nombreux questionnements persistent quant au succès </w:t>
      </w:r>
      <w:r w:rsidR="002B73A2" w:rsidRPr="00847A47">
        <w:rPr>
          <w:lang w:val="fr-FR"/>
        </w:rPr>
        <w:t xml:space="preserve">et </w:t>
      </w:r>
      <w:r w:rsidR="002B73A2">
        <w:rPr>
          <w:lang w:val="fr-FR"/>
        </w:rPr>
        <w:t>à la</w:t>
      </w:r>
      <w:r w:rsidR="002B73A2" w:rsidRPr="00847A47">
        <w:rPr>
          <w:lang w:val="fr-FR"/>
        </w:rPr>
        <w:t xml:space="preserve"> gestion </w:t>
      </w:r>
      <w:r w:rsidR="002B73A2">
        <w:rPr>
          <w:lang w:val="fr-FR"/>
        </w:rPr>
        <w:t xml:space="preserve">de la régénération naturelle, particulièrement </w:t>
      </w:r>
      <w:r w:rsidR="002B73A2" w:rsidRPr="00847A47">
        <w:rPr>
          <w:lang w:val="fr-FR"/>
        </w:rPr>
        <w:t>dans les grandes coupes rases, où elle est rarement mise en pratique</w:t>
      </w:r>
      <w:r w:rsidR="002B73A2">
        <w:rPr>
          <w:lang w:val="fr-FR"/>
        </w:rPr>
        <w:t>.</w:t>
      </w:r>
    </w:p>
    <w:p w14:paraId="5C8F8526" w14:textId="5F8B4462" w:rsidR="00263978" w:rsidRDefault="00AA1480" w:rsidP="00CB3495">
      <w:r>
        <w:rPr>
          <w:lang w:val="fr-FR"/>
        </w:rPr>
        <w:t xml:space="preserve">Ces constats sont à la base </w:t>
      </w:r>
      <w:r>
        <w:t>d’une étude menée à Gembloux Agro-Bio Tech (</w:t>
      </w:r>
      <w:proofErr w:type="spellStart"/>
      <w:r>
        <w:t>ULiège</w:t>
      </w:r>
      <w:proofErr w:type="spellEnd"/>
      <w:r>
        <w:t xml:space="preserve">) visant à </w:t>
      </w:r>
      <w:r w:rsidR="00357D34">
        <w:t>objectiver</w:t>
      </w:r>
      <w:r w:rsidRPr="002561E5">
        <w:t xml:space="preserve"> </w:t>
      </w:r>
      <w:r>
        <w:t>dans quelle mesure la régénération naturelle, au besoin enrichie</w:t>
      </w:r>
      <w:r w:rsidR="0060412A">
        <w:t xml:space="preserve"> par plantation</w:t>
      </w:r>
      <w:r>
        <w:t>, peut produire des peuplements de valeur économique</w:t>
      </w:r>
      <w:r w:rsidR="004768E6">
        <w:t xml:space="preserve">, </w:t>
      </w:r>
      <w:r>
        <w:t>écologique</w:t>
      </w:r>
      <w:r w:rsidR="004768E6">
        <w:t xml:space="preserve"> et social</w:t>
      </w:r>
      <w:r w:rsidR="0060412A">
        <w:t>e</w:t>
      </w:r>
      <w:r>
        <w:t xml:space="preserve"> sur de grandes </w:t>
      </w:r>
      <w:r w:rsidR="00977D45">
        <w:t>coupes rases</w:t>
      </w:r>
      <w:r>
        <w:t xml:space="preserve">, et à définir les moyens pour y parvenir. Le </w:t>
      </w:r>
      <w:r w:rsidR="00D413B3">
        <w:t>projet</w:t>
      </w:r>
      <w:r>
        <w:t xml:space="preserve">, financé par le plan quinquennal de recherche et vulgarisation forestières, vise à suivre l’évolution de coupes rases récentes </w:t>
      </w:r>
      <w:r w:rsidR="00E91751">
        <w:t xml:space="preserve">réalisées entre </w:t>
      </w:r>
      <w:r>
        <w:t>202</w:t>
      </w:r>
      <w:r w:rsidR="00CB3495">
        <w:t>1</w:t>
      </w:r>
      <w:r>
        <w:t xml:space="preserve"> </w:t>
      </w:r>
      <w:r w:rsidR="00E91751">
        <w:t xml:space="preserve">et </w:t>
      </w:r>
      <w:r>
        <w:t>2023</w:t>
      </w:r>
      <w:r w:rsidR="00CB3495">
        <w:t>.</w:t>
      </w:r>
    </w:p>
    <w:p w14:paraId="1838FE2C" w14:textId="77777777" w:rsidR="00530005" w:rsidRDefault="00530005" w:rsidP="00D1254C">
      <w:pPr>
        <w:rPr>
          <w:lang w:val="fr-FR"/>
        </w:rPr>
      </w:pPr>
    </w:p>
    <w:p w14:paraId="67F59422" w14:textId="3BAE7AD6" w:rsidR="00530005" w:rsidRPr="007579F4" w:rsidRDefault="00530005" w:rsidP="00D1254C">
      <w:pPr>
        <w:rPr>
          <w:b/>
          <w:bCs/>
          <w:lang w:val="fr-FR"/>
        </w:rPr>
      </w:pPr>
      <w:r w:rsidRPr="007579F4">
        <w:rPr>
          <w:b/>
          <w:bCs/>
          <w:lang w:val="fr-FR"/>
        </w:rPr>
        <w:t>Encart 1 : coupe</w:t>
      </w:r>
      <w:r w:rsidR="00EB648C" w:rsidRPr="007579F4">
        <w:rPr>
          <w:b/>
          <w:bCs/>
          <w:lang w:val="fr-FR"/>
        </w:rPr>
        <w:t xml:space="preserve"> rase</w:t>
      </w:r>
    </w:p>
    <w:p w14:paraId="38B36CA1" w14:textId="4FDEB6BF" w:rsidR="002155EF" w:rsidRDefault="002155EF" w:rsidP="00D1254C">
      <w:r>
        <w:rPr>
          <w:lang w:val="fr-FR"/>
        </w:rPr>
        <w:t>La coup</w:t>
      </w:r>
      <w:r w:rsidR="00EB648C">
        <w:rPr>
          <w:lang w:val="fr-FR"/>
        </w:rPr>
        <w:t>e rase</w:t>
      </w:r>
      <w:r w:rsidR="00FF70D9">
        <w:rPr>
          <w:lang w:val="fr-FR"/>
        </w:rPr>
        <w:t xml:space="preserve"> ou mise à blanc</w:t>
      </w:r>
      <w:r w:rsidR="00EB648C">
        <w:rPr>
          <w:lang w:val="fr-FR"/>
        </w:rPr>
        <w:t xml:space="preserve">, anciennement </w:t>
      </w:r>
      <w:r w:rsidR="00FF70D9">
        <w:rPr>
          <w:lang w:val="fr-FR"/>
        </w:rPr>
        <w:t>appelée coupe à blanc-étoc</w:t>
      </w:r>
      <w:r w:rsidR="001D50B9">
        <w:rPr>
          <w:rStyle w:val="Appelnotedebasdep"/>
          <w:lang w:val="fr-FR"/>
        </w:rPr>
        <w:footnoteReference w:id="1"/>
      </w:r>
      <w:r w:rsidR="00FF70D9">
        <w:rPr>
          <w:lang w:val="fr-FR"/>
        </w:rPr>
        <w:t>,</w:t>
      </w:r>
      <w:r w:rsidR="00727832">
        <w:rPr>
          <w:lang w:val="fr-FR"/>
        </w:rPr>
        <w:t xml:space="preserve"> est définie</w:t>
      </w:r>
      <w:r w:rsidR="00FF70D9">
        <w:rPr>
          <w:lang w:val="fr-FR"/>
        </w:rPr>
        <w:t xml:space="preserve"> </w:t>
      </w:r>
      <w:r w:rsidR="00727832">
        <w:rPr>
          <w:lang w:val="fr-FR"/>
        </w:rPr>
        <w:t>da</w:t>
      </w:r>
      <w:r w:rsidR="00727832">
        <w:t>ns le «Vocabulaire forestier»</w:t>
      </w:r>
      <w:r w:rsidR="00171E26">
        <w:t xml:space="preserve"> </w:t>
      </w:r>
      <w:r w:rsidR="00171E26">
        <w:fldChar w:fldCharType="begin"/>
      </w:r>
      <w:r w:rsidR="008C5059">
        <w:instrText xml:space="preserve"> ADDIN ZOTERO_ITEM CSL_CITATION {"citationID":"jBc4H4dP","properties":{"formattedCitation":"(Bastien et al., 2011)","plainCitation":"(Bastien et al., 2011)","noteIndex":0},"citationItems":[{"id":1752,"uris":["http://zotero.org/users/7637281/items/65R6RH55"],"itemData":{"id":1752,"type":"book","call-number":"577.303","event-place":"Paris","ISBN":"978-2-904740-99-2","language":"fre","publisher":"Institut pour le développement forestier","publisher-place":"Paris","source":"BnF ISBN","title":"Vocabulaire forestier: écologie, gestion et conservation des espaces boisés","title-short":"Vocabulaire forestier","author":[{"family":"Bastien","given":"Yves"},{"family":"Gauberville","given":"Christian"}],"contributor":[{"literal":"Institut pour le développement forestier"}],"issued":{"date-parts":[["2011"]]}}}],"schema":"https://github.com/citation-style-language/schema/raw/master/csl-citation.json"} </w:instrText>
      </w:r>
      <w:r w:rsidR="00171E26">
        <w:fldChar w:fldCharType="separate"/>
      </w:r>
      <w:r w:rsidR="008C5059" w:rsidRPr="008C5059">
        <w:rPr>
          <w:rFonts w:cs="Times"/>
        </w:rPr>
        <w:t>(Bastien et al., 2011)</w:t>
      </w:r>
      <w:r w:rsidR="00171E26">
        <w:fldChar w:fldCharType="end"/>
      </w:r>
      <w:r w:rsidR="00727832">
        <w:t xml:space="preserve"> de la manière suivante</w:t>
      </w:r>
      <w:r w:rsidR="009A6ECB">
        <w:rPr>
          <w:lang w:val="fr-FR"/>
        </w:rPr>
        <w:t>:</w:t>
      </w:r>
      <w:r w:rsidR="002216FF">
        <w:rPr>
          <w:lang w:val="fr-FR"/>
        </w:rPr>
        <w:t xml:space="preserve"> « </w:t>
      </w:r>
      <w:r w:rsidR="005B2BB9">
        <w:t>Coupe unique portant sur la totalité du peuplement forestier et précédant généralement sa régénération artificielle</w:t>
      </w:r>
      <w:r w:rsidR="008C2062">
        <w:t> »</w:t>
      </w:r>
      <w:r w:rsidR="00727832">
        <w:t>.</w:t>
      </w:r>
      <w:r w:rsidR="00E06D08">
        <w:t xml:space="preserve"> </w:t>
      </w:r>
      <w:r w:rsidR="00E06D08">
        <w:lastRenderedPageBreak/>
        <w:t>Toutefois, il faut remarquer qu</w:t>
      </w:r>
      <w:r w:rsidR="00DB5E1B">
        <w:t xml:space="preserve">’il existe </w:t>
      </w:r>
      <w:r w:rsidR="004E7D3B">
        <w:t>d</w:t>
      </w:r>
      <w:r w:rsidR="00A81EE1">
        <w:t xml:space="preserve">’autres définitions </w:t>
      </w:r>
      <w:r w:rsidR="00DB5E1B">
        <w:t xml:space="preserve">qui </w:t>
      </w:r>
      <w:r w:rsidR="00154959">
        <w:t xml:space="preserve">intègrent un </w:t>
      </w:r>
      <w:r w:rsidR="000139BE">
        <w:t>seuil</w:t>
      </w:r>
      <w:r w:rsidR="00154959">
        <w:t xml:space="preserve"> </w:t>
      </w:r>
      <w:r w:rsidR="009372AC">
        <w:t>minimal de coupe (ex : 0,5 ha), ou encore une notion d’impact</w:t>
      </w:r>
      <w:r w:rsidR="00E06D08">
        <w:t xml:space="preserve"> (réversible, temporaire</w:t>
      </w:r>
      <w:r w:rsidR="000139BE">
        <w:t>,</w:t>
      </w:r>
      <w:r w:rsidR="00E06D08">
        <w:t xml:space="preserve"> </w:t>
      </w:r>
      <w:r w:rsidR="00905F89">
        <w:t>permanent, …</w:t>
      </w:r>
      <w:r w:rsidR="004E7D3B">
        <w:t xml:space="preserve">). </w:t>
      </w:r>
    </w:p>
    <w:p w14:paraId="35D768AE" w14:textId="2FB72219" w:rsidR="00E53331" w:rsidRDefault="00714A20" w:rsidP="00D1254C">
      <w:r>
        <w:t xml:space="preserve">En fonction </w:t>
      </w:r>
      <w:r w:rsidR="00BC10FE">
        <w:t xml:space="preserve">de leurs modalités, les coupes rases ont des </w:t>
      </w:r>
      <w:r w:rsidR="002C75C8">
        <w:t>effets négatifs</w:t>
      </w:r>
      <w:r w:rsidR="005D094E">
        <w:t xml:space="preserve"> plus ou moins sévères</w:t>
      </w:r>
      <w:r w:rsidR="002C75C8">
        <w:t xml:space="preserve"> sur le</w:t>
      </w:r>
      <w:r w:rsidR="005D094E">
        <w:t xml:space="preserve">s facteurs biotiques et abiotiques du milieu. En effet, </w:t>
      </w:r>
      <w:r w:rsidR="007D6A7D">
        <w:t>el</w:t>
      </w:r>
      <w:r w:rsidR="005D094E">
        <w:t xml:space="preserve">les </w:t>
      </w:r>
      <w:r w:rsidR="007D6A7D">
        <w:t xml:space="preserve">affectent </w:t>
      </w:r>
      <w:r w:rsidR="005D094E">
        <w:t>le microclimat</w:t>
      </w:r>
      <w:r w:rsidR="007D6A7D">
        <w:t xml:space="preserve"> protecteur de la forêt (l’ambiance forestière)</w:t>
      </w:r>
      <w:r w:rsidR="005D094E">
        <w:t xml:space="preserve">, le cycle hydrologique, l’érosion des sols, le carbone dans le sol, l’intégrité physique </w:t>
      </w:r>
      <w:r w:rsidR="001D50B9">
        <w:t xml:space="preserve">et la biologie et le fonctionnement </w:t>
      </w:r>
      <w:r w:rsidR="005D094E">
        <w:t>des sols, la fertilité chimique des sols et la qualité chimique des eaux de surface</w:t>
      </w:r>
      <w:r w:rsidR="00574676">
        <w:t xml:space="preserve"> </w:t>
      </w:r>
      <w:r w:rsidR="00737CCD">
        <w:fldChar w:fldCharType="begin"/>
      </w:r>
      <w:r w:rsidR="0069548D">
        <w:instrText xml:space="preserve"> ADDIN ZOTERO_ITEM CSL_CITATION {"citationID":"8uDQJ6AN","properties":{"formattedCitation":"(R\\uc0\\u233{}seau mixte technologique pour l\\uc0\\u8217{}adaptation des for\\uc0\\u234{}ts au changement climatique et Groupement d\\uc0\\u8217{}int\\uc0\\u233{}r\\uc0\\u234{}t public \\uc0\\u201{}cosyst\\uc0\\u232{}mes forestiers 2023)","plainCitation":"(Réseau mixte technologique pour l’adaptation des forêts au changement climatique et Groupement d’intérêt public Écosystèmes forestiers 2023)","dontUpdate":true,"noteIndex":0},"citationItems":[{"id":1751,"uris":["http://zotero.org/users/7637281/items/LCXF3FL9"],"itemData":{"id":1751,"type":"book","call-number":"333.751 5","event-place":"Paris","ISBN":"978-2-914770-19-4","language":"fre","publisher":"Ecofor","publisher-place":"Paris","source":"BnF ISBN","title":"Coupes rases et renouvellement des peuplements forestiers en contexte de changement climatique: expertise collective CRREF synthèse de l'expertise, juin 2023","title-short":"Coupes rases et renouvellement des peuplements forestiers en contexte de changement climatique","editor":[{"literal":"Réseau mixte technologique pour l'adaptation des forêts au changement climatique"},{"literal":"Groupement d'intérêt public Écosystèmes forestiers"}],"issued":{"date-parts":[["2023"]]}}}],"schema":"https://github.com/citation-style-language/schema/raw/master/csl-citation.json"} </w:instrText>
      </w:r>
      <w:r w:rsidR="00737CCD">
        <w:fldChar w:fldCharType="separate"/>
      </w:r>
      <w:r w:rsidR="00737CCD" w:rsidRPr="0088074F">
        <w:rPr>
          <w:rFonts w:cs="Times"/>
          <w:kern w:val="0"/>
        </w:rPr>
        <w:t>(</w:t>
      </w:r>
      <w:r w:rsidR="005C6072">
        <w:rPr>
          <w:rFonts w:cs="Times"/>
          <w:kern w:val="0"/>
        </w:rPr>
        <w:t>CRREF,</w:t>
      </w:r>
      <w:r w:rsidR="00737CCD" w:rsidRPr="0088074F">
        <w:rPr>
          <w:rFonts w:cs="Times"/>
          <w:kern w:val="0"/>
        </w:rPr>
        <w:t xml:space="preserve"> 2023)</w:t>
      </w:r>
      <w:r w:rsidR="00737CCD">
        <w:fldChar w:fldCharType="end"/>
      </w:r>
      <w:r w:rsidR="007D6A7D">
        <w:t>.</w:t>
      </w:r>
      <w:r w:rsidR="00EB4FF1">
        <w:t xml:space="preserve"> Elles causent aussi des dégâts non négligeables sur les peuplement</w:t>
      </w:r>
      <w:r w:rsidR="0096777F">
        <w:t>s</w:t>
      </w:r>
      <w:r w:rsidR="00EB4FF1">
        <w:t xml:space="preserve"> voisins qui se trouvent exposés aux vent</w:t>
      </w:r>
      <w:r w:rsidR="00A54B74">
        <w:t>s</w:t>
      </w:r>
      <w:r w:rsidR="00EB4FF1">
        <w:t>.</w:t>
      </w:r>
    </w:p>
    <w:p w14:paraId="62B1B47A" w14:textId="4B1FA702" w:rsidR="00813FC8" w:rsidRDefault="00813FC8" w:rsidP="00D1254C">
      <w:r>
        <w:t>Il est possible de limiter les effets néfastes des coupes en régulant certains aspects</w:t>
      </w:r>
      <w:r w:rsidR="005B19C9">
        <w:t>,</w:t>
      </w:r>
      <w:r>
        <w:t xml:space="preserve"> </w:t>
      </w:r>
      <w:r w:rsidR="005B19C9">
        <w:t>notamment l</w:t>
      </w:r>
      <w:r>
        <w:t xml:space="preserve">a surface exploitée. À ce titre, </w:t>
      </w:r>
      <w:r w:rsidR="00E350DA">
        <w:t>il convient de remarquer que le seuil réglementaire maximal des coupes rases varie fortement entre les pays européens</w:t>
      </w:r>
      <w:r w:rsidR="007256BB">
        <w:rPr>
          <w:rStyle w:val="Appelnotedebasdep"/>
        </w:rPr>
        <w:footnoteReference w:id="2"/>
      </w:r>
      <w:r w:rsidR="00A54B74">
        <w:t xml:space="preserve"> (Figure </w:t>
      </w:r>
      <w:r w:rsidR="002654AF">
        <w:t>2</w:t>
      </w:r>
      <w:r w:rsidR="00A54B74">
        <w:t>)</w:t>
      </w:r>
      <w:r w:rsidR="00E350DA">
        <w:t xml:space="preserve">. Ces différences </w:t>
      </w:r>
      <w:r w:rsidR="007A70C5">
        <w:t xml:space="preserve">de législation </w:t>
      </w:r>
      <w:r w:rsidR="00E350DA">
        <w:t xml:space="preserve">s’expliquent par </w:t>
      </w:r>
      <w:r w:rsidR="00790288">
        <w:t>l</w:t>
      </w:r>
      <w:r w:rsidR="000D1997">
        <w:t xml:space="preserve">es </w:t>
      </w:r>
      <w:r w:rsidR="00E350DA">
        <w:t>histoire</w:t>
      </w:r>
      <w:r w:rsidR="000D1997">
        <w:t>s</w:t>
      </w:r>
      <w:r w:rsidR="00E350DA">
        <w:t xml:space="preserve"> forestière</w:t>
      </w:r>
      <w:r w:rsidR="000D1997">
        <w:t>s</w:t>
      </w:r>
      <w:r w:rsidR="00E350DA">
        <w:t xml:space="preserve"> et </w:t>
      </w:r>
      <w:r w:rsidR="00790288">
        <w:t>l</w:t>
      </w:r>
      <w:r w:rsidR="000D1997">
        <w:t>es</w:t>
      </w:r>
      <w:r w:rsidR="008135F0">
        <w:t xml:space="preserve"> </w:t>
      </w:r>
      <w:r w:rsidR="00E350DA">
        <w:t>contexte</w:t>
      </w:r>
      <w:r w:rsidR="000D1997">
        <w:t>s</w:t>
      </w:r>
      <w:r w:rsidR="00E350DA">
        <w:t xml:space="preserve"> biogéographique</w:t>
      </w:r>
      <w:r w:rsidR="000D1997">
        <w:t>s</w:t>
      </w:r>
      <w:r w:rsidR="00E350DA">
        <w:t xml:space="preserve"> </w:t>
      </w:r>
      <w:r w:rsidR="000D1997">
        <w:t>contrastés entre l</w:t>
      </w:r>
      <w:r w:rsidR="00E350DA">
        <w:t>es pay</w:t>
      </w:r>
      <w:r w:rsidR="004B2401">
        <w:t xml:space="preserve">s </w:t>
      </w:r>
      <w:r w:rsidR="00737CCD">
        <w:fldChar w:fldCharType="begin"/>
      </w:r>
      <w:r w:rsidR="0069548D">
        <w:instrText xml:space="preserve"> ADDIN ZOTERO_ITEM CSL_CITATION {"citationID":"YhYa0PVc","properties":{"formattedCitation":"(R\\uc0\\u233{}seau mixte technologique pour l\\uc0\\u8217{}adaptation des for\\uc0\\u234{}ts au changement climatique et Groupement d\\uc0\\u8217{}int\\uc0\\u233{}r\\uc0\\u234{}t public \\uc0\\u201{}cosyst\\uc0\\u232{}mes forestiers 2023)","plainCitation":"(Réseau mixte technologique pour l’adaptation des forêts au changement climatique et Groupement d’intérêt public Écosystèmes forestiers 2023)","dontUpdate":true,"noteIndex":0},"citationItems":[{"id":1751,"uris":["http://zotero.org/users/7637281/items/LCXF3FL9"],"itemData":{"id":1751,"type":"book","call-number":"333.751 5","event-place":"Paris","ISBN":"978-2-914770-19-4","language":"fre","publisher":"Ecofor","publisher-place":"Paris","source":"BnF ISBN","title":"Coupes rases et renouvellement des peuplements forestiers en contexte de changement climatique: expertise collective CRREF synthèse de l'expertise, juin 2023","title-short":"Coupes rases et renouvellement des peuplements forestiers en contexte de changement climatique","editor":[{"literal":"Réseau mixte technologique pour l'adaptation des forêts au changement climatique"},{"literal":"Groupement d'intérêt public Écosystèmes forestiers"}],"issued":{"date-parts":[["2023"]]}}}],"schema":"https://github.com/citation-style-language/schema/raw/master/csl-citation.json"} </w:instrText>
      </w:r>
      <w:r w:rsidR="00737CCD">
        <w:fldChar w:fldCharType="separate"/>
      </w:r>
      <w:r w:rsidR="001E6D32">
        <w:rPr>
          <w:rFonts w:cs="Times"/>
          <w:kern w:val="0"/>
        </w:rPr>
        <w:t xml:space="preserve">(CRREF, </w:t>
      </w:r>
      <w:r w:rsidR="00737CCD" w:rsidRPr="0088074F">
        <w:rPr>
          <w:rFonts w:cs="Times"/>
          <w:kern w:val="0"/>
        </w:rPr>
        <w:t>2023)</w:t>
      </w:r>
      <w:r w:rsidR="00737CCD">
        <w:fldChar w:fldCharType="end"/>
      </w:r>
      <w:r w:rsidR="00737CCD">
        <w:t>.</w:t>
      </w:r>
    </w:p>
    <w:p w14:paraId="57188760" w14:textId="77777777" w:rsidR="006970DA" w:rsidRDefault="006970DA" w:rsidP="006970DA">
      <w:pPr>
        <w:keepNext/>
        <w:jc w:val="center"/>
      </w:pPr>
      <w:r w:rsidRPr="006970DA">
        <w:rPr>
          <w:noProof/>
          <w:lang w:eastAsia="fr-BE"/>
        </w:rPr>
        <w:drawing>
          <wp:inline distT="0" distB="0" distL="0" distR="0" wp14:anchorId="5C948EA1" wp14:editId="529EABFE">
            <wp:extent cx="3463403" cy="3259167"/>
            <wp:effectExtent l="0" t="0" r="3810" b="0"/>
            <wp:docPr id="1542082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2734"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3403" cy="3259167"/>
                    </a:xfrm>
                    <a:prstGeom prst="rect">
                      <a:avLst/>
                    </a:prstGeom>
                  </pic:spPr>
                </pic:pic>
              </a:graphicData>
            </a:graphic>
          </wp:inline>
        </w:drawing>
      </w:r>
    </w:p>
    <w:p w14:paraId="7F427B82" w14:textId="52EA45BA" w:rsidR="005C5656" w:rsidRPr="00737CCD" w:rsidRDefault="006970DA" w:rsidP="00CD3D18">
      <w:pPr>
        <w:pStyle w:val="Lgende"/>
      </w:pPr>
      <w:r w:rsidRPr="00737CCD">
        <w:t xml:space="preserve">Figure </w:t>
      </w:r>
      <w:r w:rsidR="002654AF">
        <w:t xml:space="preserve">2 </w:t>
      </w:r>
      <w:r w:rsidRPr="00737CCD">
        <w:t>: Seuil réglementaire maximal des coupes rases dans les pays européens. Figure</w:t>
      </w:r>
      <w:r w:rsidR="008B576E">
        <w:t xml:space="preserve"> éditée à partir des données</w:t>
      </w:r>
      <w:r w:rsidRPr="00737CCD">
        <w:t xml:space="preserve"> </w:t>
      </w:r>
      <w:r w:rsidR="002368BA">
        <w:t>d’une carte de la synthèse CRREF (2023)</w:t>
      </w:r>
      <w:r w:rsidR="00737CCD" w:rsidRPr="00737CCD">
        <w:t>.</w:t>
      </w:r>
    </w:p>
    <w:p w14:paraId="07D3EDD8" w14:textId="34893751" w:rsidR="009A436B" w:rsidRDefault="009A436B" w:rsidP="006970DA">
      <w:pPr>
        <w:pStyle w:val="Lgende"/>
        <w:jc w:val="center"/>
      </w:pPr>
    </w:p>
    <w:p w14:paraId="6637408C" w14:textId="30C8B553" w:rsidR="005C65B0" w:rsidRDefault="005C65B0" w:rsidP="00D1254C">
      <w:r>
        <w:t>------ fin de l’encart-------</w:t>
      </w:r>
    </w:p>
    <w:p w14:paraId="61822E96" w14:textId="1BC48C43" w:rsidR="00A67EC8" w:rsidRDefault="00A67EC8" w:rsidP="00D1254C">
      <w:pPr>
        <w:rPr>
          <w:lang w:val="fr-FR"/>
        </w:rPr>
      </w:pPr>
    </w:p>
    <w:p w14:paraId="3CD64D73" w14:textId="64EBE146" w:rsidR="0084798F" w:rsidRDefault="00357D34" w:rsidP="0084798F">
      <w:pPr>
        <w:pStyle w:val="Titre3"/>
      </w:pPr>
      <w:r>
        <w:t>Sites d’étude</w:t>
      </w:r>
    </w:p>
    <w:p w14:paraId="72632C24" w14:textId="563209B3" w:rsidR="00E764D6" w:rsidRDefault="00E01BC6" w:rsidP="00E26E9D">
      <w:r>
        <w:t>L</w:t>
      </w:r>
      <w:r w:rsidR="00263978">
        <w:t xml:space="preserve">’étude </w:t>
      </w:r>
      <w:r w:rsidR="00CA433F">
        <w:t>se focalise</w:t>
      </w:r>
      <w:r w:rsidR="00263978">
        <w:t xml:space="preserve"> sur l</w:t>
      </w:r>
      <w:r w:rsidR="00832ECC">
        <w:t>’Ardenne</w:t>
      </w:r>
      <w:r w:rsidR="00263978">
        <w:t>, où la pratique de grandes coupes rases est répandue et où la crise des scolytes</w:t>
      </w:r>
      <w:r w:rsidR="004E6575">
        <w:t xml:space="preserve"> a généré de nombreuses coupes récentes.</w:t>
      </w:r>
    </w:p>
    <w:p w14:paraId="15C5387F" w14:textId="45C4CF81" w:rsidR="00535CE2" w:rsidRDefault="00A51EA8" w:rsidP="00A924D5">
      <w:r>
        <w:lastRenderedPageBreak/>
        <w:t>Les sites d’étude recherché</w:t>
      </w:r>
      <w:r w:rsidR="00FB1DD7">
        <w:t>s</w:t>
      </w:r>
      <w:r>
        <w:t xml:space="preserve"> </w:t>
      </w:r>
      <w:r w:rsidR="00E32D31">
        <w:t>devaient</w:t>
      </w:r>
      <w:r>
        <w:t xml:space="preserve"> répondre aux critères suivants :</w:t>
      </w:r>
      <w:r w:rsidR="00FB1DD7">
        <w:t xml:space="preserve"> (i)</w:t>
      </w:r>
      <w:r w:rsidR="00535CE2">
        <w:t xml:space="preserve"> se situe</w:t>
      </w:r>
      <w:r w:rsidR="00FB1DD7">
        <w:t>r</w:t>
      </w:r>
      <w:r w:rsidR="00535CE2">
        <w:t xml:space="preserve"> en Ardenne belge sur </w:t>
      </w:r>
      <w:r w:rsidR="0060412A">
        <w:t>le</w:t>
      </w:r>
      <w:r w:rsidR="001D50B9">
        <w:t>s</w:t>
      </w:r>
      <w:r w:rsidR="0060412A">
        <w:t xml:space="preserve"> type</w:t>
      </w:r>
      <w:r w:rsidR="001D50B9">
        <w:t>s</w:t>
      </w:r>
      <w:r w:rsidR="0060412A">
        <w:t xml:space="preserve"> de station </w:t>
      </w:r>
      <w:r w:rsidR="001D50B9">
        <w:t>favorables</w:t>
      </w:r>
      <w:r w:rsidR="0060412A">
        <w:t xml:space="preserve"> du </w:t>
      </w:r>
      <w:r w:rsidR="00535CE2">
        <w:t>plateau</w:t>
      </w:r>
      <w:r w:rsidR="0060412A">
        <w:t xml:space="preserve"> (type</w:t>
      </w:r>
      <w:r w:rsidR="006939F2">
        <w:t>s</w:t>
      </w:r>
      <w:r w:rsidR="0060412A">
        <w:t xml:space="preserve"> « </w:t>
      </w:r>
      <w:r w:rsidR="00A75D16">
        <w:t xml:space="preserve">Sols profonds des plateaux </w:t>
      </w:r>
      <w:r w:rsidR="0060412A">
        <w:t>»</w:t>
      </w:r>
      <w:r w:rsidR="00A75D16">
        <w:t xml:space="preserve"> et « Sols peu profonds des plateaux »</w:t>
      </w:r>
      <w:r w:rsidR="0060412A">
        <w:t xml:space="preserve"> du guide des stations d’Ardenne, </w:t>
      </w:r>
      <w:r w:rsidR="00A75D16">
        <w:t xml:space="preserve">de </w:t>
      </w:r>
      <w:r w:rsidR="0060412A">
        <w:t xml:space="preserve">Tossens et al. </w:t>
      </w:r>
      <w:r w:rsidR="00A75D16">
        <w:t>(</w:t>
      </w:r>
      <w:r w:rsidR="0060412A">
        <w:t>2024)</w:t>
      </w:r>
      <w:r w:rsidR="00A75D16">
        <w:t>)</w:t>
      </w:r>
      <w:r w:rsidR="00535CE2">
        <w:t xml:space="preserve"> ;</w:t>
      </w:r>
      <w:r w:rsidR="00FB1DD7">
        <w:t xml:space="preserve"> </w:t>
      </w:r>
      <w:r w:rsidR="00A924D5">
        <w:t xml:space="preserve">(ii) être </w:t>
      </w:r>
      <w:r w:rsidR="00535CE2">
        <w:t xml:space="preserve">une </w:t>
      </w:r>
      <w:r w:rsidR="004E6575">
        <w:t>coupe rase</w:t>
      </w:r>
      <w:r w:rsidR="00535CE2">
        <w:t xml:space="preserve"> d’un peuplement d’épicéas réalisée entre janvier 2021 et juin</w:t>
      </w:r>
      <w:r w:rsidR="00315CD1">
        <w:t xml:space="preserve"> </w:t>
      </w:r>
      <w:r w:rsidR="00535CE2">
        <w:t>2023 ;</w:t>
      </w:r>
      <w:r w:rsidR="00A924D5">
        <w:t xml:space="preserve"> (iii) avoir</w:t>
      </w:r>
      <w:r w:rsidR="00535CE2">
        <w:t xml:space="preserve"> une surface supérieure à 1 ha et </w:t>
      </w:r>
      <w:r w:rsidR="00E97BF0">
        <w:t xml:space="preserve">une géométrie permettant </w:t>
      </w:r>
      <w:r w:rsidR="00A924D5">
        <w:t>l’installation</w:t>
      </w:r>
      <w:r w:rsidR="00E97BF0">
        <w:t xml:space="preserve"> </w:t>
      </w:r>
      <w:r w:rsidR="00A924D5">
        <w:t>d’</w:t>
      </w:r>
      <w:r w:rsidR="00535CE2">
        <w:t>un dispositif rectangulaire de 100 x 50 m</w:t>
      </w:r>
      <w:r w:rsidR="00A50EA7">
        <w:t>.</w:t>
      </w:r>
    </w:p>
    <w:p w14:paraId="64CACB68" w14:textId="65D2D91E" w:rsidR="00C15666" w:rsidRDefault="004A4582" w:rsidP="00EA7009">
      <w:r>
        <w:t xml:space="preserve">La </w:t>
      </w:r>
      <w:r w:rsidR="001D50B9">
        <w:t>pré</w:t>
      </w:r>
      <w:r>
        <w:t>sélection des sites d’études</w:t>
      </w:r>
      <w:r w:rsidR="00EA7009">
        <w:t xml:space="preserve"> </w:t>
      </w:r>
      <w:r w:rsidR="004E6575">
        <w:t>a été menée</w:t>
      </w:r>
      <w:r>
        <w:t xml:space="preserve"> par cartographie en utilisant</w:t>
      </w:r>
      <w:r w:rsidR="00EA7009">
        <w:t xml:space="preserve"> : (i) </w:t>
      </w:r>
      <w:r w:rsidR="009246AD">
        <w:t>l</w:t>
      </w:r>
      <w:r w:rsidR="00EA7009">
        <w:t>es cartes de l’état sanitaire des pessières 2021 à 2023</w:t>
      </w:r>
      <w:r w:rsidR="0050586C">
        <w:t xml:space="preserve"> </w:t>
      </w:r>
      <w:r w:rsidR="0050586C">
        <w:fldChar w:fldCharType="begin"/>
      </w:r>
      <w:r w:rsidR="008C5059">
        <w:instrText xml:space="preserve"> ADDIN ZOTERO_ITEM CSL_CITATION {"citationID":"gehT4o9N","properties":{"formattedCitation":"(Gilles, Lisein, Cansell, et al., 2023)","plainCitation":"(Gilles, Lisein, Cansell, et al., 2023)","noteIndex":0},"citationItems":[{"id":1769,"uris":["http://zotero.org/users/7637281/items/4MCWHVJ4"],"itemData":{"id":1769,"type":"article-journal","source":"Google Scholar","title":"Evolution of the bark beetle crisis in spruce (Picea abies) forests: A spatial and temporal remote sensing analysis in Belgium and North-eastern France","title-short":"Evolution of the bark beetle crisis in spruce (Picea abies) forests","URL":"https://www.researchsquare.com/article/rs-3051830/latest","author":[{"family":"Gilles","given":"Arthur"},{"family":"Lisein","given":"Jonathan"},{"family":"Cansell","given":"Juliette"},{"family":"Latte","given":"Nicolas"},{"family":"Piedallu","given":"Christian"},{"family":"Claessens","given":"Hugues"}],"accessed":{"date-parts":[["2024",5,29]]},"issued":{"date-parts":[["2023"]]}}}],"schema":"https://github.com/citation-style-language/schema/raw/master/csl-citation.json"} </w:instrText>
      </w:r>
      <w:r w:rsidR="0050586C">
        <w:fldChar w:fldCharType="separate"/>
      </w:r>
      <w:r w:rsidR="008C5059" w:rsidRPr="008C5059">
        <w:rPr>
          <w:rFonts w:cs="Times"/>
        </w:rPr>
        <w:t>(Gilles, Lisein, Cansell, et al., 2023)</w:t>
      </w:r>
      <w:r w:rsidR="0050586C">
        <w:fldChar w:fldCharType="end"/>
      </w:r>
      <w:r w:rsidR="00AD448F">
        <w:t xml:space="preserve"> </w:t>
      </w:r>
      <w:r w:rsidR="004E757A">
        <w:t>;</w:t>
      </w:r>
      <w:r w:rsidR="00EA7009">
        <w:t xml:space="preserve"> </w:t>
      </w:r>
      <w:r w:rsidR="009246AD">
        <w:t>(ii)</w:t>
      </w:r>
      <w:r w:rsidR="00EA7009">
        <w:t xml:space="preserve"> </w:t>
      </w:r>
      <w:r w:rsidR="009246AD">
        <w:t>l</w:t>
      </w:r>
      <w:r w:rsidR="00EA7009">
        <w:t xml:space="preserve">a carte des </w:t>
      </w:r>
      <w:r w:rsidR="001D50B9">
        <w:t xml:space="preserve">types de </w:t>
      </w:r>
      <w:r w:rsidR="00EA7009">
        <w:t>station d’Ardenne</w:t>
      </w:r>
      <w:r w:rsidR="008C5059">
        <w:t xml:space="preserve"> </w:t>
      </w:r>
      <w:r w:rsidR="008C5059">
        <w:fldChar w:fldCharType="begin"/>
      </w:r>
      <w:r w:rsidR="008C5059">
        <w:instrText xml:space="preserve"> ADDIN ZOTERO_ITEM CSL_CITATION {"citationID":"07L1nloB","properties":{"formattedCitation":"(Tossens et al., 2024)","plainCitation":"(Tossens et al., 2024)","noteIndex":0},"citationItems":[{"id":1771,"uris":["http://zotero.org/users/7637281/items/UCPCXD9R"],"itemData":{"id":1771,"type":"article-journal","container-title":"Forêt. Nature","issue":"170","note":"publisher: Forêt. Nature, Marche-en-Famenne, Belgium","source":"Google Scholar","title":"Guide des stations forestières d'Ardenne","URL":"https://orbi.uliege.be/handle/2268/316284","author":[{"family":"Tossens","given":"Simon"},{"family":"Lisein","given":"Jonathan"},{"family":"Cordier","given":"Sophie"},{"family":"Claessens","given":"Hugues"}],"accessed":{"date-parts":[["2024",5,29]]},"issued":{"date-parts":[["2024"]]}}}],"schema":"https://github.com/citation-style-language/schema/raw/master/csl-citation.json"} </w:instrText>
      </w:r>
      <w:r w:rsidR="008C5059">
        <w:fldChar w:fldCharType="separate"/>
      </w:r>
      <w:r w:rsidR="008C5059" w:rsidRPr="008C5059">
        <w:rPr>
          <w:rFonts w:cs="Times"/>
        </w:rPr>
        <w:t>(Tossens et al., 2024)</w:t>
      </w:r>
      <w:r w:rsidR="008C5059">
        <w:fldChar w:fldCharType="end"/>
      </w:r>
      <w:r w:rsidR="00AD448F">
        <w:t xml:space="preserve"> </w:t>
      </w:r>
      <w:r w:rsidR="00EA7009">
        <w:t xml:space="preserve">; </w:t>
      </w:r>
      <w:r w:rsidR="009246AD">
        <w:t>(iii) l</w:t>
      </w:r>
      <w:r w:rsidR="00EA7009">
        <w:t>a carte des zones</w:t>
      </w:r>
      <w:r w:rsidR="001245B5">
        <w:t xml:space="preserve"> </w:t>
      </w:r>
      <w:r w:rsidR="00EA7009">
        <w:t>bioclimatiques</w:t>
      </w:r>
      <w:r w:rsidR="004E6575">
        <w:t xml:space="preserve"> </w:t>
      </w:r>
      <w:r w:rsidR="00AD448F">
        <w:fldChar w:fldCharType="begin"/>
      </w:r>
      <w:r w:rsidR="00AD448F">
        <w:instrText xml:space="preserve"> ADDIN ZOTERO_ITEM CSL_CITATION {"citationID":"fZKuTKCU","properties":{"formattedCitation":"(Van der Perre et al., 2015)","plainCitation":"(Van der Perre et al., 2015)","noteIndex":0},"citationItems":[{"id":1201,"uris":["http://zotero.org/users/7637281/items/H5A6Z4BL"],"itemData":{"id":1201,"type":"article-journal","container-title":"Forêt.Nature","ISSN":"1372-8903","issue":"135","language":"fr","note":"publisher: Forêt Wallonne asbl","source":"orbi.uliege.be","title":"La carte bioclimatique de Wallonie : un nouveau découpage écologique du territoire pour le choix des essences forestières","title-short":"La carte bioclimatique de Wallonie","URL":"https://orbi.uliege.be/handle/2268/185875","author":[{"family":"Van der Perre","given":"Raphaèle"},{"family":"Bythell","given":"Stephen"},{"family":"Bogaert","given":"Patrick"},{"family":"Claessens","given":"Hugues"},{"family":"Ridremont","given":"François"},{"family":"Tricot","given":"Christian"},{"family":"Vincke","given":"Caroline"},{"family":"Ponette","given":"Quentin"}],"accessed":{"date-parts":[["2021",10,15]]},"issued":{"date-parts":[["2015",3]]}}}],"schema":"https://github.com/citation-style-language/schema/raw/master/csl-citation.json"} </w:instrText>
      </w:r>
      <w:r w:rsidR="00AD448F">
        <w:fldChar w:fldCharType="separate"/>
      </w:r>
      <w:r w:rsidR="00AD448F" w:rsidRPr="00AD448F">
        <w:rPr>
          <w:rFonts w:cs="Times"/>
        </w:rPr>
        <w:t>(Van der Perre et al., 2015)</w:t>
      </w:r>
      <w:r w:rsidR="00AD448F">
        <w:fldChar w:fldCharType="end"/>
      </w:r>
      <w:r w:rsidR="00AC3262">
        <w:t xml:space="preserve">. </w:t>
      </w:r>
      <w:r w:rsidR="00517E99">
        <w:t>S’en est suivi une phase</w:t>
      </w:r>
      <w:r w:rsidR="00C4504F">
        <w:t xml:space="preserve"> de terrain en coordination avec les chefs de cantonnements, </w:t>
      </w:r>
      <w:r w:rsidR="001B695E">
        <w:t xml:space="preserve">les </w:t>
      </w:r>
      <w:r w:rsidR="00C4504F">
        <w:t xml:space="preserve">agents de triages et </w:t>
      </w:r>
      <w:r w:rsidR="001B695E">
        <w:t xml:space="preserve">les </w:t>
      </w:r>
      <w:r w:rsidR="00C4504F">
        <w:t>propriétaires forestiers concernés. Ces étapes ont permis d’installer douze dispositifs</w:t>
      </w:r>
      <w:r w:rsidR="008B16CF" w:rsidRPr="008B16CF">
        <w:t xml:space="preserve"> d’un </w:t>
      </w:r>
      <w:r w:rsidR="00866C27" w:rsidRPr="008B16CF">
        <w:t>demi-hectare</w:t>
      </w:r>
      <w:r w:rsidR="008B16CF" w:rsidRPr="008B16CF">
        <w:t xml:space="preserve"> </w:t>
      </w:r>
      <w:r w:rsidR="008B16CF">
        <w:t>répartis sur l’ensemble du</w:t>
      </w:r>
      <w:r w:rsidR="005314B0">
        <w:t xml:space="preserve"> gradient altitudinal d</w:t>
      </w:r>
      <w:r w:rsidR="00E01BC6">
        <w:t>e l’</w:t>
      </w:r>
      <w:r w:rsidR="005314B0">
        <w:t>Ardenne</w:t>
      </w:r>
      <w:r w:rsidR="001D50B9">
        <w:t>, avec la garantie d’un suivi à long terme</w:t>
      </w:r>
      <w:r w:rsidR="004E6575">
        <w:t xml:space="preserve"> (</w:t>
      </w:r>
      <w:r w:rsidR="00264CBA">
        <w:t>F</w:t>
      </w:r>
      <w:r w:rsidR="004E6575">
        <w:t xml:space="preserve">igure </w:t>
      </w:r>
      <w:r w:rsidR="00CD3D18">
        <w:t>3</w:t>
      </w:r>
      <w:r w:rsidR="00264CBA">
        <w:t xml:space="preserve"> et Tableau 1</w:t>
      </w:r>
      <w:r w:rsidR="004E6575">
        <w:t>)</w:t>
      </w:r>
      <w:r w:rsidR="005314B0">
        <w:t>.</w:t>
      </w:r>
    </w:p>
    <w:p w14:paraId="4E78B532" w14:textId="4EE570F7" w:rsidR="007164AA" w:rsidRDefault="001245B5" w:rsidP="007164AA">
      <w:pPr>
        <w:keepNext/>
        <w:jc w:val="center"/>
      </w:pPr>
      <w:r>
        <w:rPr>
          <w:noProof/>
          <w:color w:val="FF0000"/>
          <w:lang w:eastAsia="fr-BE"/>
        </w:rPr>
        <w:drawing>
          <wp:anchor distT="0" distB="0" distL="114300" distR="114300" simplePos="0" relativeHeight="251661312" behindDoc="1" locked="0" layoutInCell="1" allowOverlap="1" wp14:anchorId="32AC6E8A" wp14:editId="6CA2E9B3">
            <wp:simplePos x="0" y="0"/>
            <wp:positionH relativeFrom="column">
              <wp:posOffset>383540</wp:posOffset>
            </wp:positionH>
            <wp:positionV relativeFrom="paragraph">
              <wp:posOffset>60325</wp:posOffset>
            </wp:positionV>
            <wp:extent cx="4740275" cy="2821940"/>
            <wp:effectExtent l="0" t="0" r="3175" b="0"/>
            <wp:wrapTight wrapText="bothSides">
              <wp:wrapPolygon edited="0">
                <wp:start x="0" y="0"/>
                <wp:lineTo x="0" y="21435"/>
                <wp:lineTo x="21528" y="21435"/>
                <wp:lineTo x="21528" y="0"/>
                <wp:lineTo x="0" y="0"/>
              </wp:wrapPolygon>
            </wp:wrapTight>
            <wp:docPr id="6131033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3311"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0275" cy="2821940"/>
                    </a:xfrm>
                    <a:prstGeom prst="rect">
                      <a:avLst/>
                    </a:prstGeom>
                  </pic:spPr>
                </pic:pic>
              </a:graphicData>
            </a:graphic>
            <wp14:sizeRelH relativeFrom="page">
              <wp14:pctWidth>0</wp14:pctWidth>
            </wp14:sizeRelH>
            <wp14:sizeRelV relativeFrom="page">
              <wp14:pctHeight>0</wp14:pctHeight>
            </wp14:sizeRelV>
          </wp:anchor>
        </w:drawing>
      </w:r>
    </w:p>
    <w:p w14:paraId="7609F3BB" w14:textId="07FDC9F4" w:rsidR="00B11734" w:rsidRDefault="00B11734" w:rsidP="00B11734"/>
    <w:p w14:paraId="634D86E0" w14:textId="02239CFA" w:rsidR="00B11734" w:rsidRPr="00B11734" w:rsidRDefault="00B11734" w:rsidP="00B11734"/>
    <w:p w14:paraId="1B1F3DC9" w14:textId="3D3F3D79" w:rsidR="00E670EC" w:rsidRDefault="00E670EC" w:rsidP="00EA7009">
      <w:pPr>
        <w:rPr>
          <w:color w:val="FF0000"/>
        </w:rPr>
      </w:pPr>
    </w:p>
    <w:p w14:paraId="663FA8CD" w14:textId="327EDD4D" w:rsidR="000F2619" w:rsidRDefault="000F2619" w:rsidP="00B423CA">
      <w:pPr>
        <w:pStyle w:val="Titre3"/>
      </w:pPr>
    </w:p>
    <w:p w14:paraId="11061BF4" w14:textId="7688FCC4" w:rsidR="000F2619" w:rsidRDefault="000F2619" w:rsidP="00B423CA">
      <w:pPr>
        <w:pStyle w:val="Titre3"/>
      </w:pPr>
    </w:p>
    <w:p w14:paraId="50DD56AA" w14:textId="729E910A" w:rsidR="000F2619" w:rsidRDefault="000F2619" w:rsidP="00B423CA">
      <w:pPr>
        <w:pStyle w:val="Titre3"/>
      </w:pPr>
    </w:p>
    <w:p w14:paraId="3A043C9B" w14:textId="3283736C" w:rsidR="000F2619" w:rsidRDefault="000F2619" w:rsidP="00B423CA">
      <w:pPr>
        <w:pStyle w:val="Titre3"/>
      </w:pPr>
    </w:p>
    <w:p w14:paraId="0496B836" w14:textId="77777777" w:rsidR="005728AD" w:rsidRPr="005728AD" w:rsidRDefault="005728AD" w:rsidP="005728AD"/>
    <w:p w14:paraId="720CBB53" w14:textId="15B5A6AB" w:rsidR="000F2619" w:rsidRDefault="005728AD" w:rsidP="00B423CA">
      <w:pPr>
        <w:pStyle w:val="Titre3"/>
      </w:pPr>
      <w:r>
        <w:rPr>
          <w:noProof/>
          <w:lang w:eastAsia="fr-BE"/>
        </w:rPr>
        <w:drawing>
          <wp:anchor distT="0" distB="0" distL="114300" distR="114300" simplePos="0" relativeHeight="251659264" behindDoc="1" locked="0" layoutInCell="1" allowOverlap="1" wp14:anchorId="3FECAC50" wp14:editId="64EA3E35">
            <wp:simplePos x="0" y="0"/>
            <wp:positionH relativeFrom="column">
              <wp:posOffset>79375</wp:posOffset>
            </wp:positionH>
            <wp:positionV relativeFrom="paragraph">
              <wp:posOffset>543560</wp:posOffset>
            </wp:positionV>
            <wp:extent cx="2579370" cy="2095500"/>
            <wp:effectExtent l="0" t="0" r="0" b="0"/>
            <wp:wrapTight wrapText="bothSides">
              <wp:wrapPolygon edited="0">
                <wp:start x="0" y="0"/>
                <wp:lineTo x="0" y="21404"/>
                <wp:lineTo x="21377" y="21404"/>
                <wp:lineTo x="21377" y="0"/>
                <wp:lineTo x="0" y="0"/>
              </wp:wrapPolygon>
            </wp:wrapTight>
            <wp:docPr id="474036282" name="Image 8" descr="Une image contenant plein air, herbe, ciel, forê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6282" name="Image 8" descr="Une image contenant plein air, herbe, ciel, forê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9370" cy="209550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3360" behindDoc="1" locked="0" layoutInCell="1" allowOverlap="1" wp14:anchorId="6131E742" wp14:editId="42B92272">
                <wp:simplePos x="0" y="0"/>
                <wp:positionH relativeFrom="column">
                  <wp:posOffset>683895</wp:posOffset>
                </wp:positionH>
                <wp:positionV relativeFrom="paragraph">
                  <wp:posOffset>156210</wp:posOffset>
                </wp:positionV>
                <wp:extent cx="5747385" cy="635"/>
                <wp:effectExtent l="0" t="0" r="5715" b="8255"/>
                <wp:wrapTight wrapText="bothSides">
                  <wp:wrapPolygon edited="0">
                    <wp:start x="0" y="0"/>
                    <wp:lineTo x="0" y="20698"/>
                    <wp:lineTo x="21550" y="20698"/>
                    <wp:lineTo x="21550" y="0"/>
                    <wp:lineTo x="0" y="0"/>
                  </wp:wrapPolygon>
                </wp:wrapTight>
                <wp:docPr id="1376945808" name="Zone de texte 1"/>
                <wp:cNvGraphicFramePr/>
                <a:graphic xmlns:a="http://schemas.openxmlformats.org/drawingml/2006/main">
                  <a:graphicData uri="http://schemas.microsoft.com/office/word/2010/wordprocessingShape">
                    <wps:wsp>
                      <wps:cNvSpPr txBox="1"/>
                      <wps:spPr>
                        <a:xfrm>
                          <a:off x="0" y="0"/>
                          <a:ext cx="5747385" cy="635"/>
                        </a:xfrm>
                        <a:prstGeom prst="rect">
                          <a:avLst/>
                        </a:prstGeom>
                        <a:solidFill>
                          <a:prstClr val="white"/>
                        </a:solidFill>
                        <a:ln>
                          <a:noFill/>
                        </a:ln>
                      </wps:spPr>
                      <wps:txbx>
                        <w:txbxContent>
                          <w:p w14:paraId="00BC6B5E" w14:textId="5DF3FAC0" w:rsidR="004172B7" w:rsidRPr="00CD3D18" w:rsidRDefault="004172B7" w:rsidP="00CD3D18">
                            <w:pPr>
                              <w:pStyle w:val="Lgende"/>
                            </w:pPr>
                            <w:r w:rsidRPr="00CD3D18">
                              <w:t xml:space="preserve">Figure </w:t>
                            </w:r>
                            <w:r w:rsidR="002654AF" w:rsidRPr="00CD3D18">
                              <w:t xml:space="preserve">3 </w:t>
                            </w:r>
                            <w:r w:rsidRPr="00CD3D18">
                              <w:t xml:space="preserve">: </w:t>
                            </w:r>
                            <w:r w:rsidR="00357D34" w:rsidRPr="00CD3D18">
                              <w:t xml:space="preserve">Répartition </w:t>
                            </w:r>
                            <w:r w:rsidRPr="00CD3D18">
                              <w:t>des sites d'étude</w:t>
                            </w:r>
                            <w:r w:rsidR="003A5E3F" w:rsidRPr="00CD3D18">
                              <w:t xml:space="preserve"> </w:t>
                            </w:r>
                            <w:r w:rsidR="005728AD" w:rsidRPr="00CD3D18">
                              <w:t>en Ardenne le long du gradient altitudinal des forêts (Modèle Numérique de Surface</w:t>
                            </w:r>
                            <w:r w:rsidR="00EC4DAF" w:rsidRPr="00CD3D18">
                              <w:t xml:space="preserve"> et masque forestier</w:t>
                            </w:r>
                            <w:r w:rsidR="005728AD" w:rsidRPr="00CD3D1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31E742" id="_x0000_t202" coordsize="21600,21600" o:spt="202" path="m,l,21600r21600,l21600,xe">
                <v:stroke joinstyle="miter"/>
                <v:path gradientshapeok="t" o:connecttype="rect"/>
              </v:shapetype>
              <v:shape id="Zone de texte 1" o:spid="_x0000_s1026" type="#_x0000_t202" style="position:absolute;left:0;text-align:left;margin-left:53.85pt;margin-top:12.3pt;width:452.5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" stroked="f">
                <v:textbox style="mso-fit-shape-to-text:t" inset="0,0,0,0">
                  <w:txbxContent>
                    <w:p w14:paraId="00BC6B5E" w14:textId="5DF3FAC0" w:rsidR="004172B7" w:rsidRPr="00CD3D18" w:rsidRDefault="004172B7" w:rsidP="00CD3D18">
                      <w:pPr>
                        <w:pStyle w:val="Lgende"/>
                      </w:pPr>
                      <w:r w:rsidRPr="00CD3D18">
                        <w:t xml:space="preserve">Figure </w:t>
                      </w:r>
                      <w:r w:rsidR="002654AF" w:rsidRPr="00CD3D18">
                        <w:t xml:space="preserve">3 </w:t>
                      </w:r>
                      <w:r w:rsidRPr="00CD3D18">
                        <w:t xml:space="preserve">: </w:t>
                      </w:r>
                      <w:r w:rsidR="00357D34" w:rsidRPr="00CD3D18">
                        <w:t xml:space="preserve">Répartition </w:t>
                      </w:r>
                      <w:r w:rsidRPr="00CD3D18">
                        <w:t>des sites d'étude</w:t>
                      </w:r>
                      <w:r w:rsidR="003A5E3F" w:rsidRPr="00CD3D18">
                        <w:t xml:space="preserve"> </w:t>
                      </w:r>
                      <w:r w:rsidR="005728AD" w:rsidRPr="00CD3D18">
                        <w:t>en Ardenne le long du gradient altitudinal des forêts (Modèle Numérique de Surface</w:t>
                      </w:r>
                      <w:r w:rsidR="00EC4DAF" w:rsidRPr="00CD3D18">
                        <w:t xml:space="preserve"> et masque forestier</w:t>
                      </w:r>
                      <w:r w:rsidR="005728AD" w:rsidRPr="00CD3D18">
                        <w:t>)</w:t>
                      </w:r>
                    </w:p>
                  </w:txbxContent>
                </v:textbox>
                <w10:wrap type="tight"/>
              </v:shape>
            </w:pict>
          </mc:Fallback>
        </mc:AlternateContent>
      </w:r>
    </w:p>
    <w:p w14:paraId="734CB37B" w14:textId="25352C0F" w:rsidR="000F2619" w:rsidRDefault="00EC4DAF" w:rsidP="00B423CA">
      <w:pPr>
        <w:pStyle w:val="Titre3"/>
      </w:pPr>
      <w:r>
        <w:rPr>
          <w:noProof/>
          <w:lang w:eastAsia="fr-BE"/>
        </w:rPr>
        <w:drawing>
          <wp:anchor distT="0" distB="0" distL="114300" distR="114300" simplePos="0" relativeHeight="251658240" behindDoc="1" locked="0" layoutInCell="1" allowOverlap="1" wp14:anchorId="3FC58A17" wp14:editId="30625FB9">
            <wp:simplePos x="0" y="0"/>
            <wp:positionH relativeFrom="column">
              <wp:posOffset>3265170</wp:posOffset>
            </wp:positionH>
            <wp:positionV relativeFrom="paragraph">
              <wp:posOffset>273050</wp:posOffset>
            </wp:positionV>
            <wp:extent cx="2585720" cy="2101215"/>
            <wp:effectExtent l="0" t="0" r="5080" b="0"/>
            <wp:wrapTight wrapText="bothSides">
              <wp:wrapPolygon edited="0">
                <wp:start x="0" y="0"/>
                <wp:lineTo x="0" y="21345"/>
                <wp:lineTo x="21483" y="21345"/>
                <wp:lineTo x="21483" y="0"/>
                <wp:lineTo x="0" y="0"/>
              </wp:wrapPolygon>
            </wp:wrapTight>
            <wp:docPr id="800386471" name="Image 13" descr="Une image contenant plein air, arbre,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6471" name="Image 13" descr="Une image contenant plein air, arbre, herbe, ciel&#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720" cy="2101215"/>
                    </a:xfrm>
                    <a:prstGeom prst="rect">
                      <a:avLst/>
                    </a:prstGeom>
                  </pic:spPr>
                </pic:pic>
              </a:graphicData>
            </a:graphic>
            <wp14:sizeRelH relativeFrom="page">
              <wp14:pctWidth>0</wp14:pctWidth>
            </wp14:sizeRelH>
            <wp14:sizeRelV relativeFrom="page">
              <wp14:pctHeight>0</wp14:pctHeight>
            </wp14:sizeRelV>
          </wp:anchor>
        </w:drawing>
      </w:r>
    </w:p>
    <w:p w14:paraId="5095E1F1" w14:textId="59BF9147" w:rsidR="000F2619" w:rsidRDefault="000F2619" w:rsidP="00B423CA">
      <w:pPr>
        <w:pStyle w:val="Titre3"/>
      </w:pPr>
    </w:p>
    <w:p w14:paraId="0F7C2DEC" w14:textId="77777777" w:rsidR="000F2619" w:rsidRDefault="000F2619" w:rsidP="00B423CA">
      <w:pPr>
        <w:pStyle w:val="Titre3"/>
      </w:pPr>
    </w:p>
    <w:p w14:paraId="06E34A21" w14:textId="77777777" w:rsidR="000F2619" w:rsidRDefault="000F2619" w:rsidP="00B423CA">
      <w:pPr>
        <w:pStyle w:val="Titre3"/>
      </w:pPr>
    </w:p>
    <w:p w14:paraId="7B3C507A" w14:textId="77777777" w:rsidR="000F2619" w:rsidRDefault="000F2619" w:rsidP="00B423CA">
      <w:pPr>
        <w:pStyle w:val="Titre3"/>
      </w:pPr>
    </w:p>
    <w:p w14:paraId="50C9A5F2" w14:textId="77777777" w:rsidR="004172B7" w:rsidRDefault="004172B7" w:rsidP="00B423CA">
      <w:pPr>
        <w:pStyle w:val="Titre3"/>
      </w:pPr>
    </w:p>
    <w:p w14:paraId="2FAC3413" w14:textId="77777777" w:rsidR="004172B7" w:rsidRDefault="004172B7" w:rsidP="00B423CA">
      <w:pPr>
        <w:pStyle w:val="Titre3"/>
      </w:pPr>
    </w:p>
    <w:p w14:paraId="27F0C3BF" w14:textId="2A4C468E" w:rsidR="00EC4DAF" w:rsidRPr="00EC4DAF" w:rsidRDefault="00EC4DAF" w:rsidP="00EC4DAF">
      <w:r>
        <w:rPr>
          <w:noProof/>
          <w:lang w:eastAsia="fr-BE"/>
        </w:rPr>
        <mc:AlternateContent>
          <mc:Choice Requires="wps">
            <w:drawing>
              <wp:anchor distT="0" distB="0" distL="114300" distR="114300" simplePos="0" relativeHeight="251667456" behindDoc="1" locked="0" layoutInCell="1" allowOverlap="1" wp14:anchorId="14C6E169" wp14:editId="32E5264A">
                <wp:simplePos x="0" y="0"/>
                <wp:positionH relativeFrom="column">
                  <wp:posOffset>3265170</wp:posOffset>
                </wp:positionH>
                <wp:positionV relativeFrom="paragraph">
                  <wp:posOffset>196850</wp:posOffset>
                </wp:positionV>
                <wp:extent cx="2585720" cy="635"/>
                <wp:effectExtent l="0" t="0" r="0" b="0"/>
                <wp:wrapTight wrapText="bothSides">
                  <wp:wrapPolygon edited="0">
                    <wp:start x="0" y="0"/>
                    <wp:lineTo x="0" y="21600"/>
                    <wp:lineTo x="21600" y="21600"/>
                    <wp:lineTo x="21600" y="0"/>
                  </wp:wrapPolygon>
                </wp:wrapTight>
                <wp:docPr id="466861899" name="Zone de texte 1"/>
                <wp:cNvGraphicFramePr/>
                <a:graphic xmlns:a="http://schemas.openxmlformats.org/drawingml/2006/main">
                  <a:graphicData uri="http://schemas.microsoft.com/office/word/2010/wordprocessingShape">
                    <wps:wsp>
                      <wps:cNvSpPr txBox="1"/>
                      <wps:spPr>
                        <a:xfrm>
                          <a:off x="0" y="0"/>
                          <a:ext cx="2585720" cy="635"/>
                        </a:xfrm>
                        <a:prstGeom prst="rect">
                          <a:avLst/>
                        </a:prstGeom>
                        <a:solidFill>
                          <a:prstClr val="white"/>
                        </a:solidFill>
                        <a:ln>
                          <a:noFill/>
                        </a:ln>
                      </wps:spPr>
                      <wps:txbx>
                        <w:txbxContent>
                          <w:p w14:paraId="2D809DF2" w14:textId="12FCAD70" w:rsidR="004172B7" w:rsidRPr="00706924" w:rsidRDefault="004172B7" w:rsidP="004172B7">
                            <w:pPr>
                              <w:pStyle w:val="Lgende"/>
                              <w:rPr>
                                <w:noProof/>
                              </w:rPr>
                            </w:pPr>
                            <w:r>
                              <w:t>Figure</w:t>
                            </w:r>
                            <w:r w:rsidR="00EC4DAF">
                              <w:t xml:space="preserve"> </w:t>
                            </w:r>
                            <w:r w:rsidR="002654AF">
                              <w:t>5</w:t>
                            </w:r>
                            <w:r w:rsidR="00F528DD">
                              <w:rPr>
                                <w:noProof/>
                              </w:rPr>
                              <w:t xml:space="preserve"> : </w:t>
                            </w:r>
                            <w:r w:rsidRPr="00E0356E">
                              <w:t xml:space="preserve">Photo aérienne </w:t>
                            </w:r>
                            <w:r w:rsidR="00E01BC6">
                              <w:t>d’un site sélectionné</w:t>
                            </w:r>
                            <w:r w:rsidR="00CB106F">
                              <w:t xml:space="preserve"> </w:t>
                            </w:r>
                            <w:r w:rsidRPr="00E0356E">
                              <w:t xml:space="preserve">proche de </w:t>
                            </w:r>
                            <w:r>
                              <w:t>Malmedy. Photo prise par Cédric Geerts.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6E169" id="_x0000_s1027" type="#_x0000_t202" style="position:absolute;left:0;text-align:left;margin-left:257.1pt;margin-top:15.5pt;width:203.6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" stroked="f">
                <v:textbox style="mso-fit-shape-to-text:t" inset="0,0,0,0">
                  <w:txbxContent>
                    <w:p w14:paraId="2D809DF2" w14:textId="12FCAD70" w:rsidR="004172B7" w:rsidRPr="00706924" w:rsidRDefault="004172B7" w:rsidP="004172B7">
                      <w:pPr>
                        <w:pStyle w:val="Lgende"/>
                        <w:rPr>
                          <w:noProof/>
                        </w:rPr>
                      </w:pPr>
                      <w:r>
                        <w:t>Figure</w:t>
                      </w:r>
                      <w:r w:rsidR="00EC4DAF">
                        <w:t xml:space="preserve"> </w:t>
                      </w:r>
                      <w:r w:rsidR="002654AF">
                        <w:t>5</w:t>
                      </w:r>
                      <w:r w:rsidR="00F528DD">
                        <w:rPr>
                          <w:noProof/>
                        </w:rPr>
                        <w:t xml:space="preserve"> : </w:t>
                      </w:r>
                      <w:r w:rsidRPr="00E0356E">
                        <w:t xml:space="preserve">Photo aérienne </w:t>
                      </w:r>
                      <w:r w:rsidR="00E01BC6">
                        <w:t>d’un site sélectionné</w:t>
                      </w:r>
                      <w:r w:rsidR="00CB106F">
                        <w:t xml:space="preserve"> </w:t>
                      </w:r>
                      <w:r w:rsidRPr="00E0356E">
                        <w:t xml:space="preserve">proche de </w:t>
                      </w:r>
                      <w:r>
                        <w:t>Malmedy. Photo prise par Cédric Geerts.</w:t>
                      </w:r>
                    </w:p>
                  </w:txbxContent>
                </v:textbox>
                <w10:wrap type="tight"/>
              </v:shape>
            </w:pict>
          </mc:Fallback>
        </mc:AlternateContent>
      </w:r>
      <w:r>
        <w:rPr>
          <w:noProof/>
          <w:lang w:eastAsia="fr-BE"/>
        </w:rPr>
        <mc:AlternateContent>
          <mc:Choice Requires="wps">
            <w:drawing>
              <wp:anchor distT="0" distB="0" distL="114300" distR="114300" simplePos="0" relativeHeight="251665408" behindDoc="1" locked="0" layoutInCell="1" allowOverlap="1" wp14:anchorId="5CCB1621" wp14:editId="743E549D">
                <wp:simplePos x="0" y="0"/>
                <wp:positionH relativeFrom="column">
                  <wp:posOffset>136525</wp:posOffset>
                </wp:positionH>
                <wp:positionV relativeFrom="paragraph">
                  <wp:posOffset>188595</wp:posOffset>
                </wp:positionV>
                <wp:extent cx="2579370" cy="635"/>
                <wp:effectExtent l="0" t="0" r="0" b="0"/>
                <wp:wrapTight wrapText="bothSides">
                  <wp:wrapPolygon edited="0">
                    <wp:start x="0" y="0"/>
                    <wp:lineTo x="0" y="21600"/>
                    <wp:lineTo x="21600" y="21600"/>
                    <wp:lineTo x="21600" y="0"/>
                  </wp:wrapPolygon>
                </wp:wrapTight>
                <wp:docPr id="34170972" name="Zone de texte 1"/>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wps:spPr>
                      <wps:txbx>
                        <w:txbxContent>
                          <w:p w14:paraId="25634769" w14:textId="54639ECA" w:rsidR="004172B7" w:rsidRPr="004014AA" w:rsidRDefault="004172B7" w:rsidP="004172B7">
                            <w:pPr>
                              <w:pStyle w:val="Lgende"/>
                              <w:rPr>
                                <w:noProof/>
                              </w:rPr>
                            </w:pPr>
                            <w:r>
                              <w:t xml:space="preserve">Figure </w:t>
                            </w:r>
                            <w:r w:rsidR="002654AF">
                              <w:t xml:space="preserve">4 </w:t>
                            </w:r>
                            <w:r>
                              <w:t xml:space="preserve">: Photo aérienne </w:t>
                            </w:r>
                            <w:r w:rsidR="00E01BC6">
                              <w:t xml:space="preserve">d’un site sélectionné à proximité de </w:t>
                            </w:r>
                            <w:r>
                              <w:t>Bouillon. Photo prise par Cédric Geerts.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B1621" id="_x0000_s1028" type="#_x0000_t202" style="position:absolute;left:0;text-align:left;margin-left:10.75pt;margin-top:14.85pt;width:203.1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" stroked="f">
                <v:textbox style="mso-fit-shape-to-text:t" inset="0,0,0,0">
                  <w:txbxContent>
                    <w:p w14:paraId="25634769" w14:textId="54639ECA" w:rsidR="004172B7" w:rsidRPr="004014AA" w:rsidRDefault="004172B7" w:rsidP="004172B7">
                      <w:pPr>
                        <w:pStyle w:val="Lgende"/>
                        <w:rPr>
                          <w:noProof/>
                        </w:rPr>
                      </w:pPr>
                      <w:r>
                        <w:t xml:space="preserve">Figure </w:t>
                      </w:r>
                      <w:r w:rsidR="002654AF">
                        <w:t xml:space="preserve">4 </w:t>
                      </w:r>
                      <w:r>
                        <w:t xml:space="preserve">: Photo aérienne </w:t>
                      </w:r>
                      <w:r w:rsidR="00E01BC6">
                        <w:t xml:space="preserve">d’un site sélectionné à proximité de </w:t>
                      </w:r>
                      <w:r>
                        <w:t>Bouillon. Photo prise par Cédric Geerts.</w:t>
                      </w:r>
                    </w:p>
                  </w:txbxContent>
                </v:textbox>
                <w10:wrap type="tight"/>
              </v:shape>
            </w:pict>
          </mc:Fallback>
        </mc:AlternateContent>
      </w:r>
    </w:p>
    <w:p w14:paraId="2CF66D69" w14:textId="7D998D48" w:rsidR="004172B7" w:rsidRDefault="004172B7" w:rsidP="004172B7"/>
    <w:p w14:paraId="3F8243EC" w14:textId="1465C88A" w:rsidR="004172B7" w:rsidRPr="004172B7" w:rsidRDefault="004172B7" w:rsidP="004172B7"/>
    <w:p w14:paraId="7D1168B8" w14:textId="2B5F24E5" w:rsidR="00B423CA" w:rsidRDefault="00B423CA" w:rsidP="00B423CA">
      <w:pPr>
        <w:pStyle w:val="Titre3"/>
      </w:pPr>
      <w:r>
        <w:lastRenderedPageBreak/>
        <w:t>L</w:t>
      </w:r>
      <w:r w:rsidR="005700F6">
        <w:t xml:space="preserve">es dispositifs </w:t>
      </w:r>
      <w:r w:rsidR="004E6575">
        <w:t>de suivi</w:t>
      </w:r>
    </w:p>
    <w:p w14:paraId="7EAB1F5A" w14:textId="04083BA0" w:rsidR="003E4D8F" w:rsidRDefault="00075A56" w:rsidP="002E2B76">
      <w:r>
        <w:t>Dans chaque site, un</w:t>
      </w:r>
      <w:r w:rsidR="00E34F2C">
        <w:t xml:space="preserve"> dispositif</w:t>
      </w:r>
      <w:r w:rsidR="00E34F2C" w:rsidRPr="00E34F2C">
        <w:t xml:space="preserve"> d’un demi-hectare (50 x 100 m) est </w:t>
      </w:r>
      <w:r>
        <w:t xml:space="preserve">installé, dont </w:t>
      </w:r>
      <w:r w:rsidRPr="00E34F2C">
        <w:t xml:space="preserve">la moitié de la surface (50 x 50 m) </w:t>
      </w:r>
      <w:r>
        <w:t xml:space="preserve">est </w:t>
      </w:r>
      <w:r w:rsidR="00E34F2C" w:rsidRPr="00E34F2C">
        <w:t>clôturé</w:t>
      </w:r>
      <w:r>
        <w:t>e</w:t>
      </w:r>
      <w:r w:rsidR="00E34F2C" w:rsidRPr="00E34F2C">
        <w:t xml:space="preserve"> sur </w:t>
      </w:r>
      <w:r w:rsidR="00783FC9">
        <w:t>afin d’</w:t>
      </w:r>
      <w:r w:rsidR="00E34F2C" w:rsidRPr="00E34F2C">
        <w:t xml:space="preserve">évaluer l’impact </w:t>
      </w:r>
      <w:r w:rsidR="00783FC9">
        <w:t xml:space="preserve">futur </w:t>
      </w:r>
      <w:r w:rsidR="00E34F2C" w:rsidRPr="00E34F2C">
        <w:t>du gibier sur la régénération.</w:t>
      </w:r>
      <w:r w:rsidR="00515AB1">
        <w:t xml:space="preserve"> </w:t>
      </w:r>
      <w:r w:rsidR="00857645">
        <w:t xml:space="preserve">Au sein de chaque dispositif, 32 points d’échantillonnage </w:t>
      </w:r>
      <w:r w:rsidR="00165DDE">
        <w:t>ont été</w:t>
      </w:r>
      <w:r w:rsidR="00857645">
        <w:t xml:space="preserve"> installés </w:t>
      </w:r>
      <w:r w:rsidR="001F1E25">
        <w:t xml:space="preserve">de manière systématique </w:t>
      </w:r>
      <w:r w:rsidR="00CB1328">
        <w:t xml:space="preserve">selon </w:t>
      </w:r>
      <w:r w:rsidR="00857645">
        <w:t xml:space="preserve">une grille </w:t>
      </w:r>
      <w:r w:rsidR="001F1E25">
        <w:t xml:space="preserve">à maille </w:t>
      </w:r>
      <w:r w:rsidR="00165DDE">
        <w:t>carrée,</w:t>
      </w:r>
      <w:r w:rsidR="008372EF">
        <w:t xml:space="preserve"> facilitant le</w:t>
      </w:r>
      <w:r w:rsidR="0070251B">
        <w:t>s opérations de terrain</w:t>
      </w:r>
      <w:r w:rsidR="00333DD3">
        <w:t xml:space="preserve"> (Figu</w:t>
      </w:r>
      <w:r w:rsidR="00CD3D18">
        <w:t>r</w:t>
      </w:r>
      <w:r w:rsidR="00333DD3">
        <w:t xml:space="preserve">e </w:t>
      </w:r>
      <w:r w:rsidR="00CD3D18">
        <w:t>6</w:t>
      </w:r>
      <w:r w:rsidR="00333DD3">
        <w:t>)</w:t>
      </w:r>
      <w:r w:rsidR="0070251B">
        <w:t>.</w:t>
      </w:r>
      <w:r w:rsidR="00857645">
        <w:t xml:space="preserve"> </w:t>
      </w:r>
      <w:r w:rsidR="00554F3C">
        <w:t xml:space="preserve">L’installation de ces </w:t>
      </w:r>
      <w:r>
        <w:t>12 dispositifs</w:t>
      </w:r>
      <w:r w:rsidR="00554F3C">
        <w:t xml:space="preserve"> a été réalisée pendant l’été 2023</w:t>
      </w:r>
      <w:r w:rsidR="003F60FF">
        <w:t xml:space="preserve"> avant la première campagne de mesures.</w:t>
      </w:r>
    </w:p>
    <w:p w14:paraId="7B296CE7" w14:textId="048830ED" w:rsidR="00F31C6C" w:rsidRDefault="00F31C6C" w:rsidP="00F31C6C">
      <w:pPr>
        <w:pStyle w:val="Lgende"/>
        <w:keepNext/>
      </w:pPr>
      <w:r>
        <w:t xml:space="preserve">Tableau </w:t>
      </w:r>
      <w:r w:rsidR="00694740">
        <w:fldChar w:fldCharType="begin"/>
      </w:r>
      <w:r w:rsidR="00694740">
        <w:instrText xml:space="preserve"> SEQ Tableau \* ARABIC </w:instrText>
      </w:r>
      <w:r w:rsidR="00694740">
        <w:fldChar w:fldCharType="separate"/>
      </w:r>
      <w:r w:rsidR="00ED413A">
        <w:rPr>
          <w:noProof/>
        </w:rPr>
        <w:t>1</w:t>
      </w:r>
      <w:r w:rsidR="00694740">
        <w:rPr>
          <w:noProof/>
        </w:rPr>
        <w:fldChar w:fldCharType="end"/>
      </w:r>
      <w:r>
        <w:t>: Tableau synthétique des 12 dispositifs d'étude</w:t>
      </w:r>
    </w:p>
    <w:tbl>
      <w:tblPr>
        <w:tblStyle w:val="Tableausimple2"/>
        <w:tblW w:w="9072" w:type="dxa"/>
        <w:tblLook w:val="04A0" w:firstRow="1" w:lastRow="0" w:firstColumn="1" w:lastColumn="0" w:noHBand="0" w:noVBand="1"/>
      </w:tblPr>
      <w:tblGrid>
        <w:gridCol w:w="1679"/>
        <w:gridCol w:w="1426"/>
        <w:gridCol w:w="495"/>
        <w:gridCol w:w="795"/>
        <w:gridCol w:w="992"/>
        <w:gridCol w:w="3685"/>
      </w:tblGrid>
      <w:tr w:rsidR="00730762" w:rsidRPr="00746AD1" w14:paraId="5FA3FEEB" w14:textId="77777777" w:rsidTr="00FD5CD3">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D6566B0" w14:textId="77777777" w:rsidR="00746AD1" w:rsidRPr="00746AD1" w:rsidRDefault="00746AD1" w:rsidP="00746AD1">
            <w:pPr>
              <w:jc w:val="left"/>
              <w:rPr>
                <w:rFonts w:ascii="Arial" w:eastAsia="Times New Roman" w:hAnsi="Arial" w:cs="Arial"/>
                <w:kern w:val="0"/>
                <w:sz w:val="20"/>
                <w:szCs w:val="20"/>
                <w:lang w:eastAsia="fr-BE"/>
                <w14:ligatures w14:val="none"/>
              </w:rPr>
            </w:pPr>
            <w:r w:rsidRPr="00746AD1">
              <w:rPr>
                <w:rFonts w:ascii="Arial" w:eastAsia="Times New Roman" w:hAnsi="Arial" w:cs="Arial"/>
                <w:kern w:val="0"/>
                <w:sz w:val="20"/>
                <w:szCs w:val="20"/>
                <w:lang w:eastAsia="fr-BE"/>
                <w14:ligatures w14:val="none"/>
              </w:rPr>
              <w:t>Propriétaire ou commune</w:t>
            </w:r>
          </w:p>
        </w:tc>
        <w:tc>
          <w:tcPr>
            <w:tcW w:w="1426" w:type="dxa"/>
            <w:noWrap/>
            <w:hideMark/>
          </w:tcPr>
          <w:p w14:paraId="06211A73" w14:textId="77777777" w:rsidR="00746AD1" w:rsidRPr="00746AD1" w:rsidRDefault="00746AD1" w:rsidP="00746AD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746AD1">
              <w:rPr>
                <w:rFonts w:ascii="Arial" w:eastAsia="Times New Roman" w:hAnsi="Arial" w:cs="Arial"/>
                <w:kern w:val="0"/>
                <w:sz w:val="20"/>
                <w:szCs w:val="20"/>
                <w:lang w:eastAsia="fr-BE"/>
                <w14:ligatures w14:val="none"/>
              </w:rPr>
              <w:t>Date de la coupe</w:t>
            </w:r>
          </w:p>
        </w:tc>
        <w:tc>
          <w:tcPr>
            <w:tcW w:w="1290" w:type="dxa"/>
            <w:gridSpan w:val="2"/>
            <w:noWrap/>
            <w:hideMark/>
          </w:tcPr>
          <w:p w14:paraId="3F005D35" w14:textId="640AD0F2" w:rsidR="00746AD1" w:rsidRPr="00746AD1" w:rsidRDefault="00746AD1" w:rsidP="00746AD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746AD1">
              <w:rPr>
                <w:rFonts w:ascii="Arial" w:eastAsia="Times New Roman" w:hAnsi="Arial" w:cs="Arial"/>
                <w:kern w:val="0"/>
                <w:sz w:val="20"/>
                <w:szCs w:val="20"/>
                <w:lang w:eastAsia="fr-BE"/>
                <w14:ligatures w14:val="none"/>
              </w:rPr>
              <w:t>Surface de la coupe</w:t>
            </w:r>
            <w:r w:rsidRPr="00A0658D">
              <w:rPr>
                <w:rFonts w:ascii="Arial" w:eastAsia="Times New Roman" w:hAnsi="Arial" w:cs="Arial"/>
                <w:kern w:val="0"/>
                <w:sz w:val="20"/>
                <w:szCs w:val="20"/>
                <w:lang w:eastAsia="fr-BE"/>
                <w14:ligatures w14:val="none"/>
              </w:rPr>
              <w:t xml:space="preserve"> (ha)</w:t>
            </w:r>
          </w:p>
        </w:tc>
        <w:tc>
          <w:tcPr>
            <w:tcW w:w="992" w:type="dxa"/>
            <w:noWrap/>
            <w:hideMark/>
          </w:tcPr>
          <w:p w14:paraId="0C049346" w14:textId="77777777" w:rsidR="00746AD1" w:rsidRPr="00746AD1" w:rsidRDefault="00746AD1" w:rsidP="00746AD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746AD1">
              <w:rPr>
                <w:rFonts w:ascii="Arial" w:eastAsia="Times New Roman" w:hAnsi="Arial" w:cs="Arial"/>
                <w:kern w:val="0"/>
                <w:sz w:val="20"/>
                <w:szCs w:val="20"/>
                <w:lang w:eastAsia="fr-BE"/>
                <w14:ligatures w14:val="none"/>
              </w:rPr>
              <w:t>Altitude (m)</w:t>
            </w:r>
          </w:p>
        </w:tc>
        <w:tc>
          <w:tcPr>
            <w:tcW w:w="3685" w:type="dxa"/>
            <w:noWrap/>
            <w:hideMark/>
          </w:tcPr>
          <w:p w14:paraId="26928FD1" w14:textId="77777777" w:rsidR="00746AD1" w:rsidRPr="00746AD1" w:rsidRDefault="00746AD1" w:rsidP="00746AD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746AD1">
              <w:rPr>
                <w:rFonts w:ascii="Arial" w:eastAsia="Times New Roman" w:hAnsi="Arial" w:cs="Arial"/>
                <w:kern w:val="0"/>
                <w:sz w:val="20"/>
                <w:szCs w:val="20"/>
                <w:lang w:eastAsia="fr-BE"/>
                <w14:ligatures w14:val="none"/>
              </w:rPr>
              <w:t>Type de sols</w:t>
            </w:r>
          </w:p>
        </w:tc>
      </w:tr>
      <w:tr w:rsidR="00730762" w:rsidRPr="00746AD1" w14:paraId="3240077C"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1776DD7"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Paliseul</w:t>
            </w:r>
          </w:p>
        </w:tc>
        <w:tc>
          <w:tcPr>
            <w:tcW w:w="1426" w:type="dxa"/>
            <w:noWrap/>
            <w:hideMark/>
          </w:tcPr>
          <w:p w14:paraId="4DBD9D3B"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mai-22</w:t>
            </w:r>
          </w:p>
        </w:tc>
        <w:tc>
          <w:tcPr>
            <w:tcW w:w="495" w:type="dxa"/>
            <w:noWrap/>
            <w:hideMark/>
          </w:tcPr>
          <w:p w14:paraId="7E45CF40"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1,9</w:t>
            </w:r>
          </w:p>
        </w:tc>
        <w:tc>
          <w:tcPr>
            <w:tcW w:w="1787" w:type="dxa"/>
            <w:gridSpan w:val="2"/>
            <w:noWrap/>
            <w:hideMark/>
          </w:tcPr>
          <w:p w14:paraId="572CBCE4"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376</w:t>
            </w:r>
          </w:p>
        </w:tc>
        <w:tc>
          <w:tcPr>
            <w:tcW w:w="3685" w:type="dxa"/>
            <w:noWrap/>
            <w:hideMark/>
          </w:tcPr>
          <w:p w14:paraId="6A574D5E" w14:textId="02D446DB" w:rsidR="00746AD1" w:rsidRPr="00B977E0" w:rsidRDefault="008E6350"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1C46C6">
              <w:rPr>
                <w:rFonts w:ascii="Arial" w:hAnsi="Arial" w:cs="Arial"/>
                <w:sz w:val="20"/>
                <w:szCs w:val="20"/>
              </w:rPr>
              <w:t>1</w:t>
            </w:r>
          </w:p>
        </w:tc>
      </w:tr>
      <w:tr w:rsidR="00730762" w:rsidRPr="00746AD1" w14:paraId="56CCD7D1"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D6BEEF2"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Bouillon</w:t>
            </w:r>
          </w:p>
        </w:tc>
        <w:tc>
          <w:tcPr>
            <w:tcW w:w="1426" w:type="dxa"/>
            <w:noWrap/>
            <w:hideMark/>
          </w:tcPr>
          <w:p w14:paraId="10BA9E05"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avril-22</w:t>
            </w:r>
          </w:p>
        </w:tc>
        <w:tc>
          <w:tcPr>
            <w:tcW w:w="495" w:type="dxa"/>
            <w:noWrap/>
            <w:hideMark/>
          </w:tcPr>
          <w:p w14:paraId="624CF311"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1,8</w:t>
            </w:r>
          </w:p>
        </w:tc>
        <w:tc>
          <w:tcPr>
            <w:tcW w:w="1787" w:type="dxa"/>
            <w:gridSpan w:val="2"/>
            <w:noWrap/>
            <w:hideMark/>
          </w:tcPr>
          <w:p w14:paraId="3D15B76E"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385</w:t>
            </w:r>
          </w:p>
        </w:tc>
        <w:tc>
          <w:tcPr>
            <w:tcW w:w="3685" w:type="dxa"/>
            <w:noWrap/>
            <w:hideMark/>
          </w:tcPr>
          <w:p w14:paraId="052AD227" w14:textId="6704AE10" w:rsidR="00746AD1" w:rsidRPr="00B977E0" w:rsidRDefault="008E6350"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5239E1">
              <w:rPr>
                <w:rFonts w:ascii="Arial" w:hAnsi="Arial" w:cs="Arial"/>
                <w:sz w:val="20"/>
                <w:szCs w:val="20"/>
              </w:rPr>
              <w:t>1</w:t>
            </w:r>
          </w:p>
        </w:tc>
      </w:tr>
      <w:tr w:rsidR="00730762" w:rsidRPr="00746AD1" w14:paraId="7F7CB9D6"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B8048DE"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Paliseul</w:t>
            </w:r>
          </w:p>
        </w:tc>
        <w:tc>
          <w:tcPr>
            <w:tcW w:w="1426" w:type="dxa"/>
            <w:noWrap/>
            <w:hideMark/>
          </w:tcPr>
          <w:p w14:paraId="53781B41"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novembre-22</w:t>
            </w:r>
          </w:p>
        </w:tc>
        <w:tc>
          <w:tcPr>
            <w:tcW w:w="495" w:type="dxa"/>
            <w:noWrap/>
            <w:hideMark/>
          </w:tcPr>
          <w:p w14:paraId="41BA65B4"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1,9</w:t>
            </w:r>
          </w:p>
        </w:tc>
        <w:tc>
          <w:tcPr>
            <w:tcW w:w="1787" w:type="dxa"/>
            <w:gridSpan w:val="2"/>
            <w:noWrap/>
            <w:hideMark/>
          </w:tcPr>
          <w:p w14:paraId="26DC831C"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410</w:t>
            </w:r>
          </w:p>
        </w:tc>
        <w:tc>
          <w:tcPr>
            <w:tcW w:w="3685" w:type="dxa"/>
            <w:noWrap/>
            <w:hideMark/>
          </w:tcPr>
          <w:p w14:paraId="749E7F0B" w14:textId="5E45E128" w:rsidR="00746AD1" w:rsidRPr="00B977E0" w:rsidRDefault="002F2C18"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1C46C6">
              <w:rPr>
                <w:rFonts w:ascii="Arial" w:hAnsi="Arial" w:cs="Arial"/>
                <w:sz w:val="20"/>
                <w:szCs w:val="20"/>
              </w:rPr>
              <w:t>1</w:t>
            </w:r>
          </w:p>
        </w:tc>
      </w:tr>
      <w:tr w:rsidR="00730762" w:rsidRPr="00746AD1" w14:paraId="3916EBF3"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EF235DC"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Bouillon</w:t>
            </w:r>
          </w:p>
        </w:tc>
        <w:tc>
          <w:tcPr>
            <w:tcW w:w="1426" w:type="dxa"/>
            <w:noWrap/>
            <w:hideMark/>
          </w:tcPr>
          <w:p w14:paraId="5D092125"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mars-22</w:t>
            </w:r>
          </w:p>
        </w:tc>
        <w:tc>
          <w:tcPr>
            <w:tcW w:w="495" w:type="dxa"/>
            <w:noWrap/>
            <w:hideMark/>
          </w:tcPr>
          <w:p w14:paraId="42497BC2"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2,7</w:t>
            </w:r>
          </w:p>
        </w:tc>
        <w:tc>
          <w:tcPr>
            <w:tcW w:w="1787" w:type="dxa"/>
            <w:gridSpan w:val="2"/>
            <w:noWrap/>
            <w:hideMark/>
          </w:tcPr>
          <w:p w14:paraId="181D89DC"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420</w:t>
            </w:r>
          </w:p>
        </w:tc>
        <w:tc>
          <w:tcPr>
            <w:tcW w:w="3685" w:type="dxa"/>
            <w:noWrap/>
            <w:hideMark/>
          </w:tcPr>
          <w:p w14:paraId="403E823B" w14:textId="376B95C8" w:rsidR="00746AD1" w:rsidRPr="00B977E0" w:rsidRDefault="002F2C18"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5239E1">
              <w:rPr>
                <w:rFonts w:ascii="Arial" w:hAnsi="Arial" w:cs="Arial"/>
                <w:sz w:val="20"/>
                <w:szCs w:val="20"/>
              </w:rPr>
              <w:t>1</w:t>
            </w:r>
          </w:p>
        </w:tc>
      </w:tr>
      <w:tr w:rsidR="00730762" w:rsidRPr="00746AD1" w14:paraId="3551A379"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F668CF0" w14:textId="0206968F"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CFBEB</w:t>
            </w:r>
            <w:r w:rsidR="00380A50">
              <w:rPr>
                <w:rStyle w:val="Appelnotedebasdep"/>
                <w:rFonts w:ascii="Arial" w:eastAsia="Times New Roman" w:hAnsi="Arial" w:cs="Arial"/>
                <w:b w:val="0"/>
                <w:bCs w:val="0"/>
                <w:kern w:val="0"/>
                <w:sz w:val="20"/>
                <w:szCs w:val="20"/>
                <w:lang w:eastAsia="fr-BE"/>
                <w14:ligatures w14:val="none"/>
              </w:rPr>
              <w:footnoteReference w:id="3"/>
            </w:r>
          </w:p>
        </w:tc>
        <w:tc>
          <w:tcPr>
            <w:tcW w:w="1426" w:type="dxa"/>
            <w:noWrap/>
            <w:hideMark/>
          </w:tcPr>
          <w:p w14:paraId="5C39ADD9"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novembre-21</w:t>
            </w:r>
          </w:p>
        </w:tc>
        <w:tc>
          <w:tcPr>
            <w:tcW w:w="495" w:type="dxa"/>
            <w:noWrap/>
            <w:hideMark/>
          </w:tcPr>
          <w:p w14:paraId="2BCF55CB"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2,3</w:t>
            </w:r>
          </w:p>
        </w:tc>
        <w:tc>
          <w:tcPr>
            <w:tcW w:w="1787" w:type="dxa"/>
            <w:gridSpan w:val="2"/>
            <w:noWrap/>
            <w:hideMark/>
          </w:tcPr>
          <w:p w14:paraId="4C1B1F2B"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438</w:t>
            </w:r>
          </w:p>
        </w:tc>
        <w:tc>
          <w:tcPr>
            <w:tcW w:w="3685" w:type="dxa"/>
            <w:noWrap/>
            <w:hideMark/>
          </w:tcPr>
          <w:p w14:paraId="478786F8" w14:textId="2373A726" w:rsidR="00746AD1" w:rsidRPr="00B977E0" w:rsidRDefault="00B977E0"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Gbbr</w:t>
            </w:r>
            <w:r w:rsidR="001C46C6">
              <w:rPr>
                <w:rFonts w:ascii="Arial" w:eastAsia="Times New Roman" w:hAnsi="Arial" w:cs="Arial"/>
                <w:kern w:val="0"/>
                <w:sz w:val="20"/>
                <w:szCs w:val="20"/>
                <w:lang w:eastAsia="fr-BE"/>
                <w14:ligatures w14:val="none"/>
              </w:rPr>
              <w:t>2</w:t>
            </w:r>
          </w:p>
        </w:tc>
      </w:tr>
      <w:tr w:rsidR="00730762" w:rsidRPr="00746AD1" w14:paraId="5BE5BAC6"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7F92875"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Libramont</w:t>
            </w:r>
          </w:p>
        </w:tc>
        <w:tc>
          <w:tcPr>
            <w:tcW w:w="1426" w:type="dxa"/>
            <w:noWrap/>
            <w:hideMark/>
          </w:tcPr>
          <w:p w14:paraId="4C91DFA1"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mai-23</w:t>
            </w:r>
          </w:p>
        </w:tc>
        <w:tc>
          <w:tcPr>
            <w:tcW w:w="495" w:type="dxa"/>
            <w:noWrap/>
            <w:hideMark/>
          </w:tcPr>
          <w:p w14:paraId="133CF623"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3,5</w:t>
            </w:r>
          </w:p>
        </w:tc>
        <w:tc>
          <w:tcPr>
            <w:tcW w:w="1787" w:type="dxa"/>
            <w:gridSpan w:val="2"/>
            <w:noWrap/>
            <w:hideMark/>
          </w:tcPr>
          <w:p w14:paraId="24BB5D9B"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476</w:t>
            </w:r>
          </w:p>
        </w:tc>
        <w:tc>
          <w:tcPr>
            <w:tcW w:w="3685" w:type="dxa"/>
            <w:noWrap/>
            <w:hideMark/>
          </w:tcPr>
          <w:p w14:paraId="4302C253" w14:textId="6D42641D" w:rsidR="00746AD1" w:rsidRPr="00B977E0" w:rsidRDefault="00B977E0"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Gbbr</w:t>
            </w:r>
            <w:r w:rsidR="00F0747B">
              <w:rPr>
                <w:rFonts w:ascii="Arial" w:hAnsi="Arial" w:cs="Arial"/>
                <w:sz w:val="20"/>
                <w:szCs w:val="20"/>
              </w:rPr>
              <w:t>1</w:t>
            </w:r>
          </w:p>
        </w:tc>
      </w:tr>
      <w:tr w:rsidR="00730762" w:rsidRPr="00746AD1" w14:paraId="6C7F390D"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73B28DB"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Libramont</w:t>
            </w:r>
          </w:p>
        </w:tc>
        <w:tc>
          <w:tcPr>
            <w:tcW w:w="1426" w:type="dxa"/>
            <w:noWrap/>
            <w:hideMark/>
          </w:tcPr>
          <w:p w14:paraId="539B14C0"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novembre-22</w:t>
            </w:r>
          </w:p>
        </w:tc>
        <w:tc>
          <w:tcPr>
            <w:tcW w:w="495" w:type="dxa"/>
            <w:noWrap/>
            <w:hideMark/>
          </w:tcPr>
          <w:p w14:paraId="7F77F69E"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7,6</w:t>
            </w:r>
          </w:p>
        </w:tc>
        <w:tc>
          <w:tcPr>
            <w:tcW w:w="1787" w:type="dxa"/>
            <w:gridSpan w:val="2"/>
            <w:noWrap/>
            <w:hideMark/>
          </w:tcPr>
          <w:p w14:paraId="383D08AE"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480</w:t>
            </w:r>
          </w:p>
        </w:tc>
        <w:tc>
          <w:tcPr>
            <w:tcW w:w="3685" w:type="dxa"/>
            <w:noWrap/>
            <w:hideMark/>
          </w:tcPr>
          <w:p w14:paraId="1882C9AA" w14:textId="6889ADB9" w:rsidR="00746AD1" w:rsidRPr="00B977E0" w:rsidRDefault="00B977E0"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w:t>
            </w:r>
            <w:r w:rsidR="009B7DEC">
              <w:rPr>
                <w:rFonts w:ascii="Arial" w:hAnsi="Arial" w:cs="Arial"/>
                <w:sz w:val="20"/>
                <w:szCs w:val="20"/>
              </w:rPr>
              <w:t>1</w:t>
            </w:r>
          </w:p>
        </w:tc>
      </w:tr>
      <w:tr w:rsidR="00730762" w:rsidRPr="00746AD1" w14:paraId="4D3CD587"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7BC8DB3"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proofErr w:type="spellStart"/>
            <w:r w:rsidRPr="00264CBA">
              <w:rPr>
                <w:rFonts w:ascii="Arial" w:eastAsia="Times New Roman" w:hAnsi="Arial" w:cs="Arial"/>
                <w:b w:val="0"/>
                <w:bCs w:val="0"/>
                <w:kern w:val="0"/>
                <w:sz w:val="20"/>
                <w:szCs w:val="20"/>
                <w:lang w:eastAsia="fr-BE"/>
                <w14:ligatures w14:val="none"/>
              </w:rPr>
              <w:t>Libin</w:t>
            </w:r>
            <w:proofErr w:type="spellEnd"/>
          </w:p>
        </w:tc>
        <w:tc>
          <w:tcPr>
            <w:tcW w:w="1426" w:type="dxa"/>
            <w:noWrap/>
            <w:hideMark/>
          </w:tcPr>
          <w:p w14:paraId="4794EE1C"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fevrier-23</w:t>
            </w:r>
          </w:p>
        </w:tc>
        <w:tc>
          <w:tcPr>
            <w:tcW w:w="495" w:type="dxa"/>
            <w:noWrap/>
            <w:hideMark/>
          </w:tcPr>
          <w:p w14:paraId="377F7918"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3,7</w:t>
            </w:r>
          </w:p>
        </w:tc>
        <w:tc>
          <w:tcPr>
            <w:tcW w:w="1787" w:type="dxa"/>
            <w:gridSpan w:val="2"/>
            <w:noWrap/>
            <w:hideMark/>
          </w:tcPr>
          <w:p w14:paraId="30556E27"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499</w:t>
            </w:r>
          </w:p>
        </w:tc>
        <w:tc>
          <w:tcPr>
            <w:tcW w:w="3685" w:type="dxa"/>
            <w:noWrap/>
            <w:hideMark/>
          </w:tcPr>
          <w:p w14:paraId="586F9F3D" w14:textId="4E6C4C1F" w:rsidR="00746AD1" w:rsidRPr="00B977E0" w:rsidRDefault="00B977E0"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F0747B">
              <w:rPr>
                <w:rFonts w:ascii="Arial" w:hAnsi="Arial" w:cs="Arial"/>
                <w:sz w:val="20"/>
                <w:szCs w:val="20"/>
              </w:rPr>
              <w:t>1</w:t>
            </w:r>
          </w:p>
        </w:tc>
      </w:tr>
      <w:tr w:rsidR="00730762" w:rsidRPr="00746AD1" w14:paraId="14C78B92"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1D88B3D"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Saint-Vith</w:t>
            </w:r>
          </w:p>
        </w:tc>
        <w:tc>
          <w:tcPr>
            <w:tcW w:w="1426" w:type="dxa"/>
            <w:noWrap/>
            <w:hideMark/>
          </w:tcPr>
          <w:p w14:paraId="5B626BEA"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janvier-22</w:t>
            </w:r>
          </w:p>
        </w:tc>
        <w:tc>
          <w:tcPr>
            <w:tcW w:w="495" w:type="dxa"/>
            <w:noWrap/>
            <w:hideMark/>
          </w:tcPr>
          <w:p w14:paraId="69D2D828"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2,9</w:t>
            </w:r>
          </w:p>
        </w:tc>
        <w:tc>
          <w:tcPr>
            <w:tcW w:w="1787" w:type="dxa"/>
            <w:gridSpan w:val="2"/>
            <w:noWrap/>
            <w:hideMark/>
          </w:tcPr>
          <w:p w14:paraId="58BB62CD"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520</w:t>
            </w:r>
          </w:p>
        </w:tc>
        <w:tc>
          <w:tcPr>
            <w:tcW w:w="3685" w:type="dxa"/>
            <w:noWrap/>
            <w:hideMark/>
          </w:tcPr>
          <w:p w14:paraId="27CA3E5F" w14:textId="21D146F0" w:rsidR="00746AD1" w:rsidRPr="00B977E0" w:rsidRDefault="00B977E0"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Gbbr</w:t>
            </w:r>
            <w:r w:rsidR="007D1BFE">
              <w:rPr>
                <w:rFonts w:ascii="Arial" w:eastAsia="Times New Roman" w:hAnsi="Arial" w:cs="Arial"/>
                <w:kern w:val="0"/>
                <w:sz w:val="20"/>
                <w:szCs w:val="20"/>
                <w:lang w:eastAsia="fr-BE"/>
                <w14:ligatures w14:val="none"/>
              </w:rPr>
              <w:t>2</w:t>
            </w:r>
          </w:p>
        </w:tc>
      </w:tr>
      <w:tr w:rsidR="00730762" w:rsidRPr="00746AD1" w14:paraId="22F44A70"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6421756"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Lierneux</w:t>
            </w:r>
          </w:p>
        </w:tc>
        <w:tc>
          <w:tcPr>
            <w:tcW w:w="1426" w:type="dxa"/>
            <w:noWrap/>
            <w:hideMark/>
          </w:tcPr>
          <w:p w14:paraId="70861A07"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novembre-22</w:t>
            </w:r>
          </w:p>
        </w:tc>
        <w:tc>
          <w:tcPr>
            <w:tcW w:w="495" w:type="dxa"/>
            <w:noWrap/>
            <w:hideMark/>
          </w:tcPr>
          <w:p w14:paraId="63A16BF0"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4,8</w:t>
            </w:r>
          </w:p>
        </w:tc>
        <w:tc>
          <w:tcPr>
            <w:tcW w:w="1787" w:type="dxa"/>
            <w:gridSpan w:val="2"/>
            <w:noWrap/>
            <w:hideMark/>
          </w:tcPr>
          <w:p w14:paraId="42B6B785"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540</w:t>
            </w:r>
          </w:p>
        </w:tc>
        <w:tc>
          <w:tcPr>
            <w:tcW w:w="3685" w:type="dxa"/>
            <w:noWrap/>
            <w:hideMark/>
          </w:tcPr>
          <w:p w14:paraId="76AB4147" w14:textId="0CA13CDA" w:rsidR="00746AD1" w:rsidRPr="00B977E0" w:rsidRDefault="00B977E0"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Gbbr</w:t>
            </w:r>
            <w:r w:rsidR="00261371">
              <w:rPr>
                <w:rFonts w:ascii="Arial" w:eastAsia="Times New Roman" w:hAnsi="Arial" w:cs="Arial"/>
                <w:kern w:val="0"/>
                <w:sz w:val="20"/>
                <w:szCs w:val="20"/>
                <w:lang w:eastAsia="fr-BE"/>
                <w14:ligatures w14:val="none"/>
              </w:rPr>
              <w:t>2</w:t>
            </w:r>
          </w:p>
        </w:tc>
      </w:tr>
      <w:tr w:rsidR="00730762" w:rsidRPr="00746AD1" w14:paraId="5F9A2741" w14:textId="77777777" w:rsidTr="00FD5C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0D87817"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Saint-Vith</w:t>
            </w:r>
          </w:p>
        </w:tc>
        <w:tc>
          <w:tcPr>
            <w:tcW w:w="1426" w:type="dxa"/>
            <w:noWrap/>
            <w:hideMark/>
          </w:tcPr>
          <w:p w14:paraId="5B83D62E" w14:textId="77777777" w:rsidR="00746AD1" w:rsidRPr="00B977E0" w:rsidRDefault="00746AD1"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mars-22</w:t>
            </w:r>
          </w:p>
        </w:tc>
        <w:tc>
          <w:tcPr>
            <w:tcW w:w="495" w:type="dxa"/>
            <w:noWrap/>
            <w:hideMark/>
          </w:tcPr>
          <w:p w14:paraId="6BBC9C04"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4,9</w:t>
            </w:r>
          </w:p>
        </w:tc>
        <w:tc>
          <w:tcPr>
            <w:tcW w:w="1787" w:type="dxa"/>
            <w:gridSpan w:val="2"/>
            <w:noWrap/>
            <w:hideMark/>
          </w:tcPr>
          <w:p w14:paraId="3DBA4894" w14:textId="77777777" w:rsidR="00746AD1" w:rsidRPr="00B977E0" w:rsidRDefault="00746AD1" w:rsidP="00746A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550</w:t>
            </w:r>
          </w:p>
        </w:tc>
        <w:tc>
          <w:tcPr>
            <w:tcW w:w="3685" w:type="dxa"/>
            <w:noWrap/>
            <w:hideMark/>
          </w:tcPr>
          <w:p w14:paraId="2E7F2AD0" w14:textId="142D1D7F" w:rsidR="00746AD1" w:rsidRPr="00B977E0" w:rsidRDefault="00B977E0" w:rsidP="00746AD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hAnsi="Arial" w:cs="Arial"/>
                <w:sz w:val="20"/>
                <w:szCs w:val="20"/>
              </w:rPr>
              <w:t>Gbbfi</w:t>
            </w:r>
            <w:r w:rsidR="007D1BFE">
              <w:rPr>
                <w:rFonts w:ascii="Arial" w:hAnsi="Arial" w:cs="Arial"/>
                <w:sz w:val="20"/>
                <w:szCs w:val="20"/>
              </w:rPr>
              <w:t>2</w:t>
            </w:r>
          </w:p>
        </w:tc>
      </w:tr>
      <w:tr w:rsidR="00730762" w:rsidRPr="00746AD1" w14:paraId="46A4AF1E" w14:textId="77777777" w:rsidTr="00FD5CD3">
        <w:trPr>
          <w:trHeight w:val="438"/>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7E0E392" w14:textId="77777777" w:rsidR="00746AD1" w:rsidRPr="00264CBA" w:rsidRDefault="00746AD1" w:rsidP="00746AD1">
            <w:pPr>
              <w:jc w:val="left"/>
              <w:rPr>
                <w:rFonts w:ascii="Arial" w:eastAsia="Times New Roman" w:hAnsi="Arial" w:cs="Arial"/>
                <w:b w:val="0"/>
                <w:bCs w:val="0"/>
                <w:kern w:val="0"/>
                <w:sz w:val="20"/>
                <w:szCs w:val="20"/>
                <w:lang w:eastAsia="fr-BE"/>
                <w14:ligatures w14:val="none"/>
              </w:rPr>
            </w:pPr>
            <w:r w:rsidRPr="00264CBA">
              <w:rPr>
                <w:rFonts w:ascii="Arial" w:eastAsia="Times New Roman" w:hAnsi="Arial" w:cs="Arial"/>
                <w:b w:val="0"/>
                <w:bCs w:val="0"/>
                <w:kern w:val="0"/>
                <w:sz w:val="20"/>
                <w:szCs w:val="20"/>
                <w:lang w:eastAsia="fr-BE"/>
                <w14:ligatures w14:val="none"/>
              </w:rPr>
              <w:t>Waimes</w:t>
            </w:r>
          </w:p>
        </w:tc>
        <w:tc>
          <w:tcPr>
            <w:tcW w:w="1426" w:type="dxa"/>
            <w:noWrap/>
            <w:hideMark/>
          </w:tcPr>
          <w:p w14:paraId="498734A6" w14:textId="77777777" w:rsidR="00746AD1" w:rsidRPr="00B977E0" w:rsidRDefault="00746AD1"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avril-23</w:t>
            </w:r>
          </w:p>
        </w:tc>
        <w:tc>
          <w:tcPr>
            <w:tcW w:w="495" w:type="dxa"/>
            <w:noWrap/>
            <w:hideMark/>
          </w:tcPr>
          <w:p w14:paraId="62FBB1A0"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6,3</w:t>
            </w:r>
          </w:p>
        </w:tc>
        <w:tc>
          <w:tcPr>
            <w:tcW w:w="1787" w:type="dxa"/>
            <w:gridSpan w:val="2"/>
            <w:noWrap/>
            <w:hideMark/>
          </w:tcPr>
          <w:p w14:paraId="6CDA217C" w14:textId="77777777" w:rsidR="00746AD1" w:rsidRPr="00B977E0" w:rsidRDefault="00746AD1" w:rsidP="00746A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612</w:t>
            </w:r>
          </w:p>
        </w:tc>
        <w:tc>
          <w:tcPr>
            <w:tcW w:w="3685" w:type="dxa"/>
            <w:noWrap/>
            <w:hideMark/>
          </w:tcPr>
          <w:p w14:paraId="07439480" w14:textId="56B7EF24" w:rsidR="00746AD1" w:rsidRPr="00B977E0" w:rsidRDefault="00B977E0" w:rsidP="00746AD1">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fr-BE"/>
                <w14:ligatures w14:val="none"/>
              </w:rPr>
            </w:pPr>
            <w:r w:rsidRPr="00B977E0">
              <w:rPr>
                <w:rFonts w:ascii="Arial" w:eastAsia="Times New Roman" w:hAnsi="Arial" w:cs="Arial"/>
                <w:kern w:val="0"/>
                <w:sz w:val="20"/>
                <w:szCs w:val="20"/>
                <w:lang w:eastAsia="fr-BE"/>
                <w14:ligatures w14:val="none"/>
              </w:rPr>
              <w:t>Gbbr</w:t>
            </w:r>
            <w:r w:rsidR="005A06E9">
              <w:rPr>
                <w:rFonts w:ascii="Arial" w:eastAsia="Times New Roman" w:hAnsi="Arial" w:cs="Arial"/>
                <w:kern w:val="0"/>
                <w:sz w:val="20"/>
                <w:szCs w:val="20"/>
                <w:lang w:eastAsia="fr-BE"/>
                <w14:ligatures w14:val="none"/>
              </w:rPr>
              <w:t>2</w:t>
            </w:r>
          </w:p>
        </w:tc>
      </w:tr>
    </w:tbl>
    <w:p w14:paraId="7C9D7FD2" w14:textId="6147AB0C" w:rsidR="00746AD1" w:rsidRPr="004D4925" w:rsidRDefault="008E6350" w:rsidP="002E2B76">
      <w:pPr>
        <w:rPr>
          <w:rFonts w:ascii="Arial" w:hAnsi="Arial" w:cs="Arial"/>
          <w:sz w:val="20"/>
          <w:szCs w:val="20"/>
          <w:u w:val="single"/>
        </w:rPr>
      </w:pPr>
      <w:r w:rsidRPr="004D4925">
        <w:rPr>
          <w:rFonts w:ascii="Arial" w:hAnsi="Arial" w:cs="Arial"/>
          <w:sz w:val="20"/>
          <w:szCs w:val="20"/>
          <w:u w:val="single"/>
        </w:rPr>
        <w:t>La</w:t>
      </w:r>
      <w:r w:rsidR="0060412A" w:rsidRPr="004D4925">
        <w:rPr>
          <w:rFonts w:ascii="Arial" w:hAnsi="Arial" w:cs="Arial"/>
          <w:sz w:val="20"/>
          <w:szCs w:val="20"/>
          <w:u w:val="single"/>
        </w:rPr>
        <w:t xml:space="preserve"> légende </w:t>
      </w:r>
      <w:r w:rsidRPr="004D4925">
        <w:rPr>
          <w:rFonts w:ascii="Arial" w:hAnsi="Arial" w:cs="Arial"/>
          <w:sz w:val="20"/>
          <w:szCs w:val="20"/>
          <w:u w:val="single"/>
        </w:rPr>
        <w:t xml:space="preserve">des types de sols </w:t>
      </w:r>
      <w:r w:rsidR="0060412A" w:rsidRPr="004D4925">
        <w:rPr>
          <w:rFonts w:ascii="Arial" w:hAnsi="Arial" w:cs="Arial"/>
          <w:sz w:val="20"/>
          <w:szCs w:val="20"/>
          <w:u w:val="single"/>
        </w:rPr>
        <w:t>:</w:t>
      </w:r>
    </w:p>
    <w:p w14:paraId="436D27F0" w14:textId="478EA10C" w:rsidR="0060412A" w:rsidRPr="00C41518" w:rsidRDefault="0060412A" w:rsidP="002E2B76">
      <w:pPr>
        <w:rPr>
          <w:rFonts w:ascii="Arial" w:eastAsia="Times New Roman" w:hAnsi="Arial" w:cs="Arial"/>
          <w:kern w:val="0"/>
          <w:sz w:val="20"/>
          <w:szCs w:val="20"/>
          <w:lang w:eastAsia="fr-BE"/>
          <w14:ligatures w14:val="none"/>
        </w:rPr>
      </w:pPr>
      <w:proofErr w:type="spellStart"/>
      <w:r w:rsidRPr="00042C07">
        <w:rPr>
          <w:rFonts w:ascii="Arial" w:hAnsi="Arial" w:cs="Arial"/>
          <w:sz w:val="20"/>
          <w:szCs w:val="20"/>
        </w:rPr>
        <w:t>Gbbfi</w:t>
      </w:r>
      <w:proofErr w:type="spellEnd"/>
      <w:r w:rsidRPr="00042C07">
        <w:rPr>
          <w:rFonts w:ascii="Arial" w:hAnsi="Arial" w:cs="Arial"/>
          <w:sz w:val="20"/>
          <w:szCs w:val="20"/>
        </w:rPr>
        <w:t xml:space="preserve"> : </w:t>
      </w:r>
      <w:r w:rsidRPr="00C41518">
        <w:rPr>
          <w:rFonts w:ascii="Arial" w:eastAsia="Times New Roman" w:hAnsi="Arial" w:cs="Arial"/>
          <w:kern w:val="0"/>
          <w:sz w:val="20"/>
          <w:szCs w:val="20"/>
          <w:lang w:eastAsia="fr-BE"/>
          <w14:ligatures w14:val="none"/>
        </w:rPr>
        <w:t xml:space="preserve">Sols limono-caillouteux à charge </w:t>
      </w:r>
      <w:proofErr w:type="spellStart"/>
      <w:r w:rsidRPr="00C41518">
        <w:rPr>
          <w:rFonts w:ascii="Arial" w:eastAsia="Times New Roman" w:hAnsi="Arial" w:cs="Arial"/>
          <w:kern w:val="0"/>
          <w:sz w:val="20"/>
          <w:szCs w:val="20"/>
          <w:lang w:eastAsia="fr-BE"/>
          <w14:ligatures w14:val="none"/>
        </w:rPr>
        <w:t>schisto-phylladeuse</w:t>
      </w:r>
      <w:proofErr w:type="spellEnd"/>
      <w:r w:rsidRPr="00C41518">
        <w:rPr>
          <w:rFonts w:ascii="Arial" w:eastAsia="Times New Roman" w:hAnsi="Arial" w:cs="Arial"/>
          <w:kern w:val="0"/>
          <w:sz w:val="20"/>
          <w:szCs w:val="20"/>
          <w:lang w:eastAsia="fr-BE"/>
          <w14:ligatures w14:val="none"/>
        </w:rPr>
        <w:t xml:space="preserve"> et à drainage naturel favorable</w:t>
      </w:r>
    </w:p>
    <w:p w14:paraId="45C5200D" w14:textId="58FF4DBF" w:rsidR="0060412A" w:rsidRDefault="0060412A" w:rsidP="002E2B76">
      <w:pPr>
        <w:rPr>
          <w:rFonts w:ascii="Arial" w:eastAsia="Times New Roman" w:hAnsi="Arial" w:cs="Arial"/>
          <w:kern w:val="0"/>
          <w:sz w:val="20"/>
          <w:szCs w:val="20"/>
          <w:lang w:eastAsia="fr-BE"/>
          <w14:ligatures w14:val="none"/>
        </w:rPr>
      </w:pPr>
      <w:proofErr w:type="spellStart"/>
      <w:r>
        <w:rPr>
          <w:rFonts w:ascii="Arial" w:eastAsia="Times New Roman" w:hAnsi="Arial" w:cs="Arial"/>
          <w:kern w:val="0"/>
          <w:sz w:val="20"/>
          <w:szCs w:val="20"/>
          <w:lang w:eastAsia="fr-BE"/>
          <w14:ligatures w14:val="none"/>
        </w:rPr>
        <w:t>Gbbr</w:t>
      </w:r>
      <w:proofErr w:type="spellEnd"/>
      <w:r>
        <w:rPr>
          <w:rFonts w:ascii="Arial" w:eastAsia="Times New Roman" w:hAnsi="Arial" w:cs="Arial"/>
          <w:kern w:val="0"/>
          <w:sz w:val="20"/>
          <w:szCs w:val="20"/>
          <w:lang w:eastAsia="fr-BE"/>
          <w14:ligatures w14:val="none"/>
        </w:rPr>
        <w:t xml:space="preserve"> : </w:t>
      </w:r>
      <w:r w:rsidRPr="00746AD1">
        <w:rPr>
          <w:rFonts w:ascii="Arial" w:eastAsia="Times New Roman" w:hAnsi="Arial" w:cs="Arial"/>
          <w:kern w:val="0"/>
          <w:sz w:val="20"/>
          <w:szCs w:val="20"/>
          <w:lang w:eastAsia="fr-BE"/>
          <w14:ligatures w14:val="none"/>
        </w:rPr>
        <w:t>Sols limono-cail</w:t>
      </w:r>
      <w:r>
        <w:rPr>
          <w:rFonts w:ascii="Arial" w:eastAsia="Times New Roman" w:hAnsi="Arial" w:cs="Arial"/>
          <w:kern w:val="0"/>
          <w:sz w:val="20"/>
          <w:szCs w:val="20"/>
          <w:lang w:eastAsia="fr-BE"/>
          <w14:ligatures w14:val="none"/>
        </w:rPr>
        <w:t xml:space="preserve">louteux à charge </w:t>
      </w:r>
      <w:proofErr w:type="spellStart"/>
      <w:r>
        <w:rPr>
          <w:rFonts w:ascii="Arial" w:eastAsia="Times New Roman" w:hAnsi="Arial" w:cs="Arial"/>
          <w:kern w:val="0"/>
          <w:sz w:val="20"/>
          <w:szCs w:val="20"/>
          <w:lang w:eastAsia="fr-BE"/>
          <w14:ligatures w14:val="none"/>
        </w:rPr>
        <w:t>schisto</w:t>
      </w:r>
      <w:proofErr w:type="spellEnd"/>
      <w:r>
        <w:rPr>
          <w:rFonts w:ascii="Arial" w:eastAsia="Times New Roman" w:hAnsi="Arial" w:cs="Arial"/>
          <w:kern w:val="0"/>
          <w:sz w:val="20"/>
          <w:szCs w:val="20"/>
          <w:lang w:eastAsia="fr-BE"/>
          <w14:ligatures w14:val="none"/>
        </w:rPr>
        <w:t>-grés</w:t>
      </w:r>
      <w:r w:rsidRPr="00746AD1">
        <w:rPr>
          <w:rFonts w:ascii="Arial" w:eastAsia="Times New Roman" w:hAnsi="Arial" w:cs="Arial"/>
          <w:kern w:val="0"/>
          <w:sz w:val="20"/>
          <w:szCs w:val="20"/>
          <w:lang w:eastAsia="fr-BE"/>
          <w14:ligatures w14:val="none"/>
        </w:rPr>
        <w:t>euse et à drainage naturel favorable</w:t>
      </w:r>
    </w:p>
    <w:p w14:paraId="5556839C" w14:textId="5B22B1F3" w:rsidR="0060412A" w:rsidRDefault="0060412A" w:rsidP="002E2B76">
      <w:pPr>
        <w:rPr>
          <w:rFonts w:ascii="Arial" w:eastAsia="Times New Roman" w:hAnsi="Arial" w:cs="Arial"/>
          <w:kern w:val="0"/>
          <w:sz w:val="20"/>
          <w:szCs w:val="20"/>
          <w:lang w:eastAsia="fr-BE"/>
          <w14:ligatures w14:val="none"/>
        </w:rPr>
      </w:pPr>
      <w:proofErr w:type="spellStart"/>
      <w:r>
        <w:rPr>
          <w:rFonts w:ascii="Arial" w:eastAsia="Times New Roman" w:hAnsi="Arial" w:cs="Arial"/>
          <w:kern w:val="0"/>
          <w:sz w:val="20"/>
          <w:szCs w:val="20"/>
          <w:lang w:eastAsia="fr-BE"/>
          <w14:ligatures w14:val="none"/>
        </w:rPr>
        <w:t>Gbb</w:t>
      </w:r>
      <w:proofErr w:type="spellEnd"/>
      <w:r>
        <w:rPr>
          <w:rFonts w:ascii="Arial" w:eastAsia="Times New Roman" w:hAnsi="Arial" w:cs="Arial"/>
          <w:kern w:val="0"/>
          <w:sz w:val="20"/>
          <w:szCs w:val="20"/>
          <w:lang w:eastAsia="fr-BE"/>
          <w14:ligatures w14:val="none"/>
        </w:rPr>
        <w:t> :</w:t>
      </w:r>
      <w:r w:rsidRPr="0060412A">
        <w:rPr>
          <w:rFonts w:ascii="Arial" w:eastAsia="Times New Roman" w:hAnsi="Arial" w:cs="Arial"/>
          <w:kern w:val="0"/>
          <w:sz w:val="20"/>
          <w:szCs w:val="20"/>
          <w:lang w:eastAsia="fr-BE"/>
          <w14:ligatures w14:val="none"/>
        </w:rPr>
        <w:t xml:space="preserve"> </w:t>
      </w:r>
      <w:r w:rsidRPr="00746AD1">
        <w:rPr>
          <w:rFonts w:ascii="Arial" w:eastAsia="Times New Roman" w:hAnsi="Arial" w:cs="Arial"/>
          <w:kern w:val="0"/>
          <w:sz w:val="20"/>
          <w:szCs w:val="20"/>
          <w:lang w:eastAsia="fr-BE"/>
          <w14:ligatures w14:val="none"/>
        </w:rPr>
        <w:t>Sols limoneux peu caillouteux à drainage naturel favorable</w:t>
      </w:r>
    </w:p>
    <w:p w14:paraId="6C466B9A" w14:textId="126F7178" w:rsidR="001F106D" w:rsidRDefault="001F106D" w:rsidP="002E2B76">
      <w:r>
        <w:rPr>
          <w:rFonts w:ascii="Arial" w:eastAsia="Times New Roman" w:hAnsi="Arial" w:cs="Arial"/>
          <w:kern w:val="0"/>
          <w:sz w:val="20"/>
          <w:szCs w:val="20"/>
          <w:lang w:eastAsia="fr-BE"/>
          <w14:ligatures w14:val="none"/>
        </w:rPr>
        <w:t>L</w:t>
      </w:r>
      <w:r w:rsidR="00E27D33">
        <w:rPr>
          <w:rFonts w:ascii="Arial" w:eastAsia="Times New Roman" w:hAnsi="Arial" w:cs="Arial"/>
          <w:kern w:val="0"/>
          <w:sz w:val="20"/>
          <w:szCs w:val="20"/>
          <w:lang w:eastAsia="fr-BE"/>
          <w14:ligatures w14:val="none"/>
        </w:rPr>
        <w:t>a valeur 1 correspond au</w:t>
      </w:r>
      <w:r w:rsidR="00DC4F5A">
        <w:rPr>
          <w:rFonts w:ascii="Arial" w:eastAsia="Times New Roman" w:hAnsi="Arial" w:cs="Arial"/>
          <w:kern w:val="0"/>
          <w:sz w:val="20"/>
          <w:szCs w:val="20"/>
          <w:lang w:eastAsia="fr-BE"/>
          <w14:ligatures w14:val="none"/>
        </w:rPr>
        <w:t>x</w:t>
      </w:r>
      <w:r w:rsidR="00E27D33">
        <w:rPr>
          <w:rFonts w:ascii="Arial" w:eastAsia="Times New Roman" w:hAnsi="Arial" w:cs="Arial"/>
          <w:kern w:val="0"/>
          <w:sz w:val="20"/>
          <w:szCs w:val="20"/>
          <w:lang w:eastAsia="fr-BE"/>
          <w14:ligatures w14:val="none"/>
        </w:rPr>
        <w:t xml:space="preserve"> sol</w:t>
      </w:r>
      <w:r w:rsidR="00DC4F5A">
        <w:rPr>
          <w:rFonts w:ascii="Arial" w:eastAsia="Times New Roman" w:hAnsi="Arial" w:cs="Arial"/>
          <w:kern w:val="0"/>
          <w:sz w:val="20"/>
          <w:szCs w:val="20"/>
          <w:lang w:eastAsia="fr-BE"/>
          <w14:ligatures w14:val="none"/>
        </w:rPr>
        <w:t>s</w:t>
      </w:r>
      <w:r w:rsidR="00E27D33">
        <w:rPr>
          <w:rFonts w:ascii="Arial" w:eastAsia="Times New Roman" w:hAnsi="Arial" w:cs="Arial"/>
          <w:kern w:val="0"/>
          <w:sz w:val="20"/>
          <w:szCs w:val="20"/>
          <w:lang w:eastAsia="fr-BE"/>
          <w14:ligatures w14:val="none"/>
        </w:rPr>
        <w:t xml:space="preserve"> profond</w:t>
      </w:r>
      <w:r w:rsidR="00DC4F5A">
        <w:rPr>
          <w:rFonts w:ascii="Arial" w:eastAsia="Times New Roman" w:hAnsi="Arial" w:cs="Arial"/>
          <w:kern w:val="0"/>
          <w:sz w:val="20"/>
          <w:szCs w:val="20"/>
          <w:lang w:eastAsia="fr-BE"/>
          <w14:ligatures w14:val="none"/>
        </w:rPr>
        <w:t xml:space="preserve">s </w:t>
      </w:r>
      <w:r w:rsidR="00E27D33">
        <w:rPr>
          <w:rFonts w:ascii="Arial" w:eastAsia="Times New Roman" w:hAnsi="Arial" w:cs="Arial"/>
          <w:kern w:val="0"/>
          <w:sz w:val="20"/>
          <w:szCs w:val="20"/>
          <w:lang w:eastAsia="fr-BE"/>
          <w14:ligatures w14:val="none"/>
        </w:rPr>
        <w:t>(supérieur à 80 cm) tandis que la valeur 2 correspond aux sols peu profonds (entre 40 et 80 cm).</w:t>
      </w:r>
      <w:r>
        <w:rPr>
          <w:rFonts w:ascii="Arial" w:eastAsia="Times New Roman" w:hAnsi="Arial" w:cs="Arial"/>
          <w:kern w:val="0"/>
          <w:sz w:val="20"/>
          <w:szCs w:val="20"/>
          <w:lang w:eastAsia="fr-BE"/>
          <w14:ligatures w14:val="none"/>
        </w:rPr>
        <w:t xml:space="preserve"> </w:t>
      </w:r>
    </w:p>
    <w:p w14:paraId="5DBC5AD5" w14:textId="77777777" w:rsidR="00A0658D" w:rsidRDefault="00A0658D" w:rsidP="002E2B76"/>
    <w:p w14:paraId="6F32F6C3" w14:textId="77777777" w:rsidR="00A0658D" w:rsidRDefault="00A0658D" w:rsidP="002E2B76"/>
    <w:p w14:paraId="265CEFED" w14:textId="01326C5E" w:rsidR="008438DC" w:rsidRDefault="004B4058" w:rsidP="008438DC">
      <w:pPr>
        <w:keepNext/>
        <w:jc w:val="center"/>
      </w:pPr>
      <w:r>
        <w:rPr>
          <w:noProof/>
          <w:lang w:eastAsia="fr-BE"/>
        </w:rPr>
        <w:lastRenderedPageBreak/>
        <w:drawing>
          <wp:anchor distT="0" distB="0" distL="114300" distR="114300" simplePos="0" relativeHeight="251672576" behindDoc="1" locked="0" layoutInCell="1" allowOverlap="1" wp14:anchorId="0210A1DF" wp14:editId="6444FC97">
            <wp:simplePos x="0" y="0"/>
            <wp:positionH relativeFrom="column">
              <wp:posOffset>3138170</wp:posOffset>
            </wp:positionH>
            <wp:positionV relativeFrom="paragraph">
              <wp:posOffset>116840</wp:posOffset>
            </wp:positionV>
            <wp:extent cx="2374265" cy="2317115"/>
            <wp:effectExtent l="0" t="0" r="6985" b="6985"/>
            <wp:wrapTight wrapText="bothSides">
              <wp:wrapPolygon edited="0">
                <wp:start x="0" y="0"/>
                <wp:lineTo x="0" y="21488"/>
                <wp:lineTo x="21490" y="21488"/>
                <wp:lineTo x="21490" y="0"/>
                <wp:lineTo x="0" y="0"/>
              </wp:wrapPolygon>
            </wp:wrapTight>
            <wp:docPr id="18823119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11925" name="Imag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265" cy="2317115"/>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1552" behindDoc="1" locked="0" layoutInCell="1" allowOverlap="1" wp14:anchorId="3D8A1BF3" wp14:editId="06740541">
            <wp:simplePos x="0" y="0"/>
            <wp:positionH relativeFrom="column">
              <wp:posOffset>51765</wp:posOffset>
            </wp:positionH>
            <wp:positionV relativeFrom="paragraph">
              <wp:posOffset>181</wp:posOffset>
            </wp:positionV>
            <wp:extent cx="2571196" cy="2509060"/>
            <wp:effectExtent l="0" t="0" r="635" b="5715"/>
            <wp:wrapTight wrapText="bothSides">
              <wp:wrapPolygon edited="0">
                <wp:start x="0" y="0"/>
                <wp:lineTo x="0" y="21485"/>
                <wp:lineTo x="21445" y="21485"/>
                <wp:lineTo x="21445" y="0"/>
                <wp:lineTo x="0" y="0"/>
              </wp:wrapPolygon>
            </wp:wrapTight>
            <wp:docPr id="6425532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3207" name="Imag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71196" cy="250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D30FA" w14:textId="3442C954" w:rsidR="004B4058" w:rsidRDefault="004B4058" w:rsidP="008438DC">
      <w:pPr>
        <w:keepNext/>
        <w:jc w:val="center"/>
      </w:pPr>
    </w:p>
    <w:p w14:paraId="31CBEF5B" w14:textId="12E4B053" w:rsidR="004B4058" w:rsidRDefault="004B4058" w:rsidP="008438DC">
      <w:pPr>
        <w:keepNext/>
        <w:jc w:val="center"/>
      </w:pPr>
    </w:p>
    <w:p w14:paraId="5C71AB99" w14:textId="0E445403" w:rsidR="004B4058" w:rsidRDefault="004B4058" w:rsidP="008438DC">
      <w:pPr>
        <w:keepNext/>
        <w:jc w:val="center"/>
      </w:pPr>
    </w:p>
    <w:p w14:paraId="5E85F37D" w14:textId="3CAEC211" w:rsidR="004B4058" w:rsidRDefault="004B4058" w:rsidP="008438DC">
      <w:pPr>
        <w:keepNext/>
        <w:jc w:val="center"/>
      </w:pPr>
    </w:p>
    <w:p w14:paraId="0F7C86B3" w14:textId="77777777" w:rsidR="004B4058" w:rsidRDefault="004B4058" w:rsidP="008438DC">
      <w:pPr>
        <w:keepNext/>
        <w:jc w:val="center"/>
      </w:pPr>
    </w:p>
    <w:p w14:paraId="690FFF27" w14:textId="77777777" w:rsidR="004B4058" w:rsidRDefault="004B4058" w:rsidP="008438DC">
      <w:pPr>
        <w:keepNext/>
        <w:jc w:val="center"/>
      </w:pPr>
    </w:p>
    <w:p w14:paraId="48299BF7" w14:textId="1C408737" w:rsidR="004B4058" w:rsidRDefault="004B4058" w:rsidP="008438DC">
      <w:pPr>
        <w:keepNext/>
        <w:jc w:val="center"/>
      </w:pPr>
    </w:p>
    <w:p w14:paraId="44B8EBAE" w14:textId="77777777" w:rsidR="004B4058" w:rsidRDefault="004B4058" w:rsidP="008438DC">
      <w:pPr>
        <w:pStyle w:val="Lgende"/>
        <w:jc w:val="center"/>
      </w:pPr>
    </w:p>
    <w:p w14:paraId="775D2D4A" w14:textId="75FD12F9" w:rsidR="00A1436A" w:rsidRDefault="008438DC" w:rsidP="008438DC">
      <w:pPr>
        <w:pStyle w:val="Lgende"/>
        <w:jc w:val="center"/>
      </w:pPr>
      <w:r>
        <w:t>Figur</w:t>
      </w:r>
      <w:r w:rsidR="002654AF">
        <w:t xml:space="preserve">e 6 </w:t>
      </w:r>
      <w:r>
        <w:t xml:space="preserve">: </w:t>
      </w:r>
      <w:r w:rsidR="009E7187">
        <w:t>Photo aérienne d</w:t>
      </w:r>
      <w:r w:rsidR="00783FC9">
        <w:t>u</w:t>
      </w:r>
      <w:r>
        <w:t xml:space="preserve"> dispositif de mesures</w:t>
      </w:r>
      <w:r w:rsidR="00BC4124">
        <w:t xml:space="preserve"> à proximité de Malmedy</w:t>
      </w:r>
      <w:r>
        <w:t xml:space="preserve"> </w:t>
      </w:r>
      <w:r w:rsidR="009E7187">
        <w:t>où l’enclos est illustré par un cadre rouge et les</w:t>
      </w:r>
      <w:r w:rsidR="00D02BE7">
        <w:t xml:space="preserve"> </w:t>
      </w:r>
      <w:r>
        <w:t>32 points d'échantillonnage</w:t>
      </w:r>
      <w:r w:rsidR="00B33CF8">
        <w:t xml:space="preserve"> </w:t>
      </w:r>
      <w:r w:rsidR="009E7187">
        <w:t xml:space="preserve">sont représentés par des </w:t>
      </w:r>
      <w:r w:rsidR="00B33CF8">
        <w:t>points jaunes</w:t>
      </w:r>
      <w:r w:rsidR="009E7187">
        <w:t>.</w:t>
      </w:r>
      <w:r>
        <w:t xml:space="preserve"> </w:t>
      </w:r>
    </w:p>
    <w:p w14:paraId="091AE2CF" w14:textId="4B8C293F" w:rsidR="008438DC" w:rsidRDefault="008438DC" w:rsidP="002E2B76"/>
    <w:p w14:paraId="4C6E8125" w14:textId="556A4000" w:rsidR="00765D74" w:rsidRDefault="00765D74" w:rsidP="00165DDE">
      <w:pPr>
        <w:pStyle w:val="Titre3"/>
      </w:pPr>
      <w:r>
        <w:t>La prise de mesures</w:t>
      </w:r>
      <w:r w:rsidR="004E6575">
        <w:t xml:space="preserve"> pendant la phase de libre évolution</w:t>
      </w:r>
    </w:p>
    <w:p w14:paraId="52638483" w14:textId="09C6261E" w:rsidR="00F32AC4" w:rsidRPr="00165DDE" w:rsidRDefault="00165DDE" w:rsidP="002B6077">
      <w:r>
        <w:t xml:space="preserve">Pendant les cinq premières années suivant </w:t>
      </w:r>
      <w:r w:rsidR="003F60FF">
        <w:t>la coupe, aucune intervention sylvicole ne sera réalisée</w:t>
      </w:r>
      <w:r w:rsidR="002028A9">
        <w:t>. Cette phase est qualifiée de libre évolution</w:t>
      </w:r>
      <w:r w:rsidR="0092051B">
        <w:t>.</w:t>
      </w:r>
      <w:r w:rsidR="002028A9">
        <w:t xml:space="preserve"> À la suite de ce</w:t>
      </w:r>
      <w:r w:rsidR="00EB506E">
        <w:t xml:space="preserve">tte phase, </w:t>
      </w:r>
      <w:r w:rsidR="0023387B">
        <w:t xml:space="preserve">un diagnostic devra être réalisé pour </w:t>
      </w:r>
      <w:r w:rsidR="00BA2C09">
        <w:t>évaluer l’intérêt</w:t>
      </w:r>
      <w:r w:rsidR="0023387B">
        <w:t xml:space="preserve"> d’enrichir</w:t>
      </w:r>
      <w:r w:rsidR="00E8630A">
        <w:t xml:space="preserve"> </w:t>
      </w:r>
      <w:r w:rsidR="0023387B">
        <w:t xml:space="preserve">la régénération </w:t>
      </w:r>
      <w:r w:rsidR="009E7187">
        <w:t xml:space="preserve">avec </w:t>
      </w:r>
      <w:r w:rsidR="0023387B">
        <w:t>des plantations</w:t>
      </w:r>
      <w:r w:rsidR="00FE63A2">
        <w:t xml:space="preserve"> afin de répondre aux objectifs de la parcelle</w:t>
      </w:r>
      <w:r w:rsidR="005420AC">
        <w:t xml:space="preserve">. </w:t>
      </w:r>
      <w:r w:rsidR="0092051B">
        <w:t xml:space="preserve">Ce diagnostic devra prendre en compte la densité </w:t>
      </w:r>
      <w:r w:rsidR="00EB68DB">
        <w:t xml:space="preserve">et répartition spatiale </w:t>
      </w:r>
      <w:r w:rsidR="0092051B">
        <w:t>de</w:t>
      </w:r>
      <w:r w:rsidR="00EB68DB">
        <w:t>s</w:t>
      </w:r>
      <w:r w:rsidR="0092051B">
        <w:t xml:space="preserve"> tiges, la composition</w:t>
      </w:r>
      <w:r w:rsidR="0082502F">
        <w:t xml:space="preserve"> </w:t>
      </w:r>
      <w:r w:rsidR="00983C8C">
        <w:t xml:space="preserve">et la diversité floristique, </w:t>
      </w:r>
      <w:r w:rsidR="0082502F">
        <w:t xml:space="preserve">ainsi que </w:t>
      </w:r>
      <w:r w:rsidR="0092051B">
        <w:t>la qualité des tiges composant la régénération naturelle.</w:t>
      </w:r>
    </w:p>
    <w:p w14:paraId="75B711BD" w14:textId="5CB714CB" w:rsidR="00631C3F" w:rsidRDefault="00613797" w:rsidP="00631C3F">
      <w:r w:rsidRPr="00613797">
        <w:t>Chaque année, à la fin de l</w:t>
      </w:r>
      <w:r w:rsidR="00492D3E">
        <w:t>’été</w:t>
      </w:r>
      <w:r w:rsidRPr="00613797">
        <w:t>, la régénération naturelle et sa végétation concurrente (ronces, fougère, etc.) s</w:t>
      </w:r>
      <w:r w:rsidR="006939F2">
        <w:t>o</w:t>
      </w:r>
      <w:r w:rsidRPr="00613797">
        <w:t>nt mesuré</w:t>
      </w:r>
      <w:r w:rsidR="00467985">
        <w:t>e</w:t>
      </w:r>
      <w:r w:rsidRPr="00613797">
        <w:t>s autour de chaque point d’échantillonnage</w:t>
      </w:r>
      <w:r w:rsidR="003558C9">
        <w:t xml:space="preserve"> afin d’évaluer la dynamique d’installation et de développement </w:t>
      </w:r>
      <w:r w:rsidR="00860653">
        <w:t>de la végétation</w:t>
      </w:r>
      <w:r w:rsidR="00406D27">
        <w:t xml:space="preserve">. </w:t>
      </w:r>
      <w:r w:rsidR="004E6575">
        <w:t xml:space="preserve">Les mesures </w:t>
      </w:r>
      <w:r w:rsidR="00860653">
        <w:t xml:space="preserve">de la végétation ligneuse </w:t>
      </w:r>
      <w:r w:rsidR="004E6575">
        <w:t>suiv</w:t>
      </w:r>
      <w:r w:rsidR="006939F2">
        <w:t>e</w:t>
      </w:r>
      <w:r w:rsidR="004E6575">
        <w:t xml:space="preserve">nt </w:t>
      </w:r>
      <w:r w:rsidR="00631C3F">
        <w:t xml:space="preserve">une méthode d’inventaire sans placette, </w:t>
      </w:r>
      <w:r w:rsidR="007D6A7D">
        <w:t xml:space="preserve">appelée </w:t>
      </w:r>
      <w:r w:rsidR="00631C3F" w:rsidRPr="00631C3F">
        <w:rPr>
          <w:i/>
          <w:iCs/>
        </w:rPr>
        <w:t xml:space="preserve">Point </w:t>
      </w:r>
      <w:proofErr w:type="spellStart"/>
      <w:r w:rsidR="00631C3F" w:rsidRPr="00631C3F">
        <w:rPr>
          <w:i/>
          <w:iCs/>
        </w:rPr>
        <w:t>Centered</w:t>
      </w:r>
      <w:proofErr w:type="spellEnd"/>
      <w:r w:rsidR="00631C3F" w:rsidRPr="00631C3F">
        <w:rPr>
          <w:i/>
          <w:iCs/>
        </w:rPr>
        <w:t xml:space="preserve"> Quarter Method </w:t>
      </w:r>
      <w:r w:rsidR="00631C3F">
        <w:t>(Encart 2.)</w:t>
      </w:r>
      <w:r w:rsidR="005F0273">
        <w:t>.</w:t>
      </w:r>
      <w:r w:rsidR="00631C3F">
        <w:t xml:space="preserve"> Pour chaque tige inventoriée, les informations suivantes sont notées :</w:t>
      </w:r>
    </w:p>
    <w:p w14:paraId="5E94D3CE" w14:textId="31CBA241" w:rsidR="00631C3F" w:rsidRDefault="00631C3F" w:rsidP="002B6077">
      <w:pPr>
        <w:ind w:left="284" w:hanging="284"/>
      </w:pPr>
      <w:r>
        <w:t xml:space="preserve">1. La distance entre le point d’échantillonnage et le centre de la </w:t>
      </w:r>
      <w:r w:rsidR="005C035A">
        <w:t>tige ;</w:t>
      </w:r>
    </w:p>
    <w:p w14:paraId="0E8E7EEC" w14:textId="6638BA71" w:rsidR="00631C3F" w:rsidRDefault="00631C3F" w:rsidP="00631C3F">
      <w:r>
        <w:t>2. L’espèce de la tige</w:t>
      </w:r>
      <w:r w:rsidR="007D6A7D">
        <w:t xml:space="preserve"> </w:t>
      </w:r>
      <w:r>
        <w:t>;</w:t>
      </w:r>
    </w:p>
    <w:p w14:paraId="0BA7EB98" w14:textId="1EA4D819" w:rsidR="00631C3F" w:rsidRDefault="00631C3F" w:rsidP="00631C3F">
      <w:r>
        <w:t>3. La classe de hauteur de la tige</w:t>
      </w:r>
      <w:r w:rsidR="00D02BE7">
        <w:t xml:space="preserve"> </w:t>
      </w:r>
      <w:r>
        <w:t>;</w:t>
      </w:r>
    </w:p>
    <w:p w14:paraId="4405E11D" w14:textId="29F85514" w:rsidR="00631C3F" w:rsidRDefault="00631C3F" w:rsidP="00631C3F">
      <w:r>
        <w:t>4. Les dégâts sur les pousses latérales et terminale ;</w:t>
      </w:r>
    </w:p>
    <w:p w14:paraId="6A8D2ECB" w14:textId="74E15D06" w:rsidR="00857645" w:rsidRDefault="00631C3F" w:rsidP="002E2B76">
      <w:pPr>
        <w:rPr>
          <w:b/>
          <w:bCs/>
          <w:i/>
          <w:iCs/>
          <w:noProof/>
        </w:rPr>
      </w:pPr>
      <w:r>
        <w:t>5. L’état général de la tige</w:t>
      </w:r>
      <w:r w:rsidR="00DE654B">
        <w:t xml:space="preserve"> (sain ou dépé</w:t>
      </w:r>
      <w:r w:rsidR="0009278C">
        <w:t>rissant)</w:t>
      </w:r>
      <w:r w:rsidR="002144F0">
        <w:t>.</w:t>
      </w:r>
      <w:r w:rsidR="000E7C0F" w:rsidRPr="000E7C0F">
        <w:rPr>
          <w:b/>
          <w:bCs/>
          <w:i/>
          <w:iCs/>
          <w:noProof/>
        </w:rPr>
        <w:t xml:space="preserve"> </w:t>
      </w:r>
    </w:p>
    <w:p w14:paraId="366B0919" w14:textId="282C5DED" w:rsidR="000E7C0F" w:rsidRPr="00DE654B" w:rsidRDefault="000E7C0F" w:rsidP="002E2B76">
      <w:pPr>
        <w:rPr>
          <w:b/>
          <w:bCs/>
          <w:noProof/>
        </w:rPr>
      </w:pPr>
    </w:p>
    <w:p w14:paraId="602E2358" w14:textId="77777777" w:rsidR="000E7C0F" w:rsidRDefault="000E7C0F" w:rsidP="002E2B76"/>
    <w:p w14:paraId="05277029" w14:textId="1CAA6837" w:rsidR="00362102" w:rsidRDefault="000E7C0F" w:rsidP="002E2B76">
      <w:r>
        <w:rPr>
          <w:noProof/>
          <w:lang w:eastAsia="fr-BE"/>
        </w:rPr>
        <w:lastRenderedPageBreak/>
        <mc:AlternateContent>
          <mc:Choice Requires="wps">
            <w:drawing>
              <wp:anchor distT="0" distB="0" distL="114300" distR="114300" simplePos="0" relativeHeight="251670528" behindDoc="1" locked="0" layoutInCell="1" allowOverlap="1" wp14:anchorId="506CD2EE" wp14:editId="3676B38C">
                <wp:simplePos x="0" y="0"/>
                <wp:positionH relativeFrom="column">
                  <wp:posOffset>1188085</wp:posOffset>
                </wp:positionH>
                <wp:positionV relativeFrom="paragraph">
                  <wp:posOffset>2769870</wp:posOffset>
                </wp:positionV>
                <wp:extent cx="3616325" cy="635"/>
                <wp:effectExtent l="0" t="0" r="0" b="0"/>
                <wp:wrapTight wrapText="bothSides">
                  <wp:wrapPolygon edited="0">
                    <wp:start x="0" y="0"/>
                    <wp:lineTo x="0" y="21600"/>
                    <wp:lineTo x="21600" y="21600"/>
                    <wp:lineTo x="21600" y="0"/>
                  </wp:wrapPolygon>
                </wp:wrapTight>
                <wp:docPr id="1615641593" name="Zone de texte 1"/>
                <wp:cNvGraphicFramePr/>
                <a:graphic xmlns:a="http://schemas.openxmlformats.org/drawingml/2006/main">
                  <a:graphicData uri="http://schemas.microsoft.com/office/word/2010/wordprocessingShape">
                    <wps:wsp>
                      <wps:cNvSpPr txBox="1"/>
                      <wps:spPr>
                        <a:xfrm>
                          <a:off x="0" y="0"/>
                          <a:ext cx="3616325" cy="635"/>
                        </a:xfrm>
                        <a:prstGeom prst="rect">
                          <a:avLst/>
                        </a:prstGeom>
                        <a:solidFill>
                          <a:prstClr val="white"/>
                        </a:solidFill>
                        <a:ln>
                          <a:noFill/>
                        </a:ln>
                      </wps:spPr>
                      <wps:txbx>
                        <w:txbxContent>
                          <w:p w14:paraId="6A827B44" w14:textId="04C87307" w:rsidR="000E7C0F" w:rsidRPr="007E1188" w:rsidRDefault="000E7C0F" w:rsidP="000E7C0F">
                            <w:pPr>
                              <w:pStyle w:val="Lgende"/>
                              <w:rPr>
                                <w:b/>
                                <w:bCs/>
                                <w:noProof/>
                                <w:szCs w:val="22"/>
                              </w:rPr>
                            </w:pPr>
                            <w:r>
                              <w:t>Figure</w:t>
                            </w:r>
                            <w:r w:rsidR="00BA6385">
                              <w:t xml:space="preserve"> 7 </w:t>
                            </w:r>
                            <w:r>
                              <w:t xml:space="preserve">: Mesure de la distance d'une tige par rapport au point d'échantillonnage à l'aide d'un Vertex. Les 4 jalons rouge et blanc installés aux quatre coins cardinaux permettent de délimiter les quartiers nécessaires </w:t>
                            </w:r>
                            <w:r w:rsidR="00906A20">
                              <w:t xml:space="preserve">aux mesures </w:t>
                            </w:r>
                            <w:r>
                              <w:t>PCQM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CD2EE" id="_x0000_s1029" type="#_x0000_t202" style="position:absolute;left:0;text-align:left;margin-left:93.55pt;margin-top:218.1pt;width:284.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" stroked="f">
                <v:textbox style="mso-fit-shape-to-text:t" inset="0,0,0,0">
                  <w:txbxContent>
                    <w:p w14:paraId="6A827B44" w14:textId="04C87307" w:rsidR="000E7C0F" w:rsidRPr="007E1188" w:rsidRDefault="000E7C0F" w:rsidP="000E7C0F">
                      <w:pPr>
                        <w:pStyle w:val="Lgende"/>
                        <w:rPr>
                          <w:b/>
                          <w:bCs/>
                          <w:noProof/>
                          <w:szCs w:val="22"/>
                        </w:rPr>
                      </w:pPr>
                      <w:r>
                        <w:t>Figure</w:t>
                      </w:r>
                      <w:r w:rsidR="00BA6385">
                        <w:t xml:space="preserve"> 7 </w:t>
                      </w:r>
                      <w:r>
                        <w:t xml:space="preserve">: Mesure de la distance d'une tige par rapport au point d'échantillonnage à l'aide d'un Vertex. Les 4 jalons rouge et blanc installés aux quatre coins cardinaux permettent de délimiter les quartiers nécessaires </w:t>
                      </w:r>
                      <w:r w:rsidR="00906A20">
                        <w:t xml:space="preserve">aux mesures </w:t>
                      </w:r>
                      <w:r>
                        <w:t>PCQM</w:t>
                      </w:r>
                    </w:p>
                  </w:txbxContent>
                </v:textbox>
                <w10:wrap type="tight"/>
              </v:shape>
            </w:pict>
          </mc:Fallback>
        </mc:AlternateContent>
      </w:r>
      <w:r>
        <w:rPr>
          <w:b/>
          <w:bCs/>
          <w:i/>
          <w:iCs/>
          <w:noProof/>
          <w:lang w:eastAsia="fr-BE"/>
        </w:rPr>
        <w:drawing>
          <wp:anchor distT="0" distB="0" distL="114300" distR="114300" simplePos="0" relativeHeight="251668480" behindDoc="1" locked="0" layoutInCell="1" allowOverlap="1" wp14:anchorId="3CFF29D7" wp14:editId="2C9D63EE">
            <wp:simplePos x="0" y="0"/>
            <wp:positionH relativeFrom="column">
              <wp:posOffset>1188085</wp:posOffset>
            </wp:positionH>
            <wp:positionV relativeFrom="paragraph">
              <wp:posOffset>635</wp:posOffset>
            </wp:positionV>
            <wp:extent cx="3616325" cy="2712085"/>
            <wp:effectExtent l="0" t="0" r="3175" b="0"/>
            <wp:wrapTight wrapText="bothSides">
              <wp:wrapPolygon edited="0">
                <wp:start x="0" y="0"/>
                <wp:lineTo x="0" y="21393"/>
                <wp:lineTo x="21505" y="21393"/>
                <wp:lineTo x="21505" y="0"/>
                <wp:lineTo x="0" y="0"/>
              </wp:wrapPolygon>
            </wp:wrapTight>
            <wp:docPr id="1617954580" name="Image 18" descr="Une image contenant plein air, ciel, nuag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54580" name="Image 18" descr="Une image contenant plein air, ciel, nuage, herbe&#10;&#10;Description générée automatiquemen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1632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DD09E" w14:textId="77777777" w:rsidR="000E7C0F" w:rsidRDefault="000E7C0F" w:rsidP="00B4355F"/>
    <w:p w14:paraId="50B80938" w14:textId="77777777" w:rsidR="000E7C0F" w:rsidRDefault="000E7C0F" w:rsidP="00B4355F"/>
    <w:p w14:paraId="0E20BF64" w14:textId="6EF456F0" w:rsidR="000E7C0F" w:rsidRDefault="000E7C0F" w:rsidP="00B4355F"/>
    <w:p w14:paraId="53F35145" w14:textId="3A9BEAAD" w:rsidR="000E7C0F" w:rsidRDefault="000E7C0F" w:rsidP="00B4355F"/>
    <w:p w14:paraId="5EF865EF" w14:textId="190C369F" w:rsidR="000E7C0F" w:rsidRDefault="000E7C0F" w:rsidP="00B4355F"/>
    <w:p w14:paraId="0831A630" w14:textId="443E2209" w:rsidR="000E7C0F" w:rsidRDefault="000E7C0F" w:rsidP="00B4355F"/>
    <w:p w14:paraId="53752794" w14:textId="4755099A" w:rsidR="000E7C0F" w:rsidRDefault="000E7C0F" w:rsidP="00B4355F"/>
    <w:p w14:paraId="499C9FBC" w14:textId="77777777" w:rsidR="000E7C0F" w:rsidRDefault="000E7C0F" w:rsidP="00B4355F"/>
    <w:p w14:paraId="212A3381" w14:textId="77777777" w:rsidR="000E7C0F" w:rsidRDefault="000E7C0F" w:rsidP="00B4355F"/>
    <w:p w14:paraId="7A8F9668" w14:textId="77777777" w:rsidR="000E7C0F" w:rsidRDefault="000E7C0F" w:rsidP="00B4355F"/>
    <w:p w14:paraId="54827A5F" w14:textId="77777777" w:rsidR="000E7C0F" w:rsidRDefault="000E7C0F" w:rsidP="00B4355F"/>
    <w:p w14:paraId="2723836D" w14:textId="166CA515" w:rsidR="00B4355F" w:rsidRDefault="007D6A7D" w:rsidP="00B4355F">
      <w:r>
        <w:t>Dans un rayon de 3 m autour des points d’échantillonnage, l</w:t>
      </w:r>
      <w:r w:rsidR="007A3A5C">
        <w:t>a</w:t>
      </w:r>
      <w:r w:rsidR="00B4355F">
        <w:t xml:space="preserve"> végétation concurrente est évalué</w:t>
      </w:r>
      <w:r w:rsidR="0022490A">
        <w:t>e</w:t>
      </w:r>
      <w:r w:rsidR="00B4355F">
        <w:t xml:space="preserve"> visuellement</w:t>
      </w:r>
      <w:r w:rsidR="00492574" w:rsidRPr="00492574">
        <w:t xml:space="preserve"> </w:t>
      </w:r>
      <w:r w:rsidR="00492574">
        <w:t>afin d’avoir un indicateur de la pression exercée sur les tiges ligneuses. Pour chaque espèce, le recouvrement et la hauteur dominante sont estimé</w:t>
      </w:r>
      <w:r w:rsidR="00BA2C09">
        <w:t>s</w:t>
      </w:r>
      <w:r w:rsidR="00492574">
        <w:t xml:space="preserve"> par</w:t>
      </w:r>
      <w:r w:rsidR="00AD0F0D">
        <w:t xml:space="preserve"> classes de recouvrement </w:t>
      </w:r>
      <w:r w:rsidR="00492574">
        <w:t>et de hauteur</w:t>
      </w:r>
      <w:r w:rsidR="00714990">
        <w:t>.</w:t>
      </w:r>
      <w:r w:rsidR="004A4FFB" w:rsidRPr="004A4FFB">
        <w:rPr>
          <w:noProof/>
        </w:rPr>
        <w:t xml:space="preserve"> </w:t>
      </w:r>
    </w:p>
    <w:p w14:paraId="460D423F" w14:textId="666089BC" w:rsidR="004A4FFB" w:rsidRDefault="004A4FFB" w:rsidP="00B4355F"/>
    <w:p w14:paraId="4B23B0F0" w14:textId="5C1259EE" w:rsidR="004A4FFB" w:rsidRDefault="004A4FFB" w:rsidP="00B4355F">
      <w:pPr>
        <w:rPr>
          <w:b/>
          <w:bCs/>
          <w:i/>
          <w:iCs/>
        </w:rPr>
      </w:pPr>
      <w:r w:rsidRPr="0078515B">
        <w:rPr>
          <w:b/>
          <w:bCs/>
        </w:rPr>
        <w:t xml:space="preserve">Encart 2 : </w:t>
      </w:r>
      <w:r w:rsidR="0078515B" w:rsidRPr="0078515B">
        <w:rPr>
          <w:b/>
          <w:bCs/>
        </w:rPr>
        <w:t>Le</w:t>
      </w:r>
      <w:r w:rsidR="0078515B" w:rsidRPr="0078515B">
        <w:rPr>
          <w:b/>
          <w:bCs/>
          <w:i/>
          <w:iCs/>
        </w:rPr>
        <w:t xml:space="preserve"> Point </w:t>
      </w:r>
      <w:proofErr w:type="spellStart"/>
      <w:r w:rsidR="0078515B" w:rsidRPr="0078515B">
        <w:rPr>
          <w:b/>
          <w:bCs/>
          <w:i/>
          <w:iCs/>
        </w:rPr>
        <w:t>Centered</w:t>
      </w:r>
      <w:proofErr w:type="spellEnd"/>
      <w:r w:rsidR="0078515B" w:rsidRPr="0078515B">
        <w:rPr>
          <w:b/>
          <w:bCs/>
          <w:i/>
          <w:iCs/>
        </w:rPr>
        <w:t xml:space="preserve"> Quarter Method</w:t>
      </w:r>
    </w:p>
    <w:p w14:paraId="4E307FF6" w14:textId="66B3DF11" w:rsidR="00C934C5" w:rsidRDefault="00CB6D06" w:rsidP="00490FBE">
      <w:pPr>
        <w:keepNext/>
      </w:pPr>
      <w:r w:rsidRPr="00CB6D06">
        <w:t xml:space="preserve">La méthode d’inventaire du </w:t>
      </w:r>
      <w:r w:rsidRPr="00CB6D06">
        <w:rPr>
          <w:i/>
          <w:iCs/>
        </w:rPr>
        <w:t xml:space="preserve">Point </w:t>
      </w:r>
      <w:proofErr w:type="spellStart"/>
      <w:r w:rsidRPr="00CB6D06">
        <w:rPr>
          <w:i/>
          <w:iCs/>
        </w:rPr>
        <w:t>Centered</w:t>
      </w:r>
      <w:proofErr w:type="spellEnd"/>
      <w:r w:rsidRPr="00CB6D06">
        <w:rPr>
          <w:i/>
          <w:iCs/>
        </w:rPr>
        <w:t xml:space="preserve"> Quarter Method</w:t>
      </w:r>
      <w:r w:rsidRPr="00CB6D06">
        <w:t xml:space="preserve"> (</w:t>
      </w:r>
      <w:r w:rsidRPr="00CB6D06">
        <w:rPr>
          <w:i/>
          <w:iCs/>
        </w:rPr>
        <w:t>PCQM</w:t>
      </w:r>
      <w:r w:rsidRPr="00CB6D06">
        <w:t xml:space="preserve">) permet d’obtenir des estimations de densités de populations de manière efficace et rapide </w:t>
      </w:r>
      <w:r w:rsidR="00CA74B0">
        <w:fldChar w:fldCharType="begin"/>
      </w:r>
      <w:r w:rsidR="008C5059">
        <w:instrText xml:space="preserve"> ADDIN ZOTERO_ITEM CSL_CITATION {"citationID":"nVKZ0kdG","properties":{"formattedCitation":"(Mitchell, 2015)","plainCitation":"(Mitchell, 2015)","noteIndex":0},"citationItems":[{"id":1405,"uris":["http://zotero.org/users/7637281/items/47AVEZ69"],"itemData":{"id":1405,"type":"article","abstract":"This document is an introduction to the use of the point-centered quarter method. It briefly outlines its history, its methodology, and some of the practical issues (and modifications) that inevitably arise with its use in the field. Additionally this paper shows how data collected using point-centered quarter method sampling may be used to determine importance values of different species of trees and describes and derives several methods of estimating plant density and corresponding confidence intervals. New to this revision is an appendix of R functions to carry out these calculations.","DOI":"10.48550/arXiv.1010.3303","number":"arXiv:1010.3303","publisher":"arXiv","source":"arXiv.org","title":"Quantitative Analysis by the Point-Centered Quarter Method","URL":"http://arxiv.org/abs/1010.3303","author":[{"family":"Mitchell","given":"Kevin"}],"accessed":{"date-parts":[["2022",7,12]]},"issued":{"date-parts":[["2015",7,20]]}}}],"schema":"https://github.com/citation-style-language/schema/raw/master/csl-citation.json"} </w:instrText>
      </w:r>
      <w:r w:rsidR="00CA74B0">
        <w:fldChar w:fldCharType="separate"/>
      </w:r>
      <w:r w:rsidR="008C5059" w:rsidRPr="008C5059">
        <w:rPr>
          <w:rFonts w:cs="Times"/>
        </w:rPr>
        <w:t>(Mitchell, 2015)</w:t>
      </w:r>
      <w:r w:rsidR="00CA74B0">
        <w:fldChar w:fldCharType="end"/>
      </w:r>
      <w:r w:rsidR="00CA74B0">
        <w:t>.</w:t>
      </w:r>
      <w:r w:rsidR="00492574">
        <w:t xml:space="preserve"> </w:t>
      </w:r>
      <w:r w:rsidRPr="00CB6D06">
        <w:t>Au lieu de compter toutes les tiges présentes dans une zone donnée (arbres/m²), cette approche propose de calculer l’inverse : la surface moyenne occupée par un arbre (m²/arbre). Ainsi, pour calculer la densité, il suffit de mesurer</w:t>
      </w:r>
      <w:r w:rsidR="00310C47">
        <w:t xml:space="preserve"> </w:t>
      </w:r>
      <w:r w:rsidRPr="00CB6D06">
        <w:t xml:space="preserve">pour chaque point d’échantillonnage la distance à la tige la plus proche. Dans sa forme standard, cette méthodologie </w:t>
      </w:r>
      <w:r w:rsidR="00492574">
        <w:t>demande de mesurer</w:t>
      </w:r>
      <w:r w:rsidRPr="00CB6D06">
        <w:t xml:space="preserve"> la tige la plus proche du point d’échantillonnage dans chaque </w:t>
      </w:r>
      <w:r w:rsidR="00D02BE7">
        <w:t>quartier.</w:t>
      </w:r>
      <w:r w:rsidRPr="00CB6D06">
        <w:t xml:space="preserve"> Dans notre étude, nous </w:t>
      </w:r>
      <w:r w:rsidR="00AC0B03">
        <w:t>r</w:t>
      </w:r>
      <w:r w:rsidR="00492574">
        <w:t xml:space="preserve">épétons les mesures </w:t>
      </w:r>
      <w:r w:rsidR="00492574">
        <w:lastRenderedPageBreak/>
        <w:t xml:space="preserve">par </w:t>
      </w:r>
      <w:r w:rsidRPr="00CB6D06">
        <w:t xml:space="preserve">espèce </w:t>
      </w:r>
      <w:r w:rsidR="00492574">
        <w:t>et par</w:t>
      </w:r>
      <w:r w:rsidRPr="00CB6D06">
        <w:t xml:space="preserve"> classe de hauteur </w:t>
      </w:r>
      <w:r w:rsidR="00492574">
        <w:t xml:space="preserve">afin d’obtenir une information plus </w:t>
      </w:r>
      <w:r w:rsidR="00C934C5">
        <w:t>d</w:t>
      </w:r>
      <w:r w:rsidR="00492574">
        <w:t>étaillée</w:t>
      </w:r>
      <w:r w:rsidR="00D02BE7">
        <w:t xml:space="preserve"> (Figure </w:t>
      </w:r>
      <w:r w:rsidR="00CD3D18">
        <w:t>8</w:t>
      </w:r>
      <w:r w:rsidR="00D02BE7">
        <w:t>)</w:t>
      </w:r>
      <w:r w:rsidRPr="00CB6D06">
        <w:t xml:space="preserve">. </w:t>
      </w:r>
      <w:r w:rsidR="003F7DB7">
        <w:t>Un</w:t>
      </w:r>
      <w:r w:rsidRPr="00CB6D06">
        <w:t xml:space="preserve"> rayon </w:t>
      </w:r>
      <w:r w:rsidR="00492574">
        <w:t xml:space="preserve">maximal </w:t>
      </w:r>
      <w:r w:rsidRPr="00CB6D06">
        <w:t xml:space="preserve">de prospection a été fixé à 3 mètres. </w:t>
      </w:r>
    </w:p>
    <w:p w14:paraId="53555032" w14:textId="77777777" w:rsidR="00C934C5" w:rsidRDefault="00C934C5" w:rsidP="00490FBE">
      <w:pPr>
        <w:keepNext/>
      </w:pPr>
    </w:p>
    <w:p w14:paraId="44347819" w14:textId="35A9EF7D" w:rsidR="003F7DB7" w:rsidRDefault="00C934C5" w:rsidP="00490FBE">
      <w:pPr>
        <w:keepNext/>
      </w:pPr>
      <w:r>
        <w:rPr>
          <w:noProof/>
          <w:lang w:eastAsia="fr-BE"/>
        </w:rPr>
        <w:drawing>
          <wp:inline distT="0" distB="0" distL="0" distR="0" wp14:anchorId="5CFF84FB" wp14:editId="5A23C5F9">
            <wp:extent cx="4978920" cy="2496709"/>
            <wp:effectExtent l="0" t="0" r="0" b="0"/>
            <wp:docPr id="1702663294" name="Image 20" descr="Une image contenant texte, diagramme, cerc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63294" name="Image 20" descr="Une image contenant texte, diagramme, cercle, lign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2229" cy="2498368"/>
                    </a:xfrm>
                    <a:prstGeom prst="rect">
                      <a:avLst/>
                    </a:prstGeom>
                  </pic:spPr>
                </pic:pic>
              </a:graphicData>
            </a:graphic>
          </wp:inline>
        </w:drawing>
      </w:r>
    </w:p>
    <w:p w14:paraId="1BFF5726" w14:textId="77777777" w:rsidR="00C934C5" w:rsidRDefault="00C934C5" w:rsidP="00490FBE">
      <w:pPr>
        <w:keepNext/>
      </w:pPr>
    </w:p>
    <w:p w14:paraId="13BAA83C" w14:textId="0D411626" w:rsidR="00C934C5" w:rsidRDefault="00C934C5" w:rsidP="00C934C5">
      <w:pPr>
        <w:pStyle w:val="Lgende"/>
      </w:pPr>
      <w:r>
        <w:t>Figure</w:t>
      </w:r>
      <w:r w:rsidR="00BA6385">
        <w:t xml:space="preserve"> 8 </w:t>
      </w:r>
      <w:r>
        <w:t>: Schéma illustrant la méthode PCQM. Quatre quartiers d’angles égaux α = 90° sont définis selon les quatre directions cardinales.</w:t>
      </w:r>
    </w:p>
    <w:p w14:paraId="72C7F6A9" w14:textId="77777777" w:rsidR="00C934C5" w:rsidRDefault="00C934C5" w:rsidP="00490FBE">
      <w:pPr>
        <w:keepNext/>
      </w:pPr>
    </w:p>
    <w:p w14:paraId="4DABD77D" w14:textId="118EB394" w:rsidR="00FB1811" w:rsidRDefault="00A95378" w:rsidP="00490FBE">
      <w:pPr>
        <w:keepNext/>
      </w:pPr>
      <w:r>
        <w:t>À partir de ces données</w:t>
      </w:r>
      <w:r w:rsidR="00CE50B9">
        <w:t xml:space="preserve"> collectées sur le terrain</w:t>
      </w:r>
      <w:r w:rsidR="009A3490">
        <w:t xml:space="preserve">, </w:t>
      </w:r>
      <w:r w:rsidR="00C934C5">
        <w:t>la densité des tiges sur une parcelle</w:t>
      </w:r>
      <w:r w:rsidR="002A1614">
        <w:t xml:space="preserve"> </w:t>
      </w:r>
      <w:r w:rsidR="00BA2C09">
        <w:t xml:space="preserve">est calculée par la formule de </w:t>
      </w:r>
      <w:r w:rsidR="002A1614">
        <w:t xml:space="preserve">Mitchell </w:t>
      </w:r>
      <w:r w:rsidR="00BA2C09">
        <w:t>(</w:t>
      </w:r>
      <w:r w:rsidR="002A1614">
        <w:t>2015)</w:t>
      </w:r>
      <w:r w:rsidR="00925A58">
        <w:t xml:space="preserve"> corrigée</w:t>
      </w:r>
      <w:r w:rsidR="00FB1811">
        <w:t xml:space="preserve"> avec le facteur de </w:t>
      </w:r>
      <w:proofErr w:type="spellStart"/>
      <w:r w:rsidR="00FB1811">
        <w:t>Warde</w:t>
      </w:r>
      <w:proofErr w:type="spellEnd"/>
      <w:r w:rsidR="00FB1811">
        <w:t xml:space="preserve"> et </w:t>
      </w:r>
      <w:proofErr w:type="spellStart"/>
      <w:r w:rsidR="00FB1811">
        <w:t>Petranka</w:t>
      </w:r>
      <w:proofErr w:type="spellEnd"/>
      <w:r w:rsidR="00AC3262">
        <w:t xml:space="preserve"> </w:t>
      </w:r>
      <w:r w:rsidR="00AC3262">
        <w:fldChar w:fldCharType="begin"/>
      </w:r>
      <w:r w:rsidR="00AC3262">
        <w:instrText xml:space="preserve"> ADDIN ZOTERO_ITEM CSL_CITATION {"citationID":"4wcsLNo5","properties":{"formattedCitation":"(Warde et al., 1981)","plainCitation":"(Warde et al., 1981)","noteIndex":0},"citationItems":[{"id":1409,"uris":["http://zotero.org/users/7637281/items/T6DF9M2L"],"itemData":{"id":1409,"type":"article-journal","container-title":"Ecology","DOI":"10.2307/1936723","ISSN":"1939-9170","issue":"2","language":"en","note":"_eprint: https://onlinelibrary.wiley.com/doi/pdf/10.2307/1936723","page":"491-494","source":"Wiley Online Library","title":"A Correction Factor Table for Missing Point-Center Quarter Data","volume":"62","author":[{"family":"Warde","given":"William"},{"family":"Petranka","given":"James W."}],"issued":{"date-parts":[["1981"]]}}}],"schema":"https://github.com/citation-style-language/schema/raw/master/csl-citation.json"} </w:instrText>
      </w:r>
      <w:r w:rsidR="00AC3262">
        <w:fldChar w:fldCharType="separate"/>
      </w:r>
      <w:r w:rsidR="00AC3262" w:rsidRPr="00AC3262">
        <w:rPr>
          <w:rFonts w:cs="Times"/>
        </w:rPr>
        <w:t>(</w:t>
      </w:r>
      <w:proofErr w:type="spellStart"/>
      <w:r w:rsidR="00AC3262" w:rsidRPr="00AC3262">
        <w:rPr>
          <w:rFonts w:cs="Times"/>
        </w:rPr>
        <w:t>Warde</w:t>
      </w:r>
      <w:proofErr w:type="spellEnd"/>
      <w:r w:rsidR="00AC3262" w:rsidRPr="00AC3262">
        <w:rPr>
          <w:rFonts w:cs="Times"/>
        </w:rPr>
        <w:t xml:space="preserve"> et al., 1981)</w:t>
      </w:r>
      <w:r w:rsidR="00AC3262">
        <w:fldChar w:fldCharType="end"/>
      </w:r>
      <w:r w:rsidR="00FB1811">
        <w:t> :</w:t>
      </w:r>
    </w:p>
    <w:p w14:paraId="6F1F93B3" w14:textId="47C91AAE" w:rsidR="00065FC4" w:rsidRDefault="00065FC4" w:rsidP="00065FC4">
      <w:pPr>
        <w:keepNext/>
      </w:pPr>
      <w:r>
        <w:t>Densité absolue (corrigée) =</w:t>
      </w:r>
      <m:oMath>
        <m:r>
          <w:rPr>
            <w:rFonts w:ascii="Cambria Math" w:hAnsi="Cambria Math"/>
          </w:rPr>
          <m:t xml:space="preserve"> </m:t>
        </m:r>
        <m:f>
          <m:fPr>
            <m:ctrlPr>
              <w:rPr>
                <w:rFonts w:ascii="Cambria Math" w:hAnsi="Cambria Math"/>
              </w:rPr>
            </m:ctrlPr>
          </m:fPr>
          <m:num>
            <m:r>
              <m:rPr>
                <m:sty m:val="p"/>
              </m:rPr>
              <w:rPr>
                <w:rFonts w:ascii="Cambria Math" w:hAnsi="Cambria Math" w:cs="Cambria Math"/>
              </w:rPr>
              <m:t>1</m:t>
            </m:r>
          </m:num>
          <m:den>
            <m:sSup>
              <m:sSupPr>
                <m:ctrlPr>
                  <w:rPr>
                    <w:rFonts w:ascii="Cambria Math" w:hAnsi="Cambria Math"/>
                  </w:rPr>
                </m:ctrlPr>
              </m:sSupPr>
              <m:e>
                <m:r>
                  <w:rPr>
                    <w:rFonts w:ascii="Cambria Math" w:hAnsi="Cambria Math" w:cs="Cambria Math"/>
                  </w:rPr>
                  <m:t>(</m:t>
                </m:r>
                <m:acc>
                  <m:accPr>
                    <m:chr m:val="̅"/>
                    <m:ctrlPr>
                      <w:rPr>
                        <w:rFonts w:ascii="Cambria Math" w:hAnsi="Cambria Math" w:cs="Cambria Math"/>
                        <w:i/>
                      </w:rPr>
                    </m:ctrlPr>
                  </m:accPr>
                  <m:e>
                    <m:r>
                      <w:rPr>
                        <w:rFonts w:ascii="Cambria Math" w:hAnsi="Cambria Math" w:cs="Cambria Math"/>
                      </w:rPr>
                      <m:t>r</m:t>
                    </m:r>
                  </m:e>
                </m:acc>
                <m:r>
                  <w:rPr>
                    <w:rFonts w:ascii="Cambria Math" w:hAnsi="Cambria Math" w:cs="Cambria Math"/>
                  </w:rPr>
                  <m:t>)</m:t>
                </m:r>
              </m:e>
              <m:sup>
                <m:r>
                  <m:rPr>
                    <m:sty m:val="p"/>
                  </m:rPr>
                  <w:rPr>
                    <w:rFonts w:ascii="Cambria Math" w:hAnsi="Cambria Math" w:cs="Cambria Math"/>
                  </w:rPr>
                  <m:t>2</m:t>
                </m:r>
              </m:sup>
            </m:sSup>
          </m:den>
        </m:f>
        <m:r>
          <w:rPr>
            <w:rFonts w:ascii="Cambria Math" w:hAnsi="Cambria Math"/>
          </w:rPr>
          <m:t xml:space="preserve"> . CF</m:t>
        </m:r>
      </m:oMath>
    </w:p>
    <w:p w14:paraId="29722B8C" w14:textId="77777777" w:rsidR="00065FC4" w:rsidRDefault="00065FC4" w:rsidP="00065FC4">
      <w:pPr>
        <w:keepNext/>
      </w:pPr>
      <w:r>
        <w:t>Où :</w:t>
      </w:r>
    </w:p>
    <w:p w14:paraId="1BFD5488" w14:textId="5D2D5570" w:rsidR="00065FC4" w:rsidRDefault="00000000" w:rsidP="00065FC4">
      <w:pPr>
        <w:keepNext/>
      </w:pPr>
      <m:oMath>
        <m:acc>
          <m:accPr>
            <m:chr m:val="̅"/>
            <m:ctrlPr>
              <w:rPr>
                <w:rFonts w:ascii="Cambria Math" w:hAnsi="Cambria Math" w:cs="Cambria Math"/>
                <w:i/>
              </w:rPr>
            </m:ctrlPr>
          </m:accPr>
          <m:e>
            <m:r>
              <w:rPr>
                <w:rFonts w:ascii="Cambria Math" w:hAnsi="Cambria Math" w:cs="Cambria Math"/>
              </w:rPr>
              <m:t>r</m:t>
            </m:r>
          </m:e>
        </m:acc>
        <m:r>
          <w:rPr>
            <w:rFonts w:ascii="Cambria Math" w:hAnsi="Cambria Math" w:cs="Cambria Math"/>
          </w:rPr>
          <m:t xml:space="preserve">= </m:t>
        </m:r>
        <m:f>
          <m:fPr>
            <m:ctrlPr>
              <w:rPr>
                <w:rFonts w:ascii="Cambria Math" w:hAnsi="Cambria Math" w:cs="Cambria Math"/>
                <w:i/>
              </w:rPr>
            </m:ctrlPr>
          </m:fPr>
          <m:num>
            <m:nary>
              <m:naryPr>
                <m:chr m:val="∑"/>
                <m:limLoc m:val="undOvr"/>
                <m:ctrlPr>
                  <w:rPr>
                    <w:rFonts w:ascii="Cambria Math" w:hAnsi="Cambria Math" w:cs="Cambria Math"/>
                    <w:i/>
                  </w:rPr>
                </m:ctrlPr>
              </m:naryPr>
              <m:sub>
                <m:r>
                  <w:rPr>
                    <w:rFonts w:ascii="Cambria Math" w:hAnsi="Cambria Math" w:cs="Cambria Math"/>
                  </w:rPr>
                  <m:t>m=1</m:t>
                </m:r>
              </m:sub>
              <m:sup>
                <m:r>
                  <w:rPr>
                    <w:rFonts w:ascii="Cambria Math" w:hAnsi="Cambria Math" w:cs="Cambria Math"/>
                  </w:rPr>
                  <m:t>4n-</m:t>
                </m:r>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0</m:t>
                    </m:r>
                  </m:sub>
                </m:sSub>
              </m:sup>
              <m:e>
                <m:sSub>
                  <m:sSubPr>
                    <m:ctrlPr>
                      <w:rPr>
                        <w:rFonts w:ascii="Cambria Math" w:hAnsi="Cambria Math" w:cs="Cambria Math"/>
                        <w:i/>
                      </w:rPr>
                    </m:ctrlPr>
                  </m:sSubPr>
                  <m:e>
                    <m:r>
                      <w:rPr>
                        <w:rFonts w:ascii="Cambria Math" w:hAnsi="Cambria Math" w:cs="Cambria Math"/>
                      </w:rPr>
                      <m:t>R</m:t>
                    </m:r>
                  </m:e>
                  <m:sub>
                    <m:r>
                      <w:rPr>
                        <w:rFonts w:ascii="Cambria Math" w:hAnsi="Cambria Math" w:cs="Cambria Math"/>
                      </w:rPr>
                      <m:t>m</m:t>
                    </m:r>
                  </m:sub>
                </m:sSub>
              </m:e>
            </m:nary>
          </m:num>
          <m:den>
            <m:r>
              <w:rPr>
                <w:rFonts w:ascii="Cambria Math" w:hAnsi="Cambria Math" w:cs="Cambria Math"/>
              </w:rPr>
              <m:t>4n-</m:t>
            </m:r>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0</m:t>
                </m:r>
              </m:sub>
            </m:sSub>
          </m:den>
        </m:f>
        <m:r>
          <w:rPr>
            <w:rFonts w:ascii="Cambria Math" w:hAnsi="Cambria Math" w:cs="Cambria Math"/>
          </w:rPr>
          <m:t xml:space="preserve">  </m:t>
        </m:r>
      </m:oMath>
      <w:r w:rsidR="00065FC4">
        <w:t xml:space="preserve"> </w:t>
      </w:r>
    </w:p>
    <w:p w14:paraId="60A0A17F" w14:textId="55E30B51" w:rsidR="00065FC4" w:rsidRDefault="00065FC4" w:rsidP="00065FC4">
      <w:pPr>
        <w:keepNext/>
      </w:pPr>
      <w:r>
        <w:t>Rₘ : La distance entre l'arbre m et le point d'échantillonnage correspondant.</w:t>
      </w:r>
    </w:p>
    <w:p w14:paraId="0D6078E8" w14:textId="77777777" w:rsidR="00065FC4" w:rsidRDefault="00065FC4" w:rsidP="00065FC4">
      <w:pPr>
        <w:keepNext/>
      </w:pPr>
      <w:r>
        <w:t>n : Le nombre de points d'échantillonnage.</w:t>
      </w:r>
    </w:p>
    <w:p w14:paraId="490B01BF" w14:textId="77777777" w:rsidR="00065FC4" w:rsidRDefault="00065FC4" w:rsidP="00065FC4">
      <w:pPr>
        <w:keepNext/>
      </w:pPr>
      <w:r>
        <w:t>4n : Le nombre de quartiers au total.</w:t>
      </w:r>
    </w:p>
    <w:p w14:paraId="464ECF55" w14:textId="7363A4A2" w:rsidR="00065FC4" w:rsidRDefault="00065FC4" w:rsidP="00065FC4">
      <w:pPr>
        <w:keepNext/>
      </w:pPr>
      <w:r>
        <w:t>n₀ : Le nombre de quartiers vacants.</w:t>
      </w:r>
    </w:p>
    <w:p w14:paraId="5874CCA4" w14:textId="1664649C" w:rsidR="00065FC4" w:rsidRDefault="00065FC4" w:rsidP="00065FC4">
      <w:pPr>
        <w:keepNext/>
      </w:pPr>
      <w:r>
        <w:t>CF : Le facteur de correction</w:t>
      </w:r>
      <w:r w:rsidR="00DF0941">
        <w:t xml:space="preserve">, selon les valeurs du tableau de </w:t>
      </w:r>
      <w:proofErr w:type="spellStart"/>
      <w:r w:rsidR="00DF0941">
        <w:t>Warde</w:t>
      </w:r>
      <w:proofErr w:type="spellEnd"/>
      <w:r w:rsidR="00DF0941">
        <w:t xml:space="preserve"> et </w:t>
      </w:r>
      <w:proofErr w:type="spellStart"/>
      <w:r w:rsidR="00DF0941">
        <w:t>Petranka</w:t>
      </w:r>
      <w:proofErr w:type="spellEnd"/>
      <w:r w:rsidR="00DF0941">
        <w:t xml:space="preserve"> (1981)</w:t>
      </w:r>
      <w:r w:rsidR="002A1614">
        <w:t>.</w:t>
      </w:r>
    </w:p>
    <w:p w14:paraId="1F4553F3" w14:textId="77777777" w:rsidR="00652D8D" w:rsidRDefault="00652D8D" w:rsidP="00490FBE">
      <w:pPr>
        <w:keepNext/>
      </w:pPr>
    </w:p>
    <w:p w14:paraId="3A2793F4" w14:textId="799FFB3E" w:rsidR="00490FBE" w:rsidRDefault="00490FBE" w:rsidP="00490FBE">
      <w:pPr>
        <w:keepNext/>
      </w:pPr>
    </w:p>
    <w:p w14:paraId="31ECE0C8" w14:textId="77777777" w:rsidR="00557FAE" w:rsidRDefault="00557FAE" w:rsidP="00557FAE">
      <w:r>
        <w:t>------ fin de l’encart-------</w:t>
      </w:r>
    </w:p>
    <w:p w14:paraId="19FB4776" w14:textId="35147842" w:rsidR="007D6A7D" w:rsidRDefault="007D6A7D" w:rsidP="00E374F9"/>
    <w:p w14:paraId="2180A31F" w14:textId="190BC5F6" w:rsidR="00F031E5" w:rsidRDefault="002D5AE8" w:rsidP="000D56AF">
      <w:pPr>
        <w:pStyle w:val="Titre3"/>
      </w:pPr>
      <w:r>
        <w:lastRenderedPageBreak/>
        <w:t>Description de</w:t>
      </w:r>
      <w:r w:rsidR="00201DD5">
        <w:t xml:space="preserve"> l’état initial </w:t>
      </w:r>
      <w:r w:rsidR="00A02BCA">
        <w:t>des parcelles</w:t>
      </w:r>
    </w:p>
    <w:p w14:paraId="6382A0E2" w14:textId="47731485" w:rsidR="006350CB" w:rsidRDefault="00314224" w:rsidP="006350CB">
      <w:r>
        <w:t>L</w:t>
      </w:r>
      <w:r w:rsidR="00BA2C09">
        <w:t>es premières mesures montrent que</w:t>
      </w:r>
      <w:r w:rsidR="0000529F">
        <w:t>, 1 à 2 ans après la coupe,</w:t>
      </w:r>
      <w:r w:rsidR="00BA2C09">
        <w:t xml:space="preserve"> l</w:t>
      </w:r>
      <w:r w:rsidR="006350CB">
        <w:t>es densités de tiges ligneuses varient considérablement d'une parcelle à l'autre, allant de 595 à 9368 tiges par hectare</w:t>
      </w:r>
      <w:r w:rsidR="006A1F31">
        <w:t xml:space="preserve">. </w:t>
      </w:r>
      <w:r w:rsidR="006350CB">
        <w:t xml:space="preserve">Nous avons répertorié </w:t>
      </w:r>
      <w:r w:rsidR="00B23E52">
        <w:t>21</w:t>
      </w:r>
      <w:r w:rsidR="006350CB">
        <w:t xml:space="preserve"> espèces </w:t>
      </w:r>
      <w:r>
        <w:t>ligneuses</w:t>
      </w:r>
      <w:r w:rsidR="006350CB">
        <w:t xml:space="preserve"> sur l'ensemble des sites</w:t>
      </w:r>
      <w:r w:rsidR="00BA2C09">
        <w:t xml:space="preserve"> </w:t>
      </w:r>
      <w:r w:rsidR="00F7778D">
        <w:t>(6 ha)</w:t>
      </w:r>
      <w:r w:rsidR="003A4730">
        <w:t xml:space="preserve"> </w:t>
      </w:r>
      <w:r w:rsidR="006350CB">
        <w:t xml:space="preserve">avec une richesse spécifique variant de 3 à 12 espèces par </w:t>
      </w:r>
      <w:r w:rsidR="00AA33C3">
        <w:t>site</w:t>
      </w:r>
      <w:r w:rsidR="0000529F">
        <w:t xml:space="preserve">. </w:t>
      </w:r>
      <w:r w:rsidR="006350CB">
        <w:t xml:space="preserve">L'épicéa commun est l'espèce dominante sur la plupart des sites, à l'exception d'un site où le sorbier des oiseleurs est </w:t>
      </w:r>
      <w:r w:rsidR="00994810">
        <w:t xml:space="preserve">particulièrement </w:t>
      </w:r>
      <w:r>
        <w:t>abondant</w:t>
      </w:r>
      <w:r w:rsidR="005E27B5">
        <w:t xml:space="preserve"> (Figure</w:t>
      </w:r>
      <w:r w:rsidR="004E6AFB">
        <w:t xml:space="preserve"> </w:t>
      </w:r>
      <w:r w:rsidR="00694740">
        <w:t>9</w:t>
      </w:r>
      <w:r w:rsidR="004E6AFB">
        <w:t>)</w:t>
      </w:r>
      <w:r w:rsidR="006350CB">
        <w:t xml:space="preserve">. </w:t>
      </w:r>
      <w:r>
        <w:t>L’épicéa commun est présent dans e</w:t>
      </w:r>
      <w:r w:rsidR="006350CB">
        <w:t xml:space="preserve">nviron 80% des points </w:t>
      </w:r>
      <w:r w:rsidR="005A2FA9">
        <w:t>d’échantillonnage</w:t>
      </w:r>
      <w:r w:rsidR="00763A80">
        <w:t xml:space="preserve"> de</w:t>
      </w:r>
      <w:r w:rsidR="00A11CE7">
        <w:t xml:space="preserve"> l’étude</w:t>
      </w:r>
      <w:r w:rsidR="006350CB">
        <w:t>. Bien qu</w:t>
      </w:r>
      <w:r w:rsidR="00D145C9">
        <w:t xml:space="preserve">’une partie des </w:t>
      </w:r>
      <w:r w:rsidR="006350CB">
        <w:t>régénérations étaient déjà présentes avant l</w:t>
      </w:r>
      <w:r w:rsidR="00D145C9">
        <w:t>es</w:t>
      </w:r>
      <w:r w:rsidR="006350CB">
        <w:t xml:space="preserve"> coupe</w:t>
      </w:r>
      <w:r w:rsidR="00D145C9">
        <w:t>s</w:t>
      </w:r>
      <w:r w:rsidR="006350CB">
        <w:t>,</w:t>
      </w:r>
      <w:r w:rsidR="007C6CC7">
        <w:t xml:space="preserve"> toutes</w:t>
      </w:r>
      <w:r w:rsidR="006350CB">
        <w:t xml:space="preserve"> les parcelles se trouvent au début du cycle de régénération forestière, avec plus de 60% des tiges</w:t>
      </w:r>
      <w:r w:rsidR="00A45CA7">
        <w:t xml:space="preserve"> de l’ensemble des sites</w:t>
      </w:r>
      <w:r w:rsidR="006350CB">
        <w:t xml:space="preserve"> mesurant moins de 50 cm de hauteur</w:t>
      </w:r>
      <w:r w:rsidR="00A20880">
        <w:t xml:space="preserve"> (Figure </w:t>
      </w:r>
      <w:r w:rsidR="00694740">
        <w:t>10</w:t>
      </w:r>
      <w:r w:rsidR="00A20880">
        <w:t>)</w:t>
      </w:r>
      <w:r w:rsidR="006350CB">
        <w:t xml:space="preserve">. Nous avons </w:t>
      </w:r>
      <w:r w:rsidR="00521911">
        <w:t xml:space="preserve">également </w:t>
      </w:r>
      <w:r w:rsidR="006350CB">
        <w:t xml:space="preserve">évalué l'impact du gibier sur la régénération en observant les dégâts causés à chaque tige. La proportion de tiges abrouties varie de 10% à 67% selon les sites, avec une moyenne de </w:t>
      </w:r>
      <w:r w:rsidR="00584E6E">
        <w:t>34% sur l'ensemble des tiges inventoriées.</w:t>
      </w:r>
    </w:p>
    <w:p w14:paraId="1643CCF6" w14:textId="1F1EFF87" w:rsidR="00E9450C" w:rsidRDefault="006350CB" w:rsidP="006350CB">
      <w:r>
        <w:t xml:space="preserve">En ce qui concerne la végétation </w:t>
      </w:r>
      <w:r w:rsidR="0040704E">
        <w:t>concurrente</w:t>
      </w:r>
      <w:r>
        <w:t>, cinq des sites</w:t>
      </w:r>
      <w:r w:rsidR="00075A56">
        <w:t xml:space="preserve">, essentiellement ceux sur sol à charge </w:t>
      </w:r>
      <w:proofErr w:type="spellStart"/>
      <w:r w:rsidR="00075A56">
        <w:t>schisto-grèseuse</w:t>
      </w:r>
      <w:proofErr w:type="spellEnd"/>
      <w:r w:rsidR="00075A56">
        <w:t>,</w:t>
      </w:r>
      <w:r>
        <w:t xml:space="preserve"> présentent </w:t>
      </w:r>
      <w:r w:rsidR="00BA3F38">
        <w:t>un recouvrement</w:t>
      </w:r>
      <w:r>
        <w:t xml:space="preserve"> plus ou moins dense de myrtilles, allant de 34% à 63%. Un site</w:t>
      </w:r>
      <w:r w:rsidR="004E6AFB">
        <w:t xml:space="preserve"> </w:t>
      </w:r>
      <w:r w:rsidR="00075A56">
        <w:t xml:space="preserve">sur ancienne terre agricole </w:t>
      </w:r>
      <w:r>
        <w:t xml:space="preserve">est </w:t>
      </w:r>
      <w:r w:rsidR="00862E0B">
        <w:t>partiellement</w:t>
      </w:r>
      <w:r>
        <w:t xml:space="preserve"> envahi par les ronces, avec un</w:t>
      </w:r>
      <w:r w:rsidR="004E57E7">
        <w:t xml:space="preserve"> recouvrement</w:t>
      </w:r>
      <w:r>
        <w:t xml:space="preserve"> de 64%.</w:t>
      </w:r>
      <w:r w:rsidR="00632E5A">
        <w:t xml:space="preserve"> </w:t>
      </w:r>
      <w:r>
        <w:t xml:space="preserve">Les autres sites présentent des </w:t>
      </w:r>
      <w:r w:rsidR="004E57E7">
        <w:t>recouvrement</w:t>
      </w:r>
      <w:r w:rsidR="008A5743">
        <w:t>s</w:t>
      </w:r>
      <w:r>
        <w:t xml:space="preserve"> </w:t>
      </w:r>
      <w:r w:rsidR="002A601B">
        <w:t xml:space="preserve">relativement faibles </w:t>
      </w:r>
      <w:r>
        <w:t>d’</w:t>
      </w:r>
      <w:r w:rsidR="0032380A">
        <w:t xml:space="preserve">autres </w:t>
      </w:r>
      <w:r>
        <w:t xml:space="preserve">espèces arbustives </w:t>
      </w:r>
      <w:r w:rsidR="008A5743">
        <w:t xml:space="preserve">et herbacées </w:t>
      </w:r>
      <w:r>
        <w:t xml:space="preserve">telles que </w:t>
      </w:r>
      <w:r w:rsidR="00580EA8">
        <w:t xml:space="preserve">de </w:t>
      </w:r>
      <w:r>
        <w:t xml:space="preserve">la fougère aigle, de la canche, de </w:t>
      </w:r>
      <w:r w:rsidR="00580EA8">
        <w:t xml:space="preserve">la </w:t>
      </w:r>
      <w:r>
        <w:t>digitale pourpre</w:t>
      </w:r>
      <w:r w:rsidR="004E57E7">
        <w:t xml:space="preserve">, </w:t>
      </w:r>
      <w:r>
        <w:t>d</w:t>
      </w:r>
      <w:r w:rsidR="00580EA8">
        <w:t xml:space="preserve">u </w:t>
      </w:r>
      <w:r>
        <w:t>genêt à balais</w:t>
      </w:r>
      <w:r w:rsidR="004E57E7">
        <w:t>…</w:t>
      </w:r>
      <w:r w:rsidR="0032380A">
        <w:t xml:space="preserve"> </w:t>
      </w:r>
    </w:p>
    <w:p w14:paraId="3685E081" w14:textId="47CDEC6B" w:rsidR="00275B6C" w:rsidRDefault="00275B6C" w:rsidP="006350CB">
      <w:r>
        <w:rPr>
          <w:noProof/>
          <w:lang w:eastAsia="fr-BE"/>
        </w:rPr>
        <w:drawing>
          <wp:inline distT="0" distB="0" distL="0" distR="0" wp14:anchorId="41F39BEE" wp14:editId="3E00B737">
            <wp:extent cx="6187440" cy="3093720"/>
            <wp:effectExtent l="0" t="0" r="3810" b="0"/>
            <wp:docPr id="6626400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0009" name="Imag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7440" cy="3093720"/>
                    </a:xfrm>
                    <a:prstGeom prst="rect">
                      <a:avLst/>
                    </a:prstGeom>
                  </pic:spPr>
                </pic:pic>
              </a:graphicData>
            </a:graphic>
          </wp:inline>
        </w:drawing>
      </w:r>
    </w:p>
    <w:p w14:paraId="47ED71AC" w14:textId="12322EBF" w:rsidR="00F27E4D" w:rsidRDefault="00F27E4D" w:rsidP="006350CB"/>
    <w:p w14:paraId="2D60C853" w14:textId="0BFCC8BF" w:rsidR="005E27B5" w:rsidRDefault="005E27B5" w:rsidP="005E27B5">
      <w:pPr>
        <w:pStyle w:val="Lgende"/>
      </w:pPr>
      <w:r>
        <w:t xml:space="preserve">Figure </w:t>
      </w:r>
      <w:r w:rsidR="00BA6385">
        <w:t>9</w:t>
      </w:r>
      <w:r w:rsidR="007F35AE">
        <w:t xml:space="preserve"> </w:t>
      </w:r>
      <w:r>
        <w:t>: Histogramme de la densité de</w:t>
      </w:r>
      <w:r w:rsidR="00EB517F">
        <w:t xml:space="preserve"> tiges des espèces</w:t>
      </w:r>
      <w:r w:rsidR="00BF429F">
        <w:t>,</w:t>
      </w:r>
      <w:r w:rsidR="00A42FC7">
        <w:t xml:space="preserve"> parfois</w:t>
      </w:r>
      <w:r w:rsidR="00BF429F">
        <w:t xml:space="preserve"> regroupées par genre,</w:t>
      </w:r>
      <w:r w:rsidR="00EB517F">
        <w:t xml:space="preserve"> inventoriées </w:t>
      </w:r>
      <w:r w:rsidR="00BF429F">
        <w:t>sur les sites d’étude</w:t>
      </w:r>
    </w:p>
    <w:p w14:paraId="1E979B06" w14:textId="427A4225" w:rsidR="008A5743" w:rsidRDefault="008A5743" w:rsidP="006350CB"/>
    <w:p w14:paraId="46DB86E5" w14:textId="36B56500" w:rsidR="00DC63A0" w:rsidRDefault="00DC63A0" w:rsidP="00A57A0F">
      <w:pPr>
        <w:pStyle w:val="NormalWeb"/>
      </w:pPr>
    </w:p>
    <w:p w14:paraId="28A081A5" w14:textId="77777777" w:rsidR="00AE267A" w:rsidRDefault="00AE267A" w:rsidP="00E374F9"/>
    <w:p w14:paraId="0FFFF1B0" w14:textId="5D1BB15F" w:rsidR="00B34EDE" w:rsidRDefault="00B34EDE" w:rsidP="001C7FF8">
      <w:pPr>
        <w:pStyle w:val="Titre3"/>
      </w:pPr>
      <w:r>
        <w:rPr>
          <w:noProof/>
        </w:rPr>
        <w:lastRenderedPageBreak/>
        <w:drawing>
          <wp:inline distT="0" distB="0" distL="0" distR="0" wp14:anchorId="0A7079D5" wp14:editId="3DEBE2DB">
            <wp:extent cx="5760720" cy="3291840"/>
            <wp:effectExtent l="0" t="0" r="0" b="3810"/>
            <wp:docPr id="1944613574" name="Image 5"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3574" name="Image 5" descr="Une image contenant texte, capture d’écran, diagramme, Tracé&#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04EA1468" w14:textId="3883F369" w:rsidR="00B34EDE" w:rsidRDefault="00B34EDE" w:rsidP="00B34EDE">
      <w:pPr>
        <w:pStyle w:val="Lgende"/>
      </w:pPr>
      <w:r>
        <w:t xml:space="preserve">Figure </w:t>
      </w:r>
      <w:r w:rsidR="00BA6385">
        <w:t>10</w:t>
      </w:r>
      <w:r>
        <w:t xml:space="preserve"> : </w:t>
      </w:r>
      <w:r w:rsidR="00A20880" w:rsidRPr="00A20880">
        <w:t>Histogramme de la densité de tiges par classes de hauteur</w:t>
      </w:r>
    </w:p>
    <w:p w14:paraId="1BDBF355" w14:textId="77777777" w:rsidR="00B34EDE" w:rsidRDefault="00B34EDE" w:rsidP="001C7FF8">
      <w:pPr>
        <w:pStyle w:val="Titre3"/>
      </w:pPr>
    </w:p>
    <w:p w14:paraId="4D1BC12C" w14:textId="77777777" w:rsidR="00B34EDE" w:rsidRDefault="00B34EDE" w:rsidP="001C7FF8">
      <w:pPr>
        <w:pStyle w:val="Titre3"/>
      </w:pPr>
    </w:p>
    <w:p w14:paraId="1C68701D" w14:textId="6012D254" w:rsidR="0037583E" w:rsidRDefault="00AE267A" w:rsidP="001C7FF8">
      <w:pPr>
        <w:pStyle w:val="Titre3"/>
      </w:pPr>
      <w:r>
        <w:t xml:space="preserve">Les </w:t>
      </w:r>
      <w:r w:rsidR="00817CEF">
        <w:t>perspectives</w:t>
      </w:r>
    </w:p>
    <w:p w14:paraId="069F32E0" w14:textId="013FF48A" w:rsidR="00AA6692" w:rsidRDefault="00AA6692" w:rsidP="00AA6692">
      <w:r>
        <w:t>Un second volet de l’étude</w:t>
      </w:r>
      <w:r w:rsidRPr="008A0F9C">
        <w:t>, financé</w:t>
      </w:r>
      <w:r>
        <w:t>e</w:t>
      </w:r>
      <w:r w:rsidRPr="008A0F9C">
        <w:t xml:space="preserve"> par le plan de relance, et qui vient de débuter en 2024, </w:t>
      </w:r>
      <w:r>
        <w:t>s’</w:t>
      </w:r>
      <w:r w:rsidRPr="008A0F9C">
        <w:t xml:space="preserve">attache à retracer l’évolution </w:t>
      </w:r>
      <w:r>
        <w:t>de</w:t>
      </w:r>
      <w:r w:rsidRPr="008A0F9C">
        <w:t xml:space="preserve"> coupes rases </w:t>
      </w:r>
      <w:r>
        <w:t xml:space="preserve">plus anciennes et réalisées </w:t>
      </w:r>
      <w:r w:rsidRPr="008A0F9C">
        <w:t>entre 1990 et 2015</w:t>
      </w:r>
      <w:r>
        <w:t>.</w:t>
      </w:r>
      <w:r w:rsidRPr="008A0F9C">
        <w:t xml:space="preserve"> </w:t>
      </w:r>
      <w:r>
        <w:t xml:space="preserve">La régénération qui s’est développée dans ces coupes sera analysée </w:t>
      </w:r>
      <w:r w:rsidRPr="008A0F9C">
        <w:t>à partir de séries temporelles d’images aériennes</w:t>
      </w:r>
      <w:r>
        <w:t xml:space="preserve"> et ensuite de mesures de</w:t>
      </w:r>
      <w:r w:rsidRPr="008A0F9C">
        <w:t xml:space="preserve"> terrain</w:t>
      </w:r>
      <w:r>
        <w:t>.</w:t>
      </w:r>
      <w:r w:rsidRPr="008A0F9C">
        <w:t xml:space="preserve"> Les interventions sylvicoles menées par les propriétaires (dépressages, plantations d’enrichissement, désignations, détourages, etc.) seront </w:t>
      </w:r>
      <w:r>
        <w:t xml:space="preserve">également </w:t>
      </w:r>
      <w:r w:rsidRPr="008A0F9C">
        <w:t>documentées avec eux.</w:t>
      </w:r>
    </w:p>
    <w:p w14:paraId="246F60C4" w14:textId="7707C3AB" w:rsidR="00AA6692" w:rsidRPr="0037583E" w:rsidRDefault="00AA6692" w:rsidP="00AA6692">
      <w:r>
        <w:t xml:space="preserve">Le déploiement de pièges photographiques sur les dispositifs est une perspective envisagée pour développer le projet. En fonction du nombre de caméras installées, il est possible de disposer d’un taux de détection (faible précision) ou même d’estimations précises d’abondances (haute précision) pour chaque espèce </w:t>
      </w:r>
      <w:r w:rsidR="00EB4F78">
        <w:t>d’ongulé.</w:t>
      </w:r>
      <w:r>
        <w:t xml:space="preserve"> Ces données viendraient compléter les mesures de dégâts de gibier actuellement collectées sur la partie non clôturée des </w:t>
      </w:r>
      <w:r w:rsidR="002B0D4E">
        <w:t>dispositifs</w:t>
      </w:r>
      <w:r>
        <w:t>, et permettraient de faire le lien entre le type de gibier, son abondance respective sur la parcelle et la pression exercée sur la végétation.</w:t>
      </w:r>
    </w:p>
    <w:p w14:paraId="722B3A96" w14:textId="66724505" w:rsidR="00076E88" w:rsidRDefault="00F1035B" w:rsidP="00076E88">
      <w:r>
        <w:t>Enfin, l’</w:t>
      </w:r>
      <w:r w:rsidR="0078603A">
        <w:t xml:space="preserve">équipe de Gembloux Agro-Bio Tech </w:t>
      </w:r>
      <w:r w:rsidR="000A7EE2">
        <w:t>souhaite développer au maximum le potentiel du réseau en place en établissant des collaborations avec d’autres laboratoire</w:t>
      </w:r>
      <w:r w:rsidR="007464FD">
        <w:t>s</w:t>
      </w:r>
      <w:r w:rsidR="000A7EE2">
        <w:t xml:space="preserve"> de recherche, </w:t>
      </w:r>
      <w:r w:rsidR="007464FD">
        <w:t xml:space="preserve">des </w:t>
      </w:r>
      <w:r w:rsidR="000A7EE2">
        <w:t>gestionnaires</w:t>
      </w:r>
      <w:r w:rsidR="007464FD">
        <w:t xml:space="preserve">, des experts ou des propriétaires intéressés. </w:t>
      </w:r>
      <w:r w:rsidR="00A773CD">
        <w:t xml:space="preserve">Les axes de recherche pour </w:t>
      </w:r>
      <w:r w:rsidR="000B02A1">
        <w:t>identifier</w:t>
      </w:r>
      <w:r w:rsidR="00A773CD">
        <w:t xml:space="preserve"> </w:t>
      </w:r>
      <w:r w:rsidR="00FB4438">
        <w:t xml:space="preserve">et analyser </w:t>
      </w:r>
      <w:r w:rsidR="00B2576D">
        <w:t>les facteurs déterminants l’i</w:t>
      </w:r>
      <w:r w:rsidR="00A773CD">
        <w:t xml:space="preserve">nstallation </w:t>
      </w:r>
      <w:r w:rsidR="00B2576D">
        <w:t xml:space="preserve">et le développement </w:t>
      </w:r>
      <w:r w:rsidR="00A773CD">
        <w:t>de la régénération naturelle</w:t>
      </w:r>
      <w:r w:rsidR="00B2576D">
        <w:t xml:space="preserve"> sont vastes et diverses. Toute </w:t>
      </w:r>
      <w:r w:rsidR="00213629">
        <w:t>proposition de collaboration est la bienvenue et peut</w:t>
      </w:r>
      <w:r>
        <w:t xml:space="preserve"> </w:t>
      </w:r>
      <w:r w:rsidR="00213629">
        <w:t>être envoyé</w:t>
      </w:r>
      <w:r w:rsidR="004D0122">
        <w:t>e</w:t>
      </w:r>
      <w:r w:rsidR="00213629">
        <w:t xml:space="preserve"> à l’</w:t>
      </w:r>
      <w:r w:rsidR="00F7778D">
        <w:t>auteur de correspondance</w:t>
      </w:r>
      <w:r w:rsidR="001E576D">
        <w:t>.</w:t>
      </w:r>
    </w:p>
    <w:p w14:paraId="08931835" w14:textId="77777777" w:rsidR="00EB4FF1" w:rsidRPr="006D7DA2" w:rsidRDefault="00EB4FF1" w:rsidP="00017644"/>
    <w:p w14:paraId="0E146919" w14:textId="5755D4B5" w:rsidR="00EB4FF1" w:rsidRDefault="00EB4FF1" w:rsidP="002B6077">
      <w:pPr>
        <w:pStyle w:val="Titre3"/>
      </w:pPr>
      <w:r>
        <w:lastRenderedPageBreak/>
        <w:t>Remerciements</w:t>
      </w:r>
    </w:p>
    <w:p w14:paraId="562EAAA8" w14:textId="45B68BFF" w:rsidR="00EB4FF1" w:rsidRDefault="00EB4FF1" w:rsidP="00017644">
      <w:r>
        <w:t>Les auteurs remercient les différents propriétaires</w:t>
      </w:r>
      <w:r w:rsidR="002F5711">
        <w:t xml:space="preserve"> et le personnel</w:t>
      </w:r>
      <w:r w:rsidR="009427BD">
        <w:t xml:space="preserve"> </w:t>
      </w:r>
      <w:r>
        <w:t xml:space="preserve">du DNF qui ont mis leurs parcelles à disposition de la recherche pour une longue durée. Ils sont aussi reconnaissants envers l’équipe technique qui a assuré (et assurera) les </w:t>
      </w:r>
      <w:r w:rsidR="00F7778D">
        <w:t xml:space="preserve">fastidieuses </w:t>
      </w:r>
      <w:r>
        <w:t>prises de mesures.</w:t>
      </w:r>
    </w:p>
    <w:p w14:paraId="5826FDEC" w14:textId="5B940F58" w:rsidR="00EB4FF1" w:rsidRDefault="00EB4FF1" w:rsidP="00017644">
      <w:r>
        <w:t>L’étude et l’installation de ce dispositif expérimental a été financée par le plan quinquennal de recherche et vulgarisation forestières (SPW – DNF)</w:t>
      </w:r>
    </w:p>
    <w:p w14:paraId="12CE1041" w14:textId="77777777" w:rsidR="00EB4FF1" w:rsidRDefault="00EB4FF1" w:rsidP="00017644"/>
    <w:p w14:paraId="1BBD7F4D" w14:textId="67C554A4" w:rsidR="00E52F14" w:rsidRDefault="0034052C" w:rsidP="00733494">
      <w:pPr>
        <w:pStyle w:val="Titre3"/>
      </w:pPr>
      <w:r>
        <w:t>Résumé</w:t>
      </w:r>
    </w:p>
    <w:p w14:paraId="068A66AF" w14:textId="34680D95" w:rsidR="00995467" w:rsidRDefault="00E52F14" w:rsidP="00E52F14">
      <w:r>
        <w:t>La crise des scolytes a mis en lumière les limites du modèle</w:t>
      </w:r>
      <w:r w:rsidR="003454BF">
        <w:t xml:space="preserve"> de</w:t>
      </w:r>
      <w:r>
        <w:t xml:space="preserve"> </w:t>
      </w:r>
      <w:r w:rsidR="00F7778D">
        <w:rPr>
          <w:lang w:val="fr-FR"/>
        </w:rPr>
        <w:t xml:space="preserve">la pessière pure </w:t>
      </w:r>
      <w:r w:rsidR="003454BF">
        <w:rPr>
          <w:lang w:val="fr-FR"/>
        </w:rPr>
        <w:t>équienne exploité</w:t>
      </w:r>
      <w:r w:rsidR="00F7778D">
        <w:rPr>
          <w:lang w:val="fr-FR"/>
        </w:rPr>
        <w:t>e</w:t>
      </w:r>
      <w:r w:rsidR="003454BF">
        <w:rPr>
          <w:lang w:val="fr-FR"/>
        </w:rPr>
        <w:t xml:space="preserve"> par coupe rase et régénéré par plantation</w:t>
      </w:r>
      <w:r w:rsidR="003454BF">
        <w:t xml:space="preserve"> en </w:t>
      </w:r>
      <w:r>
        <w:t xml:space="preserve">Wallonie. Pour </w:t>
      </w:r>
      <w:r w:rsidR="00F7778D">
        <w:t>étudier des alternatives</w:t>
      </w:r>
      <w:r w:rsidR="00741DD3">
        <w:t xml:space="preserve"> de reconstitution forestière</w:t>
      </w:r>
      <w:r>
        <w:t>, une étude menée par Gembloux Agro-Bio Tech</w:t>
      </w:r>
      <w:r w:rsidR="0040652E">
        <w:t xml:space="preserve"> </w:t>
      </w:r>
      <w:r w:rsidR="00A60063">
        <w:t xml:space="preserve">vise à évaluer la capacité de la régénération naturelle à assurer à court ou moyen termes le renouvellement de peuplements assurant les fonctions économiques, écologiques et sociales de la forêt, tout en réduisant les coûts et les risques associés aux pratiques conventionnelles. </w:t>
      </w:r>
      <w:r>
        <w:t>D</w:t>
      </w:r>
      <w:r w:rsidR="00A60063">
        <w:t>ans ce but, d</w:t>
      </w:r>
      <w:r>
        <w:t>ouze dispositifs ont été installés</w:t>
      </w:r>
      <w:r w:rsidR="00D92F40">
        <w:t xml:space="preserve"> pendant l’été 2023</w:t>
      </w:r>
      <w:r w:rsidR="00A60063" w:rsidRPr="00A60063">
        <w:t xml:space="preserve"> </w:t>
      </w:r>
      <w:r w:rsidR="00A60063">
        <w:t>dans les coupes rases d'épicéas en Ardenne belge.</w:t>
      </w:r>
      <w:r>
        <w:t xml:space="preserve"> </w:t>
      </w:r>
      <w:r w:rsidR="00A60063">
        <w:t xml:space="preserve">L’évolution de la végétation, et en particulier des semis ligneux, y sera </w:t>
      </w:r>
      <w:r>
        <w:t>suivi</w:t>
      </w:r>
      <w:r w:rsidR="00A60063">
        <w:t>e</w:t>
      </w:r>
      <w:r>
        <w:t xml:space="preserve"> </w:t>
      </w:r>
      <w:r w:rsidR="00A60063">
        <w:t>annuellement par</w:t>
      </w:r>
      <w:r>
        <w:t xml:space="preserve"> </w:t>
      </w:r>
      <w:r w:rsidR="00A60063">
        <w:t xml:space="preserve">un </w:t>
      </w:r>
      <w:r>
        <w:t>inventaire de la végétation</w:t>
      </w:r>
      <w:r w:rsidR="00A60063" w:rsidRPr="00A60063">
        <w:t xml:space="preserve"> </w:t>
      </w:r>
      <w:r w:rsidR="00A60063">
        <w:t>afin de caractériser la dynamique d’installation et de développement de la régénération naturelle</w:t>
      </w:r>
      <w:r>
        <w:t>.</w:t>
      </w:r>
    </w:p>
    <w:p w14:paraId="68B867EF" w14:textId="77777777" w:rsidR="00762FD3" w:rsidRDefault="00762FD3" w:rsidP="00E52F14"/>
    <w:p w14:paraId="6CBB5738" w14:textId="1A9A1C30" w:rsidR="00762FD3" w:rsidRDefault="00762FD3" w:rsidP="00762FD3">
      <w:pPr>
        <w:pStyle w:val="Titre3"/>
      </w:pPr>
      <w:r>
        <w:t>Points clefs</w:t>
      </w:r>
    </w:p>
    <w:p w14:paraId="6878647C" w14:textId="0EA6EEFF" w:rsidR="00762FD3" w:rsidRPr="00C910A0" w:rsidRDefault="00762FD3" w:rsidP="00E26DF5">
      <w:pPr>
        <w:pStyle w:val="Paragraphedeliste"/>
        <w:numPr>
          <w:ilvl w:val="0"/>
          <w:numId w:val="5"/>
        </w:numPr>
      </w:pPr>
      <w:r>
        <w:t>La crise des scolytes</w:t>
      </w:r>
      <w:r w:rsidR="00C910A0">
        <w:t xml:space="preserve"> a</w:t>
      </w:r>
      <w:r>
        <w:t xml:space="preserve"> </w:t>
      </w:r>
      <w:r w:rsidR="00C910A0">
        <w:rPr>
          <w:lang w:val="fr-FR"/>
        </w:rPr>
        <w:t>illustré</w:t>
      </w:r>
      <w:r w:rsidR="00C910A0" w:rsidRPr="0070163F">
        <w:rPr>
          <w:lang w:val="fr-FR"/>
        </w:rPr>
        <w:t xml:space="preserve"> l'instabilité du système conventionnel</w:t>
      </w:r>
      <w:r w:rsidR="00C910A0">
        <w:rPr>
          <w:lang w:val="fr-FR"/>
        </w:rPr>
        <w:t xml:space="preserve"> des peuplements équiennes exploités par coupes rases et régénérés par plantation.</w:t>
      </w:r>
    </w:p>
    <w:p w14:paraId="6629BAE1" w14:textId="7B61D3BF" w:rsidR="007C5433" w:rsidRDefault="007C5433" w:rsidP="007C5433">
      <w:pPr>
        <w:pStyle w:val="Paragraphedeliste"/>
        <w:numPr>
          <w:ilvl w:val="0"/>
          <w:numId w:val="5"/>
        </w:numPr>
      </w:pPr>
      <w:r>
        <w:t xml:space="preserve">Une étude menée par Gembloux Agro-Bio Tech </w:t>
      </w:r>
      <w:r w:rsidR="00A60063">
        <w:t xml:space="preserve">vise à caractériser </w:t>
      </w:r>
      <w:r>
        <w:t>la dynamique de la régénération naturelle dans les coupes rases d'épicéas en Ardenne belge, dans le but d'évaluer son potentiel à renouveler efficacement les peuplements</w:t>
      </w:r>
      <w:r w:rsidR="00560216" w:rsidRPr="00560216">
        <w:t xml:space="preserve"> </w:t>
      </w:r>
      <w:r w:rsidR="00560216">
        <w:t>assurant les fonctions économiques, écologiques et sociales de la forêt, tout en réduisant les coûts et les risques associés aux pratiques conventionnelles.</w:t>
      </w:r>
    </w:p>
    <w:p w14:paraId="3AE5B7AD" w14:textId="46513CFA" w:rsidR="007C5433" w:rsidRDefault="007C5433" w:rsidP="007C5433">
      <w:pPr>
        <w:pStyle w:val="Paragraphedeliste"/>
        <w:numPr>
          <w:ilvl w:val="0"/>
          <w:numId w:val="5"/>
        </w:numPr>
      </w:pPr>
      <w:r>
        <w:t xml:space="preserve">Douze dispositifs </w:t>
      </w:r>
      <w:r w:rsidR="002275CC">
        <w:t xml:space="preserve">de mesures </w:t>
      </w:r>
      <w:r>
        <w:t xml:space="preserve">ont été déployés en 2023, </w:t>
      </w:r>
      <w:r w:rsidR="008F623F">
        <w:t>et s</w:t>
      </w:r>
      <w:r w:rsidR="00032D51">
        <w:t xml:space="preserve">eront </w:t>
      </w:r>
      <w:r w:rsidR="008F623F">
        <w:t>s</w:t>
      </w:r>
      <w:r>
        <w:t xml:space="preserve">uivis </w:t>
      </w:r>
      <w:r w:rsidR="002275CC">
        <w:t xml:space="preserve">à long terme </w:t>
      </w:r>
      <w:r w:rsidR="008F623F">
        <w:t xml:space="preserve">à l’aide </w:t>
      </w:r>
      <w:r>
        <w:t>d'inventaires annuels de la végétation</w:t>
      </w:r>
      <w:r w:rsidR="00032D51">
        <w:t>.</w:t>
      </w:r>
    </w:p>
    <w:p w14:paraId="4223A91C" w14:textId="2B3307F1" w:rsidR="00E7796B" w:rsidRDefault="0010453A" w:rsidP="0034052C">
      <w:pPr>
        <w:pStyle w:val="Titre3"/>
      </w:pPr>
      <w:r>
        <w:t>Auteurs</w:t>
      </w:r>
    </w:p>
    <w:p w14:paraId="08130B9E" w14:textId="435066C5" w:rsidR="0010453A" w:rsidRDefault="0010453A" w:rsidP="00017644">
      <w:r>
        <w:t xml:space="preserve">Ernst </w:t>
      </w:r>
      <w:r w:rsidR="00360C2E">
        <w:t xml:space="preserve">de Bunswyck </w:t>
      </w:r>
      <w:r>
        <w:t>Alexandre</w:t>
      </w:r>
    </w:p>
    <w:p w14:paraId="6818316C" w14:textId="7C5A170C" w:rsidR="0010453A" w:rsidRDefault="0010453A" w:rsidP="00017644">
      <w:r>
        <w:t>Claessens Hugues</w:t>
      </w:r>
    </w:p>
    <w:p w14:paraId="70C3AE28" w14:textId="5EB5FD1C" w:rsidR="0010453A" w:rsidRDefault="0010453A" w:rsidP="00017644">
      <w:r>
        <w:t>Ligot Gauthier</w:t>
      </w:r>
    </w:p>
    <w:p w14:paraId="4E116B91" w14:textId="24899A67" w:rsidR="00F7778D" w:rsidRDefault="00F7778D" w:rsidP="00017644">
      <w:r>
        <w:t xml:space="preserve">Correspondance : </w:t>
      </w:r>
      <w:hyperlink r:id="rId24" w:history="1">
        <w:r w:rsidRPr="00362EA7">
          <w:rPr>
            <w:rStyle w:val="Lienhypertexte"/>
          </w:rPr>
          <w:t>hugues.claessens@uliege.be</w:t>
        </w:r>
      </w:hyperlink>
    </w:p>
    <w:p w14:paraId="6F0D1697" w14:textId="77777777" w:rsidR="00F7778D" w:rsidRDefault="00F7778D" w:rsidP="00017644"/>
    <w:p w14:paraId="5B77A408" w14:textId="3E84D6B6" w:rsidR="0010453A" w:rsidRDefault="00DC58A2" w:rsidP="00DC58A2">
      <w:pPr>
        <w:pStyle w:val="Paragraphedeliste"/>
        <w:numPr>
          <w:ilvl w:val="0"/>
          <w:numId w:val="4"/>
        </w:numPr>
      </w:pPr>
      <w:r>
        <w:t xml:space="preserve">Gestion des ressources forestières (Gembloux Agro-Bio Tech, </w:t>
      </w:r>
      <w:proofErr w:type="spellStart"/>
      <w:r>
        <w:t>ULiège</w:t>
      </w:r>
      <w:proofErr w:type="spellEnd"/>
      <w:r>
        <w:t>)</w:t>
      </w:r>
    </w:p>
    <w:p w14:paraId="1A6770FC" w14:textId="77777777" w:rsidR="00725848" w:rsidRDefault="00725848" w:rsidP="00725848"/>
    <w:p w14:paraId="7C89CD7C" w14:textId="15107F9A" w:rsidR="00725848" w:rsidRDefault="00725848" w:rsidP="00725848">
      <w:pPr>
        <w:pStyle w:val="Titre3"/>
      </w:pPr>
      <w:r>
        <w:lastRenderedPageBreak/>
        <w:t>Bibliographie</w:t>
      </w:r>
    </w:p>
    <w:p w14:paraId="73A26239" w14:textId="77777777" w:rsidR="004845EB" w:rsidRPr="004845EB" w:rsidRDefault="004845EB" w:rsidP="004845EB">
      <w:pPr>
        <w:pStyle w:val="Bibliographie"/>
        <w:rPr>
          <w:rFonts w:cs="Times"/>
        </w:rPr>
      </w:pPr>
      <w:r>
        <w:fldChar w:fldCharType="begin"/>
      </w:r>
      <w:r>
        <w:instrText xml:space="preserve"> ADDIN ZOTERO_BIBL {"uncited":[],"omitted":[],"custom":[]} CSL_BIBLIOGRAPHY </w:instrText>
      </w:r>
      <w:r>
        <w:fldChar w:fldCharType="separate"/>
      </w:r>
      <w:r w:rsidRPr="004845EB">
        <w:rPr>
          <w:rFonts w:cs="Times"/>
        </w:rPr>
        <w:t xml:space="preserve">Bastien Y. &amp; Gauberville C., 2011. </w:t>
      </w:r>
      <w:r w:rsidRPr="004845EB">
        <w:rPr>
          <w:rFonts w:cs="Times"/>
          <w:i/>
          <w:iCs/>
        </w:rPr>
        <w:t>Vocabulaire forestier: écologie, gestion et conservation des espaces boisés</w:t>
      </w:r>
      <w:r w:rsidRPr="004845EB">
        <w:rPr>
          <w:rFonts w:cs="Times"/>
        </w:rPr>
        <w:t>, Institut pour le développement forestier, Paris.</w:t>
      </w:r>
    </w:p>
    <w:p w14:paraId="379F104E" w14:textId="77777777" w:rsidR="004845EB" w:rsidRPr="004845EB" w:rsidRDefault="004845EB" w:rsidP="004845EB">
      <w:pPr>
        <w:pStyle w:val="Bibliographie"/>
        <w:rPr>
          <w:rFonts w:cs="Times"/>
          <w:lang w:val="en-US"/>
        </w:rPr>
      </w:pPr>
      <w:r w:rsidRPr="004845EB">
        <w:rPr>
          <w:rFonts w:cs="Times"/>
          <w:lang w:val="en-US"/>
        </w:rPr>
        <w:t>Gilles A., Lisein J., Cansell J., Latte N., Piedallu C. &amp; Claessens H., 2023. Evolution of the bark beetle crisis in spruce (Picea abies) forests: A spatial and temporal remote sensing analysis in Belgium and North-eastern France.</w:t>
      </w:r>
    </w:p>
    <w:p w14:paraId="6C4153E1" w14:textId="77777777" w:rsidR="004845EB" w:rsidRPr="004845EB" w:rsidRDefault="004845EB" w:rsidP="004845EB">
      <w:pPr>
        <w:pStyle w:val="Bibliographie"/>
        <w:rPr>
          <w:rFonts w:cs="Times"/>
        </w:rPr>
      </w:pPr>
      <w:r w:rsidRPr="004845EB">
        <w:rPr>
          <w:rFonts w:cs="Times"/>
        </w:rPr>
        <w:t xml:space="preserve">Gilles A., Lisein J., Latte N., Lejeune P. &amp; Claessens H., 2023. Est-ce la fin de la crise des scolytres? Suivi du phénomène par télédétection. </w:t>
      </w:r>
      <w:r w:rsidRPr="004845EB">
        <w:rPr>
          <w:rFonts w:cs="Times"/>
          <w:i/>
          <w:iCs/>
        </w:rPr>
        <w:t>Silva Belgica</w:t>
      </w:r>
      <w:r w:rsidRPr="004845EB">
        <w:rPr>
          <w:rFonts w:cs="Times"/>
        </w:rPr>
        <w:t xml:space="preserve"> </w:t>
      </w:r>
      <w:r w:rsidRPr="004845EB">
        <w:rPr>
          <w:rFonts w:cs="Times"/>
          <w:b/>
          <w:bCs/>
        </w:rPr>
        <w:t>2023</w:t>
      </w:r>
      <w:r w:rsidRPr="004845EB">
        <w:rPr>
          <w:rFonts w:cs="Times"/>
        </w:rPr>
        <w:t>(3).</w:t>
      </w:r>
    </w:p>
    <w:p w14:paraId="213BCCE3" w14:textId="05A50F18" w:rsidR="004845EB" w:rsidRPr="004845EB" w:rsidRDefault="004845EB" w:rsidP="004845EB">
      <w:pPr>
        <w:pStyle w:val="Bibliographie"/>
        <w:rPr>
          <w:rFonts w:cs="Times"/>
        </w:rPr>
      </w:pPr>
      <w:r w:rsidRPr="004845EB">
        <w:rPr>
          <w:rFonts w:cs="Times"/>
        </w:rPr>
        <w:t xml:space="preserve">Latte N., Perin J. &amp; Lejeune P., 2016. Evolution récente </w:t>
      </w:r>
      <w:r w:rsidR="004270B7" w:rsidRPr="004845EB">
        <w:rPr>
          <w:rFonts w:cs="Times"/>
        </w:rPr>
        <w:t>des surfaces forestières</w:t>
      </w:r>
      <w:r w:rsidRPr="004845EB">
        <w:rPr>
          <w:rFonts w:cs="Times"/>
        </w:rPr>
        <w:t xml:space="preserve"> et de la régénération des coupes rases en Wallonie. </w:t>
      </w:r>
      <w:r w:rsidRPr="004845EB">
        <w:rPr>
          <w:rFonts w:cs="Times"/>
          <w:i/>
          <w:iCs/>
        </w:rPr>
        <w:t>Forêt. Nature</w:t>
      </w:r>
      <w:r w:rsidRPr="004845EB">
        <w:rPr>
          <w:rFonts w:cs="Times"/>
        </w:rPr>
        <w:t xml:space="preserve"> </w:t>
      </w:r>
      <w:r w:rsidRPr="004845EB">
        <w:rPr>
          <w:rFonts w:cs="Times"/>
          <w:b/>
          <w:bCs/>
        </w:rPr>
        <w:t>141</w:t>
      </w:r>
      <w:r w:rsidRPr="004845EB">
        <w:rPr>
          <w:rFonts w:cs="Times"/>
        </w:rPr>
        <w:t>.</w:t>
      </w:r>
    </w:p>
    <w:p w14:paraId="0E2FD48B" w14:textId="77777777" w:rsidR="004845EB" w:rsidRPr="004845EB" w:rsidRDefault="004845EB" w:rsidP="004845EB">
      <w:pPr>
        <w:pStyle w:val="Bibliographie"/>
        <w:rPr>
          <w:rFonts w:cs="Times"/>
        </w:rPr>
      </w:pPr>
      <w:r w:rsidRPr="004845EB">
        <w:rPr>
          <w:rFonts w:cs="Times"/>
        </w:rPr>
        <w:t xml:space="preserve">Latte N., Perin J., Lejeune P. &amp; Claessens H., 2022. Le point sur l’équilibre feuillus/résineux et son évolution en forêt wallonne. </w:t>
      </w:r>
      <w:r w:rsidRPr="004845EB">
        <w:rPr>
          <w:rFonts w:cs="Times"/>
          <w:i/>
          <w:iCs/>
        </w:rPr>
        <w:t>Forêt. Nature</w:t>
      </w:r>
      <w:r w:rsidRPr="004845EB">
        <w:rPr>
          <w:rFonts w:cs="Times"/>
        </w:rPr>
        <w:t xml:space="preserve"> </w:t>
      </w:r>
      <w:r w:rsidRPr="004845EB">
        <w:rPr>
          <w:rFonts w:cs="Times"/>
          <w:b/>
          <w:bCs/>
        </w:rPr>
        <w:t>165</w:t>
      </w:r>
      <w:r w:rsidRPr="004845EB">
        <w:rPr>
          <w:rFonts w:cs="Times"/>
        </w:rPr>
        <w:t>.</w:t>
      </w:r>
    </w:p>
    <w:p w14:paraId="5BF99530" w14:textId="77777777" w:rsidR="004845EB" w:rsidRPr="004845EB" w:rsidRDefault="004845EB" w:rsidP="004845EB">
      <w:pPr>
        <w:pStyle w:val="Bibliographie"/>
        <w:rPr>
          <w:rFonts w:cs="Times"/>
        </w:rPr>
      </w:pPr>
      <w:r w:rsidRPr="004845EB">
        <w:rPr>
          <w:rFonts w:cs="Times"/>
        </w:rPr>
        <w:t>Lejeune P., Adrien M., Arthur G., Latte N., Ligot G., Lisein J. &amp; Claessens H., 2022. L’ÉPICÉA WALLON : ÉTAT DE LA RESSOURCE EN 2021.</w:t>
      </w:r>
    </w:p>
    <w:p w14:paraId="10DD313A" w14:textId="77777777" w:rsidR="004845EB" w:rsidRPr="004845EB" w:rsidRDefault="004845EB" w:rsidP="004845EB">
      <w:pPr>
        <w:pStyle w:val="Bibliographie"/>
        <w:rPr>
          <w:rFonts w:cs="Times"/>
        </w:rPr>
      </w:pPr>
      <w:r w:rsidRPr="004845EB">
        <w:rPr>
          <w:rFonts w:cs="Times"/>
        </w:rPr>
        <w:t>Mitchell K., 2015. Quantitative Analysis by the Point-Centered Quarter Method.</w:t>
      </w:r>
    </w:p>
    <w:p w14:paraId="10B628EF" w14:textId="77777777" w:rsidR="004845EB" w:rsidRPr="004845EB" w:rsidRDefault="004845EB" w:rsidP="004845EB">
      <w:pPr>
        <w:pStyle w:val="Bibliographie"/>
        <w:rPr>
          <w:rFonts w:cs="Times"/>
        </w:rPr>
      </w:pPr>
      <w:r w:rsidRPr="004845EB">
        <w:rPr>
          <w:rFonts w:cs="Times"/>
        </w:rPr>
        <w:t xml:space="preserve">Réseau mixte technologique pour l’adaptation des forêts au changement climatique &amp; Groupement d’intérêt public Écosystèmes forestiers (Eds.), 2023. </w:t>
      </w:r>
      <w:r w:rsidRPr="004845EB">
        <w:rPr>
          <w:rFonts w:cs="Times"/>
          <w:i/>
          <w:iCs/>
        </w:rPr>
        <w:t>Coupes rases et renouvellement des peuplements forestiers en contexte de changement climatique: expertise collective CRREF synthèse de l’expertise, juin 2023</w:t>
      </w:r>
      <w:r w:rsidRPr="004845EB">
        <w:rPr>
          <w:rFonts w:cs="Times"/>
        </w:rPr>
        <w:t>, Ecofor, Paris.</w:t>
      </w:r>
    </w:p>
    <w:p w14:paraId="374D0868" w14:textId="77777777" w:rsidR="004845EB" w:rsidRPr="004845EB" w:rsidRDefault="004845EB" w:rsidP="004845EB">
      <w:pPr>
        <w:pStyle w:val="Bibliographie"/>
        <w:rPr>
          <w:rFonts w:cs="Times"/>
        </w:rPr>
      </w:pPr>
      <w:r w:rsidRPr="004845EB">
        <w:rPr>
          <w:rFonts w:cs="Times"/>
        </w:rPr>
        <w:t xml:space="preserve">Tossens S., Lisein J., Cordier S. &amp; Claessens H., 2024. Guide des stations forestières d’Ardenne. </w:t>
      </w:r>
      <w:r w:rsidRPr="004845EB">
        <w:rPr>
          <w:rFonts w:cs="Times"/>
          <w:i/>
          <w:iCs/>
        </w:rPr>
        <w:t>Forêt. Nature</w:t>
      </w:r>
      <w:r w:rsidRPr="004845EB">
        <w:rPr>
          <w:rFonts w:cs="Times"/>
        </w:rPr>
        <w:t xml:space="preserve"> (170).</w:t>
      </w:r>
    </w:p>
    <w:p w14:paraId="21483E5F" w14:textId="77777777" w:rsidR="004845EB" w:rsidRPr="004845EB" w:rsidRDefault="004845EB" w:rsidP="004845EB">
      <w:pPr>
        <w:pStyle w:val="Bibliographie"/>
        <w:rPr>
          <w:rFonts w:cs="Times"/>
          <w:lang w:val="en-US"/>
        </w:rPr>
      </w:pPr>
      <w:r w:rsidRPr="004845EB">
        <w:rPr>
          <w:rFonts w:cs="Times"/>
        </w:rPr>
        <w:t xml:space="preserve">Van der Perre R., Bythell S., Bogaert P., Claessens H., Ridremont F., Tricot C., Vincke C. &amp; Ponette Q., 2015. La carte bioclimatique de Wallonie : un nouveau découpage écologique du territoire pour le choix des essences forestières. </w:t>
      </w:r>
      <w:r w:rsidRPr="004845EB">
        <w:rPr>
          <w:rFonts w:cs="Times"/>
          <w:i/>
          <w:iCs/>
          <w:lang w:val="en-US"/>
        </w:rPr>
        <w:t>Forêt.Nature</w:t>
      </w:r>
      <w:r w:rsidRPr="004845EB">
        <w:rPr>
          <w:rFonts w:cs="Times"/>
          <w:lang w:val="en-US"/>
        </w:rPr>
        <w:t xml:space="preserve"> (135).</w:t>
      </w:r>
    </w:p>
    <w:p w14:paraId="6B8D8C04" w14:textId="77777777" w:rsidR="004845EB" w:rsidRPr="004845EB" w:rsidRDefault="004845EB" w:rsidP="004845EB">
      <w:pPr>
        <w:pStyle w:val="Bibliographie"/>
        <w:rPr>
          <w:rFonts w:cs="Times"/>
        </w:rPr>
      </w:pPr>
      <w:r w:rsidRPr="004845EB">
        <w:rPr>
          <w:rFonts w:cs="Times"/>
          <w:lang w:val="en-US"/>
        </w:rPr>
        <w:t xml:space="preserve">Warde W. &amp; Petranka J.W., 1981. A Correction Factor Table for Missing Point-Center Quarter Data. </w:t>
      </w:r>
      <w:r w:rsidRPr="004845EB">
        <w:rPr>
          <w:rFonts w:cs="Times"/>
          <w:i/>
          <w:iCs/>
        </w:rPr>
        <w:t>Ecology</w:t>
      </w:r>
      <w:r w:rsidRPr="004845EB">
        <w:rPr>
          <w:rFonts w:cs="Times"/>
        </w:rPr>
        <w:t xml:space="preserve"> </w:t>
      </w:r>
      <w:r w:rsidRPr="004845EB">
        <w:rPr>
          <w:rFonts w:cs="Times"/>
          <w:b/>
          <w:bCs/>
        </w:rPr>
        <w:t>62</w:t>
      </w:r>
      <w:r w:rsidRPr="004845EB">
        <w:rPr>
          <w:rFonts w:cs="Times"/>
        </w:rPr>
        <w:t>(2), 491–494, DOI:10.2307/1936723.</w:t>
      </w:r>
    </w:p>
    <w:p w14:paraId="7B5B8ECC" w14:textId="59494D27" w:rsidR="00725848" w:rsidRPr="00725848" w:rsidRDefault="004845EB" w:rsidP="00725848">
      <w:r>
        <w:fldChar w:fldCharType="end"/>
      </w:r>
    </w:p>
    <w:sectPr w:rsidR="00725848" w:rsidRPr="007258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rnst de Bunswyck Alexandre" w:date="2024-05-13T15:18:00Z" w:initials="AE">
    <w:p w14:paraId="4B95600F" w14:textId="77777777" w:rsidR="00947FFA" w:rsidRDefault="00981528" w:rsidP="00947FFA">
      <w:pPr>
        <w:pStyle w:val="Commentaire"/>
        <w:jc w:val="left"/>
      </w:pPr>
      <w:r>
        <w:rPr>
          <w:rStyle w:val="Marquedecommentaire"/>
        </w:rPr>
        <w:annotationRef/>
      </w:r>
      <w:r w:rsidR="00947FFA">
        <w:t>Idée de schéma à travailler. RN = régénération naturelle. Les vues horizontale et du haut sont proposées pour observer les différences de distribution spatiale (agglomérée et hétérogène avec la RN, systématique avec la plantation) et les différences de structure verticale (plusieurs strates avec la RN, une même strate pour la plantation).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B9560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6ADAD2" w16cex:dateUtc="2024-05-13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95600F" w16cid:durableId="466ADA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93E0E" w14:textId="77777777" w:rsidR="00E93CE5" w:rsidRDefault="00E93CE5" w:rsidP="00827D44">
      <w:pPr>
        <w:spacing w:after="0" w:line="240" w:lineRule="auto"/>
      </w:pPr>
      <w:r>
        <w:separator/>
      </w:r>
    </w:p>
  </w:endnote>
  <w:endnote w:type="continuationSeparator" w:id="0">
    <w:p w14:paraId="3FECAA68" w14:textId="77777777" w:rsidR="00E93CE5" w:rsidRDefault="00E93CE5" w:rsidP="0082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8F7B8" w14:textId="77777777" w:rsidR="00E93CE5" w:rsidRDefault="00E93CE5" w:rsidP="00827D44">
      <w:pPr>
        <w:spacing w:after="0" w:line="240" w:lineRule="auto"/>
      </w:pPr>
      <w:r>
        <w:separator/>
      </w:r>
    </w:p>
  </w:footnote>
  <w:footnote w:type="continuationSeparator" w:id="0">
    <w:p w14:paraId="3BF99DE0" w14:textId="77777777" w:rsidR="00E93CE5" w:rsidRDefault="00E93CE5" w:rsidP="00827D44">
      <w:pPr>
        <w:spacing w:after="0" w:line="240" w:lineRule="auto"/>
      </w:pPr>
      <w:r>
        <w:continuationSeparator/>
      </w:r>
    </w:p>
  </w:footnote>
  <w:footnote w:id="1">
    <w:p w14:paraId="64E5DF57" w14:textId="505F7D1F" w:rsidR="001D50B9" w:rsidRPr="001D50B9" w:rsidRDefault="001D50B9">
      <w:pPr>
        <w:pStyle w:val="Notedebasdepage"/>
      </w:pPr>
      <w:r>
        <w:rPr>
          <w:rStyle w:val="Appelnotedebasdep"/>
        </w:rPr>
        <w:footnoteRef/>
      </w:r>
      <w:r>
        <w:t xml:space="preserve"> Le terme « coupe à blanc-étoc » vient du fait qu’après l’abattage d’un arbre, les surfaces des souches (étoc en vieux français) apparaissent blanches dans le paysage.</w:t>
      </w:r>
    </w:p>
  </w:footnote>
  <w:footnote w:id="2">
    <w:p w14:paraId="62BD8CFB" w14:textId="22DDC91A" w:rsidR="007256BB" w:rsidRPr="007256BB" w:rsidRDefault="007256BB">
      <w:pPr>
        <w:pStyle w:val="Notedebasdepage"/>
        <w:rPr>
          <w:lang w:val="fr-FR"/>
        </w:rPr>
      </w:pPr>
      <w:r>
        <w:rPr>
          <w:rStyle w:val="Appelnotedebasdep"/>
        </w:rPr>
        <w:footnoteRef/>
      </w:r>
      <w:r>
        <w:t xml:space="preserve"> </w:t>
      </w:r>
      <w:r w:rsidR="00226803">
        <w:t xml:space="preserve">Pour rappel, l’article 38 du code forestier wallon </w:t>
      </w:r>
      <w:r w:rsidR="00C65D66">
        <w:t xml:space="preserve">interdit les coupes </w:t>
      </w:r>
      <w:r w:rsidR="00C65D66" w:rsidRPr="00C65D66">
        <w:t>de plus de cinq hectares dans les peuplement</w:t>
      </w:r>
      <w:r w:rsidR="00594250">
        <w:t>s</w:t>
      </w:r>
      <w:r w:rsidR="00C65D66">
        <w:t xml:space="preserve"> </w:t>
      </w:r>
      <w:r w:rsidR="00594250">
        <w:t>résineux, et de plus de trois hectares dans les peuplements feuillus.</w:t>
      </w:r>
    </w:p>
  </w:footnote>
  <w:footnote w:id="3">
    <w:p w14:paraId="51CA9D54" w14:textId="146DB6C8" w:rsidR="00380A50" w:rsidRPr="00380A50" w:rsidRDefault="00380A50">
      <w:pPr>
        <w:pStyle w:val="Notedebasdepage"/>
        <w:rPr>
          <w:lang w:val="fr-FR"/>
        </w:rPr>
      </w:pPr>
      <w:r>
        <w:rPr>
          <w:rStyle w:val="Appelnotedebasdep"/>
        </w:rPr>
        <w:footnoteRef/>
      </w:r>
      <w:r>
        <w:t xml:space="preserve"> CFBEB : </w:t>
      </w:r>
      <w:r w:rsidRPr="00380A50">
        <w:t>Commission des fondations de bourses d'études du Brabant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D7B97"/>
    <w:multiLevelType w:val="hybridMultilevel"/>
    <w:tmpl w:val="53C8B99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7414C3F"/>
    <w:multiLevelType w:val="hybridMultilevel"/>
    <w:tmpl w:val="29B45198"/>
    <w:lvl w:ilvl="0" w:tplc="D4B0F13C">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DAC495C"/>
    <w:multiLevelType w:val="multilevel"/>
    <w:tmpl w:val="26D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5247EE"/>
    <w:multiLevelType w:val="hybridMultilevel"/>
    <w:tmpl w:val="01102808"/>
    <w:lvl w:ilvl="0" w:tplc="BB62402A">
      <w:start w:val="5"/>
      <w:numFmt w:val="bullet"/>
      <w:lvlText w:val="-"/>
      <w:lvlJc w:val="left"/>
      <w:pPr>
        <w:ind w:left="720" w:hanging="360"/>
      </w:pPr>
      <w:rPr>
        <w:rFonts w:ascii="Times" w:eastAsiaTheme="minorHAnsi" w:hAnsi="Times" w:cs="Time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A374740"/>
    <w:multiLevelType w:val="hybridMultilevel"/>
    <w:tmpl w:val="D8EEB9B2"/>
    <w:lvl w:ilvl="0" w:tplc="697E72E2">
      <w:start w:val="5"/>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7394043"/>
    <w:multiLevelType w:val="hybridMultilevel"/>
    <w:tmpl w:val="FCD89FB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67D10139"/>
    <w:multiLevelType w:val="hybridMultilevel"/>
    <w:tmpl w:val="3BE40AB0"/>
    <w:lvl w:ilvl="0" w:tplc="2E62B982">
      <w:start w:val="5"/>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34F6D12"/>
    <w:multiLevelType w:val="hybridMultilevel"/>
    <w:tmpl w:val="ED043560"/>
    <w:lvl w:ilvl="0" w:tplc="35F0BC50">
      <w:numFmt w:val="bullet"/>
      <w:lvlText w:val=""/>
      <w:lvlJc w:val="left"/>
      <w:pPr>
        <w:ind w:left="720" w:hanging="360"/>
      </w:pPr>
      <w:rPr>
        <w:rFonts w:ascii="Wingdings" w:eastAsiaTheme="majorEastAsia" w:hAnsi="Wingdings" w:cstheme="maj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128544780">
    <w:abstractNumId w:val="7"/>
  </w:num>
  <w:num w:numId="2" w16cid:durableId="1818179677">
    <w:abstractNumId w:val="5"/>
  </w:num>
  <w:num w:numId="3" w16cid:durableId="1050806192">
    <w:abstractNumId w:val="4"/>
  </w:num>
  <w:num w:numId="4" w16cid:durableId="37828963">
    <w:abstractNumId w:val="6"/>
  </w:num>
  <w:num w:numId="5" w16cid:durableId="1755861719">
    <w:abstractNumId w:val="3"/>
  </w:num>
  <w:num w:numId="6" w16cid:durableId="2051412438">
    <w:abstractNumId w:val="1"/>
  </w:num>
  <w:num w:numId="7" w16cid:durableId="1996882517">
    <w:abstractNumId w:val="0"/>
  </w:num>
  <w:num w:numId="8" w16cid:durableId="121257267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nst de Bunswyck Alexandre">
    <w15:presenceInfo w15:providerId="AD" w15:userId="S::aernst@uliege.be::0901c809-da13-4ffd-acf6-5277465f8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983"/>
    <w:rsid w:val="00002FCA"/>
    <w:rsid w:val="0000529F"/>
    <w:rsid w:val="00007853"/>
    <w:rsid w:val="00007D07"/>
    <w:rsid w:val="00010267"/>
    <w:rsid w:val="00010A12"/>
    <w:rsid w:val="00013871"/>
    <w:rsid w:val="000139BE"/>
    <w:rsid w:val="00015D62"/>
    <w:rsid w:val="00017644"/>
    <w:rsid w:val="00020500"/>
    <w:rsid w:val="00021D03"/>
    <w:rsid w:val="00031F77"/>
    <w:rsid w:val="00032D51"/>
    <w:rsid w:val="00033478"/>
    <w:rsid w:val="00042C07"/>
    <w:rsid w:val="000432B0"/>
    <w:rsid w:val="00043720"/>
    <w:rsid w:val="000509DF"/>
    <w:rsid w:val="00050C6D"/>
    <w:rsid w:val="00050D03"/>
    <w:rsid w:val="0005159D"/>
    <w:rsid w:val="00054056"/>
    <w:rsid w:val="00065FC4"/>
    <w:rsid w:val="00066B75"/>
    <w:rsid w:val="0007152A"/>
    <w:rsid w:val="00072C08"/>
    <w:rsid w:val="00072E6D"/>
    <w:rsid w:val="00073269"/>
    <w:rsid w:val="00074B93"/>
    <w:rsid w:val="00075A56"/>
    <w:rsid w:val="00075A6E"/>
    <w:rsid w:val="00076501"/>
    <w:rsid w:val="00076E88"/>
    <w:rsid w:val="00081411"/>
    <w:rsid w:val="00082083"/>
    <w:rsid w:val="00082A69"/>
    <w:rsid w:val="0009278C"/>
    <w:rsid w:val="00092FCC"/>
    <w:rsid w:val="000938C8"/>
    <w:rsid w:val="000944B7"/>
    <w:rsid w:val="00097687"/>
    <w:rsid w:val="0009786B"/>
    <w:rsid w:val="000A5C76"/>
    <w:rsid w:val="000A61D9"/>
    <w:rsid w:val="000A7EE2"/>
    <w:rsid w:val="000B02A1"/>
    <w:rsid w:val="000B31A7"/>
    <w:rsid w:val="000B3248"/>
    <w:rsid w:val="000B7A7B"/>
    <w:rsid w:val="000C0554"/>
    <w:rsid w:val="000C0942"/>
    <w:rsid w:val="000C7600"/>
    <w:rsid w:val="000D1997"/>
    <w:rsid w:val="000D25F9"/>
    <w:rsid w:val="000D4AA3"/>
    <w:rsid w:val="000D5305"/>
    <w:rsid w:val="000D55A7"/>
    <w:rsid w:val="000D56AF"/>
    <w:rsid w:val="000D658B"/>
    <w:rsid w:val="000E4087"/>
    <w:rsid w:val="000E52E3"/>
    <w:rsid w:val="000E7C0F"/>
    <w:rsid w:val="000F2619"/>
    <w:rsid w:val="000F3717"/>
    <w:rsid w:val="000F3735"/>
    <w:rsid w:val="000F4144"/>
    <w:rsid w:val="000F5D9B"/>
    <w:rsid w:val="00100275"/>
    <w:rsid w:val="001007EA"/>
    <w:rsid w:val="001020A0"/>
    <w:rsid w:val="0010441E"/>
    <w:rsid w:val="0010453A"/>
    <w:rsid w:val="0010531A"/>
    <w:rsid w:val="001078B4"/>
    <w:rsid w:val="0011029B"/>
    <w:rsid w:val="00111EC5"/>
    <w:rsid w:val="001137AB"/>
    <w:rsid w:val="001243F0"/>
    <w:rsid w:val="001245B5"/>
    <w:rsid w:val="00127FCB"/>
    <w:rsid w:val="001305ED"/>
    <w:rsid w:val="00130E63"/>
    <w:rsid w:val="001360ED"/>
    <w:rsid w:val="00136754"/>
    <w:rsid w:val="001370C8"/>
    <w:rsid w:val="001401C3"/>
    <w:rsid w:val="001406D8"/>
    <w:rsid w:val="00145444"/>
    <w:rsid w:val="00145DA5"/>
    <w:rsid w:val="00146558"/>
    <w:rsid w:val="0014659A"/>
    <w:rsid w:val="00154959"/>
    <w:rsid w:val="00154C08"/>
    <w:rsid w:val="00157C9E"/>
    <w:rsid w:val="00157D83"/>
    <w:rsid w:val="00163ACC"/>
    <w:rsid w:val="001654DA"/>
    <w:rsid w:val="001659E7"/>
    <w:rsid w:val="00165DDE"/>
    <w:rsid w:val="001700E0"/>
    <w:rsid w:val="001703E1"/>
    <w:rsid w:val="00171E26"/>
    <w:rsid w:val="00174133"/>
    <w:rsid w:val="00174FB4"/>
    <w:rsid w:val="00175DB7"/>
    <w:rsid w:val="0017737F"/>
    <w:rsid w:val="00180D63"/>
    <w:rsid w:val="00181D30"/>
    <w:rsid w:val="00183F7A"/>
    <w:rsid w:val="00186B7B"/>
    <w:rsid w:val="00187028"/>
    <w:rsid w:val="00191D48"/>
    <w:rsid w:val="00196771"/>
    <w:rsid w:val="00196B89"/>
    <w:rsid w:val="00197DDD"/>
    <w:rsid w:val="001A02CB"/>
    <w:rsid w:val="001A15C3"/>
    <w:rsid w:val="001A2A57"/>
    <w:rsid w:val="001A3718"/>
    <w:rsid w:val="001A44F4"/>
    <w:rsid w:val="001A6815"/>
    <w:rsid w:val="001B213C"/>
    <w:rsid w:val="001B2681"/>
    <w:rsid w:val="001B47D7"/>
    <w:rsid w:val="001B657E"/>
    <w:rsid w:val="001B695E"/>
    <w:rsid w:val="001C0285"/>
    <w:rsid w:val="001C3371"/>
    <w:rsid w:val="001C46C6"/>
    <w:rsid w:val="001C4C47"/>
    <w:rsid w:val="001C7FF8"/>
    <w:rsid w:val="001D0007"/>
    <w:rsid w:val="001D0B5F"/>
    <w:rsid w:val="001D0F72"/>
    <w:rsid w:val="001D50B9"/>
    <w:rsid w:val="001E1DB7"/>
    <w:rsid w:val="001E525B"/>
    <w:rsid w:val="001E576D"/>
    <w:rsid w:val="001E6D32"/>
    <w:rsid w:val="001E73AE"/>
    <w:rsid w:val="001F106D"/>
    <w:rsid w:val="001F13F7"/>
    <w:rsid w:val="001F1E25"/>
    <w:rsid w:val="001F3478"/>
    <w:rsid w:val="001F5D48"/>
    <w:rsid w:val="001F5E8C"/>
    <w:rsid w:val="001F7A81"/>
    <w:rsid w:val="002004A0"/>
    <w:rsid w:val="00201DD5"/>
    <w:rsid w:val="002028A9"/>
    <w:rsid w:val="00202DBE"/>
    <w:rsid w:val="00203264"/>
    <w:rsid w:val="00203890"/>
    <w:rsid w:val="00203D1D"/>
    <w:rsid w:val="002064C4"/>
    <w:rsid w:val="00207A29"/>
    <w:rsid w:val="002126A0"/>
    <w:rsid w:val="00213629"/>
    <w:rsid w:val="002144F0"/>
    <w:rsid w:val="00214C97"/>
    <w:rsid w:val="0021530B"/>
    <w:rsid w:val="002155EF"/>
    <w:rsid w:val="002216FF"/>
    <w:rsid w:val="00221DAF"/>
    <w:rsid w:val="002232DC"/>
    <w:rsid w:val="00223EFD"/>
    <w:rsid w:val="0022490A"/>
    <w:rsid w:val="00224BB3"/>
    <w:rsid w:val="00226399"/>
    <w:rsid w:val="00226803"/>
    <w:rsid w:val="00226ACD"/>
    <w:rsid w:val="002275CC"/>
    <w:rsid w:val="00227A37"/>
    <w:rsid w:val="00232BF7"/>
    <w:rsid w:val="0023301B"/>
    <w:rsid w:val="0023387B"/>
    <w:rsid w:val="002368BA"/>
    <w:rsid w:val="0024183F"/>
    <w:rsid w:val="002429D1"/>
    <w:rsid w:val="00246425"/>
    <w:rsid w:val="00251B3F"/>
    <w:rsid w:val="00256FB5"/>
    <w:rsid w:val="002574CC"/>
    <w:rsid w:val="00257E2A"/>
    <w:rsid w:val="00257FA3"/>
    <w:rsid w:val="00261371"/>
    <w:rsid w:val="00262601"/>
    <w:rsid w:val="00263978"/>
    <w:rsid w:val="00264CBA"/>
    <w:rsid w:val="002654AF"/>
    <w:rsid w:val="00271963"/>
    <w:rsid w:val="0027271B"/>
    <w:rsid w:val="00273A4F"/>
    <w:rsid w:val="00273B18"/>
    <w:rsid w:val="00275B6C"/>
    <w:rsid w:val="00276736"/>
    <w:rsid w:val="00281553"/>
    <w:rsid w:val="00284209"/>
    <w:rsid w:val="0028791F"/>
    <w:rsid w:val="002916FE"/>
    <w:rsid w:val="002A1614"/>
    <w:rsid w:val="002A601B"/>
    <w:rsid w:val="002A6B44"/>
    <w:rsid w:val="002B0D4E"/>
    <w:rsid w:val="002B41FF"/>
    <w:rsid w:val="002B55F8"/>
    <w:rsid w:val="002B6077"/>
    <w:rsid w:val="002B73A2"/>
    <w:rsid w:val="002C75C8"/>
    <w:rsid w:val="002D3D2C"/>
    <w:rsid w:val="002D58D1"/>
    <w:rsid w:val="002D5AE8"/>
    <w:rsid w:val="002D6A9D"/>
    <w:rsid w:val="002E01BD"/>
    <w:rsid w:val="002E0E87"/>
    <w:rsid w:val="002E103C"/>
    <w:rsid w:val="002E2B76"/>
    <w:rsid w:val="002E396C"/>
    <w:rsid w:val="002F0835"/>
    <w:rsid w:val="002F1CB8"/>
    <w:rsid w:val="002F1ED1"/>
    <w:rsid w:val="002F2C18"/>
    <w:rsid w:val="002F5711"/>
    <w:rsid w:val="002F649F"/>
    <w:rsid w:val="002F67A7"/>
    <w:rsid w:val="00300AC8"/>
    <w:rsid w:val="0030262F"/>
    <w:rsid w:val="0030392E"/>
    <w:rsid w:val="00304D3F"/>
    <w:rsid w:val="0030513F"/>
    <w:rsid w:val="0030552C"/>
    <w:rsid w:val="003063F2"/>
    <w:rsid w:val="00307EDB"/>
    <w:rsid w:val="00310C47"/>
    <w:rsid w:val="00310F30"/>
    <w:rsid w:val="0031375F"/>
    <w:rsid w:val="00314224"/>
    <w:rsid w:val="00315CD1"/>
    <w:rsid w:val="00317632"/>
    <w:rsid w:val="00317FB8"/>
    <w:rsid w:val="0032240E"/>
    <w:rsid w:val="0032380A"/>
    <w:rsid w:val="00323E64"/>
    <w:rsid w:val="003276EA"/>
    <w:rsid w:val="00331326"/>
    <w:rsid w:val="00333DD3"/>
    <w:rsid w:val="003342CC"/>
    <w:rsid w:val="00336608"/>
    <w:rsid w:val="0034052C"/>
    <w:rsid w:val="00343567"/>
    <w:rsid w:val="003454BF"/>
    <w:rsid w:val="003520A7"/>
    <w:rsid w:val="003537B7"/>
    <w:rsid w:val="0035389F"/>
    <w:rsid w:val="003540BF"/>
    <w:rsid w:val="003558C9"/>
    <w:rsid w:val="00357D34"/>
    <w:rsid w:val="00357DDB"/>
    <w:rsid w:val="00360C2E"/>
    <w:rsid w:val="00362102"/>
    <w:rsid w:val="00363EB3"/>
    <w:rsid w:val="00365D60"/>
    <w:rsid w:val="0036610D"/>
    <w:rsid w:val="00374CFD"/>
    <w:rsid w:val="0037583E"/>
    <w:rsid w:val="0037730A"/>
    <w:rsid w:val="00377669"/>
    <w:rsid w:val="00380A50"/>
    <w:rsid w:val="00385378"/>
    <w:rsid w:val="00385561"/>
    <w:rsid w:val="00386159"/>
    <w:rsid w:val="00391B81"/>
    <w:rsid w:val="00391E73"/>
    <w:rsid w:val="00394210"/>
    <w:rsid w:val="00396851"/>
    <w:rsid w:val="003A168B"/>
    <w:rsid w:val="003A4730"/>
    <w:rsid w:val="003A4CAB"/>
    <w:rsid w:val="003A5E3F"/>
    <w:rsid w:val="003A668F"/>
    <w:rsid w:val="003B0719"/>
    <w:rsid w:val="003B16EF"/>
    <w:rsid w:val="003C17E3"/>
    <w:rsid w:val="003C1F68"/>
    <w:rsid w:val="003D13A7"/>
    <w:rsid w:val="003D25F8"/>
    <w:rsid w:val="003D3FE8"/>
    <w:rsid w:val="003D4469"/>
    <w:rsid w:val="003D497F"/>
    <w:rsid w:val="003D56C3"/>
    <w:rsid w:val="003D638D"/>
    <w:rsid w:val="003D766D"/>
    <w:rsid w:val="003E0665"/>
    <w:rsid w:val="003E2896"/>
    <w:rsid w:val="003E4D8F"/>
    <w:rsid w:val="003E713D"/>
    <w:rsid w:val="003E7169"/>
    <w:rsid w:val="003F0572"/>
    <w:rsid w:val="003F2DAA"/>
    <w:rsid w:val="003F60FF"/>
    <w:rsid w:val="003F623A"/>
    <w:rsid w:val="003F7DB7"/>
    <w:rsid w:val="00403FEE"/>
    <w:rsid w:val="0040402B"/>
    <w:rsid w:val="0040652E"/>
    <w:rsid w:val="004068C5"/>
    <w:rsid w:val="00406D27"/>
    <w:rsid w:val="0040704E"/>
    <w:rsid w:val="0041083A"/>
    <w:rsid w:val="00410BA1"/>
    <w:rsid w:val="00412898"/>
    <w:rsid w:val="00416B13"/>
    <w:rsid w:val="00416DB1"/>
    <w:rsid w:val="004170C6"/>
    <w:rsid w:val="004172B7"/>
    <w:rsid w:val="00420485"/>
    <w:rsid w:val="00420DE5"/>
    <w:rsid w:val="00422FCB"/>
    <w:rsid w:val="00423393"/>
    <w:rsid w:val="00426E0E"/>
    <w:rsid w:val="004270B7"/>
    <w:rsid w:val="004275E2"/>
    <w:rsid w:val="0043146F"/>
    <w:rsid w:val="004327B4"/>
    <w:rsid w:val="004354A3"/>
    <w:rsid w:val="00441004"/>
    <w:rsid w:val="004415C8"/>
    <w:rsid w:val="00443BA5"/>
    <w:rsid w:val="00446380"/>
    <w:rsid w:val="00446911"/>
    <w:rsid w:val="00447DAF"/>
    <w:rsid w:val="00450C6E"/>
    <w:rsid w:val="00454557"/>
    <w:rsid w:val="00455A77"/>
    <w:rsid w:val="00456BCE"/>
    <w:rsid w:val="004613F4"/>
    <w:rsid w:val="00463971"/>
    <w:rsid w:val="00464FE9"/>
    <w:rsid w:val="00467985"/>
    <w:rsid w:val="00472318"/>
    <w:rsid w:val="004748BC"/>
    <w:rsid w:val="004768E6"/>
    <w:rsid w:val="00477FBB"/>
    <w:rsid w:val="004807EE"/>
    <w:rsid w:val="004814D1"/>
    <w:rsid w:val="00481C39"/>
    <w:rsid w:val="00482842"/>
    <w:rsid w:val="004845EB"/>
    <w:rsid w:val="00490689"/>
    <w:rsid w:val="00490FBE"/>
    <w:rsid w:val="00492574"/>
    <w:rsid w:val="00492D3E"/>
    <w:rsid w:val="0049373A"/>
    <w:rsid w:val="00493E57"/>
    <w:rsid w:val="004A1145"/>
    <w:rsid w:val="004A3A14"/>
    <w:rsid w:val="004A4582"/>
    <w:rsid w:val="004A4FFB"/>
    <w:rsid w:val="004B2401"/>
    <w:rsid w:val="004B4058"/>
    <w:rsid w:val="004B4189"/>
    <w:rsid w:val="004B6709"/>
    <w:rsid w:val="004B7F9F"/>
    <w:rsid w:val="004C46E4"/>
    <w:rsid w:val="004C66B7"/>
    <w:rsid w:val="004C6BD2"/>
    <w:rsid w:val="004C7F99"/>
    <w:rsid w:val="004D0122"/>
    <w:rsid w:val="004D4925"/>
    <w:rsid w:val="004D495F"/>
    <w:rsid w:val="004D54E0"/>
    <w:rsid w:val="004D5919"/>
    <w:rsid w:val="004D6E6A"/>
    <w:rsid w:val="004E2FB7"/>
    <w:rsid w:val="004E42E0"/>
    <w:rsid w:val="004E57E7"/>
    <w:rsid w:val="004E6301"/>
    <w:rsid w:val="004E6575"/>
    <w:rsid w:val="004E6AFB"/>
    <w:rsid w:val="004E757A"/>
    <w:rsid w:val="004E7D3B"/>
    <w:rsid w:val="004F0E9E"/>
    <w:rsid w:val="004F16A5"/>
    <w:rsid w:val="004F2954"/>
    <w:rsid w:val="004F2BE2"/>
    <w:rsid w:val="004F4D9C"/>
    <w:rsid w:val="004F5F16"/>
    <w:rsid w:val="00500B72"/>
    <w:rsid w:val="00502DA3"/>
    <w:rsid w:val="00504455"/>
    <w:rsid w:val="0050586C"/>
    <w:rsid w:val="00507BAE"/>
    <w:rsid w:val="00515AB1"/>
    <w:rsid w:val="00517E99"/>
    <w:rsid w:val="00521911"/>
    <w:rsid w:val="005239E1"/>
    <w:rsid w:val="00523BBC"/>
    <w:rsid w:val="00524606"/>
    <w:rsid w:val="00530005"/>
    <w:rsid w:val="005314B0"/>
    <w:rsid w:val="00532B5E"/>
    <w:rsid w:val="00535CE2"/>
    <w:rsid w:val="00536AAC"/>
    <w:rsid w:val="00540E22"/>
    <w:rsid w:val="005420AC"/>
    <w:rsid w:val="005429D1"/>
    <w:rsid w:val="00544855"/>
    <w:rsid w:val="005458F0"/>
    <w:rsid w:val="00554F3C"/>
    <w:rsid w:val="00555561"/>
    <w:rsid w:val="0055735C"/>
    <w:rsid w:val="00557E21"/>
    <w:rsid w:val="00557FAE"/>
    <w:rsid w:val="00560216"/>
    <w:rsid w:val="00561271"/>
    <w:rsid w:val="0056242B"/>
    <w:rsid w:val="00565962"/>
    <w:rsid w:val="005700F6"/>
    <w:rsid w:val="00570FFF"/>
    <w:rsid w:val="005728AD"/>
    <w:rsid w:val="005739B1"/>
    <w:rsid w:val="00574676"/>
    <w:rsid w:val="0057484F"/>
    <w:rsid w:val="005751C8"/>
    <w:rsid w:val="005778F4"/>
    <w:rsid w:val="005801C8"/>
    <w:rsid w:val="00580EA8"/>
    <w:rsid w:val="00581E63"/>
    <w:rsid w:val="00583F5C"/>
    <w:rsid w:val="00584E6E"/>
    <w:rsid w:val="005929C9"/>
    <w:rsid w:val="00593E68"/>
    <w:rsid w:val="00594250"/>
    <w:rsid w:val="005958E2"/>
    <w:rsid w:val="005A06E9"/>
    <w:rsid w:val="005A2FA9"/>
    <w:rsid w:val="005A4EFF"/>
    <w:rsid w:val="005B15A1"/>
    <w:rsid w:val="005B19C9"/>
    <w:rsid w:val="005B2BB9"/>
    <w:rsid w:val="005B3E59"/>
    <w:rsid w:val="005B61F1"/>
    <w:rsid w:val="005B75E6"/>
    <w:rsid w:val="005C035A"/>
    <w:rsid w:val="005C2F7F"/>
    <w:rsid w:val="005C3664"/>
    <w:rsid w:val="005C3C73"/>
    <w:rsid w:val="005C5656"/>
    <w:rsid w:val="005C6072"/>
    <w:rsid w:val="005C65B0"/>
    <w:rsid w:val="005C73A0"/>
    <w:rsid w:val="005D0274"/>
    <w:rsid w:val="005D094E"/>
    <w:rsid w:val="005D302F"/>
    <w:rsid w:val="005D4E10"/>
    <w:rsid w:val="005E182D"/>
    <w:rsid w:val="005E27B5"/>
    <w:rsid w:val="005E4265"/>
    <w:rsid w:val="005E449C"/>
    <w:rsid w:val="005F0273"/>
    <w:rsid w:val="005F02CD"/>
    <w:rsid w:val="005F6484"/>
    <w:rsid w:val="0060412A"/>
    <w:rsid w:val="006043DA"/>
    <w:rsid w:val="00604EE6"/>
    <w:rsid w:val="00606A56"/>
    <w:rsid w:val="0060750C"/>
    <w:rsid w:val="00611AD2"/>
    <w:rsid w:val="00613797"/>
    <w:rsid w:val="006210B0"/>
    <w:rsid w:val="0062289E"/>
    <w:rsid w:val="00625D1B"/>
    <w:rsid w:val="00626E27"/>
    <w:rsid w:val="00631C3F"/>
    <w:rsid w:val="00632E5A"/>
    <w:rsid w:val="006350CB"/>
    <w:rsid w:val="006350D9"/>
    <w:rsid w:val="006370BA"/>
    <w:rsid w:val="006414B6"/>
    <w:rsid w:val="00643481"/>
    <w:rsid w:val="00652D8D"/>
    <w:rsid w:val="00652F82"/>
    <w:rsid w:val="00656CF7"/>
    <w:rsid w:val="00657214"/>
    <w:rsid w:val="006606E8"/>
    <w:rsid w:val="006653ED"/>
    <w:rsid w:val="00665FFC"/>
    <w:rsid w:val="00666DE8"/>
    <w:rsid w:val="00667DF9"/>
    <w:rsid w:val="00677043"/>
    <w:rsid w:val="00677234"/>
    <w:rsid w:val="00681A39"/>
    <w:rsid w:val="006903E4"/>
    <w:rsid w:val="00690C2D"/>
    <w:rsid w:val="00691CD1"/>
    <w:rsid w:val="00692CDA"/>
    <w:rsid w:val="006939F2"/>
    <w:rsid w:val="00694740"/>
    <w:rsid w:val="00695402"/>
    <w:rsid w:val="0069548D"/>
    <w:rsid w:val="00696044"/>
    <w:rsid w:val="006970DA"/>
    <w:rsid w:val="006A1726"/>
    <w:rsid w:val="006A1E60"/>
    <w:rsid w:val="006A1F31"/>
    <w:rsid w:val="006A23FA"/>
    <w:rsid w:val="006B112C"/>
    <w:rsid w:val="006B557D"/>
    <w:rsid w:val="006C0AB1"/>
    <w:rsid w:val="006C7B04"/>
    <w:rsid w:val="006D1B0D"/>
    <w:rsid w:val="006D724B"/>
    <w:rsid w:val="006D7DA2"/>
    <w:rsid w:val="006E035D"/>
    <w:rsid w:val="006E10B0"/>
    <w:rsid w:val="006E13DC"/>
    <w:rsid w:val="006E3DDF"/>
    <w:rsid w:val="006E50A7"/>
    <w:rsid w:val="006F2007"/>
    <w:rsid w:val="006F2F81"/>
    <w:rsid w:val="006F5E8F"/>
    <w:rsid w:val="006F72CB"/>
    <w:rsid w:val="006F78F9"/>
    <w:rsid w:val="00700D97"/>
    <w:rsid w:val="00701155"/>
    <w:rsid w:val="0070163F"/>
    <w:rsid w:val="0070251B"/>
    <w:rsid w:val="00706740"/>
    <w:rsid w:val="00706D6D"/>
    <w:rsid w:val="0070752A"/>
    <w:rsid w:val="00713CB9"/>
    <w:rsid w:val="00714990"/>
    <w:rsid w:val="00714A20"/>
    <w:rsid w:val="00714F63"/>
    <w:rsid w:val="007164AA"/>
    <w:rsid w:val="00717070"/>
    <w:rsid w:val="00720BE3"/>
    <w:rsid w:val="00720E54"/>
    <w:rsid w:val="007240B6"/>
    <w:rsid w:val="007251E6"/>
    <w:rsid w:val="007256BB"/>
    <w:rsid w:val="00725848"/>
    <w:rsid w:val="00725A1F"/>
    <w:rsid w:val="00727832"/>
    <w:rsid w:val="00730762"/>
    <w:rsid w:val="00733494"/>
    <w:rsid w:val="007378F8"/>
    <w:rsid w:val="00737CCD"/>
    <w:rsid w:val="00740DA7"/>
    <w:rsid w:val="00741DD3"/>
    <w:rsid w:val="007446D4"/>
    <w:rsid w:val="007464FD"/>
    <w:rsid w:val="00746AD1"/>
    <w:rsid w:val="00750659"/>
    <w:rsid w:val="007506C4"/>
    <w:rsid w:val="007511B0"/>
    <w:rsid w:val="0075184C"/>
    <w:rsid w:val="0075272C"/>
    <w:rsid w:val="00752FD2"/>
    <w:rsid w:val="00753CEE"/>
    <w:rsid w:val="007579F4"/>
    <w:rsid w:val="007613F9"/>
    <w:rsid w:val="00762597"/>
    <w:rsid w:val="00762FD3"/>
    <w:rsid w:val="00763A80"/>
    <w:rsid w:val="00764017"/>
    <w:rsid w:val="00765D74"/>
    <w:rsid w:val="00766F8B"/>
    <w:rsid w:val="00771ED5"/>
    <w:rsid w:val="00775F0C"/>
    <w:rsid w:val="007760DB"/>
    <w:rsid w:val="0077755D"/>
    <w:rsid w:val="00777972"/>
    <w:rsid w:val="00780112"/>
    <w:rsid w:val="00783FC9"/>
    <w:rsid w:val="0078455E"/>
    <w:rsid w:val="0078515B"/>
    <w:rsid w:val="0078603A"/>
    <w:rsid w:val="00786D77"/>
    <w:rsid w:val="00787283"/>
    <w:rsid w:val="00787949"/>
    <w:rsid w:val="00787F76"/>
    <w:rsid w:val="00790288"/>
    <w:rsid w:val="00790E85"/>
    <w:rsid w:val="00790F3D"/>
    <w:rsid w:val="00791D7A"/>
    <w:rsid w:val="00791E9C"/>
    <w:rsid w:val="00796027"/>
    <w:rsid w:val="0079738A"/>
    <w:rsid w:val="00797A2D"/>
    <w:rsid w:val="007A38F3"/>
    <w:rsid w:val="007A3A5C"/>
    <w:rsid w:val="007A5749"/>
    <w:rsid w:val="007A5770"/>
    <w:rsid w:val="007A5CC1"/>
    <w:rsid w:val="007A6052"/>
    <w:rsid w:val="007A6FAB"/>
    <w:rsid w:val="007A70C5"/>
    <w:rsid w:val="007B2D0C"/>
    <w:rsid w:val="007B35F2"/>
    <w:rsid w:val="007B69E5"/>
    <w:rsid w:val="007C2416"/>
    <w:rsid w:val="007C4CE1"/>
    <w:rsid w:val="007C5433"/>
    <w:rsid w:val="007C6CC7"/>
    <w:rsid w:val="007D1BFE"/>
    <w:rsid w:val="007D4D87"/>
    <w:rsid w:val="007D636B"/>
    <w:rsid w:val="007D68B1"/>
    <w:rsid w:val="007D6A7D"/>
    <w:rsid w:val="007D7B61"/>
    <w:rsid w:val="007E15AF"/>
    <w:rsid w:val="007E208B"/>
    <w:rsid w:val="007E4717"/>
    <w:rsid w:val="007E6BC2"/>
    <w:rsid w:val="007E6C9F"/>
    <w:rsid w:val="007E7D72"/>
    <w:rsid w:val="007F35AE"/>
    <w:rsid w:val="007F682C"/>
    <w:rsid w:val="00801B39"/>
    <w:rsid w:val="00802D60"/>
    <w:rsid w:val="00803CEC"/>
    <w:rsid w:val="00807197"/>
    <w:rsid w:val="0081240D"/>
    <w:rsid w:val="008135F0"/>
    <w:rsid w:val="00813FC8"/>
    <w:rsid w:val="00815990"/>
    <w:rsid w:val="00816B0D"/>
    <w:rsid w:val="00817CEF"/>
    <w:rsid w:val="00820859"/>
    <w:rsid w:val="00820F54"/>
    <w:rsid w:val="008249EC"/>
    <w:rsid w:val="00824FC2"/>
    <w:rsid w:val="0082502F"/>
    <w:rsid w:val="008253D1"/>
    <w:rsid w:val="00827D44"/>
    <w:rsid w:val="00827E23"/>
    <w:rsid w:val="0083249D"/>
    <w:rsid w:val="00832ECC"/>
    <w:rsid w:val="0083415D"/>
    <w:rsid w:val="0083416E"/>
    <w:rsid w:val="00834469"/>
    <w:rsid w:val="008372EF"/>
    <w:rsid w:val="0084301C"/>
    <w:rsid w:val="008438DC"/>
    <w:rsid w:val="00845267"/>
    <w:rsid w:val="0084798F"/>
    <w:rsid w:val="00847A47"/>
    <w:rsid w:val="00852129"/>
    <w:rsid w:val="0085394D"/>
    <w:rsid w:val="008540B7"/>
    <w:rsid w:val="00856C2C"/>
    <w:rsid w:val="00856CD7"/>
    <w:rsid w:val="00857645"/>
    <w:rsid w:val="00860653"/>
    <w:rsid w:val="00862E0B"/>
    <w:rsid w:val="00866C27"/>
    <w:rsid w:val="008678FB"/>
    <w:rsid w:val="00872100"/>
    <w:rsid w:val="00872456"/>
    <w:rsid w:val="0087329A"/>
    <w:rsid w:val="008803E8"/>
    <w:rsid w:val="0088074F"/>
    <w:rsid w:val="008821EB"/>
    <w:rsid w:val="0088573F"/>
    <w:rsid w:val="0088653B"/>
    <w:rsid w:val="00886BE6"/>
    <w:rsid w:val="00890E44"/>
    <w:rsid w:val="008912F5"/>
    <w:rsid w:val="008944CB"/>
    <w:rsid w:val="00895BD9"/>
    <w:rsid w:val="00895BFC"/>
    <w:rsid w:val="008A07A9"/>
    <w:rsid w:val="008A0F9C"/>
    <w:rsid w:val="008A5743"/>
    <w:rsid w:val="008A5FE2"/>
    <w:rsid w:val="008A6842"/>
    <w:rsid w:val="008B16CF"/>
    <w:rsid w:val="008B1EA8"/>
    <w:rsid w:val="008B576E"/>
    <w:rsid w:val="008B5CEE"/>
    <w:rsid w:val="008B60BC"/>
    <w:rsid w:val="008C1035"/>
    <w:rsid w:val="008C2062"/>
    <w:rsid w:val="008C32EB"/>
    <w:rsid w:val="008C4857"/>
    <w:rsid w:val="008C5059"/>
    <w:rsid w:val="008C61D7"/>
    <w:rsid w:val="008D0D60"/>
    <w:rsid w:val="008D135C"/>
    <w:rsid w:val="008D175F"/>
    <w:rsid w:val="008D26F6"/>
    <w:rsid w:val="008E229F"/>
    <w:rsid w:val="008E3142"/>
    <w:rsid w:val="008E4992"/>
    <w:rsid w:val="008E6350"/>
    <w:rsid w:val="008E6E7B"/>
    <w:rsid w:val="008E7648"/>
    <w:rsid w:val="008F0B73"/>
    <w:rsid w:val="008F4DB1"/>
    <w:rsid w:val="008F4E12"/>
    <w:rsid w:val="008F60BC"/>
    <w:rsid w:val="008F623F"/>
    <w:rsid w:val="008F74FF"/>
    <w:rsid w:val="00901C7F"/>
    <w:rsid w:val="00904523"/>
    <w:rsid w:val="00904628"/>
    <w:rsid w:val="00905F89"/>
    <w:rsid w:val="00906A20"/>
    <w:rsid w:val="00910147"/>
    <w:rsid w:val="00912751"/>
    <w:rsid w:val="009152D6"/>
    <w:rsid w:val="0092051B"/>
    <w:rsid w:val="009246AD"/>
    <w:rsid w:val="00925A58"/>
    <w:rsid w:val="00932488"/>
    <w:rsid w:val="00936872"/>
    <w:rsid w:val="009372AC"/>
    <w:rsid w:val="00937F83"/>
    <w:rsid w:val="00940AF6"/>
    <w:rsid w:val="009427BD"/>
    <w:rsid w:val="00943E7D"/>
    <w:rsid w:val="009445FD"/>
    <w:rsid w:val="00945AC1"/>
    <w:rsid w:val="00945E41"/>
    <w:rsid w:val="00947FFA"/>
    <w:rsid w:val="009543D4"/>
    <w:rsid w:val="00960657"/>
    <w:rsid w:val="009613D1"/>
    <w:rsid w:val="00961857"/>
    <w:rsid w:val="009630FE"/>
    <w:rsid w:val="00965D86"/>
    <w:rsid w:val="00967413"/>
    <w:rsid w:val="0096777F"/>
    <w:rsid w:val="00970A08"/>
    <w:rsid w:val="00972BD0"/>
    <w:rsid w:val="009748AB"/>
    <w:rsid w:val="00976411"/>
    <w:rsid w:val="0097670D"/>
    <w:rsid w:val="00977D45"/>
    <w:rsid w:val="00981528"/>
    <w:rsid w:val="00981D30"/>
    <w:rsid w:val="00982CA8"/>
    <w:rsid w:val="00983C08"/>
    <w:rsid w:val="00983C8C"/>
    <w:rsid w:val="009847D5"/>
    <w:rsid w:val="00991119"/>
    <w:rsid w:val="00993CDD"/>
    <w:rsid w:val="00994810"/>
    <w:rsid w:val="00995467"/>
    <w:rsid w:val="009A04F4"/>
    <w:rsid w:val="009A0967"/>
    <w:rsid w:val="009A0F36"/>
    <w:rsid w:val="009A33C0"/>
    <w:rsid w:val="009A3490"/>
    <w:rsid w:val="009A436B"/>
    <w:rsid w:val="009A5691"/>
    <w:rsid w:val="009A6ECB"/>
    <w:rsid w:val="009B1DC6"/>
    <w:rsid w:val="009B27D8"/>
    <w:rsid w:val="009B32C0"/>
    <w:rsid w:val="009B7DEC"/>
    <w:rsid w:val="009C1B57"/>
    <w:rsid w:val="009C3191"/>
    <w:rsid w:val="009C3A13"/>
    <w:rsid w:val="009C3ECE"/>
    <w:rsid w:val="009C70A2"/>
    <w:rsid w:val="009D507D"/>
    <w:rsid w:val="009D602C"/>
    <w:rsid w:val="009E2FA0"/>
    <w:rsid w:val="009E3B64"/>
    <w:rsid w:val="009E46D5"/>
    <w:rsid w:val="009E7187"/>
    <w:rsid w:val="009F2FDB"/>
    <w:rsid w:val="00A02BCA"/>
    <w:rsid w:val="00A04523"/>
    <w:rsid w:val="00A0504C"/>
    <w:rsid w:val="00A0658D"/>
    <w:rsid w:val="00A06935"/>
    <w:rsid w:val="00A11CE7"/>
    <w:rsid w:val="00A1436A"/>
    <w:rsid w:val="00A154FB"/>
    <w:rsid w:val="00A169C2"/>
    <w:rsid w:val="00A20123"/>
    <w:rsid w:val="00A20880"/>
    <w:rsid w:val="00A25052"/>
    <w:rsid w:val="00A36FD9"/>
    <w:rsid w:val="00A372E9"/>
    <w:rsid w:val="00A37468"/>
    <w:rsid w:val="00A4110D"/>
    <w:rsid w:val="00A42FC7"/>
    <w:rsid w:val="00A45CA7"/>
    <w:rsid w:val="00A50EA7"/>
    <w:rsid w:val="00A51EA8"/>
    <w:rsid w:val="00A54B74"/>
    <w:rsid w:val="00A56BFB"/>
    <w:rsid w:val="00A57A0F"/>
    <w:rsid w:val="00A60063"/>
    <w:rsid w:val="00A61277"/>
    <w:rsid w:val="00A6293A"/>
    <w:rsid w:val="00A62B3B"/>
    <w:rsid w:val="00A6488F"/>
    <w:rsid w:val="00A67EC8"/>
    <w:rsid w:val="00A71BC8"/>
    <w:rsid w:val="00A722A8"/>
    <w:rsid w:val="00A72E20"/>
    <w:rsid w:val="00A74DC4"/>
    <w:rsid w:val="00A75CEF"/>
    <w:rsid w:val="00A75D16"/>
    <w:rsid w:val="00A75FD3"/>
    <w:rsid w:val="00A773CD"/>
    <w:rsid w:val="00A817B5"/>
    <w:rsid w:val="00A81EE1"/>
    <w:rsid w:val="00A87A7E"/>
    <w:rsid w:val="00A901CD"/>
    <w:rsid w:val="00A91021"/>
    <w:rsid w:val="00A910D7"/>
    <w:rsid w:val="00A924D5"/>
    <w:rsid w:val="00A94FDA"/>
    <w:rsid w:val="00A95378"/>
    <w:rsid w:val="00A95AE6"/>
    <w:rsid w:val="00AA0B4F"/>
    <w:rsid w:val="00AA12CE"/>
    <w:rsid w:val="00AA1480"/>
    <w:rsid w:val="00AA33C3"/>
    <w:rsid w:val="00AA4622"/>
    <w:rsid w:val="00AA4C4F"/>
    <w:rsid w:val="00AA5B74"/>
    <w:rsid w:val="00AA6692"/>
    <w:rsid w:val="00AA7729"/>
    <w:rsid w:val="00AB0B76"/>
    <w:rsid w:val="00AB3744"/>
    <w:rsid w:val="00AB4015"/>
    <w:rsid w:val="00AB44E8"/>
    <w:rsid w:val="00AB5930"/>
    <w:rsid w:val="00AB6685"/>
    <w:rsid w:val="00AC0B03"/>
    <w:rsid w:val="00AC0B7C"/>
    <w:rsid w:val="00AC1685"/>
    <w:rsid w:val="00AC3262"/>
    <w:rsid w:val="00AC40A0"/>
    <w:rsid w:val="00AD0608"/>
    <w:rsid w:val="00AD0F0D"/>
    <w:rsid w:val="00AD3598"/>
    <w:rsid w:val="00AD448F"/>
    <w:rsid w:val="00AD6E1A"/>
    <w:rsid w:val="00AD78B4"/>
    <w:rsid w:val="00AE267A"/>
    <w:rsid w:val="00AE33DF"/>
    <w:rsid w:val="00AE503C"/>
    <w:rsid w:val="00AF2897"/>
    <w:rsid w:val="00AF7399"/>
    <w:rsid w:val="00B11734"/>
    <w:rsid w:val="00B1280B"/>
    <w:rsid w:val="00B12888"/>
    <w:rsid w:val="00B147CC"/>
    <w:rsid w:val="00B14983"/>
    <w:rsid w:val="00B15E0B"/>
    <w:rsid w:val="00B15E0D"/>
    <w:rsid w:val="00B17010"/>
    <w:rsid w:val="00B23E52"/>
    <w:rsid w:val="00B2576D"/>
    <w:rsid w:val="00B271B9"/>
    <w:rsid w:val="00B314A8"/>
    <w:rsid w:val="00B33CF8"/>
    <w:rsid w:val="00B34EDE"/>
    <w:rsid w:val="00B3544B"/>
    <w:rsid w:val="00B37606"/>
    <w:rsid w:val="00B423CA"/>
    <w:rsid w:val="00B4355F"/>
    <w:rsid w:val="00B4645F"/>
    <w:rsid w:val="00B50F64"/>
    <w:rsid w:val="00B51CF6"/>
    <w:rsid w:val="00B51DB2"/>
    <w:rsid w:val="00B53C09"/>
    <w:rsid w:val="00B55C8E"/>
    <w:rsid w:val="00B56B5F"/>
    <w:rsid w:val="00B61132"/>
    <w:rsid w:val="00B62376"/>
    <w:rsid w:val="00B666B2"/>
    <w:rsid w:val="00B7043C"/>
    <w:rsid w:val="00B706A3"/>
    <w:rsid w:val="00B757A1"/>
    <w:rsid w:val="00B77078"/>
    <w:rsid w:val="00B81700"/>
    <w:rsid w:val="00B83FA9"/>
    <w:rsid w:val="00B864BD"/>
    <w:rsid w:val="00B90B18"/>
    <w:rsid w:val="00B95DAC"/>
    <w:rsid w:val="00B977E0"/>
    <w:rsid w:val="00BA057C"/>
    <w:rsid w:val="00BA2C09"/>
    <w:rsid w:val="00BA2F50"/>
    <w:rsid w:val="00BA3F38"/>
    <w:rsid w:val="00BA45CE"/>
    <w:rsid w:val="00BA6385"/>
    <w:rsid w:val="00BA6D22"/>
    <w:rsid w:val="00BB1322"/>
    <w:rsid w:val="00BB1C6C"/>
    <w:rsid w:val="00BB2F18"/>
    <w:rsid w:val="00BB4324"/>
    <w:rsid w:val="00BB53CD"/>
    <w:rsid w:val="00BB5B4F"/>
    <w:rsid w:val="00BB5CE9"/>
    <w:rsid w:val="00BC10FE"/>
    <w:rsid w:val="00BC3174"/>
    <w:rsid w:val="00BC3F47"/>
    <w:rsid w:val="00BC4124"/>
    <w:rsid w:val="00BC6BD4"/>
    <w:rsid w:val="00BD7EA5"/>
    <w:rsid w:val="00BE31B2"/>
    <w:rsid w:val="00BE710C"/>
    <w:rsid w:val="00BE7DBF"/>
    <w:rsid w:val="00BF429F"/>
    <w:rsid w:val="00BF4AB3"/>
    <w:rsid w:val="00BF51DB"/>
    <w:rsid w:val="00BF6512"/>
    <w:rsid w:val="00BF7936"/>
    <w:rsid w:val="00C01D61"/>
    <w:rsid w:val="00C0341E"/>
    <w:rsid w:val="00C034DE"/>
    <w:rsid w:val="00C046E0"/>
    <w:rsid w:val="00C12044"/>
    <w:rsid w:val="00C144EC"/>
    <w:rsid w:val="00C15666"/>
    <w:rsid w:val="00C21D57"/>
    <w:rsid w:val="00C224F3"/>
    <w:rsid w:val="00C24FCD"/>
    <w:rsid w:val="00C304A1"/>
    <w:rsid w:val="00C32F8F"/>
    <w:rsid w:val="00C34E68"/>
    <w:rsid w:val="00C366E7"/>
    <w:rsid w:val="00C371A6"/>
    <w:rsid w:val="00C37532"/>
    <w:rsid w:val="00C4103B"/>
    <w:rsid w:val="00C41518"/>
    <w:rsid w:val="00C4504F"/>
    <w:rsid w:val="00C560EC"/>
    <w:rsid w:val="00C564E8"/>
    <w:rsid w:val="00C6315D"/>
    <w:rsid w:val="00C65122"/>
    <w:rsid w:val="00C65D66"/>
    <w:rsid w:val="00C74374"/>
    <w:rsid w:val="00C81638"/>
    <w:rsid w:val="00C830D5"/>
    <w:rsid w:val="00C83F6C"/>
    <w:rsid w:val="00C84551"/>
    <w:rsid w:val="00C85F11"/>
    <w:rsid w:val="00C910A0"/>
    <w:rsid w:val="00C932CA"/>
    <w:rsid w:val="00C934C5"/>
    <w:rsid w:val="00CA2D00"/>
    <w:rsid w:val="00CA433F"/>
    <w:rsid w:val="00CA5718"/>
    <w:rsid w:val="00CA74B0"/>
    <w:rsid w:val="00CB106F"/>
    <w:rsid w:val="00CB11B7"/>
    <w:rsid w:val="00CB1328"/>
    <w:rsid w:val="00CB18D0"/>
    <w:rsid w:val="00CB3495"/>
    <w:rsid w:val="00CB39EA"/>
    <w:rsid w:val="00CB4017"/>
    <w:rsid w:val="00CB6A8D"/>
    <w:rsid w:val="00CB6D06"/>
    <w:rsid w:val="00CC436A"/>
    <w:rsid w:val="00CC757C"/>
    <w:rsid w:val="00CD0195"/>
    <w:rsid w:val="00CD2381"/>
    <w:rsid w:val="00CD3D18"/>
    <w:rsid w:val="00CD41EB"/>
    <w:rsid w:val="00CD43FF"/>
    <w:rsid w:val="00CD498E"/>
    <w:rsid w:val="00CD4997"/>
    <w:rsid w:val="00CE1BF8"/>
    <w:rsid w:val="00CE29B1"/>
    <w:rsid w:val="00CE50B9"/>
    <w:rsid w:val="00CE5A3C"/>
    <w:rsid w:val="00CF0F6C"/>
    <w:rsid w:val="00CF2090"/>
    <w:rsid w:val="00CF2973"/>
    <w:rsid w:val="00CF3790"/>
    <w:rsid w:val="00CF3CA6"/>
    <w:rsid w:val="00CF4D18"/>
    <w:rsid w:val="00D00B4E"/>
    <w:rsid w:val="00D011EC"/>
    <w:rsid w:val="00D0138C"/>
    <w:rsid w:val="00D02BE7"/>
    <w:rsid w:val="00D065B2"/>
    <w:rsid w:val="00D06A35"/>
    <w:rsid w:val="00D1254C"/>
    <w:rsid w:val="00D140BB"/>
    <w:rsid w:val="00D141C9"/>
    <w:rsid w:val="00D145C9"/>
    <w:rsid w:val="00D1745C"/>
    <w:rsid w:val="00D2233B"/>
    <w:rsid w:val="00D22B42"/>
    <w:rsid w:val="00D24257"/>
    <w:rsid w:val="00D27D14"/>
    <w:rsid w:val="00D30F5E"/>
    <w:rsid w:val="00D31A92"/>
    <w:rsid w:val="00D33658"/>
    <w:rsid w:val="00D359B0"/>
    <w:rsid w:val="00D364D1"/>
    <w:rsid w:val="00D4093A"/>
    <w:rsid w:val="00D413B3"/>
    <w:rsid w:val="00D453A5"/>
    <w:rsid w:val="00D45D38"/>
    <w:rsid w:val="00D5165E"/>
    <w:rsid w:val="00D52A5A"/>
    <w:rsid w:val="00D53C91"/>
    <w:rsid w:val="00D552C6"/>
    <w:rsid w:val="00D565F2"/>
    <w:rsid w:val="00D60A7D"/>
    <w:rsid w:val="00D62D82"/>
    <w:rsid w:val="00D63D07"/>
    <w:rsid w:val="00D6584E"/>
    <w:rsid w:val="00D66A88"/>
    <w:rsid w:val="00D66AAC"/>
    <w:rsid w:val="00D73644"/>
    <w:rsid w:val="00D76F7F"/>
    <w:rsid w:val="00D803DE"/>
    <w:rsid w:val="00D8642C"/>
    <w:rsid w:val="00D92F40"/>
    <w:rsid w:val="00D94F51"/>
    <w:rsid w:val="00D965C4"/>
    <w:rsid w:val="00D96DA0"/>
    <w:rsid w:val="00DA254C"/>
    <w:rsid w:val="00DA50BA"/>
    <w:rsid w:val="00DA5A2E"/>
    <w:rsid w:val="00DA5A9F"/>
    <w:rsid w:val="00DA67ED"/>
    <w:rsid w:val="00DB4A03"/>
    <w:rsid w:val="00DB5E1B"/>
    <w:rsid w:val="00DC12BB"/>
    <w:rsid w:val="00DC4F5A"/>
    <w:rsid w:val="00DC58A2"/>
    <w:rsid w:val="00DC63A0"/>
    <w:rsid w:val="00DC7354"/>
    <w:rsid w:val="00DD2F85"/>
    <w:rsid w:val="00DD3086"/>
    <w:rsid w:val="00DD5015"/>
    <w:rsid w:val="00DE113A"/>
    <w:rsid w:val="00DE226F"/>
    <w:rsid w:val="00DE654B"/>
    <w:rsid w:val="00DE7F40"/>
    <w:rsid w:val="00DF08B4"/>
    <w:rsid w:val="00DF0941"/>
    <w:rsid w:val="00E01BC6"/>
    <w:rsid w:val="00E03F23"/>
    <w:rsid w:val="00E04C89"/>
    <w:rsid w:val="00E06D08"/>
    <w:rsid w:val="00E07644"/>
    <w:rsid w:val="00E10F6D"/>
    <w:rsid w:val="00E17981"/>
    <w:rsid w:val="00E20861"/>
    <w:rsid w:val="00E22C1C"/>
    <w:rsid w:val="00E2379E"/>
    <w:rsid w:val="00E23F20"/>
    <w:rsid w:val="00E2472A"/>
    <w:rsid w:val="00E26E9D"/>
    <w:rsid w:val="00E27D33"/>
    <w:rsid w:val="00E30224"/>
    <w:rsid w:val="00E32BE3"/>
    <w:rsid w:val="00E32D31"/>
    <w:rsid w:val="00E33D65"/>
    <w:rsid w:val="00E34064"/>
    <w:rsid w:val="00E3467E"/>
    <w:rsid w:val="00E34F2C"/>
    <w:rsid w:val="00E350DA"/>
    <w:rsid w:val="00E3621D"/>
    <w:rsid w:val="00E374F9"/>
    <w:rsid w:val="00E40BB0"/>
    <w:rsid w:val="00E4195B"/>
    <w:rsid w:val="00E4363A"/>
    <w:rsid w:val="00E445BF"/>
    <w:rsid w:val="00E52192"/>
    <w:rsid w:val="00E52948"/>
    <w:rsid w:val="00E52C49"/>
    <w:rsid w:val="00E52F14"/>
    <w:rsid w:val="00E53331"/>
    <w:rsid w:val="00E572B9"/>
    <w:rsid w:val="00E62D10"/>
    <w:rsid w:val="00E67052"/>
    <w:rsid w:val="00E670EC"/>
    <w:rsid w:val="00E7561A"/>
    <w:rsid w:val="00E764D6"/>
    <w:rsid w:val="00E77567"/>
    <w:rsid w:val="00E7796B"/>
    <w:rsid w:val="00E84A9B"/>
    <w:rsid w:val="00E856FA"/>
    <w:rsid w:val="00E8597B"/>
    <w:rsid w:val="00E8630A"/>
    <w:rsid w:val="00E90000"/>
    <w:rsid w:val="00E91751"/>
    <w:rsid w:val="00E933F8"/>
    <w:rsid w:val="00E93CE5"/>
    <w:rsid w:val="00E9450C"/>
    <w:rsid w:val="00E97BF0"/>
    <w:rsid w:val="00EA348B"/>
    <w:rsid w:val="00EA7009"/>
    <w:rsid w:val="00EB093B"/>
    <w:rsid w:val="00EB3CC2"/>
    <w:rsid w:val="00EB4F78"/>
    <w:rsid w:val="00EB4FF1"/>
    <w:rsid w:val="00EB506E"/>
    <w:rsid w:val="00EB517F"/>
    <w:rsid w:val="00EB648C"/>
    <w:rsid w:val="00EB68C0"/>
    <w:rsid w:val="00EB68DB"/>
    <w:rsid w:val="00EC3D80"/>
    <w:rsid w:val="00EC4232"/>
    <w:rsid w:val="00EC4DAF"/>
    <w:rsid w:val="00EC5678"/>
    <w:rsid w:val="00EC5DD1"/>
    <w:rsid w:val="00ED00F9"/>
    <w:rsid w:val="00ED0B9E"/>
    <w:rsid w:val="00ED16FA"/>
    <w:rsid w:val="00ED37A2"/>
    <w:rsid w:val="00ED413A"/>
    <w:rsid w:val="00ED79D4"/>
    <w:rsid w:val="00EE0302"/>
    <w:rsid w:val="00EE39C4"/>
    <w:rsid w:val="00EE48DF"/>
    <w:rsid w:val="00EE6C4A"/>
    <w:rsid w:val="00EE6EFB"/>
    <w:rsid w:val="00EF3979"/>
    <w:rsid w:val="00EF531D"/>
    <w:rsid w:val="00EF6533"/>
    <w:rsid w:val="00EF7473"/>
    <w:rsid w:val="00EF752B"/>
    <w:rsid w:val="00F00F84"/>
    <w:rsid w:val="00F027F5"/>
    <w:rsid w:val="00F031E5"/>
    <w:rsid w:val="00F03871"/>
    <w:rsid w:val="00F041D2"/>
    <w:rsid w:val="00F06C3F"/>
    <w:rsid w:val="00F07157"/>
    <w:rsid w:val="00F0747B"/>
    <w:rsid w:val="00F07D85"/>
    <w:rsid w:val="00F1035B"/>
    <w:rsid w:val="00F12517"/>
    <w:rsid w:val="00F1276F"/>
    <w:rsid w:val="00F153AF"/>
    <w:rsid w:val="00F22BE2"/>
    <w:rsid w:val="00F2601D"/>
    <w:rsid w:val="00F265B7"/>
    <w:rsid w:val="00F277D6"/>
    <w:rsid w:val="00F27A16"/>
    <w:rsid w:val="00F27E4D"/>
    <w:rsid w:val="00F31108"/>
    <w:rsid w:val="00F31C6C"/>
    <w:rsid w:val="00F32272"/>
    <w:rsid w:val="00F32367"/>
    <w:rsid w:val="00F32AC4"/>
    <w:rsid w:val="00F343CB"/>
    <w:rsid w:val="00F3746E"/>
    <w:rsid w:val="00F41E26"/>
    <w:rsid w:val="00F42760"/>
    <w:rsid w:val="00F43393"/>
    <w:rsid w:val="00F46943"/>
    <w:rsid w:val="00F47E70"/>
    <w:rsid w:val="00F51E7A"/>
    <w:rsid w:val="00F52713"/>
    <w:rsid w:val="00F528DD"/>
    <w:rsid w:val="00F531B9"/>
    <w:rsid w:val="00F55034"/>
    <w:rsid w:val="00F62CD8"/>
    <w:rsid w:val="00F660B5"/>
    <w:rsid w:val="00F704E0"/>
    <w:rsid w:val="00F7778D"/>
    <w:rsid w:val="00F81082"/>
    <w:rsid w:val="00F86EE3"/>
    <w:rsid w:val="00F877DC"/>
    <w:rsid w:val="00F96645"/>
    <w:rsid w:val="00FA0361"/>
    <w:rsid w:val="00FA0C2A"/>
    <w:rsid w:val="00FA2465"/>
    <w:rsid w:val="00FA5DFC"/>
    <w:rsid w:val="00FB12C5"/>
    <w:rsid w:val="00FB164A"/>
    <w:rsid w:val="00FB1811"/>
    <w:rsid w:val="00FB1DD7"/>
    <w:rsid w:val="00FB28BF"/>
    <w:rsid w:val="00FB2D6B"/>
    <w:rsid w:val="00FB4438"/>
    <w:rsid w:val="00FB53B5"/>
    <w:rsid w:val="00FB7C8E"/>
    <w:rsid w:val="00FC172C"/>
    <w:rsid w:val="00FC2D3E"/>
    <w:rsid w:val="00FD0553"/>
    <w:rsid w:val="00FD16D1"/>
    <w:rsid w:val="00FD5101"/>
    <w:rsid w:val="00FD5CD3"/>
    <w:rsid w:val="00FD7305"/>
    <w:rsid w:val="00FD7ED6"/>
    <w:rsid w:val="00FE299E"/>
    <w:rsid w:val="00FE4F1A"/>
    <w:rsid w:val="00FE63A2"/>
    <w:rsid w:val="00FF0F89"/>
    <w:rsid w:val="00FF4153"/>
    <w:rsid w:val="00FF4A05"/>
    <w:rsid w:val="00FF5ECE"/>
    <w:rsid w:val="00FF6730"/>
    <w:rsid w:val="00FF70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EE4D"/>
  <w15:chartTrackingRefBased/>
  <w15:docId w15:val="{B2F0C9A8-4447-4391-B615-F59F4087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A03"/>
    <w:pPr>
      <w:jc w:val="both"/>
    </w:pPr>
    <w:rPr>
      <w:rFonts w:ascii="Times" w:hAnsi="Times"/>
      <w:sz w:val="24"/>
    </w:rPr>
  </w:style>
  <w:style w:type="paragraph" w:styleId="Titre1">
    <w:name w:val="heading 1"/>
    <w:basedOn w:val="Normal"/>
    <w:next w:val="Normal"/>
    <w:link w:val="Titre1Car"/>
    <w:uiPriority w:val="9"/>
    <w:qFormat/>
    <w:rsid w:val="00B149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B149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B1498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B1498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B1498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1498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1498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1498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1498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498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B1498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B1498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B14983"/>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B1498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1498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1498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1498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14983"/>
    <w:rPr>
      <w:rFonts w:eastAsiaTheme="majorEastAsia" w:cstheme="majorBidi"/>
      <w:color w:val="272727" w:themeColor="text1" w:themeTint="D8"/>
    </w:rPr>
  </w:style>
  <w:style w:type="paragraph" w:styleId="Titre">
    <w:name w:val="Title"/>
    <w:basedOn w:val="Normal"/>
    <w:next w:val="Normal"/>
    <w:link w:val="TitreCar"/>
    <w:uiPriority w:val="10"/>
    <w:qFormat/>
    <w:rsid w:val="00B149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1498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1498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1498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14983"/>
    <w:pPr>
      <w:spacing w:before="160"/>
      <w:jc w:val="center"/>
    </w:pPr>
    <w:rPr>
      <w:i/>
      <w:iCs/>
      <w:color w:val="404040" w:themeColor="text1" w:themeTint="BF"/>
    </w:rPr>
  </w:style>
  <w:style w:type="character" w:customStyle="1" w:styleId="CitationCar">
    <w:name w:val="Citation Car"/>
    <w:basedOn w:val="Policepardfaut"/>
    <w:link w:val="Citation"/>
    <w:uiPriority w:val="29"/>
    <w:rsid w:val="00B14983"/>
    <w:rPr>
      <w:i/>
      <w:iCs/>
      <w:color w:val="404040" w:themeColor="text1" w:themeTint="BF"/>
    </w:rPr>
  </w:style>
  <w:style w:type="paragraph" w:styleId="Paragraphedeliste">
    <w:name w:val="List Paragraph"/>
    <w:basedOn w:val="Normal"/>
    <w:uiPriority w:val="34"/>
    <w:qFormat/>
    <w:rsid w:val="00B14983"/>
    <w:pPr>
      <w:ind w:left="720"/>
      <w:contextualSpacing/>
    </w:pPr>
  </w:style>
  <w:style w:type="character" w:styleId="Accentuationintense">
    <w:name w:val="Intense Emphasis"/>
    <w:basedOn w:val="Policepardfaut"/>
    <w:uiPriority w:val="21"/>
    <w:qFormat/>
    <w:rsid w:val="00B14983"/>
    <w:rPr>
      <w:i/>
      <w:iCs/>
      <w:color w:val="0F4761" w:themeColor="accent1" w:themeShade="BF"/>
    </w:rPr>
  </w:style>
  <w:style w:type="paragraph" w:styleId="Citationintense">
    <w:name w:val="Intense Quote"/>
    <w:basedOn w:val="Normal"/>
    <w:next w:val="Normal"/>
    <w:link w:val="CitationintenseCar"/>
    <w:uiPriority w:val="30"/>
    <w:qFormat/>
    <w:rsid w:val="00B149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14983"/>
    <w:rPr>
      <w:i/>
      <w:iCs/>
      <w:color w:val="0F4761" w:themeColor="accent1" w:themeShade="BF"/>
    </w:rPr>
  </w:style>
  <w:style w:type="character" w:styleId="Rfrenceintense">
    <w:name w:val="Intense Reference"/>
    <w:basedOn w:val="Policepardfaut"/>
    <w:uiPriority w:val="32"/>
    <w:qFormat/>
    <w:rsid w:val="00B14983"/>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827D4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27D44"/>
    <w:rPr>
      <w:rFonts w:ascii="Times" w:hAnsi="Times"/>
      <w:sz w:val="20"/>
      <w:szCs w:val="20"/>
    </w:rPr>
  </w:style>
  <w:style w:type="character" w:styleId="Appelnotedebasdep">
    <w:name w:val="footnote reference"/>
    <w:basedOn w:val="Policepardfaut"/>
    <w:uiPriority w:val="99"/>
    <w:semiHidden/>
    <w:unhideWhenUsed/>
    <w:rsid w:val="00827D44"/>
    <w:rPr>
      <w:vertAlign w:val="superscript"/>
    </w:rPr>
  </w:style>
  <w:style w:type="paragraph" w:styleId="Lgende">
    <w:name w:val="caption"/>
    <w:basedOn w:val="Normal"/>
    <w:next w:val="Normal"/>
    <w:uiPriority w:val="35"/>
    <w:unhideWhenUsed/>
    <w:qFormat/>
    <w:rsid w:val="006970DA"/>
    <w:pPr>
      <w:spacing w:after="200" w:line="240" w:lineRule="auto"/>
    </w:pPr>
    <w:rPr>
      <w:i/>
      <w:iCs/>
      <w:color w:val="0E2841" w:themeColor="text2"/>
      <w:sz w:val="18"/>
      <w:szCs w:val="18"/>
    </w:rPr>
  </w:style>
  <w:style w:type="character" w:styleId="Marquedecommentaire">
    <w:name w:val="annotation reference"/>
    <w:basedOn w:val="Policepardfaut"/>
    <w:uiPriority w:val="99"/>
    <w:semiHidden/>
    <w:unhideWhenUsed/>
    <w:rsid w:val="00F07157"/>
    <w:rPr>
      <w:sz w:val="16"/>
      <w:szCs w:val="16"/>
    </w:rPr>
  </w:style>
  <w:style w:type="paragraph" w:styleId="Commentaire">
    <w:name w:val="annotation text"/>
    <w:basedOn w:val="Normal"/>
    <w:link w:val="CommentaireCar"/>
    <w:uiPriority w:val="99"/>
    <w:unhideWhenUsed/>
    <w:rsid w:val="00F07157"/>
    <w:pPr>
      <w:spacing w:line="240" w:lineRule="auto"/>
    </w:pPr>
    <w:rPr>
      <w:sz w:val="20"/>
      <w:szCs w:val="20"/>
    </w:rPr>
  </w:style>
  <w:style w:type="character" w:customStyle="1" w:styleId="CommentaireCar">
    <w:name w:val="Commentaire Car"/>
    <w:basedOn w:val="Policepardfaut"/>
    <w:link w:val="Commentaire"/>
    <w:uiPriority w:val="99"/>
    <w:rsid w:val="00F07157"/>
    <w:rPr>
      <w:rFonts w:ascii="Times" w:hAnsi="Times"/>
      <w:sz w:val="20"/>
      <w:szCs w:val="20"/>
    </w:rPr>
  </w:style>
  <w:style w:type="paragraph" w:styleId="Objetducommentaire">
    <w:name w:val="annotation subject"/>
    <w:basedOn w:val="Commentaire"/>
    <w:next w:val="Commentaire"/>
    <w:link w:val="ObjetducommentaireCar"/>
    <w:uiPriority w:val="99"/>
    <w:semiHidden/>
    <w:unhideWhenUsed/>
    <w:rsid w:val="00F07157"/>
    <w:rPr>
      <w:b/>
      <w:bCs/>
    </w:rPr>
  </w:style>
  <w:style w:type="character" w:customStyle="1" w:styleId="ObjetducommentaireCar">
    <w:name w:val="Objet du commentaire Car"/>
    <w:basedOn w:val="CommentaireCar"/>
    <w:link w:val="Objetducommentaire"/>
    <w:uiPriority w:val="99"/>
    <w:semiHidden/>
    <w:rsid w:val="00F07157"/>
    <w:rPr>
      <w:rFonts w:ascii="Times" w:hAnsi="Times"/>
      <w:b/>
      <w:bCs/>
      <w:sz w:val="20"/>
      <w:szCs w:val="20"/>
    </w:rPr>
  </w:style>
  <w:style w:type="paragraph" w:styleId="Bibliographie">
    <w:name w:val="Bibliography"/>
    <w:basedOn w:val="Normal"/>
    <w:next w:val="Normal"/>
    <w:uiPriority w:val="37"/>
    <w:unhideWhenUsed/>
    <w:rsid w:val="00725848"/>
    <w:pPr>
      <w:spacing w:after="0" w:line="240" w:lineRule="auto"/>
      <w:ind w:left="720" w:hanging="720"/>
    </w:pPr>
  </w:style>
  <w:style w:type="paragraph" w:styleId="Textedebulles">
    <w:name w:val="Balloon Text"/>
    <w:basedOn w:val="Normal"/>
    <w:link w:val="TextedebullesCar"/>
    <w:uiPriority w:val="99"/>
    <w:semiHidden/>
    <w:unhideWhenUsed/>
    <w:rsid w:val="001F7A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7A81"/>
    <w:rPr>
      <w:rFonts w:ascii="Segoe UI" w:hAnsi="Segoe UI" w:cs="Segoe UI"/>
      <w:sz w:val="18"/>
      <w:szCs w:val="18"/>
    </w:rPr>
  </w:style>
  <w:style w:type="paragraph" w:styleId="Rvision">
    <w:name w:val="Revision"/>
    <w:hidden/>
    <w:uiPriority w:val="99"/>
    <w:semiHidden/>
    <w:rsid w:val="002B6077"/>
    <w:pPr>
      <w:spacing w:after="0" w:line="240" w:lineRule="auto"/>
    </w:pPr>
    <w:rPr>
      <w:rFonts w:ascii="Times" w:hAnsi="Times"/>
      <w:sz w:val="24"/>
    </w:rPr>
  </w:style>
  <w:style w:type="table" w:styleId="Tableausimple2">
    <w:name w:val="Plain Table 2"/>
    <w:basedOn w:val="TableauNormal"/>
    <w:uiPriority w:val="42"/>
    <w:rsid w:val="00746A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DC63A0"/>
    <w:pPr>
      <w:spacing w:before="100" w:beforeAutospacing="1" w:after="100" w:afterAutospacing="1" w:line="240" w:lineRule="auto"/>
      <w:jc w:val="left"/>
    </w:pPr>
    <w:rPr>
      <w:rFonts w:ascii="Times New Roman" w:eastAsia="Times New Roman" w:hAnsi="Times New Roman" w:cs="Times New Roman"/>
      <w:kern w:val="0"/>
      <w:szCs w:val="24"/>
      <w:lang w:eastAsia="fr-BE"/>
      <w14:ligatures w14:val="none"/>
    </w:rPr>
  </w:style>
  <w:style w:type="character" w:styleId="Lienhypertexte">
    <w:name w:val="Hyperlink"/>
    <w:basedOn w:val="Policepardfaut"/>
    <w:uiPriority w:val="99"/>
    <w:unhideWhenUsed/>
    <w:rsid w:val="002B55F8"/>
    <w:rPr>
      <w:color w:val="467886" w:themeColor="hyperlink"/>
      <w:u w:val="single"/>
    </w:rPr>
  </w:style>
  <w:style w:type="character" w:customStyle="1" w:styleId="Mentionnonrsolue1">
    <w:name w:val="Mention non résolue1"/>
    <w:basedOn w:val="Policepardfaut"/>
    <w:uiPriority w:val="99"/>
    <w:semiHidden/>
    <w:unhideWhenUsed/>
    <w:rsid w:val="002B5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721059">
      <w:bodyDiv w:val="1"/>
      <w:marLeft w:val="0"/>
      <w:marRight w:val="0"/>
      <w:marTop w:val="0"/>
      <w:marBottom w:val="0"/>
      <w:divBdr>
        <w:top w:val="none" w:sz="0" w:space="0" w:color="auto"/>
        <w:left w:val="none" w:sz="0" w:space="0" w:color="auto"/>
        <w:bottom w:val="none" w:sz="0" w:space="0" w:color="auto"/>
        <w:right w:val="none" w:sz="0" w:space="0" w:color="auto"/>
      </w:divBdr>
    </w:div>
    <w:div w:id="392126397">
      <w:bodyDiv w:val="1"/>
      <w:marLeft w:val="0"/>
      <w:marRight w:val="0"/>
      <w:marTop w:val="0"/>
      <w:marBottom w:val="0"/>
      <w:divBdr>
        <w:top w:val="none" w:sz="0" w:space="0" w:color="auto"/>
        <w:left w:val="none" w:sz="0" w:space="0" w:color="auto"/>
        <w:bottom w:val="none" w:sz="0" w:space="0" w:color="auto"/>
        <w:right w:val="none" w:sz="0" w:space="0" w:color="auto"/>
      </w:divBdr>
    </w:div>
    <w:div w:id="478155403">
      <w:bodyDiv w:val="1"/>
      <w:marLeft w:val="0"/>
      <w:marRight w:val="0"/>
      <w:marTop w:val="0"/>
      <w:marBottom w:val="0"/>
      <w:divBdr>
        <w:top w:val="none" w:sz="0" w:space="0" w:color="auto"/>
        <w:left w:val="none" w:sz="0" w:space="0" w:color="auto"/>
        <w:bottom w:val="none" w:sz="0" w:space="0" w:color="auto"/>
        <w:right w:val="none" w:sz="0" w:space="0" w:color="auto"/>
      </w:divBdr>
    </w:div>
    <w:div w:id="637303296">
      <w:bodyDiv w:val="1"/>
      <w:marLeft w:val="0"/>
      <w:marRight w:val="0"/>
      <w:marTop w:val="0"/>
      <w:marBottom w:val="0"/>
      <w:divBdr>
        <w:top w:val="none" w:sz="0" w:space="0" w:color="auto"/>
        <w:left w:val="none" w:sz="0" w:space="0" w:color="auto"/>
        <w:bottom w:val="none" w:sz="0" w:space="0" w:color="auto"/>
        <w:right w:val="none" w:sz="0" w:space="0" w:color="auto"/>
      </w:divBdr>
    </w:div>
    <w:div w:id="649016242">
      <w:bodyDiv w:val="1"/>
      <w:marLeft w:val="0"/>
      <w:marRight w:val="0"/>
      <w:marTop w:val="0"/>
      <w:marBottom w:val="0"/>
      <w:divBdr>
        <w:top w:val="none" w:sz="0" w:space="0" w:color="auto"/>
        <w:left w:val="none" w:sz="0" w:space="0" w:color="auto"/>
        <w:bottom w:val="none" w:sz="0" w:space="0" w:color="auto"/>
        <w:right w:val="none" w:sz="0" w:space="0" w:color="auto"/>
      </w:divBdr>
    </w:div>
    <w:div w:id="940525186">
      <w:bodyDiv w:val="1"/>
      <w:marLeft w:val="0"/>
      <w:marRight w:val="0"/>
      <w:marTop w:val="0"/>
      <w:marBottom w:val="0"/>
      <w:divBdr>
        <w:top w:val="none" w:sz="0" w:space="0" w:color="auto"/>
        <w:left w:val="none" w:sz="0" w:space="0" w:color="auto"/>
        <w:bottom w:val="none" w:sz="0" w:space="0" w:color="auto"/>
        <w:right w:val="none" w:sz="0" w:space="0" w:color="auto"/>
      </w:divBdr>
    </w:div>
    <w:div w:id="1100105895">
      <w:bodyDiv w:val="1"/>
      <w:marLeft w:val="0"/>
      <w:marRight w:val="0"/>
      <w:marTop w:val="0"/>
      <w:marBottom w:val="0"/>
      <w:divBdr>
        <w:top w:val="none" w:sz="0" w:space="0" w:color="auto"/>
        <w:left w:val="none" w:sz="0" w:space="0" w:color="auto"/>
        <w:bottom w:val="none" w:sz="0" w:space="0" w:color="auto"/>
        <w:right w:val="none" w:sz="0" w:space="0" w:color="auto"/>
      </w:divBdr>
    </w:div>
    <w:div w:id="1152021586">
      <w:bodyDiv w:val="1"/>
      <w:marLeft w:val="0"/>
      <w:marRight w:val="0"/>
      <w:marTop w:val="0"/>
      <w:marBottom w:val="0"/>
      <w:divBdr>
        <w:top w:val="none" w:sz="0" w:space="0" w:color="auto"/>
        <w:left w:val="none" w:sz="0" w:space="0" w:color="auto"/>
        <w:bottom w:val="none" w:sz="0" w:space="0" w:color="auto"/>
        <w:right w:val="none" w:sz="0" w:space="0" w:color="auto"/>
      </w:divBdr>
    </w:div>
    <w:div w:id="1596744859">
      <w:bodyDiv w:val="1"/>
      <w:marLeft w:val="0"/>
      <w:marRight w:val="0"/>
      <w:marTop w:val="0"/>
      <w:marBottom w:val="0"/>
      <w:divBdr>
        <w:top w:val="none" w:sz="0" w:space="0" w:color="auto"/>
        <w:left w:val="none" w:sz="0" w:space="0" w:color="auto"/>
        <w:bottom w:val="none" w:sz="0" w:space="0" w:color="auto"/>
        <w:right w:val="none" w:sz="0" w:space="0" w:color="auto"/>
      </w:divBdr>
    </w:div>
    <w:div w:id="1610237920">
      <w:bodyDiv w:val="1"/>
      <w:marLeft w:val="0"/>
      <w:marRight w:val="0"/>
      <w:marTop w:val="0"/>
      <w:marBottom w:val="0"/>
      <w:divBdr>
        <w:top w:val="none" w:sz="0" w:space="0" w:color="auto"/>
        <w:left w:val="none" w:sz="0" w:space="0" w:color="auto"/>
        <w:bottom w:val="none" w:sz="0" w:space="0" w:color="auto"/>
        <w:right w:val="none" w:sz="0" w:space="0" w:color="auto"/>
      </w:divBdr>
    </w:div>
    <w:div w:id="1630624097">
      <w:bodyDiv w:val="1"/>
      <w:marLeft w:val="0"/>
      <w:marRight w:val="0"/>
      <w:marTop w:val="0"/>
      <w:marBottom w:val="0"/>
      <w:divBdr>
        <w:top w:val="none" w:sz="0" w:space="0" w:color="auto"/>
        <w:left w:val="none" w:sz="0" w:space="0" w:color="auto"/>
        <w:bottom w:val="none" w:sz="0" w:space="0" w:color="auto"/>
        <w:right w:val="none" w:sz="0" w:space="0" w:color="auto"/>
      </w:divBdr>
    </w:div>
    <w:div w:id="1722366111">
      <w:bodyDiv w:val="1"/>
      <w:marLeft w:val="0"/>
      <w:marRight w:val="0"/>
      <w:marTop w:val="0"/>
      <w:marBottom w:val="0"/>
      <w:divBdr>
        <w:top w:val="none" w:sz="0" w:space="0" w:color="auto"/>
        <w:left w:val="none" w:sz="0" w:space="0" w:color="auto"/>
        <w:bottom w:val="none" w:sz="0" w:space="0" w:color="auto"/>
        <w:right w:val="none" w:sz="0" w:space="0" w:color="auto"/>
      </w:divBdr>
    </w:div>
    <w:div w:id="2029404465">
      <w:bodyDiv w:val="1"/>
      <w:marLeft w:val="0"/>
      <w:marRight w:val="0"/>
      <w:marTop w:val="0"/>
      <w:marBottom w:val="0"/>
      <w:divBdr>
        <w:top w:val="none" w:sz="0" w:space="0" w:color="auto"/>
        <w:left w:val="none" w:sz="0" w:space="0" w:color="auto"/>
        <w:bottom w:val="none" w:sz="0" w:space="0" w:color="auto"/>
        <w:right w:val="none" w:sz="0" w:space="0" w:color="auto"/>
      </w:divBdr>
    </w:div>
    <w:div w:id="21325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mailto:hugues.claessens@uliege.b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0BC50-19FA-4271-8EFD-C166E977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12</Pages>
  <Words>5403</Words>
  <Characters>29720</Characters>
  <Application>Microsoft Office Word</Application>
  <DocSecurity>0</DocSecurity>
  <Lines>247</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de Bunswyck Alexandre</dc:creator>
  <cp:keywords/>
  <dc:description/>
  <cp:lastModifiedBy>Ernst de Bunswyck Alexandre</cp:lastModifiedBy>
  <cp:revision>62</cp:revision>
  <cp:lastPrinted>2024-05-23T14:18:00Z</cp:lastPrinted>
  <dcterms:created xsi:type="dcterms:W3CDTF">2024-05-28T13:44:00Z</dcterms:created>
  <dcterms:modified xsi:type="dcterms:W3CDTF">2024-05-29T18:29:00Z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id="4oDN7m9V"/&gt;&lt;style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ies>
</file>