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F7E9" w14:textId="77777777" w:rsidR="00332300" w:rsidRDefault="00000000">
      <w:pPr>
        <w:spacing w:after="127" w:line="252" w:lineRule="auto"/>
        <w:ind w:right="-1476" w:hanging="16"/>
        <w:jc w:val="left"/>
      </w:pPr>
      <w:r>
        <w:rPr>
          <w:rFonts w:cs="Calibri"/>
          <w:noProof/>
          <w:sz w:val="22"/>
        </w:rPr>
        <mc:AlternateContent>
          <mc:Choice Requires="wpg">
            <w:drawing>
              <wp:inline distT="0" distB="0" distL="0" distR="0" wp14:anchorId="5D2F8197" wp14:editId="028B5CB8">
                <wp:extent cx="6616080" cy="1825637"/>
                <wp:effectExtent l="0" t="0" r="0" b="0"/>
                <wp:docPr id="20658" name="Group 20658" descr="Imprint logo Journal logo"/>
                <wp:cNvGraphicFramePr/>
                <a:graphic xmlns:a="http://schemas.openxmlformats.org/drawingml/2006/main">
                  <a:graphicData uri="http://schemas.microsoft.com/office/word/2010/wordprocessingGroup">
                    <wpg:wgp>
                      <wpg:cNvGrpSpPr/>
                      <wpg:grpSpPr>
                        <a:xfrm>
                          <a:off x="0" y="0"/>
                          <a:ext cx="6616080" cy="1825637"/>
                          <a:chOff x="0" y="0"/>
                          <a:chExt cx="6616080" cy="1825637"/>
                        </a:xfrm>
                      </wpg:grpSpPr>
                      <wps:wsp>
                        <wps:cNvPr id="418" name="Rectangle 418"/>
                        <wps:cNvSpPr/>
                        <wps:spPr>
                          <a:xfrm>
                            <a:off x="4147563" y="0"/>
                            <a:ext cx="68212" cy="198186"/>
                          </a:xfrm>
                          <a:prstGeom prst="rect">
                            <a:avLst/>
                          </a:prstGeom>
                          <a:ln>
                            <a:noFill/>
                          </a:ln>
                        </wps:spPr>
                        <wps:txbx>
                          <w:txbxContent>
                            <w:p w14:paraId="58AAB512" w14:textId="77777777" w:rsidR="00332300" w:rsidRDefault="00000000">
                              <w:pPr>
                                <w:spacing w:after="160"/>
                                <w:ind w:right="0" w:firstLine="0"/>
                                <w:jc w:val="left"/>
                              </w:pPr>
                              <w:hyperlink r:id="rId7">
                                <w:r>
                                  <w:rPr>
                                    <w:rFonts w:ascii="Times New Roman" w:eastAsia="Times New Roman" w:hAnsi="Times New Roman"/>
                                    <w:color w:val="396D8C"/>
                                    <w:w w:val="112"/>
                                    <w:sz w:val="14"/>
                                  </w:rPr>
                                  <w:t>2</w:t>
                                </w:r>
                              </w:hyperlink>
                            </w:p>
                          </w:txbxContent>
                        </wps:txbx>
                        <wps:bodyPr horzOverflow="overflow" vert="horz" lIns="0" tIns="0" rIns="0" bIns="0" rtlCol="0">
                          <a:noAutofit/>
                        </wps:bodyPr>
                      </wps:wsp>
                      <wps:wsp>
                        <wps:cNvPr id="415" name="Rectangle 415"/>
                        <wps:cNvSpPr/>
                        <wps:spPr>
                          <a:xfrm>
                            <a:off x="2416992" y="0"/>
                            <a:ext cx="1065958" cy="198186"/>
                          </a:xfrm>
                          <a:prstGeom prst="rect">
                            <a:avLst/>
                          </a:prstGeom>
                          <a:ln>
                            <a:noFill/>
                          </a:ln>
                        </wps:spPr>
                        <wps:txbx>
                          <w:txbxContent>
                            <w:p w14:paraId="7109BEB3" w14:textId="77777777" w:rsidR="00332300" w:rsidRDefault="00000000">
                              <w:pPr>
                                <w:spacing w:after="160"/>
                                <w:ind w:right="0" w:firstLine="0"/>
                                <w:jc w:val="left"/>
                              </w:pPr>
                              <w:r>
                                <w:rPr>
                                  <w:rFonts w:ascii="Times New Roman" w:eastAsia="Times New Roman" w:hAnsi="Times New Roman"/>
                                  <w:color w:val="396D8C"/>
                                  <w:w w:val="96"/>
                                  <w:sz w:val="14"/>
                                </w:rPr>
                                <w:t>INTENS</w:t>
                              </w:r>
                              <w:r>
                                <w:rPr>
                                  <w:rFonts w:ascii="Times New Roman" w:eastAsia="Times New Roman" w:hAnsi="Times New Roman"/>
                                  <w:color w:val="396D8C"/>
                                  <w:spacing w:val="6"/>
                                  <w:w w:val="96"/>
                                  <w:sz w:val="14"/>
                                </w:rPr>
                                <w:t xml:space="preserve"> </w:t>
                              </w:r>
                              <w:r>
                                <w:rPr>
                                  <w:rFonts w:ascii="Times New Roman" w:eastAsia="Times New Roman" w:hAnsi="Times New Roman"/>
                                  <w:color w:val="396D8C"/>
                                  <w:w w:val="96"/>
                                  <w:sz w:val="14"/>
                                </w:rPr>
                                <w:t>CRIT</w:t>
                              </w:r>
                              <w:r>
                                <w:rPr>
                                  <w:rFonts w:ascii="Times New Roman" w:eastAsia="Times New Roman" w:hAnsi="Times New Roman"/>
                                  <w:color w:val="396D8C"/>
                                  <w:spacing w:val="6"/>
                                  <w:w w:val="96"/>
                                  <w:sz w:val="14"/>
                                </w:rPr>
                                <w:t xml:space="preserve"> </w:t>
                              </w:r>
                              <w:r>
                                <w:rPr>
                                  <w:rFonts w:ascii="Times New Roman" w:eastAsia="Times New Roman" w:hAnsi="Times New Roman"/>
                                  <w:color w:val="396D8C"/>
                                  <w:w w:val="96"/>
                                  <w:sz w:val="14"/>
                                </w:rPr>
                                <w:t>CARE</w:t>
                              </w:r>
                            </w:p>
                          </w:txbxContent>
                        </wps:txbx>
                        <wps:bodyPr horzOverflow="overflow" vert="horz" lIns="0" tIns="0" rIns="0" bIns="0" rtlCol="0">
                          <a:noAutofit/>
                        </wps:bodyPr>
                      </wps:wsp>
                      <wps:wsp>
                        <wps:cNvPr id="416" name="Rectangle 416"/>
                        <wps:cNvSpPr/>
                        <wps:spPr>
                          <a:xfrm>
                            <a:off x="3245155" y="0"/>
                            <a:ext cx="87356" cy="198186"/>
                          </a:xfrm>
                          <a:prstGeom prst="rect">
                            <a:avLst/>
                          </a:prstGeom>
                          <a:ln>
                            <a:noFill/>
                          </a:ln>
                        </wps:spPr>
                        <wps:txbx>
                          <w:txbxContent>
                            <w:p w14:paraId="122DE7D4" w14:textId="77777777" w:rsidR="00332300" w:rsidRDefault="00000000">
                              <w:pPr>
                                <w:spacing w:after="160"/>
                                <w:ind w:right="0" w:firstLine="0"/>
                                <w:jc w:val="left"/>
                              </w:pPr>
                              <w:hyperlink r:id="rId8">
                                <w:r>
                                  <w:rPr>
                                    <w:rFonts w:ascii="Times New Roman" w:eastAsia="Times New Roman" w:hAnsi="Times New Roman"/>
                                    <w:color w:val="396D8C"/>
                                    <w:w w:val="99"/>
                                    <w:sz w:val="14"/>
                                  </w:rPr>
                                  <w:t>N</w:t>
                                </w:r>
                              </w:hyperlink>
                            </w:p>
                          </w:txbxContent>
                        </wps:txbx>
                        <wps:bodyPr horzOverflow="overflow" vert="horz" lIns="0" tIns="0" rIns="0" bIns="0" rtlCol="0">
                          <a:noAutofit/>
                        </wps:bodyPr>
                      </wps:wsp>
                      <wps:wsp>
                        <wps:cNvPr id="413" name="Rectangle 413"/>
                        <wps:cNvSpPr/>
                        <wps:spPr>
                          <a:xfrm>
                            <a:off x="3310836" y="0"/>
                            <a:ext cx="86265" cy="198186"/>
                          </a:xfrm>
                          <a:prstGeom prst="rect">
                            <a:avLst/>
                          </a:prstGeom>
                          <a:ln>
                            <a:noFill/>
                          </a:ln>
                        </wps:spPr>
                        <wps:txbx>
                          <w:txbxContent>
                            <w:p w14:paraId="154B1A5B" w14:textId="77777777" w:rsidR="00332300" w:rsidRDefault="00000000">
                              <w:pPr>
                                <w:spacing w:after="160"/>
                                <w:ind w:right="0" w:firstLine="0"/>
                                <w:jc w:val="left"/>
                              </w:pPr>
                              <w:hyperlink r:id="rId9">
                                <w:r>
                                  <w:rPr>
                                    <w:rFonts w:ascii="Times New Roman" w:eastAsia="Times New Roman" w:hAnsi="Times New Roman"/>
                                    <w:color w:val="396D8C"/>
                                    <w:w w:val="98"/>
                                    <w:sz w:val="14"/>
                                  </w:rPr>
                                  <w:t>U</w:t>
                                </w:r>
                              </w:hyperlink>
                            </w:p>
                          </w:txbxContent>
                        </wps:txbx>
                        <wps:bodyPr horzOverflow="overflow" vert="horz" lIns="0" tIns="0" rIns="0" bIns="0" rtlCol="0">
                          <a:noAutofit/>
                        </wps:bodyPr>
                      </wps:wsp>
                      <wps:wsp>
                        <wps:cNvPr id="417" name="Rectangle 417"/>
                        <wps:cNvSpPr/>
                        <wps:spPr>
                          <a:xfrm>
                            <a:off x="3375698" y="0"/>
                            <a:ext cx="1026581" cy="198186"/>
                          </a:xfrm>
                          <a:prstGeom prst="rect">
                            <a:avLst/>
                          </a:prstGeom>
                          <a:ln>
                            <a:noFill/>
                          </a:ln>
                        </wps:spPr>
                        <wps:txbx>
                          <w:txbxContent>
                            <w:p w14:paraId="6DC8141E" w14:textId="77777777" w:rsidR="00332300" w:rsidRDefault="00000000">
                              <w:pPr>
                                <w:spacing w:after="160"/>
                                <w:ind w:right="0" w:firstLine="0"/>
                                <w:jc w:val="left"/>
                              </w:pPr>
                              <w:r>
                                <w:rPr>
                                  <w:rFonts w:ascii="Times New Roman" w:eastAsia="Times New Roman" w:hAnsi="Times New Roman"/>
                                  <w:color w:val="396D8C"/>
                                  <w:w w:val="111"/>
                                  <w:sz w:val="14"/>
                                </w:rPr>
                                <w:t>R</w:t>
                              </w:r>
                              <w:r>
                                <w:rPr>
                                  <w:rFonts w:ascii="Times New Roman" w:eastAsia="Times New Roman" w:hAnsi="Times New Roman"/>
                                  <w:color w:val="396D8C"/>
                                  <w:spacing w:val="6"/>
                                  <w:w w:val="111"/>
                                  <w:sz w:val="14"/>
                                </w:rPr>
                                <w:t xml:space="preserve"> </w:t>
                              </w:r>
                              <w:r>
                                <w:rPr>
                                  <w:rFonts w:ascii="Times New Roman" w:eastAsia="Times New Roman" w:hAnsi="Times New Roman"/>
                                  <w:color w:val="396D8C"/>
                                  <w:w w:val="111"/>
                                  <w:sz w:val="14"/>
                                </w:rPr>
                                <w:t>84</w:t>
                              </w:r>
                              <w:r>
                                <w:rPr>
                                  <w:rFonts w:ascii="Times New Roman" w:eastAsia="Times New Roman" w:hAnsi="Times New Roman"/>
                                  <w:color w:val="396D8C"/>
                                  <w:spacing w:val="6"/>
                                  <w:w w:val="111"/>
                                  <w:sz w:val="14"/>
                                </w:rPr>
                                <w:t xml:space="preserve"> </w:t>
                              </w:r>
                              <w:r>
                                <w:rPr>
                                  <w:rFonts w:ascii="Times New Roman" w:eastAsia="Times New Roman" w:hAnsi="Times New Roman"/>
                                  <w:color w:val="396D8C"/>
                                  <w:w w:val="111"/>
                                  <w:sz w:val="14"/>
                                </w:rPr>
                                <w:t>(2024)</w:t>
                              </w:r>
                              <w:r>
                                <w:rPr>
                                  <w:rFonts w:ascii="Times New Roman" w:eastAsia="Times New Roman" w:hAnsi="Times New Roman"/>
                                  <w:color w:val="396D8C"/>
                                  <w:spacing w:val="6"/>
                                  <w:w w:val="111"/>
                                  <w:sz w:val="14"/>
                                </w:rPr>
                                <w:t xml:space="preserve"> </w:t>
                              </w:r>
                              <w:r>
                                <w:rPr>
                                  <w:rFonts w:ascii="Times New Roman" w:eastAsia="Times New Roman" w:hAnsi="Times New Roman"/>
                                  <w:color w:val="396D8C"/>
                                  <w:w w:val="111"/>
                                  <w:sz w:val="14"/>
                                </w:rPr>
                                <w:t>10375</w:t>
                              </w:r>
                            </w:p>
                          </w:txbxContent>
                        </wps:txbx>
                        <wps:bodyPr horzOverflow="overflow" vert="horz" lIns="0" tIns="0" rIns="0" bIns="0" rtlCol="0">
                          <a:noAutofit/>
                        </wps:bodyPr>
                      </wps:wsp>
                      <pic:pic xmlns:pic="http://schemas.openxmlformats.org/drawingml/2006/picture">
                        <pic:nvPicPr>
                          <pic:cNvPr id="25760" name="Picture 25760"/>
                          <pic:cNvPicPr/>
                        </pic:nvPicPr>
                        <pic:blipFill>
                          <a:blip r:embed="rId10"/>
                          <a:stretch>
                            <a:fillRect/>
                          </a:stretch>
                        </pic:blipFill>
                        <pic:spPr>
                          <a:xfrm>
                            <a:off x="5894912" y="1462919"/>
                            <a:ext cx="359664" cy="362712"/>
                          </a:xfrm>
                          <a:prstGeom prst="rect">
                            <a:avLst/>
                          </a:prstGeom>
                        </pic:spPr>
                      </pic:pic>
                      <wps:wsp>
                        <wps:cNvPr id="176" name="Shape 176"/>
                        <wps:cNvSpPr/>
                        <wps:spPr>
                          <a:xfrm>
                            <a:off x="5895903" y="1464269"/>
                            <a:ext cx="180686" cy="361369"/>
                          </a:xfrm>
                          <a:custGeom>
                            <a:avLst/>
                            <a:gdLst/>
                            <a:ahLst/>
                            <a:cxnLst/>
                            <a:rect l="0" t="0" r="0" b="0"/>
                            <a:pathLst>
                              <a:path w="180686" h="361369">
                                <a:moveTo>
                                  <a:pt x="9457" y="0"/>
                                </a:moveTo>
                                <a:lnTo>
                                  <a:pt x="180686" y="0"/>
                                </a:lnTo>
                                <a:lnTo>
                                  <a:pt x="180686" y="2983"/>
                                </a:lnTo>
                                <a:lnTo>
                                  <a:pt x="9457" y="2983"/>
                                </a:lnTo>
                                <a:cubicBezTo>
                                  <a:pt x="5886" y="2993"/>
                                  <a:pt x="2993" y="5881"/>
                                  <a:pt x="2988" y="9457"/>
                                </a:cubicBezTo>
                                <a:lnTo>
                                  <a:pt x="2988" y="351912"/>
                                </a:lnTo>
                                <a:cubicBezTo>
                                  <a:pt x="2993" y="355483"/>
                                  <a:pt x="5886" y="358376"/>
                                  <a:pt x="9457" y="358381"/>
                                </a:cubicBezTo>
                                <a:lnTo>
                                  <a:pt x="180686" y="358381"/>
                                </a:lnTo>
                                <a:lnTo>
                                  <a:pt x="180686" y="361369"/>
                                </a:lnTo>
                                <a:lnTo>
                                  <a:pt x="9457" y="361369"/>
                                </a:lnTo>
                                <a:cubicBezTo>
                                  <a:pt x="4233" y="361364"/>
                                  <a:pt x="0" y="357136"/>
                                  <a:pt x="0" y="351912"/>
                                </a:cubicBezTo>
                                <a:lnTo>
                                  <a:pt x="0" y="9457"/>
                                </a:lnTo>
                                <a:cubicBezTo>
                                  <a:pt x="0" y="4232"/>
                                  <a:pt x="4233" y="0"/>
                                  <a:pt x="9457" y="0"/>
                                </a:cubicBezTo>
                                <a:close/>
                              </a:path>
                            </a:pathLst>
                          </a:custGeom>
                          <a:ln w="0" cap="flat">
                            <a:miter lim="127000"/>
                          </a:ln>
                        </wps:spPr>
                        <wps:style>
                          <a:lnRef idx="0">
                            <a:srgbClr val="000000">
                              <a:alpha val="0"/>
                            </a:srgbClr>
                          </a:lnRef>
                          <a:fillRef idx="1">
                            <a:srgbClr val="7F7C7C"/>
                          </a:fillRef>
                          <a:effectRef idx="0">
                            <a:scrgbClr r="0" g="0" b="0"/>
                          </a:effectRef>
                          <a:fontRef idx="none"/>
                        </wps:style>
                        <wps:bodyPr/>
                      </wps:wsp>
                      <wps:wsp>
                        <wps:cNvPr id="177" name="Shape 177"/>
                        <wps:cNvSpPr/>
                        <wps:spPr>
                          <a:xfrm>
                            <a:off x="6076589" y="1464269"/>
                            <a:ext cx="180682" cy="361369"/>
                          </a:xfrm>
                          <a:custGeom>
                            <a:avLst/>
                            <a:gdLst/>
                            <a:ahLst/>
                            <a:cxnLst/>
                            <a:rect l="0" t="0" r="0" b="0"/>
                            <a:pathLst>
                              <a:path w="180682" h="361369">
                                <a:moveTo>
                                  <a:pt x="0" y="0"/>
                                </a:moveTo>
                                <a:lnTo>
                                  <a:pt x="171226" y="0"/>
                                </a:lnTo>
                                <a:cubicBezTo>
                                  <a:pt x="176445" y="0"/>
                                  <a:pt x="180682" y="4232"/>
                                  <a:pt x="180682" y="9457"/>
                                </a:cubicBezTo>
                                <a:lnTo>
                                  <a:pt x="180682" y="351912"/>
                                </a:lnTo>
                                <a:cubicBezTo>
                                  <a:pt x="180682" y="357136"/>
                                  <a:pt x="176445" y="361364"/>
                                  <a:pt x="171226" y="361369"/>
                                </a:cubicBezTo>
                                <a:lnTo>
                                  <a:pt x="0" y="361369"/>
                                </a:lnTo>
                                <a:lnTo>
                                  <a:pt x="0" y="358381"/>
                                </a:lnTo>
                                <a:lnTo>
                                  <a:pt x="171226" y="358381"/>
                                </a:lnTo>
                                <a:cubicBezTo>
                                  <a:pt x="174792" y="358376"/>
                                  <a:pt x="177689" y="355483"/>
                                  <a:pt x="177699" y="351912"/>
                                </a:cubicBezTo>
                                <a:lnTo>
                                  <a:pt x="177699" y="9457"/>
                                </a:lnTo>
                                <a:cubicBezTo>
                                  <a:pt x="177689" y="5886"/>
                                  <a:pt x="174792" y="2993"/>
                                  <a:pt x="171226" y="2983"/>
                                </a:cubicBezTo>
                                <a:lnTo>
                                  <a:pt x="0" y="2983"/>
                                </a:lnTo>
                                <a:lnTo>
                                  <a:pt x="0" y="0"/>
                                </a:lnTo>
                                <a:close/>
                              </a:path>
                            </a:pathLst>
                          </a:custGeom>
                          <a:ln w="0" cap="flat">
                            <a:miter lim="127000"/>
                          </a:ln>
                        </wps:spPr>
                        <wps:style>
                          <a:lnRef idx="0">
                            <a:srgbClr val="000000">
                              <a:alpha val="0"/>
                            </a:srgbClr>
                          </a:lnRef>
                          <a:fillRef idx="1">
                            <a:srgbClr val="7F7C7C"/>
                          </a:fillRef>
                          <a:effectRef idx="0">
                            <a:scrgbClr r="0" g="0" b="0"/>
                          </a:effectRef>
                          <a:fontRef idx="none"/>
                        </wps:style>
                        <wps:bodyPr/>
                      </wps:wsp>
                      <wps:wsp>
                        <wps:cNvPr id="178" name="Shape 178"/>
                        <wps:cNvSpPr/>
                        <wps:spPr>
                          <a:xfrm>
                            <a:off x="5951995" y="1693131"/>
                            <a:ext cx="36308" cy="41621"/>
                          </a:xfrm>
                          <a:custGeom>
                            <a:avLst/>
                            <a:gdLst/>
                            <a:ahLst/>
                            <a:cxnLst/>
                            <a:rect l="0" t="0" r="0" b="0"/>
                            <a:pathLst>
                              <a:path w="36308" h="41621">
                                <a:moveTo>
                                  <a:pt x="19391" y="45"/>
                                </a:moveTo>
                                <a:cubicBezTo>
                                  <a:pt x="21518" y="29"/>
                                  <a:pt x="23639" y="338"/>
                                  <a:pt x="25676" y="960"/>
                                </a:cubicBezTo>
                                <a:cubicBezTo>
                                  <a:pt x="27563" y="1528"/>
                                  <a:pt x="29331" y="2435"/>
                                  <a:pt x="30890" y="3629"/>
                                </a:cubicBezTo>
                                <a:cubicBezTo>
                                  <a:pt x="32374" y="4685"/>
                                  <a:pt x="33639" y="6025"/>
                                  <a:pt x="34595" y="7569"/>
                                </a:cubicBezTo>
                                <a:cubicBezTo>
                                  <a:pt x="35556" y="9341"/>
                                  <a:pt x="36133" y="11299"/>
                                  <a:pt x="36308" y="13301"/>
                                </a:cubicBezTo>
                                <a:lnTo>
                                  <a:pt x="29381" y="13301"/>
                                </a:lnTo>
                                <a:lnTo>
                                  <a:pt x="29381" y="13385"/>
                                </a:lnTo>
                                <a:lnTo>
                                  <a:pt x="28146" y="10198"/>
                                </a:lnTo>
                                <a:lnTo>
                                  <a:pt x="26154" y="7688"/>
                                </a:lnTo>
                                <a:lnTo>
                                  <a:pt x="23290" y="6055"/>
                                </a:lnTo>
                                <a:cubicBezTo>
                                  <a:pt x="22011" y="5622"/>
                                  <a:pt x="20661" y="5422"/>
                                  <a:pt x="19307" y="5462"/>
                                </a:cubicBezTo>
                                <a:cubicBezTo>
                                  <a:pt x="17399" y="5412"/>
                                  <a:pt x="15502" y="5846"/>
                                  <a:pt x="13814" y="6737"/>
                                </a:cubicBezTo>
                                <a:cubicBezTo>
                                  <a:pt x="12295" y="7559"/>
                                  <a:pt x="11000" y="8729"/>
                                  <a:pt x="10024" y="10158"/>
                                </a:cubicBezTo>
                                <a:cubicBezTo>
                                  <a:pt x="9033" y="11652"/>
                                  <a:pt x="8301" y="13310"/>
                                  <a:pt x="7878" y="15058"/>
                                </a:cubicBezTo>
                                <a:cubicBezTo>
                                  <a:pt x="6952" y="18718"/>
                                  <a:pt x="6952" y="22548"/>
                                  <a:pt x="7878" y="26208"/>
                                </a:cubicBezTo>
                                <a:cubicBezTo>
                                  <a:pt x="8301" y="27951"/>
                                  <a:pt x="9033" y="29609"/>
                                  <a:pt x="10024" y="31103"/>
                                </a:cubicBezTo>
                                <a:cubicBezTo>
                                  <a:pt x="11000" y="32532"/>
                                  <a:pt x="12295" y="33708"/>
                                  <a:pt x="13814" y="34529"/>
                                </a:cubicBezTo>
                                <a:cubicBezTo>
                                  <a:pt x="15502" y="35421"/>
                                  <a:pt x="17399" y="35854"/>
                                  <a:pt x="19307" y="35804"/>
                                </a:cubicBezTo>
                                <a:cubicBezTo>
                                  <a:pt x="20676" y="35819"/>
                                  <a:pt x="22031" y="35545"/>
                                  <a:pt x="23290" y="35007"/>
                                </a:cubicBezTo>
                                <a:cubicBezTo>
                                  <a:pt x="24456" y="34485"/>
                                  <a:pt x="25502" y="33728"/>
                                  <a:pt x="26353" y="32781"/>
                                </a:cubicBezTo>
                                <a:cubicBezTo>
                                  <a:pt x="27220" y="31810"/>
                                  <a:pt x="27892" y="30690"/>
                                  <a:pt x="28345" y="29475"/>
                                </a:cubicBezTo>
                                <a:cubicBezTo>
                                  <a:pt x="28833" y="28195"/>
                                  <a:pt x="29157" y="26855"/>
                                  <a:pt x="29306" y="25491"/>
                                </a:cubicBezTo>
                                <a:lnTo>
                                  <a:pt x="36109" y="25491"/>
                                </a:lnTo>
                                <a:cubicBezTo>
                                  <a:pt x="36004" y="27737"/>
                                  <a:pt x="35486" y="29953"/>
                                  <a:pt x="34595" y="32020"/>
                                </a:cubicBezTo>
                                <a:cubicBezTo>
                                  <a:pt x="33763" y="33937"/>
                                  <a:pt x="32558" y="35670"/>
                                  <a:pt x="31054" y="37119"/>
                                </a:cubicBezTo>
                                <a:cubicBezTo>
                                  <a:pt x="29540" y="38558"/>
                                  <a:pt x="27757" y="39683"/>
                                  <a:pt x="25800" y="40425"/>
                                </a:cubicBezTo>
                                <a:cubicBezTo>
                                  <a:pt x="23674" y="41222"/>
                                  <a:pt x="21418" y="41610"/>
                                  <a:pt x="19147" y="41576"/>
                                </a:cubicBezTo>
                                <a:cubicBezTo>
                                  <a:pt x="16408" y="41621"/>
                                  <a:pt x="13684" y="41063"/>
                                  <a:pt x="11185" y="39942"/>
                                </a:cubicBezTo>
                                <a:cubicBezTo>
                                  <a:pt x="8979" y="38862"/>
                                  <a:pt x="7026" y="37333"/>
                                  <a:pt x="5453" y="35446"/>
                                </a:cubicBezTo>
                                <a:cubicBezTo>
                                  <a:pt x="3785" y="33488"/>
                                  <a:pt x="2515" y="31228"/>
                                  <a:pt x="1703" y="28797"/>
                                </a:cubicBezTo>
                                <a:cubicBezTo>
                                  <a:pt x="0" y="23624"/>
                                  <a:pt x="0" y="18041"/>
                                  <a:pt x="1703" y="12867"/>
                                </a:cubicBezTo>
                                <a:cubicBezTo>
                                  <a:pt x="2520" y="10432"/>
                                  <a:pt x="3790" y="8176"/>
                                  <a:pt x="5453" y="6219"/>
                                </a:cubicBezTo>
                                <a:cubicBezTo>
                                  <a:pt x="7101" y="4311"/>
                                  <a:pt x="9138" y="2783"/>
                                  <a:pt x="11424" y="1717"/>
                                </a:cubicBezTo>
                                <a:cubicBezTo>
                                  <a:pt x="13919" y="572"/>
                                  <a:pt x="16637" y="0"/>
                                  <a:pt x="19391" y="45"/>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79" name="Shape 179"/>
                        <wps:cNvSpPr/>
                        <wps:spPr>
                          <a:xfrm>
                            <a:off x="5993845" y="1693852"/>
                            <a:ext cx="25486" cy="39983"/>
                          </a:xfrm>
                          <a:custGeom>
                            <a:avLst/>
                            <a:gdLst/>
                            <a:ahLst/>
                            <a:cxnLst/>
                            <a:rect l="0" t="0" r="0" b="0"/>
                            <a:pathLst>
                              <a:path w="25486" h="39983">
                                <a:moveTo>
                                  <a:pt x="0" y="0"/>
                                </a:moveTo>
                                <a:lnTo>
                                  <a:pt x="6364" y="0"/>
                                </a:lnTo>
                                <a:lnTo>
                                  <a:pt x="6364" y="14815"/>
                                </a:lnTo>
                                <a:cubicBezTo>
                                  <a:pt x="7226" y="13436"/>
                                  <a:pt x="8441" y="12305"/>
                                  <a:pt x="9870" y="11548"/>
                                </a:cubicBezTo>
                                <a:cubicBezTo>
                                  <a:pt x="11449" y="10662"/>
                                  <a:pt x="13236" y="10208"/>
                                  <a:pt x="15049" y="10233"/>
                                </a:cubicBezTo>
                                <a:cubicBezTo>
                                  <a:pt x="17763" y="10079"/>
                                  <a:pt x="20437" y="10961"/>
                                  <a:pt x="22534" y="12698"/>
                                </a:cubicBezTo>
                                <a:cubicBezTo>
                                  <a:pt x="24481" y="14641"/>
                                  <a:pt x="25486" y="17330"/>
                                  <a:pt x="25283" y="20069"/>
                                </a:cubicBezTo>
                                <a:lnTo>
                                  <a:pt x="25283" y="39983"/>
                                </a:lnTo>
                                <a:lnTo>
                                  <a:pt x="19028" y="39983"/>
                                </a:lnTo>
                                <a:lnTo>
                                  <a:pt x="19028" y="21702"/>
                                </a:lnTo>
                                <a:cubicBezTo>
                                  <a:pt x="19107" y="19944"/>
                                  <a:pt x="18605" y="18206"/>
                                  <a:pt x="17594" y="16762"/>
                                </a:cubicBezTo>
                                <a:cubicBezTo>
                                  <a:pt x="16493" y="15666"/>
                                  <a:pt x="14964" y="15114"/>
                                  <a:pt x="13411" y="15253"/>
                                </a:cubicBezTo>
                                <a:lnTo>
                                  <a:pt x="10507" y="15851"/>
                                </a:lnTo>
                                <a:lnTo>
                                  <a:pt x="8321" y="17479"/>
                                </a:lnTo>
                                <a:lnTo>
                                  <a:pt x="6927" y="19909"/>
                                </a:lnTo>
                                <a:lnTo>
                                  <a:pt x="6409" y="22857"/>
                                </a:lnTo>
                                <a:lnTo>
                                  <a:pt x="6409" y="39858"/>
                                </a:lnTo>
                                <a:lnTo>
                                  <a:pt x="35" y="39858"/>
                                </a:lnTo>
                                <a:lnTo>
                                  <a:pt x="35" y="40"/>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0" name="Shape 180"/>
                        <wps:cNvSpPr/>
                        <wps:spPr>
                          <a:xfrm>
                            <a:off x="6024362" y="1704205"/>
                            <a:ext cx="13920" cy="30266"/>
                          </a:xfrm>
                          <a:custGeom>
                            <a:avLst/>
                            <a:gdLst/>
                            <a:ahLst/>
                            <a:cxnLst/>
                            <a:rect l="0" t="0" r="0" b="0"/>
                            <a:pathLst>
                              <a:path w="13920" h="30266">
                                <a:moveTo>
                                  <a:pt x="13920" y="0"/>
                                </a:moveTo>
                                <a:lnTo>
                                  <a:pt x="13920" y="5086"/>
                                </a:lnTo>
                                <a:lnTo>
                                  <a:pt x="11050" y="5652"/>
                                </a:lnTo>
                                <a:lnTo>
                                  <a:pt x="8705" y="7291"/>
                                </a:lnTo>
                                <a:lnTo>
                                  <a:pt x="7145" y="9716"/>
                                </a:lnTo>
                                <a:lnTo>
                                  <a:pt x="6513" y="12744"/>
                                </a:lnTo>
                                <a:lnTo>
                                  <a:pt x="13920" y="12744"/>
                                </a:lnTo>
                                <a:lnTo>
                                  <a:pt x="13920" y="16807"/>
                                </a:lnTo>
                                <a:lnTo>
                                  <a:pt x="6492" y="16807"/>
                                </a:lnTo>
                                <a:lnTo>
                                  <a:pt x="6946" y="19914"/>
                                </a:lnTo>
                                <a:lnTo>
                                  <a:pt x="8386" y="22658"/>
                                </a:lnTo>
                                <a:lnTo>
                                  <a:pt x="10771" y="24531"/>
                                </a:lnTo>
                                <a:lnTo>
                                  <a:pt x="13920" y="25182"/>
                                </a:lnTo>
                                <a:lnTo>
                                  <a:pt x="13920" y="30266"/>
                                </a:lnTo>
                                <a:lnTo>
                                  <a:pt x="8106" y="29187"/>
                                </a:lnTo>
                                <a:cubicBezTo>
                                  <a:pt x="6419" y="28490"/>
                                  <a:pt x="4909" y="27434"/>
                                  <a:pt x="3684" y="26079"/>
                                </a:cubicBezTo>
                                <a:cubicBezTo>
                                  <a:pt x="2440" y="24700"/>
                                  <a:pt x="1508" y="23077"/>
                                  <a:pt x="936" y="21309"/>
                                </a:cubicBezTo>
                                <a:cubicBezTo>
                                  <a:pt x="309" y="19322"/>
                                  <a:pt x="0" y="17250"/>
                                  <a:pt x="19" y="15169"/>
                                </a:cubicBezTo>
                                <a:cubicBezTo>
                                  <a:pt x="19" y="13192"/>
                                  <a:pt x="358" y="11225"/>
                                  <a:pt x="1016" y="9357"/>
                                </a:cubicBezTo>
                                <a:cubicBezTo>
                                  <a:pt x="1633" y="7575"/>
                                  <a:pt x="2579" y="5931"/>
                                  <a:pt x="3804" y="4502"/>
                                </a:cubicBezTo>
                                <a:lnTo>
                                  <a:pt x="1392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1" name="Shape 181"/>
                        <wps:cNvSpPr/>
                        <wps:spPr>
                          <a:xfrm>
                            <a:off x="6038282" y="1724672"/>
                            <a:ext cx="13379" cy="9840"/>
                          </a:xfrm>
                          <a:custGeom>
                            <a:avLst/>
                            <a:gdLst/>
                            <a:ahLst/>
                            <a:cxnLst/>
                            <a:rect l="0" t="0" r="0" b="0"/>
                            <a:pathLst>
                              <a:path w="13379" h="9840">
                                <a:moveTo>
                                  <a:pt x="7363" y="0"/>
                                </a:moveTo>
                                <a:lnTo>
                                  <a:pt x="13379" y="0"/>
                                </a:lnTo>
                                <a:cubicBezTo>
                                  <a:pt x="12781" y="2933"/>
                                  <a:pt x="11103" y="5532"/>
                                  <a:pt x="8678" y="7290"/>
                                </a:cubicBezTo>
                                <a:cubicBezTo>
                                  <a:pt x="7468" y="8147"/>
                                  <a:pt x="6123" y="8794"/>
                                  <a:pt x="4699" y="9198"/>
                                </a:cubicBezTo>
                                <a:cubicBezTo>
                                  <a:pt x="3235" y="9621"/>
                                  <a:pt x="1715" y="9840"/>
                                  <a:pt x="197" y="9835"/>
                                </a:cubicBezTo>
                                <a:lnTo>
                                  <a:pt x="0" y="9798"/>
                                </a:lnTo>
                                <a:lnTo>
                                  <a:pt x="0" y="4715"/>
                                </a:lnTo>
                                <a:lnTo>
                                  <a:pt x="317" y="4781"/>
                                </a:lnTo>
                                <a:cubicBezTo>
                                  <a:pt x="1905" y="4860"/>
                                  <a:pt x="3479" y="4442"/>
                                  <a:pt x="4818" y="3585"/>
                                </a:cubicBezTo>
                                <a:cubicBezTo>
                                  <a:pt x="6023" y="2694"/>
                                  <a:pt x="6920" y="1439"/>
                                  <a:pt x="7363"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2" name="Shape 182"/>
                        <wps:cNvSpPr/>
                        <wps:spPr>
                          <a:xfrm>
                            <a:off x="6038282" y="1704136"/>
                            <a:ext cx="13951" cy="16876"/>
                          </a:xfrm>
                          <a:custGeom>
                            <a:avLst/>
                            <a:gdLst/>
                            <a:ahLst/>
                            <a:cxnLst/>
                            <a:rect l="0" t="0" r="0" b="0"/>
                            <a:pathLst>
                              <a:path w="13951" h="16876">
                                <a:moveTo>
                                  <a:pt x="78" y="35"/>
                                </a:moveTo>
                                <a:cubicBezTo>
                                  <a:pt x="2194" y="0"/>
                                  <a:pt x="4290" y="493"/>
                                  <a:pt x="6167" y="1464"/>
                                </a:cubicBezTo>
                                <a:cubicBezTo>
                                  <a:pt x="7931" y="2380"/>
                                  <a:pt x="9464" y="3665"/>
                                  <a:pt x="10670" y="5249"/>
                                </a:cubicBezTo>
                                <a:cubicBezTo>
                                  <a:pt x="11874" y="6847"/>
                                  <a:pt x="12760" y="8680"/>
                                  <a:pt x="13259" y="10622"/>
                                </a:cubicBezTo>
                                <a:cubicBezTo>
                                  <a:pt x="13802" y="12664"/>
                                  <a:pt x="13951" y="14780"/>
                                  <a:pt x="13692" y="16876"/>
                                </a:cubicBezTo>
                                <a:lnTo>
                                  <a:pt x="0" y="16876"/>
                                </a:lnTo>
                                <a:lnTo>
                                  <a:pt x="0" y="12813"/>
                                </a:lnTo>
                                <a:lnTo>
                                  <a:pt x="7407" y="12813"/>
                                </a:lnTo>
                                <a:lnTo>
                                  <a:pt x="7363" y="12773"/>
                                </a:lnTo>
                                <a:lnTo>
                                  <a:pt x="6731" y="9865"/>
                                </a:lnTo>
                                <a:lnTo>
                                  <a:pt x="5297" y="7440"/>
                                </a:lnTo>
                                <a:lnTo>
                                  <a:pt x="3060" y="5767"/>
                                </a:lnTo>
                                <a:lnTo>
                                  <a:pt x="157" y="5124"/>
                                </a:lnTo>
                                <a:lnTo>
                                  <a:pt x="0" y="5155"/>
                                </a:lnTo>
                                <a:lnTo>
                                  <a:pt x="0" y="69"/>
                                </a:lnTo>
                                <a:lnTo>
                                  <a:pt x="78" y="35"/>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3" name="Shape 183"/>
                        <wps:cNvSpPr/>
                        <wps:spPr>
                          <a:xfrm>
                            <a:off x="6055500" y="1704121"/>
                            <a:ext cx="27220" cy="30591"/>
                          </a:xfrm>
                          <a:custGeom>
                            <a:avLst/>
                            <a:gdLst/>
                            <a:ahLst/>
                            <a:cxnLst/>
                            <a:rect l="0" t="0" r="0" b="0"/>
                            <a:pathLst>
                              <a:path w="27220" h="30591">
                                <a:moveTo>
                                  <a:pt x="14163" y="50"/>
                                </a:moveTo>
                                <a:cubicBezTo>
                                  <a:pt x="15772" y="35"/>
                                  <a:pt x="17380" y="244"/>
                                  <a:pt x="18934" y="682"/>
                                </a:cubicBezTo>
                                <a:cubicBezTo>
                                  <a:pt x="20368" y="1081"/>
                                  <a:pt x="21718" y="1728"/>
                                  <a:pt x="22917" y="2594"/>
                                </a:cubicBezTo>
                                <a:cubicBezTo>
                                  <a:pt x="24088" y="3451"/>
                                  <a:pt x="25073" y="4557"/>
                                  <a:pt x="25791" y="5817"/>
                                </a:cubicBezTo>
                                <a:cubicBezTo>
                                  <a:pt x="26567" y="7241"/>
                                  <a:pt x="27032" y="8819"/>
                                  <a:pt x="27139" y="10438"/>
                                </a:cubicBezTo>
                                <a:lnTo>
                                  <a:pt x="20771" y="10438"/>
                                </a:lnTo>
                                <a:lnTo>
                                  <a:pt x="20811" y="10363"/>
                                </a:lnTo>
                                <a:cubicBezTo>
                                  <a:pt x="20647" y="8799"/>
                                  <a:pt x="19875" y="7365"/>
                                  <a:pt x="18659" y="6379"/>
                                </a:cubicBezTo>
                                <a:cubicBezTo>
                                  <a:pt x="17380" y="5438"/>
                                  <a:pt x="15822" y="4960"/>
                                  <a:pt x="14232" y="5020"/>
                                </a:cubicBezTo>
                                <a:lnTo>
                                  <a:pt x="11609" y="5418"/>
                                </a:lnTo>
                                <a:lnTo>
                                  <a:pt x="9064" y="6977"/>
                                </a:lnTo>
                                <a:cubicBezTo>
                                  <a:pt x="8182" y="7883"/>
                                  <a:pt x="7520" y="8968"/>
                                  <a:pt x="7107" y="10164"/>
                                </a:cubicBezTo>
                                <a:cubicBezTo>
                                  <a:pt x="6530" y="11872"/>
                                  <a:pt x="6255" y="13684"/>
                                  <a:pt x="6310" y="15497"/>
                                </a:cubicBezTo>
                                <a:cubicBezTo>
                                  <a:pt x="6315" y="16702"/>
                                  <a:pt x="6469" y="17907"/>
                                  <a:pt x="6752" y="19083"/>
                                </a:cubicBezTo>
                                <a:lnTo>
                                  <a:pt x="8103" y="22265"/>
                                </a:lnTo>
                                <a:lnTo>
                                  <a:pt x="10458" y="24536"/>
                                </a:lnTo>
                                <a:cubicBezTo>
                                  <a:pt x="11523" y="25138"/>
                                  <a:pt x="12734" y="25442"/>
                                  <a:pt x="13964" y="25412"/>
                                </a:cubicBezTo>
                                <a:cubicBezTo>
                                  <a:pt x="15666" y="25482"/>
                                  <a:pt x="17330" y="24864"/>
                                  <a:pt x="18580" y="23699"/>
                                </a:cubicBezTo>
                                <a:cubicBezTo>
                                  <a:pt x="19875" y="22389"/>
                                  <a:pt x="20676" y="20676"/>
                                  <a:pt x="20846" y="18839"/>
                                </a:cubicBezTo>
                                <a:lnTo>
                                  <a:pt x="27220" y="18839"/>
                                </a:lnTo>
                                <a:cubicBezTo>
                                  <a:pt x="26867" y="22120"/>
                                  <a:pt x="25353" y="25173"/>
                                  <a:pt x="22957" y="27443"/>
                                </a:cubicBezTo>
                                <a:cubicBezTo>
                                  <a:pt x="20452" y="29530"/>
                                  <a:pt x="17256" y="30591"/>
                                  <a:pt x="13998" y="30431"/>
                                </a:cubicBezTo>
                                <a:cubicBezTo>
                                  <a:pt x="11951" y="30461"/>
                                  <a:pt x="9916" y="30068"/>
                                  <a:pt x="8022" y="29271"/>
                                </a:cubicBezTo>
                                <a:cubicBezTo>
                                  <a:pt x="6360" y="28564"/>
                                  <a:pt x="4866" y="27503"/>
                                  <a:pt x="3646" y="26164"/>
                                </a:cubicBezTo>
                                <a:cubicBezTo>
                                  <a:pt x="2426" y="24804"/>
                                  <a:pt x="1505" y="23206"/>
                                  <a:pt x="942" y="21468"/>
                                </a:cubicBezTo>
                                <a:cubicBezTo>
                                  <a:pt x="315" y="19565"/>
                                  <a:pt x="5" y="17579"/>
                                  <a:pt x="26" y="15577"/>
                                </a:cubicBezTo>
                                <a:cubicBezTo>
                                  <a:pt x="0" y="13510"/>
                                  <a:pt x="299" y="11459"/>
                                  <a:pt x="898" y="9482"/>
                                </a:cubicBezTo>
                                <a:cubicBezTo>
                                  <a:pt x="1430" y="7679"/>
                                  <a:pt x="2326" y="6001"/>
                                  <a:pt x="3531" y="4547"/>
                                </a:cubicBezTo>
                                <a:cubicBezTo>
                                  <a:pt x="4736" y="3127"/>
                                  <a:pt x="6245" y="1997"/>
                                  <a:pt x="7948" y="1240"/>
                                </a:cubicBezTo>
                                <a:cubicBezTo>
                                  <a:pt x="9910" y="403"/>
                                  <a:pt x="12026" y="0"/>
                                  <a:pt x="14163" y="5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4" name="Shape 184"/>
                        <wps:cNvSpPr/>
                        <wps:spPr>
                          <a:xfrm>
                            <a:off x="6087819" y="1693852"/>
                            <a:ext cx="26757" cy="39819"/>
                          </a:xfrm>
                          <a:custGeom>
                            <a:avLst/>
                            <a:gdLst/>
                            <a:ahLst/>
                            <a:cxnLst/>
                            <a:rect l="0" t="0" r="0" b="0"/>
                            <a:pathLst>
                              <a:path w="26757" h="39819">
                                <a:moveTo>
                                  <a:pt x="0" y="0"/>
                                </a:moveTo>
                                <a:lnTo>
                                  <a:pt x="199" y="0"/>
                                </a:lnTo>
                                <a:lnTo>
                                  <a:pt x="6563" y="0"/>
                                </a:lnTo>
                                <a:lnTo>
                                  <a:pt x="6563" y="22778"/>
                                </a:lnTo>
                                <a:lnTo>
                                  <a:pt x="18037" y="10831"/>
                                </a:lnTo>
                                <a:lnTo>
                                  <a:pt x="26001" y="10831"/>
                                </a:lnTo>
                                <a:lnTo>
                                  <a:pt x="14805" y="21582"/>
                                </a:lnTo>
                                <a:lnTo>
                                  <a:pt x="26757" y="39819"/>
                                </a:lnTo>
                                <a:lnTo>
                                  <a:pt x="19152" y="39819"/>
                                </a:lnTo>
                                <a:lnTo>
                                  <a:pt x="10348" y="25845"/>
                                </a:lnTo>
                                <a:lnTo>
                                  <a:pt x="6364" y="29505"/>
                                </a:lnTo>
                                <a:lnTo>
                                  <a:pt x="6364" y="39819"/>
                                </a:lnTo>
                                <a:lnTo>
                                  <a:pt x="0" y="39819"/>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5" name="Shape 185"/>
                        <wps:cNvSpPr/>
                        <wps:spPr>
                          <a:xfrm>
                            <a:off x="6130426" y="1693797"/>
                            <a:ext cx="17320" cy="39515"/>
                          </a:xfrm>
                          <a:custGeom>
                            <a:avLst/>
                            <a:gdLst/>
                            <a:ahLst/>
                            <a:cxnLst/>
                            <a:rect l="0" t="0" r="0" b="0"/>
                            <a:pathLst>
                              <a:path w="17320" h="39515">
                                <a:moveTo>
                                  <a:pt x="12863" y="55"/>
                                </a:moveTo>
                                <a:cubicBezTo>
                                  <a:pt x="14357" y="0"/>
                                  <a:pt x="15860" y="134"/>
                                  <a:pt x="17320" y="453"/>
                                </a:cubicBezTo>
                                <a:lnTo>
                                  <a:pt x="17320" y="5428"/>
                                </a:lnTo>
                                <a:lnTo>
                                  <a:pt x="16009" y="5189"/>
                                </a:lnTo>
                                <a:lnTo>
                                  <a:pt x="14366" y="5189"/>
                                </a:lnTo>
                                <a:lnTo>
                                  <a:pt x="12176" y="5787"/>
                                </a:lnTo>
                                <a:lnTo>
                                  <a:pt x="11270" y="8177"/>
                                </a:lnTo>
                                <a:lnTo>
                                  <a:pt x="11270" y="10886"/>
                                </a:lnTo>
                                <a:lnTo>
                                  <a:pt x="16683" y="10886"/>
                                </a:lnTo>
                                <a:lnTo>
                                  <a:pt x="16683" y="15627"/>
                                </a:lnTo>
                                <a:lnTo>
                                  <a:pt x="11105" y="15627"/>
                                </a:lnTo>
                                <a:lnTo>
                                  <a:pt x="11105" y="39515"/>
                                </a:lnTo>
                                <a:lnTo>
                                  <a:pt x="4731" y="39515"/>
                                </a:lnTo>
                                <a:lnTo>
                                  <a:pt x="4731" y="15627"/>
                                </a:lnTo>
                                <a:lnTo>
                                  <a:pt x="0" y="15627"/>
                                </a:lnTo>
                                <a:lnTo>
                                  <a:pt x="0" y="10886"/>
                                </a:lnTo>
                                <a:lnTo>
                                  <a:pt x="4731" y="10886"/>
                                </a:lnTo>
                                <a:lnTo>
                                  <a:pt x="4731" y="8496"/>
                                </a:lnTo>
                                <a:cubicBezTo>
                                  <a:pt x="4681" y="6997"/>
                                  <a:pt x="4914" y="5498"/>
                                  <a:pt x="5418" y="4078"/>
                                </a:cubicBezTo>
                                <a:lnTo>
                                  <a:pt x="7206" y="1450"/>
                                </a:lnTo>
                                <a:lnTo>
                                  <a:pt x="9875" y="374"/>
                                </a:lnTo>
                                <a:lnTo>
                                  <a:pt x="12863" y="55"/>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6" name="Shape 186"/>
                        <wps:cNvSpPr/>
                        <wps:spPr>
                          <a:xfrm>
                            <a:off x="6149599" y="1705201"/>
                            <a:ext cx="14455" cy="29241"/>
                          </a:xfrm>
                          <a:custGeom>
                            <a:avLst/>
                            <a:gdLst/>
                            <a:ahLst/>
                            <a:cxnLst/>
                            <a:rect l="0" t="0" r="0" b="0"/>
                            <a:pathLst>
                              <a:path w="14455" h="29241">
                                <a:moveTo>
                                  <a:pt x="8415" y="0"/>
                                </a:moveTo>
                                <a:lnTo>
                                  <a:pt x="14455" y="0"/>
                                </a:lnTo>
                                <a:lnTo>
                                  <a:pt x="14455" y="4781"/>
                                </a:lnTo>
                                <a:lnTo>
                                  <a:pt x="10766" y="4781"/>
                                </a:lnTo>
                                <a:lnTo>
                                  <a:pt x="8216" y="7091"/>
                                </a:lnTo>
                                <a:cubicBezTo>
                                  <a:pt x="7529" y="8077"/>
                                  <a:pt x="7031" y="9183"/>
                                  <a:pt x="6748" y="10353"/>
                                </a:cubicBezTo>
                                <a:cubicBezTo>
                                  <a:pt x="6115" y="12778"/>
                                  <a:pt x="6115" y="15333"/>
                                  <a:pt x="6748" y="17758"/>
                                </a:cubicBezTo>
                                <a:cubicBezTo>
                                  <a:pt x="7046" y="18928"/>
                                  <a:pt x="7545" y="20029"/>
                                  <a:pt x="8216" y="21025"/>
                                </a:cubicBezTo>
                                <a:lnTo>
                                  <a:pt x="10606" y="23375"/>
                                </a:lnTo>
                                <a:lnTo>
                                  <a:pt x="14455" y="24222"/>
                                </a:lnTo>
                                <a:lnTo>
                                  <a:pt x="14455" y="29241"/>
                                </a:lnTo>
                                <a:lnTo>
                                  <a:pt x="8415" y="28111"/>
                                </a:lnTo>
                                <a:cubicBezTo>
                                  <a:pt x="6683" y="27399"/>
                                  <a:pt x="5128" y="26328"/>
                                  <a:pt x="3835" y="24969"/>
                                </a:cubicBezTo>
                                <a:cubicBezTo>
                                  <a:pt x="2573" y="23584"/>
                                  <a:pt x="1618" y="21961"/>
                                  <a:pt x="1021" y="20188"/>
                                </a:cubicBezTo>
                                <a:cubicBezTo>
                                  <a:pt x="339" y="18211"/>
                                  <a:pt x="0" y="16140"/>
                                  <a:pt x="24" y="14058"/>
                                </a:cubicBezTo>
                                <a:cubicBezTo>
                                  <a:pt x="0" y="11981"/>
                                  <a:pt x="348" y="9920"/>
                                  <a:pt x="1021" y="7963"/>
                                </a:cubicBezTo>
                                <a:cubicBezTo>
                                  <a:pt x="1618" y="6180"/>
                                  <a:pt x="2565" y="4537"/>
                                  <a:pt x="3835" y="3142"/>
                                </a:cubicBezTo>
                                <a:cubicBezTo>
                                  <a:pt x="5128" y="1783"/>
                                  <a:pt x="6683" y="707"/>
                                  <a:pt x="8415"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7" name="Shape 187"/>
                        <wps:cNvSpPr/>
                        <wps:spPr>
                          <a:xfrm>
                            <a:off x="6164053" y="1705201"/>
                            <a:ext cx="14667" cy="29301"/>
                          </a:xfrm>
                          <a:custGeom>
                            <a:avLst/>
                            <a:gdLst/>
                            <a:ahLst/>
                            <a:cxnLst/>
                            <a:rect l="0" t="0" r="0" b="0"/>
                            <a:pathLst>
                              <a:path w="14667" h="29301">
                                <a:moveTo>
                                  <a:pt x="0" y="0"/>
                                </a:moveTo>
                                <a:lnTo>
                                  <a:pt x="6261" y="0"/>
                                </a:lnTo>
                                <a:cubicBezTo>
                                  <a:pt x="8003" y="707"/>
                                  <a:pt x="9573" y="1783"/>
                                  <a:pt x="10843" y="3142"/>
                                </a:cubicBezTo>
                                <a:cubicBezTo>
                                  <a:pt x="12112" y="4537"/>
                                  <a:pt x="13082" y="6180"/>
                                  <a:pt x="13681" y="7963"/>
                                </a:cubicBezTo>
                                <a:cubicBezTo>
                                  <a:pt x="14343" y="9930"/>
                                  <a:pt x="14667" y="11986"/>
                                  <a:pt x="14626" y="14058"/>
                                </a:cubicBezTo>
                                <a:cubicBezTo>
                                  <a:pt x="14667" y="16140"/>
                                  <a:pt x="14343" y="18211"/>
                                  <a:pt x="13681" y="20188"/>
                                </a:cubicBezTo>
                                <a:cubicBezTo>
                                  <a:pt x="13082" y="21961"/>
                                  <a:pt x="12112" y="23584"/>
                                  <a:pt x="10843" y="24969"/>
                                </a:cubicBezTo>
                                <a:cubicBezTo>
                                  <a:pt x="9573" y="26328"/>
                                  <a:pt x="8003" y="27399"/>
                                  <a:pt x="6261" y="28111"/>
                                </a:cubicBezTo>
                                <a:cubicBezTo>
                                  <a:pt x="4318" y="28908"/>
                                  <a:pt x="2242" y="29301"/>
                                  <a:pt x="135" y="29266"/>
                                </a:cubicBezTo>
                                <a:lnTo>
                                  <a:pt x="0" y="29241"/>
                                </a:lnTo>
                                <a:lnTo>
                                  <a:pt x="0" y="24222"/>
                                </a:lnTo>
                                <a:lnTo>
                                  <a:pt x="135" y="24252"/>
                                </a:lnTo>
                                <a:cubicBezTo>
                                  <a:pt x="1381" y="24262"/>
                                  <a:pt x="2601" y="23963"/>
                                  <a:pt x="3680" y="23375"/>
                                </a:cubicBezTo>
                                <a:lnTo>
                                  <a:pt x="6235" y="21025"/>
                                </a:lnTo>
                                <a:cubicBezTo>
                                  <a:pt x="6908" y="20029"/>
                                  <a:pt x="7406" y="18928"/>
                                  <a:pt x="7705" y="17758"/>
                                </a:cubicBezTo>
                                <a:cubicBezTo>
                                  <a:pt x="8342" y="15333"/>
                                  <a:pt x="8342" y="12778"/>
                                  <a:pt x="7705" y="10353"/>
                                </a:cubicBezTo>
                                <a:cubicBezTo>
                                  <a:pt x="7416" y="9183"/>
                                  <a:pt x="6908" y="8077"/>
                                  <a:pt x="6235" y="7091"/>
                                </a:cubicBezTo>
                                <a:lnTo>
                                  <a:pt x="3680" y="4781"/>
                                </a:lnTo>
                                <a:lnTo>
                                  <a:pt x="0" y="4781"/>
                                </a:ln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8" name="Shape 188"/>
                        <wps:cNvSpPr/>
                        <wps:spPr>
                          <a:xfrm>
                            <a:off x="6183909" y="1704683"/>
                            <a:ext cx="150" cy="0"/>
                          </a:xfrm>
                          <a:custGeom>
                            <a:avLst/>
                            <a:gdLst/>
                            <a:ahLst/>
                            <a:cxnLst/>
                            <a:rect l="0" t="0" r="0" b="0"/>
                            <a:pathLst>
                              <a:path w="150">
                                <a:moveTo>
                                  <a:pt x="150" y="0"/>
                                </a:move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89" name="Shape 189"/>
                        <wps:cNvSpPr/>
                        <wps:spPr>
                          <a:xfrm>
                            <a:off x="6184058" y="1704126"/>
                            <a:ext cx="16842" cy="29709"/>
                          </a:xfrm>
                          <a:custGeom>
                            <a:avLst/>
                            <a:gdLst/>
                            <a:ahLst/>
                            <a:cxnLst/>
                            <a:rect l="0" t="0" r="0" b="0"/>
                            <a:pathLst>
                              <a:path w="16842" h="29709">
                                <a:moveTo>
                                  <a:pt x="14342" y="0"/>
                                </a:moveTo>
                                <a:lnTo>
                                  <a:pt x="16842" y="0"/>
                                </a:lnTo>
                                <a:lnTo>
                                  <a:pt x="16842" y="6130"/>
                                </a:lnTo>
                                <a:lnTo>
                                  <a:pt x="14143" y="6130"/>
                                </a:lnTo>
                                <a:lnTo>
                                  <a:pt x="11105" y="6772"/>
                                </a:lnTo>
                                <a:lnTo>
                                  <a:pt x="8641" y="8680"/>
                                </a:lnTo>
                                <a:lnTo>
                                  <a:pt x="6972" y="11787"/>
                                </a:lnTo>
                                <a:cubicBezTo>
                                  <a:pt x="6548" y="13152"/>
                                  <a:pt x="6349" y="14576"/>
                                  <a:pt x="6374" y="16010"/>
                                </a:cubicBezTo>
                                <a:lnTo>
                                  <a:pt x="6374" y="29709"/>
                                </a:lnTo>
                                <a:lnTo>
                                  <a:pt x="0" y="29709"/>
                                </a:lnTo>
                                <a:lnTo>
                                  <a:pt x="0" y="558"/>
                                </a:lnTo>
                                <a:lnTo>
                                  <a:pt x="5817" y="558"/>
                                </a:lnTo>
                                <a:lnTo>
                                  <a:pt x="5817" y="6130"/>
                                </a:lnTo>
                                <a:lnTo>
                                  <a:pt x="6896" y="3864"/>
                                </a:lnTo>
                                <a:lnTo>
                                  <a:pt x="8839" y="1832"/>
                                </a:lnTo>
                                <a:lnTo>
                                  <a:pt x="11504" y="558"/>
                                </a:lnTo>
                                <a:lnTo>
                                  <a:pt x="14342"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0" name="Shape 190"/>
                        <wps:cNvSpPr/>
                        <wps:spPr>
                          <a:xfrm>
                            <a:off x="5973787" y="1756448"/>
                            <a:ext cx="25312" cy="30113"/>
                          </a:xfrm>
                          <a:custGeom>
                            <a:avLst/>
                            <a:gdLst/>
                            <a:ahLst/>
                            <a:cxnLst/>
                            <a:rect l="0" t="0" r="0" b="0"/>
                            <a:pathLst>
                              <a:path w="25312" h="30113">
                                <a:moveTo>
                                  <a:pt x="224" y="0"/>
                                </a:moveTo>
                                <a:lnTo>
                                  <a:pt x="6593" y="0"/>
                                </a:lnTo>
                                <a:lnTo>
                                  <a:pt x="6593" y="17678"/>
                                </a:lnTo>
                                <a:cubicBezTo>
                                  <a:pt x="6419" y="19571"/>
                                  <a:pt x="6927" y="21468"/>
                                  <a:pt x="8032" y="23022"/>
                                </a:cubicBezTo>
                                <a:cubicBezTo>
                                  <a:pt x="9078" y="24072"/>
                                  <a:pt x="10527" y="24635"/>
                                  <a:pt x="12006" y="24570"/>
                                </a:cubicBezTo>
                                <a:lnTo>
                                  <a:pt x="15193" y="24132"/>
                                </a:lnTo>
                                <a:lnTo>
                                  <a:pt x="17384" y="22499"/>
                                </a:lnTo>
                                <a:lnTo>
                                  <a:pt x="18579" y="20034"/>
                                </a:lnTo>
                                <a:lnTo>
                                  <a:pt x="18938" y="16926"/>
                                </a:lnTo>
                                <a:lnTo>
                                  <a:pt x="18938" y="0"/>
                                </a:lnTo>
                                <a:lnTo>
                                  <a:pt x="25312" y="0"/>
                                </a:lnTo>
                                <a:lnTo>
                                  <a:pt x="25312" y="28833"/>
                                </a:lnTo>
                                <a:lnTo>
                                  <a:pt x="25272" y="28992"/>
                                </a:lnTo>
                                <a:lnTo>
                                  <a:pt x="19177" y="28992"/>
                                </a:lnTo>
                                <a:lnTo>
                                  <a:pt x="19177" y="25008"/>
                                </a:lnTo>
                                <a:cubicBezTo>
                                  <a:pt x="18380" y="26488"/>
                                  <a:pt x="17180" y="27703"/>
                                  <a:pt x="15711" y="28509"/>
                                </a:cubicBezTo>
                                <a:cubicBezTo>
                                  <a:pt x="14292" y="29356"/>
                                  <a:pt x="12669" y="29804"/>
                                  <a:pt x="11010" y="29824"/>
                                </a:cubicBezTo>
                                <a:cubicBezTo>
                                  <a:pt x="7987" y="30113"/>
                                  <a:pt x="4985" y="29082"/>
                                  <a:pt x="2769" y="26995"/>
                                </a:cubicBezTo>
                                <a:cubicBezTo>
                                  <a:pt x="901" y="24585"/>
                                  <a:pt x="0" y="21562"/>
                                  <a:pt x="224" y="18520"/>
                                </a:cubicBezTo>
                                <a:lnTo>
                                  <a:pt x="224"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1" name="Shape 191"/>
                        <wps:cNvSpPr/>
                        <wps:spPr>
                          <a:xfrm>
                            <a:off x="6005827" y="1755937"/>
                            <a:ext cx="14250" cy="40334"/>
                          </a:xfrm>
                          <a:custGeom>
                            <a:avLst/>
                            <a:gdLst/>
                            <a:ahLst/>
                            <a:cxnLst/>
                            <a:rect l="0" t="0" r="0" b="0"/>
                            <a:pathLst>
                              <a:path w="14250" h="40334">
                                <a:moveTo>
                                  <a:pt x="14250" y="0"/>
                                </a:moveTo>
                                <a:lnTo>
                                  <a:pt x="14250" y="4596"/>
                                </a:lnTo>
                                <a:lnTo>
                                  <a:pt x="8241" y="7358"/>
                                </a:lnTo>
                                <a:cubicBezTo>
                                  <a:pt x="6788" y="9549"/>
                                  <a:pt x="6080" y="12144"/>
                                  <a:pt x="6210" y="14768"/>
                                </a:cubicBezTo>
                                <a:cubicBezTo>
                                  <a:pt x="6200" y="16113"/>
                                  <a:pt x="6374" y="17457"/>
                                  <a:pt x="6727" y="18752"/>
                                </a:cubicBezTo>
                                <a:cubicBezTo>
                                  <a:pt x="7046" y="19907"/>
                                  <a:pt x="7584" y="20993"/>
                                  <a:pt x="8321" y="21939"/>
                                </a:cubicBezTo>
                                <a:lnTo>
                                  <a:pt x="11030" y="24404"/>
                                </a:lnTo>
                                <a:lnTo>
                                  <a:pt x="14250" y="25154"/>
                                </a:lnTo>
                                <a:lnTo>
                                  <a:pt x="14250" y="30106"/>
                                </a:lnTo>
                                <a:lnTo>
                                  <a:pt x="13221" y="30016"/>
                                </a:lnTo>
                                <a:lnTo>
                                  <a:pt x="10552" y="29220"/>
                                </a:lnTo>
                                <a:lnTo>
                                  <a:pt x="8202" y="27790"/>
                                </a:lnTo>
                                <a:lnTo>
                                  <a:pt x="6374" y="25759"/>
                                </a:lnTo>
                                <a:lnTo>
                                  <a:pt x="6374" y="40334"/>
                                </a:lnTo>
                                <a:lnTo>
                                  <a:pt x="0" y="40334"/>
                                </a:lnTo>
                                <a:lnTo>
                                  <a:pt x="0" y="511"/>
                                </a:lnTo>
                                <a:lnTo>
                                  <a:pt x="119" y="511"/>
                                </a:lnTo>
                                <a:lnTo>
                                  <a:pt x="6130" y="511"/>
                                </a:lnTo>
                                <a:lnTo>
                                  <a:pt x="6130" y="4495"/>
                                </a:lnTo>
                                <a:cubicBezTo>
                                  <a:pt x="6947" y="2916"/>
                                  <a:pt x="8266" y="1656"/>
                                  <a:pt x="9875" y="909"/>
                                </a:cubicBezTo>
                                <a:lnTo>
                                  <a:pt x="1425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2" name="Shape 192"/>
                        <wps:cNvSpPr/>
                        <wps:spPr>
                          <a:xfrm>
                            <a:off x="6020076" y="1755726"/>
                            <a:ext cx="14315" cy="30516"/>
                          </a:xfrm>
                          <a:custGeom>
                            <a:avLst/>
                            <a:gdLst/>
                            <a:ahLst/>
                            <a:cxnLst/>
                            <a:rect l="0" t="0" r="0" b="0"/>
                            <a:pathLst>
                              <a:path w="14315" h="30516">
                                <a:moveTo>
                                  <a:pt x="800" y="45"/>
                                </a:moveTo>
                                <a:cubicBezTo>
                                  <a:pt x="2841" y="0"/>
                                  <a:pt x="4873" y="403"/>
                                  <a:pt x="6736" y="1240"/>
                                </a:cubicBezTo>
                                <a:cubicBezTo>
                                  <a:pt x="8379" y="2012"/>
                                  <a:pt x="9817" y="3137"/>
                                  <a:pt x="10953" y="4547"/>
                                </a:cubicBezTo>
                                <a:cubicBezTo>
                                  <a:pt x="12103" y="6001"/>
                                  <a:pt x="12955" y="7664"/>
                                  <a:pt x="13468" y="9442"/>
                                </a:cubicBezTo>
                                <a:cubicBezTo>
                                  <a:pt x="14036" y="11389"/>
                                  <a:pt x="14315" y="13396"/>
                                  <a:pt x="14300" y="15422"/>
                                </a:cubicBezTo>
                                <a:cubicBezTo>
                                  <a:pt x="14300" y="17310"/>
                                  <a:pt x="14046" y="19202"/>
                                  <a:pt x="13542" y="21035"/>
                                </a:cubicBezTo>
                                <a:cubicBezTo>
                                  <a:pt x="13090" y="22763"/>
                                  <a:pt x="12322" y="24396"/>
                                  <a:pt x="11277" y="25850"/>
                                </a:cubicBezTo>
                                <a:cubicBezTo>
                                  <a:pt x="10227" y="27259"/>
                                  <a:pt x="8861" y="28400"/>
                                  <a:pt x="7293" y="29196"/>
                                </a:cubicBezTo>
                                <a:cubicBezTo>
                                  <a:pt x="5580" y="30073"/>
                                  <a:pt x="3683" y="30516"/>
                                  <a:pt x="1760" y="30471"/>
                                </a:cubicBezTo>
                                <a:lnTo>
                                  <a:pt x="0" y="30317"/>
                                </a:lnTo>
                                <a:lnTo>
                                  <a:pt x="0" y="25365"/>
                                </a:lnTo>
                                <a:lnTo>
                                  <a:pt x="202" y="25412"/>
                                </a:lnTo>
                                <a:cubicBezTo>
                                  <a:pt x="1437" y="25462"/>
                                  <a:pt x="2657" y="25188"/>
                                  <a:pt x="3753" y="24615"/>
                                </a:cubicBezTo>
                                <a:lnTo>
                                  <a:pt x="6217" y="22304"/>
                                </a:lnTo>
                                <a:cubicBezTo>
                                  <a:pt x="6885" y="21328"/>
                                  <a:pt x="7358" y="20233"/>
                                  <a:pt x="7612" y="19083"/>
                                </a:cubicBezTo>
                                <a:cubicBezTo>
                                  <a:pt x="7905" y="17853"/>
                                  <a:pt x="8045" y="16598"/>
                                  <a:pt x="8055" y="15338"/>
                                </a:cubicBezTo>
                                <a:lnTo>
                                  <a:pt x="8055" y="15178"/>
                                </a:lnTo>
                                <a:cubicBezTo>
                                  <a:pt x="8064" y="13834"/>
                                  <a:pt x="7891" y="12494"/>
                                  <a:pt x="7533" y="11200"/>
                                </a:cubicBezTo>
                                <a:cubicBezTo>
                                  <a:pt x="7223" y="10029"/>
                                  <a:pt x="6705" y="8919"/>
                                  <a:pt x="6018" y="7933"/>
                                </a:cubicBezTo>
                                <a:lnTo>
                                  <a:pt x="3508" y="5657"/>
                                </a:lnTo>
                                <a:cubicBezTo>
                                  <a:pt x="2453" y="5069"/>
                                  <a:pt x="1257" y="4761"/>
                                  <a:pt x="47" y="4786"/>
                                </a:cubicBezTo>
                                <a:lnTo>
                                  <a:pt x="0" y="4807"/>
                                </a:lnTo>
                                <a:lnTo>
                                  <a:pt x="0" y="211"/>
                                </a:lnTo>
                                <a:lnTo>
                                  <a:pt x="800" y="45"/>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3" name="Shape 193"/>
                        <wps:cNvSpPr/>
                        <wps:spPr>
                          <a:xfrm>
                            <a:off x="6038474" y="1755696"/>
                            <a:ext cx="14223" cy="30461"/>
                          </a:xfrm>
                          <a:custGeom>
                            <a:avLst/>
                            <a:gdLst/>
                            <a:ahLst/>
                            <a:cxnLst/>
                            <a:rect l="0" t="0" r="0" b="0"/>
                            <a:pathLst>
                              <a:path w="14223" h="30461">
                                <a:moveTo>
                                  <a:pt x="12550" y="0"/>
                                </a:moveTo>
                                <a:lnTo>
                                  <a:pt x="14223" y="143"/>
                                </a:lnTo>
                                <a:lnTo>
                                  <a:pt x="14223" y="5177"/>
                                </a:lnTo>
                                <a:lnTo>
                                  <a:pt x="14217" y="5174"/>
                                </a:lnTo>
                                <a:cubicBezTo>
                                  <a:pt x="12898" y="5124"/>
                                  <a:pt x="11593" y="5438"/>
                                  <a:pt x="10437" y="6085"/>
                                </a:cubicBezTo>
                                <a:lnTo>
                                  <a:pt x="7933" y="8476"/>
                                </a:lnTo>
                                <a:cubicBezTo>
                                  <a:pt x="7265" y="9501"/>
                                  <a:pt x="6792" y="10632"/>
                                  <a:pt x="6538" y="11822"/>
                                </a:cubicBezTo>
                                <a:cubicBezTo>
                                  <a:pt x="6299" y="13082"/>
                                  <a:pt x="6204" y="14367"/>
                                  <a:pt x="6254" y="15647"/>
                                </a:cubicBezTo>
                                <a:cubicBezTo>
                                  <a:pt x="6254" y="16866"/>
                                  <a:pt x="6419" y="18086"/>
                                  <a:pt x="6732" y="19272"/>
                                </a:cubicBezTo>
                                <a:lnTo>
                                  <a:pt x="8166" y="22454"/>
                                </a:lnTo>
                                <a:lnTo>
                                  <a:pt x="10637" y="24690"/>
                                </a:lnTo>
                                <a:lnTo>
                                  <a:pt x="14223" y="24690"/>
                                </a:lnTo>
                                <a:lnTo>
                                  <a:pt x="14223" y="30280"/>
                                </a:lnTo>
                                <a:lnTo>
                                  <a:pt x="13545" y="30421"/>
                                </a:lnTo>
                                <a:cubicBezTo>
                                  <a:pt x="11502" y="30461"/>
                                  <a:pt x="9477" y="30058"/>
                                  <a:pt x="7614" y="29226"/>
                                </a:cubicBezTo>
                                <a:cubicBezTo>
                                  <a:pt x="5975" y="28464"/>
                                  <a:pt x="4532" y="27354"/>
                                  <a:pt x="3386" y="25955"/>
                                </a:cubicBezTo>
                                <a:cubicBezTo>
                                  <a:pt x="2236" y="24511"/>
                                  <a:pt x="1384" y="22842"/>
                                  <a:pt x="876" y="21064"/>
                                </a:cubicBezTo>
                                <a:cubicBezTo>
                                  <a:pt x="309" y="19097"/>
                                  <a:pt x="24" y="17056"/>
                                  <a:pt x="44" y="15009"/>
                                </a:cubicBezTo>
                                <a:cubicBezTo>
                                  <a:pt x="0" y="12718"/>
                                  <a:pt x="368" y="10438"/>
                                  <a:pt x="1121" y="8281"/>
                                </a:cubicBezTo>
                                <a:cubicBezTo>
                                  <a:pt x="1727" y="6533"/>
                                  <a:pt x="2694" y="4935"/>
                                  <a:pt x="3949" y="3580"/>
                                </a:cubicBezTo>
                                <a:cubicBezTo>
                                  <a:pt x="5055" y="2390"/>
                                  <a:pt x="6419" y="1464"/>
                                  <a:pt x="7933" y="871"/>
                                </a:cubicBezTo>
                                <a:cubicBezTo>
                                  <a:pt x="9402" y="299"/>
                                  <a:pt x="10966" y="0"/>
                                  <a:pt x="12550"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4" name="Shape 194"/>
                        <wps:cNvSpPr/>
                        <wps:spPr>
                          <a:xfrm>
                            <a:off x="6052697" y="1745702"/>
                            <a:ext cx="14330" cy="40274"/>
                          </a:xfrm>
                          <a:custGeom>
                            <a:avLst/>
                            <a:gdLst/>
                            <a:ahLst/>
                            <a:cxnLst/>
                            <a:rect l="0" t="0" r="0" b="0"/>
                            <a:pathLst>
                              <a:path w="14330" h="40274">
                                <a:moveTo>
                                  <a:pt x="7962" y="0"/>
                                </a:moveTo>
                                <a:lnTo>
                                  <a:pt x="14330" y="0"/>
                                </a:lnTo>
                                <a:lnTo>
                                  <a:pt x="14330" y="39818"/>
                                </a:lnTo>
                                <a:lnTo>
                                  <a:pt x="14291" y="39739"/>
                                </a:lnTo>
                                <a:lnTo>
                                  <a:pt x="8241" y="39739"/>
                                </a:lnTo>
                                <a:lnTo>
                                  <a:pt x="8241" y="35755"/>
                                </a:lnTo>
                                <a:cubicBezTo>
                                  <a:pt x="7459" y="37354"/>
                                  <a:pt x="6135" y="38623"/>
                                  <a:pt x="4497" y="39335"/>
                                </a:cubicBezTo>
                                <a:lnTo>
                                  <a:pt x="0" y="40274"/>
                                </a:lnTo>
                                <a:lnTo>
                                  <a:pt x="0" y="34684"/>
                                </a:lnTo>
                                <a:lnTo>
                                  <a:pt x="3625" y="34684"/>
                                </a:lnTo>
                                <a:lnTo>
                                  <a:pt x="6135" y="32329"/>
                                </a:lnTo>
                                <a:cubicBezTo>
                                  <a:pt x="6791" y="31333"/>
                                  <a:pt x="7269" y="30227"/>
                                  <a:pt x="7564" y="29067"/>
                                </a:cubicBezTo>
                                <a:cubicBezTo>
                                  <a:pt x="7862" y="27827"/>
                                  <a:pt x="7992" y="26557"/>
                                  <a:pt x="7962" y="25282"/>
                                </a:cubicBezTo>
                                <a:cubicBezTo>
                                  <a:pt x="8120" y="22613"/>
                                  <a:pt x="7365" y="19974"/>
                                  <a:pt x="5810" y="17793"/>
                                </a:cubicBezTo>
                                <a:lnTo>
                                  <a:pt x="0" y="15171"/>
                                </a:lnTo>
                                <a:lnTo>
                                  <a:pt x="0" y="10137"/>
                                </a:lnTo>
                                <a:lnTo>
                                  <a:pt x="1070" y="10228"/>
                                </a:lnTo>
                                <a:lnTo>
                                  <a:pt x="3744" y="11025"/>
                                </a:lnTo>
                                <a:lnTo>
                                  <a:pt x="6090" y="12460"/>
                                </a:lnTo>
                                <a:lnTo>
                                  <a:pt x="7962" y="14730"/>
                                </a:lnTo>
                                <a:lnTo>
                                  <a:pt x="7962"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5" name="Shape 195"/>
                        <wps:cNvSpPr/>
                        <wps:spPr>
                          <a:xfrm>
                            <a:off x="6072268" y="1768709"/>
                            <a:ext cx="12840" cy="17375"/>
                          </a:xfrm>
                          <a:custGeom>
                            <a:avLst/>
                            <a:gdLst/>
                            <a:ahLst/>
                            <a:cxnLst/>
                            <a:rect l="0" t="0" r="0" b="0"/>
                            <a:pathLst>
                              <a:path w="12840" h="17375">
                                <a:moveTo>
                                  <a:pt x="12840" y="0"/>
                                </a:moveTo>
                                <a:lnTo>
                                  <a:pt x="12840" y="3925"/>
                                </a:lnTo>
                                <a:lnTo>
                                  <a:pt x="11568" y="4103"/>
                                </a:lnTo>
                                <a:lnTo>
                                  <a:pt x="9621" y="4586"/>
                                </a:lnTo>
                                <a:lnTo>
                                  <a:pt x="7942" y="5418"/>
                                </a:lnTo>
                                <a:lnTo>
                                  <a:pt x="6787" y="6812"/>
                                </a:lnTo>
                                <a:lnTo>
                                  <a:pt x="6348" y="8924"/>
                                </a:lnTo>
                                <a:lnTo>
                                  <a:pt x="6946" y="10716"/>
                                </a:lnTo>
                                <a:lnTo>
                                  <a:pt x="8420" y="11872"/>
                                </a:lnTo>
                                <a:lnTo>
                                  <a:pt x="10332" y="12474"/>
                                </a:lnTo>
                                <a:lnTo>
                                  <a:pt x="12200" y="12474"/>
                                </a:lnTo>
                                <a:lnTo>
                                  <a:pt x="12840" y="12394"/>
                                </a:lnTo>
                                <a:lnTo>
                                  <a:pt x="12840" y="16911"/>
                                </a:lnTo>
                                <a:lnTo>
                                  <a:pt x="9934" y="17369"/>
                                </a:lnTo>
                                <a:cubicBezTo>
                                  <a:pt x="8665" y="17375"/>
                                  <a:pt x="7409" y="17205"/>
                                  <a:pt x="6189" y="16847"/>
                                </a:cubicBezTo>
                                <a:lnTo>
                                  <a:pt x="3042" y="15616"/>
                                </a:lnTo>
                                <a:lnTo>
                                  <a:pt x="857" y="12987"/>
                                </a:lnTo>
                                <a:cubicBezTo>
                                  <a:pt x="293" y="11837"/>
                                  <a:pt x="19" y="10567"/>
                                  <a:pt x="60" y="9287"/>
                                </a:cubicBezTo>
                                <a:cubicBezTo>
                                  <a:pt x="0" y="7773"/>
                                  <a:pt x="343" y="6279"/>
                                  <a:pt x="1055" y="4945"/>
                                </a:cubicBezTo>
                                <a:lnTo>
                                  <a:pt x="3605" y="2311"/>
                                </a:lnTo>
                                <a:cubicBezTo>
                                  <a:pt x="4711" y="1663"/>
                                  <a:pt x="5925" y="1210"/>
                                  <a:pt x="7185" y="961"/>
                                </a:cubicBezTo>
                                <a:cubicBezTo>
                                  <a:pt x="8514" y="667"/>
                                  <a:pt x="9840" y="458"/>
                                  <a:pt x="11168" y="329"/>
                                </a:cubicBezTo>
                                <a:lnTo>
                                  <a:pt x="1284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6" name="Shape 196"/>
                        <wps:cNvSpPr/>
                        <wps:spPr>
                          <a:xfrm>
                            <a:off x="6073402" y="1756173"/>
                            <a:ext cx="11706" cy="9434"/>
                          </a:xfrm>
                          <a:custGeom>
                            <a:avLst/>
                            <a:gdLst/>
                            <a:ahLst/>
                            <a:cxnLst/>
                            <a:rect l="0" t="0" r="0" b="0"/>
                            <a:pathLst>
                              <a:path w="11706" h="9434">
                                <a:moveTo>
                                  <a:pt x="11706" y="0"/>
                                </a:moveTo>
                                <a:lnTo>
                                  <a:pt x="11706" y="5119"/>
                                </a:lnTo>
                                <a:lnTo>
                                  <a:pt x="8322" y="5973"/>
                                </a:lnTo>
                                <a:cubicBezTo>
                                  <a:pt x="7152" y="6745"/>
                                  <a:pt x="6424" y="8034"/>
                                  <a:pt x="6374" y="9434"/>
                                </a:cubicBezTo>
                                <a:lnTo>
                                  <a:pt x="0" y="9434"/>
                                </a:lnTo>
                                <a:cubicBezTo>
                                  <a:pt x="50" y="7810"/>
                                  <a:pt x="519" y="6217"/>
                                  <a:pt x="1356" y="4812"/>
                                </a:cubicBezTo>
                                <a:cubicBezTo>
                                  <a:pt x="2113" y="3617"/>
                                  <a:pt x="3128" y="2611"/>
                                  <a:pt x="4338" y="1869"/>
                                </a:cubicBezTo>
                                <a:cubicBezTo>
                                  <a:pt x="5564" y="1122"/>
                                  <a:pt x="6913" y="599"/>
                                  <a:pt x="8322" y="315"/>
                                </a:cubicBezTo>
                                <a:lnTo>
                                  <a:pt x="11706"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7" name="Shape 197"/>
                        <wps:cNvSpPr/>
                        <wps:spPr>
                          <a:xfrm>
                            <a:off x="6085108" y="1756050"/>
                            <a:ext cx="15966" cy="30068"/>
                          </a:xfrm>
                          <a:custGeom>
                            <a:avLst/>
                            <a:gdLst/>
                            <a:ahLst/>
                            <a:cxnLst/>
                            <a:rect l="0" t="0" r="0" b="0"/>
                            <a:pathLst>
                              <a:path w="15966" h="30068">
                                <a:moveTo>
                                  <a:pt x="1316" y="0"/>
                                </a:moveTo>
                                <a:cubicBezTo>
                                  <a:pt x="2651" y="15"/>
                                  <a:pt x="3986" y="154"/>
                                  <a:pt x="5300" y="438"/>
                                </a:cubicBezTo>
                                <a:cubicBezTo>
                                  <a:pt x="6600" y="712"/>
                                  <a:pt x="7850" y="1190"/>
                                  <a:pt x="8996" y="1877"/>
                                </a:cubicBezTo>
                                <a:lnTo>
                                  <a:pt x="11664" y="4462"/>
                                </a:lnTo>
                                <a:cubicBezTo>
                                  <a:pt x="12382" y="5667"/>
                                  <a:pt x="12730" y="7046"/>
                                  <a:pt x="12666" y="8441"/>
                                </a:cubicBezTo>
                                <a:lnTo>
                                  <a:pt x="12666" y="23256"/>
                                </a:lnTo>
                                <a:lnTo>
                                  <a:pt x="12899" y="22977"/>
                                </a:lnTo>
                                <a:lnTo>
                                  <a:pt x="13223" y="24650"/>
                                </a:lnTo>
                                <a:lnTo>
                                  <a:pt x="14414" y="25168"/>
                                </a:lnTo>
                                <a:lnTo>
                                  <a:pt x="15966" y="25168"/>
                                </a:lnTo>
                                <a:lnTo>
                                  <a:pt x="15966" y="29585"/>
                                </a:lnTo>
                                <a:lnTo>
                                  <a:pt x="15091" y="29829"/>
                                </a:lnTo>
                                <a:lnTo>
                                  <a:pt x="14020" y="30068"/>
                                </a:lnTo>
                                <a:lnTo>
                                  <a:pt x="11983" y="30068"/>
                                </a:lnTo>
                                <a:lnTo>
                                  <a:pt x="8761" y="29271"/>
                                </a:lnTo>
                                <a:lnTo>
                                  <a:pt x="7089" y="26527"/>
                                </a:lnTo>
                                <a:cubicBezTo>
                                  <a:pt x="5778" y="27777"/>
                                  <a:pt x="4180" y="28694"/>
                                  <a:pt x="2427" y="29187"/>
                                </a:cubicBezTo>
                                <a:lnTo>
                                  <a:pt x="0" y="29570"/>
                                </a:lnTo>
                                <a:lnTo>
                                  <a:pt x="0" y="25053"/>
                                </a:lnTo>
                                <a:lnTo>
                                  <a:pt x="1630" y="24849"/>
                                </a:lnTo>
                                <a:lnTo>
                                  <a:pt x="3941" y="23893"/>
                                </a:lnTo>
                                <a:lnTo>
                                  <a:pt x="5773" y="22180"/>
                                </a:lnTo>
                                <a:lnTo>
                                  <a:pt x="6491" y="19635"/>
                                </a:lnTo>
                                <a:lnTo>
                                  <a:pt x="6491" y="15027"/>
                                </a:lnTo>
                                <a:lnTo>
                                  <a:pt x="2946" y="16170"/>
                                </a:lnTo>
                                <a:lnTo>
                                  <a:pt x="0" y="16583"/>
                                </a:lnTo>
                                <a:lnTo>
                                  <a:pt x="0" y="12659"/>
                                </a:lnTo>
                                <a:lnTo>
                                  <a:pt x="1595" y="12345"/>
                                </a:lnTo>
                                <a:lnTo>
                                  <a:pt x="4339" y="11867"/>
                                </a:lnTo>
                                <a:lnTo>
                                  <a:pt x="6252" y="10831"/>
                                </a:lnTo>
                                <a:lnTo>
                                  <a:pt x="6969" y="8725"/>
                                </a:lnTo>
                                <a:lnTo>
                                  <a:pt x="6371" y="6728"/>
                                </a:lnTo>
                                <a:lnTo>
                                  <a:pt x="4937" y="5538"/>
                                </a:lnTo>
                                <a:lnTo>
                                  <a:pt x="3025" y="4980"/>
                                </a:lnTo>
                                <a:lnTo>
                                  <a:pt x="1037" y="4980"/>
                                </a:lnTo>
                                <a:lnTo>
                                  <a:pt x="0" y="5241"/>
                                </a:lnTo>
                                <a:lnTo>
                                  <a:pt x="0" y="123"/>
                                </a:lnTo>
                                <a:lnTo>
                                  <a:pt x="1316"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8" name="Shape 198"/>
                        <wps:cNvSpPr/>
                        <wps:spPr>
                          <a:xfrm>
                            <a:off x="6101991" y="1756448"/>
                            <a:ext cx="36" cy="0"/>
                          </a:xfrm>
                          <a:custGeom>
                            <a:avLst/>
                            <a:gdLst/>
                            <a:ahLst/>
                            <a:cxnLst/>
                            <a:rect l="0" t="0" r="0" b="0"/>
                            <a:pathLst>
                              <a:path w="36">
                                <a:moveTo>
                                  <a:pt x="36" y="0"/>
                                </a:moveTo>
                                <a:lnTo>
                                  <a:pt x="0"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199" name="Shape 199"/>
                        <wps:cNvSpPr/>
                        <wps:spPr>
                          <a:xfrm>
                            <a:off x="6102027" y="1747963"/>
                            <a:ext cx="16845" cy="37906"/>
                          </a:xfrm>
                          <a:custGeom>
                            <a:avLst/>
                            <a:gdLst/>
                            <a:ahLst/>
                            <a:cxnLst/>
                            <a:rect l="0" t="0" r="0" b="0"/>
                            <a:pathLst>
                              <a:path w="16845" h="37906">
                                <a:moveTo>
                                  <a:pt x="4745" y="0"/>
                                </a:moveTo>
                                <a:lnTo>
                                  <a:pt x="11114" y="0"/>
                                </a:lnTo>
                                <a:lnTo>
                                  <a:pt x="11114" y="8486"/>
                                </a:lnTo>
                                <a:lnTo>
                                  <a:pt x="16845" y="8486"/>
                                </a:lnTo>
                                <a:lnTo>
                                  <a:pt x="16845" y="13221"/>
                                </a:lnTo>
                                <a:lnTo>
                                  <a:pt x="11114" y="13221"/>
                                </a:lnTo>
                                <a:lnTo>
                                  <a:pt x="11114" y="30511"/>
                                </a:lnTo>
                                <a:lnTo>
                                  <a:pt x="11512" y="31741"/>
                                </a:lnTo>
                                <a:lnTo>
                                  <a:pt x="12429" y="32503"/>
                                </a:lnTo>
                                <a:lnTo>
                                  <a:pt x="14102" y="32737"/>
                                </a:lnTo>
                                <a:lnTo>
                                  <a:pt x="16806" y="32737"/>
                                </a:lnTo>
                                <a:lnTo>
                                  <a:pt x="16806" y="37637"/>
                                </a:lnTo>
                                <a:lnTo>
                                  <a:pt x="14734" y="37871"/>
                                </a:lnTo>
                                <a:lnTo>
                                  <a:pt x="12667" y="37871"/>
                                </a:lnTo>
                                <a:cubicBezTo>
                                  <a:pt x="11323" y="37906"/>
                                  <a:pt x="9985" y="37742"/>
                                  <a:pt x="8684" y="37393"/>
                                </a:cubicBezTo>
                                <a:lnTo>
                                  <a:pt x="6293" y="35999"/>
                                </a:lnTo>
                                <a:lnTo>
                                  <a:pt x="5144" y="33688"/>
                                </a:lnTo>
                                <a:lnTo>
                                  <a:pt x="4780" y="30511"/>
                                </a:lnTo>
                                <a:lnTo>
                                  <a:pt x="4780" y="13386"/>
                                </a:lnTo>
                                <a:lnTo>
                                  <a:pt x="0" y="13386"/>
                                </a:lnTo>
                                <a:lnTo>
                                  <a:pt x="0" y="8486"/>
                                </a:lnTo>
                                <a:lnTo>
                                  <a:pt x="4745" y="8486"/>
                                </a:lnTo>
                                <a:lnTo>
                                  <a:pt x="4745"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200" name="Shape 200"/>
                        <wps:cNvSpPr/>
                        <wps:spPr>
                          <a:xfrm>
                            <a:off x="6121881" y="1755994"/>
                            <a:ext cx="13855" cy="30229"/>
                          </a:xfrm>
                          <a:custGeom>
                            <a:avLst/>
                            <a:gdLst/>
                            <a:ahLst/>
                            <a:cxnLst/>
                            <a:rect l="0" t="0" r="0" b="0"/>
                            <a:pathLst>
                              <a:path w="13855" h="30229">
                                <a:moveTo>
                                  <a:pt x="13855" y="0"/>
                                </a:moveTo>
                                <a:lnTo>
                                  <a:pt x="13855" y="5079"/>
                                </a:lnTo>
                                <a:lnTo>
                                  <a:pt x="11061" y="5633"/>
                                </a:lnTo>
                                <a:lnTo>
                                  <a:pt x="8695" y="7267"/>
                                </a:lnTo>
                                <a:lnTo>
                                  <a:pt x="7151" y="9692"/>
                                </a:lnTo>
                                <a:lnTo>
                                  <a:pt x="6479" y="12401"/>
                                </a:lnTo>
                                <a:lnTo>
                                  <a:pt x="13855" y="12401"/>
                                </a:lnTo>
                                <a:lnTo>
                                  <a:pt x="13855" y="16783"/>
                                </a:lnTo>
                                <a:lnTo>
                                  <a:pt x="6497" y="16783"/>
                                </a:lnTo>
                                <a:lnTo>
                                  <a:pt x="6952" y="19891"/>
                                </a:lnTo>
                                <a:lnTo>
                                  <a:pt x="8386" y="22634"/>
                                </a:lnTo>
                                <a:lnTo>
                                  <a:pt x="10776" y="24507"/>
                                </a:lnTo>
                                <a:lnTo>
                                  <a:pt x="13855" y="25145"/>
                                </a:lnTo>
                                <a:lnTo>
                                  <a:pt x="13855" y="30229"/>
                                </a:lnTo>
                                <a:lnTo>
                                  <a:pt x="8096" y="29163"/>
                                </a:lnTo>
                                <a:cubicBezTo>
                                  <a:pt x="6429" y="28466"/>
                                  <a:pt x="4910" y="27410"/>
                                  <a:pt x="3690" y="26056"/>
                                </a:cubicBezTo>
                                <a:cubicBezTo>
                                  <a:pt x="2446" y="24676"/>
                                  <a:pt x="1503" y="23053"/>
                                  <a:pt x="936" y="21285"/>
                                </a:cubicBezTo>
                                <a:cubicBezTo>
                                  <a:pt x="309" y="19298"/>
                                  <a:pt x="0" y="17231"/>
                                  <a:pt x="24" y="15155"/>
                                </a:cubicBezTo>
                                <a:cubicBezTo>
                                  <a:pt x="14" y="13168"/>
                                  <a:pt x="353" y="11206"/>
                                  <a:pt x="1022" y="9338"/>
                                </a:cubicBezTo>
                                <a:cubicBezTo>
                                  <a:pt x="1628" y="7561"/>
                                  <a:pt x="2574" y="5907"/>
                                  <a:pt x="3799" y="4478"/>
                                </a:cubicBezTo>
                                <a:lnTo>
                                  <a:pt x="13855" y="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201" name="Shape 201"/>
                        <wps:cNvSpPr/>
                        <wps:spPr>
                          <a:xfrm>
                            <a:off x="6135736" y="1776437"/>
                            <a:ext cx="13439" cy="9840"/>
                          </a:xfrm>
                          <a:custGeom>
                            <a:avLst/>
                            <a:gdLst/>
                            <a:ahLst/>
                            <a:cxnLst/>
                            <a:rect l="0" t="0" r="0" b="0"/>
                            <a:pathLst>
                              <a:path w="13439" h="9840">
                                <a:moveTo>
                                  <a:pt x="7438" y="0"/>
                                </a:moveTo>
                                <a:lnTo>
                                  <a:pt x="13439" y="0"/>
                                </a:lnTo>
                                <a:cubicBezTo>
                                  <a:pt x="12841" y="2933"/>
                                  <a:pt x="11174" y="5533"/>
                                  <a:pt x="8743" y="7290"/>
                                </a:cubicBezTo>
                                <a:cubicBezTo>
                                  <a:pt x="7538" y="8157"/>
                                  <a:pt x="6193" y="8799"/>
                                  <a:pt x="4759" y="9198"/>
                                </a:cubicBezTo>
                                <a:cubicBezTo>
                                  <a:pt x="3305" y="9631"/>
                                  <a:pt x="1786" y="9840"/>
                                  <a:pt x="267" y="9835"/>
                                </a:cubicBezTo>
                                <a:lnTo>
                                  <a:pt x="0" y="9786"/>
                                </a:lnTo>
                                <a:lnTo>
                                  <a:pt x="0" y="4701"/>
                                </a:lnTo>
                                <a:lnTo>
                                  <a:pt x="382" y="4781"/>
                                </a:lnTo>
                                <a:cubicBezTo>
                                  <a:pt x="1976" y="4860"/>
                                  <a:pt x="3539" y="4442"/>
                                  <a:pt x="4873" y="3585"/>
                                </a:cubicBezTo>
                                <a:cubicBezTo>
                                  <a:pt x="6093" y="2694"/>
                                  <a:pt x="6989" y="1439"/>
                                  <a:pt x="7438"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202" name="Shape 202"/>
                        <wps:cNvSpPr/>
                        <wps:spPr>
                          <a:xfrm>
                            <a:off x="6135736" y="1755900"/>
                            <a:ext cx="14012" cy="16877"/>
                          </a:xfrm>
                          <a:custGeom>
                            <a:avLst/>
                            <a:gdLst/>
                            <a:ahLst/>
                            <a:cxnLst/>
                            <a:rect l="0" t="0" r="0" b="0"/>
                            <a:pathLst>
                              <a:path w="14012" h="16877">
                                <a:moveTo>
                                  <a:pt x="143" y="30"/>
                                </a:moveTo>
                                <a:cubicBezTo>
                                  <a:pt x="2259" y="0"/>
                                  <a:pt x="4351" y="493"/>
                                  <a:pt x="6243" y="1464"/>
                                </a:cubicBezTo>
                                <a:cubicBezTo>
                                  <a:pt x="7996" y="2380"/>
                                  <a:pt x="9530" y="3670"/>
                                  <a:pt x="10740" y="5249"/>
                                </a:cubicBezTo>
                                <a:cubicBezTo>
                                  <a:pt x="11945" y="6857"/>
                                  <a:pt x="12817" y="8680"/>
                                  <a:pt x="13314" y="10627"/>
                                </a:cubicBezTo>
                                <a:cubicBezTo>
                                  <a:pt x="13863" y="12664"/>
                                  <a:pt x="14012" y="14785"/>
                                  <a:pt x="13763" y="16877"/>
                                </a:cubicBezTo>
                                <a:lnTo>
                                  <a:pt x="0" y="16877"/>
                                </a:lnTo>
                                <a:lnTo>
                                  <a:pt x="0" y="12494"/>
                                </a:lnTo>
                                <a:lnTo>
                                  <a:pt x="7376" y="12494"/>
                                </a:lnTo>
                                <a:lnTo>
                                  <a:pt x="6791" y="9865"/>
                                </a:lnTo>
                                <a:lnTo>
                                  <a:pt x="5362" y="7440"/>
                                </a:lnTo>
                                <a:lnTo>
                                  <a:pt x="3131" y="5767"/>
                                </a:lnTo>
                                <a:lnTo>
                                  <a:pt x="218" y="5129"/>
                                </a:lnTo>
                                <a:lnTo>
                                  <a:pt x="0" y="5172"/>
                                </a:lnTo>
                                <a:lnTo>
                                  <a:pt x="0" y="93"/>
                                </a:lnTo>
                                <a:lnTo>
                                  <a:pt x="143" y="30"/>
                                </a:ln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203" name="Shape 203"/>
                        <wps:cNvSpPr/>
                        <wps:spPr>
                          <a:xfrm>
                            <a:off x="6152885" y="1755771"/>
                            <a:ext cx="25645" cy="30481"/>
                          </a:xfrm>
                          <a:custGeom>
                            <a:avLst/>
                            <a:gdLst/>
                            <a:ahLst/>
                            <a:cxnLst/>
                            <a:rect l="0" t="0" r="0" b="0"/>
                            <a:pathLst>
                              <a:path w="25645" h="30481">
                                <a:moveTo>
                                  <a:pt x="12458" y="0"/>
                                </a:moveTo>
                                <a:cubicBezTo>
                                  <a:pt x="13893" y="0"/>
                                  <a:pt x="15327" y="159"/>
                                  <a:pt x="16717" y="478"/>
                                </a:cubicBezTo>
                                <a:cubicBezTo>
                                  <a:pt x="18027" y="777"/>
                                  <a:pt x="19257" y="1290"/>
                                  <a:pt x="20392" y="1992"/>
                                </a:cubicBezTo>
                                <a:lnTo>
                                  <a:pt x="23255" y="4661"/>
                                </a:lnTo>
                                <a:cubicBezTo>
                                  <a:pt x="24002" y="5871"/>
                                  <a:pt x="24450" y="7231"/>
                                  <a:pt x="24600" y="8645"/>
                                </a:cubicBezTo>
                                <a:lnTo>
                                  <a:pt x="18076" y="8645"/>
                                </a:lnTo>
                                <a:cubicBezTo>
                                  <a:pt x="17928" y="7330"/>
                                  <a:pt x="17131" y="6190"/>
                                  <a:pt x="15960" y="5577"/>
                                </a:cubicBezTo>
                                <a:cubicBezTo>
                                  <a:pt x="14780" y="5030"/>
                                  <a:pt x="13495" y="4756"/>
                                  <a:pt x="12175" y="4781"/>
                                </a:cubicBezTo>
                                <a:lnTo>
                                  <a:pt x="10582" y="4781"/>
                                </a:lnTo>
                                <a:lnTo>
                                  <a:pt x="8879" y="5179"/>
                                </a:lnTo>
                                <a:lnTo>
                                  <a:pt x="7519" y="6055"/>
                                </a:lnTo>
                                <a:lnTo>
                                  <a:pt x="6972" y="7569"/>
                                </a:lnTo>
                                <a:lnTo>
                                  <a:pt x="7769" y="9482"/>
                                </a:lnTo>
                                <a:lnTo>
                                  <a:pt x="9869" y="10677"/>
                                </a:lnTo>
                                <a:lnTo>
                                  <a:pt x="12863" y="11474"/>
                                </a:lnTo>
                                <a:lnTo>
                                  <a:pt x="16324" y="12624"/>
                                </a:lnTo>
                                <a:lnTo>
                                  <a:pt x="19704" y="13580"/>
                                </a:lnTo>
                                <a:lnTo>
                                  <a:pt x="22698" y="15094"/>
                                </a:lnTo>
                                <a:lnTo>
                                  <a:pt x="24798" y="17484"/>
                                </a:lnTo>
                                <a:cubicBezTo>
                                  <a:pt x="25371" y="18585"/>
                                  <a:pt x="25645" y="19825"/>
                                  <a:pt x="25595" y="21064"/>
                                </a:cubicBezTo>
                                <a:cubicBezTo>
                                  <a:pt x="25645" y="22598"/>
                                  <a:pt x="25247" y="24102"/>
                                  <a:pt x="24450" y="25412"/>
                                </a:cubicBezTo>
                                <a:cubicBezTo>
                                  <a:pt x="23678" y="26597"/>
                                  <a:pt x="22633" y="27593"/>
                                  <a:pt x="21413" y="28315"/>
                                </a:cubicBezTo>
                                <a:cubicBezTo>
                                  <a:pt x="20193" y="29062"/>
                                  <a:pt x="18848" y="29610"/>
                                  <a:pt x="17429" y="29949"/>
                                </a:cubicBezTo>
                                <a:cubicBezTo>
                                  <a:pt x="15960" y="30282"/>
                                  <a:pt x="14456" y="30456"/>
                                  <a:pt x="12946" y="30466"/>
                                </a:cubicBezTo>
                                <a:cubicBezTo>
                                  <a:pt x="11230" y="30481"/>
                                  <a:pt x="9537" y="30282"/>
                                  <a:pt x="7883" y="29864"/>
                                </a:cubicBezTo>
                                <a:cubicBezTo>
                                  <a:pt x="6449" y="29490"/>
                                  <a:pt x="5104" y="28858"/>
                                  <a:pt x="3899" y="27991"/>
                                </a:cubicBezTo>
                                <a:cubicBezTo>
                                  <a:pt x="2789" y="27175"/>
                                  <a:pt x="1867" y="26119"/>
                                  <a:pt x="1235" y="24894"/>
                                </a:cubicBezTo>
                                <a:cubicBezTo>
                                  <a:pt x="498" y="23564"/>
                                  <a:pt x="75" y="22095"/>
                                  <a:pt x="0" y="20592"/>
                                </a:cubicBezTo>
                                <a:lnTo>
                                  <a:pt x="6374" y="20592"/>
                                </a:lnTo>
                                <a:cubicBezTo>
                                  <a:pt x="6359" y="22185"/>
                                  <a:pt x="7146" y="23679"/>
                                  <a:pt x="8475" y="24570"/>
                                </a:cubicBezTo>
                                <a:cubicBezTo>
                                  <a:pt x="9820" y="25347"/>
                                  <a:pt x="11354" y="25736"/>
                                  <a:pt x="12897" y="25686"/>
                                </a:cubicBezTo>
                                <a:lnTo>
                                  <a:pt x="14924" y="25686"/>
                                </a:lnTo>
                                <a:lnTo>
                                  <a:pt x="17040" y="24570"/>
                                </a:lnTo>
                                <a:lnTo>
                                  <a:pt x="18673" y="23415"/>
                                </a:lnTo>
                                <a:lnTo>
                                  <a:pt x="19271" y="21428"/>
                                </a:lnTo>
                                <a:lnTo>
                                  <a:pt x="18400" y="19431"/>
                                </a:lnTo>
                                <a:lnTo>
                                  <a:pt x="16243" y="18201"/>
                                </a:lnTo>
                                <a:lnTo>
                                  <a:pt x="13255" y="17404"/>
                                </a:lnTo>
                                <a:lnTo>
                                  <a:pt x="9869" y="16687"/>
                                </a:lnTo>
                                <a:cubicBezTo>
                                  <a:pt x="8714" y="16433"/>
                                  <a:pt x="7569" y="16115"/>
                                  <a:pt x="6449" y="15731"/>
                                </a:cubicBezTo>
                                <a:lnTo>
                                  <a:pt x="3336" y="14377"/>
                                </a:lnTo>
                                <a:lnTo>
                                  <a:pt x="1235" y="11947"/>
                                </a:lnTo>
                                <a:cubicBezTo>
                                  <a:pt x="671" y="10806"/>
                                  <a:pt x="398" y="9546"/>
                                  <a:pt x="438" y="8286"/>
                                </a:cubicBezTo>
                                <a:cubicBezTo>
                                  <a:pt x="373" y="6867"/>
                                  <a:pt x="781" y="5473"/>
                                  <a:pt x="1593" y="4303"/>
                                </a:cubicBezTo>
                                <a:lnTo>
                                  <a:pt x="4491" y="1753"/>
                                </a:lnTo>
                                <a:cubicBezTo>
                                  <a:pt x="5742" y="1086"/>
                                  <a:pt x="7086" y="622"/>
                                  <a:pt x="8475" y="398"/>
                                </a:cubicBezTo>
                                <a:cubicBezTo>
                                  <a:pt x="9785" y="149"/>
                                  <a:pt x="11130" y="20"/>
                                  <a:pt x="12458" y="0"/>
                                </a:cubicBezTo>
                                <a:close/>
                              </a:path>
                            </a:pathLst>
                          </a:custGeom>
                          <a:ln w="0" cap="flat">
                            <a:miter lim="127000"/>
                          </a:ln>
                        </wps:spPr>
                        <wps:style>
                          <a:lnRef idx="0">
                            <a:srgbClr val="000000">
                              <a:alpha val="0"/>
                            </a:srgbClr>
                          </a:lnRef>
                          <a:fillRef idx="1">
                            <a:srgbClr val="414041"/>
                          </a:fillRef>
                          <a:effectRef idx="0">
                            <a:scrgbClr r="0" g="0" b="0"/>
                          </a:effectRef>
                          <a:fontRef idx="none"/>
                        </wps:style>
                        <wps:bodyPr/>
                      </wps:wsp>
                      <wps:wsp>
                        <wps:cNvPr id="204" name="Shape 204"/>
                        <wps:cNvSpPr/>
                        <wps:spPr>
                          <a:xfrm>
                            <a:off x="6034182" y="1498495"/>
                            <a:ext cx="84815" cy="124361"/>
                          </a:xfrm>
                          <a:custGeom>
                            <a:avLst/>
                            <a:gdLst/>
                            <a:ahLst/>
                            <a:cxnLst/>
                            <a:rect l="0" t="0" r="0" b="0"/>
                            <a:pathLst>
                              <a:path w="84815" h="124361">
                                <a:moveTo>
                                  <a:pt x="0" y="0"/>
                                </a:moveTo>
                                <a:lnTo>
                                  <a:pt x="84815" y="0"/>
                                </a:lnTo>
                                <a:lnTo>
                                  <a:pt x="84815" y="67814"/>
                                </a:lnTo>
                                <a:lnTo>
                                  <a:pt x="0" y="124361"/>
                                </a:lnTo>
                                <a:lnTo>
                                  <a:pt x="0" y="0"/>
                                </a:lnTo>
                                <a:close/>
                              </a:path>
                            </a:pathLst>
                          </a:custGeom>
                          <a:ln w="0" cap="flat">
                            <a:miter lim="127000"/>
                          </a:ln>
                        </wps:spPr>
                        <wps:style>
                          <a:lnRef idx="0">
                            <a:srgbClr val="000000">
                              <a:alpha val="0"/>
                            </a:srgbClr>
                          </a:lnRef>
                          <a:fillRef idx="1">
                            <a:srgbClr val="96231A"/>
                          </a:fillRef>
                          <a:effectRef idx="0">
                            <a:scrgbClr r="0" g="0" b="0"/>
                          </a:effectRef>
                          <a:fontRef idx="none"/>
                        </wps:style>
                        <wps:bodyPr/>
                      </wps:wsp>
                      <wps:wsp>
                        <wps:cNvPr id="205" name="Shape 205"/>
                        <wps:cNvSpPr/>
                        <wps:spPr>
                          <a:xfrm>
                            <a:off x="6034182" y="1498495"/>
                            <a:ext cx="84815" cy="124361"/>
                          </a:xfrm>
                          <a:custGeom>
                            <a:avLst/>
                            <a:gdLst/>
                            <a:ahLst/>
                            <a:cxnLst/>
                            <a:rect l="0" t="0" r="0" b="0"/>
                            <a:pathLst>
                              <a:path w="84815" h="124361">
                                <a:moveTo>
                                  <a:pt x="0" y="0"/>
                                </a:moveTo>
                                <a:lnTo>
                                  <a:pt x="84815" y="0"/>
                                </a:lnTo>
                                <a:lnTo>
                                  <a:pt x="84815" y="124361"/>
                                </a:lnTo>
                                <a:lnTo>
                                  <a:pt x="0" y="67814"/>
                                </a:lnTo>
                                <a:lnTo>
                                  <a:pt x="0" y="0"/>
                                </a:lnTo>
                                <a:close/>
                              </a:path>
                            </a:pathLst>
                          </a:custGeom>
                          <a:ln w="0" cap="flat">
                            <a:miter lim="127000"/>
                          </a:ln>
                        </wps:spPr>
                        <wps:style>
                          <a:lnRef idx="0">
                            <a:srgbClr val="000000">
                              <a:alpha val="0"/>
                            </a:srgbClr>
                          </a:lnRef>
                          <a:fillRef idx="1">
                            <a:srgbClr val="B62D37"/>
                          </a:fillRef>
                          <a:effectRef idx="0">
                            <a:scrgbClr r="0" g="0" b="0"/>
                          </a:effectRef>
                          <a:fontRef idx="none"/>
                        </wps:style>
                        <wps:bodyPr/>
                      </wps:wsp>
                      <wps:wsp>
                        <wps:cNvPr id="206" name="Shape 206"/>
                        <wps:cNvSpPr/>
                        <wps:spPr>
                          <a:xfrm>
                            <a:off x="5983014" y="1483681"/>
                            <a:ext cx="93576" cy="187155"/>
                          </a:xfrm>
                          <a:custGeom>
                            <a:avLst/>
                            <a:gdLst/>
                            <a:ahLst/>
                            <a:cxnLst/>
                            <a:rect l="0" t="0" r="0" b="0"/>
                            <a:pathLst>
                              <a:path w="93576" h="187155">
                                <a:moveTo>
                                  <a:pt x="93575" y="0"/>
                                </a:moveTo>
                                <a:lnTo>
                                  <a:pt x="93576" y="0"/>
                                </a:lnTo>
                                <a:lnTo>
                                  <a:pt x="93576" y="22897"/>
                                </a:lnTo>
                                <a:lnTo>
                                  <a:pt x="93575" y="22897"/>
                                </a:lnTo>
                                <a:cubicBezTo>
                                  <a:pt x="54539" y="22897"/>
                                  <a:pt x="22892" y="54543"/>
                                  <a:pt x="22892" y="93575"/>
                                </a:cubicBezTo>
                                <a:cubicBezTo>
                                  <a:pt x="22892" y="132611"/>
                                  <a:pt x="54539" y="164258"/>
                                  <a:pt x="93575" y="164258"/>
                                </a:cubicBezTo>
                                <a:lnTo>
                                  <a:pt x="93576" y="164257"/>
                                </a:lnTo>
                                <a:lnTo>
                                  <a:pt x="93576" y="187154"/>
                                </a:lnTo>
                                <a:lnTo>
                                  <a:pt x="93575" y="187155"/>
                                </a:lnTo>
                                <a:cubicBezTo>
                                  <a:pt x="41890" y="187155"/>
                                  <a:pt x="0" y="145260"/>
                                  <a:pt x="0" y="93575"/>
                                </a:cubicBezTo>
                                <a:cubicBezTo>
                                  <a:pt x="0" y="41900"/>
                                  <a:pt x="41890" y="0"/>
                                  <a:pt x="93575" y="0"/>
                                </a:cubicBezTo>
                                <a:close/>
                              </a:path>
                            </a:pathLst>
                          </a:custGeom>
                          <a:ln w="0" cap="flat">
                            <a:miter lim="127000"/>
                          </a:ln>
                        </wps:spPr>
                        <wps:style>
                          <a:lnRef idx="0">
                            <a:srgbClr val="000000">
                              <a:alpha val="0"/>
                            </a:srgbClr>
                          </a:lnRef>
                          <a:fillRef idx="1">
                            <a:srgbClr val="639FB9"/>
                          </a:fillRef>
                          <a:effectRef idx="0">
                            <a:scrgbClr r="0" g="0" b="0"/>
                          </a:effectRef>
                          <a:fontRef idx="none"/>
                        </wps:style>
                        <wps:bodyPr/>
                      </wps:wsp>
                      <wps:wsp>
                        <wps:cNvPr id="207" name="Shape 207"/>
                        <wps:cNvSpPr/>
                        <wps:spPr>
                          <a:xfrm>
                            <a:off x="6076590" y="1483681"/>
                            <a:ext cx="93575" cy="187154"/>
                          </a:xfrm>
                          <a:custGeom>
                            <a:avLst/>
                            <a:gdLst/>
                            <a:ahLst/>
                            <a:cxnLst/>
                            <a:rect l="0" t="0" r="0" b="0"/>
                            <a:pathLst>
                              <a:path w="93575" h="187154">
                                <a:moveTo>
                                  <a:pt x="0" y="0"/>
                                </a:moveTo>
                                <a:lnTo>
                                  <a:pt x="36419" y="7354"/>
                                </a:lnTo>
                                <a:cubicBezTo>
                                  <a:pt x="70003" y="21561"/>
                                  <a:pt x="93575" y="54818"/>
                                  <a:pt x="93575" y="93575"/>
                                </a:cubicBezTo>
                                <a:cubicBezTo>
                                  <a:pt x="93575" y="132339"/>
                                  <a:pt x="70003" y="165595"/>
                                  <a:pt x="36419" y="179801"/>
                                </a:cubicBezTo>
                                <a:lnTo>
                                  <a:pt x="0" y="187154"/>
                                </a:lnTo>
                                <a:lnTo>
                                  <a:pt x="0" y="164257"/>
                                </a:lnTo>
                                <a:lnTo>
                                  <a:pt x="27512" y="158703"/>
                                </a:lnTo>
                                <a:cubicBezTo>
                                  <a:pt x="52881" y="147972"/>
                                  <a:pt x="70683" y="122852"/>
                                  <a:pt x="70683" y="93575"/>
                                </a:cubicBezTo>
                                <a:cubicBezTo>
                                  <a:pt x="70683" y="64301"/>
                                  <a:pt x="52881" y="39182"/>
                                  <a:pt x="27512" y="28452"/>
                                </a:cubicBezTo>
                                <a:lnTo>
                                  <a:pt x="0" y="22897"/>
                                </a:lnTo>
                                <a:lnTo>
                                  <a:pt x="0" y="0"/>
                                </a:lnTo>
                                <a:close/>
                              </a:path>
                            </a:pathLst>
                          </a:custGeom>
                          <a:ln w="0" cap="flat">
                            <a:miter lim="127000"/>
                          </a:ln>
                        </wps:spPr>
                        <wps:style>
                          <a:lnRef idx="0">
                            <a:srgbClr val="000000">
                              <a:alpha val="0"/>
                            </a:srgbClr>
                          </a:lnRef>
                          <a:fillRef idx="1">
                            <a:srgbClr val="639FB9"/>
                          </a:fillRef>
                          <a:effectRef idx="0">
                            <a:scrgbClr r="0" g="0" b="0"/>
                          </a:effectRef>
                          <a:fontRef idx="none"/>
                        </wps:style>
                        <wps:bodyPr/>
                      </wps:wsp>
                      <wps:wsp>
                        <wps:cNvPr id="208" name="Shape 208"/>
                        <wps:cNvSpPr/>
                        <wps:spPr>
                          <a:xfrm>
                            <a:off x="5969778" y="1538598"/>
                            <a:ext cx="178490" cy="141898"/>
                          </a:xfrm>
                          <a:custGeom>
                            <a:avLst/>
                            <a:gdLst/>
                            <a:ahLst/>
                            <a:cxnLst/>
                            <a:rect l="0" t="0" r="0" b="0"/>
                            <a:pathLst>
                              <a:path w="178490" h="141898">
                                <a:moveTo>
                                  <a:pt x="21677" y="0"/>
                                </a:moveTo>
                                <a:lnTo>
                                  <a:pt x="41262" y="12380"/>
                                </a:lnTo>
                                <a:cubicBezTo>
                                  <a:pt x="30605" y="39376"/>
                                  <a:pt x="37557" y="70145"/>
                                  <a:pt x="58791" y="89940"/>
                                </a:cubicBezTo>
                                <a:cubicBezTo>
                                  <a:pt x="87311" y="116532"/>
                                  <a:pt x="131984" y="114964"/>
                                  <a:pt x="158581" y="86449"/>
                                </a:cubicBezTo>
                                <a:lnTo>
                                  <a:pt x="178490" y="98948"/>
                                </a:lnTo>
                                <a:cubicBezTo>
                                  <a:pt x="151411" y="131571"/>
                                  <a:pt x="105771" y="141898"/>
                                  <a:pt x="67296" y="124101"/>
                                </a:cubicBezTo>
                                <a:cubicBezTo>
                                  <a:pt x="20422" y="102425"/>
                                  <a:pt x="0" y="46865"/>
                                  <a:pt x="21677" y="0"/>
                                </a:cubicBezTo>
                                <a:close/>
                              </a:path>
                            </a:pathLst>
                          </a:custGeom>
                          <a:ln w="0" cap="flat">
                            <a:miter lim="127000"/>
                          </a:ln>
                        </wps:spPr>
                        <wps:style>
                          <a:lnRef idx="0">
                            <a:srgbClr val="000000">
                              <a:alpha val="0"/>
                            </a:srgbClr>
                          </a:lnRef>
                          <a:fillRef idx="1">
                            <a:srgbClr val="E5BF36"/>
                          </a:fillRef>
                          <a:effectRef idx="0">
                            <a:scrgbClr r="0" g="0" b="0"/>
                          </a:effectRef>
                          <a:fontRef idx="none"/>
                        </wps:style>
                        <wps:bodyPr/>
                      </wps:wsp>
                      <wps:wsp>
                        <wps:cNvPr id="214" name="Rectangle 214"/>
                        <wps:cNvSpPr/>
                        <wps:spPr>
                          <a:xfrm>
                            <a:off x="10080" y="1400533"/>
                            <a:ext cx="1220864" cy="264247"/>
                          </a:xfrm>
                          <a:prstGeom prst="rect">
                            <a:avLst/>
                          </a:prstGeom>
                          <a:ln>
                            <a:noFill/>
                          </a:ln>
                        </wps:spPr>
                        <wps:txbx>
                          <w:txbxContent>
                            <w:p w14:paraId="5DB4531B" w14:textId="77777777" w:rsidR="00332300" w:rsidRDefault="00000000">
                              <w:pPr>
                                <w:spacing w:after="160"/>
                                <w:ind w:right="0" w:firstLine="0"/>
                                <w:jc w:val="left"/>
                              </w:pPr>
                              <w:r>
                                <w:rPr>
                                  <w:w w:val="110"/>
                                  <w:sz w:val="19"/>
                                </w:rPr>
                                <w:t>Research</w:t>
                              </w:r>
                              <w:r>
                                <w:rPr>
                                  <w:spacing w:val="21"/>
                                  <w:w w:val="110"/>
                                  <w:sz w:val="19"/>
                                </w:rPr>
                                <w:t xml:space="preserve"> </w:t>
                              </w:r>
                              <w:r>
                                <w:rPr>
                                  <w:w w:val="110"/>
                                  <w:sz w:val="19"/>
                                </w:rPr>
                                <w:t>Article</w:t>
                              </w:r>
                              <w:r>
                                <w:rPr>
                                  <w:spacing w:val="13"/>
                                  <w:w w:val="110"/>
                                  <w:sz w:val="19"/>
                                </w:rPr>
                                <w:t xml:space="preserve"> </w:t>
                              </w:r>
                            </w:p>
                          </w:txbxContent>
                        </wps:txbx>
                        <wps:bodyPr horzOverflow="overflow" vert="horz" lIns="0" tIns="0" rIns="0" bIns="0" rtlCol="0">
                          <a:noAutofit/>
                        </wps:bodyPr>
                      </wps:wsp>
                      <wps:wsp>
                        <wps:cNvPr id="26769" name="Shape 26769"/>
                        <wps:cNvSpPr/>
                        <wps:spPr>
                          <a:xfrm>
                            <a:off x="10404" y="1264977"/>
                            <a:ext cx="6604637" cy="37960"/>
                          </a:xfrm>
                          <a:custGeom>
                            <a:avLst/>
                            <a:gdLst/>
                            <a:ahLst/>
                            <a:cxnLst/>
                            <a:rect l="0" t="0" r="0" b="0"/>
                            <a:pathLst>
                              <a:path w="6604637" h="37960">
                                <a:moveTo>
                                  <a:pt x="0" y="0"/>
                                </a:moveTo>
                                <a:lnTo>
                                  <a:pt x="6604637" y="0"/>
                                </a:lnTo>
                                <a:lnTo>
                                  <a:pt x="6604637" y="37960"/>
                                </a:lnTo>
                                <a:lnTo>
                                  <a:pt x="0" y="37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70" name="Shape 26770"/>
                        <wps:cNvSpPr/>
                        <wps:spPr>
                          <a:xfrm>
                            <a:off x="937404" y="360749"/>
                            <a:ext cx="4779010" cy="828116"/>
                          </a:xfrm>
                          <a:custGeom>
                            <a:avLst/>
                            <a:gdLst/>
                            <a:ahLst/>
                            <a:cxnLst/>
                            <a:rect l="0" t="0" r="0" b="0"/>
                            <a:pathLst>
                              <a:path w="4779010" h="828116">
                                <a:moveTo>
                                  <a:pt x="0" y="0"/>
                                </a:moveTo>
                                <a:lnTo>
                                  <a:pt x="4779010" y="0"/>
                                </a:lnTo>
                                <a:lnTo>
                                  <a:pt x="4779010" y="828116"/>
                                </a:lnTo>
                                <a:lnTo>
                                  <a:pt x="0" y="828116"/>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pic:pic xmlns:pic="http://schemas.openxmlformats.org/drawingml/2006/picture">
                        <pic:nvPicPr>
                          <pic:cNvPr id="371" name="Picture 371"/>
                          <pic:cNvPicPr/>
                        </pic:nvPicPr>
                        <pic:blipFill>
                          <a:blip r:embed="rId11"/>
                          <a:stretch>
                            <a:fillRect/>
                          </a:stretch>
                        </pic:blipFill>
                        <pic:spPr>
                          <a:xfrm>
                            <a:off x="0" y="362148"/>
                            <a:ext cx="756721" cy="828001"/>
                          </a:xfrm>
                          <a:prstGeom prst="rect">
                            <a:avLst/>
                          </a:prstGeom>
                        </pic:spPr>
                      </pic:pic>
                      <wps:wsp>
                        <wps:cNvPr id="372" name="Rectangle 372"/>
                        <wps:cNvSpPr/>
                        <wps:spPr>
                          <a:xfrm>
                            <a:off x="2433603" y="328192"/>
                            <a:ext cx="1568088" cy="220208"/>
                          </a:xfrm>
                          <a:prstGeom prst="rect">
                            <a:avLst/>
                          </a:prstGeom>
                          <a:ln>
                            <a:noFill/>
                          </a:ln>
                        </wps:spPr>
                        <wps:txbx>
                          <w:txbxContent>
                            <w:p w14:paraId="1495DD4C" w14:textId="77777777" w:rsidR="00332300" w:rsidRDefault="00000000">
                              <w:pPr>
                                <w:spacing w:after="160"/>
                                <w:ind w:right="0" w:firstLine="0"/>
                                <w:jc w:val="left"/>
                              </w:pPr>
                              <w:r>
                                <w:rPr>
                                  <w:w w:val="110"/>
                                </w:rPr>
                                <w:t>Contents</w:t>
                              </w:r>
                              <w:r>
                                <w:rPr>
                                  <w:spacing w:val="12"/>
                                  <w:w w:val="110"/>
                                </w:rPr>
                                <w:t xml:space="preserve"> </w:t>
                              </w:r>
                              <w:r>
                                <w:rPr>
                                  <w:w w:val="110"/>
                                </w:rPr>
                                <w:t>lists</w:t>
                              </w:r>
                              <w:r>
                                <w:rPr>
                                  <w:spacing w:val="12"/>
                                  <w:w w:val="110"/>
                                </w:rPr>
                                <w:t xml:space="preserve"> </w:t>
                              </w:r>
                              <w:r>
                                <w:rPr>
                                  <w:w w:val="110"/>
                                </w:rPr>
                                <w:t>available</w:t>
                              </w:r>
                              <w:r>
                                <w:rPr>
                                  <w:spacing w:val="12"/>
                                  <w:w w:val="110"/>
                                </w:rPr>
                                <w:t xml:space="preserve"> </w:t>
                              </w:r>
                              <w:r>
                                <w:rPr>
                                  <w:w w:val="110"/>
                                </w:rPr>
                                <w:t>at</w:t>
                              </w:r>
                              <w:r>
                                <w:rPr>
                                  <w:spacing w:val="11"/>
                                  <w:w w:val="110"/>
                                </w:rPr>
                                <w:t xml:space="preserve"> </w:t>
                              </w:r>
                            </w:p>
                          </w:txbxContent>
                        </wps:txbx>
                        <wps:bodyPr horzOverflow="overflow" vert="horz" lIns="0" tIns="0" rIns="0" bIns="0" rtlCol="0">
                          <a:noAutofit/>
                        </wps:bodyPr>
                      </wps:wsp>
                      <wps:wsp>
                        <wps:cNvPr id="406" name="Rectangle 406"/>
                        <wps:cNvSpPr/>
                        <wps:spPr>
                          <a:xfrm>
                            <a:off x="3613669" y="328192"/>
                            <a:ext cx="806257" cy="220209"/>
                          </a:xfrm>
                          <a:prstGeom prst="rect">
                            <a:avLst/>
                          </a:prstGeom>
                          <a:ln>
                            <a:noFill/>
                          </a:ln>
                        </wps:spPr>
                        <wps:txbx>
                          <w:txbxContent>
                            <w:p w14:paraId="37CE9500" w14:textId="77777777" w:rsidR="00332300" w:rsidRDefault="00000000">
                              <w:pPr>
                                <w:spacing w:after="160"/>
                                <w:ind w:right="0" w:firstLine="0"/>
                                <w:jc w:val="left"/>
                              </w:pPr>
                              <w:r>
                                <w:rPr>
                                  <w:color w:val="2196D1"/>
                                  <w:w w:val="109"/>
                                </w:rPr>
                                <w:t>ScienceDirect</w:t>
                              </w:r>
                            </w:p>
                          </w:txbxContent>
                        </wps:txbx>
                        <wps:bodyPr horzOverflow="overflow" vert="horz" lIns="0" tIns="0" rIns="0" bIns="0" rtlCol="0">
                          <a:noAutofit/>
                        </wps:bodyPr>
                      </wps:wsp>
                      <wps:wsp>
                        <wps:cNvPr id="407" name="Rectangle 407"/>
                        <wps:cNvSpPr/>
                        <wps:spPr>
                          <a:xfrm>
                            <a:off x="4219878" y="328192"/>
                            <a:ext cx="39445" cy="220209"/>
                          </a:xfrm>
                          <a:prstGeom prst="rect">
                            <a:avLst/>
                          </a:prstGeom>
                          <a:ln>
                            <a:noFill/>
                          </a:ln>
                        </wps:spPr>
                        <wps:txbx>
                          <w:txbxContent>
                            <w:p w14:paraId="560E499D" w14:textId="77777777" w:rsidR="00332300" w:rsidRDefault="00000000">
                              <w:pPr>
                                <w:spacing w:after="160"/>
                                <w:ind w:right="0" w:firstLine="0"/>
                                <w:jc w:val="left"/>
                              </w:pPr>
                              <w:hyperlink r:id="rId12">
                                <w:r>
                                  <w:rPr>
                                    <w:color w:val="2196D1"/>
                                  </w:rPr>
                                  <w:t xml:space="preserve"> </w:t>
                                </w:r>
                              </w:hyperlink>
                            </w:p>
                          </w:txbxContent>
                        </wps:txbx>
                        <wps:bodyPr horzOverflow="overflow" vert="horz" lIns="0" tIns="0" rIns="0" bIns="0" rtlCol="0">
                          <a:noAutofit/>
                        </wps:bodyPr>
                      </wps:wsp>
                      <wps:wsp>
                        <wps:cNvPr id="374" name="Rectangle 374"/>
                        <wps:cNvSpPr/>
                        <wps:spPr>
                          <a:xfrm>
                            <a:off x="2011684" y="591607"/>
                            <a:ext cx="1014674" cy="385360"/>
                          </a:xfrm>
                          <a:prstGeom prst="rect">
                            <a:avLst/>
                          </a:prstGeom>
                          <a:ln>
                            <a:noFill/>
                          </a:ln>
                        </wps:spPr>
                        <wps:txbx>
                          <w:txbxContent>
                            <w:p w14:paraId="7487941A" w14:textId="77777777" w:rsidR="00332300" w:rsidRDefault="00000000">
                              <w:pPr>
                                <w:spacing w:after="160"/>
                                <w:ind w:right="0" w:firstLine="0"/>
                                <w:jc w:val="left"/>
                              </w:pPr>
                              <w:r>
                                <w:rPr>
                                  <w:w w:val="110"/>
                                  <w:sz w:val="28"/>
                                </w:rPr>
                                <w:t>Intensive</w:t>
                              </w:r>
                              <w:r>
                                <w:rPr>
                                  <w:spacing w:val="19"/>
                                  <w:w w:val="110"/>
                                  <w:sz w:val="28"/>
                                </w:rPr>
                                <w:t xml:space="preserve"> </w:t>
                              </w:r>
                            </w:p>
                          </w:txbxContent>
                        </wps:txbx>
                        <wps:bodyPr horzOverflow="overflow" vert="horz" lIns="0" tIns="0" rIns="0" bIns="0" rtlCol="0">
                          <a:noAutofit/>
                        </wps:bodyPr>
                      </wps:wsp>
                      <wps:wsp>
                        <wps:cNvPr id="375" name="Rectangle 375"/>
                        <wps:cNvSpPr/>
                        <wps:spPr>
                          <a:xfrm>
                            <a:off x="2781346" y="645665"/>
                            <a:ext cx="242184" cy="260894"/>
                          </a:xfrm>
                          <a:prstGeom prst="rect">
                            <a:avLst/>
                          </a:prstGeom>
                          <a:ln>
                            <a:noFill/>
                          </a:ln>
                        </wps:spPr>
                        <wps:txbx>
                          <w:txbxContent>
                            <w:p w14:paraId="71DEFB00" w14:textId="77777777" w:rsidR="00332300" w:rsidRDefault="00000000">
                              <w:pPr>
                                <w:spacing w:after="160"/>
                                <w:ind w:right="0" w:firstLine="0"/>
                                <w:jc w:val="left"/>
                              </w:pPr>
                              <w:r>
                                <w:rPr>
                                  <w:rFonts w:ascii="Times New Roman" w:eastAsia="Times New Roman" w:hAnsi="Times New Roman"/>
                                  <w:sz w:val="28"/>
                                </w:rPr>
                                <w:t xml:space="preserve">&amp; </w:t>
                              </w:r>
                            </w:p>
                          </w:txbxContent>
                        </wps:txbx>
                        <wps:bodyPr horzOverflow="overflow" vert="horz" lIns="0" tIns="0" rIns="0" bIns="0" rtlCol="0">
                          <a:noAutofit/>
                        </wps:bodyPr>
                      </wps:wsp>
                      <wps:wsp>
                        <wps:cNvPr id="376" name="Rectangle 376"/>
                        <wps:cNvSpPr/>
                        <wps:spPr>
                          <a:xfrm>
                            <a:off x="2978637" y="591607"/>
                            <a:ext cx="2281709" cy="385360"/>
                          </a:xfrm>
                          <a:prstGeom prst="rect">
                            <a:avLst/>
                          </a:prstGeom>
                          <a:ln>
                            <a:noFill/>
                          </a:ln>
                        </wps:spPr>
                        <wps:txbx>
                          <w:txbxContent>
                            <w:p w14:paraId="29608D5E" w14:textId="77777777" w:rsidR="00332300" w:rsidRDefault="00000000">
                              <w:pPr>
                                <w:spacing w:after="160"/>
                                <w:ind w:right="0" w:firstLine="0"/>
                                <w:jc w:val="left"/>
                              </w:pPr>
                              <w:r>
                                <w:rPr>
                                  <w:w w:val="113"/>
                                  <w:sz w:val="28"/>
                                </w:rPr>
                                <w:t>Critical</w:t>
                              </w:r>
                              <w:r>
                                <w:rPr>
                                  <w:spacing w:val="30"/>
                                  <w:w w:val="113"/>
                                  <w:sz w:val="28"/>
                                </w:rPr>
                                <w:t xml:space="preserve"> </w:t>
                              </w:r>
                              <w:r>
                                <w:rPr>
                                  <w:w w:val="113"/>
                                  <w:sz w:val="28"/>
                                </w:rPr>
                                <w:t>Care</w:t>
                              </w:r>
                              <w:r>
                                <w:rPr>
                                  <w:spacing w:val="30"/>
                                  <w:w w:val="113"/>
                                  <w:sz w:val="28"/>
                                </w:rPr>
                                <w:t xml:space="preserve"> </w:t>
                              </w:r>
                              <w:r>
                                <w:rPr>
                                  <w:w w:val="113"/>
                                  <w:sz w:val="28"/>
                                </w:rPr>
                                <w:t>Nursing</w:t>
                              </w:r>
                              <w:r>
                                <w:rPr>
                                  <w:spacing w:val="19"/>
                                  <w:w w:val="113"/>
                                  <w:sz w:val="28"/>
                                </w:rPr>
                                <w:t xml:space="preserve"> </w:t>
                              </w:r>
                            </w:p>
                          </w:txbxContent>
                        </wps:txbx>
                        <wps:bodyPr horzOverflow="overflow" vert="horz" lIns="0" tIns="0" rIns="0" bIns="0" rtlCol="0">
                          <a:noAutofit/>
                        </wps:bodyPr>
                      </wps:wsp>
                      <wps:wsp>
                        <wps:cNvPr id="377" name="Rectangle 377"/>
                        <wps:cNvSpPr/>
                        <wps:spPr>
                          <a:xfrm>
                            <a:off x="1274398" y="1084161"/>
                            <a:ext cx="1248318" cy="121161"/>
                          </a:xfrm>
                          <a:prstGeom prst="rect">
                            <a:avLst/>
                          </a:prstGeom>
                          <a:ln>
                            <a:noFill/>
                          </a:ln>
                        </wps:spPr>
                        <wps:txbx>
                          <w:txbxContent>
                            <w:p w14:paraId="668C1B10" w14:textId="77777777" w:rsidR="00332300" w:rsidRDefault="00000000">
                              <w:pPr>
                                <w:spacing w:after="160"/>
                                <w:ind w:right="0" w:firstLine="0"/>
                                <w:jc w:val="left"/>
                              </w:pPr>
                              <w:r>
                                <w:rPr>
                                  <w:rFonts w:ascii="Univers" w:eastAsia="Univers" w:hAnsi="Univers" w:cs="Univers"/>
                                </w:rPr>
                                <w:t xml:space="preserve">journal homepage: </w:t>
                              </w:r>
                            </w:p>
                          </w:txbxContent>
                        </wps:txbx>
                        <wps:bodyPr horzOverflow="overflow" vert="horz" lIns="0" tIns="0" rIns="0" bIns="0" rtlCol="0">
                          <a:noAutofit/>
                        </wps:bodyPr>
                      </wps:wsp>
                      <wps:wsp>
                        <wps:cNvPr id="409" name="Rectangle 409"/>
                        <wps:cNvSpPr/>
                        <wps:spPr>
                          <a:xfrm>
                            <a:off x="5380530" y="1084161"/>
                            <a:ext cx="37829" cy="121161"/>
                          </a:xfrm>
                          <a:prstGeom prst="rect">
                            <a:avLst/>
                          </a:prstGeom>
                          <a:ln>
                            <a:noFill/>
                          </a:ln>
                        </wps:spPr>
                        <wps:txbx>
                          <w:txbxContent>
                            <w:p w14:paraId="4C67296D" w14:textId="77777777" w:rsidR="00332300" w:rsidRDefault="00000000">
                              <w:pPr>
                                <w:spacing w:after="160"/>
                                <w:ind w:right="0" w:firstLine="0"/>
                                <w:jc w:val="left"/>
                              </w:pPr>
                              <w:r>
                                <w:rPr>
                                  <w:rFonts w:ascii="Univers" w:eastAsia="Univers" w:hAnsi="Univers" w:cs="Univers"/>
                                  <w:color w:val="2196D1"/>
                                </w:rPr>
                                <w:t xml:space="preserve"> </w:t>
                              </w:r>
                            </w:p>
                          </w:txbxContent>
                        </wps:txbx>
                        <wps:bodyPr horzOverflow="overflow" vert="horz" lIns="0" tIns="0" rIns="0" bIns="0" rtlCol="0">
                          <a:noAutofit/>
                        </wps:bodyPr>
                      </wps:wsp>
                      <wps:wsp>
                        <wps:cNvPr id="408" name="Rectangle 408"/>
                        <wps:cNvSpPr/>
                        <wps:spPr>
                          <a:xfrm>
                            <a:off x="2218308" y="1084161"/>
                            <a:ext cx="4205756" cy="121161"/>
                          </a:xfrm>
                          <a:prstGeom prst="rect">
                            <a:avLst/>
                          </a:prstGeom>
                          <a:ln>
                            <a:noFill/>
                          </a:ln>
                        </wps:spPr>
                        <wps:txbx>
                          <w:txbxContent>
                            <w:p w14:paraId="066BE492" w14:textId="77777777" w:rsidR="00332300" w:rsidRDefault="00000000">
                              <w:pPr>
                                <w:spacing w:after="160"/>
                                <w:ind w:right="0" w:firstLine="0"/>
                                <w:jc w:val="left"/>
                              </w:pPr>
                              <w:hyperlink r:id="rId13">
                                <w:r>
                                  <w:rPr>
                                    <w:rFonts w:ascii="Univers" w:eastAsia="Univers" w:hAnsi="Univers" w:cs="Univers"/>
                                    <w:color w:val="2196D1"/>
                                  </w:rPr>
                                  <w:t>www.sciencedirect.com/journal/intensive-and-critical-care-nursing</w:t>
                                </w:r>
                              </w:hyperlink>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14"/>
                          <a:stretch>
                            <a:fillRect/>
                          </a:stretch>
                        </pic:blipFill>
                        <pic:spPr>
                          <a:xfrm>
                            <a:off x="5896081" y="279349"/>
                            <a:ext cx="719999" cy="908641"/>
                          </a:xfrm>
                          <a:prstGeom prst="rect">
                            <a:avLst/>
                          </a:prstGeom>
                        </pic:spPr>
                      </pic:pic>
                      <wps:wsp>
                        <wps:cNvPr id="26792" name="Shape 26792"/>
                        <wps:cNvSpPr/>
                        <wps:spPr>
                          <a:xfrm>
                            <a:off x="10404" y="281756"/>
                            <a:ext cx="5706429" cy="9144"/>
                          </a:xfrm>
                          <a:custGeom>
                            <a:avLst/>
                            <a:gdLst/>
                            <a:ahLst/>
                            <a:cxnLst/>
                            <a:rect l="0" t="0" r="0" b="0"/>
                            <a:pathLst>
                              <a:path w="5706429" h="9144">
                                <a:moveTo>
                                  <a:pt x="0" y="0"/>
                                </a:moveTo>
                                <a:lnTo>
                                  <a:pt x="5706429" y="0"/>
                                </a:lnTo>
                                <a:lnTo>
                                  <a:pt x="5706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58" style="width:520.951pt;height:143.751pt;mso-position-horizontal-relative:char;mso-position-vertical-relative:line" coordsize="66160,18256">
                <v:rect id="Rectangle 418" style="position:absolute;width:682;height:1981;left:41475;top:0;" filled="f" stroked="f">
                  <v:textbox inset="0,0,0,0">
                    <w:txbxContent>
                      <w:p>
                        <w:pPr>
                          <w:spacing w:before="0" w:after="160" w:line="259" w:lineRule="auto"/>
                          <w:ind w:left="0" w:right="0" w:firstLine="0"/>
                          <w:jc w:val="left"/>
                        </w:pPr>
                        <w:hyperlink r:id="hyperlink404">
                          <w:r>
                            <w:rPr>
                              <w:rFonts w:cs="Times New Roman" w:hAnsi="Times New Roman" w:eastAsia="Times New Roman" w:ascii="Times New Roman"/>
                              <w:color w:val="396d8c"/>
                              <w:w w:val="112"/>
                              <w:sz w:val="14"/>
                            </w:rPr>
                            <w:t xml:space="preserve">2</w:t>
                          </w:r>
                        </w:hyperlink>
                      </w:p>
                    </w:txbxContent>
                  </v:textbox>
                </v:rect>
                <v:rect id="Rectangle 415" style="position:absolute;width:10659;height:1981;left:24169;top:0;" filled="f" stroked="f">
                  <v:textbox inset="0,0,0,0">
                    <w:txbxContent>
                      <w:p>
                        <w:pPr>
                          <w:spacing w:before="0" w:after="160" w:line="259" w:lineRule="auto"/>
                          <w:ind w:left="0" w:right="0" w:firstLine="0"/>
                          <w:jc w:val="left"/>
                        </w:pPr>
                        <w:r>
                          <w:rPr>
                            <w:rFonts w:cs="Times New Roman" w:hAnsi="Times New Roman" w:eastAsia="Times New Roman" w:ascii="Times New Roman"/>
                            <w:color w:val="396d8c"/>
                            <w:w w:val="96"/>
                            <w:sz w:val="14"/>
                          </w:rPr>
                          <w:t xml:space="preserve">INTENS</w:t>
                        </w:r>
                        <w:r>
                          <w:rPr>
                            <w:rFonts w:cs="Times New Roman" w:hAnsi="Times New Roman" w:eastAsia="Times New Roman" w:ascii="Times New Roman"/>
                            <w:color w:val="396d8c"/>
                            <w:spacing w:val="6"/>
                            <w:w w:val="96"/>
                            <w:sz w:val="14"/>
                          </w:rPr>
                          <w:t xml:space="preserve"> </w:t>
                        </w:r>
                        <w:r>
                          <w:rPr>
                            <w:rFonts w:cs="Times New Roman" w:hAnsi="Times New Roman" w:eastAsia="Times New Roman" w:ascii="Times New Roman"/>
                            <w:color w:val="396d8c"/>
                            <w:w w:val="96"/>
                            <w:sz w:val="14"/>
                          </w:rPr>
                          <w:t xml:space="preserve">CRIT</w:t>
                        </w:r>
                        <w:r>
                          <w:rPr>
                            <w:rFonts w:cs="Times New Roman" w:hAnsi="Times New Roman" w:eastAsia="Times New Roman" w:ascii="Times New Roman"/>
                            <w:color w:val="396d8c"/>
                            <w:spacing w:val="6"/>
                            <w:w w:val="96"/>
                            <w:sz w:val="14"/>
                          </w:rPr>
                          <w:t xml:space="preserve"> </w:t>
                        </w:r>
                        <w:r>
                          <w:rPr>
                            <w:rFonts w:cs="Times New Roman" w:hAnsi="Times New Roman" w:eastAsia="Times New Roman" w:ascii="Times New Roman"/>
                            <w:color w:val="396d8c"/>
                            <w:w w:val="96"/>
                            <w:sz w:val="14"/>
                          </w:rPr>
                          <w:t xml:space="preserve">CARE</w:t>
                        </w:r>
                      </w:p>
                    </w:txbxContent>
                  </v:textbox>
                </v:rect>
                <v:rect id="Rectangle 416" style="position:absolute;width:873;height:1981;left:32451;top:0;" filled="f" stroked="f">
                  <v:textbox inset="0,0,0,0">
                    <w:txbxContent>
                      <w:p>
                        <w:pPr>
                          <w:spacing w:before="0" w:after="160" w:line="259" w:lineRule="auto"/>
                          <w:ind w:left="0" w:right="0" w:firstLine="0"/>
                          <w:jc w:val="left"/>
                        </w:pPr>
                        <w:hyperlink r:id="hyperlink404">
                          <w:r>
                            <w:rPr>
                              <w:rFonts w:cs="Times New Roman" w:hAnsi="Times New Roman" w:eastAsia="Times New Roman" w:ascii="Times New Roman"/>
                              <w:color w:val="396d8c"/>
                              <w:w w:val="99"/>
                              <w:sz w:val="14"/>
                            </w:rPr>
                            <w:t xml:space="preserve">N</w:t>
                          </w:r>
                        </w:hyperlink>
                      </w:p>
                    </w:txbxContent>
                  </v:textbox>
                </v:rect>
                <v:rect id="Rectangle 413" style="position:absolute;width:862;height:1981;left:33108;top:0;" filled="f" stroked="f">
                  <v:textbox inset="0,0,0,0">
                    <w:txbxContent>
                      <w:p>
                        <w:pPr>
                          <w:spacing w:before="0" w:after="160" w:line="259" w:lineRule="auto"/>
                          <w:ind w:left="0" w:right="0" w:firstLine="0"/>
                          <w:jc w:val="left"/>
                        </w:pPr>
                        <w:hyperlink r:id="hyperlink404">
                          <w:r>
                            <w:rPr>
                              <w:rFonts w:cs="Times New Roman" w:hAnsi="Times New Roman" w:eastAsia="Times New Roman" w:ascii="Times New Roman"/>
                              <w:color w:val="396d8c"/>
                              <w:w w:val="98"/>
                              <w:sz w:val="14"/>
                            </w:rPr>
                            <w:t xml:space="preserve">U</w:t>
                          </w:r>
                        </w:hyperlink>
                      </w:p>
                    </w:txbxContent>
                  </v:textbox>
                </v:rect>
                <v:rect id="Rectangle 417" style="position:absolute;width:10265;height:1981;left:33756;top:0;" filled="f" stroked="f">
                  <v:textbox inset="0,0,0,0">
                    <w:txbxContent>
                      <w:p>
                        <w:pPr>
                          <w:spacing w:before="0" w:after="160" w:line="259" w:lineRule="auto"/>
                          <w:ind w:left="0" w:right="0" w:firstLine="0"/>
                          <w:jc w:val="left"/>
                        </w:pPr>
                        <w:r>
                          <w:rPr>
                            <w:rFonts w:cs="Times New Roman" w:hAnsi="Times New Roman" w:eastAsia="Times New Roman" w:ascii="Times New Roman"/>
                            <w:color w:val="396d8c"/>
                            <w:w w:val="111"/>
                            <w:sz w:val="14"/>
                          </w:rPr>
                          <w:t xml:space="preserve">R</w:t>
                        </w:r>
                        <w:r>
                          <w:rPr>
                            <w:rFonts w:cs="Times New Roman" w:hAnsi="Times New Roman" w:eastAsia="Times New Roman" w:ascii="Times New Roman"/>
                            <w:color w:val="396d8c"/>
                            <w:spacing w:val="6"/>
                            <w:w w:val="111"/>
                            <w:sz w:val="14"/>
                          </w:rPr>
                          <w:t xml:space="preserve"> </w:t>
                        </w:r>
                        <w:r>
                          <w:rPr>
                            <w:rFonts w:cs="Times New Roman" w:hAnsi="Times New Roman" w:eastAsia="Times New Roman" w:ascii="Times New Roman"/>
                            <w:color w:val="396d8c"/>
                            <w:w w:val="111"/>
                            <w:sz w:val="14"/>
                          </w:rPr>
                          <w:t xml:space="preserve">84</w:t>
                        </w:r>
                        <w:r>
                          <w:rPr>
                            <w:rFonts w:cs="Times New Roman" w:hAnsi="Times New Roman" w:eastAsia="Times New Roman" w:ascii="Times New Roman"/>
                            <w:color w:val="396d8c"/>
                            <w:spacing w:val="6"/>
                            <w:w w:val="111"/>
                            <w:sz w:val="14"/>
                          </w:rPr>
                          <w:t xml:space="preserve"> </w:t>
                        </w:r>
                        <w:r>
                          <w:rPr>
                            <w:rFonts w:cs="Times New Roman" w:hAnsi="Times New Roman" w:eastAsia="Times New Roman" w:ascii="Times New Roman"/>
                            <w:color w:val="396d8c"/>
                            <w:w w:val="111"/>
                            <w:sz w:val="14"/>
                          </w:rPr>
                          <w:t xml:space="preserve">(2024)</w:t>
                        </w:r>
                        <w:r>
                          <w:rPr>
                            <w:rFonts w:cs="Times New Roman" w:hAnsi="Times New Roman" w:eastAsia="Times New Roman" w:ascii="Times New Roman"/>
                            <w:color w:val="396d8c"/>
                            <w:spacing w:val="6"/>
                            <w:w w:val="111"/>
                            <w:sz w:val="14"/>
                          </w:rPr>
                          <w:t xml:space="preserve"> </w:t>
                        </w:r>
                        <w:r>
                          <w:rPr>
                            <w:rFonts w:cs="Times New Roman" w:hAnsi="Times New Roman" w:eastAsia="Times New Roman" w:ascii="Times New Roman"/>
                            <w:color w:val="396d8c"/>
                            <w:w w:val="111"/>
                            <w:sz w:val="14"/>
                          </w:rPr>
                          <w:t xml:space="preserve">10375</w:t>
                        </w:r>
                      </w:p>
                    </w:txbxContent>
                  </v:textbox>
                </v:rect>
                <v:shape id="Picture 25760" style="position:absolute;width:3596;height:3627;left:58949;top:14629;" filled="f">
                  <v:imagedata r:id="rId15"/>
                </v:shape>
                <v:shape id="Shape 176" style="position:absolute;width:1806;height:3613;left:58959;top:14642;" coordsize="180686,361369" path="m9457,0l180686,0l180686,2983l9457,2983c5886,2993,2993,5881,2988,9457l2988,351912c2993,355483,5886,358376,9457,358381l180686,358381l180686,361369l9457,361369c4233,361364,0,357136,0,351912l0,9457c0,4232,4233,0,9457,0x">
                  <v:stroke weight="0pt" endcap="flat" joinstyle="miter" miterlimit="10" on="false" color="#000000" opacity="0"/>
                  <v:fill on="true" color="#7f7c7c"/>
                </v:shape>
                <v:shape id="Shape 177" style="position:absolute;width:1806;height:3613;left:60765;top:14642;" coordsize="180682,361369" path="m0,0l171226,0c176445,0,180682,4232,180682,9457l180682,351912c180682,357136,176445,361364,171226,361369l0,361369l0,358381l171226,358381c174792,358376,177689,355483,177699,351912l177699,9457c177689,5886,174792,2993,171226,2983l0,2983l0,0x">
                  <v:stroke weight="0pt" endcap="flat" joinstyle="miter" miterlimit="10" on="false" color="#000000" opacity="0"/>
                  <v:fill on="true" color="#7f7c7c"/>
                </v:shape>
                <v:shape id="Shape 178" style="position:absolute;width:363;height:416;left:59519;top:16931;" coordsize="36308,41621" path="m19391,45c21518,29,23639,338,25676,960c27563,1528,29331,2435,30890,3629c32374,4685,33639,6025,34595,7569c35556,9341,36133,11299,36308,13301l29381,13301l29381,13385l28146,10198l26154,7688l23290,6055c22011,5622,20661,5422,19307,5462c17399,5412,15502,5846,13814,6737c12295,7559,11000,8729,10024,10158c9033,11652,8301,13310,7878,15058c6952,18718,6952,22548,7878,26208c8301,27951,9033,29609,10024,31103c11000,32532,12295,33708,13814,34529c15502,35421,17399,35854,19307,35804c20676,35819,22031,35545,23290,35007c24456,34485,25502,33728,26353,32781c27220,31810,27892,30690,28345,29475c28833,28195,29157,26855,29306,25491l36109,25491c36004,27737,35486,29953,34595,32020c33763,33937,32558,35670,31054,37119c29540,38558,27757,39683,25800,40425c23674,41222,21418,41610,19147,41576c16408,41621,13684,41063,11185,39942c8979,38862,7026,37333,5453,35446c3785,33488,2515,31228,1703,28797c0,23624,0,18041,1703,12867c2520,10432,3790,8176,5453,6219c7101,4311,9138,2783,11424,1717c13919,572,16637,0,19391,45x">
                  <v:stroke weight="0pt" endcap="flat" joinstyle="miter" miterlimit="10" on="false" color="#000000" opacity="0"/>
                  <v:fill on="true" color="#414041"/>
                </v:shape>
                <v:shape id="Shape 179" style="position:absolute;width:254;height:399;left:59938;top:16938;" coordsize="25486,39983" path="m0,0l6364,0l6364,14815c7226,13436,8441,12305,9870,11548c11449,10662,13236,10208,15049,10233c17763,10079,20437,10961,22534,12698c24481,14641,25486,17330,25283,20069l25283,39983l19028,39983l19028,21702c19107,19944,18605,18206,17594,16762c16493,15666,14964,15114,13411,15253l10507,15851l8321,17479l6927,19909l6409,22857l6409,39858l35,39858l35,40l0,0x">
                  <v:stroke weight="0pt" endcap="flat" joinstyle="miter" miterlimit="10" on="false" color="#000000" opacity="0"/>
                  <v:fill on="true" color="#414041"/>
                </v:shape>
                <v:shape id="Shape 180" style="position:absolute;width:139;height:302;left:60243;top:17042;" coordsize="13920,30266" path="m13920,0l13920,5086l11050,5652l8705,7291l7145,9716l6513,12744l13920,12744l13920,16807l6492,16807l6946,19914l8386,22658l10771,24531l13920,25182l13920,30266l8106,29187c6419,28490,4909,27434,3684,26079c2440,24700,1508,23077,936,21309c309,19322,0,17250,19,15169c19,13192,358,11225,1016,9357c1633,7575,2579,5931,3804,4502l13920,0x">
                  <v:stroke weight="0pt" endcap="flat" joinstyle="miter" miterlimit="10" on="false" color="#000000" opacity="0"/>
                  <v:fill on="true" color="#414041"/>
                </v:shape>
                <v:shape id="Shape 181" style="position:absolute;width:133;height:98;left:60382;top:17246;" coordsize="13379,9840" path="m7363,0l13379,0c12781,2933,11103,5532,8678,7290c7468,8147,6123,8794,4699,9198c3235,9621,1715,9840,197,9835l0,9798l0,4715l317,4781c1905,4860,3479,4442,4818,3585c6023,2694,6920,1439,7363,0x">
                  <v:stroke weight="0pt" endcap="flat" joinstyle="miter" miterlimit="10" on="false" color="#000000" opacity="0"/>
                  <v:fill on="true" color="#414041"/>
                </v:shape>
                <v:shape id="Shape 182" style="position:absolute;width:139;height:168;left:60382;top:17041;" coordsize="13951,16876" path="m78,35c2194,0,4290,493,6167,1464c7931,2380,9464,3665,10670,5249c11874,6847,12760,8680,13259,10622c13802,12664,13951,14780,13692,16876l0,16876l0,12813l7407,12813l7363,12773l6731,9865l5297,7440l3060,5767l157,5124l0,5155l0,69l78,35x">
                  <v:stroke weight="0pt" endcap="flat" joinstyle="miter" miterlimit="10" on="false" color="#000000" opacity="0"/>
                  <v:fill on="true" color="#414041"/>
                </v:shape>
                <v:shape id="Shape 183" style="position:absolute;width:272;height:305;left:60555;top:17041;" coordsize="27220,30591" path="m14163,50c15772,35,17380,244,18934,682c20368,1081,21718,1728,22917,2594c24088,3451,25073,4557,25791,5817c26567,7241,27032,8819,27139,10438l20771,10438l20811,10363c20647,8799,19875,7365,18659,6379c17380,5438,15822,4960,14232,5020l11609,5418l9064,6977c8182,7883,7520,8968,7107,10164c6530,11872,6255,13684,6310,15497c6315,16702,6469,17907,6752,19083l8103,22265l10458,24536c11523,25138,12734,25442,13964,25412c15666,25482,17330,24864,18580,23699c19875,22389,20676,20676,20846,18839l27220,18839c26867,22120,25353,25173,22957,27443c20452,29530,17256,30591,13998,30431c11951,30461,9916,30068,8022,29271c6360,28564,4866,27503,3646,26164c2426,24804,1505,23206,942,21468c315,19565,5,17579,26,15577c0,13510,299,11459,898,9482c1430,7679,2326,6001,3531,4547c4736,3127,6245,1997,7948,1240c9910,403,12026,0,14163,50x">
                  <v:stroke weight="0pt" endcap="flat" joinstyle="miter" miterlimit="10" on="false" color="#000000" opacity="0"/>
                  <v:fill on="true" color="#414041"/>
                </v:shape>
                <v:shape id="Shape 184" style="position:absolute;width:267;height:398;left:60878;top:16938;" coordsize="26757,39819" path="m0,0l199,0l6563,0l6563,22778l18037,10831l26001,10831l14805,21582l26757,39819l19152,39819l10348,25845l6364,29505l6364,39819l0,39819l0,0x">
                  <v:stroke weight="0pt" endcap="flat" joinstyle="miter" miterlimit="10" on="false" color="#000000" opacity="0"/>
                  <v:fill on="true" color="#414041"/>
                </v:shape>
                <v:shape id="Shape 185" style="position:absolute;width:173;height:395;left:61304;top:16937;" coordsize="17320,39515" path="m12863,55c14357,0,15860,134,17320,453l17320,5428l16009,5189l14366,5189l12176,5787l11270,8177l11270,10886l16683,10886l16683,15627l11105,15627l11105,39515l4731,39515l4731,15627l0,15627l0,10886l4731,10886l4731,8496c4681,6997,4914,5498,5418,4078l7206,1450l9875,374l12863,55x">
                  <v:stroke weight="0pt" endcap="flat" joinstyle="miter" miterlimit="10" on="false" color="#000000" opacity="0"/>
                  <v:fill on="true" color="#414041"/>
                </v:shape>
                <v:shape id="Shape 186" style="position:absolute;width:144;height:292;left:61495;top:17052;" coordsize="14455,29241" path="m8415,0l14455,0l14455,4781l10766,4781l8216,7091c7529,8077,7031,9183,6748,10353c6115,12778,6115,15333,6748,17758c7046,18928,7545,20029,8216,21025l10606,23375l14455,24222l14455,29241l8415,28111c6683,27399,5128,26328,3835,24969c2573,23584,1618,21961,1021,20188c339,18211,0,16140,24,14058c0,11981,348,9920,1021,7963c1618,6180,2565,4537,3835,3142c5128,1783,6683,707,8415,0x">
                  <v:stroke weight="0pt" endcap="flat" joinstyle="miter" miterlimit="10" on="false" color="#000000" opacity="0"/>
                  <v:fill on="true" color="#414041"/>
                </v:shape>
                <v:shape id="Shape 187" style="position:absolute;width:146;height:293;left:61640;top:17052;" coordsize="14667,29301" path="m0,0l6261,0c8003,707,9573,1783,10843,3142c12112,4537,13082,6180,13681,7963c14343,9930,14667,11986,14626,14058c14667,16140,14343,18211,13681,20188c13082,21961,12112,23584,10843,24969c9573,26328,8003,27399,6261,28111c4318,28908,2242,29301,135,29266l0,29241l0,24222l135,24252c1381,24262,2601,23963,3680,23375l6235,21025c6908,20029,7406,18928,7705,17758c8342,15333,8342,12778,7705,10353c7416,9183,6908,8077,6235,7091l3680,4781l0,4781l0,0x">
                  <v:stroke weight="0pt" endcap="flat" joinstyle="miter" miterlimit="10" on="false" color="#000000" opacity="0"/>
                  <v:fill on="true" color="#414041"/>
                </v:shape>
                <v:shape id="Shape 188" style="position:absolute;width:1;height:0;left:61839;top:17046;" coordsize="150,0" path="m150,0l0,0x">
                  <v:stroke weight="0pt" endcap="flat" joinstyle="miter" miterlimit="10" on="false" color="#000000" opacity="0"/>
                  <v:fill on="true" color="#414041"/>
                </v:shape>
                <v:shape id="Shape 189" style="position:absolute;width:168;height:297;left:61840;top:17041;" coordsize="16842,29709" path="m14342,0l16842,0l16842,6130l14143,6130l11105,6772l8641,8680l6972,11787c6548,13152,6349,14576,6374,16010l6374,29709l0,29709l0,558l5817,558l5817,6130l6896,3864l8839,1832l11504,558l14342,0x">
                  <v:stroke weight="0pt" endcap="flat" joinstyle="miter" miterlimit="10" on="false" color="#000000" opacity="0"/>
                  <v:fill on="true" color="#414041"/>
                </v:shape>
                <v:shape id="Shape 190" style="position:absolute;width:253;height:301;left:59737;top:17564;" coordsize="25312,30113" path="m224,0l6593,0l6593,17678c6419,19571,6927,21468,8032,23022c9078,24072,10527,24635,12006,24570l15193,24132l17384,22499l18579,20034l18938,16926l18938,0l25312,0l25312,28833l25272,28992l19177,28992l19177,25008c18380,26488,17180,27703,15711,28509c14292,29356,12669,29804,11010,29824c7987,30113,4985,29082,2769,26995c901,24585,0,21562,224,18520l224,0x">
                  <v:stroke weight="0pt" endcap="flat" joinstyle="miter" miterlimit="10" on="false" color="#000000" opacity="0"/>
                  <v:fill on="true" color="#414041"/>
                </v:shape>
                <v:shape id="Shape 191" style="position:absolute;width:142;height:403;left:60058;top:17559;" coordsize="14250,40334" path="m14250,0l14250,4596l8241,7358c6788,9549,6080,12144,6210,14768c6200,16113,6374,17457,6727,18752c7046,19907,7584,20993,8321,21939l11030,24404l14250,25154l14250,30106l13221,30016l10552,29220l8202,27790l6374,25759l6374,40334l0,40334l0,511l119,511l6130,511l6130,4495c6947,2916,8266,1656,9875,909l14250,0x">
                  <v:stroke weight="0pt" endcap="flat" joinstyle="miter" miterlimit="10" on="false" color="#000000" opacity="0"/>
                  <v:fill on="true" color="#414041"/>
                </v:shape>
                <v:shape id="Shape 192" style="position:absolute;width:143;height:305;left:60200;top:17557;" coordsize="14315,30516" path="m800,45c2841,0,4873,403,6736,1240c8379,2012,9817,3137,10953,4547c12103,6001,12955,7664,13468,9442c14036,11389,14315,13396,14300,15422c14300,17310,14046,19202,13542,21035c13090,22763,12322,24396,11277,25850c10227,27259,8861,28400,7293,29196c5580,30073,3683,30516,1760,30471l0,30317l0,25365l202,25412c1437,25462,2657,25188,3753,24615l6217,22304c6885,21328,7358,20233,7612,19083c7905,17853,8045,16598,8055,15338l8055,15178c8064,13834,7891,12494,7533,11200c7223,10029,6705,8919,6018,7933l3508,5657c2453,5069,1257,4761,47,4786l0,4807l0,211l800,45x">
                  <v:stroke weight="0pt" endcap="flat" joinstyle="miter" miterlimit="10" on="false" color="#000000" opacity="0"/>
                  <v:fill on="true" color="#414041"/>
                </v:shape>
                <v:shape id="Shape 193" style="position:absolute;width:142;height:304;left:60384;top:17556;" coordsize="14223,30461" path="m12550,0l14223,143l14223,5177l14217,5174c12898,5124,11593,5438,10437,6085l7933,8476c7265,9501,6792,10632,6538,11822c6299,13082,6204,14367,6254,15647c6254,16866,6419,18086,6732,19272l8166,22454l10637,24690l14223,24690l14223,30280l13545,30421c11502,30461,9477,30058,7614,29226c5975,28464,4532,27354,3386,25955c2236,24511,1384,22842,876,21064c309,19097,24,17056,44,15009c0,12718,368,10438,1121,8281c1727,6533,2694,4935,3949,3580c5055,2390,6419,1464,7933,871c9402,299,10966,0,12550,0x">
                  <v:stroke weight="0pt" endcap="flat" joinstyle="miter" miterlimit="10" on="false" color="#000000" opacity="0"/>
                  <v:fill on="true" color="#414041"/>
                </v:shape>
                <v:shape id="Shape 194" style="position:absolute;width:143;height:402;left:60526;top:17457;" coordsize="14330,40274" path="m7962,0l14330,0l14330,39818l14291,39739l8241,39739l8241,35755c7459,37354,6135,38623,4497,39335l0,40274l0,34684l3625,34684l6135,32329c6791,31333,7269,30227,7564,29067c7862,27827,7992,26557,7962,25282c8120,22613,7365,19974,5810,17793l0,15171l0,10137l1070,10228l3744,11025l6090,12460l7962,14730l7962,0x">
                  <v:stroke weight="0pt" endcap="flat" joinstyle="miter" miterlimit="10" on="false" color="#000000" opacity="0"/>
                  <v:fill on="true" color="#414041"/>
                </v:shape>
                <v:shape id="Shape 195" style="position:absolute;width:128;height:173;left:60722;top:17687;" coordsize="12840,17375" path="m12840,0l12840,3925l11568,4103l9621,4586l7942,5418l6787,6812l6348,8924l6946,10716l8420,11872l10332,12474l12200,12474l12840,12394l12840,16911l9934,17369c8665,17375,7409,17205,6189,16847l3042,15616l857,12987c293,11837,19,10567,60,9287c0,7773,343,6279,1055,4945l3605,2311c4711,1663,5925,1210,7185,961c8514,667,9840,458,11168,329l12840,0x">
                  <v:stroke weight="0pt" endcap="flat" joinstyle="miter" miterlimit="10" on="false" color="#000000" opacity="0"/>
                  <v:fill on="true" color="#414041"/>
                </v:shape>
                <v:shape id="Shape 196" style="position:absolute;width:117;height:94;left:60734;top:17561;" coordsize="11706,9434" path="m11706,0l11706,5119l8322,5973c7152,6745,6424,8034,6374,9434l0,9434c50,7810,519,6217,1356,4812c2113,3617,3128,2611,4338,1869c5564,1122,6913,599,8322,315l11706,0x">
                  <v:stroke weight="0pt" endcap="flat" joinstyle="miter" miterlimit="10" on="false" color="#000000" opacity="0"/>
                  <v:fill on="true" color="#414041"/>
                </v:shape>
                <v:shape id="Shape 197" style="position:absolute;width:159;height:300;left:60851;top:17560;" coordsize="15966,30068" path="m1316,0c2651,15,3986,154,5300,438c6600,712,7850,1190,8996,1877l11664,4462c12382,5667,12730,7046,12666,8441l12666,23256l12899,22977l13223,24650l14414,25168l15966,25168l15966,29585l15091,29829l14020,30068l11983,30068l8761,29271l7089,26527c5778,27777,4180,28694,2427,29187l0,29570l0,25053l1630,24849l3941,23893l5773,22180l6491,19635l6491,15027l2946,16170l0,16583l0,12659l1595,12345l4339,11867l6252,10831l6969,8725l6371,6728l4937,5538l3025,4980l1037,4980l0,5241l0,123l1316,0x">
                  <v:stroke weight="0pt" endcap="flat" joinstyle="miter" miterlimit="10" on="false" color="#000000" opacity="0"/>
                  <v:fill on="true" color="#414041"/>
                </v:shape>
                <v:shape id="Shape 198" style="position:absolute;width:0;height:0;left:61019;top:17564;" coordsize="36,0" path="m36,0l0,0x">
                  <v:stroke weight="0pt" endcap="flat" joinstyle="miter" miterlimit="10" on="false" color="#000000" opacity="0"/>
                  <v:fill on="true" color="#414041"/>
                </v:shape>
                <v:shape id="Shape 199" style="position:absolute;width:168;height:379;left:61020;top:17479;" coordsize="16845,37906" path="m4745,0l11114,0l11114,8486l16845,8486l16845,13221l11114,13221l11114,30511l11512,31741l12429,32503l14102,32737l16806,32737l16806,37637l14734,37871l12667,37871c11323,37906,9985,37742,8684,37393l6293,35999l5144,33688l4780,30511l4780,13386l0,13386l0,8486l4745,8486l4745,0x">
                  <v:stroke weight="0pt" endcap="flat" joinstyle="miter" miterlimit="10" on="false" color="#000000" opacity="0"/>
                  <v:fill on="true" color="#414041"/>
                </v:shape>
                <v:shape id="Shape 200" style="position:absolute;width:138;height:302;left:61218;top:17559;" coordsize="13855,30229" path="m13855,0l13855,5079l11061,5633l8695,7267l7151,9692l6479,12401l13855,12401l13855,16783l6497,16783l6952,19891l8386,22634l10776,24507l13855,25145l13855,30229l8096,29163c6429,28466,4910,27410,3690,26056c2446,24676,1503,23053,936,21285c309,19298,0,17231,24,15155c14,13168,353,11206,1022,9338c1628,7561,2574,5907,3799,4478l13855,0x">
                  <v:stroke weight="0pt" endcap="flat" joinstyle="miter" miterlimit="10" on="false" color="#000000" opacity="0"/>
                  <v:fill on="true" color="#414041"/>
                </v:shape>
                <v:shape id="Shape 201" style="position:absolute;width:134;height:98;left:61357;top:17764;" coordsize="13439,9840" path="m7438,0l13439,0c12841,2933,11174,5533,8743,7290c7538,8157,6193,8799,4759,9198c3305,9631,1786,9840,267,9835l0,9786l0,4701l382,4781c1976,4860,3539,4442,4873,3585c6093,2694,6989,1439,7438,0x">
                  <v:stroke weight="0pt" endcap="flat" joinstyle="miter" miterlimit="10" on="false" color="#000000" opacity="0"/>
                  <v:fill on="true" color="#414041"/>
                </v:shape>
                <v:shape id="Shape 202" style="position:absolute;width:140;height:168;left:61357;top:17559;" coordsize="14012,16877" path="m143,30c2259,0,4351,493,6243,1464c7996,2380,9530,3670,10740,5249c11945,6857,12817,8680,13314,10627c13863,12664,14012,14785,13763,16877l0,16877l0,12494l7376,12494l6791,9865l5362,7440l3131,5767l218,5129l0,5172l0,93l143,30x">
                  <v:stroke weight="0pt" endcap="flat" joinstyle="miter" miterlimit="10" on="false" color="#000000" opacity="0"/>
                  <v:fill on="true" color="#414041"/>
                </v:shape>
                <v:shape id="Shape 203" style="position:absolute;width:256;height:304;left:61528;top:17557;" coordsize="25645,30481" path="m12458,0c13893,0,15327,159,16717,478c18027,777,19257,1290,20392,1992l23255,4661c24002,5871,24450,7231,24600,8645l18076,8645c17928,7330,17131,6190,15960,5577c14780,5030,13495,4756,12175,4781l10582,4781l8879,5179l7519,6055l6972,7569l7769,9482l9869,10677l12863,11474l16324,12624l19704,13580l22698,15094l24798,17484c25371,18585,25645,19825,25595,21064c25645,22598,25247,24102,24450,25412c23678,26597,22633,27593,21413,28315c20193,29062,18848,29610,17429,29949c15960,30282,14456,30456,12946,30466c11230,30481,9537,30282,7883,29864c6449,29490,5104,28858,3899,27991c2789,27175,1867,26119,1235,24894c498,23564,75,22095,0,20592l6374,20592c6359,22185,7146,23679,8475,24570c9820,25347,11354,25736,12897,25686l14924,25686l17040,24570l18673,23415l19271,21428l18400,19431l16243,18201l13255,17404l9869,16687c8714,16433,7569,16115,6449,15731l3336,14377l1235,11947c671,10806,398,9546,438,8286c373,6867,781,5473,1593,4303l4491,1753c5742,1086,7086,622,8475,398c9785,149,11130,20,12458,0x">
                  <v:stroke weight="0pt" endcap="flat" joinstyle="miter" miterlimit="10" on="false" color="#000000" opacity="0"/>
                  <v:fill on="true" color="#414041"/>
                </v:shape>
                <v:shape id="Shape 204" style="position:absolute;width:848;height:1243;left:60341;top:14984;" coordsize="84815,124361" path="m0,0l84815,0l84815,67814l0,124361l0,0x">
                  <v:stroke weight="0pt" endcap="flat" joinstyle="miter" miterlimit="10" on="false" color="#000000" opacity="0"/>
                  <v:fill on="true" color="#96231a"/>
                </v:shape>
                <v:shape id="Shape 205" style="position:absolute;width:848;height:1243;left:60341;top:14984;" coordsize="84815,124361" path="m0,0l84815,0l84815,124361l0,67814l0,0x">
                  <v:stroke weight="0pt" endcap="flat" joinstyle="miter" miterlimit="10" on="false" color="#000000" opacity="0"/>
                  <v:fill on="true" color="#b62d37"/>
                </v:shape>
                <v:shape id="Shape 206" style="position:absolute;width:935;height:1871;left:59830;top:14836;" coordsize="93576,187155" path="m93575,0l93576,0l93576,22897l93575,22897c54539,22897,22892,54543,22892,93575c22892,132611,54539,164258,93575,164258l93576,164257l93576,187154l93575,187155c41890,187155,0,145260,0,93575c0,41900,41890,0,93575,0x">
                  <v:stroke weight="0pt" endcap="flat" joinstyle="miter" miterlimit="10" on="false" color="#000000" opacity="0"/>
                  <v:fill on="true" color="#639fb9"/>
                </v:shape>
                <v:shape id="Shape 207" style="position:absolute;width:935;height:1871;left:60765;top:14836;" coordsize="93575,187154" path="m0,0l36419,7354c70003,21561,93575,54818,93575,93575c93575,132339,70003,165595,36419,179801l0,187154l0,164257l27512,158703c52881,147972,70683,122852,70683,93575c70683,64301,52881,39182,27512,28452l0,22897l0,0x">
                  <v:stroke weight="0pt" endcap="flat" joinstyle="miter" miterlimit="10" on="false" color="#000000" opacity="0"/>
                  <v:fill on="true" color="#639fb9"/>
                </v:shape>
                <v:shape id="Shape 208" style="position:absolute;width:1784;height:1418;left:59697;top:15385;" coordsize="178490,141898" path="m21677,0l41262,12380c30605,39376,37557,70145,58791,89940c87311,116532,131984,114964,158581,86449l178490,98948c151411,131571,105771,141898,67296,124101c20422,102425,0,46865,21677,0x">
                  <v:stroke weight="0pt" endcap="flat" joinstyle="miter" miterlimit="10" on="false" color="#000000" opacity="0"/>
                  <v:fill on="true" color="#e5bf36"/>
                </v:shape>
                <v:rect id="Rectangle 214" style="position:absolute;width:12208;height:2642;left:100;top:14005;" filled="f" stroked="f">
                  <v:textbox inset="0,0,0,0">
                    <w:txbxContent>
                      <w:p>
                        <w:pPr>
                          <w:spacing w:before="0" w:after="160" w:line="259" w:lineRule="auto"/>
                          <w:ind w:left="0" w:right="0" w:firstLine="0"/>
                          <w:jc w:val="left"/>
                        </w:pPr>
                        <w:r>
                          <w:rPr>
                            <w:w w:val="110"/>
                            <w:sz w:val="19"/>
                          </w:rPr>
                          <w:t xml:space="preserve">Research</w:t>
                        </w:r>
                        <w:r>
                          <w:rPr>
                            <w:spacing w:val="21"/>
                            <w:w w:val="110"/>
                            <w:sz w:val="19"/>
                          </w:rPr>
                          <w:t xml:space="preserve"> </w:t>
                        </w:r>
                        <w:r>
                          <w:rPr>
                            <w:w w:val="110"/>
                            <w:sz w:val="19"/>
                          </w:rPr>
                          <w:t xml:space="preserve">Article</w:t>
                        </w:r>
                        <w:r>
                          <w:rPr>
                            <w:spacing w:val="13"/>
                            <w:w w:val="110"/>
                            <w:sz w:val="19"/>
                          </w:rPr>
                          <w:t xml:space="preserve"> </w:t>
                        </w:r>
                      </w:p>
                    </w:txbxContent>
                  </v:textbox>
                </v:rect>
                <v:shape id="Shape 26812" style="position:absolute;width:66046;height:379;left:104;top:12649;" coordsize="6604637,37960" path="m0,0l6604637,0l6604637,37960l0,37960l0,0">
                  <v:stroke weight="0pt" endcap="flat" joinstyle="miter" miterlimit="10" on="false" color="#000000" opacity="0"/>
                  <v:fill on="true" color="#000000"/>
                </v:shape>
                <v:shape id="Shape 26813" style="position:absolute;width:47790;height:8281;left:9374;top:3607;" coordsize="4779010,828116" path="m0,0l4779010,0l4779010,828116l0,828116l0,0">
                  <v:stroke weight="0pt" endcap="flat" joinstyle="miter" miterlimit="10" on="false" color="#000000" opacity="0"/>
                  <v:fill on="true" color="#e7e7e7"/>
                </v:shape>
                <v:shape id="Picture 371" style="position:absolute;width:7567;height:8280;left:0;top:3621;" filled="f">
                  <v:imagedata r:id="rId16"/>
                </v:shape>
                <v:rect id="Rectangle 372" style="position:absolute;width:15680;height:2202;left:24336;top:3281;" filled="f" stroked="f">
                  <v:textbox inset="0,0,0,0">
                    <w:txbxContent>
                      <w:p>
                        <w:pPr>
                          <w:spacing w:before="0" w:after="160" w:line="259" w:lineRule="auto"/>
                          <w:ind w:left="0" w:right="0" w:firstLine="0"/>
                          <w:jc w:val="left"/>
                        </w:pPr>
                        <w:r>
                          <w:rPr>
                            <w:w w:val="110"/>
                          </w:rPr>
                          <w:t xml:space="preserve">Contents</w:t>
                        </w:r>
                        <w:r>
                          <w:rPr>
                            <w:spacing w:val="12"/>
                            <w:w w:val="110"/>
                          </w:rPr>
                          <w:t xml:space="preserve"> </w:t>
                        </w:r>
                        <w:r>
                          <w:rPr>
                            <w:w w:val="110"/>
                          </w:rPr>
                          <w:t xml:space="preserve">lists</w:t>
                        </w:r>
                        <w:r>
                          <w:rPr>
                            <w:spacing w:val="12"/>
                            <w:w w:val="110"/>
                          </w:rPr>
                          <w:t xml:space="preserve"> </w:t>
                        </w:r>
                        <w:r>
                          <w:rPr>
                            <w:w w:val="110"/>
                          </w:rPr>
                          <w:t xml:space="preserve">available</w:t>
                        </w:r>
                        <w:r>
                          <w:rPr>
                            <w:spacing w:val="12"/>
                            <w:w w:val="110"/>
                          </w:rPr>
                          <w:t xml:space="preserve"> </w:t>
                        </w:r>
                        <w:r>
                          <w:rPr>
                            <w:w w:val="110"/>
                          </w:rPr>
                          <w:t xml:space="preserve">at</w:t>
                        </w:r>
                        <w:r>
                          <w:rPr>
                            <w:spacing w:val="11"/>
                            <w:w w:val="110"/>
                          </w:rPr>
                          <w:t xml:space="preserve"> </w:t>
                        </w:r>
                      </w:p>
                    </w:txbxContent>
                  </v:textbox>
                </v:rect>
                <v:rect id="Rectangle 406" style="position:absolute;width:8062;height:2202;left:36136;top:3281;" filled="f" stroked="f">
                  <v:textbox inset="0,0,0,0">
                    <w:txbxContent>
                      <w:p>
                        <w:pPr>
                          <w:spacing w:before="0" w:after="160" w:line="259" w:lineRule="auto"/>
                          <w:ind w:left="0" w:right="0" w:firstLine="0"/>
                          <w:jc w:val="left"/>
                        </w:pPr>
                        <w:r>
                          <w:rPr>
                            <w:color w:val="2196d1"/>
                            <w:w w:val="109"/>
                          </w:rPr>
                          <w:t xml:space="preserve">ScienceDirect</w:t>
                        </w:r>
                      </w:p>
                    </w:txbxContent>
                  </v:textbox>
                </v:rect>
                <v:rect id="Rectangle 407" style="position:absolute;width:394;height:2202;left:42198;top:3281;" filled="f" stroked="f">
                  <v:textbox inset="0,0,0,0">
                    <w:txbxContent>
                      <w:p>
                        <w:pPr>
                          <w:spacing w:before="0" w:after="160" w:line="259" w:lineRule="auto"/>
                          <w:ind w:left="0" w:right="0" w:firstLine="0"/>
                          <w:jc w:val="left"/>
                        </w:pPr>
                        <w:hyperlink r:id="hyperlink400">
                          <w:r>
                            <w:rPr>
                              <w:color w:val="2196d1"/>
                            </w:rPr>
                            <w:t xml:space="preserve"> </w:t>
                          </w:r>
                        </w:hyperlink>
                      </w:p>
                    </w:txbxContent>
                  </v:textbox>
                </v:rect>
                <v:rect id="Rectangle 374" style="position:absolute;width:10146;height:3853;left:20116;top:5916;" filled="f" stroked="f">
                  <v:textbox inset="0,0,0,0">
                    <w:txbxContent>
                      <w:p>
                        <w:pPr>
                          <w:spacing w:before="0" w:after="160" w:line="259" w:lineRule="auto"/>
                          <w:ind w:left="0" w:right="0" w:firstLine="0"/>
                          <w:jc w:val="left"/>
                        </w:pPr>
                        <w:r>
                          <w:rPr>
                            <w:w w:val="110"/>
                            <w:sz w:val="28"/>
                          </w:rPr>
                          <w:t xml:space="preserve">Intensive</w:t>
                        </w:r>
                        <w:r>
                          <w:rPr>
                            <w:spacing w:val="19"/>
                            <w:w w:val="110"/>
                            <w:sz w:val="28"/>
                          </w:rPr>
                          <w:t xml:space="preserve"> </w:t>
                        </w:r>
                      </w:p>
                    </w:txbxContent>
                  </v:textbox>
                </v:rect>
                <v:rect id="Rectangle 375" style="position:absolute;width:2421;height:2608;left:27813;top:6456;" filled="f" stroked="f">
                  <v:textbox inset="0,0,0,0">
                    <w:txbxContent>
                      <w:p>
                        <w:pPr>
                          <w:spacing w:before="0" w:after="160" w:line="259" w:lineRule="auto"/>
                          <w:ind w:left="0" w:right="0" w:firstLine="0"/>
                          <w:jc w:val="left"/>
                        </w:pPr>
                        <w:r>
                          <w:rPr>
                            <w:rFonts w:cs="Times New Roman" w:hAnsi="Times New Roman" w:eastAsia="Times New Roman" w:ascii="Times New Roman"/>
                            <w:sz w:val="28"/>
                          </w:rPr>
                          <w:t xml:space="preserve">&amp; </w:t>
                        </w:r>
                      </w:p>
                    </w:txbxContent>
                  </v:textbox>
                </v:rect>
                <v:rect id="Rectangle 376" style="position:absolute;width:22817;height:3853;left:29786;top:5916;" filled="f" stroked="f">
                  <v:textbox inset="0,0,0,0">
                    <w:txbxContent>
                      <w:p>
                        <w:pPr>
                          <w:spacing w:before="0" w:after="160" w:line="259" w:lineRule="auto"/>
                          <w:ind w:left="0" w:right="0" w:firstLine="0"/>
                          <w:jc w:val="left"/>
                        </w:pPr>
                        <w:r>
                          <w:rPr>
                            <w:w w:val="113"/>
                            <w:sz w:val="28"/>
                          </w:rPr>
                          <w:t xml:space="preserve">Critical</w:t>
                        </w:r>
                        <w:r>
                          <w:rPr>
                            <w:spacing w:val="30"/>
                            <w:w w:val="113"/>
                            <w:sz w:val="28"/>
                          </w:rPr>
                          <w:t xml:space="preserve"> </w:t>
                        </w:r>
                        <w:r>
                          <w:rPr>
                            <w:w w:val="113"/>
                            <w:sz w:val="28"/>
                          </w:rPr>
                          <w:t xml:space="preserve">Care</w:t>
                        </w:r>
                        <w:r>
                          <w:rPr>
                            <w:spacing w:val="30"/>
                            <w:w w:val="113"/>
                            <w:sz w:val="28"/>
                          </w:rPr>
                          <w:t xml:space="preserve"> </w:t>
                        </w:r>
                        <w:r>
                          <w:rPr>
                            <w:w w:val="113"/>
                            <w:sz w:val="28"/>
                          </w:rPr>
                          <w:t xml:space="preserve">Nursing</w:t>
                        </w:r>
                        <w:r>
                          <w:rPr>
                            <w:spacing w:val="19"/>
                            <w:w w:val="113"/>
                            <w:sz w:val="28"/>
                          </w:rPr>
                          <w:t xml:space="preserve"> </w:t>
                        </w:r>
                      </w:p>
                    </w:txbxContent>
                  </v:textbox>
                </v:rect>
                <v:rect id="Rectangle 377" style="position:absolute;width:12483;height:1211;left:12743;top:10841;" filled="f" stroked="f">
                  <v:textbox inset="0,0,0,0">
                    <w:txbxContent>
                      <w:p>
                        <w:pPr>
                          <w:spacing w:before="0" w:after="160" w:line="259" w:lineRule="auto"/>
                          <w:ind w:left="0" w:right="0" w:firstLine="0"/>
                          <w:jc w:val="left"/>
                        </w:pPr>
                        <w:r>
                          <w:rPr>
                            <w:rFonts w:cs="Univers" w:hAnsi="Univers" w:eastAsia="Univers" w:ascii="Univers"/>
                          </w:rPr>
                          <w:t xml:space="preserve">journal homepage: </w:t>
                        </w:r>
                      </w:p>
                    </w:txbxContent>
                  </v:textbox>
                </v:rect>
                <v:rect id="Rectangle 409" style="position:absolute;width:378;height:1211;left:53805;top:10841;" filled="f" stroked="f">
                  <v:textbox inset="0,0,0,0">
                    <w:txbxContent>
                      <w:p>
                        <w:pPr>
                          <w:spacing w:before="0" w:after="160" w:line="259" w:lineRule="auto"/>
                          <w:ind w:left="0" w:right="0" w:firstLine="0"/>
                          <w:jc w:val="left"/>
                        </w:pPr>
                        <w:r>
                          <w:rPr>
                            <w:rFonts w:cs="Univers" w:hAnsi="Univers" w:eastAsia="Univers" w:ascii="Univers"/>
                            <w:color w:val="2196d1"/>
                          </w:rPr>
                          <w:t xml:space="preserve"> </w:t>
                        </w:r>
                      </w:p>
                    </w:txbxContent>
                  </v:textbox>
                </v:rect>
                <v:rect id="Rectangle 408" style="position:absolute;width:42057;height:1211;left:22183;top:10841;" filled="f" stroked="f">
                  <v:textbox inset="0,0,0,0">
                    <w:txbxContent>
                      <w:p>
                        <w:pPr>
                          <w:spacing w:before="0" w:after="160" w:line="259" w:lineRule="auto"/>
                          <w:ind w:left="0" w:right="0" w:firstLine="0"/>
                          <w:jc w:val="left"/>
                        </w:pPr>
                        <w:hyperlink r:id="hyperlink401">
                          <w:r>
                            <w:rPr>
                              <w:rFonts w:cs="Univers" w:hAnsi="Univers" w:eastAsia="Univers" w:ascii="Univers"/>
                              <w:color w:val="2196d1"/>
                            </w:rPr>
                            <w:t xml:space="preserve">www.sciencedirect.com/journal/intensive-and-critical-care-nursing</w:t>
                          </w:r>
                        </w:hyperlink>
                      </w:p>
                    </w:txbxContent>
                  </v:textbox>
                </v:rect>
                <v:shape id="Picture 380" style="position:absolute;width:7199;height:9086;left:58960;top:2793;" filled="f">
                  <v:imagedata r:id="rId17"/>
                </v:shape>
                <v:shape id="Shape 26835" style="position:absolute;width:57064;height:91;left:104;top:2817;" coordsize="5706429,9144" path="m0,0l5706429,0l5706429,9144l0,9144l0,0">
                  <v:stroke weight="0pt" endcap="flat" joinstyle="miter" miterlimit="10" on="false" color="#000000" opacity="0"/>
                  <v:fill on="true" color="#000000"/>
                </v:shape>
              </v:group>
            </w:pict>
          </mc:Fallback>
        </mc:AlternateContent>
      </w:r>
      <w:r>
        <w:rPr>
          <w:sz w:val="27"/>
        </w:rPr>
        <w:t xml:space="preserve">Implementation of a routine post-shift debriefing program in ICU aiming at quality-of-care improvement: A primary analysis of feasibility and impacts </w:t>
      </w:r>
    </w:p>
    <w:p w14:paraId="73076DA6" w14:textId="77777777" w:rsidR="00332300" w:rsidRPr="00187FFD" w:rsidRDefault="00000000">
      <w:pPr>
        <w:spacing w:after="73" w:line="273" w:lineRule="auto"/>
        <w:ind w:right="0" w:firstLine="0"/>
        <w:jc w:val="left"/>
        <w:rPr>
          <w:lang w:val="fr-BE"/>
        </w:rPr>
      </w:pPr>
      <w:r w:rsidRPr="00187FFD">
        <w:rPr>
          <w:sz w:val="21"/>
          <w:lang w:val="fr-BE"/>
        </w:rPr>
        <w:t xml:space="preserve">Anne-Françoise Rousseau </w:t>
      </w:r>
      <w:r w:rsidRPr="00187FFD">
        <w:rPr>
          <w:color w:val="2196D1"/>
          <w:sz w:val="21"/>
          <w:vertAlign w:val="superscript"/>
          <w:lang w:val="fr-BE"/>
        </w:rPr>
        <w:t>a</w:t>
      </w:r>
      <w:r w:rsidRPr="00187FFD">
        <w:rPr>
          <w:sz w:val="21"/>
          <w:vertAlign w:val="superscript"/>
          <w:lang w:val="fr-BE"/>
        </w:rPr>
        <w:t>,</w:t>
      </w:r>
      <w:r w:rsidRPr="00187FFD">
        <w:rPr>
          <w:color w:val="2196D1"/>
          <w:sz w:val="21"/>
          <w:vertAlign w:val="superscript"/>
          <w:lang w:val="fr-BE"/>
        </w:rPr>
        <w:t>b</w:t>
      </w:r>
      <w:r w:rsidRPr="00187FFD">
        <w:rPr>
          <w:sz w:val="21"/>
          <w:vertAlign w:val="superscript"/>
          <w:lang w:val="fr-BE"/>
        </w:rPr>
        <w:t>,</w:t>
      </w:r>
      <w:r w:rsidRPr="00187FFD">
        <w:rPr>
          <w:color w:val="2196D1"/>
          <w:sz w:val="21"/>
          <w:vertAlign w:val="superscript"/>
          <w:lang w:val="fr-BE"/>
        </w:rPr>
        <w:t>*</w:t>
      </w:r>
      <w:r w:rsidRPr="00187FFD">
        <w:rPr>
          <w:sz w:val="21"/>
          <w:lang w:val="fr-BE"/>
        </w:rPr>
        <w:t xml:space="preserve">, Michael Fontana </w:t>
      </w:r>
      <w:r w:rsidRPr="00187FFD">
        <w:rPr>
          <w:color w:val="2196D1"/>
          <w:sz w:val="21"/>
          <w:vertAlign w:val="superscript"/>
          <w:lang w:val="fr-BE"/>
        </w:rPr>
        <w:t>a</w:t>
      </w:r>
      <w:r w:rsidRPr="00187FFD">
        <w:rPr>
          <w:sz w:val="21"/>
          <w:lang w:val="fr-BE"/>
        </w:rPr>
        <w:t>, Stephanie Georis</w:t>
      </w:r>
      <w:r w:rsidRPr="00187FFD">
        <w:rPr>
          <w:rFonts w:cs="Calibri"/>
          <w:sz w:val="21"/>
          <w:lang w:val="fr-BE"/>
        </w:rPr>
        <w:t>´</w:t>
      </w:r>
      <w:r w:rsidRPr="00187FFD">
        <w:rPr>
          <w:rFonts w:cs="Calibri"/>
          <w:sz w:val="21"/>
          <w:lang w:val="fr-BE"/>
        </w:rPr>
        <w:tab/>
      </w:r>
      <w:r w:rsidRPr="00187FFD">
        <w:rPr>
          <w:color w:val="2196D1"/>
          <w:sz w:val="21"/>
          <w:vertAlign w:val="superscript"/>
          <w:lang w:val="fr-BE"/>
        </w:rPr>
        <w:t>a</w:t>
      </w:r>
      <w:r w:rsidRPr="00187FFD">
        <w:rPr>
          <w:sz w:val="21"/>
          <w:lang w:val="fr-BE"/>
        </w:rPr>
        <w:t xml:space="preserve">, Bernard Lambermont </w:t>
      </w:r>
      <w:r w:rsidRPr="00187FFD">
        <w:rPr>
          <w:color w:val="2196D1"/>
          <w:sz w:val="21"/>
          <w:vertAlign w:val="superscript"/>
          <w:lang w:val="fr-BE"/>
        </w:rPr>
        <w:t>a</w:t>
      </w:r>
      <w:r w:rsidRPr="00187FFD">
        <w:rPr>
          <w:sz w:val="21"/>
          <w:lang w:val="fr-BE"/>
        </w:rPr>
        <w:t xml:space="preserve">, Jonathan Cavalleri </w:t>
      </w:r>
      <w:r w:rsidRPr="00187FFD">
        <w:rPr>
          <w:color w:val="2196D1"/>
          <w:sz w:val="21"/>
          <w:vertAlign w:val="superscript"/>
          <w:lang w:val="fr-BE"/>
        </w:rPr>
        <w:t>a</w:t>
      </w:r>
      <w:r w:rsidRPr="00187FFD">
        <w:rPr>
          <w:sz w:val="21"/>
          <w:lang w:val="fr-BE"/>
        </w:rPr>
        <w:t xml:space="preserve">, Marc Pirotte </w:t>
      </w:r>
      <w:r w:rsidRPr="00187FFD">
        <w:rPr>
          <w:color w:val="2196D1"/>
          <w:sz w:val="21"/>
          <w:vertAlign w:val="superscript"/>
          <w:lang w:val="fr-BE"/>
        </w:rPr>
        <w:t>a</w:t>
      </w:r>
      <w:r w:rsidRPr="00187FFD">
        <w:rPr>
          <w:sz w:val="21"/>
          <w:lang w:val="fr-BE"/>
        </w:rPr>
        <w:t>, Ga</w:t>
      </w:r>
      <w:r w:rsidRPr="00187FFD">
        <w:rPr>
          <w:rFonts w:cs="Calibri"/>
          <w:sz w:val="21"/>
          <w:lang w:val="fr-BE"/>
        </w:rPr>
        <w:t>¨</w:t>
      </w:r>
      <w:r w:rsidRPr="00187FFD">
        <w:rPr>
          <w:sz w:val="21"/>
          <w:lang w:val="fr-BE"/>
        </w:rPr>
        <w:t xml:space="preserve">elle Tronconi </w:t>
      </w:r>
      <w:r w:rsidRPr="00187FFD">
        <w:rPr>
          <w:color w:val="2196D1"/>
          <w:sz w:val="21"/>
          <w:vertAlign w:val="superscript"/>
          <w:lang w:val="fr-BE"/>
        </w:rPr>
        <w:t>a</w:t>
      </w:r>
      <w:r w:rsidRPr="00187FFD">
        <w:rPr>
          <w:sz w:val="21"/>
          <w:lang w:val="fr-BE"/>
        </w:rPr>
        <w:t>, M</w:t>
      </w:r>
      <w:r w:rsidRPr="00187FFD">
        <w:rPr>
          <w:rFonts w:cs="Calibri"/>
          <w:sz w:val="21"/>
          <w:lang w:val="fr-BE"/>
        </w:rPr>
        <w:t>´</w:t>
      </w:r>
      <w:r w:rsidRPr="00187FFD">
        <w:rPr>
          <w:sz w:val="21"/>
          <w:lang w:val="fr-BE"/>
        </w:rPr>
        <w:t xml:space="preserve">eryl Paquay </w:t>
      </w:r>
      <w:r w:rsidRPr="00187FFD">
        <w:rPr>
          <w:color w:val="2196D1"/>
          <w:sz w:val="21"/>
          <w:vertAlign w:val="superscript"/>
          <w:lang w:val="fr-BE"/>
        </w:rPr>
        <w:t>c</w:t>
      </w:r>
      <w:r w:rsidRPr="00187FFD">
        <w:rPr>
          <w:sz w:val="21"/>
          <w:vertAlign w:val="superscript"/>
          <w:lang w:val="fr-BE"/>
        </w:rPr>
        <w:t>,</w:t>
      </w:r>
      <w:r w:rsidRPr="00187FFD">
        <w:rPr>
          <w:color w:val="2196D1"/>
          <w:sz w:val="21"/>
          <w:vertAlign w:val="superscript"/>
          <w:lang w:val="fr-BE"/>
        </w:rPr>
        <w:t>d</w:t>
      </w:r>
      <w:r w:rsidRPr="00187FFD">
        <w:rPr>
          <w:sz w:val="21"/>
          <w:lang w:val="fr-BE"/>
        </w:rPr>
        <w:t xml:space="preserve">, Benoit Misset </w:t>
      </w:r>
      <w:r w:rsidRPr="00187FFD">
        <w:rPr>
          <w:color w:val="2196D1"/>
          <w:sz w:val="21"/>
          <w:vertAlign w:val="superscript"/>
          <w:lang w:val="fr-BE"/>
        </w:rPr>
        <w:t xml:space="preserve">a </w:t>
      </w:r>
    </w:p>
    <w:p w14:paraId="7F06687F" w14:textId="77777777" w:rsidR="00332300" w:rsidRDefault="00000000">
      <w:pPr>
        <w:numPr>
          <w:ilvl w:val="0"/>
          <w:numId w:val="1"/>
        </w:numPr>
        <w:spacing w:after="11" w:line="271" w:lineRule="auto"/>
        <w:ind w:right="2843" w:hanging="85"/>
        <w:jc w:val="left"/>
      </w:pPr>
      <w:r>
        <w:rPr>
          <w:rFonts w:cs="Calibri"/>
          <w:i/>
          <w:sz w:val="13"/>
        </w:rPr>
        <w:t>Intensive Care Department, University Hospital of Li</w:t>
      </w:r>
      <w:r>
        <w:rPr>
          <w:rFonts w:cs="Calibri"/>
          <w:sz w:val="13"/>
        </w:rPr>
        <w:t>`</w:t>
      </w:r>
      <w:r>
        <w:rPr>
          <w:rFonts w:cs="Calibri"/>
          <w:i/>
          <w:sz w:val="13"/>
        </w:rPr>
        <w:t>ege, University of Li</w:t>
      </w:r>
      <w:r>
        <w:rPr>
          <w:rFonts w:cs="Calibri"/>
          <w:sz w:val="13"/>
        </w:rPr>
        <w:t>`</w:t>
      </w:r>
      <w:r>
        <w:rPr>
          <w:rFonts w:cs="Calibri"/>
          <w:i/>
          <w:sz w:val="13"/>
        </w:rPr>
        <w:t xml:space="preserve">ege, Belgium </w:t>
      </w:r>
    </w:p>
    <w:p w14:paraId="33E3BF42" w14:textId="77777777" w:rsidR="00332300" w:rsidRDefault="00000000">
      <w:pPr>
        <w:numPr>
          <w:ilvl w:val="0"/>
          <w:numId w:val="1"/>
        </w:numPr>
        <w:spacing w:after="11" w:line="271" w:lineRule="auto"/>
        <w:ind w:right="2843" w:hanging="85"/>
        <w:jc w:val="left"/>
      </w:pPr>
      <w:r>
        <w:rPr>
          <w:rFonts w:cs="Calibri"/>
          <w:i/>
          <w:sz w:val="13"/>
        </w:rPr>
        <w:t xml:space="preserve">Research Unit for a Life-Course Perspective on Health </w:t>
      </w:r>
      <w:r>
        <w:rPr>
          <w:rFonts w:ascii="Times New Roman" w:eastAsia="Times New Roman" w:hAnsi="Times New Roman"/>
          <w:i/>
          <w:sz w:val="13"/>
        </w:rPr>
        <w:t xml:space="preserve">&amp; </w:t>
      </w:r>
      <w:r>
        <w:rPr>
          <w:rFonts w:cs="Calibri"/>
          <w:i/>
          <w:sz w:val="13"/>
        </w:rPr>
        <w:t>Education-RUCHE, University of Li</w:t>
      </w:r>
      <w:r>
        <w:rPr>
          <w:rFonts w:cs="Calibri"/>
          <w:sz w:val="13"/>
        </w:rPr>
        <w:t>`</w:t>
      </w:r>
      <w:r>
        <w:rPr>
          <w:rFonts w:cs="Calibri"/>
          <w:i/>
          <w:sz w:val="13"/>
        </w:rPr>
        <w:t>ege, Li</w:t>
      </w:r>
      <w:r>
        <w:rPr>
          <w:rFonts w:cs="Calibri"/>
          <w:sz w:val="13"/>
        </w:rPr>
        <w:t>`</w:t>
      </w:r>
      <w:r>
        <w:rPr>
          <w:rFonts w:cs="Calibri"/>
          <w:i/>
          <w:sz w:val="13"/>
        </w:rPr>
        <w:t xml:space="preserve">ege, Belgium </w:t>
      </w:r>
      <w:r>
        <w:rPr>
          <w:sz w:val="13"/>
          <w:vertAlign w:val="superscript"/>
        </w:rPr>
        <w:t xml:space="preserve">c </w:t>
      </w:r>
      <w:r>
        <w:rPr>
          <w:rFonts w:cs="Calibri"/>
          <w:i/>
          <w:sz w:val="13"/>
        </w:rPr>
        <w:t>Centre for Medical Simulation, University of Li</w:t>
      </w:r>
      <w:r>
        <w:rPr>
          <w:rFonts w:cs="Calibri"/>
          <w:sz w:val="13"/>
        </w:rPr>
        <w:t>`</w:t>
      </w:r>
      <w:r>
        <w:rPr>
          <w:rFonts w:cs="Calibri"/>
          <w:i/>
          <w:sz w:val="13"/>
        </w:rPr>
        <w:t xml:space="preserve">ege, Belgium </w:t>
      </w:r>
      <w:r>
        <w:rPr>
          <w:sz w:val="13"/>
          <w:vertAlign w:val="superscript"/>
        </w:rPr>
        <w:t xml:space="preserve">d </w:t>
      </w:r>
      <w:r>
        <w:rPr>
          <w:rFonts w:cs="Calibri"/>
          <w:i/>
          <w:sz w:val="13"/>
        </w:rPr>
        <w:t>Emergency Department, University Hospital of Li</w:t>
      </w:r>
      <w:r>
        <w:rPr>
          <w:rFonts w:cs="Calibri"/>
          <w:sz w:val="13"/>
        </w:rPr>
        <w:t>`</w:t>
      </w:r>
      <w:r>
        <w:rPr>
          <w:rFonts w:cs="Calibri"/>
          <w:i/>
          <w:sz w:val="13"/>
        </w:rPr>
        <w:t>ege, University of Li</w:t>
      </w:r>
      <w:r>
        <w:rPr>
          <w:rFonts w:cs="Calibri"/>
          <w:sz w:val="13"/>
        </w:rPr>
        <w:t>`</w:t>
      </w:r>
      <w:r>
        <w:rPr>
          <w:rFonts w:cs="Calibri"/>
          <w:i/>
          <w:sz w:val="13"/>
        </w:rPr>
        <w:t xml:space="preserve">ege, Belgium   </w:t>
      </w:r>
    </w:p>
    <w:p w14:paraId="432D08D7" w14:textId="77777777" w:rsidR="00332300" w:rsidRDefault="00000000">
      <w:pPr>
        <w:spacing w:after="273"/>
        <w:ind w:left="1" w:right="-1474" w:firstLine="0"/>
        <w:jc w:val="left"/>
      </w:pPr>
      <w:r>
        <w:rPr>
          <w:rFonts w:cs="Calibri"/>
          <w:noProof/>
          <w:sz w:val="22"/>
        </w:rPr>
        <mc:AlternateContent>
          <mc:Choice Requires="wpg">
            <w:drawing>
              <wp:inline distT="0" distB="0" distL="0" distR="0" wp14:anchorId="3770B0AC" wp14:editId="7936884E">
                <wp:extent cx="6604623" cy="3162"/>
                <wp:effectExtent l="0" t="0" r="0" b="0"/>
                <wp:docPr id="20660" name="Group 20660"/>
                <wp:cNvGraphicFramePr/>
                <a:graphic xmlns:a="http://schemas.openxmlformats.org/drawingml/2006/main">
                  <a:graphicData uri="http://schemas.microsoft.com/office/word/2010/wordprocessingGroup">
                    <wpg:wgp>
                      <wpg:cNvGrpSpPr/>
                      <wpg:grpSpPr>
                        <a:xfrm>
                          <a:off x="0" y="0"/>
                          <a:ext cx="6604623" cy="3162"/>
                          <a:chOff x="0" y="0"/>
                          <a:chExt cx="6604623" cy="3162"/>
                        </a:xfrm>
                      </wpg:grpSpPr>
                      <wps:wsp>
                        <wps:cNvPr id="26836" name="Shape 26836"/>
                        <wps:cNvSpPr/>
                        <wps:spPr>
                          <a:xfrm>
                            <a:off x="0" y="0"/>
                            <a:ext cx="6604623" cy="9144"/>
                          </a:xfrm>
                          <a:custGeom>
                            <a:avLst/>
                            <a:gdLst/>
                            <a:ahLst/>
                            <a:cxnLst/>
                            <a:rect l="0" t="0" r="0" b="0"/>
                            <a:pathLst>
                              <a:path w="6604623" h="9144">
                                <a:moveTo>
                                  <a:pt x="0" y="0"/>
                                </a:moveTo>
                                <a:lnTo>
                                  <a:pt x="6604623" y="0"/>
                                </a:lnTo>
                                <a:lnTo>
                                  <a:pt x="66046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60" style="width:520.049pt;height:0.248993pt;mso-position-horizontal-relative:char;mso-position-vertical-relative:line" coordsize="66046,31">
                <v:shape id="Shape 26837" style="position:absolute;width:66046;height:91;left:0;top:0;" coordsize="6604623,9144" path="m0,0l6604623,0l6604623,9144l0,9144l0,0">
                  <v:stroke weight="0pt" endcap="flat" joinstyle="miter" miterlimit="10" on="false" color="#000000" opacity="0"/>
                  <v:fill on="true" color="#000000"/>
                </v:shape>
              </v:group>
            </w:pict>
          </mc:Fallback>
        </mc:AlternateContent>
      </w:r>
    </w:p>
    <w:p w14:paraId="31B8ECFC" w14:textId="77777777" w:rsidR="00332300" w:rsidRDefault="00000000">
      <w:pPr>
        <w:tabs>
          <w:tab w:val="center" w:pos="3855"/>
        </w:tabs>
        <w:spacing w:after="0" w:line="261" w:lineRule="auto"/>
        <w:ind w:left="-15" w:right="0" w:firstLine="0"/>
        <w:jc w:val="left"/>
      </w:pPr>
      <w:r>
        <w:rPr>
          <w:sz w:val="14"/>
        </w:rPr>
        <w:t xml:space="preserve">A R T I C L E I N F O  </w:t>
      </w:r>
      <w:r>
        <w:rPr>
          <w:sz w:val="14"/>
        </w:rPr>
        <w:tab/>
        <w:t xml:space="preserve">A B S T R A C T  </w:t>
      </w:r>
    </w:p>
    <w:tbl>
      <w:tblPr>
        <w:tblStyle w:val="TableGrid"/>
        <w:tblW w:w="10401" w:type="dxa"/>
        <w:tblInd w:w="1" w:type="dxa"/>
        <w:tblCellMar>
          <w:top w:w="22" w:type="dxa"/>
          <w:left w:w="0" w:type="dxa"/>
          <w:bottom w:w="0" w:type="dxa"/>
          <w:right w:w="0" w:type="dxa"/>
        </w:tblCellMar>
        <w:tblLook w:val="04A0" w:firstRow="1" w:lastRow="0" w:firstColumn="1" w:lastColumn="0" w:noHBand="0" w:noVBand="1"/>
      </w:tblPr>
      <w:tblGrid>
        <w:gridCol w:w="3288"/>
        <w:gridCol w:w="7113"/>
      </w:tblGrid>
      <w:tr w:rsidR="00332300" w14:paraId="275CA820" w14:textId="77777777">
        <w:trPr>
          <w:trHeight w:val="3998"/>
        </w:trPr>
        <w:tc>
          <w:tcPr>
            <w:tcW w:w="3288" w:type="dxa"/>
            <w:tcBorders>
              <w:top w:val="nil"/>
              <w:left w:val="nil"/>
              <w:bottom w:val="single" w:sz="2" w:space="0" w:color="000000"/>
              <w:right w:val="nil"/>
            </w:tcBorders>
          </w:tcPr>
          <w:p w14:paraId="1E6840F6" w14:textId="77777777" w:rsidR="00332300" w:rsidRDefault="00000000">
            <w:pPr>
              <w:ind w:left="-1" w:right="0" w:firstLine="0"/>
              <w:jc w:val="left"/>
            </w:pPr>
            <w:r>
              <w:rPr>
                <w:i/>
                <w:sz w:val="13"/>
              </w:rPr>
              <w:t xml:space="preserve">Keywords: </w:t>
            </w:r>
          </w:p>
          <w:p w14:paraId="2090E6CD" w14:textId="77777777" w:rsidR="00332300" w:rsidRDefault="00000000">
            <w:pPr>
              <w:ind w:left="-1" w:right="0" w:firstLine="0"/>
              <w:jc w:val="left"/>
            </w:pPr>
            <w:r>
              <w:rPr>
                <w:sz w:val="13"/>
              </w:rPr>
              <w:t xml:space="preserve">Debriefing </w:t>
            </w:r>
          </w:p>
          <w:p w14:paraId="71F2FA3F" w14:textId="77777777" w:rsidR="00332300" w:rsidRDefault="00000000">
            <w:pPr>
              <w:spacing w:after="0" w:line="264" w:lineRule="auto"/>
              <w:ind w:left="-1" w:right="1877" w:firstLine="0"/>
              <w:jc w:val="left"/>
            </w:pPr>
            <w:r>
              <w:rPr>
                <w:sz w:val="13"/>
              </w:rPr>
              <w:t xml:space="preserve">Intensive care unit Team </w:t>
            </w:r>
          </w:p>
          <w:p w14:paraId="1177306F" w14:textId="77777777" w:rsidR="00332300" w:rsidRDefault="00000000">
            <w:pPr>
              <w:ind w:left="-1" w:right="0" w:firstLine="0"/>
              <w:jc w:val="left"/>
            </w:pPr>
            <w:r>
              <w:rPr>
                <w:sz w:val="13"/>
              </w:rPr>
              <w:t xml:space="preserve">Quality improvement </w:t>
            </w:r>
          </w:p>
          <w:p w14:paraId="2489DB62" w14:textId="77777777" w:rsidR="00332300" w:rsidRDefault="00000000">
            <w:pPr>
              <w:spacing w:after="0"/>
              <w:ind w:left="-1" w:right="0" w:firstLine="0"/>
              <w:jc w:val="left"/>
            </w:pPr>
            <w:r>
              <w:rPr>
                <w:sz w:val="13"/>
              </w:rPr>
              <w:t xml:space="preserve">Humanization </w:t>
            </w:r>
          </w:p>
        </w:tc>
        <w:tc>
          <w:tcPr>
            <w:tcW w:w="7113" w:type="dxa"/>
            <w:tcBorders>
              <w:top w:val="single" w:sz="2" w:space="0" w:color="000000"/>
              <w:left w:val="nil"/>
              <w:bottom w:val="single" w:sz="2" w:space="0" w:color="000000"/>
              <w:right w:val="nil"/>
            </w:tcBorders>
          </w:tcPr>
          <w:p w14:paraId="57B1F5E6" w14:textId="77777777" w:rsidR="00332300" w:rsidRDefault="00000000">
            <w:pPr>
              <w:spacing w:after="0" w:line="263" w:lineRule="auto"/>
              <w:ind w:right="0" w:firstLine="0"/>
            </w:pPr>
            <w:r>
              <w:rPr>
                <w:i/>
                <w:sz w:val="14"/>
              </w:rPr>
              <w:t xml:space="preserve">Objectives: </w:t>
            </w:r>
            <w:r>
              <w:rPr>
                <w:sz w:val="14"/>
              </w:rPr>
              <w:t xml:space="preserve">This report describes the implementation of a clinical debriefing (CD) program in intensive care units (ICU) and analyses its feasibility and its impact on staff well-being. </w:t>
            </w:r>
          </w:p>
          <w:p w14:paraId="61335457" w14:textId="77777777" w:rsidR="00332300" w:rsidRDefault="00000000">
            <w:pPr>
              <w:spacing w:after="1"/>
              <w:ind w:right="0" w:firstLine="0"/>
              <w:jc w:val="left"/>
            </w:pPr>
            <w:r>
              <w:rPr>
                <w:i/>
                <w:sz w:val="14"/>
              </w:rPr>
              <w:t xml:space="preserve">Design: </w:t>
            </w:r>
            <w:r>
              <w:rPr>
                <w:sz w:val="14"/>
              </w:rPr>
              <w:t xml:space="preserve">Observational study. </w:t>
            </w:r>
          </w:p>
          <w:p w14:paraId="09377B01" w14:textId="77777777" w:rsidR="00332300" w:rsidRDefault="00000000">
            <w:pPr>
              <w:spacing w:after="0" w:line="263" w:lineRule="auto"/>
              <w:ind w:right="0" w:firstLine="0"/>
            </w:pPr>
            <w:r>
              <w:rPr>
                <w:i/>
                <w:sz w:val="14"/>
              </w:rPr>
              <w:t xml:space="preserve">Setting: </w:t>
            </w:r>
            <w:r>
              <w:rPr>
                <w:sz w:val="14"/>
              </w:rPr>
              <w:t xml:space="preserve">From April to September 2023, post-shift CDs were run once a week in 2 out of 7 units in our department, using an adapted version of the DISCOVER-PHASE tool. CD sessions were performed face-to-face with volunteer members of the multidisciplinary ICU team. </w:t>
            </w:r>
          </w:p>
          <w:p w14:paraId="30769055" w14:textId="77777777" w:rsidR="00332300" w:rsidRDefault="00000000">
            <w:pPr>
              <w:spacing w:after="0" w:line="263" w:lineRule="auto"/>
              <w:ind w:right="0" w:firstLine="0"/>
            </w:pPr>
            <w:r>
              <w:rPr>
                <w:i/>
                <w:sz w:val="14"/>
              </w:rPr>
              <w:t xml:space="preserve">Main outcome measures: </w:t>
            </w:r>
            <w:r>
              <w:rPr>
                <w:sz w:val="14"/>
              </w:rPr>
              <w:t xml:space="preserve">After 6 months, a survey assessing the satisfaction of the debriefed teams was conducted. The impact of CD on staff well-being was assessed using three validated questionnaires (Maslach Burnout Inventory, Ways of Coping Checklist, Professional Quality of Life Scale) administered in the 7 units before and after the CD period. </w:t>
            </w:r>
          </w:p>
          <w:p w14:paraId="4F8BE4D8" w14:textId="77777777" w:rsidR="00332300" w:rsidRDefault="00000000">
            <w:pPr>
              <w:spacing w:after="0" w:line="262" w:lineRule="auto"/>
              <w:ind w:right="0" w:firstLine="0"/>
            </w:pPr>
            <w:r>
              <w:rPr>
                <w:i/>
                <w:sz w:val="14"/>
              </w:rPr>
              <w:t xml:space="preserve">Results: </w:t>
            </w:r>
            <w:r>
              <w:rPr>
                <w:sz w:val="14"/>
              </w:rPr>
              <w:t xml:space="preserve">A total of 44 CDs were performed, lasting 15 (4–35) min. There were 6 (1–9) attendees per CD, mainly nurses (64.6%). Discussions focused mainly on basic problems related to dysfunctional material, communication and organization inside the team. The two debriefed teams were satisfied of the program and gave 9, 8 and 8 out of 10 on a visual analogical scale for the climate of confidence of the DC, their organisation, and their ability to improve working conditions and quality of care, respectively. Subscores at the three questionnaires assessing staff well-being before and after the CD period were similar, whether teams experienced CD or not. </w:t>
            </w:r>
          </w:p>
          <w:p w14:paraId="44D715C0" w14:textId="77777777" w:rsidR="00332300" w:rsidRDefault="00000000">
            <w:pPr>
              <w:spacing w:after="0" w:line="263" w:lineRule="auto"/>
              <w:ind w:right="0" w:firstLine="0"/>
              <w:jc w:val="left"/>
            </w:pPr>
            <w:r>
              <w:rPr>
                <w:i/>
                <w:sz w:val="14"/>
              </w:rPr>
              <w:t xml:space="preserve">Conclusions: </w:t>
            </w:r>
            <w:r>
              <w:rPr>
                <w:sz w:val="14"/>
              </w:rPr>
              <w:t xml:space="preserve">Implementing of post-shift debriefings in our ICU was feasible and well accepted. More prolonged programs are probably needed to demonstrate benefits on staff well-being. </w:t>
            </w:r>
          </w:p>
          <w:p w14:paraId="0A6A3414" w14:textId="77777777" w:rsidR="00332300" w:rsidRDefault="00000000">
            <w:pPr>
              <w:spacing w:after="0"/>
              <w:ind w:right="0" w:firstLine="0"/>
            </w:pPr>
            <w:r>
              <w:rPr>
                <w:i/>
                <w:sz w:val="14"/>
              </w:rPr>
              <w:t xml:space="preserve">Implications for clinical practice: </w:t>
            </w:r>
            <w:r>
              <w:rPr>
                <w:sz w:val="14"/>
              </w:rPr>
              <w:t xml:space="preserve">This report offers elements that other teams can use to successfully conduct post- shift debriefings and to plan future research on longer-term programs.   </w:t>
            </w:r>
          </w:p>
        </w:tc>
      </w:tr>
    </w:tbl>
    <w:p w14:paraId="28AAAAB2" w14:textId="77777777" w:rsidR="00332300" w:rsidRDefault="00332300">
      <w:pPr>
        <w:sectPr w:rsidR="00332300">
          <w:headerReference w:type="even" r:id="rId18"/>
          <w:headerReference w:type="default" r:id="rId19"/>
          <w:footerReference w:type="even" r:id="rId20"/>
          <w:footerReference w:type="default" r:id="rId21"/>
          <w:headerReference w:type="first" r:id="rId22"/>
          <w:footerReference w:type="first" r:id="rId23"/>
          <w:pgSz w:w="11906" w:h="15874"/>
          <w:pgMar w:top="669" w:right="2226" w:bottom="975" w:left="752" w:header="720" w:footer="720" w:gutter="0"/>
          <w:cols w:space="720"/>
          <w:titlePg/>
        </w:sectPr>
      </w:pPr>
    </w:p>
    <w:p w14:paraId="366324B0" w14:textId="77777777" w:rsidR="00332300" w:rsidRDefault="00000000">
      <w:pPr>
        <w:pStyle w:val="Titre1"/>
        <w:ind w:left="-5"/>
      </w:pPr>
      <w:r>
        <w:t xml:space="preserve">Background </w:t>
      </w:r>
    </w:p>
    <w:tbl>
      <w:tblPr>
        <w:tblStyle w:val="TableGrid"/>
        <w:tblpPr w:vertAnchor="text" w:horzAnchor="margin" w:tblpY="1997"/>
        <w:tblOverlap w:val="never"/>
        <w:tblW w:w="10449" w:type="dxa"/>
        <w:tblInd w:w="0" w:type="dxa"/>
        <w:tblCellMar>
          <w:top w:w="0" w:type="dxa"/>
          <w:left w:w="0" w:type="dxa"/>
          <w:bottom w:w="0" w:type="dxa"/>
          <w:right w:w="115" w:type="dxa"/>
        </w:tblCellMar>
        <w:tblLook w:val="04A0" w:firstRow="1" w:lastRow="0" w:firstColumn="1" w:lastColumn="0" w:noHBand="0" w:noVBand="1"/>
      </w:tblPr>
      <w:tblGrid>
        <w:gridCol w:w="10449"/>
      </w:tblGrid>
      <w:tr w:rsidR="00332300" w14:paraId="4CB42304" w14:textId="77777777">
        <w:trPr>
          <w:trHeight w:val="1342"/>
        </w:trPr>
        <w:tc>
          <w:tcPr>
            <w:tcW w:w="9180" w:type="dxa"/>
            <w:tcBorders>
              <w:top w:val="nil"/>
              <w:left w:val="nil"/>
              <w:bottom w:val="nil"/>
              <w:right w:val="nil"/>
            </w:tcBorders>
          </w:tcPr>
          <w:p w14:paraId="14834C5B" w14:textId="77777777" w:rsidR="00332300" w:rsidRDefault="00000000">
            <w:pPr>
              <w:spacing w:after="7"/>
              <w:ind w:right="0" w:firstLine="0"/>
              <w:jc w:val="left"/>
            </w:pPr>
            <w:r>
              <w:rPr>
                <w:noProof/>
                <w:sz w:val="22"/>
              </w:rPr>
              <mc:AlternateContent>
                <mc:Choice Requires="wpg">
                  <w:drawing>
                    <wp:inline distT="0" distB="0" distL="0" distR="0" wp14:anchorId="3C1816AA" wp14:editId="032A5B31">
                      <wp:extent cx="458762" cy="1792"/>
                      <wp:effectExtent l="0" t="0" r="0" b="0"/>
                      <wp:docPr id="20661" name="Group 20661"/>
                      <wp:cNvGraphicFramePr/>
                      <a:graphic xmlns:a="http://schemas.openxmlformats.org/drawingml/2006/main">
                        <a:graphicData uri="http://schemas.microsoft.com/office/word/2010/wordprocessingGroup">
                          <wpg:wgp>
                            <wpg:cNvGrpSpPr/>
                            <wpg:grpSpPr>
                              <a:xfrm>
                                <a:off x="0" y="0"/>
                                <a:ext cx="458762" cy="1792"/>
                                <a:chOff x="0" y="0"/>
                                <a:chExt cx="458762" cy="1792"/>
                              </a:xfrm>
                            </wpg:grpSpPr>
                            <wps:wsp>
                              <wps:cNvPr id="354" name="Shape 354"/>
                              <wps:cNvSpPr/>
                              <wps:spPr>
                                <a:xfrm>
                                  <a:off x="0" y="0"/>
                                  <a:ext cx="458762" cy="1792"/>
                                </a:xfrm>
                                <a:custGeom>
                                  <a:avLst/>
                                  <a:gdLst/>
                                  <a:ahLst/>
                                  <a:cxnLst/>
                                  <a:rect l="0" t="0" r="0" b="0"/>
                                  <a:pathLst>
                                    <a:path w="458762" h="1792">
                                      <a:moveTo>
                                        <a:pt x="0" y="0"/>
                                      </a:moveTo>
                                      <a:lnTo>
                                        <a:pt x="458762" y="0"/>
                                      </a:lnTo>
                                      <a:lnTo>
                                        <a:pt x="458762" y="535"/>
                                      </a:lnTo>
                                      <a:lnTo>
                                        <a:pt x="456574" y="1792"/>
                                      </a:lnTo>
                                      <a:lnTo>
                                        <a:pt x="1080" y="1792"/>
                                      </a:lnTo>
                                      <a:lnTo>
                                        <a:pt x="0" y="11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661" style="width:36.123pt;height:0.141113pt;mso-position-horizontal-relative:char;mso-position-vertical-relative:line" coordsize="4587,17">
                      <v:shape id="Shape 354" style="position:absolute;width:4587;height:17;left:0;top:0;" coordsize="458762,1792" path="m0,0l458762,0l458762,535l456574,1792l1080,1792l0,1172l0,0x">
                        <v:stroke weight="0pt" endcap="flat" joinstyle="miter" miterlimit="10" on="false" color="#000000" opacity="0"/>
                        <v:fill on="true" color="#000000"/>
                      </v:shape>
                    </v:group>
                  </w:pict>
                </mc:Fallback>
              </mc:AlternateContent>
            </w:r>
          </w:p>
          <w:p w14:paraId="0C14FF6D" w14:textId="77777777" w:rsidR="00332300" w:rsidRDefault="00000000">
            <w:pPr>
              <w:spacing w:after="1"/>
              <w:ind w:left="239" w:right="0" w:firstLine="0"/>
              <w:jc w:val="left"/>
            </w:pPr>
            <w:r>
              <w:rPr>
                <w:i/>
                <w:sz w:val="14"/>
              </w:rPr>
              <w:t xml:space="preserve">Abbreviations: </w:t>
            </w:r>
            <w:r>
              <w:rPr>
                <w:sz w:val="14"/>
              </w:rPr>
              <w:t xml:space="preserve">FTE, full time equivalent; ICU, intensive care unit; PT, physiotherapist. </w:t>
            </w:r>
          </w:p>
          <w:p w14:paraId="1C97AD33" w14:textId="77777777" w:rsidR="00332300" w:rsidRDefault="00000000">
            <w:pPr>
              <w:spacing w:after="0" w:line="367" w:lineRule="auto"/>
              <w:ind w:right="1197" w:firstLine="101"/>
              <w:jc w:val="left"/>
            </w:pPr>
            <w:r>
              <w:rPr>
                <w:sz w:val="14"/>
              </w:rPr>
              <w:t>* Corresponding author at: Intensive Care Department, University Hospital, Sart-Tilman B35, Avenue de l’Hopital 1, B-4000 Liˆ</w:t>
            </w:r>
            <w:r>
              <w:rPr>
                <w:sz w:val="14"/>
              </w:rPr>
              <w:tab/>
            </w:r>
            <w:r>
              <w:rPr>
                <w:sz w:val="22"/>
                <w:vertAlign w:val="subscript"/>
              </w:rPr>
              <w:t>`</w:t>
            </w:r>
            <w:r>
              <w:rPr>
                <w:sz w:val="14"/>
              </w:rPr>
              <w:t xml:space="preserve">ege, Belgium. </w:t>
            </w:r>
            <w:r>
              <w:rPr>
                <w:i/>
                <w:sz w:val="14"/>
              </w:rPr>
              <w:t xml:space="preserve">E-mail address: </w:t>
            </w:r>
            <w:r>
              <w:rPr>
                <w:color w:val="2196D1"/>
                <w:sz w:val="14"/>
              </w:rPr>
              <w:t xml:space="preserve">afrousseau@chuliege.be </w:t>
            </w:r>
            <w:r>
              <w:rPr>
                <w:sz w:val="14"/>
              </w:rPr>
              <w:t xml:space="preserve">(A.-F. Rousseau).  </w:t>
            </w:r>
            <w:hyperlink r:id="rId24">
              <w:r>
                <w:rPr>
                  <w:color w:val="2196D1"/>
                  <w:sz w:val="14"/>
                </w:rPr>
                <w:t xml:space="preserve">https://doi.org/10.1016/j.iccn.2024.103752 </w:t>
              </w:r>
            </w:hyperlink>
          </w:p>
          <w:p w14:paraId="01DC44A3" w14:textId="77777777" w:rsidR="00332300" w:rsidRDefault="00000000">
            <w:pPr>
              <w:spacing w:after="4"/>
              <w:ind w:right="0" w:firstLine="0"/>
              <w:jc w:val="left"/>
            </w:pPr>
            <w:r>
              <w:rPr>
                <w:sz w:val="14"/>
              </w:rPr>
              <w:t xml:space="preserve">Received 9 January 2024; Received in revised form 2 May 2024; Accepted 10 June 2024   </w:t>
            </w:r>
          </w:p>
          <w:p w14:paraId="7A41E326" w14:textId="77777777" w:rsidR="00332300" w:rsidRDefault="00000000">
            <w:pPr>
              <w:spacing w:after="0"/>
              <w:ind w:left="-1" w:right="0" w:firstLine="0"/>
              <w:jc w:val="left"/>
            </w:pPr>
            <w:r>
              <w:rPr>
                <w:rFonts w:ascii="Times New Roman" w:eastAsia="Times New Roman" w:hAnsi="Times New Roman" w:cs="Times New Roman"/>
                <w:sz w:val="14"/>
              </w:rPr>
              <w:t>0964-3397/© 2024 Elsevier Ltd. All rights are reserved, including those for text and data mining, AI training, and similar technologies.</w:t>
            </w:r>
          </w:p>
        </w:tc>
      </w:tr>
    </w:tbl>
    <w:p w14:paraId="35B024C0" w14:textId="77777777" w:rsidR="00332300" w:rsidRDefault="00000000">
      <w:pPr>
        <w:ind w:left="-15" w:right="0"/>
      </w:pPr>
      <w:r>
        <w:t>The long-term health status of critically ill survivors has become an increasing concern in recent years, due to the growing demand for critical care and the decreased mortality rates. Regardless of the primary reason for admission in an intensive care unit (ICU), survivors may experience medium and long-term sequela that are part of the post- intensive care syndrome (PICS) (</w:t>
      </w:r>
      <w:r>
        <w:rPr>
          <w:color w:val="2196D1"/>
        </w:rPr>
        <w:t>Rousseau et al., 2021</w:t>
      </w:r>
      <w:r>
        <w:t>). Poor physical recovery and post-traumatic stress disorder are described factors impacting quality of life during years following ICU discharge (</w:t>
      </w:r>
      <w:r>
        <w:rPr>
          <w:color w:val="2196D1"/>
        </w:rPr>
        <w:t>Deana et al., 2023, Sidiras et al., 2019</w:t>
      </w:r>
      <w:r>
        <w:t xml:space="preserve">). During an ICU stay, management strategies may have a negative impact on PICS occurrence. </w:t>
      </w:r>
      <w:r>
        <w:t>Conversely, some processes of care, like limiting sedation, optimizing nutritional intakes, encouraging family involvement and promoting active exercise, may mitigate PICS throughout the ICU stay (</w:t>
      </w:r>
      <w:r>
        <w:rPr>
          <w:color w:val="2196D1"/>
        </w:rPr>
        <w:t>Devlin et al., 2018, Rousseau and Preiser, 2021</w:t>
      </w:r>
      <w:r>
        <w:t>). Regrettably, obstacles pertaining to patients, physicians, protocols, or the ICU setting continue to make their implementation difficult (</w:t>
      </w:r>
      <w:r>
        <w:rPr>
          <w:color w:val="2196D1"/>
        </w:rPr>
        <w:t>Mion et al., 2023</w:t>
      </w:r>
      <w:r>
        <w:t>). Moreover, negative ICU experiences, like loss of identity, intimacy or dignity, dependence, fear, isolation, lack of information, delirium and discomforts related to pain, light or noise, may be partially responsible for mental sequela (</w:t>
      </w:r>
      <w:r>
        <w:rPr>
          <w:color w:val="2196D1"/>
        </w:rPr>
        <w:t>Kalfon et al., 2019</w:t>
      </w:r>
      <w:r>
        <w:t xml:space="preserve">). Several factors contribute to dehumanization of care, including technological innovations transforming patients into a sum of parameters, inadequate working conditions, insufficient </w:t>
      </w:r>
      <w:r>
        <w:lastRenderedPageBreak/>
        <w:t>resources, or medical paternalism (</w:t>
      </w:r>
      <w:r>
        <w:rPr>
          <w:color w:val="2196D1"/>
        </w:rPr>
        <w:t>Wilson et al., 2019</w:t>
      </w:r>
      <w:r>
        <w:t>). Humanizing ICUs means changing the management model, by adding value to the experience of patients as well as professionals (</w:t>
      </w:r>
      <w:r>
        <w:rPr>
          <w:color w:val="2196D1"/>
        </w:rPr>
        <w:t>Nin Vaeza et al., 2020</w:t>
      </w:r>
      <w:r>
        <w:t xml:space="preserve">). Relying on staff to identify areas of opportunity rather than pushing a top-down agenda could change everything. </w:t>
      </w:r>
    </w:p>
    <w:p w14:paraId="417E9A7D" w14:textId="77777777" w:rsidR="00332300" w:rsidRDefault="00000000">
      <w:pPr>
        <w:ind w:left="-15" w:right="0"/>
      </w:pPr>
      <w:r>
        <w:t>In complex environments, debriefing is an effective educational and management tool that can help identify system strengths and weaknesses and improve both individual effectiveness and team performances (</w:t>
      </w:r>
      <w:r>
        <w:rPr>
          <w:color w:val="2196D1"/>
        </w:rPr>
        <w:t>Tannenbaum and Cerasoli, 2013</w:t>
      </w:r>
      <w:r>
        <w:t>), in order to improve safety and quality of care (</w:t>
      </w:r>
      <w:r>
        <w:rPr>
          <w:color w:val="2196D1"/>
        </w:rPr>
        <w:t>Skegg et al., 2023</w:t>
      </w:r>
      <w:r>
        <w:t>). Debriefings are facilitated discussions where participants talk, analysed and gain knowledge about a recent experience or event in which they worked together. This reflective tool can be applied in training settings (after a simulation exercise) or in situ after an actual work experience (most often a critical event). In these later situations, debriefings can be conducted in a number of ways: formally with structured questions and reporting, or less formally, optionally or not, soon after the experience or after a long time has passed. Additionally, the goal of a debriefing varies depending on the situation: performance management, problem solving, decision making, enhancing group identity, experiential learning, minimizing accidents, identifying hazards, taking corrective action, creating psychological safety (</w:t>
      </w:r>
      <w:r>
        <w:rPr>
          <w:color w:val="2196D1"/>
        </w:rPr>
        <w:t>Allen et al., 2018</w:t>
      </w:r>
      <w:r>
        <w:t>). Although there is some conceptual ambiguity surrounding the current definition of a debriefing, all forms have four things in common: they involve active self-learning and self-discovery on the part of participants, they aim to promote development, they are focused on specific activities rather than on general performances, and they are based on input from multiple team members (</w:t>
      </w:r>
      <w:r>
        <w:rPr>
          <w:color w:val="2196D1"/>
        </w:rPr>
        <w:t>Tannenbaum and Cerasoli, 2013</w:t>
      </w:r>
      <w:r>
        <w:t xml:space="preserve">). </w:t>
      </w:r>
    </w:p>
    <w:p w14:paraId="30F984DA" w14:textId="77777777" w:rsidR="00332300" w:rsidRDefault="00000000">
      <w:pPr>
        <w:ind w:left="-15" w:right="0"/>
      </w:pPr>
      <w:r>
        <w:t>Various approaches to clinical debriefings were tested during the COVID-19 pandemics with the goal of addressing patient and team adaptation issues (</w:t>
      </w:r>
      <w:r>
        <w:rPr>
          <w:color w:val="2196D1"/>
        </w:rPr>
        <w:t>Paquay et al., 2023</w:t>
      </w:r>
      <w:r>
        <w:t xml:space="preserve">). Post-shift clinical debriefings using a </w:t>
      </w:r>
      <w:r>
        <w:rPr>
          <w:rFonts w:cs="Calibri"/>
        </w:rPr>
        <w:t>“</w:t>
      </w:r>
      <w:r>
        <w:t>good judgment</w:t>
      </w:r>
      <w:r>
        <w:rPr>
          <w:rFonts w:cs="Calibri"/>
        </w:rPr>
        <w:t xml:space="preserve">” </w:t>
      </w:r>
      <w:r>
        <w:t>approach (</w:t>
      </w:r>
      <w:r>
        <w:rPr>
          <w:color w:val="2196D1"/>
        </w:rPr>
        <w:t>Rudolph et al., 2006</w:t>
      </w:r>
      <w:r>
        <w:t>) and the plus/ delta method have been found to be the most effective (Paquay, Simon, 2023). During the pandemics, an emergency department successfully employed the DISCOVER-PHASE tool, which was created especially for post-shift debriefing (</w:t>
      </w:r>
      <w:r>
        <w:rPr>
          <w:color w:val="2196D1"/>
        </w:rPr>
        <w:t>Servotte et al., 2020</w:t>
      </w:r>
      <w:r>
        <w:t>). Promoted as a standard procedure to produce ideas for quality enhancement, we applied this tool to the ICU setting to support the well-being of the team as well as the humanization of care. It is true that working in ICU can be extremely stressful, especially if medical professionals feel like there aren</w:t>
      </w:r>
      <w:r>
        <w:rPr>
          <w:rFonts w:cs="Calibri"/>
        </w:rPr>
        <w:t>’</w:t>
      </w:r>
      <w:r>
        <w:t>t enough resources (</w:t>
      </w:r>
      <w:r>
        <w:rPr>
          <w:color w:val="2196D1"/>
        </w:rPr>
        <w:t>Moss et al., 2016</w:t>
      </w:r>
      <w:r>
        <w:t>). Positive management and healthcare providers empowerment have been associated with lower burnout prevalence (</w:t>
      </w:r>
      <w:r>
        <w:rPr>
          <w:color w:val="2196D1"/>
        </w:rPr>
        <w:t>Bienvenu, 2016</w:t>
      </w:r>
      <w:r>
        <w:t xml:space="preserve">). </w:t>
      </w:r>
    </w:p>
    <w:p w14:paraId="6F6A780F" w14:textId="77777777" w:rsidR="00332300" w:rsidRDefault="00000000">
      <w:pPr>
        <w:spacing w:after="202"/>
        <w:ind w:left="-15" w:right="0"/>
      </w:pPr>
      <w:r>
        <w:t xml:space="preserve">Literature examining clinical debriefings is fragmented, with a discrepancy between rationale, theory, practice, and efficacy evidence. This report aims to provide an overview of the clinical debriefing program that was implemented in our intensive care unit, to analyse its feasibility in daily practice, and to evaluate its impact on team well- being. </w:t>
      </w:r>
      <w:r>
        <w:rPr>
          <w:rFonts w:cs="Calibri"/>
          <w:b/>
        </w:rPr>
        <w:t xml:space="preserve">Methods </w:t>
      </w:r>
    </w:p>
    <w:p w14:paraId="628CC19F" w14:textId="77777777" w:rsidR="00332300" w:rsidRDefault="00000000">
      <w:pPr>
        <w:pStyle w:val="Titre2"/>
        <w:ind w:left="-5"/>
      </w:pPr>
      <w:r>
        <w:t xml:space="preserve">Settings </w:t>
      </w:r>
    </w:p>
    <w:p w14:paraId="4CECD970" w14:textId="77777777" w:rsidR="00332300" w:rsidRDefault="00000000">
      <w:pPr>
        <w:ind w:left="-15" w:right="0"/>
      </w:pPr>
      <w:r>
        <w:t xml:space="preserve">This quality improvement project was implemented in a 7-unit adult intensive care department located in a university hospital. The 58-bed department includes 6 mixed medical and surgical units (also admitting transplant and immunosuppressed critically ill patients) and a unit dedicated to critical burn care. The department employs approximately a medical director, 15 senior physicians, 25 trainees from anaesthesiology, emergency, or internal medicine background, 210 critical care nurses, 7 physiotherapists (PT) and 7 logistics assistants. </w:t>
      </w:r>
    </w:p>
    <w:p w14:paraId="355E6E03" w14:textId="77777777" w:rsidR="00332300" w:rsidRDefault="00000000">
      <w:pPr>
        <w:spacing w:after="203"/>
        <w:ind w:left="-15" w:right="0"/>
      </w:pPr>
      <w:r>
        <w:t xml:space="preserve">A grant from the </w:t>
      </w:r>
      <w:r>
        <w:rPr>
          <w:rFonts w:cs="Calibri"/>
        </w:rPr>
        <w:t>“</w:t>
      </w:r>
      <w:r>
        <w:t>One-O-One (101) Fund</w:t>
      </w:r>
      <w:r>
        <w:rPr>
          <w:rFonts w:cs="Calibri"/>
        </w:rPr>
        <w:t xml:space="preserve">” </w:t>
      </w:r>
      <w:r>
        <w:t xml:space="preserve">was used to fund the project and pay 0.5 full time equivalent (FTE) nurses for one year. Two nurses shared this position and were given the responsibility of conducting the debriefings (i.e. facilitators) and managing the overall quality improvement project. These two nurses were chosen among the ICU nurses of the department, because of their experience with healthcare simulation. </w:t>
      </w:r>
      <w:r>
        <w:rPr>
          <w:rFonts w:cs="Calibri"/>
          <w:i/>
        </w:rPr>
        <w:t xml:space="preserve">Quality management project </w:t>
      </w:r>
    </w:p>
    <w:p w14:paraId="02AF3825" w14:textId="77777777" w:rsidR="00332300" w:rsidRDefault="00000000">
      <w:pPr>
        <w:ind w:left="-15" w:right="0"/>
      </w:pPr>
      <w:r>
        <w:t xml:space="preserve">A preliminary phase was run between October 2022 and March 2023. The two facilitators, selected physicians, quality and safety manager and head </w:t>
      </w:r>
      <w:r>
        <w:t>nurses of our department were trained to clinical debriefing under the supervision of experts from the Medical Simulation Centre of our university. During this period, the project was presented to the 7 ICU teams. In parallel, every two months, critically ill survivors</w:t>
      </w:r>
      <w:r>
        <w:rPr>
          <w:rFonts w:cs="Calibri"/>
        </w:rPr>
        <w:t xml:space="preserve">’ </w:t>
      </w:r>
      <w:r>
        <w:t>feedback about their recent ICU experience was given to the units that the patients were admitted to, by the coordinators of the post-ICU follow-up clinic. This allowed the teams to be aware of the experiences that the patients had, as well as any potential dehumanizing practices. Finally, a specific committee (Strategic Committee) was created inside our department, to support this new management strategy. This committee was coordinated by the two facilitators, and included the medical and nursing head of units, the medical and nursing directors of the intensive care department, and the quality and safety manager of the department. They all met monthly during 90 min. This committee</w:t>
      </w:r>
      <w:r>
        <w:rPr>
          <w:rFonts w:cs="Calibri"/>
        </w:rPr>
        <w:t>’</w:t>
      </w:r>
      <w:r>
        <w:t xml:space="preserve">s responsibilities included choosing the most important issues raised during the debriefings, setting priorities, carrying out relevant action plans in tandem with the 2 participating teams, and overseeing the flow of information regarding actions and new decisions. </w:t>
      </w:r>
    </w:p>
    <w:p w14:paraId="170988C2" w14:textId="77777777" w:rsidR="00332300" w:rsidRDefault="00000000">
      <w:pPr>
        <w:spacing w:after="215"/>
        <w:ind w:left="-15" w:right="0"/>
      </w:pPr>
      <w:r>
        <w:t>Clinical debriefings were launched in April 2023 in 2 out of the 7 units, for a predefined period of 6 months (corresponding to the funding period). Because the facilitators could only commit 0.5 FTE to the project, only two units participated. The 2 participating units were selected in accord with their respective senior physicians and head nurse, based on organisational constraints: they had to represent both the surgical and medical ancillary aspects of our department and they couldn</w:t>
      </w:r>
      <w:r>
        <w:rPr>
          <w:rFonts w:cs="Calibri"/>
        </w:rPr>
        <w:t>’</w:t>
      </w:r>
      <w:r>
        <w:t>t be working on any current other departmental projects. Moreover, we thought it would be better if the facilitators weren</w:t>
      </w:r>
      <w:r>
        <w:rPr>
          <w:rFonts w:cs="Calibri"/>
        </w:rPr>
        <w:t>’</w:t>
      </w:r>
      <w:r>
        <w:t xml:space="preserve">t the nurses who typically worked in the two designated units. Ultimately, the 2 selected units were a 9-bed mixed ICU and a 8-bed mixed ICU, with similar rates of admission and mortality. </w:t>
      </w:r>
    </w:p>
    <w:p w14:paraId="63D03F7C" w14:textId="77777777" w:rsidR="00332300" w:rsidRDefault="00000000">
      <w:pPr>
        <w:pStyle w:val="Titre2"/>
        <w:ind w:left="-5"/>
      </w:pPr>
      <w:r>
        <w:t xml:space="preserve">Debriefings </w:t>
      </w:r>
    </w:p>
    <w:p w14:paraId="4720740E" w14:textId="77777777" w:rsidR="00332300" w:rsidRDefault="00000000">
      <w:pPr>
        <w:ind w:left="-15" w:right="0"/>
      </w:pPr>
      <w:r>
        <w:t>Debriefing sessions were performed face-to-face with members of the ICU team, at the end of the morning shift (7am</w:t>
      </w:r>
      <w:r>
        <w:rPr>
          <w:rFonts w:cs="Calibri"/>
        </w:rPr>
        <w:t>–</w:t>
      </w:r>
      <w:r>
        <w:t>3 pm). Team members were under no obligation to participate. Originally, it was decided that the medical and nursing heads of the units would not take part, to promote free speech without intervention from the authorities. Perceived hierarchy in the room has been described as a factor that negatively impact the usefulness and the value of debriefings (</w:t>
      </w:r>
      <w:r>
        <w:rPr>
          <w:color w:val="2196D1"/>
        </w:rPr>
        <w:t>Scott et al., 2022</w:t>
      </w:r>
      <w:r>
        <w:t>). Debriefings were scheduled once a week in each participating unit. For organisational and architectural reasons, debriefings were held into the unit, in the nurses</w:t>
      </w:r>
      <w:r>
        <w:rPr>
          <w:rFonts w:cs="Calibri"/>
        </w:rPr>
        <w:t xml:space="preserve">’ </w:t>
      </w:r>
      <w:r>
        <w:t xml:space="preserve">station (that is mixed with the staff lounge in our hospital configuration). All debriefings were performed by one of our two debriefing facilitators. </w:t>
      </w:r>
    </w:p>
    <w:p w14:paraId="4311082A" w14:textId="77777777" w:rsidR="00332300" w:rsidRDefault="00000000">
      <w:pPr>
        <w:ind w:left="-15" w:right="0"/>
      </w:pPr>
      <w:r>
        <w:t xml:space="preserve">The DISCOVER-PHASE tool was used to standardize the debriefings (Servotte, Welch-Horan, 2020). Each debriefing session included 4 standardized steps. The introduction aimed to establish psychological safety and confidentiality. During the next reaction stage, the facilitator invited team members to share their emotions and initial reactions, in order to get a quick check of the atmosphere. During the following discussion, the various </w:t>
      </w:r>
      <w:r>
        <w:rPr>
          <w:rFonts w:cs="Calibri"/>
          <w:i/>
        </w:rPr>
        <w:t xml:space="preserve">plus/delta </w:t>
      </w:r>
      <w:r>
        <w:t xml:space="preserve">were investigated using guided questions and simple prompts. These contributions were written down by the facilitator. Then a single delta or plus was chosen to be explored: in this project, it was decided to select one </w:t>
      </w:r>
      <w:r>
        <w:rPr>
          <w:rFonts w:cs="Calibri"/>
          <w:i/>
        </w:rPr>
        <w:t xml:space="preserve">plus </w:t>
      </w:r>
      <w:r>
        <w:t xml:space="preserve">or </w:t>
      </w:r>
      <w:r>
        <w:rPr>
          <w:rFonts w:cs="Calibri"/>
          <w:i/>
        </w:rPr>
        <w:t xml:space="preserve">delta </w:t>
      </w:r>
      <w:r>
        <w:t xml:space="preserve">focused on significant topics of the reaction phase or on concepts related to the pre- determined topic </w:t>
      </w:r>
      <w:r>
        <w:rPr>
          <w:rFonts w:cs="Calibri"/>
        </w:rPr>
        <w:t>“</w:t>
      </w:r>
      <w:r>
        <w:t>humanizing intensive care</w:t>
      </w:r>
      <w:r>
        <w:rPr>
          <w:rFonts w:cs="Calibri"/>
        </w:rPr>
        <w:t>”</w:t>
      </w:r>
      <w:r>
        <w:t>. The discussion was based on debriefing with good judgment (Rudolph, Simon, 2006). Debriefers captured participants</w:t>
      </w:r>
      <w:r>
        <w:rPr>
          <w:rFonts w:cs="Calibri"/>
        </w:rPr>
        <w:t xml:space="preserve">’ </w:t>
      </w:r>
      <w:r>
        <w:t xml:space="preserve">thoughts on the event using a Frames </w:t>
      </w:r>
    </w:p>
    <w:p w14:paraId="7F730D3E" w14:textId="77777777" w:rsidR="00332300" w:rsidRDefault="00000000">
      <w:pPr>
        <w:ind w:left="-15" w:right="0" w:firstLine="0"/>
      </w:pPr>
      <w:r>
        <w:rPr>
          <w:rFonts w:cs="Calibri"/>
        </w:rPr>
        <w:t>–</w:t>
      </w:r>
      <w:r>
        <w:rPr>
          <w:rFonts w:cs="Calibri"/>
          <w:i/>
          <w:sz w:val="25"/>
          <w:vertAlign w:val="subscript"/>
        </w:rPr>
        <w:t xml:space="preserve">&gt; </w:t>
      </w:r>
      <w:r>
        <w:t xml:space="preserve">Actions </w:t>
      </w:r>
      <w:r>
        <w:rPr>
          <w:rFonts w:cs="Calibri"/>
        </w:rPr>
        <w:t>–</w:t>
      </w:r>
      <w:r>
        <w:rPr>
          <w:rFonts w:cs="Calibri"/>
          <w:i/>
          <w:sz w:val="25"/>
          <w:vertAlign w:val="subscript"/>
        </w:rPr>
        <w:t xml:space="preserve">&gt; </w:t>
      </w:r>
      <w:r>
        <w:t>Results approach (</w:t>
      </w:r>
      <w:r>
        <w:rPr>
          <w:color w:val="2196D1"/>
        </w:rPr>
        <w:t>Rudolph et al., 2008</w:t>
      </w:r>
      <w:r>
        <w:t xml:space="preserve">). The aim was to better understand the clinical and team thoughts and motivations behind the topic and to explore possible solutions by encouraging team reflexivity. Finally, the facilitator closed the session by summarizing actionable suggestions and thanking everyone for their participation. </w:t>
      </w:r>
    </w:p>
    <w:p w14:paraId="7BD0097E" w14:textId="77777777" w:rsidR="00332300" w:rsidRDefault="00000000">
      <w:pPr>
        <w:spacing w:after="213"/>
        <w:ind w:left="-15" w:right="0"/>
      </w:pPr>
      <w:r>
        <w:t>The participants</w:t>
      </w:r>
      <w:r>
        <w:rPr>
          <w:rFonts w:cs="Calibri"/>
        </w:rPr>
        <w:t xml:space="preserve">’ </w:t>
      </w:r>
      <w:r>
        <w:t xml:space="preserve">reactions and the </w:t>
      </w:r>
      <w:r>
        <w:rPr>
          <w:rFonts w:cs="Calibri"/>
          <w:i/>
        </w:rPr>
        <w:t xml:space="preserve">plus </w:t>
      </w:r>
      <w:r>
        <w:t xml:space="preserve">and </w:t>
      </w:r>
      <w:r>
        <w:rPr>
          <w:rFonts w:cs="Calibri"/>
          <w:i/>
        </w:rPr>
        <w:t xml:space="preserve">delta </w:t>
      </w:r>
      <w:r>
        <w:t xml:space="preserve">elements, all anonymized, were documented by the facilitator in real time in a one-page form. This report was sent by email to the members of the Strategic Committee for further discussions. </w:t>
      </w:r>
    </w:p>
    <w:p w14:paraId="77091E48" w14:textId="77777777" w:rsidR="00332300" w:rsidRDefault="00000000">
      <w:pPr>
        <w:pStyle w:val="Titre2"/>
        <w:ind w:left="-5"/>
      </w:pPr>
      <w:r>
        <w:lastRenderedPageBreak/>
        <w:t xml:space="preserve">Debriefings analysis </w:t>
      </w:r>
    </w:p>
    <w:p w14:paraId="33DBA592" w14:textId="77777777" w:rsidR="00332300" w:rsidRDefault="00000000">
      <w:pPr>
        <w:ind w:left="-15" w:right="0"/>
      </w:pPr>
      <w:r>
        <w:t xml:space="preserve">For each debriefing session, demographic data were collected, including the date and time of the debriefing, the number of participating healthcare providers, their role inside the unit team, the debriefing facilitator name, the duration of the debriefing, and any critical events that occurred during the morning shift. </w:t>
      </w:r>
    </w:p>
    <w:p w14:paraId="0C6B9DCC" w14:textId="77777777" w:rsidR="00332300" w:rsidRDefault="00000000">
      <w:pPr>
        <w:spacing w:after="215"/>
        <w:ind w:left="-15" w:right="0"/>
      </w:pPr>
      <w:r>
        <w:t xml:space="preserve">The facilitators secondarily categorized </w:t>
      </w:r>
      <w:r>
        <w:rPr>
          <w:rFonts w:cs="Calibri"/>
          <w:i/>
        </w:rPr>
        <w:t xml:space="preserve">plus </w:t>
      </w:r>
      <w:r>
        <w:t xml:space="preserve">and </w:t>
      </w:r>
      <w:r>
        <w:rPr>
          <w:rFonts w:cs="Calibri"/>
          <w:i/>
        </w:rPr>
        <w:t xml:space="preserve">delta </w:t>
      </w:r>
      <w:r>
        <w:t>points using the DOLL (Debriefing and Organizational Lessons Learned) classification framework (</w:t>
      </w:r>
      <w:r>
        <w:rPr>
          <w:color w:val="2196D1"/>
        </w:rPr>
        <w:t>Paquay et al., 2022</w:t>
      </w:r>
      <w:r>
        <w:t xml:space="preserve">). This classification is composed of seven dimensions (patient, individuals, internal unit organization, procedures, work environment, other hospital units, and institution) and 13 subdimensions. </w:t>
      </w:r>
    </w:p>
    <w:p w14:paraId="179140BA" w14:textId="77777777" w:rsidR="00332300" w:rsidRDefault="00000000">
      <w:pPr>
        <w:pStyle w:val="Titre2"/>
        <w:ind w:left="-5"/>
      </w:pPr>
      <w:r>
        <w:t xml:space="preserve">Evaluation of the debriefed teams’ satisfaction </w:t>
      </w:r>
    </w:p>
    <w:p w14:paraId="3A6CDA17" w14:textId="77777777" w:rsidR="00332300" w:rsidRDefault="00000000">
      <w:pPr>
        <w:spacing w:after="213"/>
        <w:ind w:left="-15" w:right="0"/>
      </w:pPr>
      <w:r>
        <w:t>At the end of the 6-month debriefing period, the members of the 2 units actively involved in the debriefing program were invited to complete a brief anonymous voluntary survey to gauge the debriefed teams</w:t>
      </w:r>
      <w:r>
        <w:rPr>
          <w:rFonts w:cs="Calibri"/>
        </w:rPr>
        <w:t xml:space="preserve">’ </w:t>
      </w:r>
      <w:r>
        <w:t xml:space="preserve">perceptions regarding the psychological safety of the debriefing setting, the debriefing process itself, and the impact of the debriefings on the working conditions. To explore these three dimensions, three simple questions were submitted to these members: Q1/ I speak my mind fearlessly during debriefings, Q2/ The way debriefings are organized works for me, Q3/ Debriefing is a useful technique to enhance my working conditions and quality of care. Answers were in the format of a numerical scale, ranging from 0 (strongly disagree) to 10 (strongly agree). </w:t>
      </w:r>
    </w:p>
    <w:p w14:paraId="7CF778DF" w14:textId="77777777" w:rsidR="00332300" w:rsidRDefault="00000000">
      <w:pPr>
        <w:pStyle w:val="Titre2"/>
        <w:ind w:left="-5"/>
      </w:pPr>
      <w:r>
        <w:t xml:space="preserve">Evaluation of staff well-being </w:t>
      </w:r>
    </w:p>
    <w:p w14:paraId="3CE4FF05" w14:textId="77777777" w:rsidR="00332300" w:rsidRDefault="00000000">
      <w:pPr>
        <w:spacing w:after="389"/>
        <w:ind w:left="-15" w:right="0"/>
      </w:pPr>
      <w:r>
        <w:t>The effect of the debriefing program on staff well-being was evaluated through the use of three validated questionnaires that are frequently employed to study human behaviour in stressful workplaces (</w:t>
      </w:r>
      <w:r>
        <w:rPr>
          <w:color w:val="2196D1"/>
        </w:rPr>
        <w:t>Blomquist and Lasiter, 2022, Gualano et al., 2021</w:t>
      </w:r>
      <w:r>
        <w:t>). The self- administered Maslach Burnout Inventory (MBI) comprises 22 items that consider the three dimensions of burnout: emotional exhaustion, depersonalisation and feelings of personal accomplishment. Each item is scored on a seven-level Likert scale ranging from 0 (indicating never) to 6 (indicating every day) (</w:t>
      </w:r>
      <w:r>
        <w:rPr>
          <w:color w:val="2196D1"/>
        </w:rPr>
        <w:t>Dion and Tessier, 1994</w:t>
      </w:r>
      <w:r>
        <w:t xml:space="preserve">). Scores </w:t>
      </w:r>
      <w:r>
        <w:rPr>
          <w:rFonts w:cs="Calibri"/>
        </w:rPr>
        <w:t xml:space="preserve">≥ </w:t>
      </w:r>
      <w:r>
        <w:t xml:space="preserve">30 on emotional exhaustion, and/or </w:t>
      </w:r>
      <w:r>
        <w:rPr>
          <w:rFonts w:cs="Calibri"/>
        </w:rPr>
        <w:t>≥</w:t>
      </w:r>
      <w:r>
        <w:t xml:space="preserve">12 on depersonalisation and/or </w:t>
      </w:r>
      <w:r>
        <w:rPr>
          <w:rFonts w:cs="Calibri"/>
          <w:i/>
        </w:rPr>
        <w:t>&lt;</w:t>
      </w:r>
      <w:r>
        <w:t>34 on personal accomplishment as a high risk of burnout. The Ways of Coping Checklist (WCC), in its French version, is a 27-item questionnaire assessing three coping strategies (problem-focused coping, emotion- focused coping and seeking social support) (</w:t>
      </w:r>
      <w:r>
        <w:rPr>
          <w:color w:val="2196D1"/>
        </w:rPr>
        <w:t>Bruchon-Schweitzer et al., 1996</w:t>
      </w:r>
      <w:r>
        <w:t>). Each coping strategy is assessed on a four-level Likert scale ranging from 1(not used) to 4 (used a great deal) in order to determine the extent to which the strategy is utilized by the individual. The Professional Quality of Life Scale (ProQOL) is a 30-item questionnaire measuring compassion satisfaction, burnout and secondary traumatic stress (</w:t>
      </w:r>
      <w:r>
        <w:rPr>
          <w:color w:val="2196D1"/>
        </w:rPr>
        <w:t>Hemsworth et al., 2018</w:t>
      </w:r>
      <w:r>
        <w:t xml:space="preserve">). Each item is scored on a five-level Likert scale ranging from 1 (indicating never) to 5 (indicating very often). For each of the sub-scales scores are categorised as low (22 or less), moderate (between 23 and 41) or high (42 or more). All team members of the 7 units of our department were asked to complete the set of three questionnaires just before and at the end of the debriefing period. The two sets that belonged to a same member could be located by using an anonymous code. </w:t>
      </w:r>
    </w:p>
    <w:p w14:paraId="38182DF8" w14:textId="77777777" w:rsidR="00332300" w:rsidRDefault="00000000">
      <w:pPr>
        <w:pStyle w:val="Titre2"/>
        <w:ind w:left="-5"/>
      </w:pPr>
      <w:r>
        <w:t xml:space="preserve">Statistical analysis </w:t>
      </w:r>
    </w:p>
    <w:p w14:paraId="12A8640E" w14:textId="77777777" w:rsidR="00332300" w:rsidRDefault="00000000">
      <w:pPr>
        <w:spacing w:after="251"/>
        <w:ind w:left="-15" w:right="0"/>
      </w:pPr>
      <w:r>
        <w:t xml:space="preserve">Statistical analysis was performed using Graphpad Prism (version 10.0.3 for Mac OS, Graphpad Inc., San Diego, CA, USA). Normality was assessed using the Shapiro-Wilk test. As some datasets did not pass the normality test, the results were expressed as medians with minimum and maximum for quantitative parameters, or as counts and proportions for qualitative parameters. Comparisons between data were made using the Wilcoxon test. A p value </w:t>
      </w:r>
      <w:r>
        <w:rPr>
          <w:rFonts w:cs="Calibri"/>
          <w:i/>
        </w:rPr>
        <w:t xml:space="preserve">&lt; </w:t>
      </w:r>
      <w:r>
        <w:t xml:space="preserve">0.05 was considered statistically significant. </w:t>
      </w:r>
    </w:p>
    <w:p w14:paraId="61132235" w14:textId="77777777" w:rsidR="00332300" w:rsidRDefault="00000000">
      <w:pPr>
        <w:pStyle w:val="Titre1"/>
        <w:ind w:left="-5"/>
      </w:pPr>
      <w:r>
        <w:t xml:space="preserve">Results </w:t>
      </w:r>
    </w:p>
    <w:p w14:paraId="36144324" w14:textId="77777777" w:rsidR="00332300" w:rsidRDefault="00000000">
      <w:pPr>
        <w:ind w:left="-15" w:right="0"/>
      </w:pPr>
      <w:r>
        <w:t>From April 2023 to September 2023, 51 debriefings were scheduled and 44 (23 in the Unit 1 and 21 in the Unit 2) were preformed (86.3 %). Seven debriefings were cancelled upon team request, due to an excessive workload. The number of instable patients treated in the unit during the debriefings were 0 (0</w:t>
      </w:r>
      <w:r>
        <w:rPr>
          <w:rFonts w:cs="Calibri"/>
        </w:rPr>
        <w:t>–</w:t>
      </w:r>
      <w:r>
        <w:t xml:space="preserve">3). </w:t>
      </w:r>
    </w:p>
    <w:p w14:paraId="42608788" w14:textId="77777777" w:rsidR="00332300" w:rsidRDefault="00000000">
      <w:pPr>
        <w:ind w:left="-15" w:right="0"/>
      </w:pPr>
      <w:r>
        <w:t>A total of 243 healthcare providers attended the 44 debriefings. The attendees were nurses (64.6 %), physicians (23 %), medical students (7 %), PT (4.1 %) and logistics assistants (1.3 %). The median number of attendees were 6 (1</w:t>
      </w:r>
      <w:r>
        <w:rPr>
          <w:rFonts w:cs="Calibri"/>
        </w:rPr>
        <w:t>–</w:t>
      </w:r>
      <w:r>
        <w:t xml:space="preserve">9) per debriefing. At least one nurse or one physician was present in 43/44 (97.7 %) or 30/44 (68.2 %) debriefings, respectively. Medical and nursing heads of units fiercely contested being initially left out of the debriefings, contending that their opinions and suggestions ought to be discussed with the team. Finally, a compromise has been reached, which calls for their participation in the second half of the debriefing session if participants agreed. At that point, some fundamental organizational issues could be resolved right away without waiting for the Strategic Committee to convene. </w:t>
      </w:r>
    </w:p>
    <w:p w14:paraId="0C3C42E1" w14:textId="77777777" w:rsidR="00332300" w:rsidRDefault="00000000">
      <w:pPr>
        <w:ind w:left="-15" w:right="0"/>
      </w:pPr>
      <w:r>
        <w:t>The median duration of the debriefings was 15 (4</w:t>
      </w:r>
      <w:r>
        <w:rPr>
          <w:rFonts w:cs="Calibri"/>
        </w:rPr>
        <w:t>–</w:t>
      </w:r>
      <w:r>
        <w:t xml:space="preserve">35) min. The debriefing was considered by the facilitator as difficult in 8/44 sessions (18.2 %). </w:t>
      </w:r>
    </w:p>
    <w:p w14:paraId="7EDE5660" w14:textId="77777777" w:rsidR="00332300" w:rsidRDefault="00000000">
      <w:pPr>
        <w:ind w:left="-15" w:right="0"/>
      </w:pPr>
      <w:r>
        <w:t xml:space="preserve">Out of the 44 debriefings, 126 items were identified, including 41 (32.5 %) </w:t>
      </w:r>
      <w:r>
        <w:rPr>
          <w:rFonts w:cs="Calibri"/>
          <w:i/>
        </w:rPr>
        <w:t xml:space="preserve">pluses </w:t>
      </w:r>
      <w:r>
        <w:t>and 85 (67.5 %) deltas, representing respectively 13 and 36 different subjects (</w:t>
      </w:r>
      <w:r>
        <w:rPr>
          <w:color w:val="2196D1"/>
        </w:rPr>
        <w:t>Table 1</w:t>
      </w:r>
      <w:r>
        <w:t>). A median of 3 (1</w:t>
      </w:r>
      <w:r>
        <w:rPr>
          <w:rFonts w:cs="Calibri"/>
        </w:rPr>
        <w:t>–</w:t>
      </w:r>
      <w:r>
        <w:t xml:space="preserve">8) points were discussed at each debriefing. The main reported </w:t>
      </w:r>
      <w:r>
        <w:rPr>
          <w:rFonts w:cs="Calibri"/>
          <w:i/>
        </w:rPr>
        <w:t xml:space="preserve">pluses </w:t>
      </w:r>
      <w:r>
        <w:t xml:space="preserve">were related to patient, individual behaviours and communication. The main reported </w:t>
      </w:r>
      <w:r>
        <w:rPr>
          <w:rFonts w:cs="Calibri"/>
          <w:i/>
        </w:rPr>
        <w:t xml:space="preserve">deltas </w:t>
      </w:r>
      <w:r>
        <w:t xml:space="preserve">were related to patient, communication, workload and material/ equipment. Six of these </w:t>
      </w:r>
      <w:r>
        <w:rPr>
          <w:rFonts w:cs="Calibri"/>
          <w:i/>
        </w:rPr>
        <w:t xml:space="preserve">deltas </w:t>
      </w:r>
      <w:r>
        <w:t xml:space="preserve">were discussed in the Strategic Committee and led to effective or suggested working changes. The other </w:t>
      </w:r>
      <w:r>
        <w:rPr>
          <w:rFonts w:cs="Calibri"/>
          <w:i/>
        </w:rPr>
        <w:t xml:space="preserve">deltas </w:t>
      </w:r>
      <w:r>
        <w:t xml:space="preserve">could not be examined due to a lack of time or management dysfunction. </w:t>
      </w:r>
    </w:p>
    <w:p w14:paraId="32A49A43" w14:textId="77777777" w:rsidR="00332300" w:rsidRDefault="00000000">
      <w:pPr>
        <w:ind w:left="-15" w:right="0"/>
      </w:pPr>
      <w:r>
        <w:t xml:space="preserve">At the end of the debriefing period, 32/55 (58.2 %) members of the two teams actively participating to the debriefing program answered the satisfaction survey. The result of the survey is shown in </w:t>
      </w:r>
      <w:r>
        <w:rPr>
          <w:color w:val="2196D1"/>
        </w:rPr>
        <w:t>Fig. 1</w:t>
      </w:r>
      <w:r>
        <w:t xml:space="preserve">. </w:t>
      </w:r>
    </w:p>
    <w:p w14:paraId="6FBEB9B4" w14:textId="77777777" w:rsidR="00332300" w:rsidRDefault="00000000">
      <w:pPr>
        <w:ind w:left="-15" w:right="0"/>
      </w:pPr>
      <w:r>
        <w:t xml:space="preserve">At least one set of 3 questionnaires exploring staff well-being was completed by 143 team members. Of them, 96 members only finished one of the two required sets, and four members were further eliminated due to mismatched anonymization codes. The two sets of questionnaires were available for 43 members and were finally analysed. The scores at the three questionnaires at the beginning and at the end of the debriefing period are detailed in </w:t>
      </w:r>
      <w:r>
        <w:rPr>
          <w:color w:val="2196D1"/>
        </w:rPr>
        <w:t>Table 2</w:t>
      </w:r>
      <w:r>
        <w:t xml:space="preserve">. Subscores at the three questionnaires at the end of the debriefing period were similar to those observed at the beginning of the debriefing period, either for members of the two units actively participating to the debriefing program (n </w:t>
      </w:r>
      <w:r>
        <w:rPr>
          <w:rFonts w:cs="Calibri"/>
        </w:rPr>
        <w:t xml:space="preserve">= </w:t>
      </w:r>
      <w:r>
        <w:t xml:space="preserve">8) or for the members of the other units (n </w:t>
      </w:r>
      <w:r>
        <w:rPr>
          <w:rFonts w:cs="Calibri"/>
        </w:rPr>
        <w:t xml:space="preserve">= </w:t>
      </w:r>
      <w:r>
        <w:t xml:space="preserve">35). </w:t>
      </w:r>
    </w:p>
    <w:tbl>
      <w:tblPr>
        <w:tblStyle w:val="TableGrid"/>
        <w:tblpPr w:vertAnchor="text" w:horzAnchor="margin"/>
        <w:tblOverlap w:val="never"/>
        <w:tblW w:w="10449" w:type="dxa"/>
        <w:tblInd w:w="0" w:type="dxa"/>
        <w:tblCellMar>
          <w:top w:w="0" w:type="dxa"/>
          <w:left w:w="0" w:type="dxa"/>
          <w:bottom w:w="0" w:type="dxa"/>
          <w:right w:w="47" w:type="dxa"/>
        </w:tblCellMar>
        <w:tblLook w:val="04A0" w:firstRow="1" w:lastRow="0" w:firstColumn="1" w:lastColumn="0" w:noHBand="0" w:noVBand="1"/>
      </w:tblPr>
      <w:tblGrid>
        <w:gridCol w:w="10449"/>
      </w:tblGrid>
      <w:tr w:rsidR="00332300" w14:paraId="2C6711D9" w14:textId="77777777">
        <w:trPr>
          <w:trHeight w:val="426"/>
        </w:trPr>
        <w:tc>
          <w:tcPr>
            <w:tcW w:w="8402" w:type="dxa"/>
            <w:tcBorders>
              <w:top w:val="nil"/>
              <w:left w:val="nil"/>
              <w:bottom w:val="nil"/>
              <w:right w:val="nil"/>
            </w:tcBorders>
          </w:tcPr>
          <w:p w14:paraId="02E72588" w14:textId="77777777" w:rsidR="00332300" w:rsidRDefault="00000000">
            <w:pPr>
              <w:spacing w:after="2"/>
              <w:ind w:right="0" w:firstLine="0"/>
              <w:jc w:val="left"/>
            </w:pPr>
            <w:r>
              <w:rPr>
                <w:b/>
                <w:sz w:val="14"/>
              </w:rPr>
              <w:lastRenderedPageBreak/>
              <w:t xml:space="preserve">Table 1 </w:t>
            </w:r>
          </w:p>
          <w:p w14:paraId="78977EB0" w14:textId="77777777" w:rsidR="00332300" w:rsidRDefault="00000000">
            <w:pPr>
              <w:spacing w:after="0"/>
              <w:ind w:right="0" w:firstLine="0"/>
            </w:pPr>
            <w:r>
              <w:rPr>
                <w:sz w:val="14"/>
              </w:rPr>
              <w:t xml:space="preserve">Classification of the pluses and deltas based on the DOLL (Debriefing and Organizational Lessons Learned) framework dimensions.  </w:t>
            </w:r>
          </w:p>
          <w:tbl>
            <w:tblPr>
              <w:tblStyle w:val="TableGrid"/>
              <w:tblW w:w="10401" w:type="dxa"/>
              <w:tblInd w:w="1" w:type="dxa"/>
              <w:tblCellMar>
                <w:top w:w="0" w:type="dxa"/>
                <w:left w:w="0" w:type="dxa"/>
                <w:bottom w:w="0" w:type="dxa"/>
                <w:right w:w="15" w:type="dxa"/>
              </w:tblCellMar>
              <w:tblLook w:val="04A0" w:firstRow="1" w:lastRow="0" w:firstColumn="1" w:lastColumn="0" w:noHBand="0" w:noVBand="1"/>
            </w:tblPr>
            <w:tblGrid>
              <w:gridCol w:w="1211"/>
              <w:gridCol w:w="1574"/>
              <w:gridCol w:w="637"/>
              <w:gridCol w:w="136"/>
              <w:gridCol w:w="2361"/>
              <w:gridCol w:w="678"/>
              <w:gridCol w:w="135"/>
              <w:gridCol w:w="3669"/>
            </w:tblGrid>
            <w:tr w:rsidR="00332300" w14:paraId="18D68D97" w14:textId="77777777">
              <w:trPr>
                <w:trHeight w:val="217"/>
              </w:trPr>
              <w:tc>
                <w:tcPr>
                  <w:tcW w:w="1212" w:type="dxa"/>
                  <w:tcBorders>
                    <w:top w:val="single" w:sz="4" w:space="0" w:color="000000"/>
                    <w:left w:val="nil"/>
                    <w:bottom w:val="nil"/>
                    <w:right w:val="nil"/>
                  </w:tcBorders>
                </w:tcPr>
                <w:p w14:paraId="66E40D30" w14:textId="77777777" w:rsidR="00332300" w:rsidRDefault="00000000">
                  <w:pPr>
                    <w:framePr w:wrap="around" w:vAnchor="text" w:hAnchor="margin"/>
                    <w:spacing w:after="0"/>
                    <w:ind w:left="120" w:right="0" w:firstLine="0"/>
                    <w:suppressOverlap/>
                    <w:jc w:val="left"/>
                  </w:pPr>
                  <w:r>
                    <w:rPr>
                      <w:sz w:val="13"/>
                    </w:rPr>
                    <w:t xml:space="preserve">Dimensions </w:t>
                  </w:r>
                </w:p>
              </w:tc>
              <w:tc>
                <w:tcPr>
                  <w:tcW w:w="1574" w:type="dxa"/>
                  <w:tcBorders>
                    <w:top w:val="single" w:sz="4" w:space="0" w:color="000000"/>
                    <w:left w:val="nil"/>
                    <w:bottom w:val="nil"/>
                    <w:right w:val="nil"/>
                  </w:tcBorders>
                </w:tcPr>
                <w:p w14:paraId="55DAE6E4" w14:textId="77777777" w:rsidR="00332300" w:rsidRDefault="00000000">
                  <w:pPr>
                    <w:framePr w:wrap="around" w:vAnchor="text" w:hAnchor="margin"/>
                    <w:spacing w:after="0"/>
                    <w:ind w:right="0" w:firstLine="0"/>
                    <w:suppressOverlap/>
                    <w:jc w:val="left"/>
                  </w:pPr>
                  <w:r>
                    <w:rPr>
                      <w:sz w:val="13"/>
                    </w:rPr>
                    <w:t xml:space="preserve">Subdimensions </w:t>
                  </w:r>
                </w:p>
              </w:tc>
              <w:tc>
                <w:tcPr>
                  <w:tcW w:w="637" w:type="dxa"/>
                  <w:tcBorders>
                    <w:top w:val="single" w:sz="4" w:space="0" w:color="000000"/>
                    <w:left w:val="nil"/>
                    <w:bottom w:val="nil"/>
                    <w:right w:val="nil"/>
                  </w:tcBorders>
                </w:tcPr>
                <w:p w14:paraId="49D8ADB7" w14:textId="77777777" w:rsidR="00332300" w:rsidRDefault="00000000">
                  <w:pPr>
                    <w:framePr w:wrap="around" w:vAnchor="text" w:hAnchor="margin"/>
                    <w:spacing w:after="0"/>
                    <w:ind w:right="0" w:firstLine="0"/>
                    <w:suppressOverlap/>
                    <w:jc w:val="left"/>
                  </w:pPr>
                  <w:r>
                    <w:rPr>
                      <w:sz w:val="13"/>
                    </w:rPr>
                    <w:t xml:space="preserve">Plus </w:t>
                  </w:r>
                </w:p>
              </w:tc>
              <w:tc>
                <w:tcPr>
                  <w:tcW w:w="2497" w:type="dxa"/>
                  <w:gridSpan w:val="2"/>
                  <w:tcBorders>
                    <w:top w:val="single" w:sz="4" w:space="0" w:color="000000"/>
                    <w:left w:val="nil"/>
                    <w:bottom w:val="nil"/>
                    <w:right w:val="nil"/>
                  </w:tcBorders>
                </w:tcPr>
                <w:p w14:paraId="188D2D1C" w14:textId="77777777" w:rsidR="00332300" w:rsidRDefault="00332300">
                  <w:pPr>
                    <w:framePr w:wrap="around" w:vAnchor="text" w:hAnchor="margin"/>
                    <w:spacing w:after="160"/>
                    <w:ind w:right="0" w:firstLine="0"/>
                    <w:suppressOverlap/>
                    <w:jc w:val="left"/>
                  </w:pPr>
                </w:p>
              </w:tc>
              <w:tc>
                <w:tcPr>
                  <w:tcW w:w="678" w:type="dxa"/>
                  <w:tcBorders>
                    <w:top w:val="single" w:sz="4" w:space="0" w:color="000000"/>
                    <w:left w:val="nil"/>
                    <w:bottom w:val="nil"/>
                    <w:right w:val="nil"/>
                  </w:tcBorders>
                </w:tcPr>
                <w:p w14:paraId="7B0846A9" w14:textId="77777777" w:rsidR="00332300" w:rsidRDefault="00000000">
                  <w:pPr>
                    <w:framePr w:wrap="around" w:vAnchor="text" w:hAnchor="margin"/>
                    <w:spacing w:after="0"/>
                    <w:ind w:right="0" w:firstLine="0"/>
                    <w:suppressOverlap/>
                    <w:jc w:val="left"/>
                  </w:pPr>
                  <w:r>
                    <w:rPr>
                      <w:sz w:val="13"/>
                    </w:rPr>
                    <w:t xml:space="preserve">Delta </w:t>
                  </w:r>
                </w:p>
              </w:tc>
              <w:tc>
                <w:tcPr>
                  <w:tcW w:w="3804" w:type="dxa"/>
                  <w:gridSpan w:val="2"/>
                  <w:tcBorders>
                    <w:top w:val="single" w:sz="4" w:space="0" w:color="000000"/>
                    <w:left w:val="nil"/>
                    <w:bottom w:val="nil"/>
                    <w:right w:val="nil"/>
                  </w:tcBorders>
                </w:tcPr>
                <w:p w14:paraId="078BCA24" w14:textId="77777777" w:rsidR="00332300" w:rsidRDefault="00332300">
                  <w:pPr>
                    <w:framePr w:wrap="around" w:vAnchor="text" w:hAnchor="margin"/>
                    <w:spacing w:after="160"/>
                    <w:ind w:right="0" w:firstLine="0"/>
                    <w:suppressOverlap/>
                    <w:jc w:val="left"/>
                  </w:pPr>
                </w:p>
              </w:tc>
            </w:tr>
            <w:tr w:rsidR="00332300" w14:paraId="188876E5" w14:textId="77777777">
              <w:trPr>
                <w:trHeight w:val="172"/>
              </w:trPr>
              <w:tc>
                <w:tcPr>
                  <w:tcW w:w="1212" w:type="dxa"/>
                  <w:tcBorders>
                    <w:top w:val="nil"/>
                    <w:left w:val="nil"/>
                    <w:bottom w:val="nil"/>
                    <w:right w:val="nil"/>
                  </w:tcBorders>
                </w:tcPr>
                <w:p w14:paraId="7A028A68"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4E84AC98"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52DE23F3" w14:textId="77777777" w:rsidR="00332300" w:rsidRDefault="00000000">
                  <w:pPr>
                    <w:framePr w:wrap="around" w:vAnchor="text" w:hAnchor="margin"/>
                    <w:spacing w:after="0"/>
                    <w:ind w:right="0" w:firstLine="0"/>
                    <w:suppressOverlap/>
                    <w:jc w:val="left"/>
                  </w:pPr>
                  <w:r>
                    <w:rPr>
                      <w:sz w:val="13"/>
                    </w:rPr>
                    <w:t xml:space="preserve">Total </w:t>
                  </w:r>
                </w:p>
              </w:tc>
              <w:tc>
                <w:tcPr>
                  <w:tcW w:w="2497" w:type="dxa"/>
                  <w:gridSpan w:val="2"/>
                  <w:tcBorders>
                    <w:top w:val="nil"/>
                    <w:left w:val="nil"/>
                    <w:bottom w:val="nil"/>
                    <w:right w:val="nil"/>
                  </w:tcBorders>
                </w:tcPr>
                <w:p w14:paraId="2F160E39" w14:textId="77777777" w:rsidR="00332300" w:rsidRDefault="00000000">
                  <w:pPr>
                    <w:framePr w:wrap="around" w:vAnchor="text" w:hAnchor="margin"/>
                    <w:spacing w:after="0"/>
                    <w:ind w:right="0" w:firstLine="0"/>
                    <w:suppressOverlap/>
                    <w:jc w:val="left"/>
                  </w:pPr>
                  <w:r>
                    <w:rPr>
                      <w:sz w:val="13"/>
                    </w:rPr>
                    <w:t xml:space="preserve">Subjects </w:t>
                  </w:r>
                </w:p>
              </w:tc>
              <w:tc>
                <w:tcPr>
                  <w:tcW w:w="678" w:type="dxa"/>
                  <w:tcBorders>
                    <w:top w:val="nil"/>
                    <w:left w:val="nil"/>
                    <w:bottom w:val="nil"/>
                    <w:right w:val="nil"/>
                  </w:tcBorders>
                </w:tcPr>
                <w:p w14:paraId="7C2C7E97" w14:textId="77777777" w:rsidR="00332300" w:rsidRDefault="00000000">
                  <w:pPr>
                    <w:framePr w:wrap="around" w:vAnchor="text" w:hAnchor="margin"/>
                    <w:spacing w:after="0"/>
                    <w:ind w:right="0" w:firstLine="0"/>
                    <w:suppressOverlap/>
                    <w:jc w:val="left"/>
                  </w:pPr>
                  <w:r>
                    <w:rPr>
                      <w:sz w:val="13"/>
                    </w:rPr>
                    <w:t xml:space="preserve">Total </w:t>
                  </w:r>
                </w:p>
              </w:tc>
              <w:tc>
                <w:tcPr>
                  <w:tcW w:w="3804" w:type="dxa"/>
                  <w:gridSpan w:val="2"/>
                  <w:tcBorders>
                    <w:top w:val="nil"/>
                    <w:left w:val="nil"/>
                    <w:bottom w:val="nil"/>
                    <w:right w:val="nil"/>
                  </w:tcBorders>
                </w:tcPr>
                <w:p w14:paraId="5201578C" w14:textId="77777777" w:rsidR="00332300" w:rsidRDefault="00000000">
                  <w:pPr>
                    <w:framePr w:wrap="around" w:vAnchor="text" w:hAnchor="margin"/>
                    <w:spacing w:after="0"/>
                    <w:ind w:right="0" w:firstLine="0"/>
                    <w:suppressOverlap/>
                    <w:jc w:val="left"/>
                  </w:pPr>
                  <w:r>
                    <w:rPr>
                      <w:sz w:val="13"/>
                    </w:rPr>
                    <w:t xml:space="preserve">Subjects </w:t>
                  </w:r>
                </w:p>
              </w:tc>
            </w:tr>
            <w:tr w:rsidR="00332300" w14:paraId="0B6CD4B9" w14:textId="77777777">
              <w:trPr>
                <w:trHeight w:val="218"/>
              </w:trPr>
              <w:tc>
                <w:tcPr>
                  <w:tcW w:w="1212" w:type="dxa"/>
                  <w:tcBorders>
                    <w:top w:val="nil"/>
                    <w:left w:val="nil"/>
                    <w:bottom w:val="single" w:sz="4" w:space="0" w:color="000000"/>
                    <w:right w:val="nil"/>
                  </w:tcBorders>
                </w:tcPr>
                <w:p w14:paraId="4645EB49" w14:textId="77777777" w:rsidR="00332300" w:rsidRDefault="00332300">
                  <w:pPr>
                    <w:framePr w:wrap="around" w:vAnchor="text" w:hAnchor="margin"/>
                    <w:spacing w:after="160"/>
                    <w:ind w:right="0" w:firstLine="0"/>
                    <w:suppressOverlap/>
                    <w:jc w:val="left"/>
                  </w:pPr>
                </w:p>
              </w:tc>
              <w:tc>
                <w:tcPr>
                  <w:tcW w:w="1574" w:type="dxa"/>
                  <w:tcBorders>
                    <w:top w:val="nil"/>
                    <w:left w:val="nil"/>
                    <w:bottom w:val="single" w:sz="4" w:space="0" w:color="000000"/>
                    <w:right w:val="nil"/>
                  </w:tcBorders>
                </w:tcPr>
                <w:p w14:paraId="03601CED" w14:textId="77777777" w:rsidR="00332300" w:rsidRDefault="00332300">
                  <w:pPr>
                    <w:framePr w:wrap="around" w:vAnchor="text" w:hAnchor="margin"/>
                    <w:spacing w:after="160"/>
                    <w:ind w:right="0" w:firstLine="0"/>
                    <w:suppressOverlap/>
                    <w:jc w:val="left"/>
                  </w:pPr>
                </w:p>
              </w:tc>
              <w:tc>
                <w:tcPr>
                  <w:tcW w:w="637" w:type="dxa"/>
                  <w:tcBorders>
                    <w:top w:val="nil"/>
                    <w:left w:val="nil"/>
                    <w:bottom w:val="single" w:sz="4" w:space="0" w:color="000000"/>
                    <w:right w:val="nil"/>
                  </w:tcBorders>
                </w:tcPr>
                <w:p w14:paraId="19425591" w14:textId="77777777" w:rsidR="00332300" w:rsidRDefault="00000000">
                  <w:pPr>
                    <w:framePr w:wrap="around" w:vAnchor="text" w:hAnchor="margin"/>
                    <w:spacing w:after="0"/>
                    <w:ind w:right="0" w:firstLine="0"/>
                    <w:suppressOverlap/>
                    <w:jc w:val="left"/>
                  </w:pPr>
                  <w:r>
                    <w:rPr>
                      <w:sz w:val="13"/>
                    </w:rPr>
                    <w:t xml:space="preserve">41 </w:t>
                  </w:r>
                </w:p>
              </w:tc>
              <w:tc>
                <w:tcPr>
                  <w:tcW w:w="136" w:type="dxa"/>
                  <w:tcBorders>
                    <w:top w:val="nil"/>
                    <w:left w:val="nil"/>
                    <w:bottom w:val="single" w:sz="4" w:space="0" w:color="000000"/>
                    <w:right w:val="nil"/>
                  </w:tcBorders>
                </w:tcPr>
                <w:p w14:paraId="20D94843" w14:textId="77777777" w:rsidR="00332300" w:rsidRDefault="00332300">
                  <w:pPr>
                    <w:framePr w:wrap="around" w:vAnchor="text" w:hAnchor="margin"/>
                    <w:spacing w:after="160"/>
                    <w:ind w:right="0" w:firstLine="0"/>
                    <w:suppressOverlap/>
                    <w:jc w:val="left"/>
                  </w:pPr>
                </w:p>
              </w:tc>
              <w:tc>
                <w:tcPr>
                  <w:tcW w:w="2361" w:type="dxa"/>
                  <w:tcBorders>
                    <w:top w:val="nil"/>
                    <w:left w:val="nil"/>
                    <w:bottom w:val="single" w:sz="4" w:space="0" w:color="000000"/>
                    <w:right w:val="nil"/>
                  </w:tcBorders>
                </w:tcPr>
                <w:p w14:paraId="4AB5E8BD" w14:textId="77777777" w:rsidR="00332300" w:rsidRDefault="00332300">
                  <w:pPr>
                    <w:framePr w:wrap="around" w:vAnchor="text" w:hAnchor="margin"/>
                    <w:spacing w:after="160"/>
                    <w:ind w:right="0" w:firstLine="0"/>
                    <w:suppressOverlap/>
                    <w:jc w:val="left"/>
                  </w:pPr>
                </w:p>
              </w:tc>
              <w:tc>
                <w:tcPr>
                  <w:tcW w:w="678" w:type="dxa"/>
                  <w:tcBorders>
                    <w:top w:val="nil"/>
                    <w:left w:val="nil"/>
                    <w:bottom w:val="single" w:sz="4" w:space="0" w:color="000000"/>
                    <w:right w:val="nil"/>
                  </w:tcBorders>
                </w:tcPr>
                <w:p w14:paraId="3FAE6F8E" w14:textId="77777777" w:rsidR="00332300" w:rsidRDefault="00000000">
                  <w:pPr>
                    <w:framePr w:wrap="around" w:vAnchor="text" w:hAnchor="margin"/>
                    <w:spacing w:after="0"/>
                    <w:ind w:right="0" w:firstLine="0"/>
                    <w:suppressOverlap/>
                    <w:jc w:val="left"/>
                  </w:pPr>
                  <w:r>
                    <w:rPr>
                      <w:sz w:val="13"/>
                    </w:rPr>
                    <w:t xml:space="preserve">85 </w:t>
                  </w:r>
                </w:p>
              </w:tc>
              <w:tc>
                <w:tcPr>
                  <w:tcW w:w="135" w:type="dxa"/>
                  <w:tcBorders>
                    <w:top w:val="nil"/>
                    <w:left w:val="nil"/>
                    <w:bottom w:val="single" w:sz="4" w:space="0" w:color="000000"/>
                    <w:right w:val="nil"/>
                  </w:tcBorders>
                </w:tcPr>
                <w:p w14:paraId="21FA6CB6" w14:textId="77777777" w:rsidR="00332300" w:rsidRDefault="00332300">
                  <w:pPr>
                    <w:framePr w:wrap="around" w:vAnchor="text" w:hAnchor="margin"/>
                    <w:spacing w:after="160"/>
                    <w:ind w:right="0" w:firstLine="0"/>
                    <w:suppressOverlap/>
                    <w:jc w:val="left"/>
                  </w:pPr>
                </w:p>
              </w:tc>
              <w:tc>
                <w:tcPr>
                  <w:tcW w:w="3669" w:type="dxa"/>
                  <w:tcBorders>
                    <w:top w:val="nil"/>
                    <w:left w:val="nil"/>
                    <w:bottom w:val="single" w:sz="4" w:space="0" w:color="000000"/>
                    <w:right w:val="nil"/>
                  </w:tcBorders>
                </w:tcPr>
                <w:p w14:paraId="1F293898" w14:textId="77777777" w:rsidR="00332300" w:rsidRDefault="00332300">
                  <w:pPr>
                    <w:framePr w:wrap="around" w:vAnchor="text" w:hAnchor="margin"/>
                    <w:spacing w:after="160"/>
                    <w:ind w:right="0" w:firstLine="0"/>
                    <w:suppressOverlap/>
                    <w:jc w:val="left"/>
                  </w:pPr>
                </w:p>
              </w:tc>
            </w:tr>
            <w:tr w:rsidR="00332300" w14:paraId="51B9884D" w14:textId="77777777">
              <w:trPr>
                <w:trHeight w:val="387"/>
              </w:trPr>
              <w:tc>
                <w:tcPr>
                  <w:tcW w:w="1212" w:type="dxa"/>
                  <w:tcBorders>
                    <w:top w:val="single" w:sz="4" w:space="0" w:color="000000"/>
                    <w:left w:val="nil"/>
                    <w:bottom w:val="nil"/>
                    <w:right w:val="nil"/>
                  </w:tcBorders>
                </w:tcPr>
                <w:p w14:paraId="692964D8" w14:textId="77777777" w:rsidR="00332300" w:rsidRDefault="00000000">
                  <w:pPr>
                    <w:framePr w:wrap="around" w:vAnchor="text" w:hAnchor="margin"/>
                    <w:spacing w:after="0"/>
                    <w:ind w:left="120" w:right="0" w:firstLine="0"/>
                    <w:suppressOverlap/>
                    <w:jc w:val="left"/>
                  </w:pPr>
                  <w:r>
                    <w:rPr>
                      <w:sz w:val="13"/>
                    </w:rPr>
                    <w:t xml:space="preserve">Patient </w:t>
                  </w:r>
                </w:p>
              </w:tc>
              <w:tc>
                <w:tcPr>
                  <w:tcW w:w="1574" w:type="dxa"/>
                  <w:tcBorders>
                    <w:top w:val="single" w:sz="4" w:space="0" w:color="000000"/>
                    <w:left w:val="nil"/>
                    <w:bottom w:val="nil"/>
                    <w:right w:val="nil"/>
                  </w:tcBorders>
                </w:tcPr>
                <w:p w14:paraId="740E8FAD" w14:textId="77777777" w:rsidR="00332300" w:rsidRDefault="00332300">
                  <w:pPr>
                    <w:framePr w:wrap="around" w:vAnchor="text" w:hAnchor="margin"/>
                    <w:spacing w:after="160"/>
                    <w:ind w:right="0" w:firstLine="0"/>
                    <w:suppressOverlap/>
                    <w:jc w:val="left"/>
                  </w:pPr>
                </w:p>
              </w:tc>
              <w:tc>
                <w:tcPr>
                  <w:tcW w:w="637" w:type="dxa"/>
                  <w:tcBorders>
                    <w:top w:val="single" w:sz="4" w:space="0" w:color="000000"/>
                    <w:left w:val="nil"/>
                    <w:bottom w:val="nil"/>
                    <w:right w:val="nil"/>
                  </w:tcBorders>
                </w:tcPr>
                <w:p w14:paraId="6DAADE8D" w14:textId="77777777" w:rsidR="00332300" w:rsidRDefault="00000000">
                  <w:pPr>
                    <w:framePr w:wrap="around" w:vAnchor="text" w:hAnchor="margin"/>
                    <w:ind w:right="0" w:firstLine="0"/>
                    <w:suppressOverlap/>
                    <w:jc w:val="left"/>
                  </w:pPr>
                  <w:r>
                    <w:rPr>
                      <w:sz w:val="13"/>
                    </w:rPr>
                    <w:t xml:space="preserve">(27 </w:t>
                  </w:r>
                </w:p>
                <w:p w14:paraId="4F28A70E" w14:textId="77777777" w:rsidR="00332300" w:rsidRDefault="00000000">
                  <w:pPr>
                    <w:framePr w:wrap="around" w:vAnchor="text" w:hAnchor="margin"/>
                    <w:spacing w:after="0"/>
                    <w:ind w:right="0" w:firstLine="0"/>
                    <w:suppressOverlap/>
                    <w:jc w:val="left"/>
                  </w:pPr>
                  <w:r>
                    <w:rPr>
                      <w:sz w:val="13"/>
                    </w:rPr>
                    <w:t xml:space="preserve">%) </w:t>
                  </w:r>
                </w:p>
              </w:tc>
              <w:tc>
                <w:tcPr>
                  <w:tcW w:w="136" w:type="dxa"/>
                  <w:tcBorders>
                    <w:top w:val="single" w:sz="4" w:space="0" w:color="000000"/>
                    <w:left w:val="nil"/>
                    <w:bottom w:val="nil"/>
                    <w:right w:val="nil"/>
                  </w:tcBorders>
                </w:tcPr>
                <w:p w14:paraId="659DAA36" w14:textId="77777777" w:rsidR="00332300" w:rsidRDefault="00000000">
                  <w:pPr>
                    <w:framePr w:wrap="around" w:vAnchor="text" w:hAnchor="margin"/>
                    <w:ind w:right="0" w:firstLine="0"/>
                    <w:suppressOverlap/>
                    <w:jc w:val="left"/>
                  </w:pPr>
                  <w:r>
                    <w:rPr>
                      <w:sz w:val="13"/>
                    </w:rPr>
                    <w:t>−</w:t>
                  </w:r>
                </w:p>
                <w:p w14:paraId="6C97C98F" w14:textId="77777777" w:rsidR="00332300" w:rsidRDefault="00000000">
                  <w:pPr>
                    <w:framePr w:wrap="around" w:vAnchor="text" w:hAnchor="margin"/>
                    <w:spacing w:after="0"/>
                    <w:ind w:right="0" w:firstLine="0"/>
                    <w:suppressOverlap/>
                    <w:jc w:val="left"/>
                  </w:pPr>
                  <w:r>
                    <w:rPr>
                      <w:sz w:val="13"/>
                    </w:rPr>
                    <w:t>−</w:t>
                  </w:r>
                </w:p>
              </w:tc>
              <w:tc>
                <w:tcPr>
                  <w:tcW w:w="2361" w:type="dxa"/>
                  <w:tcBorders>
                    <w:top w:val="single" w:sz="4" w:space="0" w:color="000000"/>
                    <w:left w:val="nil"/>
                    <w:bottom w:val="nil"/>
                    <w:right w:val="nil"/>
                  </w:tcBorders>
                </w:tcPr>
                <w:p w14:paraId="161C5B07" w14:textId="77777777" w:rsidR="00332300" w:rsidRDefault="00000000">
                  <w:pPr>
                    <w:framePr w:wrap="around" w:vAnchor="text" w:hAnchor="margin"/>
                    <w:spacing w:after="0"/>
                    <w:ind w:right="63" w:firstLine="0"/>
                    <w:suppressOverlap/>
                    <w:jc w:val="left"/>
                  </w:pPr>
                  <w:r>
                    <w:rPr>
                      <w:sz w:val="13"/>
                    </w:rPr>
                    <w:t xml:space="preserve">good communication with families good communication with patients </w:t>
                  </w:r>
                </w:p>
              </w:tc>
              <w:tc>
                <w:tcPr>
                  <w:tcW w:w="678" w:type="dxa"/>
                  <w:tcBorders>
                    <w:top w:val="single" w:sz="4" w:space="0" w:color="000000"/>
                    <w:left w:val="nil"/>
                    <w:bottom w:val="nil"/>
                    <w:right w:val="nil"/>
                  </w:tcBorders>
                </w:tcPr>
                <w:p w14:paraId="58DCDA8E" w14:textId="77777777" w:rsidR="00332300" w:rsidRDefault="00000000">
                  <w:pPr>
                    <w:framePr w:wrap="around" w:vAnchor="text" w:hAnchor="margin"/>
                    <w:ind w:right="0" w:firstLine="0"/>
                    <w:suppressOverlap/>
                    <w:jc w:val="left"/>
                  </w:pPr>
                  <w:r>
                    <w:rPr>
                      <w:sz w:val="13"/>
                    </w:rPr>
                    <w:t xml:space="preserve">(18 </w:t>
                  </w:r>
                </w:p>
                <w:p w14:paraId="2BB97093"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single" w:sz="4" w:space="0" w:color="000000"/>
                    <w:left w:val="nil"/>
                    <w:bottom w:val="nil"/>
                    <w:right w:val="nil"/>
                  </w:tcBorders>
                </w:tcPr>
                <w:p w14:paraId="04207BF7" w14:textId="77777777" w:rsidR="00332300" w:rsidRDefault="00000000">
                  <w:pPr>
                    <w:framePr w:wrap="around" w:vAnchor="text" w:hAnchor="margin"/>
                    <w:ind w:right="0" w:firstLine="0"/>
                    <w:suppressOverlap/>
                    <w:jc w:val="left"/>
                  </w:pPr>
                  <w:r>
                    <w:rPr>
                      <w:sz w:val="13"/>
                    </w:rPr>
                    <w:t>−</w:t>
                  </w:r>
                </w:p>
                <w:p w14:paraId="6D406DEC" w14:textId="77777777" w:rsidR="00332300" w:rsidRDefault="00000000">
                  <w:pPr>
                    <w:framePr w:wrap="around" w:vAnchor="text" w:hAnchor="margin"/>
                    <w:spacing w:after="0"/>
                    <w:ind w:right="0" w:firstLine="0"/>
                    <w:suppressOverlap/>
                    <w:jc w:val="left"/>
                  </w:pPr>
                  <w:r>
                    <w:rPr>
                      <w:sz w:val="13"/>
                    </w:rPr>
                    <w:t>−</w:t>
                  </w:r>
                </w:p>
              </w:tc>
              <w:tc>
                <w:tcPr>
                  <w:tcW w:w="3669" w:type="dxa"/>
                  <w:tcBorders>
                    <w:top w:val="single" w:sz="4" w:space="0" w:color="000000"/>
                    <w:left w:val="nil"/>
                    <w:bottom w:val="nil"/>
                    <w:right w:val="nil"/>
                  </w:tcBorders>
                </w:tcPr>
                <w:p w14:paraId="5BC5E39B" w14:textId="77777777" w:rsidR="00332300" w:rsidRDefault="00000000">
                  <w:pPr>
                    <w:framePr w:wrap="around" w:vAnchor="text" w:hAnchor="margin"/>
                    <w:spacing w:after="0"/>
                    <w:ind w:left="2" w:right="1338" w:firstLine="0"/>
                    <w:suppressOverlap/>
                    <w:jc w:val="left"/>
                  </w:pPr>
                  <w:r>
                    <w:rPr>
                      <w:sz w:val="13"/>
                    </w:rPr>
                    <w:t xml:space="preserve">treatment inadequacy or error undefined treatment goals </w:t>
                  </w:r>
                </w:p>
              </w:tc>
            </w:tr>
            <w:tr w:rsidR="00332300" w14:paraId="3AD77C2A" w14:textId="77777777">
              <w:trPr>
                <w:trHeight w:val="171"/>
              </w:trPr>
              <w:tc>
                <w:tcPr>
                  <w:tcW w:w="1212" w:type="dxa"/>
                  <w:tcBorders>
                    <w:top w:val="nil"/>
                    <w:left w:val="nil"/>
                    <w:bottom w:val="nil"/>
                    <w:right w:val="nil"/>
                  </w:tcBorders>
                </w:tcPr>
                <w:p w14:paraId="55AEC764"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2D2423DE"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5E80BBA3" w14:textId="77777777" w:rsidR="00332300" w:rsidRDefault="00332300">
                  <w:pPr>
                    <w:framePr w:wrap="around" w:vAnchor="text" w:hAnchor="margin"/>
                    <w:spacing w:after="160"/>
                    <w:ind w:right="0" w:firstLine="0"/>
                    <w:suppressOverlap/>
                    <w:jc w:val="left"/>
                  </w:pPr>
                </w:p>
              </w:tc>
              <w:tc>
                <w:tcPr>
                  <w:tcW w:w="136" w:type="dxa"/>
                  <w:tcBorders>
                    <w:top w:val="nil"/>
                    <w:left w:val="nil"/>
                    <w:bottom w:val="nil"/>
                    <w:right w:val="nil"/>
                  </w:tcBorders>
                </w:tcPr>
                <w:p w14:paraId="0BAB3AB4" w14:textId="77777777" w:rsidR="00332300" w:rsidRDefault="00000000">
                  <w:pPr>
                    <w:framePr w:wrap="around" w:vAnchor="text" w:hAnchor="margin"/>
                    <w:spacing w:after="0"/>
                    <w:ind w:right="0" w:firstLine="0"/>
                    <w:suppressOverlap/>
                    <w:jc w:val="left"/>
                  </w:pPr>
                  <w:r>
                    <w:rPr>
                      <w:sz w:val="13"/>
                    </w:rPr>
                    <w:t>−</w:t>
                  </w:r>
                </w:p>
              </w:tc>
              <w:tc>
                <w:tcPr>
                  <w:tcW w:w="2361" w:type="dxa"/>
                  <w:tcBorders>
                    <w:top w:val="nil"/>
                    <w:left w:val="nil"/>
                    <w:bottom w:val="nil"/>
                    <w:right w:val="nil"/>
                  </w:tcBorders>
                </w:tcPr>
                <w:p w14:paraId="42F7C0BD" w14:textId="77777777" w:rsidR="00332300" w:rsidRDefault="00000000">
                  <w:pPr>
                    <w:framePr w:wrap="around" w:vAnchor="text" w:hAnchor="margin"/>
                    <w:spacing w:after="0"/>
                    <w:ind w:right="0" w:firstLine="0"/>
                    <w:suppressOverlap/>
                    <w:jc w:val="left"/>
                  </w:pPr>
                  <w:r>
                    <w:rPr>
                      <w:sz w:val="13"/>
                    </w:rPr>
                    <w:t xml:space="preserve">mobilization promotion </w:t>
                  </w:r>
                </w:p>
              </w:tc>
              <w:tc>
                <w:tcPr>
                  <w:tcW w:w="678" w:type="dxa"/>
                  <w:tcBorders>
                    <w:top w:val="nil"/>
                    <w:left w:val="nil"/>
                    <w:bottom w:val="nil"/>
                    <w:right w:val="nil"/>
                  </w:tcBorders>
                </w:tcPr>
                <w:p w14:paraId="35A9F917"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54C5A672"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3D8F3B01" w14:textId="77777777" w:rsidR="00332300" w:rsidRDefault="00000000">
                  <w:pPr>
                    <w:framePr w:wrap="around" w:vAnchor="text" w:hAnchor="margin"/>
                    <w:spacing w:after="0"/>
                    <w:ind w:left="2" w:right="0" w:firstLine="0"/>
                    <w:suppressOverlap/>
                    <w:jc w:val="left"/>
                  </w:pPr>
                  <w:r>
                    <w:rPr>
                      <w:sz w:val="13"/>
                    </w:rPr>
                    <w:t xml:space="preserve">interactions with patients </w:t>
                  </w:r>
                </w:p>
              </w:tc>
            </w:tr>
            <w:tr w:rsidR="00332300" w14:paraId="47452F9F" w14:textId="77777777">
              <w:trPr>
                <w:trHeight w:val="171"/>
              </w:trPr>
              <w:tc>
                <w:tcPr>
                  <w:tcW w:w="1212" w:type="dxa"/>
                  <w:tcBorders>
                    <w:top w:val="nil"/>
                    <w:left w:val="nil"/>
                    <w:bottom w:val="nil"/>
                    <w:right w:val="nil"/>
                  </w:tcBorders>
                </w:tcPr>
                <w:p w14:paraId="77C33930"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1775CFCA"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1DB13AD9" w14:textId="77777777" w:rsidR="00332300" w:rsidRDefault="00332300">
                  <w:pPr>
                    <w:framePr w:wrap="around" w:vAnchor="text" w:hAnchor="margin"/>
                    <w:spacing w:after="160"/>
                    <w:ind w:right="0" w:firstLine="0"/>
                    <w:suppressOverlap/>
                    <w:jc w:val="left"/>
                  </w:pPr>
                </w:p>
              </w:tc>
              <w:tc>
                <w:tcPr>
                  <w:tcW w:w="136" w:type="dxa"/>
                  <w:tcBorders>
                    <w:top w:val="nil"/>
                    <w:left w:val="nil"/>
                    <w:bottom w:val="nil"/>
                    <w:right w:val="nil"/>
                  </w:tcBorders>
                </w:tcPr>
                <w:p w14:paraId="332B4EBB" w14:textId="77777777" w:rsidR="00332300" w:rsidRDefault="00000000">
                  <w:pPr>
                    <w:framePr w:wrap="around" w:vAnchor="text" w:hAnchor="margin"/>
                    <w:spacing w:after="0"/>
                    <w:ind w:right="0" w:firstLine="0"/>
                    <w:suppressOverlap/>
                    <w:jc w:val="left"/>
                  </w:pPr>
                  <w:r>
                    <w:rPr>
                      <w:sz w:val="13"/>
                    </w:rPr>
                    <w:t>−</w:t>
                  </w:r>
                </w:p>
              </w:tc>
              <w:tc>
                <w:tcPr>
                  <w:tcW w:w="2361" w:type="dxa"/>
                  <w:tcBorders>
                    <w:top w:val="nil"/>
                    <w:left w:val="nil"/>
                    <w:bottom w:val="nil"/>
                    <w:right w:val="nil"/>
                  </w:tcBorders>
                </w:tcPr>
                <w:p w14:paraId="1F7822BE" w14:textId="77777777" w:rsidR="00332300" w:rsidRDefault="00000000">
                  <w:pPr>
                    <w:framePr w:wrap="around" w:vAnchor="text" w:hAnchor="margin"/>
                    <w:spacing w:after="0"/>
                    <w:ind w:right="0" w:firstLine="0"/>
                    <w:suppressOverlap/>
                    <w:jc w:val="left"/>
                  </w:pPr>
                  <w:r>
                    <w:rPr>
                      <w:sz w:val="13"/>
                    </w:rPr>
                    <w:t xml:space="preserve">sleep promotion </w:t>
                  </w:r>
                </w:p>
              </w:tc>
              <w:tc>
                <w:tcPr>
                  <w:tcW w:w="678" w:type="dxa"/>
                  <w:tcBorders>
                    <w:top w:val="nil"/>
                    <w:left w:val="nil"/>
                    <w:bottom w:val="nil"/>
                    <w:right w:val="nil"/>
                  </w:tcBorders>
                </w:tcPr>
                <w:p w14:paraId="5ED99F73"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5DC6E31B"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320364F7" w14:textId="77777777" w:rsidR="00332300" w:rsidRDefault="00000000">
                  <w:pPr>
                    <w:framePr w:wrap="around" w:vAnchor="text" w:hAnchor="margin"/>
                    <w:spacing w:after="0"/>
                    <w:ind w:left="2" w:right="0" w:firstLine="0"/>
                    <w:suppressOverlap/>
                    <w:jc w:val="left"/>
                  </w:pPr>
                  <w:r>
                    <w:rPr>
                      <w:sz w:val="13"/>
                    </w:rPr>
                    <w:t xml:space="preserve">lack of data about medical history </w:t>
                  </w:r>
                </w:p>
              </w:tc>
            </w:tr>
            <w:tr w:rsidR="00332300" w14:paraId="3CCF3459" w14:textId="77777777">
              <w:trPr>
                <w:trHeight w:val="172"/>
              </w:trPr>
              <w:tc>
                <w:tcPr>
                  <w:tcW w:w="1212" w:type="dxa"/>
                  <w:tcBorders>
                    <w:top w:val="nil"/>
                    <w:left w:val="nil"/>
                    <w:bottom w:val="nil"/>
                    <w:right w:val="nil"/>
                  </w:tcBorders>
                </w:tcPr>
                <w:p w14:paraId="4440C313"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0388815A"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26D71E2E" w14:textId="77777777" w:rsidR="00332300" w:rsidRDefault="00332300">
                  <w:pPr>
                    <w:framePr w:wrap="around" w:vAnchor="text" w:hAnchor="margin"/>
                    <w:spacing w:after="160"/>
                    <w:ind w:right="0" w:firstLine="0"/>
                    <w:suppressOverlap/>
                    <w:jc w:val="left"/>
                  </w:pPr>
                </w:p>
              </w:tc>
              <w:tc>
                <w:tcPr>
                  <w:tcW w:w="136" w:type="dxa"/>
                  <w:tcBorders>
                    <w:top w:val="nil"/>
                    <w:left w:val="nil"/>
                    <w:bottom w:val="nil"/>
                    <w:right w:val="nil"/>
                  </w:tcBorders>
                </w:tcPr>
                <w:p w14:paraId="25ADA54D" w14:textId="77777777" w:rsidR="00332300" w:rsidRDefault="00000000">
                  <w:pPr>
                    <w:framePr w:wrap="around" w:vAnchor="text" w:hAnchor="margin"/>
                    <w:spacing w:after="0"/>
                    <w:ind w:right="0" w:firstLine="0"/>
                    <w:suppressOverlap/>
                    <w:jc w:val="left"/>
                  </w:pPr>
                  <w:r>
                    <w:rPr>
                      <w:sz w:val="13"/>
                    </w:rPr>
                    <w:t>−</w:t>
                  </w:r>
                </w:p>
              </w:tc>
              <w:tc>
                <w:tcPr>
                  <w:tcW w:w="2361" w:type="dxa"/>
                  <w:tcBorders>
                    <w:top w:val="nil"/>
                    <w:left w:val="nil"/>
                    <w:bottom w:val="nil"/>
                    <w:right w:val="nil"/>
                  </w:tcBorders>
                </w:tcPr>
                <w:p w14:paraId="11AB459B" w14:textId="77777777" w:rsidR="00332300" w:rsidRDefault="00000000">
                  <w:pPr>
                    <w:framePr w:wrap="around" w:vAnchor="text" w:hAnchor="margin"/>
                    <w:spacing w:after="0"/>
                    <w:ind w:right="0" w:firstLine="0"/>
                    <w:suppressOverlap/>
                    <w:jc w:val="left"/>
                  </w:pPr>
                  <w:r>
                    <w:rPr>
                      <w:sz w:val="13"/>
                    </w:rPr>
                    <w:t xml:space="preserve">privacy protection </w:t>
                  </w:r>
                </w:p>
              </w:tc>
              <w:tc>
                <w:tcPr>
                  <w:tcW w:w="678" w:type="dxa"/>
                  <w:tcBorders>
                    <w:top w:val="nil"/>
                    <w:left w:val="nil"/>
                    <w:bottom w:val="nil"/>
                    <w:right w:val="nil"/>
                  </w:tcBorders>
                </w:tcPr>
                <w:p w14:paraId="7299FB7C"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1851BC62"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12B4CAA7" w14:textId="77777777" w:rsidR="00332300" w:rsidRDefault="00000000">
                  <w:pPr>
                    <w:framePr w:wrap="around" w:vAnchor="text" w:hAnchor="margin"/>
                    <w:spacing w:after="0"/>
                    <w:ind w:left="2" w:right="0" w:firstLine="0"/>
                    <w:suppressOverlap/>
                    <w:jc w:val="left"/>
                  </w:pPr>
                  <w:r>
                    <w:rPr>
                      <w:sz w:val="13"/>
                    </w:rPr>
                    <w:t xml:space="preserve">families visits  </w:t>
                  </w:r>
                </w:p>
              </w:tc>
            </w:tr>
            <w:tr w:rsidR="00332300" w14:paraId="31E0B70A" w14:textId="77777777">
              <w:trPr>
                <w:trHeight w:val="172"/>
              </w:trPr>
              <w:tc>
                <w:tcPr>
                  <w:tcW w:w="1212" w:type="dxa"/>
                  <w:tcBorders>
                    <w:top w:val="nil"/>
                    <w:left w:val="nil"/>
                    <w:bottom w:val="nil"/>
                    <w:right w:val="nil"/>
                  </w:tcBorders>
                </w:tcPr>
                <w:p w14:paraId="7417FF57"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57AB919C"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6BFDE1D0" w14:textId="77777777" w:rsidR="00332300" w:rsidRDefault="00332300">
                  <w:pPr>
                    <w:framePr w:wrap="around" w:vAnchor="text" w:hAnchor="margin"/>
                    <w:spacing w:after="160"/>
                    <w:ind w:right="0" w:firstLine="0"/>
                    <w:suppressOverlap/>
                    <w:jc w:val="left"/>
                  </w:pPr>
                </w:p>
              </w:tc>
              <w:tc>
                <w:tcPr>
                  <w:tcW w:w="136" w:type="dxa"/>
                  <w:tcBorders>
                    <w:top w:val="nil"/>
                    <w:left w:val="nil"/>
                    <w:bottom w:val="nil"/>
                    <w:right w:val="nil"/>
                  </w:tcBorders>
                </w:tcPr>
                <w:p w14:paraId="05CCE818" w14:textId="77777777" w:rsidR="00332300" w:rsidRDefault="00332300">
                  <w:pPr>
                    <w:framePr w:wrap="around" w:vAnchor="text" w:hAnchor="margin"/>
                    <w:spacing w:after="160"/>
                    <w:ind w:right="0" w:firstLine="0"/>
                    <w:suppressOverlap/>
                    <w:jc w:val="left"/>
                  </w:pPr>
                </w:p>
              </w:tc>
              <w:tc>
                <w:tcPr>
                  <w:tcW w:w="2361" w:type="dxa"/>
                  <w:tcBorders>
                    <w:top w:val="nil"/>
                    <w:left w:val="nil"/>
                    <w:bottom w:val="nil"/>
                    <w:right w:val="nil"/>
                  </w:tcBorders>
                </w:tcPr>
                <w:p w14:paraId="20F09A31"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4958097D"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5170E962"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73B640CC" w14:textId="77777777" w:rsidR="00332300" w:rsidRDefault="00000000">
                  <w:pPr>
                    <w:framePr w:wrap="around" w:vAnchor="text" w:hAnchor="margin"/>
                    <w:spacing w:after="0"/>
                    <w:ind w:left="2" w:right="0" w:firstLine="0"/>
                    <w:suppressOverlap/>
                    <w:jc w:val="left"/>
                  </w:pPr>
                  <w:r>
                    <w:rPr>
                      <w:sz w:val="13"/>
                    </w:rPr>
                    <w:t xml:space="preserve">relationships between families and healthcare providers </w:t>
                  </w:r>
                </w:p>
              </w:tc>
            </w:tr>
            <w:tr w:rsidR="00332300" w14:paraId="12DEBB71" w14:textId="77777777">
              <w:trPr>
                <w:trHeight w:val="342"/>
              </w:trPr>
              <w:tc>
                <w:tcPr>
                  <w:tcW w:w="1212" w:type="dxa"/>
                  <w:tcBorders>
                    <w:top w:val="nil"/>
                    <w:left w:val="nil"/>
                    <w:bottom w:val="nil"/>
                    <w:right w:val="nil"/>
                  </w:tcBorders>
                </w:tcPr>
                <w:p w14:paraId="14DAC7E3" w14:textId="77777777" w:rsidR="00332300" w:rsidRDefault="00000000">
                  <w:pPr>
                    <w:framePr w:wrap="around" w:vAnchor="text" w:hAnchor="margin"/>
                    <w:spacing w:after="0"/>
                    <w:ind w:left="120" w:right="0" w:firstLine="0"/>
                    <w:suppressOverlap/>
                    <w:jc w:val="left"/>
                  </w:pPr>
                  <w:r>
                    <w:rPr>
                      <w:sz w:val="13"/>
                    </w:rPr>
                    <w:t xml:space="preserve">Individuals </w:t>
                  </w:r>
                </w:p>
              </w:tc>
              <w:tc>
                <w:tcPr>
                  <w:tcW w:w="1574" w:type="dxa"/>
                  <w:tcBorders>
                    <w:top w:val="nil"/>
                    <w:left w:val="nil"/>
                    <w:bottom w:val="nil"/>
                    <w:right w:val="nil"/>
                  </w:tcBorders>
                </w:tcPr>
                <w:p w14:paraId="28330D5B" w14:textId="77777777" w:rsidR="00332300" w:rsidRDefault="00000000">
                  <w:pPr>
                    <w:framePr w:wrap="around" w:vAnchor="text" w:hAnchor="margin"/>
                    <w:spacing w:after="0"/>
                    <w:ind w:right="0" w:firstLine="0"/>
                    <w:suppressOverlap/>
                    <w:jc w:val="left"/>
                  </w:pPr>
                  <w:r>
                    <w:rPr>
                      <w:sz w:val="13"/>
                    </w:rPr>
                    <w:t xml:space="preserve">Behaviour </w:t>
                  </w:r>
                </w:p>
              </w:tc>
              <w:tc>
                <w:tcPr>
                  <w:tcW w:w="637" w:type="dxa"/>
                  <w:tcBorders>
                    <w:top w:val="nil"/>
                    <w:left w:val="nil"/>
                    <w:bottom w:val="nil"/>
                    <w:right w:val="nil"/>
                  </w:tcBorders>
                </w:tcPr>
                <w:p w14:paraId="4994373F" w14:textId="77777777" w:rsidR="00332300" w:rsidRDefault="00000000">
                  <w:pPr>
                    <w:framePr w:wrap="around" w:vAnchor="text" w:hAnchor="margin"/>
                    <w:ind w:right="0" w:firstLine="0"/>
                    <w:suppressOverlap/>
                    <w:jc w:val="left"/>
                  </w:pPr>
                  <w:r>
                    <w:rPr>
                      <w:sz w:val="13"/>
                    </w:rPr>
                    <w:t xml:space="preserve">(27 </w:t>
                  </w:r>
                </w:p>
                <w:p w14:paraId="561847E6" w14:textId="77777777" w:rsidR="00332300" w:rsidRDefault="00000000">
                  <w:pPr>
                    <w:framePr w:wrap="around" w:vAnchor="text" w:hAnchor="margin"/>
                    <w:spacing w:after="0"/>
                    <w:ind w:right="0" w:firstLine="0"/>
                    <w:suppressOverlap/>
                    <w:jc w:val="left"/>
                  </w:pPr>
                  <w:r>
                    <w:rPr>
                      <w:sz w:val="13"/>
                    </w:rPr>
                    <w:t xml:space="preserve">%) </w:t>
                  </w:r>
                </w:p>
              </w:tc>
              <w:tc>
                <w:tcPr>
                  <w:tcW w:w="136" w:type="dxa"/>
                  <w:tcBorders>
                    <w:top w:val="nil"/>
                    <w:left w:val="nil"/>
                    <w:bottom w:val="nil"/>
                    <w:right w:val="nil"/>
                  </w:tcBorders>
                </w:tcPr>
                <w:p w14:paraId="7C8B1E7D" w14:textId="77777777" w:rsidR="00332300" w:rsidRDefault="00000000">
                  <w:pPr>
                    <w:framePr w:wrap="around" w:vAnchor="text" w:hAnchor="margin"/>
                    <w:ind w:right="0" w:firstLine="0"/>
                    <w:suppressOverlap/>
                    <w:jc w:val="left"/>
                  </w:pPr>
                  <w:r>
                    <w:rPr>
                      <w:sz w:val="13"/>
                    </w:rPr>
                    <w:t>−</w:t>
                  </w:r>
                </w:p>
                <w:p w14:paraId="001D9CBF" w14:textId="77777777" w:rsidR="00332300" w:rsidRDefault="00000000">
                  <w:pPr>
                    <w:framePr w:wrap="around" w:vAnchor="text" w:hAnchor="margin"/>
                    <w:spacing w:after="0"/>
                    <w:ind w:right="0" w:firstLine="0"/>
                    <w:suppressOverlap/>
                    <w:jc w:val="left"/>
                  </w:pPr>
                  <w:r>
                    <w:rPr>
                      <w:sz w:val="13"/>
                    </w:rPr>
                    <w:t>−</w:t>
                  </w:r>
                </w:p>
              </w:tc>
              <w:tc>
                <w:tcPr>
                  <w:tcW w:w="2361" w:type="dxa"/>
                  <w:tcBorders>
                    <w:top w:val="nil"/>
                    <w:left w:val="nil"/>
                    <w:bottom w:val="nil"/>
                    <w:right w:val="nil"/>
                  </w:tcBorders>
                </w:tcPr>
                <w:p w14:paraId="0B12FE44" w14:textId="77777777" w:rsidR="00332300" w:rsidRDefault="00000000">
                  <w:pPr>
                    <w:framePr w:wrap="around" w:vAnchor="text" w:hAnchor="margin"/>
                    <w:spacing w:after="0"/>
                    <w:ind w:right="1209" w:firstLine="0"/>
                    <w:suppressOverlap/>
                    <w:jc w:val="left"/>
                  </w:pPr>
                  <w:r>
                    <w:rPr>
                      <w:sz w:val="13"/>
                    </w:rPr>
                    <w:t xml:space="preserve">mutual aid positive atmosphere </w:t>
                  </w:r>
                </w:p>
              </w:tc>
              <w:tc>
                <w:tcPr>
                  <w:tcW w:w="678" w:type="dxa"/>
                  <w:tcBorders>
                    <w:top w:val="nil"/>
                    <w:left w:val="nil"/>
                    <w:bottom w:val="nil"/>
                    <w:right w:val="nil"/>
                  </w:tcBorders>
                </w:tcPr>
                <w:p w14:paraId="72B136FE" w14:textId="77777777" w:rsidR="00332300" w:rsidRDefault="00000000">
                  <w:pPr>
                    <w:framePr w:wrap="around" w:vAnchor="text" w:hAnchor="margin"/>
                    <w:ind w:right="0" w:firstLine="0"/>
                    <w:suppressOverlap/>
                    <w:jc w:val="left"/>
                  </w:pPr>
                  <w:r>
                    <w:rPr>
                      <w:sz w:val="13"/>
                    </w:rPr>
                    <w:t xml:space="preserve">(1.2 </w:t>
                  </w:r>
                </w:p>
                <w:p w14:paraId="139790A6"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3894E787"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4382FADD" w14:textId="77777777" w:rsidR="00332300" w:rsidRDefault="00000000">
                  <w:pPr>
                    <w:framePr w:wrap="around" w:vAnchor="text" w:hAnchor="margin"/>
                    <w:spacing w:after="0"/>
                    <w:ind w:left="2" w:right="0" w:firstLine="0"/>
                    <w:suppressOverlap/>
                    <w:jc w:val="left"/>
                  </w:pPr>
                  <w:r>
                    <w:rPr>
                      <w:sz w:val="13"/>
                    </w:rPr>
                    <w:t xml:space="preserve">insufficient mutual aid </w:t>
                  </w:r>
                </w:p>
              </w:tc>
            </w:tr>
            <w:tr w:rsidR="00332300" w14:paraId="00D21B80" w14:textId="77777777">
              <w:trPr>
                <w:trHeight w:val="342"/>
              </w:trPr>
              <w:tc>
                <w:tcPr>
                  <w:tcW w:w="1212" w:type="dxa"/>
                  <w:tcBorders>
                    <w:top w:val="nil"/>
                    <w:left w:val="nil"/>
                    <w:bottom w:val="nil"/>
                    <w:right w:val="nil"/>
                  </w:tcBorders>
                </w:tcPr>
                <w:p w14:paraId="05C998A6"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21F1CD6E" w14:textId="77777777" w:rsidR="00332300" w:rsidRDefault="00000000">
                  <w:pPr>
                    <w:framePr w:wrap="around" w:vAnchor="text" w:hAnchor="margin"/>
                    <w:spacing w:after="0"/>
                    <w:ind w:right="183" w:firstLine="0"/>
                    <w:suppressOverlap/>
                    <w:jc w:val="left"/>
                  </w:pPr>
                  <w:r>
                    <w:rPr>
                      <w:sz w:val="13"/>
                    </w:rPr>
                    <w:t xml:space="preserve">Training and knowledge </w:t>
                  </w:r>
                </w:p>
              </w:tc>
              <w:tc>
                <w:tcPr>
                  <w:tcW w:w="637" w:type="dxa"/>
                  <w:tcBorders>
                    <w:top w:val="nil"/>
                    <w:left w:val="nil"/>
                    <w:bottom w:val="nil"/>
                    <w:right w:val="nil"/>
                  </w:tcBorders>
                </w:tcPr>
                <w:p w14:paraId="5462C67B" w14:textId="77777777" w:rsidR="00332300" w:rsidRDefault="00000000">
                  <w:pPr>
                    <w:framePr w:wrap="around" w:vAnchor="text" w:hAnchor="margin"/>
                    <w:spacing w:after="0"/>
                    <w:ind w:right="0" w:firstLine="0"/>
                    <w:suppressOverlap/>
                    <w:jc w:val="left"/>
                  </w:pPr>
                  <w:r>
                    <w:rPr>
                      <w:sz w:val="13"/>
                    </w:rPr>
                    <w:t xml:space="preserve">(2 %) </w:t>
                  </w:r>
                </w:p>
              </w:tc>
              <w:tc>
                <w:tcPr>
                  <w:tcW w:w="136" w:type="dxa"/>
                  <w:tcBorders>
                    <w:top w:val="nil"/>
                    <w:left w:val="nil"/>
                    <w:bottom w:val="nil"/>
                    <w:right w:val="nil"/>
                  </w:tcBorders>
                </w:tcPr>
                <w:p w14:paraId="6C654E7F" w14:textId="77777777" w:rsidR="00332300" w:rsidRDefault="00000000">
                  <w:pPr>
                    <w:framePr w:wrap="around" w:vAnchor="text" w:hAnchor="margin"/>
                    <w:spacing w:after="0"/>
                    <w:ind w:right="0" w:firstLine="0"/>
                    <w:suppressOverlap/>
                    <w:jc w:val="left"/>
                  </w:pPr>
                  <w:r>
                    <w:rPr>
                      <w:sz w:val="13"/>
                    </w:rPr>
                    <w:t>−</w:t>
                  </w:r>
                </w:p>
              </w:tc>
              <w:tc>
                <w:tcPr>
                  <w:tcW w:w="2361" w:type="dxa"/>
                  <w:tcBorders>
                    <w:top w:val="nil"/>
                    <w:left w:val="nil"/>
                    <w:bottom w:val="nil"/>
                    <w:right w:val="nil"/>
                  </w:tcBorders>
                </w:tcPr>
                <w:p w14:paraId="05815AF9" w14:textId="77777777" w:rsidR="00332300" w:rsidRDefault="00000000">
                  <w:pPr>
                    <w:framePr w:wrap="around" w:vAnchor="text" w:hAnchor="margin"/>
                    <w:spacing w:after="0"/>
                    <w:ind w:right="0" w:firstLine="0"/>
                    <w:suppressOverlap/>
                    <w:jc w:val="left"/>
                  </w:pPr>
                  <w:r>
                    <w:rPr>
                      <w:sz w:val="13"/>
                    </w:rPr>
                    <w:t xml:space="preserve">breaking bad news skills </w:t>
                  </w:r>
                </w:p>
              </w:tc>
              <w:tc>
                <w:tcPr>
                  <w:tcW w:w="678" w:type="dxa"/>
                  <w:tcBorders>
                    <w:top w:val="nil"/>
                    <w:left w:val="nil"/>
                    <w:bottom w:val="nil"/>
                    <w:right w:val="nil"/>
                  </w:tcBorders>
                </w:tcPr>
                <w:p w14:paraId="4E8BA73F" w14:textId="77777777" w:rsidR="00332300" w:rsidRDefault="00000000">
                  <w:pPr>
                    <w:framePr w:wrap="around" w:vAnchor="text" w:hAnchor="margin"/>
                    <w:ind w:right="0" w:firstLine="0"/>
                    <w:suppressOverlap/>
                    <w:jc w:val="left"/>
                  </w:pPr>
                  <w:r>
                    <w:rPr>
                      <w:sz w:val="13"/>
                    </w:rPr>
                    <w:t xml:space="preserve">(2.4 </w:t>
                  </w:r>
                </w:p>
                <w:p w14:paraId="5E9BFCD8"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213FC5F5"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269A1987" w14:textId="77777777" w:rsidR="00332300" w:rsidRDefault="00000000">
                  <w:pPr>
                    <w:framePr w:wrap="around" w:vAnchor="text" w:hAnchor="margin"/>
                    <w:spacing w:after="0"/>
                    <w:ind w:left="2" w:right="0" w:firstLine="0"/>
                    <w:suppressOverlap/>
                    <w:jc w:val="left"/>
                  </w:pPr>
                  <w:r>
                    <w:rPr>
                      <w:sz w:val="13"/>
                    </w:rPr>
                    <w:t xml:space="preserve">insufficient training either for physicians or nurses </w:t>
                  </w:r>
                </w:p>
              </w:tc>
            </w:tr>
            <w:tr w:rsidR="00332300" w14:paraId="0C42AC5C" w14:textId="77777777">
              <w:trPr>
                <w:trHeight w:val="342"/>
              </w:trPr>
              <w:tc>
                <w:tcPr>
                  <w:tcW w:w="1212" w:type="dxa"/>
                  <w:tcBorders>
                    <w:top w:val="nil"/>
                    <w:left w:val="nil"/>
                    <w:bottom w:val="nil"/>
                    <w:right w:val="nil"/>
                  </w:tcBorders>
                </w:tcPr>
                <w:p w14:paraId="1775AD9B"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1891DE51" w14:textId="77777777" w:rsidR="00332300" w:rsidRDefault="00000000">
                  <w:pPr>
                    <w:framePr w:wrap="around" w:vAnchor="text" w:hAnchor="margin"/>
                    <w:spacing w:after="0"/>
                    <w:ind w:right="41" w:firstLine="0"/>
                    <w:suppressOverlap/>
                    <w:jc w:val="left"/>
                  </w:pPr>
                  <w:r>
                    <w:rPr>
                      <w:sz w:val="13"/>
                    </w:rPr>
                    <w:t xml:space="preserve">Psychological and physical status </w:t>
                  </w:r>
                </w:p>
              </w:tc>
              <w:tc>
                <w:tcPr>
                  <w:tcW w:w="637" w:type="dxa"/>
                  <w:tcBorders>
                    <w:top w:val="nil"/>
                    <w:left w:val="nil"/>
                    <w:bottom w:val="nil"/>
                    <w:right w:val="nil"/>
                  </w:tcBorders>
                </w:tcPr>
                <w:p w14:paraId="2F0A8196" w14:textId="77777777" w:rsidR="00332300" w:rsidRDefault="00000000">
                  <w:pPr>
                    <w:framePr w:wrap="around" w:vAnchor="text" w:hAnchor="margin"/>
                    <w:spacing w:after="0"/>
                    <w:ind w:right="0" w:firstLine="0"/>
                    <w:suppressOverlap/>
                    <w:jc w:val="left"/>
                  </w:pPr>
                  <w:r>
                    <w:rPr>
                      <w:sz w:val="13"/>
                    </w:rPr>
                    <w:t xml:space="preserve">0  </w:t>
                  </w:r>
                </w:p>
              </w:tc>
              <w:tc>
                <w:tcPr>
                  <w:tcW w:w="136" w:type="dxa"/>
                  <w:tcBorders>
                    <w:top w:val="nil"/>
                    <w:left w:val="nil"/>
                    <w:bottom w:val="nil"/>
                    <w:right w:val="nil"/>
                  </w:tcBorders>
                </w:tcPr>
                <w:p w14:paraId="411A2382" w14:textId="77777777" w:rsidR="00332300" w:rsidRDefault="00332300">
                  <w:pPr>
                    <w:framePr w:wrap="around" w:vAnchor="text" w:hAnchor="margin"/>
                    <w:spacing w:after="160"/>
                    <w:ind w:right="0" w:firstLine="0"/>
                    <w:suppressOverlap/>
                    <w:jc w:val="left"/>
                  </w:pPr>
                </w:p>
              </w:tc>
              <w:tc>
                <w:tcPr>
                  <w:tcW w:w="2361" w:type="dxa"/>
                  <w:tcBorders>
                    <w:top w:val="nil"/>
                    <w:left w:val="nil"/>
                    <w:bottom w:val="nil"/>
                    <w:right w:val="nil"/>
                  </w:tcBorders>
                </w:tcPr>
                <w:p w14:paraId="22D1036A"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477CB8BF" w14:textId="77777777" w:rsidR="00332300" w:rsidRDefault="00000000">
                  <w:pPr>
                    <w:framePr w:wrap="around" w:vAnchor="text" w:hAnchor="margin"/>
                    <w:spacing w:after="0"/>
                    <w:ind w:right="0" w:firstLine="0"/>
                    <w:suppressOverlap/>
                    <w:jc w:val="left"/>
                  </w:pPr>
                  <w:r>
                    <w:rPr>
                      <w:sz w:val="13"/>
                    </w:rPr>
                    <w:t xml:space="preserve">0  </w:t>
                  </w:r>
                </w:p>
              </w:tc>
              <w:tc>
                <w:tcPr>
                  <w:tcW w:w="135" w:type="dxa"/>
                  <w:tcBorders>
                    <w:top w:val="nil"/>
                    <w:left w:val="nil"/>
                    <w:bottom w:val="nil"/>
                    <w:right w:val="nil"/>
                  </w:tcBorders>
                </w:tcPr>
                <w:p w14:paraId="16C85CEB" w14:textId="77777777" w:rsidR="00332300" w:rsidRDefault="00332300">
                  <w:pPr>
                    <w:framePr w:wrap="around" w:vAnchor="text" w:hAnchor="margin"/>
                    <w:spacing w:after="160"/>
                    <w:ind w:right="0" w:firstLine="0"/>
                    <w:suppressOverlap/>
                    <w:jc w:val="left"/>
                  </w:pPr>
                </w:p>
              </w:tc>
              <w:tc>
                <w:tcPr>
                  <w:tcW w:w="3669" w:type="dxa"/>
                  <w:tcBorders>
                    <w:top w:val="nil"/>
                    <w:left w:val="nil"/>
                    <w:bottom w:val="nil"/>
                    <w:right w:val="nil"/>
                  </w:tcBorders>
                </w:tcPr>
                <w:p w14:paraId="1FA15B92" w14:textId="77777777" w:rsidR="00332300" w:rsidRDefault="00332300">
                  <w:pPr>
                    <w:framePr w:wrap="around" w:vAnchor="text" w:hAnchor="margin"/>
                    <w:spacing w:after="160"/>
                    <w:ind w:right="0" w:firstLine="0"/>
                    <w:suppressOverlap/>
                    <w:jc w:val="left"/>
                  </w:pPr>
                </w:p>
              </w:tc>
            </w:tr>
            <w:tr w:rsidR="00332300" w14:paraId="19D9B673" w14:textId="77777777">
              <w:trPr>
                <w:trHeight w:val="344"/>
              </w:trPr>
              <w:tc>
                <w:tcPr>
                  <w:tcW w:w="1212" w:type="dxa"/>
                  <w:tcBorders>
                    <w:top w:val="nil"/>
                    <w:left w:val="nil"/>
                    <w:bottom w:val="nil"/>
                    <w:right w:val="nil"/>
                  </w:tcBorders>
                </w:tcPr>
                <w:p w14:paraId="74DB015D" w14:textId="77777777" w:rsidR="00332300" w:rsidRDefault="00000000">
                  <w:pPr>
                    <w:framePr w:wrap="around" w:vAnchor="text" w:hAnchor="margin"/>
                    <w:spacing w:after="0"/>
                    <w:ind w:left="239" w:right="85" w:hanging="119"/>
                    <w:suppressOverlap/>
                    <w:jc w:val="left"/>
                  </w:pPr>
                  <w:r>
                    <w:rPr>
                      <w:sz w:val="13"/>
                    </w:rPr>
                    <w:t xml:space="preserve">Unit organization </w:t>
                  </w:r>
                </w:p>
              </w:tc>
              <w:tc>
                <w:tcPr>
                  <w:tcW w:w="1574" w:type="dxa"/>
                  <w:tcBorders>
                    <w:top w:val="nil"/>
                    <w:left w:val="nil"/>
                    <w:bottom w:val="nil"/>
                    <w:right w:val="nil"/>
                  </w:tcBorders>
                </w:tcPr>
                <w:p w14:paraId="10D0329E" w14:textId="77777777" w:rsidR="00332300" w:rsidRDefault="00000000">
                  <w:pPr>
                    <w:framePr w:wrap="around" w:vAnchor="text" w:hAnchor="margin"/>
                    <w:spacing w:after="0"/>
                    <w:ind w:right="0" w:firstLine="0"/>
                    <w:suppressOverlap/>
                    <w:jc w:val="left"/>
                  </w:pPr>
                  <w:r>
                    <w:rPr>
                      <w:sz w:val="13"/>
                    </w:rPr>
                    <w:t xml:space="preserve">Roles, tasks and responsabilities </w:t>
                  </w:r>
                </w:p>
              </w:tc>
              <w:tc>
                <w:tcPr>
                  <w:tcW w:w="637" w:type="dxa"/>
                  <w:tcBorders>
                    <w:top w:val="nil"/>
                    <w:left w:val="nil"/>
                    <w:bottom w:val="nil"/>
                    <w:right w:val="nil"/>
                  </w:tcBorders>
                </w:tcPr>
                <w:p w14:paraId="1E32852F" w14:textId="77777777" w:rsidR="00332300" w:rsidRDefault="00000000">
                  <w:pPr>
                    <w:framePr w:wrap="around" w:vAnchor="text" w:hAnchor="margin"/>
                    <w:spacing w:after="0"/>
                    <w:ind w:right="0" w:firstLine="0"/>
                    <w:suppressOverlap/>
                    <w:jc w:val="left"/>
                  </w:pPr>
                  <w:r>
                    <w:rPr>
                      <w:sz w:val="13"/>
                    </w:rPr>
                    <w:t xml:space="preserve">0  </w:t>
                  </w:r>
                </w:p>
              </w:tc>
              <w:tc>
                <w:tcPr>
                  <w:tcW w:w="136" w:type="dxa"/>
                  <w:tcBorders>
                    <w:top w:val="nil"/>
                    <w:left w:val="nil"/>
                    <w:bottom w:val="nil"/>
                    <w:right w:val="nil"/>
                  </w:tcBorders>
                </w:tcPr>
                <w:p w14:paraId="132C0EE1" w14:textId="77777777" w:rsidR="00332300" w:rsidRDefault="00332300">
                  <w:pPr>
                    <w:framePr w:wrap="around" w:vAnchor="text" w:hAnchor="margin"/>
                    <w:spacing w:after="160"/>
                    <w:ind w:right="0" w:firstLine="0"/>
                    <w:suppressOverlap/>
                    <w:jc w:val="left"/>
                  </w:pPr>
                </w:p>
              </w:tc>
              <w:tc>
                <w:tcPr>
                  <w:tcW w:w="2361" w:type="dxa"/>
                  <w:tcBorders>
                    <w:top w:val="nil"/>
                    <w:left w:val="nil"/>
                    <w:bottom w:val="nil"/>
                    <w:right w:val="nil"/>
                  </w:tcBorders>
                </w:tcPr>
                <w:p w14:paraId="1C438710"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65A12290" w14:textId="77777777" w:rsidR="00332300" w:rsidRDefault="00000000">
                  <w:pPr>
                    <w:framePr w:wrap="around" w:vAnchor="text" w:hAnchor="margin"/>
                    <w:spacing w:after="4"/>
                    <w:ind w:right="0" w:firstLine="0"/>
                    <w:suppressOverlap/>
                    <w:jc w:val="left"/>
                  </w:pPr>
                  <w:r>
                    <w:rPr>
                      <w:sz w:val="13"/>
                    </w:rPr>
                    <w:t xml:space="preserve">(4.8 </w:t>
                  </w:r>
                </w:p>
                <w:p w14:paraId="71B7DF87"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3607297E" w14:textId="77777777" w:rsidR="00332300" w:rsidRDefault="00000000">
                  <w:pPr>
                    <w:framePr w:wrap="around" w:vAnchor="text" w:hAnchor="margin"/>
                    <w:spacing w:after="4"/>
                    <w:ind w:right="0" w:firstLine="0"/>
                    <w:suppressOverlap/>
                    <w:jc w:val="left"/>
                  </w:pPr>
                  <w:r>
                    <w:rPr>
                      <w:sz w:val="13"/>
                    </w:rPr>
                    <w:t>−</w:t>
                  </w:r>
                </w:p>
                <w:p w14:paraId="4BCF8C88"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744F1B5D" w14:textId="77777777" w:rsidR="00332300" w:rsidRDefault="00000000">
                  <w:pPr>
                    <w:framePr w:wrap="around" w:vAnchor="text" w:hAnchor="margin"/>
                    <w:spacing w:after="0"/>
                    <w:ind w:left="2" w:right="1290" w:firstLine="0"/>
                    <w:suppressOverlap/>
                    <w:jc w:val="left"/>
                  </w:pPr>
                  <w:r>
                    <w:rPr>
                      <w:sz w:val="13"/>
                    </w:rPr>
                    <w:t xml:space="preserve">failure to complete assigned tasks unclear role during family meetings </w:t>
                  </w:r>
                </w:p>
              </w:tc>
            </w:tr>
            <w:tr w:rsidR="00332300" w14:paraId="60097D63" w14:textId="77777777">
              <w:trPr>
                <w:trHeight w:val="514"/>
              </w:trPr>
              <w:tc>
                <w:tcPr>
                  <w:tcW w:w="1212" w:type="dxa"/>
                  <w:tcBorders>
                    <w:top w:val="nil"/>
                    <w:left w:val="nil"/>
                    <w:bottom w:val="nil"/>
                    <w:right w:val="nil"/>
                  </w:tcBorders>
                </w:tcPr>
                <w:p w14:paraId="50391066"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383702DB" w14:textId="77777777" w:rsidR="00332300" w:rsidRDefault="00000000">
                  <w:pPr>
                    <w:framePr w:wrap="around" w:vAnchor="text" w:hAnchor="margin"/>
                    <w:spacing w:after="0"/>
                    <w:ind w:right="0" w:firstLine="0"/>
                    <w:suppressOverlap/>
                    <w:jc w:val="left"/>
                  </w:pPr>
                  <w:r>
                    <w:rPr>
                      <w:sz w:val="13"/>
                    </w:rPr>
                    <w:t xml:space="preserve">Communication </w:t>
                  </w:r>
                </w:p>
              </w:tc>
              <w:tc>
                <w:tcPr>
                  <w:tcW w:w="637" w:type="dxa"/>
                  <w:tcBorders>
                    <w:top w:val="nil"/>
                    <w:left w:val="nil"/>
                    <w:bottom w:val="nil"/>
                    <w:right w:val="nil"/>
                  </w:tcBorders>
                </w:tcPr>
                <w:p w14:paraId="31755151" w14:textId="77777777" w:rsidR="00332300" w:rsidRDefault="00000000">
                  <w:pPr>
                    <w:framePr w:wrap="around" w:vAnchor="text" w:hAnchor="margin"/>
                    <w:ind w:right="0" w:firstLine="0"/>
                    <w:suppressOverlap/>
                    <w:jc w:val="left"/>
                  </w:pPr>
                  <w:r>
                    <w:rPr>
                      <w:sz w:val="13"/>
                    </w:rPr>
                    <w:t xml:space="preserve">(27 </w:t>
                  </w:r>
                </w:p>
                <w:p w14:paraId="7CBD6E62" w14:textId="77777777" w:rsidR="00332300" w:rsidRDefault="00000000">
                  <w:pPr>
                    <w:framePr w:wrap="around" w:vAnchor="text" w:hAnchor="margin"/>
                    <w:spacing w:after="0"/>
                    <w:ind w:right="0" w:firstLine="0"/>
                    <w:suppressOverlap/>
                    <w:jc w:val="left"/>
                  </w:pPr>
                  <w:r>
                    <w:rPr>
                      <w:sz w:val="13"/>
                    </w:rPr>
                    <w:t xml:space="preserve">%) </w:t>
                  </w:r>
                </w:p>
              </w:tc>
              <w:tc>
                <w:tcPr>
                  <w:tcW w:w="136" w:type="dxa"/>
                  <w:tcBorders>
                    <w:top w:val="nil"/>
                    <w:left w:val="nil"/>
                    <w:bottom w:val="nil"/>
                    <w:right w:val="nil"/>
                  </w:tcBorders>
                </w:tcPr>
                <w:p w14:paraId="0A409D44" w14:textId="77777777" w:rsidR="00332300" w:rsidRDefault="00000000">
                  <w:pPr>
                    <w:framePr w:wrap="around" w:vAnchor="text" w:hAnchor="margin"/>
                    <w:ind w:right="0" w:firstLine="0"/>
                    <w:suppressOverlap/>
                    <w:jc w:val="left"/>
                  </w:pPr>
                  <w:r>
                    <w:rPr>
                      <w:sz w:val="13"/>
                    </w:rPr>
                    <w:t>−</w:t>
                  </w:r>
                </w:p>
                <w:p w14:paraId="6BDDF053" w14:textId="77777777" w:rsidR="00332300" w:rsidRDefault="00000000">
                  <w:pPr>
                    <w:framePr w:wrap="around" w:vAnchor="text" w:hAnchor="margin"/>
                    <w:ind w:right="0" w:firstLine="0"/>
                    <w:suppressOverlap/>
                    <w:jc w:val="left"/>
                  </w:pPr>
                  <w:r>
                    <w:rPr>
                      <w:sz w:val="13"/>
                    </w:rPr>
                    <w:t>−</w:t>
                  </w:r>
                </w:p>
                <w:p w14:paraId="3C5989F4" w14:textId="77777777" w:rsidR="00332300" w:rsidRDefault="00000000">
                  <w:pPr>
                    <w:framePr w:wrap="around" w:vAnchor="text" w:hAnchor="margin"/>
                    <w:spacing w:after="0"/>
                    <w:ind w:right="0" w:firstLine="0"/>
                    <w:suppressOverlap/>
                  </w:pPr>
                  <w:r>
                    <w:rPr>
                      <w:sz w:val="13"/>
                    </w:rPr>
                    <w:t>pr</w:t>
                  </w:r>
                </w:p>
              </w:tc>
              <w:tc>
                <w:tcPr>
                  <w:tcW w:w="2361" w:type="dxa"/>
                  <w:tcBorders>
                    <w:top w:val="nil"/>
                    <w:left w:val="nil"/>
                    <w:bottom w:val="nil"/>
                    <w:right w:val="nil"/>
                  </w:tcBorders>
                </w:tcPr>
                <w:p w14:paraId="520E1B66" w14:textId="77777777" w:rsidR="00332300" w:rsidRDefault="00000000">
                  <w:pPr>
                    <w:framePr w:wrap="around" w:vAnchor="text" w:hAnchor="margin"/>
                    <w:spacing w:after="0"/>
                    <w:ind w:left="-15" w:right="220" w:firstLine="15"/>
                    <w:suppressOverlap/>
                    <w:jc w:val="left"/>
                  </w:pPr>
                  <w:r>
                    <w:rPr>
                      <w:sz w:val="13"/>
                    </w:rPr>
                    <w:t xml:space="preserve">interdisciplinary collaboration shared decision making about life olonging treatments </w:t>
                  </w:r>
                </w:p>
              </w:tc>
              <w:tc>
                <w:tcPr>
                  <w:tcW w:w="678" w:type="dxa"/>
                  <w:tcBorders>
                    <w:top w:val="nil"/>
                    <w:left w:val="nil"/>
                    <w:bottom w:val="nil"/>
                    <w:right w:val="nil"/>
                  </w:tcBorders>
                </w:tcPr>
                <w:p w14:paraId="023DF605" w14:textId="77777777" w:rsidR="00332300" w:rsidRDefault="00000000">
                  <w:pPr>
                    <w:framePr w:wrap="around" w:vAnchor="text" w:hAnchor="margin"/>
                    <w:ind w:right="0" w:firstLine="0"/>
                    <w:suppressOverlap/>
                    <w:jc w:val="left"/>
                  </w:pPr>
                  <w:r>
                    <w:rPr>
                      <w:sz w:val="13"/>
                    </w:rPr>
                    <w:t xml:space="preserve">(14 </w:t>
                  </w:r>
                </w:p>
                <w:p w14:paraId="1E13C8C1"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78094AA9" w14:textId="77777777" w:rsidR="00332300" w:rsidRDefault="00000000">
                  <w:pPr>
                    <w:framePr w:wrap="around" w:vAnchor="text" w:hAnchor="margin"/>
                    <w:ind w:right="0" w:firstLine="0"/>
                    <w:suppressOverlap/>
                    <w:jc w:val="left"/>
                  </w:pPr>
                  <w:r>
                    <w:rPr>
                      <w:sz w:val="13"/>
                    </w:rPr>
                    <w:t>−</w:t>
                  </w:r>
                </w:p>
                <w:p w14:paraId="17822F3B" w14:textId="77777777" w:rsidR="00332300" w:rsidRDefault="00000000">
                  <w:pPr>
                    <w:framePr w:wrap="around" w:vAnchor="text" w:hAnchor="margin"/>
                    <w:ind w:right="0" w:firstLine="0"/>
                    <w:suppressOverlap/>
                    <w:jc w:val="left"/>
                  </w:pPr>
                  <w:r>
                    <w:rPr>
                      <w:sz w:val="13"/>
                    </w:rPr>
                    <w:t>−</w:t>
                  </w:r>
                </w:p>
                <w:p w14:paraId="785AAB65" w14:textId="77777777" w:rsidR="00332300" w:rsidRDefault="00000000">
                  <w:pPr>
                    <w:framePr w:wrap="around" w:vAnchor="text" w:hAnchor="margin"/>
                    <w:spacing w:after="0"/>
                    <w:ind w:right="0" w:firstLine="0"/>
                    <w:suppressOverlap/>
                  </w:pPr>
                  <w:r>
                    <w:rPr>
                      <w:sz w:val="13"/>
                    </w:rPr>
                    <w:t>tr</w:t>
                  </w:r>
                </w:p>
              </w:tc>
              <w:tc>
                <w:tcPr>
                  <w:tcW w:w="3669" w:type="dxa"/>
                  <w:tcBorders>
                    <w:top w:val="nil"/>
                    <w:left w:val="nil"/>
                    <w:bottom w:val="nil"/>
                    <w:right w:val="nil"/>
                  </w:tcBorders>
                </w:tcPr>
                <w:p w14:paraId="496E2E0A" w14:textId="77777777" w:rsidR="00332300" w:rsidRDefault="00000000">
                  <w:pPr>
                    <w:framePr w:wrap="around" w:vAnchor="text" w:hAnchor="margin"/>
                    <w:ind w:left="2" w:right="0" w:firstLine="0"/>
                    <w:suppressOverlap/>
                    <w:jc w:val="left"/>
                  </w:pPr>
                  <w:r>
                    <w:rPr>
                      <w:sz w:val="13"/>
                    </w:rPr>
                    <w:t xml:space="preserve">deficient interdisciplinary communication </w:t>
                  </w:r>
                </w:p>
                <w:p w14:paraId="22E90249" w14:textId="77777777" w:rsidR="00332300" w:rsidRDefault="00000000">
                  <w:pPr>
                    <w:framePr w:wrap="around" w:vAnchor="text" w:hAnchor="margin"/>
                    <w:spacing w:after="0"/>
                    <w:ind w:left="-42" w:right="0" w:firstLine="44"/>
                    <w:suppressOverlap/>
                    <w:jc w:val="left"/>
                  </w:pPr>
                  <w:r>
                    <w:rPr>
                      <w:sz w:val="13"/>
                    </w:rPr>
                    <w:t xml:space="preserve">insufficient shared decision making about life prolonging eatments </w:t>
                  </w:r>
                </w:p>
              </w:tc>
            </w:tr>
            <w:tr w:rsidR="00332300" w14:paraId="23754D63" w14:textId="77777777">
              <w:trPr>
                <w:trHeight w:val="342"/>
              </w:trPr>
              <w:tc>
                <w:tcPr>
                  <w:tcW w:w="1212" w:type="dxa"/>
                  <w:tcBorders>
                    <w:top w:val="nil"/>
                    <w:left w:val="nil"/>
                    <w:bottom w:val="nil"/>
                    <w:right w:val="nil"/>
                  </w:tcBorders>
                </w:tcPr>
                <w:p w14:paraId="671C3B1E"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4114ED47" w14:textId="77777777" w:rsidR="00332300" w:rsidRDefault="00000000">
                  <w:pPr>
                    <w:framePr w:wrap="around" w:vAnchor="text" w:hAnchor="margin"/>
                    <w:spacing w:after="0"/>
                    <w:ind w:right="0" w:firstLine="0"/>
                    <w:suppressOverlap/>
                    <w:jc w:val="left"/>
                  </w:pPr>
                  <w:r>
                    <w:rPr>
                      <w:sz w:val="13"/>
                    </w:rPr>
                    <w:t xml:space="preserve">Resources management </w:t>
                  </w:r>
                </w:p>
              </w:tc>
              <w:tc>
                <w:tcPr>
                  <w:tcW w:w="637" w:type="dxa"/>
                  <w:tcBorders>
                    <w:top w:val="nil"/>
                    <w:left w:val="nil"/>
                    <w:bottom w:val="nil"/>
                    <w:right w:val="nil"/>
                  </w:tcBorders>
                </w:tcPr>
                <w:p w14:paraId="5ADF8E8A" w14:textId="77777777" w:rsidR="00332300" w:rsidRDefault="00000000">
                  <w:pPr>
                    <w:framePr w:wrap="around" w:vAnchor="text" w:hAnchor="margin"/>
                    <w:ind w:right="0" w:firstLine="0"/>
                    <w:suppressOverlap/>
                    <w:jc w:val="left"/>
                  </w:pPr>
                  <w:r>
                    <w:rPr>
                      <w:sz w:val="13"/>
                    </w:rPr>
                    <w:t xml:space="preserve">(12 </w:t>
                  </w:r>
                </w:p>
                <w:p w14:paraId="4D6C247D" w14:textId="77777777" w:rsidR="00332300" w:rsidRDefault="00000000">
                  <w:pPr>
                    <w:framePr w:wrap="around" w:vAnchor="text" w:hAnchor="margin"/>
                    <w:spacing w:after="0"/>
                    <w:ind w:right="0" w:firstLine="0"/>
                    <w:suppressOverlap/>
                    <w:jc w:val="left"/>
                  </w:pPr>
                  <w:r>
                    <w:rPr>
                      <w:sz w:val="13"/>
                    </w:rPr>
                    <w:t xml:space="preserve">%) </w:t>
                  </w:r>
                </w:p>
              </w:tc>
              <w:tc>
                <w:tcPr>
                  <w:tcW w:w="2497" w:type="dxa"/>
                  <w:gridSpan w:val="2"/>
                  <w:tcBorders>
                    <w:top w:val="nil"/>
                    <w:left w:val="nil"/>
                    <w:bottom w:val="nil"/>
                    <w:right w:val="nil"/>
                  </w:tcBorders>
                </w:tcPr>
                <w:p w14:paraId="48C0BFE1" w14:textId="77777777" w:rsidR="00332300" w:rsidRDefault="00000000">
                  <w:pPr>
                    <w:framePr w:wrap="around" w:vAnchor="text" w:hAnchor="margin"/>
                    <w:spacing w:after="0"/>
                    <w:ind w:right="0" w:firstLine="0"/>
                    <w:suppressOverlap/>
                    <w:jc w:val="left"/>
                  </w:pPr>
                  <w:r>
                    <w:rPr>
                      <w:sz w:val="13"/>
                    </w:rPr>
                    <w:t xml:space="preserve">− adequate medical supervision of the trainees </w:t>
                  </w:r>
                </w:p>
              </w:tc>
              <w:tc>
                <w:tcPr>
                  <w:tcW w:w="678" w:type="dxa"/>
                  <w:tcBorders>
                    <w:top w:val="nil"/>
                    <w:left w:val="nil"/>
                    <w:bottom w:val="nil"/>
                    <w:right w:val="nil"/>
                  </w:tcBorders>
                </w:tcPr>
                <w:p w14:paraId="258DE6DE" w14:textId="77777777" w:rsidR="00332300" w:rsidRDefault="00000000">
                  <w:pPr>
                    <w:framePr w:wrap="around" w:vAnchor="text" w:hAnchor="margin"/>
                    <w:ind w:right="0" w:firstLine="0"/>
                    <w:suppressOverlap/>
                    <w:jc w:val="left"/>
                  </w:pPr>
                  <w:r>
                    <w:rPr>
                      <w:sz w:val="13"/>
                    </w:rPr>
                    <w:t xml:space="preserve">(10.5 </w:t>
                  </w:r>
                </w:p>
                <w:p w14:paraId="4FDE9B1A" w14:textId="77777777" w:rsidR="00332300" w:rsidRDefault="00000000">
                  <w:pPr>
                    <w:framePr w:wrap="around" w:vAnchor="text" w:hAnchor="margin"/>
                    <w:spacing w:after="0"/>
                    <w:ind w:right="0" w:firstLine="0"/>
                    <w:suppressOverlap/>
                    <w:jc w:val="left"/>
                  </w:pPr>
                  <w:r>
                    <w:rPr>
                      <w:sz w:val="13"/>
                    </w:rPr>
                    <w:t xml:space="preserve">%) </w:t>
                  </w:r>
                </w:p>
              </w:tc>
              <w:tc>
                <w:tcPr>
                  <w:tcW w:w="3804" w:type="dxa"/>
                  <w:gridSpan w:val="2"/>
                  <w:tcBorders>
                    <w:top w:val="nil"/>
                    <w:left w:val="nil"/>
                    <w:bottom w:val="nil"/>
                    <w:right w:val="nil"/>
                  </w:tcBorders>
                </w:tcPr>
                <w:p w14:paraId="29F12716" w14:textId="77777777" w:rsidR="00332300" w:rsidRDefault="00000000">
                  <w:pPr>
                    <w:framePr w:wrap="around" w:vAnchor="text" w:hAnchor="margin"/>
                    <w:spacing w:after="0"/>
                    <w:ind w:right="0" w:firstLine="0"/>
                    <w:suppressOverlap/>
                    <w:jc w:val="left"/>
                  </w:pPr>
                  <w:r>
                    <w:rPr>
                      <w:sz w:val="13"/>
                    </w:rPr>
                    <w:t xml:space="preserve">− insufficient medical supervision </w:t>
                  </w:r>
                </w:p>
              </w:tc>
            </w:tr>
            <w:tr w:rsidR="00332300" w14:paraId="07C917D3" w14:textId="77777777">
              <w:trPr>
                <w:trHeight w:val="171"/>
              </w:trPr>
              <w:tc>
                <w:tcPr>
                  <w:tcW w:w="1212" w:type="dxa"/>
                  <w:tcBorders>
                    <w:top w:val="nil"/>
                    <w:left w:val="nil"/>
                    <w:bottom w:val="nil"/>
                    <w:right w:val="nil"/>
                  </w:tcBorders>
                </w:tcPr>
                <w:p w14:paraId="662692FF"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70E23E24"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3276CE6F"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12DA4CC6" w14:textId="77777777" w:rsidR="00332300" w:rsidRDefault="00000000">
                  <w:pPr>
                    <w:framePr w:wrap="around" w:vAnchor="text" w:hAnchor="margin"/>
                    <w:spacing w:after="0"/>
                    <w:ind w:right="0" w:firstLine="0"/>
                    <w:suppressOverlap/>
                    <w:jc w:val="left"/>
                  </w:pPr>
                  <w:r>
                    <w:rPr>
                      <w:sz w:val="13"/>
                    </w:rPr>
                    <w:t xml:space="preserve">− task priorisation </w:t>
                  </w:r>
                </w:p>
              </w:tc>
              <w:tc>
                <w:tcPr>
                  <w:tcW w:w="678" w:type="dxa"/>
                  <w:tcBorders>
                    <w:top w:val="nil"/>
                    <w:left w:val="nil"/>
                    <w:bottom w:val="nil"/>
                    <w:right w:val="nil"/>
                  </w:tcBorders>
                </w:tcPr>
                <w:p w14:paraId="5BBFF03D" w14:textId="77777777" w:rsidR="00332300" w:rsidRDefault="00332300">
                  <w:pPr>
                    <w:framePr w:wrap="around" w:vAnchor="text" w:hAnchor="margin"/>
                    <w:spacing w:after="160"/>
                    <w:ind w:right="0" w:firstLine="0"/>
                    <w:suppressOverlap/>
                    <w:jc w:val="left"/>
                  </w:pPr>
                </w:p>
              </w:tc>
              <w:tc>
                <w:tcPr>
                  <w:tcW w:w="3804" w:type="dxa"/>
                  <w:gridSpan w:val="2"/>
                  <w:tcBorders>
                    <w:top w:val="nil"/>
                    <w:left w:val="nil"/>
                    <w:bottom w:val="nil"/>
                    <w:right w:val="nil"/>
                  </w:tcBorders>
                </w:tcPr>
                <w:p w14:paraId="6D7049B8" w14:textId="77777777" w:rsidR="00332300" w:rsidRDefault="00000000">
                  <w:pPr>
                    <w:framePr w:wrap="around" w:vAnchor="text" w:hAnchor="margin"/>
                    <w:spacing w:after="0"/>
                    <w:ind w:right="0" w:firstLine="0"/>
                    <w:suppressOverlap/>
                    <w:jc w:val="left"/>
                  </w:pPr>
                  <w:r>
                    <w:rPr>
                      <w:sz w:val="13"/>
                    </w:rPr>
                    <w:t xml:space="preserve">− inadequate work schedule for some healthcare categories </w:t>
                  </w:r>
                </w:p>
              </w:tc>
            </w:tr>
            <w:tr w:rsidR="00332300" w14:paraId="1CAEB37E" w14:textId="77777777">
              <w:trPr>
                <w:trHeight w:val="172"/>
              </w:trPr>
              <w:tc>
                <w:tcPr>
                  <w:tcW w:w="1212" w:type="dxa"/>
                  <w:tcBorders>
                    <w:top w:val="nil"/>
                    <w:left w:val="nil"/>
                    <w:bottom w:val="nil"/>
                    <w:right w:val="nil"/>
                  </w:tcBorders>
                </w:tcPr>
                <w:p w14:paraId="48A3B66B"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4B9A0CA0"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6FE32339"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77CB3E62" w14:textId="77777777" w:rsidR="00332300" w:rsidRDefault="00000000">
                  <w:pPr>
                    <w:framePr w:wrap="around" w:vAnchor="text" w:hAnchor="margin"/>
                    <w:spacing w:after="0"/>
                    <w:ind w:right="0" w:firstLine="0"/>
                    <w:suppressOverlap/>
                    <w:jc w:val="left"/>
                  </w:pPr>
                  <w:r>
                    <w:rPr>
                      <w:sz w:val="13"/>
                    </w:rPr>
                    <w:t xml:space="preserve">− team organisation </w:t>
                  </w:r>
                </w:p>
              </w:tc>
              <w:tc>
                <w:tcPr>
                  <w:tcW w:w="678" w:type="dxa"/>
                  <w:tcBorders>
                    <w:top w:val="nil"/>
                    <w:left w:val="nil"/>
                    <w:bottom w:val="nil"/>
                    <w:right w:val="nil"/>
                  </w:tcBorders>
                </w:tcPr>
                <w:p w14:paraId="4B253F65" w14:textId="77777777" w:rsidR="00332300" w:rsidRDefault="00332300">
                  <w:pPr>
                    <w:framePr w:wrap="around" w:vAnchor="text" w:hAnchor="margin"/>
                    <w:spacing w:after="160"/>
                    <w:ind w:right="0" w:firstLine="0"/>
                    <w:suppressOverlap/>
                    <w:jc w:val="left"/>
                  </w:pPr>
                </w:p>
              </w:tc>
              <w:tc>
                <w:tcPr>
                  <w:tcW w:w="3804" w:type="dxa"/>
                  <w:gridSpan w:val="2"/>
                  <w:tcBorders>
                    <w:top w:val="nil"/>
                    <w:left w:val="nil"/>
                    <w:bottom w:val="nil"/>
                    <w:right w:val="nil"/>
                  </w:tcBorders>
                </w:tcPr>
                <w:p w14:paraId="6EFDE107" w14:textId="77777777" w:rsidR="00332300" w:rsidRDefault="00000000">
                  <w:pPr>
                    <w:framePr w:wrap="around" w:vAnchor="text" w:hAnchor="margin"/>
                    <w:spacing w:after="0"/>
                    <w:ind w:right="0" w:firstLine="0"/>
                    <w:suppressOverlap/>
                    <w:jc w:val="left"/>
                  </w:pPr>
                  <w:r>
                    <w:rPr>
                      <w:sz w:val="13"/>
                    </w:rPr>
                    <w:t xml:space="preserve">− unavailable scientific resources </w:t>
                  </w:r>
                </w:p>
              </w:tc>
            </w:tr>
            <w:tr w:rsidR="00332300" w14:paraId="19BD1341" w14:textId="77777777">
              <w:trPr>
                <w:trHeight w:val="343"/>
              </w:trPr>
              <w:tc>
                <w:tcPr>
                  <w:tcW w:w="1212" w:type="dxa"/>
                  <w:tcBorders>
                    <w:top w:val="nil"/>
                    <w:left w:val="nil"/>
                    <w:bottom w:val="nil"/>
                    <w:right w:val="nil"/>
                  </w:tcBorders>
                </w:tcPr>
                <w:p w14:paraId="7528BC9E" w14:textId="77777777" w:rsidR="00332300" w:rsidRDefault="00000000">
                  <w:pPr>
                    <w:framePr w:wrap="around" w:vAnchor="text" w:hAnchor="margin"/>
                    <w:spacing w:after="0"/>
                    <w:ind w:left="120" w:right="0" w:firstLine="0"/>
                    <w:suppressOverlap/>
                    <w:jc w:val="left"/>
                  </w:pPr>
                  <w:r>
                    <w:rPr>
                      <w:sz w:val="13"/>
                    </w:rPr>
                    <w:t xml:space="preserve">Procedures </w:t>
                  </w:r>
                </w:p>
              </w:tc>
              <w:tc>
                <w:tcPr>
                  <w:tcW w:w="1574" w:type="dxa"/>
                  <w:tcBorders>
                    <w:top w:val="nil"/>
                    <w:left w:val="nil"/>
                    <w:bottom w:val="nil"/>
                    <w:right w:val="nil"/>
                  </w:tcBorders>
                </w:tcPr>
                <w:p w14:paraId="36D8DD0E"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38A52C0A"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33976030"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5151E222" w14:textId="77777777" w:rsidR="00332300" w:rsidRDefault="00000000">
                  <w:pPr>
                    <w:framePr w:wrap="around" w:vAnchor="text" w:hAnchor="margin"/>
                    <w:ind w:right="0" w:firstLine="0"/>
                    <w:suppressOverlap/>
                    <w:jc w:val="left"/>
                  </w:pPr>
                  <w:r>
                    <w:rPr>
                      <w:sz w:val="13"/>
                    </w:rPr>
                    <w:t xml:space="preserve">(2.4 </w:t>
                  </w:r>
                </w:p>
                <w:p w14:paraId="4D5D243E" w14:textId="77777777" w:rsidR="00332300" w:rsidRDefault="00000000">
                  <w:pPr>
                    <w:framePr w:wrap="around" w:vAnchor="text" w:hAnchor="margin"/>
                    <w:spacing w:after="0"/>
                    <w:ind w:right="0" w:firstLine="0"/>
                    <w:suppressOverlap/>
                    <w:jc w:val="left"/>
                  </w:pPr>
                  <w:r>
                    <w:rPr>
                      <w:sz w:val="13"/>
                    </w:rPr>
                    <w:t xml:space="preserve">%) </w:t>
                  </w:r>
                </w:p>
              </w:tc>
              <w:tc>
                <w:tcPr>
                  <w:tcW w:w="3804" w:type="dxa"/>
                  <w:gridSpan w:val="2"/>
                  <w:tcBorders>
                    <w:top w:val="nil"/>
                    <w:left w:val="nil"/>
                    <w:bottom w:val="nil"/>
                    <w:right w:val="nil"/>
                  </w:tcBorders>
                </w:tcPr>
                <w:p w14:paraId="09443BF6" w14:textId="77777777" w:rsidR="00332300" w:rsidRDefault="00000000">
                  <w:pPr>
                    <w:framePr w:wrap="around" w:vAnchor="text" w:hAnchor="margin"/>
                    <w:spacing w:after="0"/>
                    <w:ind w:right="0" w:firstLine="0"/>
                    <w:suppressOverlap/>
                    <w:jc w:val="left"/>
                  </w:pPr>
                  <w:r>
                    <w:rPr>
                      <w:sz w:val="13"/>
                    </w:rPr>
                    <w:t xml:space="preserve">− absence of procedures related to some clinical conditions (ex: delirium) or nursing task (ex: unusual medication reconstitution) </w:t>
                  </w:r>
                </w:p>
              </w:tc>
            </w:tr>
            <w:tr w:rsidR="00332300" w14:paraId="4B354F05" w14:textId="77777777">
              <w:trPr>
                <w:trHeight w:val="342"/>
              </w:trPr>
              <w:tc>
                <w:tcPr>
                  <w:tcW w:w="1212" w:type="dxa"/>
                  <w:tcBorders>
                    <w:top w:val="nil"/>
                    <w:left w:val="nil"/>
                    <w:bottom w:val="nil"/>
                    <w:right w:val="nil"/>
                  </w:tcBorders>
                </w:tcPr>
                <w:p w14:paraId="059851A6" w14:textId="77777777" w:rsidR="00332300" w:rsidRDefault="00000000">
                  <w:pPr>
                    <w:framePr w:wrap="around" w:vAnchor="text" w:hAnchor="margin"/>
                    <w:spacing w:after="0"/>
                    <w:ind w:left="239" w:right="15" w:hanging="119"/>
                    <w:suppressOverlap/>
                    <w:jc w:val="left"/>
                  </w:pPr>
                  <w:r>
                    <w:rPr>
                      <w:sz w:val="13"/>
                    </w:rPr>
                    <w:t xml:space="preserve">Work environment </w:t>
                  </w:r>
                </w:p>
              </w:tc>
              <w:tc>
                <w:tcPr>
                  <w:tcW w:w="1574" w:type="dxa"/>
                  <w:tcBorders>
                    <w:top w:val="nil"/>
                    <w:left w:val="nil"/>
                    <w:bottom w:val="nil"/>
                    <w:right w:val="nil"/>
                  </w:tcBorders>
                </w:tcPr>
                <w:p w14:paraId="3F810726" w14:textId="77777777" w:rsidR="00332300" w:rsidRDefault="00000000">
                  <w:pPr>
                    <w:framePr w:wrap="around" w:vAnchor="text" w:hAnchor="margin"/>
                    <w:spacing w:after="0"/>
                    <w:ind w:right="0" w:firstLine="0"/>
                    <w:suppressOverlap/>
                    <w:jc w:val="left"/>
                  </w:pPr>
                  <w:r>
                    <w:rPr>
                      <w:sz w:val="13"/>
                    </w:rPr>
                    <w:t xml:space="preserve">Material and equipment </w:t>
                  </w:r>
                </w:p>
              </w:tc>
              <w:tc>
                <w:tcPr>
                  <w:tcW w:w="637" w:type="dxa"/>
                  <w:tcBorders>
                    <w:top w:val="nil"/>
                    <w:left w:val="nil"/>
                    <w:bottom w:val="nil"/>
                    <w:right w:val="nil"/>
                  </w:tcBorders>
                </w:tcPr>
                <w:p w14:paraId="53FC1F56"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0A4AFA9D"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797D20BD" w14:textId="77777777" w:rsidR="00332300" w:rsidRDefault="00000000">
                  <w:pPr>
                    <w:framePr w:wrap="around" w:vAnchor="text" w:hAnchor="margin"/>
                    <w:ind w:right="0" w:firstLine="0"/>
                    <w:suppressOverlap/>
                    <w:jc w:val="left"/>
                  </w:pPr>
                  <w:r>
                    <w:rPr>
                      <w:sz w:val="13"/>
                    </w:rPr>
                    <w:t xml:space="preserve">(10.5 </w:t>
                  </w:r>
                </w:p>
                <w:p w14:paraId="505DEC58"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3E40C535" w14:textId="77777777" w:rsidR="00332300" w:rsidRDefault="00000000">
                  <w:pPr>
                    <w:framePr w:wrap="around" w:vAnchor="text" w:hAnchor="margin"/>
                    <w:ind w:right="0" w:firstLine="0"/>
                    <w:suppressOverlap/>
                    <w:jc w:val="left"/>
                  </w:pPr>
                  <w:r>
                    <w:rPr>
                      <w:sz w:val="13"/>
                    </w:rPr>
                    <w:t>−</w:t>
                  </w:r>
                </w:p>
                <w:p w14:paraId="55DA68E8"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36F76047" w14:textId="77777777" w:rsidR="00332300" w:rsidRDefault="00000000">
                  <w:pPr>
                    <w:framePr w:wrap="around" w:vAnchor="text" w:hAnchor="margin"/>
                    <w:spacing w:after="0"/>
                    <w:ind w:left="2" w:right="1973" w:firstLine="0"/>
                    <w:suppressOverlap/>
                    <w:jc w:val="left"/>
                  </w:pPr>
                  <w:r>
                    <w:rPr>
                      <w:sz w:val="13"/>
                    </w:rPr>
                    <w:t xml:space="preserve">defective material inadequate material </w:t>
                  </w:r>
                </w:p>
              </w:tc>
            </w:tr>
            <w:tr w:rsidR="00332300" w14:paraId="5E2A4CBB" w14:textId="77777777">
              <w:trPr>
                <w:trHeight w:val="171"/>
              </w:trPr>
              <w:tc>
                <w:tcPr>
                  <w:tcW w:w="1212" w:type="dxa"/>
                  <w:tcBorders>
                    <w:top w:val="nil"/>
                    <w:left w:val="nil"/>
                    <w:bottom w:val="nil"/>
                    <w:right w:val="nil"/>
                  </w:tcBorders>
                </w:tcPr>
                <w:p w14:paraId="57255ABE"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4F170264"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40C3883A"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284DE101"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4EBDA53A"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5C786EF2"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134521B1" w14:textId="77777777" w:rsidR="00332300" w:rsidRDefault="00000000">
                  <w:pPr>
                    <w:framePr w:wrap="around" w:vAnchor="text" w:hAnchor="margin"/>
                    <w:spacing w:after="0"/>
                    <w:ind w:left="2" w:right="0" w:firstLine="0"/>
                    <w:suppressOverlap/>
                    <w:jc w:val="left"/>
                  </w:pPr>
                  <w:r>
                    <w:rPr>
                      <w:sz w:val="13"/>
                    </w:rPr>
                    <w:t xml:space="preserve">insufficient quantity </w:t>
                  </w:r>
                </w:p>
              </w:tc>
            </w:tr>
            <w:tr w:rsidR="00332300" w14:paraId="39978C3B" w14:textId="77777777">
              <w:trPr>
                <w:trHeight w:val="171"/>
              </w:trPr>
              <w:tc>
                <w:tcPr>
                  <w:tcW w:w="1212" w:type="dxa"/>
                  <w:tcBorders>
                    <w:top w:val="nil"/>
                    <w:left w:val="nil"/>
                    <w:bottom w:val="nil"/>
                    <w:right w:val="nil"/>
                  </w:tcBorders>
                </w:tcPr>
                <w:p w14:paraId="17CE7C13"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677AAC15" w14:textId="77777777" w:rsidR="00332300" w:rsidRDefault="00000000">
                  <w:pPr>
                    <w:framePr w:wrap="around" w:vAnchor="text" w:hAnchor="margin"/>
                    <w:spacing w:after="0"/>
                    <w:ind w:right="0" w:firstLine="0"/>
                    <w:suppressOverlap/>
                    <w:jc w:val="left"/>
                  </w:pPr>
                  <w:r>
                    <w:rPr>
                      <w:sz w:val="13"/>
                    </w:rPr>
                    <w:t xml:space="preserve">Computer technology </w:t>
                  </w:r>
                </w:p>
              </w:tc>
              <w:tc>
                <w:tcPr>
                  <w:tcW w:w="637" w:type="dxa"/>
                  <w:tcBorders>
                    <w:top w:val="nil"/>
                    <w:left w:val="nil"/>
                    <w:bottom w:val="nil"/>
                    <w:right w:val="nil"/>
                  </w:tcBorders>
                </w:tcPr>
                <w:p w14:paraId="682890E5"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774B9746"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29F762D3" w14:textId="77777777" w:rsidR="00332300" w:rsidRDefault="00000000">
                  <w:pPr>
                    <w:framePr w:wrap="around" w:vAnchor="text" w:hAnchor="margin"/>
                    <w:spacing w:after="0"/>
                    <w:ind w:right="0" w:firstLine="0"/>
                    <w:suppressOverlap/>
                    <w:jc w:val="left"/>
                  </w:pPr>
                  <w:r>
                    <w:rPr>
                      <w:sz w:val="13"/>
                    </w:rPr>
                    <w:t xml:space="preserve">(8 %) </w:t>
                  </w:r>
                </w:p>
              </w:tc>
              <w:tc>
                <w:tcPr>
                  <w:tcW w:w="135" w:type="dxa"/>
                  <w:tcBorders>
                    <w:top w:val="nil"/>
                    <w:left w:val="nil"/>
                    <w:bottom w:val="nil"/>
                    <w:right w:val="nil"/>
                  </w:tcBorders>
                </w:tcPr>
                <w:p w14:paraId="1296FF03"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45C1DF12" w14:textId="77777777" w:rsidR="00332300" w:rsidRDefault="00000000">
                  <w:pPr>
                    <w:framePr w:wrap="around" w:vAnchor="text" w:hAnchor="margin"/>
                    <w:spacing w:after="0"/>
                    <w:ind w:left="2" w:right="0" w:firstLine="0"/>
                    <w:suppressOverlap/>
                    <w:jc w:val="left"/>
                  </w:pPr>
                  <w:r>
                    <w:rPr>
                      <w:sz w:val="13"/>
                    </w:rPr>
                    <w:t xml:space="preserve">computer bugs </w:t>
                  </w:r>
                </w:p>
              </w:tc>
            </w:tr>
            <w:tr w:rsidR="00332300" w14:paraId="1FD114EC" w14:textId="77777777">
              <w:trPr>
                <w:trHeight w:val="172"/>
              </w:trPr>
              <w:tc>
                <w:tcPr>
                  <w:tcW w:w="1212" w:type="dxa"/>
                  <w:tcBorders>
                    <w:top w:val="nil"/>
                    <w:left w:val="nil"/>
                    <w:bottom w:val="nil"/>
                    <w:right w:val="nil"/>
                  </w:tcBorders>
                </w:tcPr>
                <w:p w14:paraId="05EB9358"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39805DA0"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0C94A7FB"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3DFD0E64"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301DF3BC"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081C523C"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418B8098" w14:textId="77777777" w:rsidR="00332300" w:rsidRDefault="00000000">
                  <w:pPr>
                    <w:framePr w:wrap="around" w:vAnchor="text" w:hAnchor="margin"/>
                    <w:spacing w:after="0"/>
                    <w:ind w:left="2" w:right="0" w:firstLine="0"/>
                    <w:suppressOverlap/>
                    <w:jc w:val="left"/>
                  </w:pPr>
                  <w:r>
                    <w:rPr>
                      <w:sz w:val="13"/>
                    </w:rPr>
                    <w:t xml:space="preserve">defective material </w:t>
                  </w:r>
                </w:p>
              </w:tc>
            </w:tr>
            <w:tr w:rsidR="00332300" w14:paraId="48E2CBC2" w14:textId="77777777">
              <w:trPr>
                <w:trHeight w:val="172"/>
              </w:trPr>
              <w:tc>
                <w:tcPr>
                  <w:tcW w:w="1212" w:type="dxa"/>
                  <w:tcBorders>
                    <w:top w:val="nil"/>
                    <w:left w:val="nil"/>
                    <w:bottom w:val="nil"/>
                    <w:right w:val="nil"/>
                  </w:tcBorders>
                </w:tcPr>
                <w:p w14:paraId="331C6313"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6311925D"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3428D80C"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1DF50B2B"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5CBA3D0C" w14:textId="77777777" w:rsidR="00332300" w:rsidRDefault="00332300">
                  <w:pPr>
                    <w:framePr w:wrap="around" w:vAnchor="text" w:hAnchor="margin"/>
                    <w:spacing w:after="160"/>
                    <w:ind w:right="0" w:firstLine="0"/>
                    <w:suppressOverlap/>
                    <w:jc w:val="left"/>
                  </w:pPr>
                </w:p>
              </w:tc>
              <w:tc>
                <w:tcPr>
                  <w:tcW w:w="135" w:type="dxa"/>
                  <w:tcBorders>
                    <w:top w:val="nil"/>
                    <w:left w:val="nil"/>
                    <w:bottom w:val="nil"/>
                    <w:right w:val="nil"/>
                  </w:tcBorders>
                </w:tcPr>
                <w:p w14:paraId="6FC4D9B0"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6DE01717" w14:textId="77777777" w:rsidR="00332300" w:rsidRDefault="00000000">
                  <w:pPr>
                    <w:framePr w:wrap="around" w:vAnchor="text" w:hAnchor="margin"/>
                    <w:spacing w:after="0"/>
                    <w:ind w:left="2" w:right="0" w:firstLine="0"/>
                    <w:suppressOverlap/>
                    <w:jc w:val="left"/>
                  </w:pPr>
                  <w:r>
                    <w:rPr>
                      <w:sz w:val="13"/>
                    </w:rPr>
                    <w:t xml:space="preserve">inadequate user interfaces </w:t>
                  </w:r>
                </w:p>
              </w:tc>
            </w:tr>
            <w:tr w:rsidR="00332300" w14:paraId="021055E4" w14:textId="77777777">
              <w:trPr>
                <w:trHeight w:val="342"/>
              </w:trPr>
              <w:tc>
                <w:tcPr>
                  <w:tcW w:w="1212" w:type="dxa"/>
                  <w:tcBorders>
                    <w:top w:val="nil"/>
                    <w:left w:val="nil"/>
                    <w:bottom w:val="nil"/>
                    <w:right w:val="nil"/>
                  </w:tcBorders>
                </w:tcPr>
                <w:p w14:paraId="3FAFBBCD"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53C477A5" w14:textId="77777777" w:rsidR="00332300" w:rsidRDefault="00000000">
                  <w:pPr>
                    <w:framePr w:wrap="around" w:vAnchor="text" w:hAnchor="margin"/>
                    <w:spacing w:after="0"/>
                    <w:ind w:right="0" w:firstLine="0"/>
                    <w:suppressOverlap/>
                    <w:jc w:val="left"/>
                  </w:pPr>
                  <w:r>
                    <w:rPr>
                      <w:sz w:val="13"/>
                    </w:rPr>
                    <w:t xml:space="preserve">Site and infrastructure </w:t>
                  </w:r>
                </w:p>
              </w:tc>
              <w:tc>
                <w:tcPr>
                  <w:tcW w:w="637" w:type="dxa"/>
                  <w:tcBorders>
                    <w:top w:val="nil"/>
                    <w:left w:val="nil"/>
                    <w:bottom w:val="nil"/>
                    <w:right w:val="nil"/>
                  </w:tcBorders>
                </w:tcPr>
                <w:p w14:paraId="332EDC6B"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27CAC8CB"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2985D802" w14:textId="77777777" w:rsidR="00332300" w:rsidRDefault="00000000">
                  <w:pPr>
                    <w:framePr w:wrap="around" w:vAnchor="text" w:hAnchor="margin"/>
                    <w:ind w:right="0" w:firstLine="0"/>
                    <w:suppressOverlap/>
                    <w:jc w:val="left"/>
                  </w:pPr>
                  <w:r>
                    <w:rPr>
                      <w:sz w:val="13"/>
                    </w:rPr>
                    <w:t xml:space="preserve">(1.2 </w:t>
                  </w:r>
                </w:p>
                <w:p w14:paraId="0EBC8A6A"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7216B522"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6C2FD521" w14:textId="77777777" w:rsidR="00332300" w:rsidRDefault="00000000">
                  <w:pPr>
                    <w:framePr w:wrap="around" w:vAnchor="text" w:hAnchor="margin"/>
                    <w:spacing w:after="0"/>
                    <w:ind w:left="2" w:right="0" w:firstLine="0"/>
                    <w:suppressOverlap/>
                    <w:jc w:val="left"/>
                  </w:pPr>
                  <w:r>
                    <w:rPr>
                      <w:sz w:val="13"/>
                    </w:rPr>
                    <w:t xml:space="preserve">defective intercom </w:t>
                  </w:r>
                </w:p>
              </w:tc>
            </w:tr>
            <w:tr w:rsidR="00332300" w14:paraId="4E5158E7" w14:textId="77777777">
              <w:trPr>
                <w:trHeight w:val="342"/>
              </w:trPr>
              <w:tc>
                <w:tcPr>
                  <w:tcW w:w="1212" w:type="dxa"/>
                  <w:tcBorders>
                    <w:top w:val="nil"/>
                    <w:left w:val="nil"/>
                    <w:bottom w:val="nil"/>
                    <w:right w:val="nil"/>
                  </w:tcBorders>
                </w:tcPr>
                <w:p w14:paraId="47BBCBE4"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0A89CF49" w14:textId="77777777" w:rsidR="00332300" w:rsidRDefault="00000000">
                  <w:pPr>
                    <w:framePr w:wrap="around" w:vAnchor="text" w:hAnchor="margin"/>
                    <w:spacing w:after="0"/>
                    <w:ind w:right="0" w:firstLine="0"/>
                    <w:suppressOverlap/>
                    <w:jc w:val="left"/>
                  </w:pPr>
                  <w:r>
                    <w:rPr>
                      <w:sz w:val="13"/>
                    </w:rPr>
                    <w:t xml:space="preserve">Workload </w:t>
                  </w:r>
                </w:p>
              </w:tc>
              <w:tc>
                <w:tcPr>
                  <w:tcW w:w="637" w:type="dxa"/>
                  <w:tcBorders>
                    <w:top w:val="nil"/>
                    <w:left w:val="nil"/>
                    <w:bottom w:val="nil"/>
                    <w:right w:val="nil"/>
                  </w:tcBorders>
                </w:tcPr>
                <w:p w14:paraId="63E1EBC0"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6D1E027C"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335231CE" w14:textId="77777777" w:rsidR="00332300" w:rsidRDefault="00000000">
                  <w:pPr>
                    <w:framePr w:wrap="around" w:vAnchor="text" w:hAnchor="margin"/>
                    <w:ind w:right="0" w:firstLine="0"/>
                    <w:suppressOverlap/>
                    <w:jc w:val="left"/>
                  </w:pPr>
                  <w:r>
                    <w:rPr>
                      <w:sz w:val="13"/>
                    </w:rPr>
                    <w:t xml:space="preserve">(13 </w:t>
                  </w:r>
                </w:p>
                <w:p w14:paraId="734D6EE5" w14:textId="77777777" w:rsidR="00332300" w:rsidRDefault="00000000">
                  <w:pPr>
                    <w:framePr w:wrap="around" w:vAnchor="text" w:hAnchor="margin"/>
                    <w:spacing w:after="0"/>
                    <w:ind w:right="0" w:firstLine="0"/>
                    <w:suppressOverlap/>
                    <w:jc w:val="left"/>
                  </w:pPr>
                  <w:r>
                    <w:rPr>
                      <w:sz w:val="13"/>
                    </w:rPr>
                    <w:t xml:space="preserve">%) </w:t>
                  </w:r>
                </w:p>
              </w:tc>
              <w:tc>
                <w:tcPr>
                  <w:tcW w:w="135" w:type="dxa"/>
                  <w:tcBorders>
                    <w:top w:val="nil"/>
                    <w:left w:val="nil"/>
                    <w:bottom w:val="nil"/>
                    <w:right w:val="nil"/>
                  </w:tcBorders>
                </w:tcPr>
                <w:p w14:paraId="7CA436D5" w14:textId="77777777" w:rsidR="00332300" w:rsidRDefault="00000000">
                  <w:pPr>
                    <w:framePr w:wrap="around" w:vAnchor="text" w:hAnchor="margin"/>
                    <w:ind w:right="0" w:firstLine="0"/>
                    <w:suppressOverlap/>
                    <w:jc w:val="left"/>
                  </w:pPr>
                  <w:r>
                    <w:rPr>
                      <w:sz w:val="13"/>
                    </w:rPr>
                    <w:t>−</w:t>
                  </w:r>
                </w:p>
                <w:p w14:paraId="42D87C18" w14:textId="77777777" w:rsidR="00332300" w:rsidRDefault="00000000">
                  <w:pPr>
                    <w:framePr w:wrap="around" w:vAnchor="text" w:hAnchor="margin"/>
                    <w:spacing w:after="0"/>
                    <w:ind w:right="0" w:firstLine="0"/>
                    <w:suppressOverlap/>
                    <w:jc w:val="left"/>
                  </w:pPr>
                  <w:r>
                    <w:rPr>
                      <w:sz w:val="13"/>
                    </w:rPr>
                    <w:t>−</w:t>
                  </w:r>
                </w:p>
              </w:tc>
              <w:tc>
                <w:tcPr>
                  <w:tcW w:w="3669" w:type="dxa"/>
                  <w:tcBorders>
                    <w:top w:val="nil"/>
                    <w:left w:val="nil"/>
                    <w:bottom w:val="nil"/>
                    <w:right w:val="nil"/>
                  </w:tcBorders>
                </w:tcPr>
                <w:p w14:paraId="061D8228" w14:textId="77777777" w:rsidR="00332300" w:rsidRDefault="00000000">
                  <w:pPr>
                    <w:framePr w:wrap="around" w:vAnchor="text" w:hAnchor="margin"/>
                    <w:ind w:left="2" w:right="0" w:firstLine="0"/>
                    <w:suppressOverlap/>
                    <w:jc w:val="left"/>
                  </w:pPr>
                  <w:r>
                    <w:rPr>
                      <w:sz w:val="13"/>
                    </w:rPr>
                    <w:t xml:space="preserve">insufficient human resources (nursing shortage) </w:t>
                  </w:r>
                </w:p>
                <w:p w14:paraId="3516FF6A" w14:textId="77777777" w:rsidR="00332300" w:rsidRDefault="00000000">
                  <w:pPr>
                    <w:framePr w:wrap="around" w:vAnchor="text" w:hAnchor="margin"/>
                    <w:spacing w:after="0"/>
                    <w:ind w:left="-2" w:right="0" w:firstLine="0"/>
                    <w:suppressOverlap/>
                    <w:jc w:val="left"/>
                  </w:pPr>
                  <w:r>
                    <w:rPr>
                      <w:sz w:val="13"/>
                    </w:rPr>
                    <w:t xml:space="preserve">patients with delirium (increasing the need of nursing presence </w:t>
                  </w:r>
                </w:p>
              </w:tc>
            </w:tr>
            <w:tr w:rsidR="00332300" w14:paraId="1D330A40" w14:textId="77777777">
              <w:trPr>
                <w:trHeight w:val="857"/>
              </w:trPr>
              <w:tc>
                <w:tcPr>
                  <w:tcW w:w="1212" w:type="dxa"/>
                  <w:tcBorders>
                    <w:top w:val="nil"/>
                    <w:left w:val="nil"/>
                    <w:bottom w:val="nil"/>
                    <w:right w:val="nil"/>
                  </w:tcBorders>
                </w:tcPr>
                <w:p w14:paraId="21CC7621" w14:textId="77777777" w:rsidR="00332300" w:rsidRDefault="00332300">
                  <w:pPr>
                    <w:framePr w:wrap="around" w:vAnchor="text" w:hAnchor="margin"/>
                    <w:spacing w:after="160"/>
                    <w:ind w:right="0" w:firstLine="0"/>
                    <w:suppressOverlap/>
                    <w:jc w:val="left"/>
                  </w:pPr>
                </w:p>
              </w:tc>
              <w:tc>
                <w:tcPr>
                  <w:tcW w:w="1574" w:type="dxa"/>
                  <w:tcBorders>
                    <w:top w:val="nil"/>
                    <w:left w:val="nil"/>
                    <w:bottom w:val="nil"/>
                    <w:right w:val="nil"/>
                  </w:tcBorders>
                </w:tcPr>
                <w:p w14:paraId="3BDC8C28" w14:textId="77777777" w:rsidR="00332300" w:rsidRDefault="00332300">
                  <w:pPr>
                    <w:framePr w:wrap="around" w:vAnchor="text" w:hAnchor="margin"/>
                    <w:spacing w:after="160"/>
                    <w:ind w:right="0" w:firstLine="0"/>
                    <w:suppressOverlap/>
                    <w:jc w:val="left"/>
                  </w:pPr>
                </w:p>
              </w:tc>
              <w:tc>
                <w:tcPr>
                  <w:tcW w:w="637" w:type="dxa"/>
                  <w:tcBorders>
                    <w:top w:val="nil"/>
                    <w:left w:val="nil"/>
                    <w:bottom w:val="nil"/>
                    <w:right w:val="nil"/>
                  </w:tcBorders>
                </w:tcPr>
                <w:p w14:paraId="16F9AEE7" w14:textId="77777777" w:rsidR="00332300" w:rsidRDefault="00332300">
                  <w:pPr>
                    <w:framePr w:wrap="around" w:vAnchor="text" w:hAnchor="margin"/>
                    <w:spacing w:after="160"/>
                    <w:ind w:right="0" w:firstLine="0"/>
                    <w:suppressOverlap/>
                    <w:jc w:val="left"/>
                  </w:pPr>
                </w:p>
              </w:tc>
              <w:tc>
                <w:tcPr>
                  <w:tcW w:w="2497" w:type="dxa"/>
                  <w:gridSpan w:val="2"/>
                  <w:tcBorders>
                    <w:top w:val="nil"/>
                    <w:left w:val="nil"/>
                    <w:bottom w:val="nil"/>
                    <w:right w:val="nil"/>
                  </w:tcBorders>
                </w:tcPr>
                <w:p w14:paraId="03B79BA1"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35DA1C72" w14:textId="77777777" w:rsidR="00332300" w:rsidRDefault="00332300">
                  <w:pPr>
                    <w:framePr w:wrap="around" w:vAnchor="text" w:hAnchor="margin"/>
                    <w:spacing w:after="160"/>
                    <w:ind w:right="0" w:firstLine="0"/>
                    <w:suppressOverlap/>
                    <w:jc w:val="left"/>
                  </w:pPr>
                </w:p>
              </w:tc>
              <w:tc>
                <w:tcPr>
                  <w:tcW w:w="3804" w:type="dxa"/>
                  <w:gridSpan w:val="2"/>
                  <w:tcBorders>
                    <w:top w:val="nil"/>
                    <w:left w:val="nil"/>
                    <w:bottom w:val="nil"/>
                    <w:right w:val="nil"/>
                  </w:tcBorders>
                </w:tcPr>
                <w:p w14:paraId="0B821AA8" w14:textId="77777777" w:rsidR="00332300" w:rsidRDefault="00000000">
                  <w:pPr>
                    <w:framePr w:wrap="around" w:vAnchor="text" w:hAnchor="margin"/>
                    <w:spacing w:after="4"/>
                    <w:ind w:right="0" w:firstLine="0"/>
                    <w:suppressOverlap/>
                    <w:jc w:val="left"/>
                  </w:pPr>
                  <w:r>
                    <w:rPr>
                      <w:sz w:val="13"/>
                    </w:rPr>
                    <w:t xml:space="preserve">at bedside) </w:t>
                  </w:r>
                </w:p>
                <w:p w14:paraId="19455F53" w14:textId="77777777" w:rsidR="00332300" w:rsidRDefault="00000000">
                  <w:pPr>
                    <w:framePr w:wrap="around" w:vAnchor="text" w:hAnchor="margin"/>
                    <w:spacing w:after="1" w:line="266" w:lineRule="auto"/>
                    <w:ind w:right="130" w:firstLine="0"/>
                    <w:suppressOverlap/>
                    <w:jc w:val="left"/>
                  </w:pPr>
                  <w:r>
                    <w:rPr>
                      <w:sz w:val="13"/>
                    </w:rPr>
                    <w:t xml:space="preserve">− patients with a extremely prolonged length of stay (increasing psychological load) − too many phone calls </w:t>
                  </w:r>
                </w:p>
                <w:p w14:paraId="1566A0C9" w14:textId="77777777" w:rsidR="00332300" w:rsidRDefault="00000000">
                  <w:pPr>
                    <w:framePr w:wrap="around" w:vAnchor="text" w:hAnchor="margin"/>
                    <w:spacing w:after="0"/>
                    <w:ind w:right="0" w:firstLine="0"/>
                    <w:suppressOverlap/>
                    <w:jc w:val="left"/>
                  </w:pPr>
                  <w:r>
                    <w:rPr>
                      <w:sz w:val="13"/>
                    </w:rPr>
                    <w:t xml:space="preserve">− secondary noise pollution </w:t>
                  </w:r>
                </w:p>
              </w:tc>
            </w:tr>
            <w:tr w:rsidR="00332300" w14:paraId="21DFFC36" w14:textId="77777777">
              <w:trPr>
                <w:trHeight w:val="685"/>
              </w:trPr>
              <w:tc>
                <w:tcPr>
                  <w:tcW w:w="2785" w:type="dxa"/>
                  <w:gridSpan w:val="2"/>
                  <w:tcBorders>
                    <w:top w:val="nil"/>
                    <w:left w:val="nil"/>
                    <w:bottom w:val="nil"/>
                    <w:right w:val="nil"/>
                  </w:tcBorders>
                </w:tcPr>
                <w:p w14:paraId="4A1CFAD0" w14:textId="77777777" w:rsidR="00332300" w:rsidRDefault="00000000">
                  <w:pPr>
                    <w:framePr w:wrap="around" w:vAnchor="text" w:hAnchor="margin"/>
                    <w:spacing w:after="0"/>
                    <w:ind w:left="120" w:right="0" w:firstLine="0"/>
                    <w:suppressOverlap/>
                    <w:jc w:val="left"/>
                  </w:pPr>
                  <w:r>
                    <w:rPr>
                      <w:sz w:val="13"/>
                    </w:rPr>
                    <w:t xml:space="preserve">Other hospital units </w:t>
                  </w:r>
                </w:p>
              </w:tc>
              <w:tc>
                <w:tcPr>
                  <w:tcW w:w="637" w:type="dxa"/>
                  <w:tcBorders>
                    <w:top w:val="nil"/>
                    <w:left w:val="nil"/>
                    <w:bottom w:val="nil"/>
                    <w:right w:val="nil"/>
                  </w:tcBorders>
                </w:tcPr>
                <w:p w14:paraId="54CED4EE" w14:textId="77777777" w:rsidR="00332300" w:rsidRDefault="00000000">
                  <w:pPr>
                    <w:framePr w:wrap="around" w:vAnchor="text" w:hAnchor="margin"/>
                    <w:spacing w:after="0"/>
                    <w:ind w:right="0" w:firstLine="0"/>
                    <w:suppressOverlap/>
                    <w:jc w:val="left"/>
                  </w:pPr>
                  <w:r>
                    <w:rPr>
                      <w:sz w:val="13"/>
                    </w:rPr>
                    <w:t xml:space="preserve">(5 %) </w:t>
                  </w:r>
                </w:p>
              </w:tc>
              <w:tc>
                <w:tcPr>
                  <w:tcW w:w="2497" w:type="dxa"/>
                  <w:gridSpan w:val="2"/>
                  <w:tcBorders>
                    <w:top w:val="nil"/>
                    <w:left w:val="nil"/>
                    <w:bottom w:val="nil"/>
                    <w:right w:val="nil"/>
                  </w:tcBorders>
                </w:tcPr>
                <w:p w14:paraId="1DCB805C" w14:textId="77777777" w:rsidR="00332300" w:rsidRDefault="00000000">
                  <w:pPr>
                    <w:framePr w:wrap="around" w:vAnchor="text" w:hAnchor="margin"/>
                    <w:spacing w:after="0"/>
                    <w:ind w:right="0" w:firstLine="0"/>
                    <w:suppressOverlap/>
                    <w:jc w:val="left"/>
                  </w:pPr>
                  <w:r>
                    <w:rPr>
                      <w:sz w:val="13"/>
                    </w:rPr>
                    <w:t xml:space="preserve">− receiving help from other units of the department or from specialists </w:t>
                  </w:r>
                </w:p>
              </w:tc>
              <w:tc>
                <w:tcPr>
                  <w:tcW w:w="678" w:type="dxa"/>
                  <w:tcBorders>
                    <w:top w:val="nil"/>
                    <w:left w:val="nil"/>
                    <w:bottom w:val="nil"/>
                    <w:right w:val="nil"/>
                  </w:tcBorders>
                </w:tcPr>
                <w:p w14:paraId="2308115B" w14:textId="77777777" w:rsidR="00332300" w:rsidRDefault="00000000">
                  <w:pPr>
                    <w:framePr w:wrap="around" w:vAnchor="text" w:hAnchor="margin"/>
                    <w:ind w:right="0" w:firstLine="0"/>
                    <w:suppressOverlap/>
                    <w:jc w:val="left"/>
                  </w:pPr>
                  <w:r>
                    <w:rPr>
                      <w:sz w:val="13"/>
                    </w:rPr>
                    <w:t xml:space="preserve">(4.8 </w:t>
                  </w:r>
                </w:p>
                <w:p w14:paraId="078E91ED" w14:textId="77777777" w:rsidR="00332300" w:rsidRDefault="00000000">
                  <w:pPr>
                    <w:framePr w:wrap="around" w:vAnchor="text" w:hAnchor="margin"/>
                    <w:spacing w:after="0"/>
                    <w:ind w:right="0" w:firstLine="0"/>
                    <w:suppressOverlap/>
                    <w:jc w:val="left"/>
                  </w:pPr>
                  <w:r>
                    <w:rPr>
                      <w:sz w:val="13"/>
                    </w:rPr>
                    <w:t xml:space="preserve">%) </w:t>
                  </w:r>
                </w:p>
              </w:tc>
              <w:tc>
                <w:tcPr>
                  <w:tcW w:w="3804" w:type="dxa"/>
                  <w:gridSpan w:val="2"/>
                  <w:tcBorders>
                    <w:top w:val="nil"/>
                    <w:left w:val="nil"/>
                    <w:bottom w:val="nil"/>
                    <w:right w:val="nil"/>
                  </w:tcBorders>
                </w:tcPr>
                <w:p w14:paraId="0380D79D" w14:textId="77777777" w:rsidR="00332300" w:rsidRDefault="00000000">
                  <w:pPr>
                    <w:framePr w:wrap="around" w:vAnchor="text" w:hAnchor="margin"/>
                    <w:spacing w:after="0" w:line="264" w:lineRule="auto"/>
                    <w:ind w:right="0" w:firstLine="0"/>
                    <w:suppressOverlap/>
                    <w:jc w:val="left"/>
                  </w:pPr>
                  <w:r>
                    <w:rPr>
                      <w:sz w:val="13"/>
                    </w:rPr>
                    <w:t xml:space="preserve">− irrational repartition of patients between the units of the department </w:t>
                  </w:r>
                </w:p>
                <w:p w14:paraId="00DC6374" w14:textId="77777777" w:rsidR="00332300" w:rsidRDefault="00000000">
                  <w:pPr>
                    <w:framePr w:wrap="around" w:vAnchor="text" w:hAnchor="margin"/>
                    <w:spacing w:after="0"/>
                    <w:ind w:right="0" w:firstLine="0"/>
                    <w:suppressOverlap/>
                    <w:jc w:val="left"/>
                  </w:pPr>
                  <w:r>
                    <w:rPr>
                      <w:sz w:val="13"/>
                    </w:rPr>
                    <w:t xml:space="preserve">− uncoordinated patients transfers from or to other departments (operating room, medical imaging) </w:t>
                  </w:r>
                </w:p>
              </w:tc>
            </w:tr>
            <w:tr w:rsidR="00332300" w14:paraId="7A82A618" w14:textId="77777777">
              <w:trPr>
                <w:trHeight w:val="1028"/>
              </w:trPr>
              <w:tc>
                <w:tcPr>
                  <w:tcW w:w="2785" w:type="dxa"/>
                  <w:gridSpan w:val="2"/>
                  <w:tcBorders>
                    <w:top w:val="nil"/>
                    <w:left w:val="nil"/>
                    <w:bottom w:val="nil"/>
                    <w:right w:val="nil"/>
                  </w:tcBorders>
                </w:tcPr>
                <w:p w14:paraId="28DB5765" w14:textId="77777777" w:rsidR="00332300" w:rsidRDefault="00000000">
                  <w:pPr>
                    <w:framePr w:wrap="around" w:vAnchor="text" w:hAnchor="margin"/>
                    <w:tabs>
                      <w:tab w:val="center" w:pos="1748"/>
                    </w:tabs>
                    <w:spacing w:after="0"/>
                    <w:ind w:right="0" w:firstLine="0"/>
                    <w:suppressOverlap/>
                    <w:jc w:val="left"/>
                  </w:pPr>
                  <w:r>
                    <w:rPr>
                      <w:sz w:val="13"/>
                    </w:rPr>
                    <w:t xml:space="preserve">Institution </w:t>
                  </w:r>
                  <w:r>
                    <w:rPr>
                      <w:sz w:val="13"/>
                    </w:rPr>
                    <w:tab/>
                    <w:t xml:space="preserve">Institutional policy </w:t>
                  </w:r>
                </w:p>
              </w:tc>
              <w:tc>
                <w:tcPr>
                  <w:tcW w:w="637" w:type="dxa"/>
                  <w:tcBorders>
                    <w:top w:val="nil"/>
                    <w:left w:val="nil"/>
                    <w:bottom w:val="nil"/>
                    <w:right w:val="nil"/>
                  </w:tcBorders>
                </w:tcPr>
                <w:p w14:paraId="01B49061"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07138A6F"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13B26E1A" w14:textId="77777777" w:rsidR="00332300" w:rsidRDefault="00000000">
                  <w:pPr>
                    <w:framePr w:wrap="around" w:vAnchor="text" w:hAnchor="margin"/>
                    <w:spacing w:after="0"/>
                    <w:ind w:right="0" w:firstLine="0"/>
                    <w:suppressOverlap/>
                    <w:jc w:val="left"/>
                  </w:pPr>
                  <w:r>
                    <w:rPr>
                      <w:sz w:val="13"/>
                    </w:rPr>
                    <w:t xml:space="preserve">(8 %) </w:t>
                  </w:r>
                </w:p>
              </w:tc>
              <w:tc>
                <w:tcPr>
                  <w:tcW w:w="3804" w:type="dxa"/>
                  <w:gridSpan w:val="2"/>
                  <w:tcBorders>
                    <w:top w:val="nil"/>
                    <w:left w:val="nil"/>
                    <w:bottom w:val="nil"/>
                    <w:right w:val="nil"/>
                  </w:tcBorders>
                </w:tcPr>
                <w:p w14:paraId="3F369CE3" w14:textId="77777777" w:rsidR="00332300" w:rsidRDefault="00000000">
                  <w:pPr>
                    <w:framePr w:wrap="around" w:vAnchor="text" w:hAnchor="margin"/>
                    <w:spacing w:after="5"/>
                    <w:ind w:right="0" w:firstLine="0"/>
                    <w:suppressOverlap/>
                    <w:jc w:val="left"/>
                  </w:pPr>
                  <w:r>
                    <w:rPr>
                      <w:sz w:val="13"/>
                    </w:rPr>
                    <w:t xml:space="preserve">− top-down management </w:t>
                  </w:r>
                </w:p>
                <w:p w14:paraId="2D2D8150" w14:textId="77777777" w:rsidR="00332300" w:rsidRDefault="00000000">
                  <w:pPr>
                    <w:framePr w:wrap="around" w:vAnchor="text" w:hAnchor="margin"/>
                    <w:spacing w:after="6"/>
                    <w:ind w:right="0" w:firstLine="0"/>
                    <w:suppressOverlap/>
                    <w:jc w:val="left"/>
                  </w:pPr>
                  <w:r>
                    <w:rPr>
                      <w:sz w:val="13"/>
                    </w:rPr>
                    <w:t xml:space="preserve">− frequent urgent staff recall </w:t>
                  </w:r>
                </w:p>
                <w:p w14:paraId="45C6B387" w14:textId="77777777" w:rsidR="00332300" w:rsidRDefault="00000000">
                  <w:pPr>
                    <w:framePr w:wrap="around" w:vAnchor="text" w:hAnchor="margin"/>
                    <w:spacing w:after="4"/>
                    <w:ind w:right="0" w:firstLine="0"/>
                    <w:suppressOverlap/>
                    <w:jc w:val="left"/>
                  </w:pPr>
                  <w:r>
                    <w:rPr>
                      <w:sz w:val="13"/>
                    </w:rPr>
                    <w:t xml:space="preserve">− insufficient training of new employees </w:t>
                  </w:r>
                </w:p>
                <w:p w14:paraId="72E2173C" w14:textId="77777777" w:rsidR="00332300" w:rsidRDefault="00000000">
                  <w:pPr>
                    <w:framePr w:wrap="around" w:vAnchor="text" w:hAnchor="margin"/>
                    <w:spacing w:after="1" w:line="264" w:lineRule="auto"/>
                    <w:ind w:right="0" w:firstLine="0"/>
                    <w:suppressOverlap/>
                    <w:jc w:val="left"/>
                  </w:pPr>
                  <w:r>
                    <w:rPr>
                      <w:sz w:val="13"/>
                    </w:rPr>
                    <w:t xml:space="preserve">− insufficient harmonization of practices among the units of the department </w:t>
                  </w:r>
                </w:p>
                <w:p w14:paraId="66A246CA" w14:textId="77777777" w:rsidR="00332300" w:rsidRDefault="00000000">
                  <w:pPr>
                    <w:framePr w:wrap="around" w:vAnchor="text" w:hAnchor="margin"/>
                    <w:spacing w:after="0"/>
                    <w:ind w:right="0" w:firstLine="0"/>
                    <w:suppressOverlap/>
                    <w:jc w:val="left"/>
                  </w:pPr>
                  <w:r>
                    <w:rPr>
                      <w:sz w:val="13"/>
                    </w:rPr>
                    <w:t xml:space="preserve">− insufficient supply in work clothes </w:t>
                  </w:r>
                </w:p>
              </w:tc>
            </w:tr>
            <w:tr w:rsidR="00332300" w14:paraId="4F771163" w14:textId="77777777">
              <w:trPr>
                <w:trHeight w:val="342"/>
              </w:trPr>
              <w:tc>
                <w:tcPr>
                  <w:tcW w:w="2785" w:type="dxa"/>
                  <w:gridSpan w:val="2"/>
                  <w:tcBorders>
                    <w:top w:val="nil"/>
                    <w:left w:val="nil"/>
                    <w:bottom w:val="nil"/>
                    <w:right w:val="nil"/>
                  </w:tcBorders>
                </w:tcPr>
                <w:p w14:paraId="012AEA72" w14:textId="77777777" w:rsidR="00332300" w:rsidRDefault="00000000">
                  <w:pPr>
                    <w:framePr w:wrap="around" w:vAnchor="text" w:hAnchor="margin"/>
                    <w:spacing w:after="0"/>
                    <w:ind w:left="1212" w:right="0" w:firstLine="0"/>
                    <w:suppressOverlap/>
                    <w:jc w:val="left"/>
                  </w:pPr>
                  <w:r>
                    <w:rPr>
                      <w:sz w:val="13"/>
                    </w:rPr>
                    <w:t xml:space="preserve">Economic and political constraints </w:t>
                  </w:r>
                </w:p>
              </w:tc>
              <w:tc>
                <w:tcPr>
                  <w:tcW w:w="637" w:type="dxa"/>
                  <w:tcBorders>
                    <w:top w:val="nil"/>
                    <w:left w:val="nil"/>
                    <w:bottom w:val="nil"/>
                    <w:right w:val="nil"/>
                  </w:tcBorders>
                </w:tcPr>
                <w:p w14:paraId="6670D77A"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nil"/>
                    <w:right w:val="nil"/>
                  </w:tcBorders>
                </w:tcPr>
                <w:p w14:paraId="120748C7" w14:textId="77777777" w:rsidR="00332300" w:rsidRDefault="00332300">
                  <w:pPr>
                    <w:framePr w:wrap="around" w:vAnchor="text" w:hAnchor="margin"/>
                    <w:spacing w:after="160"/>
                    <w:ind w:right="0" w:firstLine="0"/>
                    <w:suppressOverlap/>
                    <w:jc w:val="left"/>
                  </w:pPr>
                </w:p>
              </w:tc>
              <w:tc>
                <w:tcPr>
                  <w:tcW w:w="678" w:type="dxa"/>
                  <w:tcBorders>
                    <w:top w:val="nil"/>
                    <w:left w:val="nil"/>
                    <w:bottom w:val="nil"/>
                    <w:right w:val="nil"/>
                  </w:tcBorders>
                </w:tcPr>
                <w:p w14:paraId="3C7FB6FC" w14:textId="77777777" w:rsidR="00332300" w:rsidRDefault="00000000">
                  <w:pPr>
                    <w:framePr w:wrap="around" w:vAnchor="text" w:hAnchor="margin"/>
                    <w:ind w:right="0" w:firstLine="0"/>
                    <w:suppressOverlap/>
                    <w:jc w:val="left"/>
                  </w:pPr>
                  <w:r>
                    <w:rPr>
                      <w:sz w:val="13"/>
                    </w:rPr>
                    <w:t xml:space="preserve">(1.2 </w:t>
                  </w:r>
                </w:p>
                <w:p w14:paraId="0A9BC056" w14:textId="77777777" w:rsidR="00332300" w:rsidRDefault="00000000">
                  <w:pPr>
                    <w:framePr w:wrap="around" w:vAnchor="text" w:hAnchor="margin"/>
                    <w:spacing w:after="0"/>
                    <w:ind w:right="0" w:firstLine="0"/>
                    <w:suppressOverlap/>
                    <w:jc w:val="left"/>
                  </w:pPr>
                  <w:r>
                    <w:rPr>
                      <w:sz w:val="13"/>
                    </w:rPr>
                    <w:t xml:space="preserve">%) </w:t>
                  </w:r>
                </w:p>
              </w:tc>
              <w:tc>
                <w:tcPr>
                  <w:tcW w:w="3804" w:type="dxa"/>
                  <w:gridSpan w:val="2"/>
                  <w:tcBorders>
                    <w:top w:val="nil"/>
                    <w:left w:val="nil"/>
                    <w:bottom w:val="nil"/>
                    <w:right w:val="nil"/>
                  </w:tcBorders>
                </w:tcPr>
                <w:p w14:paraId="142E4E1B" w14:textId="77777777" w:rsidR="00332300" w:rsidRDefault="00000000">
                  <w:pPr>
                    <w:framePr w:wrap="around" w:vAnchor="text" w:hAnchor="margin"/>
                    <w:spacing w:after="0"/>
                    <w:ind w:right="0" w:firstLine="0"/>
                    <w:suppressOverlap/>
                    <w:jc w:val="left"/>
                  </w:pPr>
                  <w:r>
                    <w:rPr>
                      <w:sz w:val="13"/>
                    </w:rPr>
                    <w:t xml:space="preserve">− insufficient promotion of well-being at work </w:t>
                  </w:r>
                </w:p>
              </w:tc>
            </w:tr>
            <w:tr w:rsidR="00332300" w14:paraId="6A756457" w14:textId="77777777">
              <w:trPr>
                <w:trHeight w:val="219"/>
              </w:trPr>
              <w:tc>
                <w:tcPr>
                  <w:tcW w:w="2785" w:type="dxa"/>
                  <w:gridSpan w:val="2"/>
                  <w:tcBorders>
                    <w:top w:val="nil"/>
                    <w:left w:val="nil"/>
                    <w:bottom w:val="single" w:sz="4" w:space="0" w:color="000000"/>
                    <w:right w:val="nil"/>
                  </w:tcBorders>
                </w:tcPr>
                <w:p w14:paraId="25E2E9EB" w14:textId="77777777" w:rsidR="00332300" w:rsidRDefault="00000000">
                  <w:pPr>
                    <w:framePr w:wrap="around" w:vAnchor="text" w:hAnchor="margin"/>
                    <w:spacing w:after="0"/>
                    <w:ind w:left="1212" w:right="0" w:firstLine="0"/>
                    <w:suppressOverlap/>
                    <w:jc w:val="left"/>
                  </w:pPr>
                  <w:r>
                    <w:rPr>
                      <w:sz w:val="13"/>
                    </w:rPr>
                    <w:t xml:space="preserve">Institution network </w:t>
                  </w:r>
                </w:p>
              </w:tc>
              <w:tc>
                <w:tcPr>
                  <w:tcW w:w="637" w:type="dxa"/>
                  <w:tcBorders>
                    <w:top w:val="nil"/>
                    <w:left w:val="nil"/>
                    <w:bottom w:val="single" w:sz="4" w:space="0" w:color="000000"/>
                    <w:right w:val="nil"/>
                  </w:tcBorders>
                </w:tcPr>
                <w:p w14:paraId="0D34A5E1" w14:textId="77777777" w:rsidR="00332300" w:rsidRDefault="00000000">
                  <w:pPr>
                    <w:framePr w:wrap="around" w:vAnchor="text" w:hAnchor="margin"/>
                    <w:spacing w:after="0"/>
                    <w:ind w:right="0" w:firstLine="0"/>
                    <w:suppressOverlap/>
                    <w:jc w:val="left"/>
                  </w:pPr>
                  <w:r>
                    <w:rPr>
                      <w:sz w:val="13"/>
                    </w:rPr>
                    <w:t xml:space="preserve">0  </w:t>
                  </w:r>
                </w:p>
              </w:tc>
              <w:tc>
                <w:tcPr>
                  <w:tcW w:w="2497" w:type="dxa"/>
                  <w:gridSpan w:val="2"/>
                  <w:tcBorders>
                    <w:top w:val="nil"/>
                    <w:left w:val="nil"/>
                    <w:bottom w:val="single" w:sz="4" w:space="0" w:color="000000"/>
                    <w:right w:val="nil"/>
                  </w:tcBorders>
                </w:tcPr>
                <w:p w14:paraId="37CC637C" w14:textId="77777777" w:rsidR="00332300" w:rsidRDefault="00332300">
                  <w:pPr>
                    <w:framePr w:wrap="around" w:vAnchor="text" w:hAnchor="margin"/>
                    <w:spacing w:after="160"/>
                    <w:ind w:right="0" w:firstLine="0"/>
                    <w:suppressOverlap/>
                    <w:jc w:val="left"/>
                  </w:pPr>
                </w:p>
              </w:tc>
              <w:tc>
                <w:tcPr>
                  <w:tcW w:w="678" w:type="dxa"/>
                  <w:tcBorders>
                    <w:top w:val="nil"/>
                    <w:left w:val="nil"/>
                    <w:bottom w:val="single" w:sz="4" w:space="0" w:color="000000"/>
                    <w:right w:val="nil"/>
                  </w:tcBorders>
                </w:tcPr>
                <w:p w14:paraId="37114F1C" w14:textId="77777777" w:rsidR="00332300" w:rsidRDefault="00000000">
                  <w:pPr>
                    <w:framePr w:wrap="around" w:vAnchor="text" w:hAnchor="margin"/>
                    <w:spacing w:after="0"/>
                    <w:ind w:right="0" w:firstLine="0"/>
                    <w:suppressOverlap/>
                    <w:jc w:val="left"/>
                  </w:pPr>
                  <w:r>
                    <w:rPr>
                      <w:sz w:val="13"/>
                    </w:rPr>
                    <w:t xml:space="preserve">0   </w:t>
                  </w:r>
                </w:p>
              </w:tc>
              <w:tc>
                <w:tcPr>
                  <w:tcW w:w="3804" w:type="dxa"/>
                  <w:gridSpan w:val="2"/>
                  <w:tcBorders>
                    <w:top w:val="nil"/>
                    <w:left w:val="nil"/>
                    <w:bottom w:val="single" w:sz="4" w:space="0" w:color="000000"/>
                    <w:right w:val="nil"/>
                  </w:tcBorders>
                </w:tcPr>
                <w:p w14:paraId="2E14AE74" w14:textId="77777777" w:rsidR="00332300" w:rsidRDefault="00332300">
                  <w:pPr>
                    <w:framePr w:wrap="around" w:vAnchor="text" w:hAnchor="margin"/>
                    <w:spacing w:after="160"/>
                    <w:ind w:right="0" w:firstLine="0"/>
                    <w:suppressOverlap/>
                    <w:jc w:val="left"/>
                  </w:pPr>
                </w:p>
              </w:tc>
            </w:tr>
          </w:tbl>
          <w:p w14:paraId="34975365" w14:textId="77777777" w:rsidR="00332300" w:rsidRDefault="00332300">
            <w:pPr>
              <w:spacing w:after="160"/>
              <w:ind w:right="0" w:firstLine="0"/>
              <w:jc w:val="left"/>
            </w:pPr>
          </w:p>
        </w:tc>
      </w:tr>
    </w:tbl>
    <w:p w14:paraId="0924889A" w14:textId="77777777" w:rsidR="00332300" w:rsidRDefault="00000000">
      <w:pPr>
        <w:pStyle w:val="Titre1"/>
        <w:ind w:left="-5"/>
      </w:pPr>
      <w:r>
        <w:t xml:space="preserve">Discussion </w:t>
      </w:r>
    </w:p>
    <w:p w14:paraId="59993C75" w14:textId="77777777" w:rsidR="00332300" w:rsidRDefault="00000000">
      <w:pPr>
        <w:ind w:left="-15" w:right="0"/>
      </w:pPr>
      <w:r>
        <w:t xml:space="preserve">The present report describes format, implementation, and initial results of a post-shift clinical debriefing program in ICU. This project was an opportunity for two of our nurses (the facilitators) to endorse leadership role inside the department. The designed program was feasible, with a facilitator dedicating 0.1 to 0.2 full time equivalent of the working time per debriefed unit and per week, including debriefing time, reports and follow-up of the suggested innovations. The framework of the DISCOVER-PHASE tool, transposed from COVID-19 context to ICU settings, was perfectly suitable. The duration of the </w:t>
      </w:r>
      <w:r>
        <w:lastRenderedPageBreak/>
        <w:t xml:space="preserve">debriefing sessions was satisfactory, allowing to discuss at least 3 </w:t>
      </w:r>
      <w:r>
        <w:rPr>
          <w:rFonts w:cs="Calibri"/>
          <w:i/>
        </w:rPr>
        <w:t xml:space="preserve">pluses </w:t>
      </w:r>
      <w:r>
        <w:t xml:space="preserve">and/or </w:t>
      </w:r>
      <w:r>
        <w:rPr>
          <w:rFonts w:cs="Calibri"/>
          <w:i/>
        </w:rPr>
        <w:t xml:space="preserve">deltas </w:t>
      </w:r>
      <w:r>
        <w:t>per session, as observed in previously published reports (</w:t>
      </w:r>
      <w:r>
        <w:rPr>
          <w:color w:val="2196D1"/>
        </w:rPr>
        <w:t>Coggins et al., 2020</w:t>
      </w:r>
      <w:r>
        <w:t xml:space="preserve">, Servotte, Welch-Horan, 2020). A weekly frequency represented an acceptable balance between feasibility in term of human resources, needs raised by discussed </w:t>
      </w:r>
      <w:r>
        <w:rPr>
          <w:rFonts w:cs="Calibri"/>
          <w:i/>
        </w:rPr>
        <w:t xml:space="preserve">pluses </w:t>
      </w:r>
      <w:r>
        <w:t xml:space="preserve">and </w:t>
      </w:r>
      <w:r>
        <w:rPr>
          <w:rFonts w:cs="Calibri"/>
          <w:i/>
        </w:rPr>
        <w:t xml:space="preserve">deltas </w:t>
      </w:r>
      <w:r>
        <w:t xml:space="preserve">and opportunities to manage the suggested improvements. Determining the best time of day for the debriefings proved to be difficult. Nurses who are nearing the end of their shift tend to be less bothered by nursing or medical activities, but they may also be less involved because they are thinking about getting out of the hospital as quickly as possible. Determining the ideal location for the debriefings proved to be challenging as well; while keeping the talks about hierarchy private, an area outside the unit limits patient surveillance. These two parameters are highly dependent on the architecture and structure of the units and must be defined locally. </w:t>
      </w:r>
    </w:p>
    <w:p w14:paraId="66B13D67" w14:textId="77777777" w:rsidR="00332300" w:rsidRDefault="00000000">
      <w:pPr>
        <w:ind w:left="-15" w:right="0"/>
      </w:pPr>
      <w:r>
        <w:t>In our experience, the percentage of debriefings that were canceled was less than 15 %. Even with the benefits of debriefing, there may still be a discrepancy between evidence-based theory and practice, as in the case of debriefings following critical events. The reasons for this gap can be divided in different categories: failure to debrief can be related audience failure, occasion failure, content failure, purpose failure (</w:t>
      </w:r>
      <w:r>
        <w:rPr>
          <w:color w:val="2196D1"/>
        </w:rPr>
        <w:t>Arriaga et al., 2019</w:t>
      </w:r>
      <w:r>
        <w:t xml:space="preserve">). Time constraint, mainly due to an unexpected high workload, is a main cause for last-minute cancellation of debriefing. The biggest risk in the long run is most likely the purpose failure. </w:t>
      </w:r>
    </w:p>
    <w:p w14:paraId="388D7DA6" w14:textId="77777777" w:rsidR="00332300" w:rsidRDefault="00000000">
      <w:pPr>
        <w:spacing w:after="128"/>
        <w:ind w:left="122" w:right="0" w:firstLine="0"/>
        <w:jc w:val="left"/>
      </w:pPr>
      <w:r>
        <w:rPr>
          <w:noProof/>
        </w:rPr>
        <w:drawing>
          <wp:inline distT="0" distB="0" distL="0" distR="0" wp14:anchorId="0AF91BB4" wp14:editId="11A88503">
            <wp:extent cx="3026664" cy="2609088"/>
            <wp:effectExtent l="0" t="0" r="0" b="0"/>
            <wp:docPr id="25761" name="Picture 25761" descr="Image of Fig. 1"/>
            <wp:cNvGraphicFramePr/>
            <a:graphic xmlns:a="http://schemas.openxmlformats.org/drawingml/2006/main">
              <a:graphicData uri="http://schemas.openxmlformats.org/drawingml/2006/picture">
                <pic:pic xmlns:pic="http://schemas.openxmlformats.org/drawingml/2006/picture">
                  <pic:nvPicPr>
                    <pic:cNvPr id="25761" name="Picture 25761"/>
                    <pic:cNvPicPr/>
                  </pic:nvPicPr>
                  <pic:blipFill>
                    <a:blip r:embed="rId25"/>
                    <a:stretch>
                      <a:fillRect/>
                    </a:stretch>
                  </pic:blipFill>
                  <pic:spPr>
                    <a:xfrm>
                      <a:off x="0" y="0"/>
                      <a:ext cx="3026664" cy="2609088"/>
                    </a:xfrm>
                    <a:prstGeom prst="rect">
                      <a:avLst/>
                    </a:prstGeom>
                  </pic:spPr>
                </pic:pic>
              </a:graphicData>
            </a:graphic>
          </wp:inline>
        </w:drawing>
      </w:r>
    </w:p>
    <w:p w14:paraId="271A0BFE" w14:textId="77777777" w:rsidR="00332300" w:rsidRDefault="00000000">
      <w:pPr>
        <w:spacing w:after="257" w:line="261" w:lineRule="auto"/>
        <w:ind w:left="-5" w:right="0" w:hanging="10"/>
        <w:jc w:val="left"/>
      </w:pPr>
      <w:r>
        <w:rPr>
          <w:rFonts w:cs="Calibri"/>
          <w:b/>
          <w:sz w:val="14"/>
        </w:rPr>
        <w:t xml:space="preserve">Fig. 1. </w:t>
      </w:r>
      <w:r>
        <w:rPr>
          <w:sz w:val="14"/>
        </w:rPr>
        <w:t xml:space="preserve">Satisfaction of the two teams participating on the post-shift debriefing program, assessed using a numeric rating scale scoring 3 assertions. </w:t>
      </w:r>
    </w:p>
    <w:p w14:paraId="2D4ADC14" w14:textId="77777777" w:rsidR="00332300" w:rsidRDefault="00000000">
      <w:pPr>
        <w:ind w:left="-15" w:right="0" w:firstLine="0"/>
      </w:pPr>
      <w:r>
        <w:t>Staff members may get tired of dealing with persistent issues that go unfixed and blocked attempts to make process improvements. These things also damage the process</w:t>
      </w:r>
      <w:r>
        <w:rPr>
          <w:rFonts w:cs="Calibri"/>
        </w:rPr>
        <w:t>’</w:t>
      </w:r>
      <w:r>
        <w:t xml:space="preserve">s reputation. This kind of thinking emphasizes how important it is for the intensive care unit to have a strong leadership structure that can facilitate effective project coordination and communication and keep all stakeholders engaged in the quality improvement strategy (Paquay, Simon, 2023). </w:t>
      </w:r>
    </w:p>
    <w:p w14:paraId="2BE9A5B6" w14:textId="77777777" w:rsidR="00332300" w:rsidRDefault="00000000">
      <w:pPr>
        <w:ind w:left="-15" w:right="0"/>
      </w:pPr>
      <w:r>
        <w:t>The debriefing program was generally well accepted by the teams</w:t>
      </w:r>
      <w:r>
        <w:rPr>
          <w:rFonts w:cs="Calibri"/>
        </w:rPr>
        <w:t xml:space="preserve">’ </w:t>
      </w:r>
      <w:r>
        <w:t>members, as demonstrated by the results of the satisfaction survey. Informal comments from a few healthcare professionals also emphasized the debriefings</w:t>
      </w:r>
      <w:r>
        <w:rPr>
          <w:rFonts w:cs="Calibri"/>
        </w:rPr>
        <w:t xml:space="preserve">’ </w:t>
      </w:r>
      <w:r>
        <w:t>opportunities for discussion and idea sharing in a committed and polite setting. These findings are consistent with the perceptions of nurses participating in an operational debriefing program in an ICU in Syracuse (NY, US), consisting in a daily, brief, multidisciplinary debriefing session running from 2.30 to 2.45 PM, that aims to improve the working environment. The majority of participating nurses requested that debriefings continue because they felt they strengthened professional relationships and extended peer support (</w:t>
      </w:r>
      <w:r>
        <w:rPr>
          <w:color w:val="2196D1"/>
        </w:rPr>
        <w:t>Sandhu et al., 2016</w:t>
      </w:r>
      <w:r>
        <w:t xml:space="preserve">). </w:t>
      </w:r>
    </w:p>
    <w:p w14:paraId="3D8704AB" w14:textId="77777777" w:rsidR="00332300" w:rsidRDefault="00000000">
      <w:pPr>
        <w:spacing w:after="370"/>
        <w:ind w:left="-15" w:right="0"/>
      </w:pPr>
      <w:r>
        <w:t>Our program did not have any impact on perceived staff well-being, although debriefings are recognized by nurses as a strengthener of workplace well-being (</w:t>
      </w:r>
      <w:r>
        <w:rPr>
          <w:color w:val="2196D1"/>
        </w:rPr>
        <w:t>Jarden et al., 2019</w:t>
      </w:r>
      <w:r>
        <w:t>). In another report, moral distress scores were not significantly improved after a 6-month pilot period of monthly reflective debriefings lasting 45</w:t>
      </w:r>
      <w:r>
        <w:rPr>
          <w:rFonts w:cs="Calibri"/>
        </w:rPr>
        <w:t>–</w:t>
      </w:r>
      <w:r>
        <w:t>60 min and scheduled at 7.30 AM (</w:t>
      </w:r>
      <w:r>
        <w:rPr>
          <w:color w:val="2196D1"/>
        </w:rPr>
        <w:t>Browning and Cruz, 2018</w:t>
      </w:r>
      <w:r>
        <w:t xml:space="preserve">). In our context, a 6-month testing period was probably too short to observe such benefits. </w:t>
      </w:r>
    </w:p>
    <w:tbl>
      <w:tblPr>
        <w:tblStyle w:val="TableGrid"/>
        <w:tblpPr w:vertAnchor="text" w:horzAnchor="margin" w:tblpX="1" w:tblpY="448"/>
        <w:tblOverlap w:val="never"/>
        <w:tblW w:w="10401" w:type="dxa"/>
        <w:tblInd w:w="0" w:type="dxa"/>
        <w:tblCellMar>
          <w:top w:w="0" w:type="dxa"/>
          <w:left w:w="0" w:type="dxa"/>
          <w:bottom w:w="0" w:type="dxa"/>
          <w:right w:w="110" w:type="dxa"/>
        </w:tblCellMar>
        <w:tblLook w:val="04A0" w:firstRow="1" w:lastRow="0" w:firstColumn="1" w:lastColumn="0" w:noHBand="0" w:noVBand="1"/>
      </w:tblPr>
      <w:tblGrid>
        <w:gridCol w:w="1094"/>
        <w:gridCol w:w="1973"/>
        <w:gridCol w:w="1550"/>
        <w:gridCol w:w="1552"/>
        <w:gridCol w:w="649"/>
        <w:gridCol w:w="1535"/>
        <w:gridCol w:w="1540"/>
        <w:gridCol w:w="508"/>
      </w:tblGrid>
      <w:tr w:rsidR="00332300" w14:paraId="2114F70C" w14:textId="77777777">
        <w:trPr>
          <w:trHeight w:val="387"/>
        </w:trPr>
        <w:tc>
          <w:tcPr>
            <w:tcW w:w="1095" w:type="dxa"/>
            <w:tcBorders>
              <w:top w:val="single" w:sz="4" w:space="0" w:color="000000"/>
              <w:left w:val="nil"/>
              <w:bottom w:val="nil"/>
              <w:right w:val="nil"/>
            </w:tcBorders>
          </w:tcPr>
          <w:p w14:paraId="7FCAEDE2" w14:textId="77777777" w:rsidR="00332300" w:rsidRDefault="00000000">
            <w:pPr>
              <w:spacing w:after="0"/>
              <w:ind w:left="120" w:right="0" w:firstLine="0"/>
              <w:jc w:val="left"/>
            </w:pPr>
            <w:r>
              <w:rPr>
                <w:sz w:val="13"/>
              </w:rPr>
              <w:t xml:space="preserve">uestionnaires </w:t>
            </w:r>
          </w:p>
        </w:tc>
        <w:tc>
          <w:tcPr>
            <w:tcW w:w="1973" w:type="dxa"/>
            <w:tcBorders>
              <w:top w:val="single" w:sz="4" w:space="0" w:color="000000"/>
              <w:left w:val="nil"/>
              <w:bottom w:val="nil"/>
              <w:right w:val="nil"/>
            </w:tcBorders>
          </w:tcPr>
          <w:p w14:paraId="2714E82C" w14:textId="77777777" w:rsidR="00332300" w:rsidRDefault="00000000">
            <w:pPr>
              <w:spacing w:after="0"/>
              <w:ind w:right="0" w:firstLine="0"/>
              <w:jc w:val="left"/>
            </w:pPr>
            <w:r>
              <w:rPr>
                <w:sz w:val="13"/>
              </w:rPr>
              <w:t xml:space="preserve">Subscales </w:t>
            </w:r>
          </w:p>
        </w:tc>
        <w:tc>
          <w:tcPr>
            <w:tcW w:w="3751" w:type="dxa"/>
            <w:gridSpan w:val="3"/>
            <w:tcBorders>
              <w:top w:val="single" w:sz="4" w:space="0" w:color="000000"/>
              <w:left w:val="nil"/>
              <w:bottom w:val="nil"/>
              <w:right w:val="nil"/>
            </w:tcBorders>
          </w:tcPr>
          <w:p w14:paraId="681B9734" w14:textId="77777777" w:rsidR="00332300" w:rsidRDefault="00000000">
            <w:pPr>
              <w:spacing w:after="0"/>
              <w:ind w:right="0" w:firstLine="0"/>
              <w:jc w:val="left"/>
            </w:pPr>
            <w:r>
              <w:rPr>
                <w:sz w:val="13"/>
              </w:rPr>
              <w:t xml:space="preserve">Members of the two units actively participating to the debriefings (n = 8) </w:t>
            </w:r>
          </w:p>
        </w:tc>
        <w:tc>
          <w:tcPr>
            <w:tcW w:w="3075" w:type="dxa"/>
            <w:gridSpan w:val="2"/>
            <w:tcBorders>
              <w:top w:val="single" w:sz="4" w:space="0" w:color="000000"/>
              <w:left w:val="nil"/>
              <w:bottom w:val="nil"/>
              <w:right w:val="nil"/>
            </w:tcBorders>
          </w:tcPr>
          <w:p w14:paraId="0584A114" w14:textId="77777777" w:rsidR="00332300" w:rsidRDefault="00000000">
            <w:pPr>
              <w:spacing w:after="0"/>
              <w:ind w:right="0" w:firstLine="0"/>
              <w:jc w:val="left"/>
            </w:pPr>
            <w:r>
              <w:rPr>
                <w:sz w:val="13"/>
              </w:rPr>
              <w:t xml:space="preserve">Members of the other units (n = 35) </w:t>
            </w:r>
          </w:p>
        </w:tc>
        <w:tc>
          <w:tcPr>
            <w:tcW w:w="508" w:type="dxa"/>
            <w:tcBorders>
              <w:top w:val="single" w:sz="4" w:space="0" w:color="000000"/>
              <w:left w:val="nil"/>
              <w:bottom w:val="nil"/>
              <w:right w:val="nil"/>
            </w:tcBorders>
          </w:tcPr>
          <w:p w14:paraId="4C24210E" w14:textId="77777777" w:rsidR="00332300" w:rsidRDefault="00332300">
            <w:pPr>
              <w:spacing w:after="160"/>
              <w:ind w:right="0" w:firstLine="0"/>
              <w:jc w:val="left"/>
            </w:pPr>
          </w:p>
        </w:tc>
      </w:tr>
      <w:tr w:rsidR="00332300" w14:paraId="021A9716" w14:textId="77777777">
        <w:trPr>
          <w:trHeight w:val="390"/>
        </w:trPr>
        <w:tc>
          <w:tcPr>
            <w:tcW w:w="1095" w:type="dxa"/>
            <w:tcBorders>
              <w:top w:val="nil"/>
              <w:left w:val="nil"/>
              <w:bottom w:val="single" w:sz="4" w:space="0" w:color="000000"/>
              <w:right w:val="nil"/>
            </w:tcBorders>
          </w:tcPr>
          <w:p w14:paraId="3C563C7C" w14:textId="77777777" w:rsidR="00332300" w:rsidRDefault="00332300">
            <w:pPr>
              <w:spacing w:after="160"/>
              <w:ind w:right="0" w:firstLine="0"/>
              <w:jc w:val="left"/>
            </w:pPr>
          </w:p>
        </w:tc>
        <w:tc>
          <w:tcPr>
            <w:tcW w:w="1973" w:type="dxa"/>
            <w:tcBorders>
              <w:top w:val="nil"/>
              <w:left w:val="nil"/>
              <w:bottom w:val="single" w:sz="4" w:space="0" w:color="000000"/>
              <w:right w:val="nil"/>
            </w:tcBorders>
          </w:tcPr>
          <w:p w14:paraId="535B3291" w14:textId="77777777" w:rsidR="00332300" w:rsidRDefault="00332300">
            <w:pPr>
              <w:spacing w:after="160"/>
              <w:ind w:right="0" w:firstLine="0"/>
              <w:jc w:val="left"/>
            </w:pPr>
          </w:p>
        </w:tc>
        <w:tc>
          <w:tcPr>
            <w:tcW w:w="1550" w:type="dxa"/>
            <w:tcBorders>
              <w:top w:val="nil"/>
              <w:left w:val="nil"/>
              <w:bottom w:val="single" w:sz="4" w:space="0" w:color="000000"/>
              <w:right w:val="nil"/>
            </w:tcBorders>
          </w:tcPr>
          <w:p w14:paraId="6CAFD67D" w14:textId="77777777" w:rsidR="00332300" w:rsidRDefault="00000000">
            <w:pPr>
              <w:spacing w:after="0"/>
              <w:ind w:right="0" w:firstLine="0"/>
              <w:jc w:val="left"/>
            </w:pPr>
            <w:r>
              <w:rPr>
                <w:sz w:val="13"/>
              </w:rPr>
              <w:t xml:space="preserve">Before the debriefing period </w:t>
            </w:r>
          </w:p>
        </w:tc>
        <w:tc>
          <w:tcPr>
            <w:tcW w:w="1552" w:type="dxa"/>
            <w:tcBorders>
              <w:top w:val="nil"/>
              <w:left w:val="nil"/>
              <w:bottom w:val="single" w:sz="4" w:space="0" w:color="000000"/>
              <w:right w:val="nil"/>
            </w:tcBorders>
          </w:tcPr>
          <w:p w14:paraId="30C4763E" w14:textId="77777777" w:rsidR="00332300" w:rsidRDefault="00000000">
            <w:pPr>
              <w:spacing w:after="0"/>
              <w:ind w:right="0" w:firstLine="0"/>
              <w:jc w:val="left"/>
            </w:pPr>
            <w:r>
              <w:rPr>
                <w:sz w:val="13"/>
              </w:rPr>
              <w:t xml:space="preserve">End of the debriefing period </w:t>
            </w:r>
          </w:p>
        </w:tc>
        <w:tc>
          <w:tcPr>
            <w:tcW w:w="649" w:type="dxa"/>
            <w:tcBorders>
              <w:top w:val="nil"/>
              <w:left w:val="nil"/>
              <w:bottom w:val="single" w:sz="4" w:space="0" w:color="000000"/>
              <w:right w:val="nil"/>
            </w:tcBorders>
          </w:tcPr>
          <w:p w14:paraId="7BF8F3AC" w14:textId="77777777" w:rsidR="00332300" w:rsidRDefault="00000000">
            <w:pPr>
              <w:spacing w:after="0"/>
              <w:ind w:right="0" w:firstLine="0"/>
              <w:jc w:val="left"/>
            </w:pPr>
            <w:r>
              <w:rPr>
                <w:sz w:val="13"/>
              </w:rPr>
              <w:t xml:space="preserve">p value </w:t>
            </w:r>
          </w:p>
        </w:tc>
        <w:tc>
          <w:tcPr>
            <w:tcW w:w="1535" w:type="dxa"/>
            <w:tcBorders>
              <w:top w:val="nil"/>
              <w:left w:val="nil"/>
              <w:bottom w:val="single" w:sz="4" w:space="0" w:color="000000"/>
              <w:right w:val="nil"/>
            </w:tcBorders>
          </w:tcPr>
          <w:p w14:paraId="18A914CF" w14:textId="77777777" w:rsidR="00332300" w:rsidRDefault="00000000">
            <w:pPr>
              <w:spacing w:after="0"/>
              <w:ind w:right="0" w:firstLine="0"/>
              <w:jc w:val="left"/>
            </w:pPr>
            <w:r>
              <w:rPr>
                <w:sz w:val="13"/>
              </w:rPr>
              <w:t xml:space="preserve">Before the debriefing period </w:t>
            </w:r>
          </w:p>
        </w:tc>
        <w:tc>
          <w:tcPr>
            <w:tcW w:w="1540" w:type="dxa"/>
            <w:tcBorders>
              <w:top w:val="nil"/>
              <w:left w:val="nil"/>
              <w:bottom w:val="single" w:sz="4" w:space="0" w:color="000000"/>
              <w:right w:val="nil"/>
            </w:tcBorders>
          </w:tcPr>
          <w:p w14:paraId="298FFE7A" w14:textId="77777777" w:rsidR="00332300" w:rsidRDefault="00000000">
            <w:pPr>
              <w:spacing w:after="0"/>
              <w:ind w:right="0" w:firstLine="0"/>
              <w:jc w:val="left"/>
            </w:pPr>
            <w:r>
              <w:rPr>
                <w:sz w:val="13"/>
              </w:rPr>
              <w:t xml:space="preserve">End of the debriefing period </w:t>
            </w:r>
          </w:p>
        </w:tc>
        <w:tc>
          <w:tcPr>
            <w:tcW w:w="508" w:type="dxa"/>
            <w:tcBorders>
              <w:top w:val="nil"/>
              <w:left w:val="nil"/>
              <w:bottom w:val="single" w:sz="4" w:space="0" w:color="000000"/>
              <w:right w:val="nil"/>
            </w:tcBorders>
          </w:tcPr>
          <w:p w14:paraId="1422476B" w14:textId="77777777" w:rsidR="00332300" w:rsidRDefault="00000000">
            <w:pPr>
              <w:spacing w:after="0"/>
              <w:ind w:right="0" w:firstLine="0"/>
              <w:jc w:val="left"/>
            </w:pPr>
            <w:r>
              <w:rPr>
                <w:sz w:val="13"/>
              </w:rPr>
              <w:t xml:space="preserve">p value </w:t>
            </w:r>
          </w:p>
        </w:tc>
      </w:tr>
      <w:tr w:rsidR="00332300" w14:paraId="1E326E64" w14:textId="77777777">
        <w:trPr>
          <w:trHeight w:val="216"/>
        </w:trPr>
        <w:tc>
          <w:tcPr>
            <w:tcW w:w="1095" w:type="dxa"/>
            <w:tcBorders>
              <w:top w:val="single" w:sz="4" w:space="0" w:color="000000"/>
              <w:left w:val="nil"/>
              <w:bottom w:val="nil"/>
              <w:right w:val="nil"/>
            </w:tcBorders>
          </w:tcPr>
          <w:p w14:paraId="5122D7D8" w14:textId="77777777" w:rsidR="00332300" w:rsidRDefault="00000000">
            <w:pPr>
              <w:spacing w:after="0"/>
              <w:ind w:left="120" w:right="0" w:firstLine="0"/>
              <w:jc w:val="left"/>
            </w:pPr>
            <w:r>
              <w:rPr>
                <w:sz w:val="13"/>
              </w:rPr>
              <w:t xml:space="preserve">MBI </w:t>
            </w:r>
          </w:p>
        </w:tc>
        <w:tc>
          <w:tcPr>
            <w:tcW w:w="1973" w:type="dxa"/>
            <w:tcBorders>
              <w:top w:val="single" w:sz="4" w:space="0" w:color="000000"/>
              <w:left w:val="nil"/>
              <w:bottom w:val="nil"/>
              <w:right w:val="nil"/>
            </w:tcBorders>
          </w:tcPr>
          <w:p w14:paraId="40BF63CB" w14:textId="77777777" w:rsidR="00332300" w:rsidRDefault="00000000">
            <w:pPr>
              <w:spacing w:after="0"/>
              <w:ind w:right="0" w:firstLine="0"/>
              <w:jc w:val="left"/>
            </w:pPr>
            <w:r>
              <w:rPr>
                <w:sz w:val="13"/>
              </w:rPr>
              <w:t xml:space="preserve">emotional exhaustion, </w:t>
            </w:r>
          </w:p>
        </w:tc>
        <w:tc>
          <w:tcPr>
            <w:tcW w:w="1550" w:type="dxa"/>
            <w:tcBorders>
              <w:top w:val="single" w:sz="4" w:space="0" w:color="000000"/>
              <w:left w:val="nil"/>
              <w:bottom w:val="nil"/>
              <w:right w:val="nil"/>
            </w:tcBorders>
          </w:tcPr>
          <w:p w14:paraId="096449ED" w14:textId="77777777" w:rsidR="00332300" w:rsidRDefault="00000000">
            <w:pPr>
              <w:spacing w:after="0"/>
              <w:ind w:right="0" w:firstLine="0"/>
              <w:jc w:val="left"/>
            </w:pPr>
            <w:r>
              <w:rPr>
                <w:sz w:val="13"/>
              </w:rPr>
              <w:t xml:space="preserve">(6–27) </w:t>
            </w:r>
          </w:p>
        </w:tc>
        <w:tc>
          <w:tcPr>
            <w:tcW w:w="1552" w:type="dxa"/>
            <w:tcBorders>
              <w:top w:val="single" w:sz="4" w:space="0" w:color="000000"/>
              <w:left w:val="nil"/>
              <w:bottom w:val="nil"/>
              <w:right w:val="nil"/>
            </w:tcBorders>
          </w:tcPr>
          <w:p w14:paraId="6774C124" w14:textId="77777777" w:rsidR="00332300" w:rsidRDefault="00000000">
            <w:pPr>
              <w:spacing w:after="0"/>
              <w:ind w:right="0" w:firstLine="0"/>
              <w:jc w:val="left"/>
            </w:pPr>
            <w:r>
              <w:rPr>
                <w:sz w:val="13"/>
              </w:rPr>
              <w:t xml:space="preserve">13.5 (7.7–22.5)  </w:t>
            </w:r>
          </w:p>
        </w:tc>
        <w:tc>
          <w:tcPr>
            <w:tcW w:w="649" w:type="dxa"/>
            <w:tcBorders>
              <w:top w:val="single" w:sz="4" w:space="0" w:color="000000"/>
              <w:left w:val="nil"/>
              <w:bottom w:val="nil"/>
              <w:right w:val="nil"/>
            </w:tcBorders>
          </w:tcPr>
          <w:p w14:paraId="05227D30" w14:textId="77777777" w:rsidR="00332300" w:rsidRDefault="00000000">
            <w:pPr>
              <w:spacing w:after="0"/>
              <w:ind w:left="99" w:right="0" w:firstLine="0"/>
              <w:jc w:val="left"/>
            </w:pPr>
            <w:r>
              <w:rPr>
                <w:sz w:val="13"/>
              </w:rPr>
              <w:t xml:space="preserve">0.484 </w:t>
            </w:r>
          </w:p>
        </w:tc>
        <w:tc>
          <w:tcPr>
            <w:tcW w:w="1535" w:type="dxa"/>
            <w:tcBorders>
              <w:top w:val="single" w:sz="4" w:space="0" w:color="000000"/>
              <w:left w:val="nil"/>
              <w:bottom w:val="nil"/>
              <w:right w:val="nil"/>
            </w:tcBorders>
          </w:tcPr>
          <w:p w14:paraId="17295EA0" w14:textId="77777777" w:rsidR="00332300" w:rsidRDefault="00000000">
            <w:pPr>
              <w:spacing w:after="0"/>
              <w:ind w:right="0" w:firstLine="0"/>
              <w:jc w:val="left"/>
            </w:pPr>
            <w:r>
              <w:rPr>
                <w:sz w:val="13"/>
              </w:rPr>
              <w:t xml:space="preserve">(6–15) </w:t>
            </w:r>
          </w:p>
        </w:tc>
        <w:tc>
          <w:tcPr>
            <w:tcW w:w="1540" w:type="dxa"/>
            <w:tcBorders>
              <w:top w:val="single" w:sz="4" w:space="0" w:color="000000"/>
              <w:left w:val="nil"/>
              <w:bottom w:val="nil"/>
              <w:right w:val="nil"/>
            </w:tcBorders>
          </w:tcPr>
          <w:p w14:paraId="291FDED7" w14:textId="77777777" w:rsidR="00332300" w:rsidRDefault="00000000">
            <w:pPr>
              <w:spacing w:after="0"/>
              <w:ind w:right="0" w:firstLine="0"/>
              <w:jc w:val="left"/>
            </w:pPr>
            <w:r>
              <w:rPr>
                <w:sz w:val="13"/>
              </w:rPr>
              <w:t xml:space="preserve">(8–18)  </w:t>
            </w:r>
          </w:p>
        </w:tc>
        <w:tc>
          <w:tcPr>
            <w:tcW w:w="508" w:type="dxa"/>
            <w:tcBorders>
              <w:top w:val="single" w:sz="4" w:space="0" w:color="000000"/>
              <w:left w:val="nil"/>
              <w:bottom w:val="nil"/>
              <w:right w:val="nil"/>
            </w:tcBorders>
          </w:tcPr>
          <w:p w14:paraId="46B4B938" w14:textId="77777777" w:rsidR="00332300" w:rsidRDefault="00000000">
            <w:pPr>
              <w:spacing w:after="0"/>
              <w:ind w:right="0" w:firstLine="0"/>
              <w:jc w:val="left"/>
            </w:pPr>
            <w:r>
              <w:rPr>
                <w:sz w:val="13"/>
              </w:rPr>
              <w:t xml:space="preserve">0.442 </w:t>
            </w:r>
          </w:p>
        </w:tc>
      </w:tr>
      <w:tr w:rsidR="00332300" w14:paraId="25BCC617" w14:textId="77777777">
        <w:trPr>
          <w:trHeight w:val="172"/>
        </w:trPr>
        <w:tc>
          <w:tcPr>
            <w:tcW w:w="1095" w:type="dxa"/>
            <w:tcBorders>
              <w:top w:val="nil"/>
              <w:left w:val="nil"/>
              <w:bottom w:val="nil"/>
              <w:right w:val="nil"/>
            </w:tcBorders>
          </w:tcPr>
          <w:p w14:paraId="0FC1AC07" w14:textId="77777777" w:rsidR="00332300" w:rsidRDefault="00332300">
            <w:pPr>
              <w:spacing w:after="160"/>
              <w:ind w:right="0" w:firstLine="0"/>
              <w:jc w:val="left"/>
            </w:pPr>
          </w:p>
        </w:tc>
        <w:tc>
          <w:tcPr>
            <w:tcW w:w="1973" w:type="dxa"/>
            <w:tcBorders>
              <w:top w:val="nil"/>
              <w:left w:val="nil"/>
              <w:bottom w:val="nil"/>
              <w:right w:val="nil"/>
            </w:tcBorders>
          </w:tcPr>
          <w:p w14:paraId="13F136C7" w14:textId="77777777" w:rsidR="00332300" w:rsidRDefault="00000000">
            <w:pPr>
              <w:spacing w:after="0"/>
              <w:ind w:right="0" w:firstLine="0"/>
              <w:jc w:val="left"/>
            </w:pPr>
            <w:r>
              <w:rPr>
                <w:sz w:val="13"/>
              </w:rPr>
              <w:t xml:space="preserve">depersonalisation </w:t>
            </w:r>
          </w:p>
        </w:tc>
        <w:tc>
          <w:tcPr>
            <w:tcW w:w="1550" w:type="dxa"/>
            <w:tcBorders>
              <w:top w:val="nil"/>
              <w:left w:val="nil"/>
              <w:bottom w:val="nil"/>
              <w:right w:val="nil"/>
            </w:tcBorders>
          </w:tcPr>
          <w:p w14:paraId="27CF268B" w14:textId="77777777" w:rsidR="00332300" w:rsidRDefault="00000000">
            <w:pPr>
              <w:spacing w:after="0"/>
              <w:ind w:right="0" w:firstLine="0"/>
              <w:jc w:val="left"/>
            </w:pPr>
            <w:r>
              <w:rPr>
                <w:sz w:val="13"/>
              </w:rPr>
              <w:t xml:space="preserve">(6–12.5) </w:t>
            </w:r>
          </w:p>
        </w:tc>
        <w:tc>
          <w:tcPr>
            <w:tcW w:w="1552" w:type="dxa"/>
            <w:tcBorders>
              <w:top w:val="nil"/>
              <w:left w:val="nil"/>
              <w:bottom w:val="nil"/>
              <w:right w:val="nil"/>
            </w:tcBorders>
          </w:tcPr>
          <w:p w14:paraId="51066974" w14:textId="77777777" w:rsidR="00332300" w:rsidRDefault="00000000">
            <w:pPr>
              <w:spacing w:after="0"/>
              <w:ind w:right="0" w:firstLine="0"/>
              <w:jc w:val="left"/>
            </w:pPr>
            <w:r>
              <w:rPr>
                <w:sz w:val="13"/>
              </w:rPr>
              <w:t xml:space="preserve">6.5 (3.2–10.5)  </w:t>
            </w:r>
          </w:p>
        </w:tc>
        <w:tc>
          <w:tcPr>
            <w:tcW w:w="649" w:type="dxa"/>
            <w:tcBorders>
              <w:top w:val="nil"/>
              <w:left w:val="nil"/>
              <w:bottom w:val="nil"/>
              <w:right w:val="nil"/>
            </w:tcBorders>
          </w:tcPr>
          <w:p w14:paraId="7E086180" w14:textId="77777777" w:rsidR="00332300" w:rsidRDefault="00000000">
            <w:pPr>
              <w:spacing w:after="0"/>
              <w:ind w:left="99" w:right="0" w:firstLine="0"/>
              <w:jc w:val="left"/>
            </w:pPr>
            <w:r>
              <w:rPr>
                <w:sz w:val="13"/>
              </w:rPr>
              <w:t xml:space="preserve">0.141 </w:t>
            </w:r>
          </w:p>
        </w:tc>
        <w:tc>
          <w:tcPr>
            <w:tcW w:w="1535" w:type="dxa"/>
            <w:tcBorders>
              <w:top w:val="nil"/>
              <w:left w:val="nil"/>
              <w:bottom w:val="nil"/>
              <w:right w:val="nil"/>
            </w:tcBorders>
          </w:tcPr>
          <w:p w14:paraId="22916DF4" w14:textId="77777777" w:rsidR="00332300" w:rsidRDefault="00000000">
            <w:pPr>
              <w:spacing w:after="0"/>
              <w:ind w:right="0" w:firstLine="0"/>
              <w:jc w:val="left"/>
            </w:pPr>
            <w:r>
              <w:rPr>
                <w:sz w:val="13"/>
              </w:rPr>
              <w:t xml:space="preserve">(5–15) </w:t>
            </w:r>
          </w:p>
        </w:tc>
        <w:tc>
          <w:tcPr>
            <w:tcW w:w="1540" w:type="dxa"/>
            <w:tcBorders>
              <w:top w:val="nil"/>
              <w:left w:val="nil"/>
              <w:bottom w:val="nil"/>
              <w:right w:val="nil"/>
            </w:tcBorders>
          </w:tcPr>
          <w:p w14:paraId="4033E642" w14:textId="77777777" w:rsidR="00332300" w:rsidRDefault="00000000">
            <w:pPr>
              <w:spacing w:after="0"/>
              <w:ind w:right="0" w:firstLine="0"/>
              <w:jc w:val="left"/>
            </w:pPr>
            <w:r>
              <w:rPr>
                <w:sz w:val="13"/>
              </w:rPr>
              <w:t xml:space="preserve">(5–14)  </w:t>
            </w:r>
          </w:p>
        </w:tc>
        <w:tc>
          <w:tcPr>
            <w:tcW w:w="508" w:type="dxa"/>
            <w:tcBorders>
              <w:top w:val="nil"/>
              <w:left w:val="nil"/>
              <w:bottom w:val="nil"/>
              <w:right w:val="nil"/>
            </w:tcBorders>
          </w:tcPr>
          <w:p w14:paraId="221549CB" w14:textId="77777777" w:rsidR="00332300" w:rsidRDefault="00000000">
            <w:pPr>
              <w:spacing w:after="0"/>
              <w:ind w:right="0" w:firstLine="0"/>
              <w:jc w:val="left"/>
            </w:pPr>
            <w:r>
              <w:rPr>
                <w:sz w:val="13"/>
              </w:rPr>
              <w:t xml:space="preserve">0.582 </w:t>
            </w:r>
          </w:p>
        </w:tc>
      </w:tr>
      <w:tr w:rsidR="00332300" w14:paraId="57046378" w14:textId="77777777">
        <w:trPr>
          <w:trHeight w:val="342"/>
        </w:trPr>
        <w:tc>
          <w:tcPr>
            <w:tcW w:w="1095" w:type="dxa"/>
            <w:tcBorders>
              <w:top w:val="nil"/>
              <w:left w:val="nil"/>
              <w:bottom w:val="nil"/>
              <w:right w:val="nil"/>
            </w:tcBorders>
          </w:tcPr>
          <w:p w14:paraId="560835EC" w14:textId="77777777" w:rsidR="00332300" w:rsidRDefault="00332300">
            <w:pPr>
              <w:spacing w:after="160"/>
              <w:ind w:right="0" w:firstLine="0"/>
              <w:jc w:val="left"/>
            </w:pPr>
          </w:p>
        </w:tc>
        <w:tc>
          <w:tcPr>
            <w:tcW w:w="1973" w:type="dxa"/>
            <w:tcBorders>
              <w:top w:val="nil"/>
              <w:left w:val="nil"/>
              <w:bottom w:val="nil"/>
              <w:right w:val="nil"/>
            </w:tcBorders>
          </w:tcPr>
          <w:p w14:paraId="14098936" w14:textId="77777777" w:rsidR="00332300" w:rsidRDefault="00000000">
            <w:pPr>
              <w:spacing w:after="0"/>
              <w:ind w:right="0" w:firstLine="0"/>
              <w:jc w:val="left"/>
            </w:pPr>
            <w:r>
              <w:rPr>
                <w:sz w:val="13"/>
              </w:rPr>
              <w:t xml:space="preserve">feelings of personal accomplishment </w:t>
            </w:r>
          </w:p>
        </w:tc>
        <w:tc>
          <w:tcPr>
            <w:tcW w:w="1550" w:type="dxa"/>
            <w:tcBorders>
              <w:top w:val="nil"/>
              <w:left w:val="nil"/>
              <w:bottom w:val="nil"/>
              <w:right w:val="nil"/>
            </w:tcBorders>
          </w:tcPr>
          <w:p w14:paraId="4CE1945D" w14:textId="77777777" w:rsidR="00332300" w:rsidRDefault="00000000">
            <w:pPr>
              <w:spacing w:after="0"/>
              <w:ind w:right="0" w:firstLine="0"/>
              <w:jc w:val="left"/>
            </w:pPr>
            <w:r>
              <w:rPr>
                <w:sz w:val="13"/>
              </w:rPr>
              <w:t xml:space="preserve">34.5 (27.5–40) </w:t>
            </w:r>
          </w:p>
        </w:tc>
        <w:tc>
          <w:tcPr>
            <w:tcW w:w="1552" w:type="dxa"/>
            <w:tcBorders>
              <w:top w:val="nil"/>
              <w:left w:val="nil"/>
              <w:bottom w:val="nil"/>
              <w:right w:val="nil"/>
            </w:tcBorders>
          </w:tcPr>
          <w:p w14:paraId="05059306" w14:textId="77777777" w:rsidR="00332300" w:rsidRDefault="00000000">
            <w:pPr>
              <w:spacing w:after="0"/>
              <w:ind w:right="0" w:firstLine="0"/>
              <w:jc w:val="left"/>
            </w:pPr>
            <w:r>
              <w:rPr>
                <w:sz w:val="13"/>
              </w:rPr>
              <w:t xml:space="preserve">36.5 (32.2–37)  </w:t>
            </w:r>
          </w:p>
        </w:tc>
        <w:tc>
          <w:tcPr>
            <w:tcW w:w="649" w:type="dxa"/>
            <w:tcBorders>
              <w:top w:val="nil"/>
              <w:left w:val="nil"/>
              <w:bottom w:val="nil"/>
              <w:right w:val="nil"/>
            </w:tcBorders>
          </w:tcPr>
          <w:p w14:paraId="41E5FB7C" w14:textId="77777777" w:rsidR="00332300" w:rsidRDefault="00000000">
            <w:pPr>
              <w:spacing w:after="0"/>
              <w:ind w:right="0" w:firstLine="0"/>
              <w:jc w:val="left"/>
            </w:pPr>
            <w:r>
              <w:rPr>
                <w:i/>
                <w:sz w:val="13"/>
              </w:rPr>
              <w:t>&gt;</w:t>
            </w:r>
            <w:r>
              <w:rPr>
                <w:sz w:val="13"/>
              </w:rPr>
              <w:t xml:space="preserve">0.999 </w:t>
            </w:r>
          </w:p>
        </w:tc>
        <w:tc>
          <w:tcPr>
            <w:tcW w:w="1535" w:type="dxa"/>
            <w:tcBorders>
              <w:top w:val="nil"/>
              <w:left w:val="nil"/>
              <w:bottom w:val="nil"/>
              <w:right w:val="nil"/>
            </w:tcBorders>
          </w:tcPr>
          <w:p w14:paraId="2EEDA7A1" w14:textId="77777777" w:rsidR="00332300" w:rsidRDefault="00000000">
            <w:pPr>
              <w:spacing w:after="0"/>
              <w:ind w:right="0" w:firstLine="0"/>
              <w:jc w:val="left"/>
            </w:pPr>
            <w:r>
              <w:rPr>
                <w:sz w:val="13"/>
              </w:rPr>
              <w:t xml:space="preserve">(32–40) </w:t>
            </w:r>
          </w:p>
        </w:tc>
        <w:tc>
          <w:tcPr>
            <w:tcW w:w="1540" w:type="dxa"/>
            <w:tcBorders>
              <w:top w:val="nil"/>
              <w:left w:val="nil"/>
              <w:bottom w:val="nil"/>
              <w:right w:val="nil"/>
            </w:tcBorders>
          </w:tcPr>
          <w:p w14:paraId="6E448E52" w14:textId="77777777" w:rsidR="00332300" w:rsidRDefault="00000000">
            <w:pPr>
              <w:spacing w:after="0"/>
              <w:ind w:right="0" w:firstLine="0"/>
              <w:jc w:val="left"/>
            </w:pPr>
            <w:r>
              <w:rPr>
                <w:sz w:val="13"/>
              </w:rPr>
              <w:t xml:space="preserve">(31–40)  </w:t>
            </w:r>
          </w:p>
        </w:tc>
        <w:tc>
          <w:tcPr>
            <w:tcW w:w="508" w:type="dxa"/>
            <w:tcBorders>
              <w:top w:val="nil"/>
              <w:left w:val="nil"/>
              <w:bottom w:val="nil"/>
              <w:right w:val="nil"/>
            </w:tcBorders>
          </w:tcPr>
          <w:p w14:paraId="5714E0E4" w14:textId="77777777" w:rsidR="00332300" w:rsidRDefault="00000000">
            <w:pPr>
              <w:spacing w:after="0"/>
              <w:ind w:right="0" w:firstLine="0"/>
              <w:jc w:val="left"/>
            </w:pPr>
            <w:r>
              <w:rPr>
                <w:sz w:val="13"/>
              </w:rPr>
              <w:t xml:space="preserve">0.939 </w:t>
            </w:r>
          </w:p>
        </w:tc>
      </w:tr>
      <w:tr w:rsidR="00332300" w14:paraId="64C446DC" w14:textId="77777777">
        <w:trPr>
          <w:trHeight w:val="171"/>
        </w:trPr>
        <w:tc>
          <w:tcPr>
            <w:tcW w:w="1095" w:type="dxa"/>
            <w:tcBorders>
              <w:top w:val="nil"/>
              <w:left w:val="nil"/>
              <w:bottom w:val="nil"/>
              <w:right w:val="nil"/>
            </w:tcBorders>
          </w:tcPr>
          <w:p w14:paraId="5E68C7DC" w14:textId="77777777" w:rsidR="00332300" w:rsidRDefault="00000000">
            <w:pPr>
              <w:spacing w:after="0"/>
              <w:ind w:left="120" w:right="0" w:firstLine="0"/>
              <w:jc w:val="left"/>
            </w:pPr>
            <w:r>
              <w:rPr>
                <w:sz w:val="13"/>
              </w:rPr>
              <w:t xml:space="preserve">WCC </w:t>
            </w:r>
          </w:p>
        </w:tc>
        <w:tc>
          <w:tcPr>
            <w:tcW w:w="1973" w:type="dxa"/>
            <w:tcBorders>
              <w:top w:val="nil"/>
              <w:left w:val="nil"/>
              <w:bottom w:val="nil"/>
              <w:right w:val="nil"/>
            </w:tcBorders>
          </w:tcPr>
          <w:p w14:paraId="74C837E2" w14:textId="77777777" w:rsidR="00332300" w:rsidRDefault="00000000">
            <w:pPr>
              <w:spacing w:after="0"/>
              <w:ind w:right="0" w:firstLine="0"/>
              <w:jc w:val="left"/>
            </w:pPr>
            <w:r>
              <w:rPr>
                <w:sz w:val="13"/>
              </w:rPr>
              <w:t xml:space="preserve">problem-focused coping </w:t>
            </w:r>
          </w:p>
        </w:tc>
        <w:tc>
          <w:tcPr>
            <w:tcW w:w="1550" w:type="dxa"/>
            <w:tcBorders>
              <w:top w:val="nil"/>
              <w:left w:val="nil"/>
              <w:bottom w:val="nil"/>
              <w:right w:val="nil"/>
            </w:tcBorders>
          </w:tcPr>
          <w:p w14:paraId="4014C7B2" w14:textId="77777777" w:rsidR="00332300" w:rsidRDefault="00000000">
            <w:pPr>
              <w:spacing w:after="0"/>
              <w:ind w:right="0" w:firstLine="0"/>
              <w:jc w:val="left"/>
            </w:pPr>
            <w:r>
              <w:rPr>
                <w:sz w:val="13"/>
              </w:rPr>
              <w:t xml:space="preserve">25.5 (18–28.5) </w:t>
            </w:r>
          </w:p>
        </w:tc>
        <w:tc>
          <w:tcPr>
            <w:tcW w:w="1552" w:type="dxa"/>
            <w:tcBorders>
              <w:top w:val="nil"/>
              <w:left w:val="nil"/>
              <w:bottom w:val="nil"/>
              <w:right w:val="nil"/>
            </w:tcBorders>
          </w:tcPr>
          <w:p w14:paraId="783DD565" w14:textId="77777777" w:rsidR="00332300" w:rsidRDefault="00000000">
            <w:pPr>
              <w:spacing w:after="0"/>
              <w:ind w:right="0" w:firstLine="0"/>
              <w:jc w:val="left"/>
            </w:pPr>
            <w:r>
              <w:rPr>
                <w:sz w:val="13"/>
              </w:rPr>
              <w:t xml:space="preserve">(24–30)  </w:t>
            </w:r>
          </w:p>
        </w:tc>
        <w:tc>
          <w:tcPr>
            <w:tcW w:w="649" w:type="dxa"/>
            <w:tcBorders>
              <w:top w:val="nil"/>
              <w:left w:val="nil"/>
              <w:bottom w:val="nil"/>
              <w:right w:val="nil"/>
            </w:tcBorders>
          </w:tcPr>
          <w:p w14:paraId="77308CCF" w14:textId="77777777" w:rsidR="00332300" w:rsidRDefault="00000000">
            <w:pPr>
              <w:spacing w:after="0"/>
              <w:ind w:left="99" w:right="0" w:firstLine="0"/>
              <w:jc w:val="left"/>
            </w:pPr>
            <w:r>
              <w:rPr>
                <w:sz w:val="13"/>
              </w:rPr>
              <w:t xml:space="preserve">0.234 </w:t>
            </w:r>
          </w:p>
        </w:tc>
        <w:tc>
          <w:tcPr>
            <w:tcW w:w="1535" w:type="dxa"/>
            <w:tcBorders>
              <w:top w:val="nil"/>
              <w:left w:val="nil"/>
              <w:bottom w:val="nil"/>
              <w:right w:val="nil"/>
            </w:tcBorders>
          </w:tcPr>
          <w:p w14:paraId="1C96CAA0" w14:textId="77777777" w:rsidR="00332300" w:rsidRDefault="00000000">
            <w:pPr>
              <w:spacing w:after="0"/>
              <w:ind w:right="0" w:firstLine="0"/>
              <w:jc w:val="left"/>
            </w:pPr>
            <w:r>
              <w:rPr>
                <w:sz w:val="13"/>
              </w:rPr>
              <w:t xml:space="preserve">(26–30) </w:t>
            </w:r>
          </w:p>
        </w:tc>
        <w:tc>
          <w:tcPr>
            <w:tcW w:w="1540" w:type="dxa"/>
            <w:tcBorders>
              <w:top w:val="nil"/>
              <w:left w:val="nil"/>
              <w:bottom w:val="nil"/>
              <w:right w:val="nil"/>
            </w:tcBorders>
          </w:tcPr>
          <w:p w14:paraId="5FE8257A" w14:textId="77777777" w:rsidR="00332300" w:rsidRDefault="00000000">
            <w:pPr>
              <w:spacing w:after="0"/>
              <w:ind w:right="0" w:firstLine="0"/>
              <w:jc w:val="left"/>
            </w:pPr>
            <w:r>
              <w:rPr>
                <w:sz w:val="13"/>
              </w:rPr>
              <w:t xml:space="preserve">(27–31)  </w:t>
            </w:r>
          </w:p>
        </w:tc>
        <w:tc>
          <w:tcPr>
            <w:tcW w:w="508" w:type="dxa"/>
            <w:tcBorders>
              <w:top w:val="nil"/>
              <w:left w:val="nil"/>
              <w:bottom w:val="nil"/>
              <w:right w:val="nil"/>
            </w:tcBorders>
          </w:tcPr>
          <w:p w14:paraId="67F2B2DA" w14:textId="77777777" w:rsidR="00332300" w:rsidRDefault="00000000">
            <w:pPr>
              <w:spacing w:after="0"/>
              <w:ind w:right="0" w:firstLine="0"/>
              <w:jc w:val="left"/>
            </w:pPr>
            <w:r>
              <w:rPr>
                <w:sz w:val="13"/>
              </w:rPr>
              <w:t xml:space="preserve">0.577  </w:t>
            </w:r>
          </w:p>
        </w:tc>
      </w:tr>
      <w:tr w:rsidR="00332300" w14:paraId="3601A340" w14:textId="77777777">
        <w:trPr>
          <w:trHeight w:val="171"/>
        </w:trPr>
        <w:tc>
          <w:tcPr>
            <w:tcW w:w="1095" w:type="dxa"/>
            <w:tcBorders>
              <w:top w:val="nil"/>
              <w:left w:val="nil"/>
              <w:bottom w:val="nil"/>
              <w:right w:val="nil"/>
            </w:tcBorders>
          </w:tcPr>
          <w:p w14:paraId="58DF54D1" w14:textId="77777777" w:rsidR="00332300" w:rsidRDefault="00332300">
            <w:pPr>
              <w:spacing w:after="160"/>
              <w:ind w:right="0" w:firstLine="0"/>
              <w:jc w:val="left"/>
            </w:pPr>
          </w:p>
        </w:tc>
        <w:tc>
          <w:tcPr>
            <w:tcW w:w="1973" w:type="dxa"/>
            <w:tcBorders>
              <w:top w:val="nil"/>
              <w:left w:val="nil"/>
              <w:bottom w:val="nil"/>
              <w:right w:val="nil"/>
            </w:tcBorders>
          </w:tcPr>
          <w:p w14:paraId="0AC5A92D" w14:textId="77777777" w:rsidR="00332300" w:rsidRDefault="00000000">
            <w:pPr>
              <w:spacing w:after="0"/>
              <w:ind w:right="0" w:firstLine="0"/>
              <w:jc w:val="left"/>
            </w:pPr>
            <w:r>
              <w:rPr>
                <w:sz w:val="13"/>
              </w:rPr>
              <w:t xml:space="preserve">emotion-focused coping </w:t>
            </w:r>
          </w:p>
        </w:tc>
        <w:tc>
          <w:tcPr>
            <w:tcW w:w="1550" w:type="dxa"/>
            <w:tcBorders>
              <w:top w:val="nil"/>
              <w:left w:val="nil"/>
              <w:bottom w:val="nil"/>
              <w:right w:val="nil"/>
            </w:tcBorders>
          </w:tcPr>
          <w:p w14:paraId="5BF7CF41" w14:textId="77777777" w:rsidR="00332300" w:rsidRDefault="00000000">
            <w:pPr>
              <w:spacing w:after="0"/>
              <w:ind w:right="0" w:firstLine="0"/>
              <w:jc w:val="left"/>
            </w:pPr>
            <w:r>
              <w:rPr>
                <w:sz w:val="13"/>
              </w:rPr>
              <w:t xml:space="preserve">(12–22.8) </w:t>
            </w:r>
          </w:p>
        </w:tc>
        <w:tc>
          <w:tcPr>
            <w:tcW w:w="1552" w:type="dxa"/>
            <w:tcBorders>
              <w:top w:val="nil"/>
              <w:left w:val="nil"/>
              <w:bottom w:val="nil"/>
              <w:right w:val="nil"/>
            </w:tcBorders>
          </w:tcPr>
          <w:p w14:paraId="4CD6DB63" w14:textId="77777777" w:rsidR="00332300" w:rsidRDefault="00000000">
            <w:pPr>
              <w:spacing w:after="0"/>
              <w:ind w:right="0" w:firstLine="0"/>
              <w:jc w:val="left"/>
            </w:pPr>
            <w:r>
              <w:rPr>
                <w:sz w:val="13"/>
              </w:rPr>
              <w:t xml:space="preserve">(19–22)  </w:t>
            </w:r>
          </w:p>
        </w:tc>
        <w:tc>
          <w:tcPr>
            <w:tcW w:w="649" w:type="dxa"/>
            <w:tcBorders>
              <w:top w:val="nil"/>
              <w:left w:val="nil"/>
              <w:bottom w:val="nil"/>
              <w:right w:val="nil"/>
            </w:tcBorders>
          </w:tcPr>
          <w:p w14:paraId="69AB3895" w14:textId="77777777" w:rsidR="00332300" w:rsidRDefault="00000000">
            <w:pPr>
              <w:spacing w:after="0"/>
              <w:ind w:left="99" w:right="0" w:firstLine="0"/>
              <w:jc w:val="left"/>
            </w:pPr>
            <w:r>
              <w:rPr>
                <w:sz w:val="13"/>
              </w:rPr>
              <w:t xml:space="preserve">0.937 </w:t>
            </w:r>
          </w:p>
        </w:tc>
        <w:tc>
          <w:tcPr>
            <w:tcW w:w="1535" w:type="dxa"/>
            <w:tcBorders>
              <w:top w:val="nil"/>
              <w:left w:val="nil"/>
              <w:bottom w:val="nil"/>
              <w:right w:val="nil"/>
            </w:tcBorders>
          </w:tcPr>
          <w:p w14:paraId="68A6A13D" w14:textId="77777777" w:rsidR="00332300" w:rsidRDefault="00000000">
            <w:pPr>
              <w:spacing w:after="0"/>
              <w:ind w:right="0" w:firstLine="0"/>
              <w:jc w:val="left"/>
            </w:pPr>
            <w:r>
              <w:rPr>
                <w:sz w:val="13"/>
              </w:rPr>
              <w:t xml:space="preserve">(17–22) </w:t>
            </w:r>
          </w:p>
        </w:tc>
        <w:tc>
          <w:tcPr>
            <w:tcW w:w="1540" w:type="dxa"/>
            <w:tcBorders>
              <w:top w:val="nil"/>
              <w:left w:val="nil"/>
              <w:bottom w:val="nil"/>
              <w:right w:val="nil"/>
            </w:tcBorders>
          </w:tcPr>
          <w:p w14:paraId="5B849DB1" w14:textId="77777777" w:rsidR="00332300" w:rsidRDefault="00000000">
            <w:pPr>
              <w:spacing w:after="0"/>
              <w:ind w:right="0" w:firstLine="0"/>
              <w:jc w:val="left"/>
            </w:pPr>
            <w:r>
              <w:rPr>
                <w:sz w:val="13"/>
              </w:rPr>
              <w:t xml:space="preserve">(16–21)  </w:t>
            </w:r>
          </w:p>
        </w:tc>
        <w:tc>
          <w:tcPr>
            <w:tcW w:w="508" w:type="dxa"/>
            <w:tcBorders>
              <w:top w:val="nil"/>
              <w:left w:val="nil"/>
              <w:bottom w:val="nil"/>
              <w:right w:val="nil"/>
            </w:tcBorders>
          </w:tcPr>
          <w:p w14:paraId="09A264CC" w14:textId="77777777" w:rsidR="00332300" w:rsidRDefault="00000000">
            <w:pPr>
              <w:spacing w:after="0"/>
              <w:ind w:right="0" w:firstLine="0"/>
              <w:jc w:val="left"/>
            </w:pPr>
            <w:r>
              <w:rPr>
                <w:sz w:val="13"/>
              </w:rPr>
              <w:t xml:space="preserve">0.256  </w:t>
            </w:r>
          </w:p>
        </w:tc>
      </w:tr>
      <w:tr w:rsidR="00332300" w14:paraId="31780A35" w14:textId="77777777">
        <w:trPr>
          <w:trHeight w:val="171"/>
        </w:trPr>
        <w:tc>
          <w:tcPr>
            <w:tcW w:w="1095" w:type="dxa"/>
            <w:tcBorders>
              <w:top w:val="nil"/>
              <w:left w:val="nil"/>
              <w:bottom w:val="nil"/>
              <w:right w:val="nil"/>
            </w:tcBorders>
          </w:tcPr>
          <w:p w14:paraId="77E0B07A" w14:textId="77777777" w:rsidR="00332300" w:rsidRDefault="00332300">
            <w:pPr>
              <w:spacing w:after="160"/>
              <w:ind w:right="0" w:firstLine="0"/>
              <w:jc w:val="left"/>
            </w:pPr>
          </w:p>
        </w:tc>
        <w:tc>
          <w:tcPr>
            <w:tcW w:w="1973" w:type="dxa"/>
            <w:tcBorders>
              <w:top w:val="nil"/>
              <w:left w:val="nil"/>
              <w:bottom w:val="nil"/>
              <w:right w:val="nil"/>
            </w:tcBorders>
          </w:tcPr>
          <w:p w14:paraId="01DF3D8C" w14:textId="77777777" w:rsidR="00332300" w:rsidRDefault="00000000">
            <w:pPr>
              <w:spacing w:after="0"/>
              <w:ind w:right="0" w:firstLine="0"/>
              <w:jc w:val="left"/>
            </w:pPr>
            <w:r>
              <w:rPr>
                <w:sz w:val="13"/>
              </w:rPr>
              <w:t xml:space="preserve">seeking social support </w:t>
            </w:r>
          </w:p>
        </w:tc>
        <w:tc>
          <w:tcPr>
            <w:tcW w:w="1550" w:type="dxa"/>
            <w:tcBorders>
              <w:top w:val="nil"/>
              <w:left w:val="nil"/>
              <w:bottom w:val="nil"/>
              <w:right w:val="nil"/>
            </w:tcBorders>
          </w:tcPr>
          <w:p w14:paraId="6C48D5D6" w14:textId="77777777" w:rsidR="00332300" w:rsidRDefault="00000000">
            <w:pPr>
              <w:spacing w:after="0"/>
              <w:ind w:right="0" w:firstLine="0"/>
              <w:jc w:val="left"/>
            </w:pPr>
            <w:r>
              <w:rPr>
                <w:sz w:val="13"/>
              </w:rPr>
              <w:t xml:space="preserve">(17.2–25.5) </w:t>
            </w:r>
          </w:p>
        </w:tc>
        <w:tc>
          <w:tcPr>
            <w:tcW w:w="1552" w:type="dxa"/>
            <w:tcBorders>
              <w:top w:val="nil"/>
              <w:left w:val="nil"/>
              <w:bottom w:val="nil"/>
              <w:right w:val="nil"/>
            </w:tcBorders>
          </w:tcPr>
          <w:p w14:paraId="41405281" w14:textId="77777777" w:rsidR="00332300" w:rsidRDefault="00000000">
            <w:pPr>
              <w:spacing w:after="0"/>
              <w:ind w:right="0" w:firstLine="0"/>
              <w:jc w:val="left"/>
            </w:pPr>
            <w:r>
              <w:rPr>
                <w:sz w:val="13"/>
              </w:rPr>
              <w:t xml:space="preserve">(16–25)  </w:t>
            </w:r>
          </w:p>
        </w:tc>
        <w:tc>
          <w:tcPr>
            <w:tcW w:w="649" w:type="dxa"/>
            <w:tcBorders>
              <w:top w:val="nil"/>
              <w:left w:val="nil"/>
              <w:bottom w:val="nil"/>
              <w:right w:val="nil"/>
            </w:tcBorders>
          </w:tcPr>
          <w:p w14:paraId="5BA9EEA9" w14:textId="77777777" w:rsidR="00332300" w:rsidRDefault="00000000">
            <w:pPr>
              <w:spacing w:after="0"/>
              <w:ind w:left="99" w:right="0" w:firstLine="0"/>
              <w:jc w:val="left"/>
            </w:pPr>
            <w:r>
              <w:rPr>
                <w:sz w:val="13"/>
              </w:rPr>
              <w:t xml:space="preserve">0.844 </w:t>
            </w:r>
          </w:p>
        </w:tc>
        <w:tc>
          <w:tcPr>
            <w:tcW w:w="1535" w:type="dxa"/>
            <w:tcBorders>
              <w:top w:val="nil"/>
              <w:left w:val="nil"/>
              <w:bottom w:val="nil"/>
              <w:right w:val="nil"/>
            </w:tcBorders>
          </w:tcPr>
          <w:p w14:paraId="2135B465" w14:textId="77777777" w:rsidR="00332300" w:rsidRDefault="00000000">
            <w:pPr>
              <w:spacing w:after="0"/>
              <w:ind w:right="0" w:firstLine="0"/>
              <w:jc w:val="left"/>
            </w:pPr>
            <w:r>
              <w:rPr>
                <w:sz w:val="13"/>
              </w:rPr>
              <w:t xml:space="preserve">(18–24) </w:t>
            </w:r>
          </w:p>
        </w:tc>
        <w:tc>
          <w:tcPr>
            <w:tcW w:w="1540" w:type="dxa"/>
            <w:tcBorders>
              <w:top w:val="nil"/>
              <w:left w:val="nil"/>
              <w:bottom w:val="nil"/>
              <w:right w:val="nil"/>
            </w:tcBorders>
          </w:tcPr>
          <w:p w14:paraId="245648DB" w14:textId="77777777" w:rsidR="00332300" w:rsidRDefault="00000000">
            <w:pPr>
              <w:spacing w:after="0"/>
              <w:ind w:right="0" w:firstLine="0"/>
              <w:jc w:val="left"/>
            </w:pPr>
            <w:r>
              <w:rPr>
                <w:sz w:val="13"/>
              </w:rPr>
              <w:t xml:space="preserve">(20–25)  </w:t>
            </w:r>
          </w:p>
        </w:tc>
        <w:tc>
          <w:tcPr>
            <w:tcW w:w="508" w:type="dxa"/>
            <w:tcBorders>
              <w:top w:val="nil"/>
              <w:left w:val="nil"/>
              <w:bottom w:val="nil"/>
              <w:right w:val="nil"/>
            </w:tcBorders>
          </w:tcPr>
          <w:p w14:paraId="1D35BBF3" w14:textId="77777777" w:rsidR="00332300" w:rsidRDefault="00000000">
            <w:pPr>
              <w:spacing w:after="0"/>
              <w:ind w:right="0" w:firstLine="0"/>
              <w:jc w:val="left"/>
            </w:pPr>
            <w:r>
              <w:rPr>
                <w:sz w:val="13"/>
              </w:rPr>
              <w:t xml:space="preserve">0.795 </w:t>
            </w:r>
          </w:p>
        </w:tc>
      </w:tr>
      <w:tr w:rsidR="00332300" w14:paraId="0793E4B7" w14:textId="77777777">
        <w:trPr>
          <w:trHeight w:val="171"/>
        </w:trPr>
        <w:tc>
          <w:tcPr>
            <w:tcW w:w="1095" w:type="dxa"/>
            <w:tcBorders>
              <w:top w:val="nil"/>
              <w:left w:val="nil"/>
              <w:bottom w:val="nil"/>
              <w:right w:val="nil"/>
            </w:tcBorders>
          </w:tcPr>
          <w:p w14:paraId="652C5E2E" w14:textId="77777777" w:rsidR="00332300" w:rsidRDefault="00000000">
            <w:pPr>
              <w:spacing w:after="0"/>
              <w:ind w:left="120" w:right="0" w:firstLine="0"/>
              <w:jc w:val="left"/>
            </w:pPr>
            <w:r>
              <w:rPr>
                <w:sz w:val="13"/>
              </w:rPr>
              <w:t xml:space="preserve">Pro-QOL </w:t>
            </w:r>
          </w:p>
        </w:tc>
        <w:tc>
          <w:tcPr>
            <w:tcW w:w="1973" w:type="dxa"/>
            <w:tcBorders>
              <w:top w:val="nil"/>
              <w:left w:val="nil"/>
              <w:bottom w:val="nil"/>
              <w:right w:val="nil"/>
            </w:tcBorders>
          </w:tcPr>
          <w:p w14:paraId="7225FD20" w14:textId="77777777" w:rsidR="00332300" w:rsidRDefault="00000000">
            <w:pPr>
              <w:spacing w:after="0"/>
              <w:ind w:right="0" w:firstLine="0"/>
              <w:jc w:val="left"/>
            </w:pPr>
            <w:r>
              <w:rPr>
                <w:sz w:val="13"/>
              </w:rPr>
              <w:t xml:space="preserve">satisfaction </w:t>
            </w:r>
          </w:p>
        </w:tc>
        <w:tc>
          <w:tcPr>
            <w:tcW w:w="1550" w:type="dxa"/>
            <w:tcBorders>
              <w:top w:val="nil"/>
              <w:left w:val="nil"/>
              <w:bottom w:val="nil"/>
              <w:right w:val="nil"/>
            </w:tcBorders>
          </w:tcPr>
          <w:p w14:paraId="366C9C7A" w14:textId="77777777" w:rsidR="00332300" w:rsidRDefault="00000000">
            <w:pPr>
              <w:spacing w:after="0"/>
              <w:ind w:right="0" w:firstLine="0"/>
              <w:jc w:val="left"/>
            </w:pPr>
            <w:r>
              <w:rPr>
                <w:sz w:val="13"/>
              </w:rPr>
              <w:t xml:space="preserve">36.5 (31.2–40.5) </w:t>
            </w:r>
          </w:p>
        </w:tc>
        <w:tc>
          <w:tcPr>
            <w:tcW w:w="1552" w:type="dxa"/>
            <w:tcBorders>
              <w:top w:val="nil"/>
              <w:left w:val="nil"/>
              <w:bottom w:val="nil"/>
              <w:right w:val="nil"/>
            </w:tcBorders>
          </w:tcPr>
          <w:p w14:paraId="7FBBC4DD" w14:textId="77777777" w:rsidR="00332300" w:rsidRDefault="00000000">
            <w:pPr>
              <w:spacing w:after="0"/>
              <w:ind w:right="0" w:firstLine="0"/>
              <w:jc w:val="left"/>
            </w:pPr>
            <w:r>
              <w:rPr>
                <w:sz w:val="13"/>
              </w:rPr>
              <w:t xml:space="preserve">35.5 (30.5–37.8)  </w:t>
            </w:r>
          </w:p>
        </w:tc>
        <w:tc>
          <w:tcPr>
            <w:tcW w:w="649" w:type="dxa"/>
            <w:tcBorders>
              <w:top w:val="nil"/>
              <w:left w:val="nil"/>
              <w:bottom w:val="nil"/>
              <w:right w:val="nil"/>
            </w:tcBorders>
          </w:tcPr>
          <w:p w14:paraId="617C5C9A" w14:textId="77777777" w:rsidR="00332300" w:rsidRDefault="00000000">
            <w:pPr>
              <w:spacing w:after="0"/>
              <w:ind w:left="99" w:right="0" w:firstLine="0"/>
              <w:jc w:val="left"/>
            </w:pPr>
            <w:r>
              <w:rPr>
                <w:sz w:val="13"/>
              </w:rPr>
              <w:t xml:space="preserve">0.203 </w:t>
            </w:r>
          </w:p>
        </w:tc>
        <w:tc>
          <w:tcPr>
            <w:tcW w:w="1535" w:type="dxa"/>
            <w:tcBorders>
              <w:top w:val="nil"/>
              <w:left w:val="nil"/>
              <w:bottom w:val="nil"/>
              <w:right w:val="nil"/>
            </w:tcBorders>
          </w:tcPr>
          <w:p w14:paraId="7AF965C5" w14:textId="77777777" w:rsidR="00332300" w:rsidRDefault="00000000">
            <w:pPr>
              <w:spacing w:after="0"/>
              <w:ind w:right="0" w:firstLine="0"/>
              <w:jc w:val="left"/>
            </w:pPr>
            <w:r>
              <w:rPr>
                <w:sz w:val="13"/>
              </w:rPr>
              <w:t xml:space="preserve">(34–38) </w:t>
            </w:r>
          </w:p>
        </w:tc>
        <w:tc>
          <w:tcPr>
            <w:tcW w:w="1540" w:type="dxa"/>
            <w:tcBorders>
              <w:top w:val="nil"/>
              <w:left w:val="nil"/>
              <w:bottom w:val="nil"/>
              <w:right w:val="nil"/>
            </w:tcBorders>
          </w:tcPr>
          <w:p w14:paraId="4CC23100" w14:textId="77777777" w:rsidR="00332300" w:rsidRDefault="00000000">
            <w:pPr>
              <w:spacing w:after="0"/>
              <w:ind w:right="0" w:firstLine="0"/>
              <w:jc w:val="left"/>
            </w:pPr>
            <w:r>
              <w:rPr>
                <w:sz w:val="13"/>
              </w:rPr>
              <w:t xml:space="preserve">(34–40)  </w:t>
            </w:r>
          </w:p>
        </w:tc>
        <w:tc>
          <w:tcPr>
            <w:tcW w:w="508" w:type="dxa"/>
            <w:tcBorders>
              <w:top w:val="nil"/>
              <w:left w:val="nil"/>
              <w:bottom w:val="nil"/>
              <w:right w:val="nil"/>
            </w:tcBorders>
          </w:tcPr>
          <w:p w14:paraId="50DE9F58" w14:textId="77777777" w:rsidR="00332300" w:rsidRDefault="00000000">
            <w:pPr>
              <w:spacing w:after="0"/>
              <w:ind w:right="0" w:firstLine="0"/>
              <w:jc w:val="left"/>
            </w:pPr>
            <w:r>
              <w:rPr>
                <w:sz w:val="13"/>
              </w:rPr>
              <w:t xml:space="preserve">0.658  </w:t>
            </w:r>
          </w:p>
        </w:tc>
      </w:tr>
      <w:tr w:rsidR="00332300" w14:paraId="5439599C" w14:textId="77777777">
        <w:trPr>
          <w:trHeight w:val="172"/>
        </w:trPr>
        <w:tc>
          <w:tcPr>
            <w:tcW w:w="1095" w:type="dxa"/>
            <w:tcBorders>
              <w:top w:val="nil"/>
              <w:left w:val="nil"/>
              <w:bottom w:val="nil"/>
              <w:right w:val="nil"/>
            </w:tcBorders>
          </w:tcPr>
          <w:p w14:paraId="4FB9E99E" w14:textId="77777777" w:rsidR="00332300" w:rsidRDefault="00332300">
            <w:pPr>
              <w:spacing w:after="160"/>
              <w:ind w:right="0" w:firstLine="0"/>
              <w:jc w:val="left"/>
            </w:pPr>
          </w:p>
        </w:tc>
        <w:tc>
          <w:tcPr>
            <w:tcW w:w="1973" w:type="dxa"/>
            <w:tcBorders>
              <w:top w:val="nil"/>
              <w:left w:val="nil"/>
              <w:bottom w:val="nil"/>
              <w:right w:val="nil"/>
            </w:tcBorders>
          </w:tcPr>
          <w:p w14:paraId="2A442186" w14:textId="77777777" w:rsidR="00332300" w:rsidRDefault="00000000">
            <w:pPr>
              <w:spacing w:after="0"/>
              <w:ind w:right="0" w:firstLine="0"/>
              <w:jc w:val="left"/>
            </w:pPr>
            <w:r>
              <w:rPr>
                <w:sz w:val="13"/>
              </w:rPr>
              <w:t xml:space="preserve">burnout </w:t>
            </w:r>
          </w:p>
        </w:tc>
        <w:tc>
          <w:tcPr>
            <w:tcW w:w="1550" w:type="dxa"/>
            <w:tcBorders>
              <w:top w:val="nil"/>
              <w:left w:val="nil"/>
              <w:bottom w:val="nil"/>
              <w:right w:val="nil"/>
            </w:tcBorders>
          </w:tcPr>
          <w:p w14:paraId="12C6E454" w14:textId="77777777" w:rsidR="00332300" w:rsidRDefault="00000000">
            <w:pPr>
              <w:spacing w:after="0"/>
              <w:ind w:right="0" w:firstLine="0"/>
              <w:jc w:val="left"/>
            </w:pPr>
            <w:r>
              <w:rPr>
                <w:sz w:val="13"/>
              </w:rPr>
              <w:t xml:space="preserve">23.5 (22.2–28.5) </w:t>
            </w:r>
          </w:p>
        </w:tc>
        <w:tc>
          <w:tcPr>
            <w:tcW w:w="1552" w:type="dxa"/>
            <w:tcBorders>
              <w:top w:val="nil"/>
              <w:left w:val="nil"/>
              <w:bottom w:val="nil"/>
              <w:right w:val="nil"/>
            </w:tcBorders>
          </w:tcPr>
          <w:p w14:paraId="73322B67" w14:textId="77777777" w:rsidR="00332300" w:rsidRDefault="00000000">
            <w:pPr>
              <w:spacing w:after="0"/>
              <w:ind w:right="0" w:firstLine="0"/>
              <w:jc w:val="left"/>
            </w:pPr>
            <w:r>
              <w:rPr>
                <w:sz w:val="13"/>
              </w:rPr>
              <w:t xml:space="preserve">(23.2–27.8)  </w:t>
            </w:r>
          </w:p>
        </w:tc>
        <w:tc>
          <w:tcPr>
            <w:tcW w:w="649" w:type="dxa"/>
            <w:tcBorders>
              <w:top w:val="nil"/>
              <w:left w:val="nil"/>
              <w:bottom w:val="nil"/>
              <w:right w:val="nil"/>
            </w:tcBorders>
          </w:tcPr>
          <w:p w14:paraId="66B7F3CB" w14:textId="77777777" w:rsidR="00332300" w:rsidRDefault="00000000">
            <w:pPr>
              <w:spacing w:after="0"/>
              <w:ind w:right="0" w:firstLine="0"/>
              <w:jc w:val="left"/>
            </w:pPr>
            <w:r>
              <w:rPr>
                <w:i/>
                <w:sz w:val="13"/>
              </w:rPr>
              <w:t>&gt;</w:t>
            </w:r>
            <w:r>
              <w:rPr>
                <w:sz w:val="13"/>
              </w:rPr>
              <w:t xml:space="preserve">0.999 </w:t>
            </w:r>
          </w:p>
        </w:tc>
        <w:tc>
          <w:tcPr>
            <w:tcW w:w="1535" w:type="dxa"/>
            <w:tcBorders>
              <w:top w:val="nil"/>
              <w:left w:val="nil"/>
              <w:bottom w:val="nil"/>
              <w:right w:val="nil"/>
            </w:tcBorders>
          </w:tcPr>
          <w:p w14:paraId="3A10A9CF" w14:textId="77777777" w:rsidR="00332300" w:rsidRDefault="00000000">
            <w:pPr>
              <w:spacing w:after="0"/>
              <w:ind w:right="0" w:firstLine="0"/>
              <w:jc w:val="left"/>
            </w:pPr>
            <w:r>
              <w:rPr>
                <w:sz w:val="13"/>
              </w:rPr>
              <w:t xml:space="preserve">(21–28) </w:t>
            </w:r>
          </w:p>
        </w:tc>
        <w:tc>
          <w:tcPr>
            <w:tcW w:w="1540" w:type="dxa"/>
            <w:tcBorders>
              <w:top w:val="nil"/>
              <w:left w:val="nil"/>
              <w:bottom w:val="nil"/>
              <w:right w:val="nil"/>
            </w:tcBorders>
          </w:tcPr>
          <w:p w14:paraId="2C4F35BA" w14:textId="77777777" w:rsidR="00332300" w:rsidRDefault="00000000">
            <w:pPr>
              <w:spacing w:after="0"/>
              <w:ind w:right="0" w:firstLine="0"/>
              <w:jc w:val="left"/>
            </w:pPr>
            <w:r>
              <w:rPr>
                <w:sz w:val="13"/>
              </w:rPr>
              <w:t xml:space="preserve">(21–26)  </w:t>
            </w:r>
          </w:p>
        </w:tc>
        <w:tc>
          <w:tcPr>
            <w:tcW w:w="508" w:type="dxa"/>
            <w:tcBorders>
              <w:top w:val="nil"/>
              <w:left w:val="nil"/>
              <w:bottom w:val="nil"/>
              <w:right w:val="nil"/>
            </w:tcBorders>
          </w:tcPr>
          <w:p w14:paraId="75CCFE01" w14:textId="77777777" w:rsidR="00332300" w:rsidRDefault="00000000">
            <w:pPr>
              <w:spacing w:after="0"/>
              <w:ind w:right="0" w:firstLine="0"/>
              <w:jc w:val="left"/>
            </w:pPr>
            <w:r>
              <w:rPr>
                <w:sz w:val="13"/>
              </w:rPr>
              <w:t xml:space="preserve">0.737  </w:t>
            </w:r>
          </w:p>
        </w:tc>
      </w:tr>
      <w:tr w:rsidR="00332300" w14:paraId="071D06AB" w14:textId="77777777">
        <w:trPr>
          <w:trHeight w:val="219"/>
        </w:trPr>
        <w:tc>
          <w:tcPr>
            <w:tcW w:w="1095" w:type="dxa"/>
            <w:tcBorders>
              <w:top w:val="nil"/>
              <w:left w:val="nil"/>
              <w:bottom w:val="single" w:sz="4" w:space="0" w:color="000000"/>
              <w:right w:val="nil"/>
            </w:tcBorders>
          </w:tcPr>
          <w:p w14:paraId="372F8938" w14:textId="77777777" w:rsidR="00332300" w:rsidRDefault="00332300">
            <w:pPr>
              <w:spacing w:after="160"/>
              <w:ind w:right="0" w:firstLine="0"/>
              <w:jc w:val="left"/>
            </w:pPr>
          </w:p>
        </w:tc>
        <w:tc>
          <w:tcPr>
            <w:tcW w:w="1973" w:type="dxa"/>
            <w:tcBorders>
              <w:top w:val="nil"/>
              <w:left w:val="nil"/>
              <w:bottom w:val="single" w:sz="4" w:space="0" w:color="000000"/>
              <w:right w:val="nil"/>
            </w:tcBorders>
          </w:tcPr>
          <w:p w14:paraId="35AFF120" w14:textId="77777777" w:rsidR="00332300" w:rsidRDefault="00000000">
            <w:pPr>
              <w:spacing w:after="0"/>
              <w:ind w:right="0" w:firstLine="0"/>
              <w:jc w:val="left"/>
            </w:pPr>
            <w:r>
              <w:rPr>
                <w:sz w:val="13"/>
              </w:rPr>
              <w:t xml:space="preserve">secondary traumatic stress </w:t>
            </w:r>
          </w:p>
        </w:tc>
        <w:tc>
          <w:tcPr>
            <w:tcW w:w="1550" w:type="dxa"/>
            <w:tcBorders>
              <w:top w:val="nil"/>
              <w:left w:val="nil"/>
              <w:bottom w:val="single" w:sz="4" w:space="0" w:color="000000"/>
              <w:right w:val="nil"/>
            </w:tcBorders>
          </w:tcPr>
          <w:p w14:paraId="39C232EA" w14:textId="77777777" w:rsidR="00332300" w:rsidRDefault="00000000">
            <w:pPr>
              <w:spacing w:after="0"/>
              <w:ind w:right="0" w:firstLine="0"/>
              <w:jc w:val="left"/>
            </w:pPr>
            <w:r>
              <w:rPr>
                <w:sz w:val="13"/>
              </w:rPr>
              <w:t xml:space="preserve">23.5 (19.5–32.5) </w:t>
            </w:r>
          </w:p>
        </w:tc>
        <w:tc>
          <w:tcPr>
            <w:tcW w:w="1552" w:type="dxa"/>
            <w:tcBorders>
              <w:top w:val="nil"/>
              <w:left w:val="nil"/>
              <w:bottom w:val="single" w:sz="4" w:space="0" w:color="000000"/>
              <w:right w:val="nil"/>
            </w:tcBorders>
          </w:tcPr>
          <w:p w14:paraId="6A281020" w14:textId="77777777" w:rsidR="00332300" w:rsidRDefault="00000000">
            <w:pPr>
              <w:spacing w:after="0"/>
              <w:ind w:right="0" w:firstLine="0"/>
              <w:jc w:val="left"/>
            </w:pPr>
            <w:r>
              <w:rPr>
                <w:sz w:val="13"/>
              </w:rPr>
              <w:t xml:space="preserve">24.5 (19.5–27)  </w:t>
            </w:r>
          </w:p>
        </w:tc>
        <w:tc>
          <w:tcPr>
            <w:tcW w:w="649" w:type="dxa"/>
            <w:tcBorders>
              <w:top w:val="nil"/>
              <w:left w:val="nil"/>
              <w:bottom w:val="single" w:sz="4" w:space="0" w:color="000000"/>
              <w:right w:val="nil"/>
            </w:tcBorders>
          </w:tcPr>
          <w:p w14:paraId="1DFF82A7" w14:textId="77777777" w:rsidR="00332300" w:rsidRDefault="00000000">
            <w:pPr>
              <w:spacing w:after="0"/>
              <w:ind w:left="99" w:right="0" w:firstLine="0"/>
              <w:jc w:val="left"/>
            </w:pPr>
            <w:r>
              <w:rPr>
                <w:sz w:val="13"/>
              </w:rPr>
              <w:t xml:space="preserve">0.883 </w:t>
            </w:r>
          </w:p>
        </w:tc>
        <w:tc>
          <w:tcPr>
            <w:tcW w:w="1535" w:type="dxa"/>
            <w:tcBorders>
              <w:top w:val="nil"/>
              <w:left w:val="nil"/>
              <w:bottom w:val="single" w:sz="4" w:space="0" w:color="000000"/>
              <w:right w:val="nil"/>
            </w:tcBorders>
          </w:tcPr>
          <w:p w14:paraId="6E441123" w14:textId="77777777" w:rsidR="00332300" w:rsidRDefault="00000000">
            <w:pPr>
              <w:spacing w:after="0"/>
              <w:ind w:right="0" w:firstLine="0"/>
              <w:jc w:val="left"/>
            </w:pPr>
            <w:r>
              <w:rPr>
                <w:sz w:val="13"/>
              </w:rPr>
              <w:t xml:space="preserve">(17–23) </w:t>
            </w:r>
          </w:p>
        </w:tc>
        <w:tc>
          <w:tcPr>
            <w:tcW w:w="1540" w:type="dxa"/>
            <w:tcBorders>
              <w:top w:val="nil"/>
              <w:left w:val="nil"/>
              <w:bottom w:val="single" w:sz="4" w:space="0" w:color="000000"/>
              <w:right w:val="nil"/>
            </w:tcBorders>
          </w:tcPr>
          <w:p w14:paraId="44526F10" w14:textId="77777777" w:rsidR="00332300" w:rsidRDefault="00000000">
            <w:pPr>
              <w:spacing w:after="0"/>
              <w:ind w:right="0" w:firstLine="0"/>
              <w:jc w:val="left"/>
            </w:pPr>
            <w:r>
              <w:rPr>
                <w:sz w:val="13"/>
              </w:rPr>
              <w:t xml:space="preserve">(17–24)  </w:t>
            </w:r>
          </w:p>
        </w:tc>
        <w:tc>
          <w:tcPr>
            <w:tcW w:w="508" w:type="dxa"/>
            <w:tcBorders>
              <w:top w:val="nil"/>
              <w:left w:val="nil"/>
              <w:bottom w:val="single" w:sz="4" w:space="0" w:color="000000"/>
              <w:right w:val="nil"/>
            </w:tcBorders>
          </w:tcPr>
          <w:p w14:paraId="297BA2B0" w14:textId="77777777" w:rsidR="00332300" w:rsidRDefault="00000000">
            <w:pPr>
              <w:spacing w:after="0"/>
              <w:ind w:right="0" w:firstLine="0"/>
              <w:jc w:val="left"/>
            </w:pPr>
            <w:r>
              <w:rPr>
                <w:sz w:val="13"/>
              </w:rPr>
              <w:t xml:space="preserve">0.924  </w:t>
            </w:r>
          </w:p>
        </w:tc>
      </w:tr>
    </w:tbl>
    <w:p w14:paraId="7F958198" w14:textId="77777777" w:rsidR="00332300" w:rsidRDefault="00000000">
      <w:pPr>
        <w:pStyle w:val="Titre2"/>
        <w:spacing w:after="0"/>
        <w:ind w:left="0" w:firstLine="0"/>
      </w:pPr>
      <w:r>
        <w:rPr>
          <w:b/>
          <w:i w:val="0"/>
          <w:sz w:val="14"/>
        </w:rPr>
        <w:t xml:space="preserve">Table 2 </w:t>
      </w:r>
    </w:p>
    <w:p w14:paraId="25999C41" w14:textId="77777777" w:rsidR="00332300" w:rsidRDefault="00000000">
      <w:pPr>
        <w:ind w:left="-15" w:right="0" w:firstLine="0"/>
      </w:pPr>
      <w:r>
        <w:t>Moreover, debriefing is a key but not isolated aspect of team management aiming to promote engagement and to reduce burnout of healthcare providers (</w:t>
      </w:r>
      <w:r>
        <w:rPr>
          <w:color w:val="2196D1"/>
        </w:rPr>
        <w:t>Shanafelt and Noseworthy, 2017, Vincent et al., 2022</w:t>
      </w:r>
      <w:r>
        <w:t xml:space="preserve">). </w:t>
      </w:r>
    </w:p>
    <w:p w14:paraId="110C4328" w14:textId="77777777" w:rsidR="00332300" w:rsidRDefault="00000000">
      <w:pPr>
        <w:spacing w:after="229"/>
        <w:ind w:left="-15" w:right="0"/>
      </w:pPr>
      <w:r>
        <w:t xml:space="preserve">Providing humane and personalized care is another key area to limit frustration and disillusion among ICU teams (Vincent, Boulanger, 2022). Debriefing implementation in our ICUs was specifically designed to encourage reflection on these aspects. However, this objective was not met in the present pilot program, as the majority of our debriefings concentrated on fundamental issues such as dysfunctional material, communication, and organization </w:t>
      </w:r>
      <w:r>
        <w:rPr>
          <w:rFonts w:cs="Calibri"/>
          <w:i/>
        </w:rPr>
        <w:t xml:space="preserve">delta. </w:t>
      </w:r>
      <w:r>
        <w:t xml:space="preserve">In general, clinicians often prefer to discuss pathophysiology and medical facts than to deal with human factors and team dynamics. Furthermore, concerns about structural and internal problems keep clinicians away from humanizing ICU projects that are pushed to the sidelines. If debriefings are part of a process of continuous quality improvement, an associated powerful management system is essential to help focusing on specific aspects of patient-centered care rather than on fundamental structural issues. </w:t>
      </w:r>
    </w:p>
    <w:p w14:paraId="1E790B55" w14:textId="77777777" w:rsidR="00332300" w:rsidRDefault="00000000">
      <w:pPr>
        <w:pStyle w:val="Titre1"/>
        <w:ind w:left="-5"/>
      </w:pPr>
      <w:r>
        <w:lastRenderedPageBreak/>
        <w:t xml:space="preserve">Limitations </w:t>
      </w:r>
    </w:p>
    <w:p w14:paraId="24B47F64" w14:textId="77777777" w:rsidR="00332300" w:rsidRDefault="00000000">
      <w:pPr>
        <w:spacing w:after="229"/>
        <w:ind w:left="-15" w:right="0"/>
      </w:pPr>
      <w:r>
        <w:t xml:space="preserve">This is the first report of post-shift debriefings in a critical care setting. We used a well-established method of debriefing and categorization of the </w:t>
      </w:r>
      <w:r>
        <w:rPr>
          <w:rFonts w:cs="Calibri"/>
          <w:i/>
        </w:rPr>
        <w:t xml:space="preserve">plus </w:t>
      </w:r>
      <w:r>
        <w:t xml:space="preserve">and </w:t>
      </w:r>
      <w:r>
        <w:rPr>
          <w:rFonts w:cs="Calibri"/>
          <w:i/>
        </w:rPr>
        <w:t>deltas</w:t>
      </w:r>
      <w:r>
        <w:t>. The effects of this newly implemented program on staff well-being was assessed using validated questionnaires. However, the number of completed questionnaires was limited, and the feasibility was tested during a relatively short period. Furthermore, the present report and analysis is based on a local implementation. It would be useful to explore whether a similar program could be replicated to other centers potentially working in different cultures of quality improvement or in different management system. A collaboratively developed proactive debriefing program based on focus group interviews is the subject of an ongoing Australian study evaluating its effects on the well-being of ICU nurses</w:t>
      </w:r>
      <w:r>
        <w:rPr>
          <w:rFonts w:cs="Calibri"/>
        </w:rPr>
        <w:t xml:space="preserve">’ </w:t>
      </w:r>
      <w:r>
        <w:t>staff (</w:t>
      </w:r>
      <w:r>
        <w:rPr>
          <w:color w:val="2196D1"/>
        </w:rPr>
        <w:t>Levido et al., 2024</w:t>
      </w:r>
      <w:r>
        <w:t>). Lastly, we did not investigate how this type of debriefing program affected morbidity, quality of care, or patient experience. The design of the present project was not adapted to such objective. Even when focusing the most prevalent types of debriefings in ICU, such as those conducted after critical emergencies, the effects of debriefings on long-term patient outcomes are still unclear (</w:t>
      </w:r>
      <w:r>
        <w:rPr>
          <w:color w:val="2196D1"/>
        </w:rPr>
        <w:t>Couper et al., 2013</w:t>
      </w:r>
      <w:r>
        <w:t xml:space="preserve">). It is likely that a pilot period longer than six months should be taken into account when planning future research. </w:t>
      </w:r>
    </w:p>
    <w:p w14:paraId="3B87EC0E" w14:textId="77777777" w:rsidR="00332300" w:rsidRDefault="00000000">
      <w:pPr>
        <w:pStyle w:val="Titre1"/>
        <w:ind w:left="-5"/>
      </w:pPr>
      <w:r>
        <w:t xml:space="preserve">Conclusion </w:t>
      </w:r>
    </w:p>
    <w:p w14:paraId="6877AEEC" w14:textId="77777777" w:rsidR="00332300" w:rsidRDefault="00000000">
      <w:pPr>
        <w:ind w:left="-15" w:right="0"/>
      </w:pPr>
      <w:r>
        <w:t xml:space="preserve">The present report demonstrates that implementation of a post-shift debriefing program in ICUs is feasible and well accepted by teams. In our department, no benefits in staff well-being were observed as a result of a 6-month program of weekly brief multidisciplinary debriefings. </w:t>
      </w:r>
    </w:p>
    <w:tbl>
      <w:tblPr>
        <w:tblStyle w:val="TableGrid"/>
        <w:tblpPr w:vertAnchor="text" w:horzAnchor="margin" w:tblpY="873"/>
        <w:tblOverlap w:val="never"/>
        <w:tblW w:w="10399" w:type="dxa"/>
        <w:tblInd w:w="0" w:type="dxa"/>
        <w:tblCellMar>
          <w:top w:w="0" w:type="dxa"/>
          <w:left w:w="0" w:type="dxa"/>
          <w:bottom w:w="0" w:type="dxa"/>
          <w:right w:w="3051" w:type="dxa"/>
        </w:tblCellMar>
        <w:tblLook w:val="04A0" w:firstRow="1" w:lastRow="0" w:firstColumn="1" w:lastColumn="0" w:noHBand="0" w:noVBand="1"/>
      </w:tblPr>
      <w:tblGrid>
        <w:gridCol w:w="10399"/>
      </w:tblGrid>
      <w:tr w:rsidR="00332300" w14:paraId="5BC4DDF4" w14:textId="77777777">
        <w:trPr>
          <w:trHeight w:val="235"/>
        </w:trPr>
        <w:tc>
          <w:tcPr>
            <w:tcW w:w="7349" w:type="dxa"/>
            <w:tcBorders>
              <w:top w:val="nil"/>
              <w:left w:val="nil"/>
              <w:bottom w:val="nil"/>
              <w:right w:val="nil"/>
            </w:tcBorders>
          </w:tcPr>
          <w:p w14:paraId="527E8BC5" w14:textId="77777777" w:rsidR="00332300" w:rsidRDefault="00000000">
            <w:pPr>
              <w:spacing w:after="0"/>
              <w:ind w:right="0" w:firstLine="0"/>
            </w:pPr>
            <w:r>
              <w:rPr>
                <w:sz w:val="14"/>
              </w:rPr>
              <w:t xml:space="preserve">Subscores of the three questionnaires assessing well-being at work, before and at the end of the debriefing period.  </w:t>
            </w:r>
          </w:p>
        </w:tc>
      </w:tr>
    </w:tbl>
    <w:p w14:paraId="2A83CE3B" w14:textId="77777777" w:rsidR="00332300" w:rsidRDefault="00000000">
      <w:pPr>
        <w:spacing w:after="209"/>
        <w:ind w:left="-15" w:right="0"/>
      </w:pPr>
      <w:r>
        <w:t>In a time when the burden of ICU survivorship and healthcare providers</w:t>
      </w:r>
      <w:r>
        <w:rPr>
          <w:rFonts w:cs="Calibri"/>
        </w:rPr>
        <w:t xml:space="preserve">’ </w:t>
      </w:r>
      <w:r>
        <w:t xml:space="preserve">burnout are receiving more attention, it is critical to think about interventions that will lessen the negative effects of ICU settings on medical staff while simultaneously enhancing patient care. It is well recognized that debriefings foster team empowerment, learning, and reflexivity. Longer clinical debriefing programs should be used to further study their effects on patient outcomes and the well-being of work teams. </w:t>
      </w:r>
    </w:p>
    <w:p w14:paraId="1D8B7930" w14:textId="77777777" w:rsidR="00332300" w:rsidRDefault="00000000">
      <w:pPr>
        <w:pStyle w:val="Titre1"/>
        <w:ind w:left="-5"/>
      </w:pPr>
      <w:r>
        <w:t xml:space="preserve">Funding </w:t>
      </w:r>
    </w:p>
    <w:p w14:paraId="0AB4F26B" w14:textId="77777777" w:rsidR="00332300" w:rsidRDefault="00000000">
      <w:pPr>
        <w:spacing w:line="516" w:lineRule="auto"/>
        <w:ind w:left="-15" w:right="0"/>
      </w:pPr>
      <w:r>
        <w:t xml:space="preserve">The present study has been supported by the One-O-One (101) Fund. </w:t>
      </w:r>
      <w:r>
        <w:rPr>
          <w:rFonts w:cs="Calibri"/>
          <w:b/>
        </w:rPr>
        <w:t xml:space="preserve">CRediT authorship contribution statement </w:t>
      </w:r>
    </w:p>
    <w:p w14:paraId="5AC4AD64" w14:textId="77777777" w:rsidR="00332300" w:rsidRDefault="00000000">
      <w:pPr>
        <w:spacing w:after="208"/>
        <w:ind w:left="-15" w:right="0"/>
      </w:pPr>
      <w:r>
        <w:rPr>
          <w:rFonts w:cs="Calibri"/>
          <w:b/>
        </w:rPr>
        <w:t xml:space="preserve">Anne-Françoise Rousseau: </w:t>
      </w:r>
      <w:r>
        <w:t xml:space="preserve">Writing </w:t>
      </w:r>
      <w:r>
        <w:rPr>
          <w:rFonts w:cs="Calibri"/>
        </w:rPr>
        <w:t xml:space="preserve">– </w:t>
      </w:r>
      <w:r>
        <w:t xml:space="preserve">original draft, Validation, Methodology, Investigation, Funding acquisition, Formal analysis, Conceptualization. </w:t>
      </w:r>
      <w:r>
        <w:rPr>
          <w:rFonts w:cs="Calibri"/>
          <w:b/>
        </w:rPr>
        <w:t xml:space="preserve">Michael Fontana: </w:t>
      </w:r>
      <w:r>
        <w:t xml:space="preserve">Investigation. </w:t>
      </w:r>
      <w:r>
        <w:rPr>
          <w:rFonts w:cs="Calibri"/>
          <w:b/>
        </w:rPr>
        <w:t xml:space="preserve">Stephanie Georis: </w:t>
      </w:r>
      <w:r>
        <w:rPr>
          <w:rFonts w:cs="Calibri"/>
        </w:rPr>
        <w:t xml:space="preserve">´ </w:t>
      </w:r>
      <w:r>
        <w:t xml:space="preserve">Investigation. </w:t>
      </w:r>
      <w:r>
        <w:rPr>
          <w:rFonts w:cs="Calibri"/>
          <w:b/>
        </w:rPr>
        <w:t xml:space="preserve">Bernard Lambermont: </w:t>
      </w:r>
      <w:r>
        <w:t xml:space="preserve">Investigation. </w:t>
      </w:r>
      <w:r>
        <w:rPr>
          <w:rFonts w:cs="Calibri"/>
          <w:b/>
        </w:rPr>
        <w:t xml:space="preserve">Jonathan Cavalleri: </w:t>
      </w:r>
      <w:r>
        <w:t xml:space="preserve">Investigation. </w:t>
      </w:r>
      <w:r>
        <w:rPr>
          <w:rFonts w:cs="Calibri"/>
          <w:b/>
        </w:rPr>
        <w:t xml:space="preserve">Marc Pirotte: </w:t>
      </w:r>
      <w:r>
        <w:t xml:space="preserve">Investigation. </w:t>
      </w:r>
      <w:r>
        <w:rPr>
          <w:rFonts w:cs="Calibri"/>
          <w:b/>
        </w:rPr>
        <w:t xml:space="preserve">Gaelle Tronconi: </w:t>
      </w:r>
      <w:r>
        <w:rPr>
          <w:rFonts w:cs="Calibri"/>
        </w:rPr>
        <w:t xml:space="preserve">¨ </w:t>
      </w:r>
      <w:r>
        <w:t xml:space="preserve">Investigation. </w:t>
      </w:r>
      <w:r>
        <w:rPr>
          <w:rFonts w:cs="Calibri"/>
          <w:b/>
        </w:rPr>
        <w:t xml:space="preserve">Meryl Paquay: </w:t>
      </w:r>
      <w:r>
        <w:rPr>
          <w:rFonts w:cs="Calibri"/>
        </w:rPr>
        <w:t xml:space="preserve">´ </w:t>
      </w:r>
      <w:r>
        <w:t xml:space="preserve">Writing </w:t>
      </w:r>
      <w:r>
        <w:rPr>
          <w:rFonts w:cs="Calibri"/>
        </w:rPr>
        <w:t xml:space="preserve">– </w:t>
      </w:r>
      <w:r>
        <w:t xml:space="preserve">review </w:t>
      </w:r>
      <w:r>
        <w:rPr>
          <w:rFonts w:ascii="Times New Roman" w:eastAsia="Times New Roman" w:hAnsi="Times New Roman"/>
        </w:rPr>
        <w:t xml:space="preserve">&amp; </w:t>
      </w:r>
      <w:r>
        <w:t xml:space="preserve">editing, Validation, Methodology. </w:t>
      </w:r>
      <w:r>
        <w:rPr>
          <w:rFonts w:cs="Calibri"/>
          <w:b/>
        </w:rPr>
        <w:t xml:space="preserve">Benoit Misset: </w:t>
      </w:r>
      <w:r>
        <w:t xml:space="preserve">Writing </w:t>
      </w:r>
      <w:r>
        <w:rPr>
          <w:rFonts w:cs="Calibri"/>
        </w:rPr>
        <w:t xml:space="preserve">– </w:t>
      </w:r>
      <w:r>
        <w:t xml:space="preserve">review </w:t>
      </w:r>
      <w:r>
        <w:rPr>
          <w:rFonts w:ascii="Times New Roman" w:eastAsia="Times New Roman" w:hAnsi="Times New Roman"/>
        </w:rPr>
        <w:t xml:space="preserve">&amp; </w:t>
      </w:r>
      <w:r>
        <w:t xml:space="preserve">editing, Validation, Conceptualization. </w:t>
      </w:r>
    </w:p>
    <w:p w14:paraId="463CA9D9" w14:textId="77777777" w:rsidR="00332300" w:rsidRDefault="00000000">
      <w:pPr>
        <w:pStyle w:val="Titre1"/>
        <w:ind w:left="-5"/>
      </w:pPr>
      <w:r>
        <w:t xml:space="preserve">Declaration of competing interest </w:t>
      </w:r>
    </w:p>
    <w:p w14:paraId="204CBF7A" w14:textId="77777777" w:rsidR="00332300" w:rsidRDefault="00000000">
      <w:pPr>
        <w:spacing w:after="208"/>
        <w:ind w:left="-15" w:right="0"/>
      </w:pPr>
      <w:r>
        <w:t xml:space="preserve">The authors declare that they have no known competing financial interests or personal relationships that could have appeared to influence the work reported in this paper. </w:t>
      </w:r>
    </w:p>
    <w:p w14:paraId="3B5A7666" w14:textId="77777777" w:rsidR="00332300" w:rsidRDefault="00000000">
      <w:pPr>
        <w:pStyle w:val="Titre1"/>
        <w:ind w:left="-5"/>
      </w:pPr>
      <w:r>
        <w:t xml:space="preserve">Acknowledgement </w:t>
      </w:r>
    </w:p>
    <w:p w14:paraId="187D010C" w14:textId="77777777" w:rsidR="00332300" w:rsidRDefault="00000000">
      <w:pPr>
        <w:spacing w:after="209"/>
        <w:ind w:left="-15" w:right="0"/>
      </w:pPr>
      <w:r>
        <w:t xml:space="preserve">Authors would like to thank all their colleagues who took the time to answer the different questionnaires. </w:t>
      </w:r>
    </w:p>
    <w:p w14:paraId="0E9DE29C" w14:textId="77777777" w:rsidR="00332300" w:rsidRDefault="00000000">
      <w:pPr>
        <w:pStyle w:val="Titre1"/>
        <w:spacing w:after="157"/>
        <w:ind w:left="-5"/>
      </w:pPr>
      <w:r>
        <w:t xml:space="preserve">References </w:t>
      </w:r>
    </w:p>
    <w:p w14:paraId="5A0B2574" w14:textId="77777777" w:rsidR="00332300" w:rsidRDefault="00000000">
      <w:pPr>
        <w:spacing w:line="252" w:lineRule="auto"/>
        <w:ind w:left="234" w:right="0" w:hanging="249"/>
        <w:jc w:val="left"/>
      </w:pPr>
      <w:hyperlink r:id="rId26">
        <w:r>
          <w:rPr>
            <w:color w:val="2196D1"/>
            <w:sz w:val="13"/>
          </w:rPr>
          <w:t xml:space="preserve">Allen, J.A., Reiter-Palmon, R., Crowe, J., Scott, C., 2018. Debriefs: Teams learning from </w:t>
        </w:r>
      </w:hyperlink>
      <w:hyperlink r:id="rId27">
        <w:r>
          <w:rPr>
            <w:color w:val="2196D1"/>
            <w:sz w:val="13"/>
          </w:rPr>
          <w:t>doing in context. Am. Psychol. 73, 504</w:t>
        </w:r>
      </w:hyperlink>
      <w:hyperlink r:id="rId28">
        <w:r>
          <w:rPr>
            <w:rFonts w:cs="Calibri"/>
            <w:color w:val="2196D1"/>
            <w:sz w:val="13"/>
          </w:rPr>
          <w:t>–</w:t>
        </w:r>
      </w:hyperlink>
      <w:hyperlink r:id="rId29">
        <w:r>
          <w:rPr>
            <w:color w:val="2196D1"/>
            <w:sz w:val="13"/>
          </w:rPr>
          <w:t>516</w:t>
        </w:r>
      </w:hyperlink>
      <w:r>
        <w:rPr>
          <w:sz w:val="13"/>
        </w:rPr>
        <w:t xml:space="preserve">. </w:t>
      </w:r>
    </w:p>
    <w:p w14:paraId="78A8C87A" w14:textId="77777777" w:rsidR="00332300" w:rsidRDefault="00000000">
      <w:pPr>
        <w:spacing w:after="1" w:line="249" w:lineRule="auto"/>
        <w:ind w:left="234" w:right="26" w:hanging="249"/>
      </w:pPr>
      <w:hyperlink r:id="rId30">
        <w:r>
          <w:rPr>
            <w:color w:val="2196D1"/>
            <w:sz w:val="13"/>
          </w:rPr>
          <w:t>Arriaga, A.F., Sweeney, R.E., Clapp, J.T., Muralidharan, M., Burson 2nd, R.C., Gordon, E.</w:t>
        </w:r>
      </w:hyperlink>
      <w:r>
        <w:rPr>
          <w:color w:val="2196D1"/>
          <w:sz w:val="13"/>
        </w:rPr>
        <w:t xml:space="preserve"> </w:t>
      </w:r>
      <w:hyperlink r:id="rId31">
        <w:r>
          <w:rPr>
            <w:color w:val="2196D1"/>
            <w:sz w:val="13"/>
          </w:rPr>
          <w:t xml:space="preserve">K.B., et al., 2019. Failure to Debrief after Critical Events in Anesthesia Is Associated </w:t>
        </w:r>
      </w:hyperlink>
      <w:hyperlink r:id="rId32">
        <w:r>
          <w:rPr>
            <w:color w:val="2196D1"/>
            <w:sz w:val="13"/>
          </w:rPr>
          <w:t>with Failures in Communication during the Event. Anesthesiology 130, 1039</w:t>
        </w:r>
      </w:hyperlink>
      <w:hyperlink r:id="rId33">
        <w:r>
          <w:rPr>
            <w:rFonts w:cs="Calibri"/>
            <w:color w:val="2196D1"/>
            <w:sz w:val="13"/>
          </w:rPr>
          <w:t>–</w:t>
        </w:r>
      </w:hyperlink>
      <w:hyperlink r:id="rId34">
        <w:r>
          <w:rPr>
            <w:color w:val="2196D1"/>
            <w:sz w:val="13"/>
          </w:rPr>
          <w:t>1048</w:t>
        </w:r>
      </w:hyperlink>
      <w:hyperlink r:id="rId35">
        <w:r>
          <w:rPr>
            <w:sz w:val="13"/>
          </w:rPr>
          <w:t>.</w:t>
        </w:r>
      </w:hyperlink>
      <w:r>
        <w:rPr>
          <w:sz w:val="13"/>
        </w:rPr>
        <w:t xml:space="preserve"> </w:t>
      </w:r>
    </w:p>
    <w:p w14:paraId="7E1FDB64" w14:textId="77777777" w:rsidR="00332300" w:rsidRDefault="00000000">
      <w:pPr>
        <w:spacing w:line="252" w:lineRule="auto"/>
        <w:ind w:left="-15" w:right="0" w:firstLine="0"/>
        <w:jc w:val="left"/>
      </w:pPr>
      <w:hyperlink r:id="rId36">
        <w:r>
          <w:rPr>
            <w:color w:val="2196D1"/>
            <w:sz w:val="13"/>
          </w:rPr>
          <w:t>Bienvenu, O.J., 2016. Is this critical care clinician burned out? Intensive Care Med. 42,</w:t>
        </w:r>
      </w:hyperlink>
      <w:r>
        <w:rPr>
          <w:color w:val="2196D1"/>
          <w:sz w:val="13"/>
        </w:rPr>
        <w:t xml:space="preserve"> </w:t>
      </w:r>
    </w:p>
    <w:p w14:paraId="27307AE6" w14:textId="77777777" w:rsidR="00332300" w:rsidRDefault="00000000">
      <w:pPr>
        <w:spacing w:line="252" w:lineRule="auto"/>
        <w:ind w:left="239" w:right="0" w:firstLine="0"/>
        <w:jc w:val="left"/>
      </w:pPr>
      <w:hyperlink r:id="rId37">
        <w:r>
          <w:rPr>
            <w:color w:val="2196D1"/>
            <w:sz w:val="13"/>
          </w:rPr>
          <w:t>1794</w:t>
        </w:r>
      </w:hyperlink>
      <w:hyperlink r:id="rId38">
        <w:r>
          <w:rPr>
            <w:rFonts w:cs="Calibri"/>
            <w:color w:val="2196D1"/>
            <w:sz w:val="13"/>
          </w:rPr>
          <w:t>–</w:t>
        </w:r>
      </w:hyperlink>
      <w:hyperlink r:id="rId39">
        <w:r>
          <w:rPr>
            <w:color w:val="2196D1"/>
            <w:sz w:val="13"/>
          </w:rPr>
          <w:t>1796</w:t>
        </w:r>
      </w:hyperlink>
      <w:hyperlink r:id="rId40">
        <w:r>
          <w:rPr>
            <w:sz w:val="13"/>
          </w:rPr>
          <w:t>.</w:t>
        </w:r>
      </w:hyperlink>
      <w:r>
        <w:rPr>
          <w:sz w:val="13"/>
        </w:rPr>
        <w:t xml:space="preserve"> </w:t>
      </w:r>
    </w:p>
    <w:p w14:paraId="09E78EDE" w14:textId="77777777" w:rsidR="00332300" w:rsidRDefault="00000000">
      <w:pPr>
        <w:spacing w:line="252" w:lineRule="auto"/>
        <w:ind w:left="234" w:right="0" w:hanging="249"/>
        <w:jc w:val="left"/>
      </w:pPr>
      <w:hyperlink r:id="rId41">
        <w:r>
          <w:rPr>
            <w:color w:val="2196D1"/>
            <w:sz w:val="13"/>
          </w:rPr>
          <w:t>Blomquist, M., Lasiter, S., 2022. Nurses</w:t>
        </w:r>
      </w:hyperlink>
      <w:hyperlink r:id="rId42">
        <w:r>
          <w:rPr>
            <w:rFonts w:cs="Calibri"/>
            <w:color w:val="2196D1"/>
            <w:sz w:val="13"/>
          </w:rPr>
          <w:t>’</w:t>
        </w:r>
      </w:hyperlink>
      <w:hyperlink r:id="rId43">
        <w:r>
          <w:rPr>
            <w:rFonts w:cs="Calibri"/>
            <w:color w:val="2196D1"/>
            <w:sz w:val="20"/>
            <w:vertAlign w:val="subscript"/>
          </w:rPr>
          <w:t xml:space="preserve"> </w:t>
        </w:r>
      </w:hyperlink>
      <w:hyperlink r:id="rId44">
        <w:r>
          <w:rPr>
            <w:color w:val="2196D1"/>
            <w:sz w:val="13"/>
          </w:rPr>
          <w:t>coping strategies during and after an adult in-</w:t>
        </w:r>
      </w:hyperlink>
      <w:r>
        <w:rPr>
          <w:color w:val="2196D1"/>
          <w:sz w:val="13"/>
        </w:rPr>
        <w:t xml:space="preserve"> </w:t>
      </w:r>
      <w:hyperlink r:id="rId45">
        <w:r>
          <w:rPr>
            <w:color w:val="2196D1"/>
            <w:sz w:val="13"/>
          </w:rPr>
          <w:t>hospital resuscitation attempt: A scoping study. J. Clin. Nurs. 31, 2437</w:t>
        </w:r>
      </w:hyperlink>
      <w:hyperlink r:id="rId46">
        <w:r>
          <w:rPr>
            <w:rFonts w:cs="Calibri"/>
            <w:color w:val="2196D1"/>
            <w:sz w:val="13"/>
          </w:rPr>
          <w:t>–</w:t>
        </w:r>
      </w:hyperlink>
      <w:hyperlink r:id="rId47">
        <w:r>
          <w:rPr>
            <w:color w:val="2196D1"/>
            <w:sz w:val="13"/>
          </w:rPr>
          <w:t>2449</w:t>
        </w:r>
      </w:hyperlink>
      <w:hyperlink r:id="rId48">
        <w:r>
          <w:rPr>
            <w:sz w:val="13"/>
          </w:rPr>
          <w:t>.</w:t>
        </w:r>
      </w:hyperlink>
      <w:r>
        <w:rPr>
          <w:sz w:val="13"/>
        </w:rPr>
        <w:t xml:space="preserve"> </w:t>
      </w:r>
    </w:p>
    <w:p w14:paraId="13608ECD" w14:textId="77777777" w:rsidR="00332300" w:rsidRDefault="00000000">
      <w:pPr>
        <w:spacing w:after="1" w:line="249" w:lineRule="auto"/>
        <w:ind w:left="234" w:right="26" w:hanging="249"/>
      </w:pPr>
      <w:hyperlink r:id="rId49">
        <w:r>
          <w:rPr>
            <w:color w:val="2196D1"/>
            <w:sz w:val="13"/>
          </w:rPr>
          <w:t xml:space="preserve">Browning, E.D., Cruz, J.S., 2018. Reflective Debriefing: A Social Work Intervention </w:t>
        </w:r>
      </w:hyperlink>
      <w:hyperlink r:id="rId50">
        <w:r>
          <w:rPr>
            <w:color w:val="2196D1"/>
            <w:sz w:val="13"/>
          </w:rPr>
          <w:t>Addressing Moral Distress among ICU Nurses. J. Soc. Work End Life Palliat. Care 14,</w:t>
        </w:r>
      </w:hyperlink>
      <w:r>
        <w:rPr>
          <w:color w:val="2196D1"/>
          <w:sz w:val="13"/>
        </w:rPr>
        <w:t xml:space="preserve"> </w:t>
      </w:r>
      <w:hyperlink r:id="rId51">
        <w:r>
          <w:rPr>
            <w:color w:val="2196D1"/>
            <w:sz w:val="13"/>
          </w:rPr>
          <w:t>44</w:t>
        </w:r>
      </w:hyperlink>
      <w:hyperlink r:id="rId52">
        <w:r>
          <w:rPr>
            <w:rFonts w:cs="Calibri"/>
            <w:color w:val="2196D1"/>
            <w:sz w:val="13"/>
          </w:rPr>
          <w:t>–</w:t>
        </w:r>
      </w:hyperlink>
      <w:hyperlink r:id="rId53">
        <w:r>
          <w:rPr>
            <w:color w:val="2196D1"/>
            <w:sz w:val="13"/>
          </w:rPr>
          <w:t>72</w:t>
        </w:r>
      </w:hyperlink>
      <w:hyperlink r:id="rId54">
        <w:r>
          <w:rPr>
            <w:sz w:val="13"/>
          </w:rPr>
          <w:t>.</w:t>
        </w:r>
      </w:hyperlink>
      <w:r>
        <w:rPr>
          <w:sz w:val="13"/>
        </w:rPr>
        <w:t xml:space="preserve"> </w:t>
      </w:r>
    </w:p>
    <w:p w14:paraId="7A531221" w14:textId="77777777" w:rsidR="00332300" w:rsidRDefault="00000000">
      <w:pPr>
        <w:spacing w:line="252" w:lineRule="auto"/>
        <w:ind w:left="234" w:right="0" w:hanging="249"/>
        <w:jc w:val="left"/>
      </w:pPr>
      <w:hyperlink r:id="rId55">
        <w:r>
          <w:rPr>
            <w:color w:val="2196D1"/>
            <w:sz w:val="13"/>
          </w:rPr>
          <w:t xml:space="preserve">Bruchon-Schweitzer, M., Cousson, F., Quintard, B., Nuissier, J., Rascle, N., 1996. French </w:t>
        </w:r>
      </w:hyperlink>
      <w:hyperlink r:id="rId56">
        <w:r>
          <w:rPr>
            <w:color w:val="2196D1"/>
            <w:sz w:val="13"/>
          </w:rPr>
          <w:t>adaptation of the Ways of Coping Checklist. Percept. Mot. Skills 83, 104</w:t>
        </w:r>
      </w:hyperlink>
      <w:hyperlink r:id="rId57">
        <w:r>
          <w:rPr>
            <w:rFonts w:cs="Calibri"/>
            <w:color w:val="2196D1"/>
            <w:sz w:val="13"/>
          </w:rPr>
          <w:t>–</w:t>
        </w:r>
      </w:hyperlink>
      <w:hyperlink r:id="rId58">
        <w:r>
          <w:rPr>
            <w:color w:val="2196D1"/>
            <w:sz w:val="13"/>
          </w:rPr>
          <w:t>106</w:t>
        </w:r>
      </w:hyperlink>
      <w:r>
        <w:rPr>
          <w:sz w:val="13"/>
        </w:rPr>
        <w:t xml:space="preserve">. </w:t>
      </w:r>
    </w:p>
    <w:p w14:paraId="5FEB7D03" w14:textId="77777777" w:rsidR="00332300" w:rsidRDefault="00000000">
      <w:pPr>
        <w:spacing w:line="252" w:lineRule="auto"/>
        <w:ind w:left="234" w:right="0" w:hanging="249"/>
        <w:jc w:val="left"/>
      </w:pPr>
      <w:hyperlink r:id="rId59">
        <w:r>
          <w:rPr>
            <w:color w:val="2196D1"/>
            <w:sz w:val="13"/>
          </w:rPr>
          <w:t>Coggins, A., Santos, A.L., Zaklama, R., Murphy, M., 2020. Interdisciplinary clinical</w:t>
        </w:r>
      </w:hyperlink>
      <w:r>
        <w:rPr>
          <w:color w:val="2196D1"/>
          <w:sz w:val="13"/>
        </w:rPr>
        <w:t xml:space="preserve"> </w:t>
      </w:r>
      <w:hyperlink r:id="rId60">
        <w:r>
          <w:rPr>
            <w:color w:val="2196D1"/>
            <w:sz w:val="13"/>
          </w:rPr>
          <w:t>debriefing in the emergency department: an observational study of learning topics</w:t>
        </w:r>
      </w:hyperlink>
      <w:r>
        <w:rPr>
          <w:color w:val="2196D1"/>
          <w:sz w:val="13"/>
        </w:rPr>
        <w:t xml:space="preserve"> </w:t>
      </w:r>
      <w:hyperlink r:id="rId61">
        <w:r>
          <w:rPr>
            <w:color w:val="2196D1"/>
            <w:sz w:val="13"/>
          </w:rPr>
          <w:t>and outcomes. BMC Emerg. Med. 20, 79</w:t>
        </w:r>
      </w:hyperlink>
      <w:hyperlink r:id="rId62">
        <w:r>
          <w:rPr>
            <w:sz w:val="13"/>
          </w:rPr>
          <w:t>.</w:t>
        </w:r>
      </w:hyperlink>
      <w:r>
        <w:rPr>
          <w:sz w:val="13"/>
        </w:rPr>
        <w:t xml:space="preserve"> </w:t>
      </w:r>
    </w:p>
    <w:p w14:paraId="6827D433" w14:textId="77777777" w:rsidR="00332300" w:rsidRDefault="00000000">
      <w:pPr>
        <w:spacing w:after="1" w:line="249" w:lineRule="auto"/>
        <w:ind w:left="234" w:right="26" w:hanging="249"/>
      </w:pPr>
      <w:hyperlink r:id="rId63">
        <w:r>
          <w:rPr>
            <w:color w:val="2196D1"/>
            <w:sz w:val="13"/>
          </w:rPr>
          <w:t>Couper, K., Salman, B., Soar, J., Finn, J., Perkins, G.D., 2013. Debriefing to improve</w:t>
        </w:r>
      </w:hyperlink>
      <w:r>
        <w:rPr>
          <w:color w:val="2196D1"/>
          <w:sz w:val="13"/>
        </w:rPr>
        <w:t xml:space="preserve"> </w:t>
      </w:r>
      <w:hyperlink r:id="rId64">
        <w:r>
          <w:rPr>
            <w:color w:val="2196D1"/>
            <w:sz w:val="13"/>
          </w:rPr>
          <w:t xml:space="preserve">outcomes from critical illness: a systematic review and meta-analysis. Intensive Care </w:t>
        </w:r>
      </w:hyperlink>
      <w:hyperlink r:id="rId65">
        <w:r>
          <w:rPr>
            <w:color w:val="2196D1"/>
            <w:sz w:val="13"/>
          </w:rPr>
          <w:t>Med. 39, 1513</w:t>
        </w:r>
      </w:hyperlink>
      <w:hyperlink r:id="rId66">
        <w:r>
          <w:rPr>
            <w:rFonts w:cs="Calibri"/>
            <w:color w:val="2196D1"/>
            <w:sz w:val="13"/>
          </w:rPr>
          <w:t>–</w:t>
        </w:r>
      </w:hyperlink>
      <w:hyperlink r:id="rId67">
        <w:r>
          <w:rPr>
            <w:color w:val="2196D1"/>
            <w:sz w:val="13"/>
          </w:rPr>
          <w:t>1523</w:t>
        </w:r>
      </w:hyperlink>
      <w:hyperlink r:id="rId68">
        <w:r>
          <w:rPr>
            <w:sz w:val="13"/>
          </w:rPr>
          <w:t>.</w:t>
        </w:r>
      </w:hyperlink>
      <w:r>
        <w:rPr>
          <w:sz w:val="13"/>
        </w:rPr>
        <w:t xml:space="preserve"> </w:t>
      </w:r>
    </w:p>
    <w:p w14:paraId="5B0488E2" w14:textId="77777777" w:rsidR="00332300" w:rsidRDefault="00000000">
      <w:pPr>
        <w:spacing w:line="252" w:lineRule="auto"/>
        <w:ind w:left="-15" w:right="0" w:firstLine="0"/>
        <w:jc w:val="left"/>
      </w:pPr>
      <w:hyperlink r:id="rId69">
        <w:r>
          <w:rPr>
            <w:color w:val="2196D1"/>
            <w:sz w:val="13"/>
          </w:rPr>
          <w:t>Deana, C., Vetrugno, L., Cortegiani, A., Mongodi, S., Salve, G., Mangiagalli, M., et al.,</w:t>
        </w:r>
      </w:hyperlink>
      <w:r>
        <w:rPr>
          <w:color w:val="2196D1"/>
          <w:sz w:val="13"/>
        </w:rPr>
        <w:t xml:space="preserve"> </w:t>
      </w:r>
    </w:p>
    <w:p w14:paraId="58043691" w14:textId="77777777" w:rsidR="00332300" w:rsidRDefault="00000000">
      <w:pPr>
        <w:spacing w:line="252" w:lineRule="auto"/>
        <w:ind w:left="239" w:right="0" w:firstLine="0"/>
        <w:jc w:val="left"/>
      </w:pPr>
      <w:hyperlink r:id="rId70">
        <w:r>
          <w:rPr>
            <w:color w:val="2196D1"/>
            <w:sz w:val="13"/>
          </w:rPr>
          <w:t xml:space="preserve">2023. Quality of Life in COVID-Related ARDS Patients One Year after Intensive Care </w:t>
        </w:r>
      </w:hyperlink>
      <w:hyperlink r:id="rId71">
        <w:r>
          <w:rPr>
            <w:color w:val="2196D1"/>
            <w:sz w:val="13"/>
          </w:rPr>
          <w:t>Discharge (Odissea Study): A Multicenter Observational Study. J. Clin. Med. 12</w:t>
        </w:r>
      </w:hyperlink>
      <w:r>
        <w:rPr>
          <w:sz w:val="13"/>
        </w:rPr>
        <w:t xml:space="preserve">. </w:t>
      </w:r>
    </w:p>
    <w:p w14:paraId="34AE4B2B" w14:textId="77777777" w:rsidR="00332300" w:rsidRDefault="00000000">
      <w:pPr>
        <w:spacing w:line="252" w:lineRule="auto"/>
        <w:ind w:left="-15" w:right="0" w:firstLine="0"/>
        <w:jc w:val="left"/>
      </w:pPr>
      <w:hyperlink r:id="rId72">
        <w:r>
          <w:rPr>
            <w:color w:val="2196D1"/>
            <w:sz w:val="13"/>
          </w:rPr>
          <w:t xml:space="preserve">Devlin, J.W., Skrobik, Y., Gelinas, C., Needham, D.M., Slooter, A.J.C., Pandharipande, P. </w:t>
        </w:r>
      </w:hyperlink>
    </w:p>
    <w:p w14:paraId="1D867914" w14:textId="77777777" w:rsidR="00332300" w:rsidRDefault="00000000">
      <w:pPr>
        <w:spacing w:line="252" w:lineRule="auto"/>
        <w:ind w:left="239" w:right="0" w:firstLine="0"/>
        <w:jc w:val="left"/>
      </w:pPr>
      <w:hyperlink r:id="rId73">
        <w:r>
          <w:rPr>
            <w:color w:val="2196D1"/>
            <w:sz w:val="13"/>
          </w:rPr>
          <w:t xml:space="preserve">P., et al., 2018. Clinical Practice Guidelines for the Prevention and Management of </w:t>
        </w:r>
      </w:hyperlink>
      <w:hyperlink r:id="rId74">
        <w:r>
          <w:rPr>
            <w:color w:val="2196D1"/>
            <w:sz w:val="13"/>
          </w:rPr>
          <w:t xml:space="preserve">Pain, Agitation/Sedation, Delirium, Immobility, and Sleep Disruption in Adult </w:t>
        </w:r>
      </w:hyperlink>
      <w:hyperlink r:id="rId75">
        <w:r>
          <w:rPr>
            <w:color w:val="2196D1"/>
            <w:sz w:val="13"/>
          </w:rPr>
          <w:t>Patients in the ICU. Crit. Care Med. 46, e825</w:t>
        </w:r>
      </w:hyperlink>
      <w:hyperlink r:id="rId76">
        <w:r>
          <w:rPr>
            <w:rFonts w:cs="Calibri"/>
            <w:color w:val="2196D1"/>
            <w:sz w:val="13"/>
          </w:rPr>
          <w:t>–</w:t>
        </w:r>
      </w:hyperlink>
      <w:hyperlink r:id="rId77">
        <w:r>
          <w:rPr>
            <w:color w:val="2196D1"/>
            <w:sz w:val="13"/>
          </w:rPr>
          <w:t>e973</w:t>
        </w:r>
      </w:hyperlink>
      <w:hyperlink r:id="rId78">
        <w:r>
          <w:rPr>
            <w:sz w:val="13"/>
          </w:rPr>
          <w:t>.</w:t>
        </w:r>
      </w:hyperlink>
      <w:r>
        <w:rPr>
          <w:sz w:val="13"/>
        </w:rPr>
        <w:t xml:space="preserve"> </w:t>
      </w:r>
    </w:p>
    <w:p w14:paraId="4ADFC08B" w14:textId="77777777" w:rsidR="00332300" w:rsidRDefault="00000000">
      <w:pPr>
        <w:spacing w:line="252" w:lineRule="auto"/>
        <w:ind w:left="234" w:right="0" w:hanging="249"/>
        <w:jc w:val="left"/>
      </w:pPr>
      <w:hyperlink r:id="rId79">
        <w:r>
          <w:rPr>
            <w:color w:val="2196D1"/>
            <w:sz w:val="13"/>
          </w:rPr>
          <w:t>Dion, G., Tessier, R., 1994. Validation of a French translation of the Maslach Burnout</w:t>
        </w:r>
      </w:hyperlink>
      <w:r>
        <w:rPr>
          <w:color w:val="2196D1"/>
          <w:sz w:val="13"/>
        </w:rPr>
        <w:t xml:space="preserve"> </w:t>
      </w:r>
      <w:hyperlink r:id="rId80">
        <w:r>
          <w:rPr>
            <w:color w:val="2196D1"/>
            <w:sz w:val="13"/>
          </w:rPr>
          <w:t>Inventory (MBI). Can. J. Behav. Sci. 26, 210</w:t>
        </w:r>
      </w:hyperlink>
      <w:hyperlink r:id="rId81">
        <w:r>
          <w:rPr>
            <w:rFonts w:cs="Calibri"/>
            <w:color w:val="2196D1"/>
            <w:sz w:val="13"/>
          </w:rPr>
          <w:t>–</w:t>
        </w:r>
      </w:hyperlink>
      <w:hyperlink r:id="rId82">
        <w:r>
          <w:rPr>
            <w:color w:val="2196D1"/>
            <w:sz w:val="13"/>
          </w:rPr>
          <w:t>227</w:t>
        </w:r>
      </w:hyperlink>
      <w:r>
        <w:rPr>
          <w:sz w:val="13"/>
        </w:rPr>
        <w:t xml:space="preserve">. </w:t>
      </w:r>
    </w:p>
    <w:p w14:paraId="04EA6AE4" w14:textId="77777777" w:rsidR="00332300" w:rsidRDefault="00000000">
      <w:pPr>
        <w:spacing w:after="1" w:line="249" w:lineRule="auto"/>
        <w:ind w:left="234" w:right="26" w:hanging="249"/>
      </w:pPr>
      <w:hyperlink r:id="rId83">
        <w:r>
          <w:rPr>
            <w:color w:val="2196D1"/>
            <w:sz w:val="13"/>
          </w:rPr>
          <w:t>Gualano, M.R., Sinigaglia, T., Lo Moro, G., Rousset, S., Cremona, A., Bert, F., et al., 2021.</w:t>
        </w:r>
      </w:hyperlink>
      <w:r>
        <w:rPr>
          <w:color w:val="2196D1"/>
          <w:sz w:val="13"/>
        </w:rPr>
        <w:t xml:space="preserve"> </w:t>
      </w:r>
      <w:hyperlink r:id="rId84">
        <w:r>
          <w:rPr>
            <w:color w:val="2196D1"/>
            <w:sz w:val="13"/>
          </w:rPr>
          <w:t>The Burden of Burnout among Healthcare Professionals of Intensive Care Units and</w:t>
        </w:r>
      </w:hyperlink>
      <w:r>
        <w:rPr>
          <w:color w:val="2196D1"/>
          <w:sz w:val="13"/>
        </w:rPr>
        <w:t xml:space="preserve"> </w:t>
      </w:r>
      <w:hyperlink r:id="rId85">
        <w:r>
          <w:rPr>
            <w:color w:val="2196D1"/>
            <w:sz w:val="13"/>
          </w:rPr>
          <w:t>Emergency Departments during the COVID-19 Pandemic: A Systematic Review. Int.</w:t>
        </w:r>
      </w:hyperlink>
      <w:r>
        <w:rPr>
          <w:color w:val="2196D1"/>
          <w:sz w:val="13"/>
        </w:rPr>
        <w:t xml:space="preserve"> </w:t>
      </w:r>
      <w:hyperlink r:id="rId86">
        <w:r>
          <w:rPr>
            <w:color w:val="2196D1"/>
            <w:sz w:val="13"/>
          </w:rPr>
          <w:t>J. Environ. Res. Public Health 18</w:t>
        </w:r>
      </w:hyperlink>
      <w:r>
        <w:rPr>
          <w:sz w:val="13"/>
        </w:rPr>
        <w:t xml:space="preserve">. </w:t>
      </w:r>
    </w:p>
    <w:p w14:paraId="301370DD" w14:textId="77777777" w:rsidR="00332300" w:rsidRDefault="00000000">
      <w:pPr>
        <w:spacing w:line="252" w:lineRule="auto"/>
        <w:ind w:left="234" w:right="0" w:hanging="249"/>
        <w:jc w:val="left"/>
      </w:pPr>
      <w:hyperlink r:id="rId87">
        <w:r>
          <w:rPr>
            <w:color w:val="2196D1"/>
            <w:sz w:val="13"/>
          </w:rPr>
          <w:t>Hemsworth, D., Baregheh, A., Aoun, S., Kazanjian, A., 2018. A critical enquiry into the</w:t>
        </w:r>
      </w:hyperlink>
      <w:r>
        <w:rPr>
          <w:color w:val="2196D1"/>
          <w:sz w:val="13"/>
        </w:rPr>
        <w:t xml:space="preserve"> </w:t>
      </w:r>
      <w:hyperlink r:id="rId88">
        <w:r>
          <w:rPr>
            <w:color w:val="2196D1"/>
            <w:sz w:val="13"/>
          </w:rPr>
          <w:t xml:space="preserve">psychometric properties of the professional quality of life scale (ProQol-5) </w:t>
        </w:r>
      </w:hyperlink>
      <w:hyperlink r:id="rId89">
        <w:r>
          <w:rPr>
            <w:color w:val="2196D1"/>
            <w:sz w:val="13"/>
          </w:rPr>
          <w:t>instrument. Appl. Nurs. Res. 39, 81</w:t>
        </w:r>
      </w:hyperlink>
      <w:hyperlink r:id="rId90">
        <w:r>
          <w:rPr>
            <w:rFonts w:cs="Calibri"/>
            <w:color w:val="2196D1"/>
            <w:sz w:val="13"/>
          </w:rPr>
          <w:t>–</w:t>
        </w:r>
      </w:hyperlink>
      <w:hyperlink r:id="rId91">
        <w:r>
          <w:rPr>
            <w:color w:val="2196D1"/>
            <w:sz w:val="13"/>
          </w:rPr>
          <w:t>88</w:t>
        </w:r>
      </w:hyperlink>
      <w:r>
        <w:rPr>
          <w:sz w:val="13"/>
        </w:rPr>
        <w:t xml:space="preserve">. </w:t>
      </w:r>
    </w:p>
    <w:p w14:paraId="74DDA56D" w14:textId="77777777" w:rsidR="00332300" w:rsidRDefault="00000000">
      <w:pPr>
        <w:spacing w:line="252" w:lineRule="auto"/>
        <w:ind w:left="234" w:right="0" w:hanging="249"/>
        <w:jc w:val="left"/>
      </w:pPr>
      <w:hyperlink r:id="rId92">
        <w:r>
          <w:rPr>
            <w:color w:val="2196D1"/>
            <w:sz w:val="13"/>
          </w:rPr>
          <w:t>Jarden, R.J., Sandham, M., Siegert, R.J., Koziol-McLain, J., 2019. Strengthening</w:t>
        </w:r>
      </w:hyperlink>
      <w:r>
        <w:rPr>
          <w:color w:val="2196D1"/>
          <w:sz w:val="13"/>
        </w:rPr>
        <w:t xml:space="preserve"> </w:t>
      </w:r>
      <w:hyperlink r:id="rId93">
        <w:r>
          <w:rPr>
            <w:color w:val="2196D1"/>
            <w:sz w:val="13"/>
          </w:rPr>
          <w:t>workplace well-being: perceptions of intensive care nurses. Nurs. Crit. Care 24,</w:t>
        </w:r>
      </w:hyperlink>
      <w:r>
        <w:rPr>
          <w:color w:val="2196D1"/>
          <w:sz w:val="13"/>
        </w:rPr>
        <w:t xml:space="preserve"> </w:t>
      </w:r>
    </w:p>
    <w:p w14:paraId="762029F3" w14:textId="77777777" w:rsidR="00332300" w:rsidRDefault="00000000">
      <w:pPr>
        <w:spacing w:line="252" w:lineRule="auto"/>
        <w:ind w:left="239" w:right="0" w:firstLine="0"/>
        <w:jc w:val="left"/>
      </w:pPr>
      <w:hyperlink r:id="rId94">
        <w:r>
          <w:rPr>
            <w:color w:val="2196D1"/>
            <w:sz w:val="13"/>
          </w:rPr>
          <w:t>15</w:t>
        </w:r>
      </w:hyperlink>
      <w:hyperlink r:id="rId95">
        <w:r>
          <w:rPr>
            <w:rFonts w:cs="Calibri"/>
            <w:color w:val="2196D1"/>
            <w:sz w:val="13"/>
          </w:rPr>
          <w:t>–</w:t>
        </w:r>
      </w:hyperlink>
      <w:hyperlink r:id="rId96">
        <w:r>
          <w:rPr>
            <w:color w:val="2196D1"/>
            <w:sz w:val="13"/>
          </w:rPr>
          <w:t>23</w:t>
        </w:r>
      </w:hyperlink>
      <w:hyperlink r:id="rId97">
        <w:r>
          <w:rPr>
            <w:sz w:val="13"/>
          </w:rPr>
          <w:t>.</w:t>
        </w:r>
      </w:hyperlink>
      <w:r>
        <w:rPr>
          <w:sz w:val="13"/>
        </w:rPr>
        <w:t xml:space="preserve"> </w:t>
      </w:r>
    </w:p>
    <w:p w14:paraId="4AF64A16" w14:textId="77777777" w:rsidR="00332300" w:rsidRDefault="00000000">
      <w:pPr>
        <w:spacing w:line="252" w:lineRule="auto"/>
        <w:ind w:left="234" w:right="0" w:hanging="249"/>
        <w:jc w:val="left"/>
      </w:pPr>
      <w:hyperlink r:id="rId98">
        <w:r>
          <w:rPr>
            <w:color w:val="2196D1"/>
            <w:sz w:val="13"/>
          </w:rPr>
          <w:t>Kalfon, P., Alessandrini, M., Boucekine, M., Renoult, S., Geantot, M.A., Deparis-</w:t>
        </w:r>
      </w:hyperlink>
      <w:r>
        <w:rPr>
          <w:color w:val="2196D1"/>
          <w:sz w:val="13"/>
        </w:rPr>
        <w:t xml:space="preserve"> </w:t>
      </w:r>
      <w:hyperlink r:id="rId99">
        <w:r>
          <w:rPr>
            <w:color w:val="2196D1"/>
            <w:sz w:val="13"/>
          </w:rPr>
          <w:t xml:space="preserve">Dusautois, S., et al., 2019. Tailored multicomponent program for discomfort </w:t>
        </w:r>
      </w:hyperlink>
      <w:hyperlink r:id="rId100">
        <w:r>
          <w:rPr>
            <w:color w:val="2196D1"/>
            <w:sz w:val="13"/>
          </w:rPr>
          <w:t xml:space="preserve">reduction in critically ill patients may decrease post-traumatic stress disorder in </w:t>
        </w:r>
      </w:hyperlink>
      <w:hyperlink r:id="rId101">
        <w:r>
          <w:rPr>
            <w:color w:val="2196D1"/>
            <w:sz w:val="13"/>
          </w:rPr>
          <w:t>general ICU survivors at 1 year. Intensive Care Med. 45, 223</w:t>
        </w:r>
      </w:hyperlink>
      <w:hyperlink r:id="rId102">
        <w:r>
          <w:rPr>
            <w:rFonts w:cs="Calibri"/>
            <w:color w:val="2196D1"/>
            <w:sz w:val="13"/>
          </w:rPr>
          <w:t>–</w:t>
        </w:r>
      </w:hyperlink>
      <w:hyperlink r:id="rId103">
        <w:r>
          <w:rPr>
            <w:color w:val="2196D1"/>
            <w:sz w:val="13"/>
          </w:rPr>
          <w:t>235</w:t>
        </w:r>
      </w:hyperlink>
      <w:r>
        <w:rPr>
          <w:sz w:val="13"/>
        </w:rPr>
        <w:t xml:space="preserve">. </w:t>
      </w:r>
    </w:p>
    <w:p w14:paraId="6584FCBD" w14:textId="77777777" w:rsidR="00332300" w:rsidRDefault="00000000">
      <w:pPr>
        <w:spacing w:line="252" w:lineRule="auto"/>
        <w:ind w:left="234" w:right="0" w:hanging="249"/>
        <w:jc w:val="left"/>
      </w:pPr>
      <w:hyperlink r:id="rId104">
        <w:r>
          <w:rPr>
            <w:color w:val="2196D1"/>
            <w:sz w:val="13"/>
          </w:rPr>
          <w:t>Levido, A., Keogh, S., Jarrett, P., Crowe, L., Coyer, F., 2024. Proactive debriefing to</w:t>
        </w:r>
      </w:hyperlink>
      <w:r>
        <w:rPr>
          <w:color w:val="2196D1"/>
          <w:sz w:val="13"/>
        </w:rPr>
        <w:t xml:space="preserve"> </w:t>
      </w:r>
      <w:hyperlink r:id="rId105">
        <w:r>
          <w:rPr>
            <w:color w:val="2196D1"/>
            <w:sz w:val="13"/>
          </w:rPr>
          <w:t>promote wellbeing in intensive care nurses: A protocol. Aust. Crit. Care</w:t>
        </w:r>
      </w:hyperlink>
      <w:hyperlink r:id="rId106">
        <w:r>
          <w:rPr>
            <w:sz w:val="13"/>
          </w:rPr>
          <w:t>.</w:t>
        </w:r>
      </w:hyperlink>
      <w:r>
        <w:rPr>
          <w:sz w:val="13"/>
        </w:rPr>
        <w:t xml:space="preserve"> </w:t>
      </w:r>
    </w:p>
    <w:p w14:paraId="39E0DB31" w14:textId="77777777" w:rsidR="00332300" w:rsidRDefault="00000000">
      <w:pPr>
        <w:spacing w:line="252" w:lineRule="auto"/>
        <w:ind w:left="234" w:right="0" w:hanging="249"/>
        <w:jc w:val="left"/>
      </w:pPr>
      <w:hyperlink r:id="rId107">
        <w:r>
          <w:rPr>
            <w:color w:val="2196D1"/>
            <w:sz w:val="13"/>
          </w:rPr>
          <w:t>Mion, L.C., Tan, A., Brockman, A., Tate, J.A., Vasilevskis, E.E., Pun, B.T., et al., 2023. An</w:t>
        </w:r>
      </w:hyperlink>
      <w:r>
        <w:rPr>
          <w:color w:val="2196D1"/>
          <w:sz w:val="13"/>
        </w:rPr>
        <w:t xml:space="preserve"> </w:t>
      </w:r>
      <w:hyperlink r:id="rId108">
        <w:r>
          <w:rPr>
            <w:color w:val="2196D1"/>
            <w:sz w:val="13"/>
          </w:rPr>
          <w:t>Exploration of Critical Care Professionals</w:t>
        </w:r>
      </w:hyperlink>
      <w:hyperlink r:id="rId109">
        <w:r>
          <w:rPr>
            <w:rFonts w:cs="Calibri"/>
            <w:color w:val="2196D1"/>
            <w:sz w:val="13"/>
          </w:rPr>
          <w:t>’</w:t>
        </w:r>
      </w:hyperlink>
      <w:hyperlink r:id="rId110">
        <w:r>
          <w:rPr>
            <w:rFonts w:cs="Calibri"/>
            <w:color w:val="2196D1"/>
            <w:sz w:val="20"/>
            <w:vertAlign w:val="subscript"/>
          </w:rPr>
          <w:t xml:space="preserve"> </w:t>
        </w:r>
      </w:hyperlink>
      <w:hyperlink r:id="rId111">
        <w:r>
          <w:rPr>
            <w:color w:val="2196D1"/>
            <w:sz w:val="13"/>
          </w:rPr>
          <w:t xml:space="preserve">Strategies to Enhance Daily </w:t>
        </w:r>
      </w:hyperlink>
    </w:p>
    <w:p w14:paraId="0245BC4C" w14:textId="77777777" w:rsidR="00332300" w:rsidRDefault="00000000">
      <w:pPr>
        <w:spacing w:line="252" w:lineRule="auto"/>
        <w:ind w:left="239" w:right="0" w:firstLine="0"/>
        <w:jc w:val="left"/>
      </w:pPr>
      <w:hyperlink r:id="rId112">
        <w:r>
          <w:rPr>
            <w:color w:val="2196D1"/>
            <w:sz w:val="13"/>
          </w:rPr>
          <w:t xml:space="preserve">Implementation of the Assess, Prevent, and Manage Pain; Both Spontaneous </w:t>
        </w:r>
      </w:hyperlink>
    </w:p>
    <w:p w14:paraId="48556CC0" w14:textId="77777777" w:rsidR="00332300" w:rsidRDefault="00000000">
      <w:pPr>
        <w:spacing w:after="1" w:line="249" w:lineRule="auto"/>
        <w:ind w:left="239" w:right="26" w:firstLine="0"/>
      </w:pPr>
      <w:hyperlink r:id="rId113">
        <w:r>
          <w:rPr>
            <w:color w:val="2196D1"/>
            <w:sz w:val="13"/>
          </w:rPr>
          <w:t>Awakening and Breathing Trials; Choice of Analgesia and Sedation; Delirium Assess,</w:t>
        </w:r>
      </w:hyperlink>
      <w:r>
        <w:rPr>
          <w:color w:val="2196D1"/>
          <w:sz w:val="13"/>
        </w:rPr>
        <w:t xml:space="preserve"> </w:t>
      </w:r>
      <w:hyperlink r:id="rId114">
        <w:r>
          <w:rPr>
            <w:color w:val="2196D1"/>
            <w:sz w:val="13"/>
          </w:rPr>
          <w:t>Prevent, and Manage; Early Mobility and Exercise; and Family Engagement and</w:t>
        </w:r>
      </w:hyperlink>
      <w:r>
        <w:rPr>
          <w:color w:val="2196D1"/>
          <w:sz w:val="13"/>
        </w:rPr>
        <w:t xml:space="preserve"> </w:t>
      </w:r>
      <w:hyperlink r:id="rId115">
        <w:r>
          <w:rPr>
            <w:color w:val="2196D1"/>
            <w:sz w:val="13"/>
          </w:rPr>
          <w:t>Empowerment: A Group Concept Mapping Study. Crit Care Explor. 5, e0872</w:t>
        </w:r>
      </w:hyperlink>
      <w:hyperlink r:id="rId116">
        <w:r>
          <w:rPr>
            <w:sz w:val="13"/>
          </w:rPr>
          <w:t>.</w:t>
        </w:r>
      </w:hyperlink>
      <w:r>
        <w:rPr>
          <w:sz w:val="13"/>
        </w:rPr>
        <w:t xml:space="preserve"> </w:t>
      </w:r>
    </w:p>
    <w:p w14:paraId="1039E3FD" w14:textId="77777777" w:rsidR="00332300" w:rsidRDefault="00000000">
      <w:pPr>
        <w:spacing w:line="252" w:lineRule="auto"/>
        <w:ind w:left="-15" w:right="0" w:firstLine="0"/>
        <w:jc w:val="left"/>
      </w:pPr>
      <w:hyperlink r:id="rId117">
        <w:r>
          <w:rPr>
            <w:color w:val="2196D1"/>
            <w:sz w:val="13"/>
          </w:rPr>
          <w:t xml:space="preserve">Moss, M., Good, V.S., Gozal, D., Kleinpell, R., Sessler, C.N., 2016. A Critical Care </w:t>
        </w:r>
      </w:hyperlink>
    </w:p>
    <w:p w14:paraId="17EC0A0C" w14:textId="77777777" w:rsidR="00332300" w:rsidRDefault="00000000">
      <w:pPr>
        <w:spacing w:line="252" w:lineRule="auto"/>
        <w:ind w:left="239" w:right="0" w:firstLine="0"/>
        <w:jc w:val="left"/>
      </w:pPr>
      <w:hyperlink r:id="rId118">
        <w:r>
          <w:rPr>
            <w:color w:val="2196D1"/>
            <w:sz w:val="13"/>
          </w:rPr>
          <w:t xml:space="preserve">Societies Collaborative Statement: Burnout Syndrome in Critical Care Health-care </w:t>
        </w:r>
      </w:hyperlink>
      <w:hyperlink r:id="rId119">
        <w:r>
          <w:rPr>
            <w:color w:val="2196D1"/>
            <w:sz w:val="13"/>
          </w:rPr>
          <w:t>Professionals. A Call for Action. Am. J. Respir. Crit. Care Med. 194, 106</w:t>
        </w:r>
      </w:hyperlink>
      <w:hyperlink r:id="rId120">
        <w:r>
          <w:rPr>
            <w:rFonts w:cs="Calibri"/>
            <w:color w:val="2196D1"/>
            <w:sz w:val="13"/>
          </w:rPr>
          <w:t>–</w:t>
        </w:r>
      </w:hyperlink>
      <w:hyperlink r:id="rId121">
        <w:r>
          <w:rPr>
            <w:color w:val="2196D1"/>
            <w:sz w:val="13"/>
          </w:rPr>
          <w:t>113</w:t>
        </w:r>
      </w:hyperlink>
      <w:r>
        <w:rPr>
          <w:sz w:val="13"/>
        </w:rPr>
        <w:t xml:space="preserve">. </w:t>
      </w:r>
    </w:p>
    <w:p w14:paraId="554A3D7C" w14:textId="77777777" w:rsidR="00332300" w:rsidRDefault="00000000">
      <w:pPr>
        <w:spacing w:line="252" w:lineRule="auto"/>
        <w:ind w:left="234" w:right="0" w:hanging="249"/>
        <w:jc w:val="left"/>
      </w:pPr>
      <w:hyperlink r:id="rId122">
        <w:r>
          <w:rPr>
            <w:color w:val="2196D1"/>
            <w:sz w:val="13"/>
          </w:rPr>
          <w:t>Nin Vaeza, N., Martin Delgado, M.C., Heras La Calle, G., 2020. Humanizing Intensive</w:t>
        </w:r>
      </w:hyperlink>
      <w:r>
        <w:rPr>
          <w:color w:val="2196D1"/>
          <w:sz w:val="13"/>
        </w:rPr>
        <w:t xml:space="preserve"> </w:t>
      </w:r>
      <w:hyperlink r:id="rId123">
        <w:r>
          <w:rPr>
            <w:color w:val="2196D1"/>
            <w:sz w:val="13"/>
          </w:rPr>
          <w:t>Care: Toward a Human-Centered Care ICU Model. Crit. Care Med. 48, 385</w:t>
        </w:r>
      </w:hyperlink>
      <w:hyperlink r:id="rId124">
        <w:r>
          <w:rPr>
            <w:rFonts w:cs="Calibri"/>
            <w:color w:val="2196D1"/>
            <w:sz w:val="13"/>
          </w:rPr>
          <w:t>–</w:t>
        </w:r>
      </w:hyperlink>
      <w:hyperlink r:id="rId125">
        <w:r>
          <w:rPr>
            <w:color w:val="2196D1"/>
            <w:sz w:val="13"/>
          </w:rPr>
          <w:t>390</w:t>
        </w:r>
      </w:hyperlink>
      <w:r>
        <w:rPr>
          <w:sz w:val="13"/>
        </w:rPr>
        <w:t xml:space="preserve">. </w:t>
      </w:r>
    </w:p>
    <w:p w14:paraId="1C2590B2" w14:textId="77777777" w:rsidR="00332300" w:rsidRDefault="00000000">
      <w:pPr>
        <w:spacing w:line="252" w:lineRule="auto"/>
        <w:ind w:left="-15" w:right="0" w:firstLine="0"/>
        <w:jc w:val="left"/>
      </w:pPr>
      <w:hyperlink r:id="rId126">
        <w:r>
          <w:rPr>
            <w:color w:val="2196D1"/>
            <w:sz w:val="13"/>
          </w:rPr>
          <w:t xml:space="preserve">Paquay, M., Dubois, N., Diep, A.N., Graas, G., Sassel, T., Piazza, J., et al., 2022. </w:t>
        </w:r>
      </w:hyperlink>
    </w:p>
    <w:p w14:paraId="682CBD8D" w14:textId="77777777" w:rsidR="00332300" w:rsidRDefault="00000000">
      <w:pPr>
        <w:spacing w:after="1" w:line="249" w:lineRule="auto"/>
        <w:ind w:left="239" w:right="26" w:firstLine="0"/>
      </w:pPr>
      <w:hyperlink r:id="rId127">
        <w:r>
          <w:rPr>
            <w:rFonts w:cs="Calibri"/>
            <w:color w:val="2196D1"/>
            <w:sz w:val="13"/>
          </w:rPr>
          <w:t>“</w:t>
        </w:r>
      </w:hyperlink>
      <w:hyperlink r:id="rId128">
        <w:r>
          <w:rPr>
            <w:color w:val="2196D1"/>
            <w:sz w:val="13"/>
          </w:rPr>
          <w:t>Debriefing and Organizational Lessons Learned</w:t>
        </w:r>
      </w:hyperlink>
      <w:hyperlink r:id="rId129">
        <w:r>
          <w:rPr>
            <w:rFonts w:cs="Calibri"/>
            <w:color w:val="2196D1"/>
            <w:sz w:val="13"/>
          </w:rPr>
          <w:t>”</w:t>
        </w:r>
      </w:hyperlink>
      <w:hyperlink r:id="rId130">
        <w:r>
          <w:rPr>
            <w:rFonts w:cs="Calibri"/>
            <w:color w:val="2196D1"/>
            <w:sz w:val="20"/>
            <w:vertAlign w:val="subscript"/>
          </w:rPr>
          <w:t xml:space="preserve"> </w:t>
        </w:r>
      </w:hyperlink>
      <w:hyperlink r:id="rId131">
        <w:r>
          <w:rPr>
            <w:color w:val="2196D1"/>
            <w:sz w:val="13"/>
          </w:rPr>
          <w:t xml:space="preserve">(DOLL): A Qualitative Study to </w:t>
        </w:r>
      </w:hyperlink>
      <w:hyperlink r:id="rId132">
        <w:r>
          <w:rPr>
            <w:color w:val="2196D1"/>
            <w:sz w:val="13"/>
          </w:rPr>
          <w:t xml:space="preserve">Develop a Classification Framework for Reporting Clinical Debriefing Results. Front </w:t>
        </w:r>
      </w:hyperlink>
      <w:hyperlink r:id="rId133">
        <w:r>
          <w:rPr>
            <w:color w:val="2196D1"/>
            <w:sz w:val="13"/>
          </w:rPr>
          <w:t>Med (lausanne). 9, 882326</w:t>
        </w:r>
      </w:hyperlink>
      <w:r>
        <w:rPr>
          <w:sz w:val="13"/>
        </w:rPr>
        <w:t xml:space="preserve">. </w:t>
      </w:r>
    </w:p>
    <w:p w14:paraId="1770AF9A" w14:textId="77777777" w:rsidR="00332300" w:rsidRDefault="00000000">
      <w:pPr>
        <w:spacing w:line="252" w:lineRule="auto"/>
        <w:ind w:left="234" w:right="0" w:hanging="249"/>
        <w:jc w:val="left"/>
      </w:pPr>
      <w:hyperlink r:id="rId134">
        <w:r>
          <w:rPr>
            <w:color w:val="2196D1"/>
            <w:sz w:val="13"/>
          </w:rPr>
          <w:t xml:space="preserve">Paquay, M., Simon, R., Ancion, A., Graas, G., Ghuysen, A., 2023. A success story of </w:t>
        </w:r>
      </w:hyperlink>
      <w:hyperlink r:id="rId135">
        <w:r>
          <w:rPr>
            <w:color w:val="2196D1"/>
            <w:sz w:val="13"/>
          </w:rPr>
          <w:t xml:space="preserve">clinical debriefings: lessons learned to promote impact and sustainability. Front. </w:t>
        </w:r>
      </w:hyperlink>
    </w:p>
    <w:p w14:paraId="590D7791" w14:textId="77777777" w:rsidR="00332300" w:rsidRDefault="00000000">
      <w:pPr>
        <w:spacing w:line="252" w:lineRule="auto"/>
        <w:ind w:left="239" w:right="0" w:firstLine="0"/>
        <w:jc w:val="left"/>
      </w:pPr>
      <w:hyperlink r:id="rId136">
        <w:r>
          <w:rPr>
            <w:color w:val="2196D1"/>
            <w:sz w:val="13"/>
          </w:rPr>
          <w:t>Public Health 11, 1188594</w:t>
        </w:r>
      </w:hyperlink>
      <w:r>
        <w:rPr>
          <w:sz w:val="13"/>
        </w:rPr>
        <w:t xml:space="preserve">. </w:t>
      </w:r>
    </w:p>
    <w:p w14:paraId="74B0E098" w14:textId="77777777" w:rsidR="00332300" w:rsidRDefault="00000000">
      <w:pPr>
        <w:spacing w:line="252" w:lineRule="auto"/>
        <w:ind w:left="-15" w:right="0" w:firstLine="0"/>
        <w:jc w:val="left"/>
      </w:pPr>
      <w:hyperlink r:id="rId137">
        <w:r>
          <w:rPr>
            <w:color w:val="2196D1"/>
            <w:sz w:val="13"/>
          </w:rPr>
          <w:t>Rousseau, A.F., Preiser, J.C., 2021. To critically ill survivors: LIFE-UP! J. Crit. Care 64,</w:t>
        </w:r>
      </w:hyperlink>
      <w:r>
        <w:rPr>
          <w:color w:val="2196D1"/>
          <w:sz w:val="13"/>
        </w:rPr>
        <w:t xml:space="preserve"> </w:t>
      </w:r>
    </w:p>
    <w:p w14:paraId="40A52F24" w14:textId="77777777" w:rsidR="00332300" w:rsidRDefault="00000000">
      <w:pPr>
        <w:spacing w:line="252" w:lineRule="auto"/>
        <w:ind w:left="239" w:right="0" w:firstLine="0"/>
        <w:jc w:val="left"/>
      </w:pPr>
      <w:hyperlink r:id="rId138">
        <w:r>
          <w:rPr>
            <w:color w:val="2196D1"/>
            <w:sz w:val="13"/>
          </w:rPr>
          <w:t>139</w:t>
        </w:r>
      </w:hyperlink>
      <w:hyperlink r:id="rId139">
        <w:r>
          <w:rPr>
            <w:rFonts w:cs="Calibri"/>
            <w:color w:val="2196D1"/>
            <w:sz w:val="13"/>
          </w:rPr>
          <w:t>–</w:t>
        </w:r>
      </w:hyperlink>
      <w:hyperlink r:id="rId140">
        <w:r>
          <w:rPr>
            <w:color w:val="2196D1"/>
            <w:sz w:val="13"/>
          </w:rPr>
          <w:t>140</w:t>
        </w:r>
      </w:hyperlink>
      <w:r>
        <w:rPr>
          <w:sz w:val="13"/>
        </w:rPr>
        <w:t xml:space="preserve">. </w:t>
      </w:r>
    </w:p>
    <w:p w14:paraId="1C0E3EBD" w14:textId="77777777" w:rsidR="00332300" w:rsidRDefault="00000000">
      <w:pPr>
        <w:spacing w:line="252" w:lineRule="auto"/>
        <w:ind w:left="234" w:right="0" w:hanging="249"/>
        <w:jc w:val="left"/>
      </w:pPr>
      <w:hyperlink r:id="rId141">
        <w:r>
          <w:rPr>
            <w:color w:val="2196D1"/>
            <w:sz w:val="13"/>
          </w:rPr>
          <w:t>Rousseau, A.F., Prescott, H.C., Brett, S.J., Weiss, B., Azoulay, E., Creteur, J., et al., 2021.</w:t>
        </w:r>
      </w:hyperlink>
      <w:r>
        <w:rPr>
          <w:color w:val="2196D1"/>
          <w:sz w:val="13"/>
        </w:rPr>
        <w:t xml:space="preserve"> </w:t>
      </w:r>
      <w:hyperlink r:id="rId142">
        <w:r>
          <w:rPr>
            <w:color w:val="2196D1"/>
            <w:sz w:val="13"/>
          </w:rPr>
          <w:t>Long-term outcomes after critical illness: recent insights. Crit. Care 25, 108</w:t>
        </w:r>
      </w:hyperlink>
      <w:hyperlink r:id="rId143">
        <w:r>
          <w:rPr>
            <w:sz w:val="13"/>
          </w:rPr>
          <w:t>.</w:t>
        </w:r>
      </w:hyperlink>
      <w:r>
        <w:rPr>
          <w:sz w:val="13"/>
        </w:rPr>
        <w:t xml:space="preserve"> </w:t>
      </w:r>
    </w:p>
    <w:p w14:paraId="69899726" w14:textId="77777777" w:rsidR="00332300" w:rsidRDefault="00000000">
      <w:pPr>
        <w:spacing w:line="252" w:lineRule="auto"/>
        <w:ind w:left="234" w:right="0" w:hanging="249"/>
        <w:jc w:val="left"/>
      </w:pPr>
      <w:hyperlink r:id="rId144">
        <w:r>
          <w:rPr>
            <w:color w:val="2196D1"/>
            <w:sz w:val="13"/>
          </w:rPr>
          <w:t>Rudolph, J.W., Simon, R., Dufresne, R.L., Raemer, D.B., 2006. There</w:t>
        </w:r>
      </w:hyperlink>
      <w:hyperlink r:id="rId145">
        <w:r>
          <w:rPr>
            <w:rFonts w:cs="Calibri"/>
            <w:color w:val="2196D1"/>
            <w:sz w:val="13"/>
          </w:rPr>
          <w:t>’</w:t>
        </w:r>
      </w:hyperlink>
      <w:hyperlink r:id="rId146">
        <w:r>
          <w:rPr>
            <w:color w:val="2196D1"/>
            <w:sz w:val="13"/>
          </w:rPr>
          <w:t xml:space="preserve">s no such thing as </w:t>
        </w:r>
      </w:hyperlink>
      <w:hyperlink r:id="rId147">
        <w:r>
          <w:rPr>
            <w:rFonts w:cs="Calibri"/>
            <w:color w:val="2196D1"/>
            <w:sz w:val="13"/>
          </w:rPr>
          <w:t>“</w:t>
        </w:r>
      </w:hyperlink>
      <w:hyperlink r:id="rId148">
        <w:r>
          <w:rPr>
            <w:color w:val="2196D1"/>
            <w:sz w:val="13"/>
          </w:rPr>
          <w:t>nonjudgmental</w:t>
        </w:r>
      </w:hyperlink>
      <w:hyperlink r:id="rId149">
        <w:r>
          <w:rPr>
            <w:rFonts w:cs="Calibri"/>
            <w:color w:val="2196D1"/>
            <w:sz w:val="13"/>
          </w:rPr>
          <w:t>”</w:t>
        </w:r>
      </w:hyperlink>
      <w:hyperlink r:id="rId150">
        <w:r>
          <w:rPr>
            <w:rFonts w:cs="Calibri"/>
            <w:color w:val="2196D1"/>
            <w:sz w:val="20"/>
            <w:vertAlign w:val="subscript"/>
          </w:rPr>
          <w:t xml:space="preserve"> </w:t>
        </w:r>
      </w:hyperlink>
      <w:hyperlink r:id="rId151">
        <w:r>
          <w:rPr>
            <w:color w:val="2196D1"/>
            <w:sz w:val="13"/>
          </w:rPr>
          <w:t xml:space="preserve">debriefing: a theory and method for debriefing with good </w:t>
        </w:r>
      </w:hyperlink>
      <w:hyperlink r:id="rId152">
        <w:r>
          <w:rPr>
            <w:color w:val="2196D1"/>
            <w:sz w:val="13"/>
          </w:rPr>
          <w:t>judgment. Simul. Healthc. 1, 49</w:t>
        </w:r>
      </w:hyperlink>
      <w:hyperlink r:id="rId153">
        <w:r>
          <w:rPr>
            <w:rFonts w:cs="Calibri"/>
            <w:color w:val="2196D1"/>
            <w:sz w:val="13"/>
          </w:rPr>
          <w:t>–</w:t>
        </w:r>
      </w:hyperlink>
      <w:hyperlink r:id="rId154">
        <w:r>
          <w:rPr>
            <w:color w:val="2196D1"/>
            <w:sz w:val="13"/>
          </w:rPr>
          <w:t>55</w:t>
        </w:r>
      </w:hyperlink>
      <w:hyperlink r:id="rId155">
        <w:r>
          <w:rPr>
            <w:sz w:val="13"/>
          </w:rPr>
          <w:t>.</w:t>
        </w:r>
      </w:hyperlink>
      <w:r>
        <w:rPr>
          <w:sz w:val="13"/>
        </w:rPr>
        <w:t xml:space="preserve"> </w:t>
      </w:r>
    </w:p>
    <w:p w14:paraId="5E787960" w14:textId="77777777" w:rsidR="00332300" w:rsidRDefault="00000000">
      <w:pPr>
        <w:spacing w:line="252" w:lineRule="auto"/>
        <w:ind w:left="234" w:right="0" w:hanging="249"/>
        <w:jc w:val="left"/>
      </w:pPr>
      <w:hyperlink r:id="rId156">
        <w:r>
          <w:rPr>
            <w:color w:val="2196D1"/>
            <w:sz w:val="13"/>
          </w:rPr>
          <w:t>Rudolph, J.W., Simon, R., Raemer, D.B., Eppich, W.J., 2008. Debriefing as formative</w:t>
        </w:r>
      </w:hyperlink>
      <w:r>
        <w:rPr>
          <w:color w:val="2196D1"/>
          <w:sz w:val="13"/>
        </w:rPr>
        <w:t xml:space="preserve"> </w:t>
      </w:r>
      <w:hyperlink r:id="rId157">
        <w:r>
          <w:rPr>
            <w:color w:val="2196D1"/>
            <w:sz w:val="13"/>
          </w:rPr>
          <w:t>assessment: closing performance gaps in medical education. Acad. Emerg. Med. 15,</w:t>
        </w:r>
      </w:hyperlink>
      <w:r>
        <w:rPr>
          <w:color w:val="2196D1"/>
          <w:sz w:val="13"/>
        </w:rPr>
        <w:t xml:space="preserve"> </w:t>
      </w:r>
    </w:p>
    <w:p w14:paraId="4ED53948" w14:textId="77777777" w:rsidR="00332300" w:rsidRDefault="00000000">
      <w:pPr>
        <w:spacing w:line="252" w:lineRule="auto"/>
        <w:ind w:left="239" w:right="0" w:firstLine="0"/>
        <w:jc w:val="left"/>
      </w:pPr>
      <w:hyperlink r:id="rId158">
        <w:r>
          <w:rPr>
            <w:color w:val="2196D1"/>
            <w:sz w:val="13"/>
          </w:rPr>
          <w:t>1010</w:t>
        </w:r>
      </w:hyperlink>
      <w:hyperlink r:id="rId159">
        <w:r>
          <w:rPr>
            <w:rFonts w:cs="Calibri"/>
            <w:color w:val="2196D1"/>
            <w:sz w:val="13"/>
          </w:rPr>
          <w:t>–</w:t>
        </w:r>
      </w:hyperlink>
      <w:hyperlink r:id="rId160">
        <w:r>
          <w:rPr>
            <w:color w:val="2196D1"/>
            <w:sz w:val="13"/>
          </w:rPr>
          <w:t>1016</w:t>
        </w:r>
      </w:hyperlink>
      <w:hyperlink r:id="rId161">
        <w:r>
          <w:rPr>
            <w:sz w:val="13"/>
          </w:rPr>
          <w:t>.</w:t>
        </w:r>
      </w:hyperlink>
      <w:r>
        <w:rPr>
          <w:sz w:val="13"/>
        </w:rPr>
        <w:t xml:space="preserve"> </w:t>
      </w:r>
    </w:p>
    <w:p w14:paraId="65035E17" w14:textId="77777777" w:rsidR="00332300" w:rsidRDefault="00000000">
      <w:pPr>
        <w:spacing w:line="252" w:lineRule="auto"/>
        <w:ind w:left="234" w:right="0" w:hanging="249"/>
        <w:jc w:val="left"/>
      </w:pPr>
      <w:hyperlink r:id="rId162">
        <w:r>
          <w:rPr>
            <w:color w:val="2196D1"/>
            <w:sz w:val="13"/>
          </w:rPr>
          <w:t xml:space="preserve">Sandhu, G., Colon, J., Barlow, D., Ferris, D., 2016. Daily Informal Multidisciplinary </w:t>
        </w:r>
      </w:hyperlink>
      <w:hyperlink r:id="rId163">
        <w:r>
          <w:rPr>
            <w:color w:val="2196D1"/>
            <w:sz w:val="13"/>
          </w:rPr>
          <w:t>Intensive Care Unit Operational Debriefing Provides Effective Support for Intensive</w:t>
        </w:r>
      </w:hyperlink>
      <w:r>
        <w:rPr>
          <w:color w:val="2196D1"/>
          <w:sz w:val="13"/>
        </w:rPr>
        <w:t xml:space="preserve"> </w:t>
      </w:r>
      <w:hyperlink r:id="rId164">
        <w:r>
          <w:rPr>
            <w:color w:val="2196D1"/>
            <w:sz w:val="13"/>
          </w:rPr>
          <w:t>Care Unit Nurses. Dimens. Crit. Care Nurs. 35, 175</w:t>
        </w:r>
      </w:hyperlink>
      <w:hyperlink r:id="rId165">
        <w:r>
          <w:rPr>
            <w:rFonts w:cs="Calibri"/>
            <w:color w:val="2196D1"/>
            <w:sz w:val="13"/>
          </w:rPr>
          <w:t>–</w:t>
        </w:r>
      </w:hyperlink>
      <w:hyperlink r:id="rId166">
        <w:r>
          <w:rPr>
            <w:color w:val="2196D1"/>
            <w:sz w:val="13"/>
          </w:rPr>
          <w:t>180</w:t>
        </w:r>
      </w:hyperlink>
      <w:r>
        <w:rPr>
          <w:sz w:val="13"/>
        </w:rPr>
        <w:t xml:space="preserve">. </w:t>
      </w:r>
    </w:p>
    <w:p w14:paraId="4D3D7784" w14:textId="77777777" w:rsidR="00332300" w:rsidRDefault="00000000">
      <w:pPr>
        <w:spacing w:line="252" w:lineRule="auto"/>
        <w:ind w:left="234" w:right="0" w:hanging="249"/>
        <w:jc w:val="left"/>
      </w:pPr>
      <w:hyperlink r:id="rId167">
        <w:r>
          <w:rPr>
            <w:color w:val="2196D1"/>
            <w:sz w:val="13"/>
          </w:rPr>
          <w:t>Scott, Z., O</w:t>
        </w:r>
      </w:hyperlink>
      <w:hyperlink r:id="rId168">
        <w:r>
          <w:rPr>
            <w:rFonts w:cs="Calibri"/>
            <w:color w:val="2196D1"/>
            <w:sz w:val="13"/>
          </w:rPr>
          <w:t>’</w:t>
        </w:r>
      </w:hyperlink>
      <w:hyperlink r:id="rId169">
        <w:r>
          <w:rPr>
            <w:color w:val="2196D1"/>
            <w:sz w:val="13"/>
          </w:rPr>
          <w:t xml:space="preserve">Curry, S., Mastroyannopoulou, K., 2022. The impact and experience of </w:t>
        </w:r>
      </w:hyperlink>
      <w:hyperlink r:id="rId170">
        <w:r>
          <w:rPr>
            <w:color w:val="2196D1"/>
            <w:sz w:val="13"/>
          </w:rPr>
          <w:t xml:space="preserve">debriefing for clinical staff following traumatic events in clinical settings: A </w:t>
        </w:r>
      </w:hyperlink>
      <w:hyperlink r:id="rId171">
        <w:r>
          <w:rPr>
            <w:color w:val="2196D1"/>
            <w:sz w:val="13"/>
          </w:rPr>
          <w:t>systematic review. J. Trauma. Stress 35, 278</w:t>
        </w:r>
      </w:hyperlink>
      <w:hyperlink r:id="rId172">
        <w:r>
          <w:rPr>
            <w:rFonts w:cs="Calibri"/>
            <w:color w:val="2196D1"/>
            <w:sz w:val="13"/>
          </w:rPr>
          <w:t>–</w:t>
        </w:r>
      </w:hyperlink>
      <w:hyperlink r:id="rId173">
        <w:r>
          <w:rPr>
            <w:color w:val="2196D1"/>
            <w:sz w:val="13"/>
          </w:rPr>
          <w:t>287</w:t>
        </w:r>
      </w:hyperlink>
      <w:r>
        <w:rPr>
          <w:sz w:val="13"/>
        </w:rPr>
        <w:t xml:space="preserve">. </w:t>
      </w:r>
    </w:p>
    <w:p w14:paraId="4A1ED0A7" w14:textId="77777777" w:rsidR="00332300" w:rsidRDefault="00000000">
      <w:pPr>
        <w:spacing w:line="252" w:lineRule="auto"/>
        <w:ind w:left="234" w:right="0" w:hanging="249"/>
        <w:jc w:val="left"/>
      </w:pPr>
      <w:hyperlink r:id="rId174">
        <w:r>
          <w:rPr>
            <w:color w:val="2196D1"/>
            <w:sz w:val="13"/>
          </w:rPr>
          <w:t xml:space="preserve">Servotte, J.C., Welch-Horan, T.B., Mullan, P., Piazza, J., Ghuysen, A., Szyld, D., 2020. </w:t>
        </w:r>
      </w:hyperlink>
      <w:hyperlink r:id="rId175">
        <w:r>
          <w:rPr>
            <w:color w:val="2196D1"/>
            <w:sz w:val="13"/>
          </w:rPr>
          <w:t xml:space="preserve">Development and implementation of an end-of-shift clinical debriefing method for </w:t>
        </w:r>
      </w:hyperlink>
      <w:hyperlink r:id="rId176">
        <w:r>
          <w:rPr>
            <w:color w:val="2196D1"/>
            <w:sz w:val="13"/>
          </w:rPr>
          <w:t>emergency departments during COVID-19. Adv Simul (lond). 5, 32</w:t>
        </w:r>
      </w:hyperlink>
      <w:hyperlink r:id="rId177">
        <w:r>
          <w:rPr>
            <w:sz w:val="13"/>
          </w:rPr>
          <w:t>.</w:t>
        </w:r>
      </w:hyperlink>
      <w:r>
        <w:rPr>
          <w:sz w:val="13"/>
        </w:rPr>
        <w:t xml:space="preserve"> </w:t>
      </w:r>
    </w:p>
    <w:p w14:paraId="1B377E5F" w14:textId="77777777" w:rsidR="00332300" w:rsidRDefault="00000000">
      <w:pPr>
        <w:spacing w:after="1" w:line="249" w:lineRule="auto"/>
        <w:ind w:left="234" w:right="26" w:hanging="249"/>
      </w:pPr>
      <w:hyperlink r:id="rId178">
        <w:r>
          <w:rPr>
            <w:color w:val="2196D1"/>
            <w:sz w:val="13"/>
          </w:rPr>
          <w:t>Shanafelt, T.D., Noseworthy, J.H., 2017. Executive Leadership and Physician Well-being:</w:t>
        </w:r>
      </w:hyperlink>
      <w:r>
        <w:rPr>
          <w:color w:val="2196D1"/>
          <w:sz w:val="13"/>
        </w:rPr>
        <w:t xml:space="preserve"> </w:t>
      </w:r>
      <w:hyperlink r:id="rId179">
        <w:r>
          <w:rPr>
            <w:color w:val="2196D1"/>
            <w:sz w:val="13"/>
          </w:rPr>
          <w:t>Nine Organizational Strategies to Promote Engagement and Reduce Burnout. Mayo</w:t>
        </w:r>
      </w:hyperlink>
      <w:r>
        <w:rPr>
          <w:color w:val="2196D1"/>
          <w:sz w:val="13"/>
        </w:rPr>
        <w:t xml:space="preserve"> </w:t>
      </w:r>
      <w:hyperlink r:id="rId180">
        <w:r>
          <w:rPr>
            <w:color w:val="2196D1"/>
            <w:sz w:val="13"/>
          </w:rPr>
          <w:t>Clin. Proc. 92, 129</w:t>
        </w:r>
      </w:hyperlink>
      <w:hyperlink r:id="rId181">
        <w:r>
          <w:rPr>
            <w:rFonts w:cs="Calibri"/>
            <w:color w:val="2196D1"/>
            <w:sz w:val="13"/>
          </w:rPr>
          <w:t>–</w:t>
        </w:r>
      </w:hyperlink>
      <w:hyperlink r:id="rId182">
        <w:r>
          <w:rPr>
            <w:color w:val="2196D1"/>
            <w:sz w:val="13"/>
          </w:rPr>
          <w:t>146</w:t>
        </w:r>
      </w:hyperlink>
      <w:r>
        <w:rPr>
          <w:sz w:val="13"/>
        </w:rPr>
        <w:t xml:space="preserve">. </w:t>
      </w:r>
    </w:p>
    <w:p w14:paraId="3AF7C4F9" w14:textId="77777777" w:rsidR="00332300" w:rsidRDefault="00000000">
      <w:pPr>
        <w:spacing w:after="1" w:line="249" w:lineRule="auto"/>
        <w:ind w:left="234" w:right="26" w:hanging="249"/>
      </w:pPr>
      <w:hyperlink r:id="rId183">
        <w:r>
          <w:rPr>
            <w:color w:val="2196D1"/>
            <w:sz w:val="13"/>
          </w:rPr>
          <w:t>Sidiras, G., Patsaki, I., Karatzanos, E., Dakoutrou, M., Kouvarakos, A., Mitsiou, G., et al.,</w:t>
        </w:r>
      </w:hyperlink>
      <w:r>
        <w:rPr>
          <w:color w:val="2196D1"/>
          <w:sz w:val="13"/>
        </w:rPr>
        <w:t xml:space="preserve"> </w:t>
      </w:r>
      <w:hyperlink r:id="rId184">
        <w:r>
          <w:rPr>
            <w:color w:val="2196D1"/>
            <w:sz w:val="13"/>
          </w:rPr>
          <w:t xml:space="preserve">2019. Long term follow-up of quality of life and functional ability in patients with </w:t>
        </w:r>
      </w:hyperlink>
      <w:hyperlink r:id="rId185">
        <w:r>
          <w:rPr>
            <w:color w:val="2196D1"/>
            <w:sz w:val="13"/>
          </w:rPr>
          <w:t>ICU acquired Weakness - A post hoc analysis. J. Crit. Care 53, 223</w:t>
        </w:r>
      </w:hyperlink>
      <w:hyperlink r:id="rId186">
        <w:r>
          <w:rPr>
            <w:rFonts w:cs="Calibri"/>
            <w:color w:val="2196D1"/>
            <w:sz w:val="13"/>
          </w:rPr>
          <w:t>–</w:t>
        </w:r>
      </w:hyperlink>
      <w:hyperlink r:id="rId187">
        <w:r>
          <w:rPr>
            <w:color w:val="2196D1"/>
            <w:sz w:val="13"/>
          </w:rPr>
          <w:t>230</w:t>
        </w:r>
      </w:hyperlink>
      <w:r>
        <w:rPr>
          <w:sz w:val="13"/>
        </w:rPr>
        <w:t xml:space="preserve">. </w:t>
      </w:r>
    </w:p>
    <w:p w14:paraId="4E4C62B7" w14:textId="77777777" w:rsidR="00332300" w:rsidRDefault="00000000">
      <w:pPr>
        <w:spacing w:line="252" w:lineRule="auto"/>
        <w:ind w:left="234" w:right="0" w:hanging="249"/>
        <w:jc w:val="left"/>
      </w:pPr>
      <w:hyperlink r:id="rId188">
        <w:r>
          <w:rPr>
            <w:color w:val="2196D1"/>
            <w:sz w:val="13"/>
          </w:rPr>
          <w:t xml:space="preserve">Skegg, E., McElroy, C., Mudgway, M., Hamill, J., 2023. Debriefing to improve </w:t>
        </w:r>
      </w:hyperlink>
      <w:hyperlink r:id="rId189">
        <w:r>
          <w:rPr>
            <w:color w:val="2196D1"/>
            <w:sz w:val="13"/>
          </w:rPr>
          <w:t xml:space="preserve">interprofessional teamwork in the operating room: A systematic review. J. Nurs. </w:t>
        </w:r>
      </w:hyperlink>
      <w:hyperlink r:id="rId190">
        <w:r>
          <w:rPr>
            <w:color w:val="2196D1"/>
            <w:sz w:val="13"/>
          </w:rPr>
          <w:t>Scholarsh.</w:t>
        </w:r>
      </w:hyperlink>
      <w:r>
        <w:rPr>
          <w:color w:val="2196D1"/>
          <w:sz w:val="13"/>
        </w:rPr>
        <w:t xml:space="preserve"> </w:t>
      </w:r>
    </w:p>
    <w:p w14:paraId="6373F3A6" w14:textId="77777777" w:rsidR="00332300" w:rsidRDefault="00000000">
      <w:pPr>
        <w:spacing w:line="252" w:lineRule="auto"/>
        <w:ind w:left="234" w:right="0" w:hanging="249"/>
        <w:jc w:val="left"/>
      </w:pPr>
      <w:hyperlink r:id="rId191">
        <w:r>
          <w:rPr>
            <w:color w:val="2196D1"/>
            <w:sz w:val="13"/>
          </w:rPr>
          <w:t xml:space="preserve">Tannenbaum, S.I., Cerasoli, C.P., 2013. Do team and individual debriefs enhance </w:t>
        </w:r>
      </w:hyperlink>
      <w:hyperlink r:id="rId192">
        <w:r>
          <w:rPr>
            <w:color w:val="2196D1"/>
            <w:sz w:val="13"/>
          </w:rPr>
          <w:t>performance? A Meta-Analysis. Hum Factors. 55, 231</w:t>
        </w:r>
      </w:hyperlink>
      <w:hyperlink r:id="rId193">
        <w:r>
          <w:rPr>
            <w:rFonts w:cs="Calibri"/>
            <w:color w:val="2196D1"/>
            <w:sz w:val="13"/>
          </w:rPr>
          <w:t>–</w:t>
        </w:r>
      </w:hyperlink>
      <w:hyperlink r:id="rId194">
        <w:r>
          <w:rPr>
            <w:color w:val="2196D1"/>
            <w:sz w:val="13"/>
          </w:rPr>
          <w:t>245</w:t>
        </w:r>
      </w:hyperlink>
      <w:hyperlink r:id="rId195">
        <w:r>
          <w:rPr>
            <w:sz w:val="13"/>
          </w:rPr>
          <w:t>.</w:t>
        </w:r>
      </w:hyperlink>
      <w:r>
        <w:rPr>
          <w:sz w:val="13"/>
        </w:rPr>
        <w:t xml:space="preserve"> </w:t>
      </w:r>
    </w:p>
    <w:p w14:paraId="72571A18" w14:textId="77777777" w:rsidR="00332300" w:rsidRDefault="00000000">
      <w:pPr>
        <w:spacing w:after="1" w:line="249" w:lineRule="auto"/>
        <w:ind w:left="234" w:right="26" w:hanging="249"/>
      </w:pPr>
      <w:hyperlink r:id="rId196">
        <w:r>
          <w:rPr>
            <w:color w:val="2196D1"/>
            <w:sz w:val="13"/>
          </w:rPr>
          <w:t xml:space="preserve">Vincent, J.L., Boulanger, C., van Mol, M.M.C., Hawryluck, L., Azoulay, E., 2022. Ten </w:t>
        </w:r>
      </w:hyperlink>
      <w:hyperlink r:id="rId197">
        <w:r>
          <w:rPr>
            <w:color w:val="2196D1"/>
            <w:sz w:val="13"/>
          </w:rPr>
          <w:t>areas for ICU clinicians to be aware of to help retain nurses in the ICU. Crit. Care 26,</w:t>
        </w:r>
      </w:hyperlink>
      <w:r>
        <w:rPr>
          <w:color w:val="2196D1"/>
          <w:sz w:val="13"/>
        </w:rPr>
        <w:t xml:space="preserve"> </w:t>
      </w:r>
      <w:hyperlink r:id="rId198">
        <w:r>
          <w:rPr>
            <w:color w:val="2196D1"/>
            <w:sz w:val="13"/>
          </w:rPr>
          <w:t>310</w:t>
        </w:r>
      </w:hyperlink>
      <w:hyperlink r:id="rId199">
        <w:r>
          <w:rPr>
            <w:sz w:val="13"/>
          </w:rPr>
          <w:t>.</w:t>
        </w:r>
      </w:hyperlink>
      <w:r>
        <w:rPr>
          <w:sz w:val="13"/>
        </w:rPr>
        <w:t xml:space="preserve"> </w:t>
      </w:r>
    </w:p>
    <w:p w14:paraId="1290EF0D" w14:textId="77777777" w:rsidR="00332300" w:rsidRDefault="00000000">
      <w:pPr>
        <w:spacing w:line="252" w:lineRule="auto"/>
        <w:ind w:left="234" w:right="0" w:hanging="249"/>
        <w:jc w:val="left"/>
      </w:pPr>
      <w:hyperlink r:id="rId200">
        <w:r>
          <w:rPr>
            <w:color w:val="2196D1"/>
            <w:sz w:val="13"/>
          </w:rPr>
          <w:t>Wilson, M.E., Beesley, S., Grow, A., Rubin, E., Hopkins, R.O., Hajizadeh, N., et al., 2019.</w:t>
        </w:r>
      </w:hyperlink>
      <w:r>
        <w:rPr>
          <w:color w:val="2196D1"/>
          <w:sz w:val="13"/>
        </w:rPr>
        <w:t xml:space="preserve"> </w:t>
      </w:r>
      <w:hyperlink r:id="rId201">
        <w:r>
          <w:rPr>
            <w:color w:val="2196D1"/>
            <w:sz w:val="13"/>
          </w:rPr>
          <w:t>Humanizing the intensive care unit. Crit. Care 23, 32</w:t>
        </w:r>
      </w:hyperlink>
      <w:r>
        <w:rPr>
          <w:sz w:val="13"/>
        </w:rPr>
        <w:t xml:space="preserve">. </w:t>
      </w:r>
    </w:p>
    <w:sectPr w:rsidR="00332300">
      <w:type w:val="continuous"/>
      <w:pgSz w:w="11906" w:h="15874"/>
      <w:pgMar w:top="1026" w:right="752" w:bottom="975" w:left="752" w:header="720" w:footer="720" w:gutter="0"/>
      <w:cols w:num="2" w:space="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1BF0" w14:textId="77777777" w:rsidR="00FC1AA6" w:rsidRDefault="00FC1AA6">
      <w:pPr>
        <w:spacing w:after="0" w:line="240" w:lineRule="auto"/>
      </w:pPr>
      <w:r>
        <w:separator/>
      </w:r>
    </w:p>
  </w:endnote>
  <w:endnote w:type="continuationSeparator" w:id="0">
    <w:p w14:paraId="2120372D" w14:textId="77777777" w:rsidR="00FC1AA6" w:rsidRDefault="00FC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586C" w14:textId="77777777" w:rsidR="00332300" w:rsidRDefault="00000000">
    <w:pPr>
      <w:spacing w:after="0"/>
      <w:ind w:left="1489" w:right="0" w:firstLine="0"/>
      <w:jc w:val="center"/>
    </w:pPr>
    <w:r>
      <w:fldChar w:fldCharType="begin"/>
    </w:r>
    <w:r>
      <w:instrText xml:space="preserve"> PAGE   \* MERGEFORMAT </w:instrText>
    </w:r>
    <w:r>
      <w:fldChar w:fldCharType="separate"/>
    </w:r>
    <w:r>
      <w:rPr>
        <w:rFonts w:ascii="Times New Roman" w:eastAsia="Times New Roman" w:hAnsi="Times New Roman"/>
        <w:sz w:val="13"/>
      </w:rPr>
      <w:t>2</w:t>
    </w:r>
    <w:r>
      <w:rPr>
        <w:rFonts w:ascii="Times New Roman" w:eastAsia="Times New Roman" w:hAnsi="Times New Roman"/>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192A" w14:textId="77777777" w:rsidR="00332300" w:rsidRDefault="00000000">
    <w:pPr>
      <w:spacing w:after="0"/>
      <w:ind w:left="1489" w:right="0" w:firstLine="0"/>
      <w:jc w:val="center"/>
    </w:pPr>
    <w:r>
      <w:fldChar w:fldCharType="begin"/>
    </w:r>
    <w:r>
      <w:instrText xml:space="preserve"> PAGE   \* MERGEFORMAT </w:instrText>
    </w:r>
    <w:r>
      <w:fldChar w:fldCharType="separate"/>
    </w:r>
    <w:r>
      <w:rPr>
        <w:rFonts w:ascii="Times New Roman" w:eastAsia="Times New Roman" w:hAnsi="Times New Roman"/>
        <w:sz w:val="13"/>
      </w:rPr>
      <w:t>2</w:t>
    </w:r>
    <w:r>
      <w:rPr>
        <w:rFonts w:ascii="Times New Roman" w:eastAsia="Times New Roman" w:hAnsi="Times New Roman"/>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5C65" w14:textId="77777777" w:rsidR="00332300" w:rsidRDefault="00332300">
    <w:pPr>
      <w:spacing w:after="160"/>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8869" w14:textId="77777777" w:rsidR="00FC1AA6" w:rsidRDefault="00FC1AA6">
      <w:pPr>
        <w:spacing w:after="0" w:line="240" w:lineRule="auto"/>
      </w:pPr>
      <w:r>
        <w:separator/>
      </w:r>
    </w:p>
  </w:footnote>
  <w:footnote w:type="continuationSeparator" w:id="0">
    <w:p w14:paraId="2C195F03" w14:textId="77777777" w:rsidR="00FC1AA6" w:rsidRDefault="00FC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36AD" w14:textId="77777777" w:rsidR="00332300" w:rsidRDefault="00000000">
    <w:pPr>
      <w:spacing w:after="0"/>
      <w:ind w:right="-1486" w:firstLine="0"/>
    </w:pPr>
    <w:r>
      <w:rPr>
        <w:rFonts w:cs="Calibri"/>
        <w:i/>
        <w:sz w:val="13"/>
      </w:rPr>
      <w:t xml:space="preserve">A.-F. Rousseau et al.                                                                                                                                                                                                                           </w:t>
    </w:r>
    <w:r>
      <w:rPr>
        <w:rFonts w:ascii="Times New Roman" w:eastAsia="Times New Roman" w:hAnsi="Times New Roman"/>
        <w:i/>
        <w:sz w:val="13"/>
      </w:rPr>
      <w:t>Intensive &amp; Critical Care Nursing 84 (2024) 103752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C4F2" w14:textId="77777777" w:rsidR="00332300" w:rsidRDefault="00000000">
    <w:pPr>
      <w:spacing w:after="0"/>
      <w:ind w:right="-1486" w:firstLine="0"/>
    </w:pPr>
    <w:r>
      <w:rPr>
        <w:rFonts w:cs="Calibri"/>
        <w:i/>
        <w:sz w:val="13"/>
      </w:rPr>
      <w:t xml:space="preserve">A.-F. Rousseau et al.                                                                                                                                                                                                                           </w:t>
    </w:r>
    <w:r>
      <w:rPr>
        <w:rFonts w:ascii="Times New Roman" w:eastAsia="Times New Roman" w:hAnsi="Times New Roman"/>
        <w:i/>
        <w:sz w:val="13"/>
      </w:rPr>
      <w:t>Intensive &amp; Critical Care Nursing 84 (2024) 103752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7D64" w14:textId="77777777" w:rsidR="00332300" w:rsidRDefault="00332300">
    <w:pPr>
      <w:spacing w:after="160"/>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755"/>
    <w:multiLevelType w:val="hybridMultilevel"/>
    <w:tmpl w:val="5DD65CB4"/>
    <w:lvl w:ilvl="0" w:tplc="BBCE61A2">
      <w:start w:val="1"/>
      <w:numFmt w:val="lowerLetter"/>
      <w:lvlText w:val="%1"/>
      <w:lvlJc w:val="left"/>
      <w:pPr>
        <w:ind w:left="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1" w:tplc="1336475E">
      <w:start w:val="1"/>
      <w:numFmt w:val="lowerLetter"/>
      <w:lvlText w:val="%2"/>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2" w:tplc="564CFD94">
      <w:start w:val="1"/>
      <w:numFmt w:val="lowerRoman"/>
      <w:lvlText w:val="%3"/>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3" w:tplc="DB12EBD4">
      <w:start w:val="1"/>
      <w:numFmt w:val="decimal"/>
      <w:lvlText w:val="%4"/>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4" w:tplc="AB46351E">
      <w:start w:val="1"/>
      <w:numFmt w:val="lowerLetter"/>
      <w:lvlText w:val="%5"/>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5" w:tplc="3000CA66">
      <w:start w:val="1"/>
      <w:numFmt w:val="lowerRoman"/>
      <w:lvlText w:val="%6"/>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6" w:tplc="3800D5D2">
      <w:start w:val="1"/>
      <w:numFmt w:val="decimal"/>
      <w:lvlText w:val="%7"/>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7" w:tplc="929CEF52">
      <w:start w:val="1"/>
      <w:numFmt w:val="lowerLetter"/>
      <w:lvlText w:val="%8"/>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lvl w:ilvl="8" w:tplc="D1C87040">
      <w:start w:val="1"/>
      <w:numFmt w:val="lowerRoman"/>
      <w:lvlText w:val="%9"/>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superscript"/>
      </w:rPr>
    </w:lvl>
  </w:abstractNum>
  <w:num w:numId="1" w16cid:durableId="11978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00"/>
    <w:rsid w:val="00187FFD"/>
    <w:rsid w:val="00332300"/>
    <w:rsid w:val="00587B74"/>
    <w:rsid w:val="00FC1A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58D9530"/>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right="47" w:firstLine="229"/>
      <w:jc w:val="both"/>
    </w:pPr>
    <w:rPr>
      <w:rFonts w:ascii="Calibri" w:eastAsia="Calibri" w:hAnsi="Calibri" w:cs="Times New Roman"/>
      <w:color w:val="000000"/>
      <w:sz w:val="16"/>
      <w:lang w:val="en" w:eastAsia="en"/>
    </w:rPr>
  </w:style>
  <w:style w:type="paragraph" w:styleId="Titre1">
    <w:name w:val="heading 1"/>
    <w:next w:val="Normal"/>
    <w:link w:val="Titre1Car"/>
    <w:uiPriority w:val="9"/>
    <w:qFormat/>
    <w:pPr>
      <w:keepNext/>
      <w:keepLines/>
      <w:spacing w:after="208" w:line="259" w:lineRule="auto"/>
      <w:ind w:left="10" w:hanging="10"/>
      <w:outlineLvl w:val="0"/>
    </w:pPr>
    <w:rPr>
      <w:rFonts w:ascii="Calibri" w:eastAsia="Calibri" w:hAnsi="Calibri" w:cs="Calibri"/>
      <w:b/>
      <w:color w:val="000000"/>
      <w:sz w:val="16"/>
    </w:rPr>
  </w:style>
  <w:style w:type="paragraph" w:styleId="Titre2">
    <w:name w:val="heading 2"/>
    <w:next w:val="Normal"/>
    <w:link w:val="Titre2Car"/>
    <w:uiPriority w:val="9"/>
    <w:unhideWhenUsed/>
    <w:qFormat/>
    <w:pPr>
      <w:keepNext/>
      <w:keepLines/>
      <w:spacing w:after="209" w:line="259" w:lineRule="auto"/>
      <w:ind w:left="10" w:hanging="10"/>
      <w:outlineLvl w:val="1"/>
    </w:pPr>
    <w:rPr>
      <w:rFonts w:ascii="Calibri" w:eastAsia="Calibri" w:hAnsi="Calibri" w:cs="Calibri"/>
      <w: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16"/>
    </w:rPr>
  </w:style>
  <w:style w:type="character" w:customStyle="1" w:styleId="Titre2Car">
    <w:name w:val="Titre 2 Car"/>
    <w:link w:val="Titre2"/>
    <w:rPr>
      <w:rFonts w:ascii="Calibri" w:eastAsia="Calibri" w:hAnsi="Calibri" w:cs="Calibri"/>
      <w: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refhub.elsevier.com/S0964-3397(24)00137-X/h0090" TargetMode="External"/><Relationship Id="rId21" Type="http://schemas.openxmlformats.org/officeDocument/2006/relationships/footer" Target="footer2.xml"/><Relationship Id="rId42" Type="http://schemas.openxmlformats.org/officeDocument/2006/relationships/hyperlink" Target="http://refhub.elsevier.com/S0964-3397(24)00137-X/h0020" TargetMode="External"/><Relationship Id="rId63" Type="http://schemas.openxmlformats.org/officeDocument/2006/relationships/hyperlink" Target="http://refhub.elsevier.com/S0964-3397(24)00137-X/h0040" TargetMode="External"/><Relationship Id="rId84" Type="http://schemas.openxmlformats.org/officeDocument/2006/relationships/hyperlink" Target="http://refhub.elsevier.com/S0964-3397(24)00137-X/h0060" TargetMode="External"/><Relationship Id="rId138" Type="http://schemas.openxmlformats.org/officeDocument/2006/relationships/hyperlink" Target="http://refhub.elsevier.com/S0964-3397(24)00137-X/h0110" TargetMode="External"/><Relationship Id="rId159" Type="http://schemas.openxmlformats.org/officeDocument/2006/relationships/hyperlink" Target="http://refhub.elsevier.com/S0964-3397(24)00137-X/h0125" TargetMode="External"/><Relationship Id="hyperlink400" Type="http://schemas.openxmlformats.org/officeDocument/2006/relationships/hyperlink" Target="http://www.sciencedirect.com/science/journal/09643397" TargetMode="External"/><Relationship Id="rId170" Type="http://schemas.openxmlformats.org/officeDocument/2006/relationships/hyperlink" Target="http://refhub.elsevier.com/S0964-3397(24)00137-X/h0135" TargetMode="External"/><Relationship Id="rId191" Type="http://schemas.openxmlformats.org/officeDocument/2006/relationships/hyperlink" Target="http://refhub.elsevier.com/S0964-3397(24)00137-X/h0160" TargetMode="External"/><Relationship Id="rId107" Type="http://schemas.openxmlformats.org/officeDocument/2006/relationships/hyperlink" Target="http://refhub.elsevier.com/S0964-3397(24)00137-X/h0085" TargetMode="External"/><Relationship Id="rId11" Type="http://schemas.openxmlformats.org/officeDocument/2006/relationships/image" Target="media/image2.jpg"/><Relationship Id="rId32" Type="http://schemas.openxmlformats.org/officeDocument/2006/relationships/hyperlink" Target="http://refhub.elsevier.com/S0964-3397(24)00137-X/h0010" TargetMode="External"/><Relationship Id="rId53" Type="http://schemas.openxmlformats.org/officeDocument/2006/relationships/hyperlink" Target="http://refhub.elsevier.com/S0964-3397(24)00137-X/h0025" TargetMode="External"/><Relationship Id="rId74" Type="http://schemas.openxmlformats.org/officeDocument/2006/relationships/hyperlink" Target="http://refhub.elsevier.com/S0964-3397(24)00137-X/h0050" TargetMode="External"/><Relationship Id="rId128" Type="http://schemas.openxmlformats.org/officeDocument/2006/relationships/hyperlink" Target="http://refhub.elsevier.com/S0964-3397(24)00137-X/h0100" TargetMode="External"/><Relationship Id="rId149" Type="http://schemas.openxmlformats.org/officeDocument/2006/relationships/hyperlink" Target="http://refhub.elsevier.com/S0964-3397(24)00137-X/h0120" TargetMode="External"/><Relationship Id="rId5" Type="http://schemas.openxmlformats.org/officeDocument/2006/relationships/footnotes" Target="footnotes.xml"/><Relationship Id="rId95" Type="http://schemas.openxmlformats.org/officeDocument/2006/relationships/hyperlink" Target="http://refhub.elsevier.com/S0964-3397(24)00137-X/h0070" TargetMode="External"/><Relationship Id="rId160" Type="http://schemas.openxmlformats.org/officeDocument/2006/relationships/hyperlink" Target="http://refhub.elsevier.com/S0964-3397(24)00137-X/h0125" TargetMode="External"/><Relationship Id="rId181" Type="http://schemas.openxmlformats.org/officeDocument/2006/relationships/hyperlink" Target="http://refhub.elsevier.com/S0964-3397(24)00137-X/h0145" TargetMode="External"/><Relationship Id="rId22" Type="http://schemas.openxmlformats.org/officeDocument/2006/relationships/header" Target="header3.xml"/><Relationship Id="rId43" Type="http://schemas.openxmlformats.org/officeDocument/2006/relationships/hyperlink" Target="http://refhub.elsevier.com/S0964-3397(24)00137-X/h0020" TargetMode="External"/><Relationship Id="rId64" Type="http://schemas.openxmlformats.org/officeDocument/2006/relationships/hyperlink" Target="http://refhub.elsevier.com/S0964-3397(24)00137-X/h0040" TargetMode="External"/><Relationship Id="rId118" Type="http://schemas.openxmlformats.org/officeDocument/2006/relationships/hyperlink" Target="http://refhub.elsevier.com/S0964-3397(24)00137-X/h0090" TargetMode="External"/><Relationship Id="rId139" Type="http://schemas.openxmlformats.org/officeDocument/2006/relationships/hyperlink" Target="http://refhub.elsevier.com/S0964-3397(24)00137-X/h0110" TargetMode="External"/><Relationship Id="rId85" Type="http://schemas.openxmlformats.org/officeDocument/2006/relationships/hyperlink" Target="http://refhub.elsevier.com/S0964-3397(24)00137-X/h0060" TargetMode="External"/><Relationship Id="rId150" Type="http://schemas.openxmlformats.org/officeDocument/2006/relationships/hyperlink" Target="http://refhub.elsevier.com/S0964-3397(24)00137-X/h0120" TargetMode="External"/><Relationship Id="rId171" Type="http://schemas.openxmlformats.org/officeDocument/2006/relationships/hyperlink" Target="http://refhub.elsevier.com/S0964-3397(24)00137-X/h0135" TargetMode="External"/><Relationship Id="rId192" Type="http://schemas.openxmlformats.org/officeDocument/2006/relationships/hyperlink" Target="http://refhub.elsevier.com/S0964-3397(24)00137-X/h0160" TargetMode="External"/><Relationship Id="hyperlink401" Type="http://schemas.openxmlformats.org/officeDocument/2006/relationships/hyperlink" Target="https://www.sciencedirect.com/journal/intensive-and-critical-care-nursing" TargetMode="External"/><Relationship Id="rId12" Type="http://schemas.openxmlformats.org/officeDocument/2006/relationships/hyperlink" Target="http://www.sciencedirect.com/science/journal/09643397" TargetMode="External"/><Relationship Id="rId33" Type="http://schemas.openxmlformats.org/officeDocument/2006/relationships/hyperlink" Target="http://refhub.elsevier.com/S0964-3397(24)00137-X/h0010" TargetMode="External"/><Relationship Id="rId108" Type="http://schemas.openxmlformats.org/officeDocument/2006/relationships/hyperlink" Target="http://refhub.elsevier.com/S0964-3397(24)00137-X/h0085" TargetMode="External"/><Relationship Id="rId129" Type="http://schemas.openxmlformats.org/officeDocument/2006/relationships/hyperlink" Target="http://refhub.elsevier.com/S0964-3397(24)00137-X/h0100" TargetMode="External"/><Relationship Id="rId54" Type="http://schemas.openxmlformats.org/officeDocument/2006/relationships/hyperlink" Target="http://refhub.elsevier.com/S0964-3397(24)00137-X/h0025" TargetMode="External"/><Relationship Id="rId75" Type="http://schemas.openxmlformats.org/officeDocument/2006/relationships/hyperlink" Target="http://refhub.elsevier.com/S0964-3397(24)00137-X/h0050" TargetMode="External"/><Relationship Id="rId96" Type="http://schemas.openxmlformats.org/officeDocument/2006/relationships/hyperlink" Target="http://refhub.elsevier.com/S0964-3397(24)00137-X/h0070" TargetMode="External"/><Relationship Id="rId140" Type="http://schemas.openxmlformats.org/officeDocument/2006/relationships/hyperlink" Target="http://refhub.elsevier.com/S0964-3397(24)00137-X/h0110" TargetMode="External"/><Relationship Id="rId161" Type="http://schemas.openxmlformats.org/officeDocument/2006/relationships/hyperlink" Target="http://refhub.elsevier.com/S0964-3397(24)00137-X/h0125" TargetMode="External"/><Relationship Id="rId182" Type="http://schemas.openxmlformats.org/officeDocument/2006/relationships/hyperlink" Target="http://refhub.elsevier.com/S0964-3397(24)00137-X/h0145" TargetMode="External"/><Relationship Id="rId6" Type="http://schemas.openxmlformats.org/officeDocument/2006/relationships/endnotes" Target="endnotes.xml"/><Relationship Id="rId23" Type="http://schemas.openxmlformats.org/officeDocument/2006/relationships/footer" Target="footer3.xml"/><Relationship Id="rId119" Type="http://schemas.openxmlformats.org/officeDocument/2006/relationships/hyperlink" Target="http://refhub.elsevier.com/S0964-3397(24)00137-X/h0090" TargetMode="External"/><Relationship Id="rId44" Type="http://schemas.openxmlformats.org/officeDocument/2006/relationships/hyperlink" Target="http://refhub.elsevier.com/S0964-3397(24)00137-X/h0020" TargetMode="External"/><Relationship Id="rId65" Type="http://schemas.openxmlformats.org/officeDocument/2006/relationships/hyperlink" Target="http://refhub.elsevier.com/S0964-3397(24)00137-X/h0040" TargetMode="External"/><Relationship Id="rId86" Type="http://schemas.openxmlformats.org/officeDocument/2006/relationships/hyperlink" Target="http://refhub.elsevier.com/S0964-3397(24)00137-X/h0060" TargetMode="External"/><Relationship Id="rId130" Type="http://schemas.openxmlformats.org/officeDocument/2006/relationships/hyperlink" Target="http://refhub.elsevier.com/S0964-3397(24)00137-X/h0100" TargetMode="External"/><Relationship Id="rId151" Type="http://schemas.openxmlformats.org/officeDocument/2006/relationships/hyperlink" Target="http://refhub.elsevier.com/S0964-3397(24)00137-X/h0120" TargetMode="External"/><Relationship Id="rId172" Type="http://schemas.openxmlformats.org/officeDocument/2006/relationships/hyperlink" Target="http://refhub.elsevier.com/S0964-3397(24)00137-X/h0135" TargetMode="External"/><Relationship Id="rId193" Type="http://schemas.openxmlformats.org/officeDocument/2006/relationships/hyperlink" Target="http://refhub.elsevier.com/S0964-3397(24)00137-X/h0160" TargetMode="External"/><Relationship Id="rId13" Type="http://schemas.openxmlformats.org/officeDocument/2006/relationships/hyperlink" Target="https://www.sciencedirect.com/journal/intensive-and-critical-care-nursing" TargetMode="External"/><Relationship Id="rId109" Type="http://schemas.openxmlformats.org/officeDocument/2006/relationships/hyperlink" Target="http://refhub.elsevier.com/S0964-3397(24)00137-X/h0085" TargetMode="External"/><Relationship Id="rId34" Type="http://schemas.openxmlformats.org/officeDocument/2006/relationships/hyperlink" Target="http://refhub.elsevier.com/S0964-3397(24)00137-X/h0010" TargetMode="External"/><Relationship Id="rId55" Type="http://schemas.openxmlformats.org/officeDocument/2006/relationships/hyperlink" Target="http://refhub.elsevier.com/S0964-3397(24)00137-X/h0030" TargetMode="External"/><Relationship Id="rId76" Type="http://schemas.openxmlformats.org/officeDocument/2006/relationships/hyperlink" Target="http://refhub.elsevier.com/S0964-3397(24)00137-X/h0050" TargetMode="External"/><Relationship Id="rId97" Type="http://schemas.openxmlformats.org/officeDocument/2006/relationships/hyperlink" Target="http://refhub.elsevier.com/S0964-3397(24)00137-X/h0070" TargetMode="External"/><Relationship Id="rId120" Type="http://schemas.openxmlformats.org/officeDocument/2006/relationships/hyperlink" Target="http://refhub.elsevier.com/S0964-3397(24)00137-X/h0090" TargetMode="External"/><Relationship Id="rId141" Type="http://schemas.openxmlformats.org/officeDocument/2006/relationships/hyperlink" Target="http://refhub.elsevier.com/S0964-3397(24)00137-X/h0115" TargetMode="External"/><Relationship Id="rId7" Type="http://schemas.openxmlformats.org/officeDocument/2006/relationships/hyperlink" Target="https://doi.org/10.1016/j.iccn.2024.103752" TargetMode="External"/><Relationship Id="rId162" Type="http://schemas.openxmlformats.org/officeDocument/2006/relationships/hyperlink" Target="http://refhub.elsevier.com/S0964-3397(24)00137-X/h0130" TargetMode="External"/><Relationship Id="rId183" Type="http://schemas.openxmlformats.org/officeDocument/2006/relationships/hyperlink" Target="http://refhub.elsevier.com/S0964-3397(24)00137-X/h0150" TargetMode="External"/><Relationship Id="rId24" Type="http://schemas.openxmlformats.org/officeDocument/2006/relationships/hyperlink" Target="https://doi.org/10.1016/j.iccn.2024.103752" TargetMode="External"/><Relationship Id="rId40" Type="http://schemas.openxmlformats.org/officeDocument/2006/relationships/hyperlink" Target="http://refhub.elsevier.com/S0964-3397(24)00137-X/h0015" TargetMode="External"/><Relationship Id="rId45" Type="http://schemas.openxmlformats.org/officeDocument/2006/relationships/hyperlink" Target="http://refhub.elsevier.com/S0964-3397(24)00137-X/h0020" TargetMode="External"/><Relationship Id="rId66" Type="http://schemas.openxmlformats.org/officeDocument/2006/relationships/hyperlink" Target="http://refhub.elsevier.com/S0964-3397(24)00137-X/h0040" TargetMode="External"/><Relationship Id="rId87" Type="http://schemas.openxmlformats.org/officeDocument/2006/relationships/hyperlink" Target="http://refhub.elsevier.com/S0964-3397(24)00137-X/h0065" TargetMode="External"/><Relationship Id="rId110" Type="http://schemas.openxmlformats.org/officeDocument/2006/relationships/hyperlink" Target="http://refhub.elsevier.com/S0964-3397(24)00137-X/h0085" TargetMode="External"/><Relationship Id="rId115" Type="http://schemas.openxmlformats.org/officeDocument/2006/relationships/hyperlink" Target="http://refhub.elsevier.com/S0964-3397(24)00137-X/h0085" TargetMode="External"/><Relationship Id="rId131" Type="http://schemas.openxmlformats.org/officeDocument/2006/relationships/hyperlink" Target="http://refhub.elsevier.com/S0964-3397(24)00137-X/h0100" TargetMode="External"/><Relationship Id="rId136" Type="http://schemas.openxmlformats.org/officeDocument/2006/relationships/hyperlink" Target="http://refhub.elsevier.com/S0964-3397(24)00137-X/h0105" TargetMode="External"/><Relationship Id="rId157" Type="http://schemas.openxmlformats.org/officeDocument/2006/relationships/hyperlink" Target="http://refhub.elsevier.com/S0964-3397(24)00137-X/h0125" TargetMode="External"/><Relationship Id="rId178" Type="http://schemas.openxmlformats.org/officeDocument/2006/relationships/hyperlink" Target="http://refhub.elsevier.com/S0964-3397(24)00137-X/h0145" TargetMode="External"/><Relationship Id="rId61" Type="http://schemas.openxmlformats.org/officeDocument/2006/relationships/hyperlink" Target="http://refhub.elsevier.com/S0964-3397(24)00137-X/h0035" TargetMode="External"/><Relationship Id="rId82" Type="http://schemas.openxmlformats.org/officeDocument/2006/relationships/hyperlink" Target="http://refhub.elsevier.com/S0964-3397(24)00137-X/h0055" TargetMode="External"/><Relationship Id="rId152" Type="http://schemas.openxmlformats.org/officeDocument/2006/relationships/hyperlink" Target="http://refhub.elsevier.com/S0964-3397(24)00137-X/h0120" TargetMode="External"/><Relationship Id="rId173" Type="http://schemas.openxmlformats.org/officeDocument/2006/relationships/hyperlink" Target="http://refhub.elsevier.com/S0964-3397(24)00137-X/h0135" TargetMode="External"/><Relationship Id="rId194" Type="http://schemas.openxmlformats.org/officeDocument/2006/relationships/hyperlink" Target="http://refhub.elsevier.com/S0964-3397(24)00137-X/h0160" TargetMode="External"/><Relationship Id="rId199" Type="http://schemas.openxmlformats.org/officeDocument/2006/relationships/hyperlink" Target="http://refhub.elsevier.com/S0964-3397(24)00137-X/h0165" TargetMode="External"/><Relationship Id="rId203"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image" Target="media/image3.jpg"/><Relationship Id="rId30" Type="http://schemas.openxmlformats.org/officeDocument/2006/relationships/hyperlink" Target="http://refhub.elsevier.com/S0964-3397(24)00137-X/h0010" TargetMode="External"/><Relationship Id="rId35" Type="http://schemas.openxmlformats.org/officeDocument/2006/relationships/hyperlink" Target="http://refhub.elsevier.com/S0964-3397(24)00137-X/h0010" TargetMode="External"/><Relationship Id="rId56" Type="http://schemas.openxmlformats.org/officeDocument/2006/relationships/hyperlink" Target="http://refhub.elsevier.com/S0964-3397(24)00137-X/h0030" TargetMode="External"/><Relationship Id="rId77" Type="http://schemas.openxmlformats.org/officeDocument/2006/relationships/hyperlink" Target="http://refhub.elsevier.com/S0964-3397(24)00137-X/h0050" TargetMode="External"/><Relationship Id="rId100" Type="http://schemas.openxmlformats.org/officeDocument/2006/relationships/hyperlink" Target="http://refhub.elsevier.com/S0964-3397(24)00137-X/h0075" TargetMode="External"/><Relationship Id="rId105" Type="http://schemas.openxmlformats.org/officeDocument/2006/relationships/hyperlink" Target="http://refhub.elsevier.com/S0964-3397(24)00137-X/h0080" TargetMode="External"/><Relationship Id="rId126" Type="http://schemas.openxmlformats.org/officeDocument/2006/relationships/hyperlink" Target="http://refhub.elsevier.com/S0964-3397(24)00137-X/h0100" TargetMode="External"/><Relationship Id="rId147" Type="http://schemas.openxmlformats.org/officeDocument/2006/relationships/hyperlink" Target="http://refhub.elsevier.com/S0964-3397(24)00137-X/h0120" TargetMode="External"/><Relationship Id="rId168" Type="http://schemas.openxmlformats.org/officeDocument/2006/relationships/hyperlink" Target="http://refhub.elsevier.com/S0964-3397(24)00137-X/h0135" TargetMode="External"/><Relationship Id="rId8" Type="http://schemas.openxmlformats.org/officeDocument/2006/relationships/hyperlink" Target="https://doi.org/10.1016/j.iccn.2024.103752" TargetMode="External"/><Relationship Id="rId51" Type="http://schemas.openxmlformats.org/officeDocument/2006/relationships/hyperlink" Target="http://refhub.elsevier.com/S0964-3397(24)00137-X/h0025" TargetMode="External"/><Relationship Id="rId72" Type="http://schemas.openxmlformats.org/officeDocument/2006/relationships/hyperlink" Target="http://refhub.elsevier.com/S0964-3397(24)00137-X/h0050" TargetMode="External"/><Relationship Id="rId93" Type="http://schemas.openxmlformats.org/officeDocument/2006/relationships/hyperlink" Target="http://refhub.elsevier.com/S0964-3397(24)00137-X/h0070" TargetMode="External"/><Relationship Id="rId98" Type="http://schemas.openxmlformats.org/officeDocument/2006/relationships/hyperlink" Target="http://refhub.elsevier.com/S0964-3397(24)00137-X/h0075" TargetMode="External"/><Relationship Id="rId121" Type="http://schemas.openxmlformats.org/officeDocument/2006/relationships/hyperlink" Target="http://refhub.elsevier.com/S0964-3397(24)00137-X/h0090" TargetMode="External"/><Relationship Id="rId142" Type="http://schemas.openxmlformats.org/officeDocument/2006/relationships/hyperlink" Target="http://refhub.elsevier.com/S0964-3397(24)00137-X/h0115" TargetMode="External"/><Relationship Id="rId163" Type="http://schemas.openxmlformats.org/officeDocument/2006/relationships/hyperlink" Target="http://refhub.elsevier.com/S0964-3397(24)00137-X/h0130" TargetMode="External"/><Relationship Id="rId184" Type="http://schemas.openxmlformats.org/officeDocument/2006/relationships/hyperlink" Target="http://refhub.elsevier.com/S0964-3397(24)00137-X/h0150" TargetMode="External"/><Relationship Id="rId189" Type="http://schemas.openxmlformats.org/officeDocument/2006/relationships/hyperlink" Target="http://refhub.elsevier.com/S0964-3397(24)00137-X/h0155" TargetMode="External"/><Relationship Id="rId3" Type="http://schemas.openxmlformats.org/officeDocument/2006/relationships/settings" Target="settings.xml"/><Relationship Id="rId25" Type="http://schemas.openxmlformats.org/officeDocument/2006/relationships/image" Target="media/image4.png"/><Relationship Id="rId46" Type="http://schemas.openxmlformats.org/officeDocument/2006/relationships/hyperlink" Target="http://refhub.elsevier.com/S0964-3397(24)00137-X/h0020" TargetMode="External"/><Relationship Id="rId67" Type="http://schemas.openxmlformats.org/officeDocument/2006/relationships/hyperlink" Target="http://refhub.elsevier.com/S0964-3397(24)00137-X/h0040" TargetMode="External"/><Relationship Id="rId116" Type="http://schemas.openxmlformats.org/officeDocument/2006/relationships/hyperlink" Target="http://refhub.elsevier.com/S0964-3397(24)00137-X/h0085" TargetMode="External"/><Relationship Id="rId137" Type="http://schemas.openxmlformats.org/officeDocument/2006/relationships/hyperlink" Target="http://refhub.elsevier.com/S0964-3397(24)00137-X/h0110" TargetMode="External"/><Relationship Id="rId158" Type="http://schemas.openxmlformats.org/officeDocument/2006/relationships/hyperlink" Target="http://refhub.elsevier.com/S0964-3397(24)00137-X/h0125" TargetMode="External"/><Relationship Id="rId20" Type="http://schemas.openxmlformats.org/officeDocument/2006/relationships/footer" Target="footer1.xml"/><Relationship Id="rId41" Type="http://schemas.openxmlformats.org/officeDocument/2006/relationships/hyperlink" Target="http://refhub.elsevier.com/S0964-3397(24)00137-X/h0020" TargetMode="External"/><Relationship Id="rId62" Type="http://schemas.openxmlformats.org/officeDocument/2006/relationships/hyperlink" Target="http://refhub.elsevier.com/S0964-3397(24)00137-X/h0035" TargetMode="External"/><Relationship Id="rId83" Type="http://schemas.openxmlformats.org/officeDocument/2006/relationships/hyperlink" Target="http://refhub.elsevier.com/S0964-3397(24)00137-X/h0060" TargetMode="External"/><Relationship Id="rId88" Type="http://schemas.openxmlformats.org/officeDocument/2006/relationships/hyperlink" Target="http://refhub.elsevier.com/S0964-3397(24)00137-X/h0065" TargetMode="External"/><Relationship Id="rId111" Type="http://schemas.openxmlformats.org/officeDocument/2006/relationships/hyperlink" Target="http://refhub.elsevier.com/S0964-3397(24)00137-X/h0085" TargetMode="External"/><Relationship Id="rId132" Type="http://schemas.openxmlformats.org/officeDocument/2006/relationships/hyperlink" Target="http://refhub.elsevier.com/S0964-3397(24)00137-X/h0100" TargetMode="External"/><Relationship Id="rId153" Type="http://schemas.openxmlformats.org/officeDocument/2006/relationships/hyperlink" Target="http://refhub.elsevier.com/S0964-3397(24)00137-X/h0120" TargetMode="External"/><Relationship Id="rId174" Type="http://schemas.openxmlformats.org/officeDocument/2006/relationships/hyperlink" Target="http://refhub.elsevier.com/S0964-3397(24)00137-X/h0140" TargetMode="External"/><Relationship Id="rId179" Type="http://schemas.openxmlformats.org/officeDocument/2006/relationships/hyperlink" Target="http://refhub.elsevier.com/S0964-3397(24)00137-X/h0145" TargetMode="External"/><Relationship Id="rId195" Type="http://schemas.openxmlformats.org/officeDocument/2006/relationships/hyperlink" Target="http://refhub.elsevier.com/S0964-3397(24)00137-X/h0160" TargetMode="External"/><Relationship Id="hyperlink404" Type="http://schemas.openxmlformats.org/officeDocument/2006/relationships/hyperlink" Target="https://doi.org/10.1016/j.iccn.2024.103752" TargetMode="External"/><Relationship Id="rId190" Type="http://schemas.openxmlformats.org/officeDocument/2006/relationships/hyperlink" Target="http://refhub.elsevier.com/S0964-3397(24)00137-X/h0155" TargetMode="External"/><Relationship Id="rId15" Type="http://schemas.openxmlformats.org/officeDocument/2006/relationships/image" Target="media/image3.png"/><Relationship Id="rId36" Type="http://schemas.openxmlformats.org/officeDocument/2006/relationships/hyperlink" Target="http://refhub.elsevier.com/S0964-3397(24)00137-X/h0015" TargetMode="External"/><Relationship Id="rId57" Type="http://schemas.openxmlformats.org/officeDocument/2006/relationships/hyperlink" Target="http://refhub.elsevier.com/S0964-3397(24)00137-X/h0030" TargetMode="External"/><Relationship Id="rId106" Type="http://schemas.openxmlformats.org/officeDocument/2006/relationships/hyperlink" Target="http://refhub.elsevier.com/S0964-3397(24)00137-X/h0080" TargetMode="External"/><Relationship Id="rId127" Type="http://schemas.openxmlformats.org/officeDocument/2006/relationships/hyperlink" Target="http://refhub.elsevier.com/S0964-3397(24)00137-X/h0100" TargetMode="External"/><Relationship Id="rId10" Type="http://schemas.openxmlformats.org/officeDocument/2006/relationships/image" Target="media/image1.png"/><Relationship Id="rId31" Type="http://schemas.openxmlformats.org/officeDocument/2006/relationships/hyperlink" Target="http://refhub.elsevier.com/S0964-3397(24)00137-X/h0010" TargetMode="External"/><Relationship Id="rId52" Type="http://schemas.openxmlformats.org/officeDocument/2006/relationships/hyperlink" Target="http://refhub.elsevier.com/S0964-3397(24)00137-X/h0025" TargetMode="External"/><Relationship Id="rId73" Type="http://schemas.openxmlformats.org/officeDocument/2006/relationships/hyperlink" Target="http://refhub.elsevier.com/S0964-3397(24)00137-X/h0050" TargetMode="External"/><Relationship Id="rId78" Type="http://schemas.openxmlformats.org/officeDocument/2006/relationships/hyperlink" Target="http://refhub.elsevier.com/S0964-3397(24)00137-X/h0050" TargetMode="External"/><Relationship Id="rId94" Type="http://schemas.openxmlformats.org/officeDocument/2006/relationships/hyperlink" Target="http://refhub.elsevier.com/S0964-3397(24)00137-X/h0070" TargetMode="External"/><Relationship Id="rId99" Type="http://schemas.openxmlformats.org/officeDocument/2006/relationships/hyperlink" Target="http://refhub.elsevier.com/S0964-3397(24)00137-X/h0075" TargetMode="External"/><Relationship Id="rId101" Type="http://schemas.openxmlformats.org/officeDocument/2006/relationships/hyperlink" Target="http://refhub.elsevier.com/S0964-3397(24)00137-X/h0075" TargetMode="External"/><Relationship Id="rId122" Type="http://schemas.openxmlformats.org/officeDocument/2006/relationships/hyperlink" Target="http://refhub.elsevier.com/S0964-3397(24)00137-X/h0095" TargetMode="External"/><Relationship Id="rId143" Type="http://schemas.openxmlformats.org/officeDocument/2006/relationships/hyperlink" Target="http://refhub.elsevier.com/S0964-3397(24)00137-X/h0115" TargetMode="External"/><Relationship Id="rId148" Type="http://schemas.openxmlformats.org/officeDocument/2006/relationships/hyperlink" Target="http://refhub.elsevier.com/S0964-3397(24)00137-X/h0120" TargetMode="External"/><Relationship Id="rId164" Type="http://schemas.openxmlformats.org/officeDocument/2006/relationships/hyperlink" Target="http://refhub.elsevier.com/S0964-3397(24)00137-X/h0130" TargetMode="External"/><Relationship Id="rId169" Type="http://schemas.openxmlformats.org/officeDocument/2006/relationships/hyperlink" Target="http://refhub.elsevier.com/S0964-3397(24)00137-X/h0135" TargetMode="External"/><Relationship Id="rId185" Type="http://schemas.openxmlformats.org/officeDocument/2006/relationships/hyperlink" Target="http://refhub.elsevier.com/S0964-3397(24)00137-X/h0150" TargetMode="External"/><Relationship Id="rId4" Type="http://schemas.openxmlformats.org/officeDocument/2006/relationships/webSettings" Target="webSettings.xml"/><Relationship Id="rId9" Type="http://schemas.openxmlformats.org/officeDocument/2006/relationships/hyperlink" Target="https://doi.org/10.1016/j.iccn.2024.103752" TargetMode="External"/><Relationship Id="rId180" Type="http://schemas.openxmlformats.org/officeDocument/2006/relationships/hyperlink" Target="http://refhub.elsevier.com/S0964-3397(24)00137-X/h0145" TargetMode="External"/><Relationship Id="rId26" Type="http://schemas.openxmlformats.org/officeDocument/2006/relationships/hyperlink" Target="http://refhub.elsevier.com/S0964-3397(24)00137-X/h0005" TargetMode="External"/><Relationship Id="rId47" Type="http://schemas.openxmlformats.org/officeDocument/2006/relationships/hyperlink" Target="http://refhub.elsevier.com/S0964-3397(24)00137-X/h0020" TargetMode="External"/><Relationship Id="rId68" Type="http://schemas.openxmlformats.org/officeDocument/2006/relationships/hyperlink" Target="http://refhub.elsevier.com/S0964-3397(24)00137-X/h0040" TargetMode="External"/><Relationship Id="rId89" Type="http://schemas.openxmlformats.org/officeDocument/2006/relationships/hyperlink" Target="http://refhub.elsevier.com/S0964-3397(24)00137-X/h0065" TargetMode="External"/><Relationship Id="rId112" Type="http://schemas.openxmlformats.org/officeDocument/2006/relationships/hyperlink" Target="http://refhub.elsevier.com/S0964-3397(24)00137-X/h0085" TargetMode="External"/><Relationship Id="rId133" Type="http://schemas.openxmlformats.org/officeDocument/2006/relationships/hyperlink" Target="http://refhub.elsevier.com/S0964-3397(24)00137-X/h0100" TargetMode="External"/><Relationship Id="rId154" Type="http://schemas.openxmlformats.org/officeDocument/2006/relationships/hyperlink" Target="http://refhub.elsevier.com/S0964-3397(24)00137-X/h0120" TargetMode="External"/><Relationship Id="rId175" Type="http://schemas.openxmlformats.org/officeDocument/2006/relationships/hyperlink" Target="http://refhub.elsevier.com/S0964-3397(24)00137-X/h0140" TargetMode="External"/><Relationship Id="rId196" Type="http://schemas.openxmlformats.org/officeDocument/2006/relationships/hyperlink" Target="http://refhub.elsevier.com/S0964-3397(24)00137-X/h0165" TargetMode="External"/><Relationship Id="rId200" Type="http://schemas.openxmlformats.org/officeDocument/2006/relationships/hyperlink" Target="http://refhub.elsevier.com/S0964-3397(24)00137-X/h0170" TargetMode="External"/><Relationship Id="rId16" Type="http://schemas.openxmlformats.org/officeDocument/2006/relationships/image" Target="media/image1.jpg"/><Relationship Id="rId37" Type="http://schemas.openxmlformats.org/officeDocument/2006/relationships/hyperlink" Target="http://refhub.elsevier.com/S0964-3397(24)00137-X/h0015" TargetMode="External"/><Relationship Id="rId58" Type="http://schemas.openxmlformats.org/officeDocument/2006/relationships/hyperlink" Target="http://refhub.elsevier.com/S0964-3397(24)00137-X/h0030" TargetMode="External"/><Relationship Id="rId79" Type="http://schemas.openxmlformats.org/officeDocument/2006/relationships/hyperlink" Target="http://refhub.elsevier.com/S0964-3397(24)00137-X/h0055" TargetMode="External"/><Relationship Id="rId102" Type="http://schemas.openxmlformats.org/officeDocument/2006/relationships/hyperlink" Target="http://refhub.elsevier.com/S0964-3397(24)00137-X/h0075" TargetMode="External"/><Relationship Id="rId123" Type="http://schemas.openxmlformats.org/officeDocument/2006/relationships/hyperlink" Target="http://refhub.elsevier.com/S0964-3397(24)00137-X/h0095" TargetMode="External"/><Relationship Id="rId144" Type="http://schemas.openxmlformats.org/officeDocument/2006/relationships/hyperlink" Target="http://refhub.elsevier.com/S0964-3397(24)00137-X/h0120" TargetMode="External"/><Relationship Id="rId90" Type="http://schemas.openxmlformats.org/officeDocument/2006/relationships/hyperlink" Target="http://refhub.elsevier.com/S0964-3397(24)00137-X/h0065" TargetMode="External"/><Relationship Id="rId165" Type="http://schemas.openxmlformats.org/officeDocument/2006/relationships/hyperlink" Target="http://refhub.elsevier.com/S0964-3397(24)00137-X/h0130" TargetMode="External"/><Relationship Id="rId186" Type="http://schemas.openxmlformats.org/officeDocument/2006/relationships/hyperlink" Target="http://refhub.elsevier.com/S0964-3397(24)00137-X/h0150" TargetMode="External"/><Relationship Id="rId27" Type="http://schemas.openxmlformats.org/officeDocument/2006/relationships/hyperlink" Target="http://refhub.elsevier.com/S0964-3397(24)00137-X/h0005" TargetMode="External"/><Relationship Id="rId48" Type="http://schemas.openxmlformats.org/officeDocument/2006/relationships/hyperlink" Target="http://refhub.elsevier.com/S0964-3397(24)00137-X/h0020" TargetMode="External"/><Relationship Id="rId69" Type="http://schemas.openxmlformats.org/officeDocument/2006/relationships/hyperlink" Target="http://refhub.elsevier.com/S0964-3397(24)00137-X/h0045" TargetMode="External"/><Relationship Id="rId113" Type="http://schemas.openxmlformats.org/officeDocument/2006/relationships/hyperlink" Target="http://refhub.elsevier.com/S0964-3397(24)00137-X/h0085" TargetMode="External"/><Relationship Id="rId134" Type="http://schemas.openxmlformats.org/officeDocument/2006/relationships/hyperlink" Target="http://refhub.elsevier.com/S0964-3397(24)00137-X/h0105" TargetMode="External"/><Relationship Id="rId80" Type="http://schemas.openxmlformats.org/officeDocument/2006/relationships/hyperlink" Target="http://refhub.elsevier.com/S0964-3397(24)00137-X/h0055" TargetMode="External"/><Relationship Id="rId155" Type="http://schemas.openxmlformats.org/officeDocument/2006/relationships/hyperlink" Target="http://refhub.elsevier.com/S0964-3397(24)00137-X/h0120" TargetMode="External"/><Relationship Id="rId176" Type="http://schemas.openxmlformats.org/officeDocument/2006/relationships/hyperlink" Target="http://refhub.elsevier.com/S0964-3397(24)00137-X/h0140" TargetMode="External"/><Relationship Id="rId197" Type="http://schemas.openxmlformats.org/officeDocument/2006/relationships/hyperlink" Target="http://refhub.elsevier.com/S0964-3397(24)00137-X/h0165" TargetMode="External"/><Relationship Id="rId201" Type="http://schemas.openxmlformats.org/officeDocument/2006/relationships/hyperlink" Target="http://refhub.elsevier.com/S0964-3397(24)00137-X/h0170" TargetMode="External"/><Relationship Id="rId17" Type="http://schemas.openxmlformats.org/officeDocument/2006/relationships/image" Target="media/image20.jpg"/><Relationship Id="rId38" Type="http://schemas.openxmlformats.org/officeDocument/2006/relationships/hyperlink" Target="http://refhub.elsevier.com/S0964-3397(24)00137-X/h0015" TargetMode="External"/><Relationship Id="rId59" Type="http://schemas.openxmlformats.org/officeDocument/2006/relationships/hyperlink" Target="http://refhub.elsevier.com/S0964-3397(24)00137-X/h0035" TargetMode="External"/><Relationship Id="rId103" Type="http://schemas.openxmlformats.org/officeDocument/2006/relationships/hyperlink" Target="http://refhub.elsevier.com/S0964-3397(24)00137-X/h0075" TargetMode="External"/><Relationship Id="rId124" Type="http://schemas.openxmlformats.org/officeDocument/2006/relationships/hyperlink" Target="http://refhub.elsevier.com/S0964-3397(24)00137-X/h0095" TargetMode="External"/><Relationship Id="rId70" Type="http://schemas.openxmlformats.org/officeDocument/2006/relationships/hyperlink" Target="http://refhub.elsevier.com/S0964-3397(24)00137-X/h0045" TargetMode="External"/><Relationship Id="rId91" Type="http://schemas.openxmlformats.org/officeDocument/2006/relationships/hyperlink" Target="http://refhub.elsevier.com/S0964-3397(24)00137-X/h0065" TargetMode="External"/><Relationship Id="rId145" Type="http://schemas.openxmlformats.org/officeDocument/2006/relationships/hyperlink" Target="http://refhub.elsevier.com/S0964-3397(24)00137-X/h0120" TargetMode="External"/><Relationship Id="rId166" Type="http://schemas.openxmlformats.org/officeDocument/2006/relationships/hyperlink" Target="http://refhub.elsevier.com/S0964-3397(24)00137-X/h0130" TargetMode="External"/><Relationship Id="rId187" Type="http://schemas.openxmlformats.org/officeDocument/2006/relationships/hyperlink" Target="http://refhub.elsevier.com/S0964-3397(24)00137-X/h0150" TargetMode="External"/><Relationship Id="rId1" Type="http://schemas.openxmlformats.org/officeDocument/2006/relationships/numbering" Target="numbering.xml"/><Relationship Id="rId28" Type="http://schemas.openxmlformats.org/officeDocument/2006/relationships/hyperlink" Target="http://refhub.elsevier.com/S0964-3397(24)00137-X/h0005" TargetMode="External"/><Relationship Id="rId49" Type="http://schemas.openxmlformats.org/officeDocument/2006/relationships/hyperlink" Target="http://refhub.elsevier.com/S0964-3397(24)00137-X/h0025" TargetMode="External"/><Relationship Id="rId114" Type="http://schemas.openxmlformats.org/officeDocument/2006/relationships/hyperlink" Target="http://refhub.elsevier.com/S0964-3397(24)00137-X/h0085" TargetMode="External"/><Relationship Id="rId60" Type="http://schemas.openxmlformats.org/officeDocument/2006/relationships/hyperlink" Target="http://refhub.elsevier.com/S0964-3397(24)00137-X/h0035" TargetMode="External"/><Relationship Id="rId81" Type="http://schemas.openxmlformats.org/officeDocument/2006/relationships/hyperlink" Target="http://refhub.elsevier.com/S0964-3397(24)00137-X/h0055" TargetMode="External"/><Relationship Id="rId135" Type="http://schemas.openxmlformats.org/officeDocument/2006/relationships/hyperlink" Target="http://refhub.elsevier.com/S0964-3397(24)00137-X/h0105" TargetMode="External"/><Relationship Id="rId156" Type="http://schemas.openxmlformats.org/officeDocument/2006/relationships/hyperlink" Target="http://refhub.elsevier.com/S0964-3397(24)00137-X/h0125" TargetMode="External"/><Relationship Id="rId177" Type="http://schemas.openxmlformats.org/officeDocument/2006/relationships/hyperlink" Target="http://refhub.elsevier.com/S0964-3397(24)00137-X/h0140" TargetMode="External"/><Relationship Id="rId198" Type="http://schemas.openxmlformats.org/officeDocument/2006/relationships/hyperlink" Target="http://refhub.elsevier.com/S0964-3397(24)00137-X/h0165" TargetMode="External"/><Relationship Id="rId202" Type="http://schemas.openxmlformats.org/officeDocument/2006/relationships/fontTable" Target="fontTable.xml"/><Relationship Id="rId18" Type="http://schemas.openxmlformats.org/officeDocument/2006/relationships/header" Target="header1.xml"/><Relationship Id="rId39" Type="http://schemas.openxmlformats.org/officeDocument/2006/relationships/hyperlink" Target="http://refhub.elsevier.com/S0964-3397(24)00137-X/h0015" TargetMode="External"/><Relationship Id="rId50" Type="http://schemas.openxmlformats.org/officeDocument/2006/relationships/hyperlink" Target="http://refhub.elsevier.com/S0964-3397(24)00137-X/h0025" TargetMode="External"/><Relationship Id="rId104" Type="http://schemas.openxmlformats.org/officeDocument/2006/relationships/hyperlink" Target="http://refhub.elsevier.com/S0964-3397(24)00137-X/h0080" TargetMode="External"/><Relationship Id="rId125" Type="http://schemas.openxmlformats.org/officeDocument/2006/relationships/hyperlink" Target="http://refhub.elsevier.com/S0964-3397(24)00137-X/h0095" TargetMode="External"/><Relationship Id="rId146" Type="http://schemas.openxmlformats.org/officeDocument/2006/relationships/hyperlink" Target="http://refhub.elsevier.com/S0964-3397(24)00137-X/h0120" TargetMode="External"/><Relationship Id="rId167" Type="http://schemas.openxmlformats.org/officeDocument/2006/relationships/hyperlink" Target="http://refhub.elsevier.com/S0964-3397(24)00137-X/h0135" TargetMode="External"/><Relationship Id="rId188" Type="http://schemas.openxmlformats.org/officeDocument/2006/relationships/hyperlink" Target="http://refhub.elsevier.com/S0964-3397(24)00137-X/h0155" TargetMode="External"/><Relationship Id="rId71" Type="http://schemas.openxmlformats.org/officeDocument/2006/relationships/hyperlink" Target="http://refhub.elsevier.com/S0964-3397(24)00137-X/h0045" TargetMode="External"/><Relationship Id="rId92" Type="http://schemas.openxmlformats.org/officeDocument/2006/relationships/hyperlink" Target="http://refhub.elsevier.com/S0964-3397(24)00137-X/h0070" TargetMode="External"/><Relationship Id="rId2" Type="http://schemas.openxmlformats.org/officeDocument/2006/relationships/styles" Target="styles.xml"/><Relationship Id="rId29" Type="http://schemas.openxmlformats.org/officeDocument/2006/relationships/hyperlink" Target="http://refhub.elsevier.com/S0964-3397(24)00137-X/h0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8157</Words>
  <Characters>44868</Characters>
  <Application>Microsoft Office Word</Application>
  <DocSecurity>0</DocSecurity>
  <Lines>373</Lines>
  <Paragraphs>105</Paragraphs>
  <ScaleCrop>false</ScaleCrop>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a routine post-shift debriefing program in ICU aiming at quality-of-care improvement: A primary analysis of feasibility and impacts</dc:title>
  <dc:subject>Intensive &amp; Critical Care Nursing, 84 (2024) 103752. doi:10.1016/j.iccn.2024.103752</dc:subject>
  <dc:creator>Anne-Françoise Rousseau</dc:creator>
  <cp:keywords>Debriefing,Intensive care unit,Team,Quality improvement,Humanization</cp:keywords>
  <cp:lastModifiedBy>Anne-Françoise Rousseau</cp:lastModifiedBy>
  <cp:revision>2</cp:revision>
  <dcterms:created xsi:type="dcterms:W3CDTF">2025-07-01T17:03:00Z</dcterms:created>
  <dcterms:modified xsi:type="dcterms:W3CDTF">2025-07-01T17:03:00Z</dcterms:modified>
</cp:coreProperties>
</file>