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DD242" w14:textId="078F4C9C" w:rsidR="002704BC" w:rsidRPr="00B36438" w:rsidRDefault="006841C4" w:rsidP="00FA7AE0">
      <w:pPr>
        <w:rPr>
          <w:rFonts w:cstheme="minorHAnsi"/>
          <w:b/>
          <w:bCs/>
          <w:sz w:val="24"/>
          <w:szCs w:val="24"/>
        </w:rPr>
      </w:pPr>
      <w:r w:rsidRPr="00B36438">
        <w:rPr>
          <w:rFonts w:cstheme="minorHAnsi"/>
          <w:b/>
          <w:bCs/>
          <w:sz w:val="24"/>
          <w:szCs w:val="24"/>
        </w:rPr>
        <w:t xml:space="preserve">Trouble </w:t>
      </w:r>
      <w:r w:rsidR="00280895" w:rsidRPr="00B36438">
        <w:rPr>
          <w:rFonts w:cstheme="minorHAnsi"/>
          <w:b/>
          <w:bCs/>
          <w:sz w:val="24"/>
          <w:szCs w:val="24"/>
        </w:rPr>
        <w:t xml:space="preserve">développemental </w:t>
      </w:r>
      <w:r w:rsidRPr="00B36438">
        <w:rPr>
          <w:rFonts w:cstheme="minorHAnsi"/>
          <w:b/>
          <w:bCs/>
          <w:sz w:val="24"/>
          <w:szCs w:val="24"/>
        </w:rPr>
        <w:t>du langage</w:t>
      </w:r>
      <w:r w:rsidR="00280895" w:rsidRPr="00B36438">
        <w:rPr>
          <w:rFonts w:cstheme="minorHAnsi"/>
          <w:b/>
          <w:bCs/>
          <w:sz w:val="24"/>
          <w:szCs w:val="24"/>
        </w:rPr>
        <w:t xml:space="preserve"> </w:t>
      </w:r>
      <w:r w:rsidRPr="00B36438">
        <w:rPr>
          <w:rFonts w:cstheme="minorHAnsi"/>
          <w:b/>
          <w:bCs/>
          <w:sz w:val="24"/>
          <w:szCs w:val="24"/>
        </w:rPr>
        <w:t xml:space="preserve">: </w:t>
      </w:r>
      <w:r w:rsidR="0037562E" w:rsidRPr="00B36438">
        <w:rPr>
          <w:rFonts w:cstheme="minorHAnsi"/>
          <w:b/>
          <w:bCs/>
          <w:sz w:val="24"/>
          <w:szCs w:val="24"/>
        </w:rPr>
        <w:t>identifier</w:t>
      </w:r>
      <w:r w:rsidR="008873F0" w:rsidRPr="00B36438">
        <w:rPr>
          <w:rFonts w:cstheme="minorHAnsi"/>
          <w:b/>
          <w:bCs/>
          <w:sz w:val="24"/>
          <w:szCs w:val="24"/>
        </w:rPr>
        <w:t xml:space="preserve"> l</w:t>
      </w:r>
      <w:r w:rsidR="008B4212" w:rsidRPr="00B36438">
        <w:rPr>
          <w:rFonts w:cstheme="minorHAnsi"/>
          <w:b/>
          <w:bCs/>
          <w:sz w:val="24"/>
          <w:szCs w:val="24"/>
        </w:rPr>
        <w:t xml:space="preserve">es </w:t>
      </w:r>
      <w:r w:rsidR="008873F0" w:rsidRPr="00B36438">
        <w:rPr>
          <w:rFonts w:cstheme="minorHAnsi"/>
          <w:b/>
          <w:bCs/>
          <w:sz w:val="24"/>
          <w:szCs w:val="24"/>
        </w:rPr>
        <w:t>impact</w:t>
      </w:r>
      <w:r w:rsidR="008B4212" w:rsidRPr="00B36438">
        <w:rPr>
          <w:rFonts w:cstheme="minorHAnsi"/>
          <w:b/>
          <w:bCs/>
          <w:sz w:val="24"/>
          <w:szCs w:val="24"/>
        </w:rPr>
        <w:t>s</w:t>
      </w:r>
      <w:r w:rsidR="008873F0" w:rsidRPr="00B36438">
        <w:rPr>
          <w:rFonts w:cstheme="minorHAnsi"/>
          <w:b/>
          <w:bCs/>
          <w:sz w:val="24"/>
          <w:szCs w:val="24"/>
        </w:rPr>
        <w:t xml:space="preserve"> fonctionnel</w:t>
      </w:r>
      <w:r w:rsidR="008B4212" w:rsidRPr="00B36438">
        <w:rPr>
          <w:rFonts w:cstheme="minorHAnsi"/>
          <w:b/>
          <w:bCs/>
          <w:sz w:val="24"/>
          <w:szCs w:val="24"/>
        </w:rPr>
        <w:t>s</w:t>
      </w:r>
      <w:r w:rsidR="008873F0" w:rsidRPr="00B36438">
        <w:rPr>
          <w:rFonts w:cstheme="minorHAnsi"/>
          <w:b/>
          <w:bCs/>
          <w:sz w:val="24"/>
          <w:szCs w:val="24"/>
        </w:rPr>
        <w:t xml:space="preserve"> </w:t>
      </w:r>
      <w:r w:rsidR="0073464B" w:rsidRPr="00B36438">
        <w:rPr>
          <w:rFonts w:cstheme="minorHAnsi"/>
          <w:b/>
          <w:bCs/>
          <w:sz w:val="24"/>
          <w:szCs w:val="24"/>
        </w:rPr>
        <w:t xml:space="preserve">et les stratégies </w:t>
      </w:r>
      <w:r w:rsidR="0037562E" w:rsidRPr="00B36438">
        <w:rPr>
          <w:rFonts w:cstheme="minorHAnsi"/>
          <w:b/>
          <w:bCs/>
          <w:sz w:val="24"/>
          <w:szCs w:val="24"/>
        </w:rPr>
        <w:t>déployées</w:t>
      </w:r>
      <w:r w:rsidR="0073464B" w:rsidRPr="00B36438">
        <w:rPr>
          <w:rFonts w:cstheme="minorHAnsi"/>
          <w:b/>
          <w:bCs/>
          <w:sz w:val="24"/>
          <w:szCs w:val="24"/>
        </w:rPr>
        <w:t xml:space="preserve"> pour les atténuer.</w:t>
      </w:r>
      <w:r w:rsidR="008873F0" w:rsidRPr="00B36438">
        <w:rPr>
          <w:rFonts w:cstheme="minorHAnsi"/>
          <w:b/>
          <w:bCs/>
          <w:sz w:val="24"/>
          <w:szCs w:val="24"/>
        </w:rPr>
        <w:t xml:space="preserve"> </w:t>
      </w:r>
    </w:p>
    <w:p w14:paraId="692DB6B1" w14:textId="1B2A0BBC" w:rsidR="00056378" w:rsidRPr="00B36438" w:rsidRDefault="00056378" w:rsidP="00FA7AE0">
      <w:pPr>
        <w:rPr>
          <w:rFonts w:cstheme="minorHAnsi"/>
          <w:sz w:val="24"/>
          <w:szCs w:val="24"/>
        </w:rPr>
      </w:pPr>
    </w:p>
    <w:p w14:paraId="6A1544E9" w14:textId="72C84C30" w:rsidR="00056378" w:rsidRPr="00B36438" w:rsidRDefault="00056378" w:rsidP="00FA7AE0">
      <w:pPr>
        <w:rPr>
          <w:rFonts w:cstheme="minorHAnsi"/>
          <w:sz w:val="24"/>
          <w:szCs w:val="24"/>
        </w:rPr>
      </w:pPr>
      <w:r w:rsidRPr="00B36438">
        <w:rPr>
          <w:rFonts w:cstheme="minorHAnsi"/>
          <w:sz w:val="24"/>
          <w:szCs w:val="24"/>
        </w:rPr>
        <w:t xml:space="preserve">Résumé : </w:t>
      </w:r>
    </w:p>
    <w:p w14:paraId="30DFE3FE" w14:textId="7DF0EBE9" w:rsidR="00784912" w:rsidRPr="00B36438" w:rsidRDefault="00784912" w:rsidP="00FA7AE0">
      <w:pPr>
        <w:rPr>
          <w:rFonts w:cstheme="minorHAnsi"/>
          <w:sz w:val="24"/>
          <w:szCs w:val="24"/>
        </w:rPr>
      </w:pPr>
      <w:r w:rsidRPr="00B36438">
        <w:rPr>
          <w:rFonts w:cstheme="minorHAnsi"/>
          <w:sz w:val="24"/>
          <w:szCs w:val="24"/>
        </w:rPr>
        <w:t>Le diagnostic</w:t>
      </w:r>
      <w:r w:rsidR="00056378" w:rsidRPr="00B36438">
        <w:rPr>
          <w:rFonts w:cstheme="minorHAnsi"/>
          <w:sz w:val="24"/>
          <w:szCs w:val="24"/>
        </w:rPr>
        <w:t xml:space="preserve"> du trouble développemental du langage</w:t>
      </w:r>
      <w:r w:rsidR="0037562E" w:rsidRPr="00B36438">
        <w:rPr>
          <w:rFonts w:cstheme="minorHAnsi"/>
          <w:sz w:val="24"/>
          <w:szCs w:val="24"/>
        </w:rPr>
        <w:t xml:space="preserve"> (TDL)</w:t>
      </w:r>
      <w:r w:rsidRPr="00B36438">
        <w:rPr>
          <w:rFonts w:cstheme="minorHAnsi"/>
          <w:sz w:val="24"/>
          <w:szCs w:val="24"/>
        </w:rPr>
        <w:t xml:space="preserve"> </w:t>
      </w:r>
      <w:r w:rsidR="00056378" w:rsidRPr="00B36438">
        <w:rPr>
          <w:rFonts w:cstheme="minorHAnsi"/>
          <w:sz w:val="24"/>
          <w:szCs w:val="24"/>
        </w:rPr>
        <w:t xml:space="preserve">implique la mise en évidence d’impacts fonctionnels </w:t>
      </w:r>
      <w:r w:rsidR="006F43A4" w:rsidRPr="00B36438">
        <w:rPr>
          <w:rFonts w:cstheme="minorHAnsi"/>
          <w:sz w:val="24"/>
          <w:szCs w:val="24"/>
        </w:rPr>
        <w:t>dont la</w:t>
      </w:r>
      <w:r w:rsidR="005E6EFE" w:rsidRPr="00B36438">
        <w:rPr>
          <w:rFonts w:cstheme="minorHAnsi"/>
          <w:sz w:val="24"/>
          <w:szCs w:val="24"/>
        </w:rPr>
        <w:t xml:space="preserve"> définition reste floue</w:t>
      </w:r>
      <w:r w:rsidR="00D04532" w:rsidRPr="00B36438">
        <w:rPr>
          <w:rFonts w:cstheme="minorHAnsi"/>
          <w:sz w:val="24"/>
          <w:szCs w:val="24"/>
        </w:rPr>
        <w:t>, ce qui rend difficile leur évaluation</w:t>
      </w:r>
      <w:r w:rsidR="005E6EFE" w:rsidRPr="00B36438">
        <w:rPr>
          <w:rFonts w:cstheme="minorHAnsi"/>
          <w:sz w:val="24"/>
          <w:szCs w:val="24"/>
        </w:rPr>
        <w:t xml:space="preserve">. </w:t>
      </w:r>
      <w:r w:rsidR="00EF0611" w:rsidRPr="00B36438">
        <w:rPr>
          <w:rFonts w:cstheme="minorHAnsi"/>
          <w:sz w:val="24"/>
          <w:szCs w:val="24"/>
        </w:rPr>
        <w:t>A</w:t>
      </w:r>
      <w:r w:rsidR="00D04532" w:rsidRPr="00B36438">
        <w:rPr>
          <w:rFonts w:cstheme="minorHAnsi"/>
          <w:sz w:val="24"/>
          <w:szCs w:val="24"/>
        </w:rPr>
        <w:t xml:space="preserve"> travers l</w:t>
      </w:r>
      <w:r w:rsidR="00EF0611" w:rsidRPr="00B36438">
        <w:rPr>
          <w:rFonts w:cstheme="minorHAnsi"/>
          <w:sz w:val="24"/>
          <w:szCs w:val="24"/>
        </w:rPr>
        <w:t xml:space="preserve">’interview </w:t>
      </w:r>
      <w:r w:rsidR="00D04532" w:rsidRPr="00B36438">
        <w:rPr>
          <w:rFonts w:cstheme="minorHAnsi"/>
          <w:sz w:val="24"/>
          <w:szCs w:val="24"/>
        </w:rPr>
        <w:t>de parents et d’enseignants</w:t>
      </w:r>
      <w:r w:rsidR="00EF0611" w:rsidRPr="00B36438">
        <w:rPr>
          <w:rFonts w:cstheme="minorHAnsi"/>
          <w:sz w:val="24"/>
          <w:szCs w:val="24"/>
        </w:rPr>
        <w:t xml:space="preserve">, cet article </w:t>
      </w:r>
      <w:r w:rsidR="00FA7AE0" w:rsidRPr="00B36438">
        <w:rPr>
          <w:rFonts w:cstheme="minorHAnsi"/>
          <w:sz w:val="24"/>
          <w:szCs w:val="24"/>
        </w:rPr>
        <w:t>révèle</w:t>
      </w:r>
      <w:r w:rsidR="00EF0611" w:rsidRPr="00B36438">
        <w:rPr>
          <w:rFonts w:cstheme="minorHAnsi"/>
          <w:sz w:val="24"/>
          <w:szCs w:val="24"/>
        </w:rPr>
        <w:t xml:space="preserve"> </w:t>
      </w:r>
      <w:r w:rsidR="00EF0DB1" w:rsidRPr="00B36438">
        <w:rPr>
          <w:rFonts w:cstheme="minorHAnsi"/>
          <w:sz w:val="24"/>
          <w:szCs w:val="24"/>
        </w:rPr>
        <w:t xml:space="preserve">la diversité des impacts et souligne </w:t>
      </w:r>
      <w:r w:rsidR="00EF0611" w:rsidRPr="00B36438">
        <w:rPr>
          <w:rFonts w:cstheme="minorHAnsi"/>
          <w:sz w:val="24"/>
          <w:szCs w:val="24"/>
        </w:rPr>
        <w:t xml:space="preserve">l’importance </w:t>
      </w:r>
      <w:r w:rsidR="00D164E7" w:rsidRPr="00B36438">
        <w:rPr>
          <w:rFonts w:cstheme="minorHAnsi"/>
          <w:sz w:val="24"/>
          <w:szCs w:val="24"/>
        </w:rPr>
        <w:t>de mettre en place</w:t>
      </w:r>
      <w:r w:rsidRPr="00B36438">
        <w:rPr>
          <w:rFonts w:cstheme="minorHAnsi"/>
          <w:sz w:val="24"/>
          <w:szCs w:val="24"/>
        </w:rPr>
        <w:t xml:space="preserve"> des</w:t>
      </w:r>
      <w:r w:rsidR="00EF0DB1" w:rsidRPr="00B36438">
        <w:rPr>
          <w:rFonts w:cstheme="minorHAnsi"/>
          <w:sz w:val="24"/>
          <w:szCs w:val="24"/>
        </w:rPr>
        <w:t xml:space="preserve"> évaluations fonctionnelle</w:t>
      </w:r>
      <w:r w:rsidRPr="00B36438">
        <w:rPr>
          <w:rFonts w:cstheme="minorHAnsi"/>
          <w:sz w:val="24"/>
          <w:szCs w:val="24"/>
        </w:rPr>
        <w:t>s</w:t>
      </w:r>
      <w:r w:rsidR="006F43A4" w:rsidRPr="00B36438">
        <w:rPr>
          <w:rFonts w:cstheme="minorHAnsi"/>
          <w:sz w:val="24"/>
          <w:szCs w:val="24"/>
        </w:rPr>
        <w:t xml:space="preserve"> </w:t>
      </w:r>
      <w:r w:rsidRPr="00B36438">
        <w:rPr>
          <w:rFonts w:cstheme="minorHAnsi"/>
          <w:sz w:val="24"/>
          <w:szCs w:val="24"/>
        </w:rPr>
        <w:t xml:space="preserve">dans les domaines communicationnel, </w:t>
      </w:r>
      <w:r w:rsidR="006F43A4" w:rsidRPr="00B36438">
        <w:rPr>
          <w:rFonts w:cstheme="minorHAnsi"/>
          <w:sz w:val="24"/>
          <w:szCs w:val="24"/>
        </w:rPr>
        <w:t>scolaire, relationnel, émotionnel et comportemental</w:t>
      </w:r>
      <w:r w:rsidR="00EF0DB1" w:rsidRPr="00B36438">
        <w:rPr>
          <w:rFonts w:cstheme="minorHAnsi"/>
          <w:sz w:val="24"/>
          <w:szCs w:val="24"/>
        </w:rPr>
        <w:t xml:space="preserve">, </w:t>
      </w:r>
      <w:r w:rsidR="006F43A4" w:rsidRPr="00B36438">
        <w:rPr>
          <w:rFonts w:cstheme="minorHAnsi"/>
          <w:sz w:val="24"/>
          <w:szCs w:val="24"/>
        </w:rPr>
        <w:t>qui tien</w:t>
      </w:r>
      <w:r w:rsidRPr="00B36438">
        <w:rPr>
          <w:rFonts w:cstheme="minorHAnsi"/>
          <w:sz w:val="24"/>
          <w:szCs w:val="24"/>
        </w:rPr>
        <w:t>nen</w:t>
      </w:r>
      <w:r w:rsidR="006F43A4" w:rsidRPr="00B36438">
        <w:rPr>
          <w:rFonts w:cstheme="minorHAnsi"/>
          <w:sz w:val="24"/>
          <w:szCs w:val="24"/>
        </w:rPr>
        <w:t xml:space="preserve">t compte du contexte et des stratégies </w:t>
      </w:r>
      <w:r w:rsidR="0037562E" w:rsidRPr="00B36438">
        <w:rPr>
          <w:rFonts w:cstheme="minorHAnsi"/>
          <w:sz w:val="24"/>
          <w:szCs w:val="24"/>
        </w:rPr>
        <w:t xml:space="preserve">déjà </w:t>
      </w:r>
      <w:r w:rsidR="006F43A4" w:rsidRPr="00B36438">
        <w:rPr>
          <w:rFonts w:cstheme="minorHAnsi"/>
          <w:sz w:val="24"/>
          <w:szCs w:val="24"/>
        </w:rPr>
        <w:t>déployées</w:t>
      </w:r>
      <w:r w:rsidR="0037562E" w:rsidRPr="00B36438">
        <w:rPr>
          <w:rFonts w:cstheme="minorHAnsi"/>
          <w:sz w:val="24"/>
          <w:szCs w:val="24"/>
        </w:rPr>
        <w:t xml:space="preserve"> face au TDL </w:t>
      </w:r>
      <w:r w:rsidR="00EF0DB1" w:rsidRPr="00B36438">
        <w:rPr>
          <w:rFonts w:cstheme="minorHAnsi"/>
          <w:sz w:val="24"/>
          <w:szCs w:val="24"/>
        </w:rPr>
        <w:t>.</w:t>
      </w:r>
    </w:p>
    <w:p w14:paraId="300C0C45" w14:textId="171EFFD1" w:rsidR="00D164E7" w:rsidRPr="00B36438" w:rsidRDefault="00EF0611" w:rsidP="00FA7AE0">
      <w:pPr>
        <w:rPr>
          <w:rFonts w:cstheme="minorHAnsi"/>
          <w:sz w:val="24"/>
          <w:szCs w:val="24"/>
        </w:rPr>
      </w:pPr>
      <w:r w:rsidRPr="00B36438">
        <w:rPr>
          <w:rFonts w:cstheme="minorHAnsi"/>
          <w:sz w:val="24"/>
          <w:szCs w:val="24"/>
        </w:rPr>
        <w:t>Mots-clés : trouble développemental du langage, impact fonctionnel</w:t>
      </w:r>
      <w:r w:rsidR="00EF0DB1" w:rsidRPr="00B36438">
        <w:rPr>
          <w:rFonts w:cstheme="minorHAnsi"/>
          <w:sz w:val="24"/>
          <w:szCs w:val="24"/>
        </w:rPr>
        <w:t>, évaluation, qualité de vie, communication participative</w:t>
      </w:r>
      <w:r w:rsidR="00940C5E" w:rsidRPr="00B36438">
        <w:rPr>
          <w:rFonts w:cstheme="minorHAnsi"/>
          <w:sz w:val="24"/>
          <w:szCs w:val="24"/>
        </w:rPr>
        <w:t>, participation sociale</w:t>
      </w:r>
    </w:p>
    <w:p w14:paraId="3CF350E6" w14:textId="77777777" w:rsidR="00D164E7" w:rsidRPr="00B36438" w:rsidRDefault="00D164E7" w:rsidP="00FA7AE0">
      <w:pPr>
        <w:rPr>
          <w:rFonts w:cstheme="minorHAnsi"/>
          <w:sz w:val="24"/>
          <w:szCs w:val="24"/>
          <w:lang w:val="en-US"/>
        </w:rPr>
      </w:pPr>
      <w:r w:rsidRPr="00B36438">
        <w:rPr>
          <w:rFonts w:cstheme="minorHAnsi"/>
          <w:sz w:val="24"/>
          <w:szCs w:val="24"/>
          <w:lang w:val="en-US"/>
        </w:rPr>
        <w:t>Summary</w:t>
      </w:r>
    </w:p>
    <w:p w14:paraId="30349107" w14:textId="608D8DD9" w:rsidR="00D164E7" w:rsidRPr="00B36438" w:rsidRDefault="00D164E7" w:rsidP="00D164E7">
      <w:pPr>
        <w:rPr>
          <w:rFonts w:cstheme="minorHAnsi"/>
          <w:sz w:val="24"/>
          <w:szCs w:val="24"/>
          <w:lang w:val="en-GB"/>
        </w:rPr>
      </w:pPr>
      <w:r w:rsidRPr="00B36438">
        <w:rPr>
          <w:rFonts w:cstheme="minorHAnsi"/>
          <w:sz w:val="24"/>
          <w:szCs w:val="24"/>
          <w:lang w:val="en-GB"/>
        </w:rPr>
        <w:t>The diagnosis of developmental language disorder</w:t>
      </w:r>
      <w:r w:rsidR="0037562E" w:rsidRPr="00B36438">
        <w:rPr>
          <w:rFonts w:cstheme="minorHAnsi"/>
          <w:sz w:val="24"/>
          <w:szCs w:val="24"/>
          <w:lang w:val="en-GB"/>
        </w:rPr>
        <w:t xml:space="preserve"> (DLD)</w:t>
      </w:r>
      <w:r w:rsidRPr="00B36438">
        <w:rPr>
          <w:rFonts w:cstheme="minorHAnsi"/>
          <w:sz w:val="24"/>
          <w:szCs w:val="24"/>
          <w:lang w:val="en-GB"/>
        </w:rPr>
        <w:t xml:space="preserve"> involves the identification of functional impacts, the definition of which remains unclear, making them difficult to assess. Through interviews with parents and teachers, this article reveals the diversity of impacts and underlines the importance of implementing functional assessments in the communicative, academic, relational, emotional</w:t>
      </w:r>
      <w:r w:rsidR="00356A90" w:rsidRPr="00B36438">
        <w:rPr>
          <w:rFonts w:cstheme="minorHAnsi"/>
          <w:sz w:val="24"/>
          <w:szCs w:val="24"/>
          <w:lang w:val="en-GB"/>
        </w:rPr>
        <w:t>,</w:t>
      </w:r>
      <w:r w:rsidRPr="00B36438">
        <w:rPr>
          <w:rFonts w:cstheme="minorHAnsi"/>
          <w:sz w:val="24"/>
          <w:szCs w:val="24"/>
          <w:lang w:val="en-GB"/>
        </w:rPr>
        <w:t xml:space="preserve"> and behavioural domains, which </w:t>
      </w:r>
      <w:r w:rsidR="0037562E" w:rsidRPr="00B36438">
        <w:rPr>
          <w:rFonts w:cstheme="minorHAnsi"/>
          <w:sz w:val="24"/>
          <w:szCs w:val="24"/>
          <w:lang w:val="en-GB"/>
        </w:rPr>
        <w:t>consider</w:t>
      </w:r>
      <w:r w:rsidRPr="00B36438">
        <w:rPr>
          <w:rFonts w:cstheme="minorHAnsi"/>
          <w:sz w:val="24"/>
          <w:szCs w:val="24"/>
          <w:lang w:val="en-GB"/>
        </w:rPr>
        <w:t xml:space="preserve"> the context and the strategies</w:t>
      </w:r>
      <w:r w:rsidR="0037562E" w:rsidRPr="00B36438">
        <w:rPr>
          <w:rFonts w:cstheme="minorHAnsi"/>
          <w:sz w:val="24"/>
          <w:szCs w:val="24"/>
          <w:lang w:val="en-GB"/>
        </w:rPr>
        <w:t xml:space="preserve"> already </w:t>
      </w:r>
      <w:r w:rsidRPr="00B36438">
        <w:rPr>
          <w:rFonts w:cstheme="minorHAnsi"/>
          <w:sz w:val="24"/>
          <w:szCs w:val="24"/>
          <w:lang w:val="en-GB"/>
        </w:rPr>
        <w:t>used</w:t>
      </w:r>
      <w:r w:rsidR="0037562E" w:rsidRPr="00B36438">
        <w:rPr>
          <w:rFonts w:cstheme="minorHAnsi"/>
          <w:sz w:val="24"/>
          <w:szCs w:val="24"/>
          <w:lang w:val="en-GB"/>
        </w:rPr>
        <w:t xml:space="preserve"> to address DLD</w:t>
      </w:r>
      <w:r w:rsidRPr="00B36438">
        <w:rPr>
          <w:rFonts w:cstheme="minorHAnsi"/>
          <w:sz w:val="24"/>
          <w:szCs w:val="24"/>
          <w:lang w:val="en-GB"/>
        </w:rPr>
        <w:t>.</w:t>
      </w:r>
    </w:p>
    <w:p w14:paraId="0C7C07A7" w14:textId="5E9D186B" w:rsidR="00D164E7" w:rsidRPr="00B36438" w:rsidRDefault="00D164E7" w:rsidP="00D164E7">
      <w:pPr>
        <w:rPr>
          <w:rFonts w:cstheme="minorHAnsi"/>
          <w:sz w:val="24"/>
          <w:szCs w:val="24"/>
          <w:lang w:val="en-GB"/>
        </w:rPr>
      </w:pPr>
      <w:r w:rsidRPr="00B36438">
        <w:rPr>
          <w:rFonts w:cstheme="minorHAnsi"/>
          <w:sz w:val="24"/>
          <w:szCs w:val="24"/>
          <w:lang w:val="en-GB"/>
        </w:rPr>
        <w:t>Key words: developmental language disorder, functional impact, assessment, quality of life, participatory communication</w:t>
      </w:r>
      <w:r w:rsidR="00940C5E" w:rsidRPr="00B36438">
        <w:rPr>
          <w:rFonts w:cstheme="minorHAnsi"/>
          <w:sz w:val="24"/>
          <w:szCs w:val="24"/>
          <w:lang w:val="en-GB"/>
        </w:rPr>
        <w:t>, social participation</w:t>
      </w:r>
    </w:p>
    <w:p w14:paraId="58381C19" w14:textId="3F6337C9" w:rsidR="00D164E7" w:rsidRPr="00B36438" w:rsidRDefault="00D164E7" w:rsidP="00D164E7">
      <w:pPr>
        <w:rPr>
          <w:rFonts w:cstheme="minorHAnsi"/>
          <w:sz w:val="24"/>
          <w:szCs w:val="24"/>
          <w:lang w:val="en-GB"/>
        </w:rPr>
      </w:pPr>
      <w:proofErr w:type="spellStart"/>
      <w:proofErr w:type="gramStart"/>
      <w:r w:rsidRPr="00B36438">
        <w:rPr>
          <w:rFonts w:cstheme="minorHAnsi"/>
          <w:sz w:val="24"/>
          <w:szCs w:val="24"/>
          <w:lang w:val="en-GB"/>
        </w:rPr>
        <w:t>Resumen</w:t>
      </w:r>
      <w:proofErr w:type="spellEnd"/>
      <w:r w:rsidRPr="00B36438">
        <w:rPr>
          <w:rFonts w:cstheme="minorHAnsi"/>
          <w:sz w:val="24"/>
          <w:szCs w:val="24"/>
          <w:lang w:val="en-GB"/>
        </w:rPr>
        <w:t xml:space="preserve"> :</w:t>
      </w:r>
      <w:proofErr w:type="gramEnd"/>
      <w:r w:rsidRPr="00B36438">
        <w:rPr>
          <w:rFonts w:cstheme="minorHAnsi"/>
          <w:sz w:val="24"/>
          <w:szCs w:val="24"/>
          <w:lang w:val="en-GB"/>
        </w:rPr>
        <w:t xml:space="preserve"> </w:t>
      </w:r>
    </w:p>
    <w:p w14:paraId="7B9AC059" w14:textId="7D21C3D0" w:rsidR="00D164E7" w:rsidRPr="00B36438" w:rsidRDefault="00D164E7" w:rsidP="00D164E7">
      <w:pPr>
        <w:rPr>
          <w:rFonts w:cstheme="minorHAnsi"/>
          <w:sz w:val="24"/>
          <w:szCs w:val="24"/>
        </w:rPr>
      </w:pPr>
      <w:r w:rsidRPr="00B36438">
        <w:rPr>
          <w:rFonts w:cstheme="minorHAnsi"/>
          <w:sz w:val="24"/>
          <w:szCs w:val="24"/>
          <w:lang w:val="en-GB"/>
        </w:rPr>
        <w:t xml:space="preserve">El </w:t>
      </w:r>
      <w:proofErr w:type="spellStart"/>
      <w:r w:rsidRPr="00B36438">
        <w:rPr>
          <w:rFonts w:cstheme="minorHAnsi"/>
          <w:sz w:val="24"/>
          <w:szCs w:val="24"/>
          <w:lang w:val="en-GB"/>
        </w:rPr>
        <w:t>diagnóstico</w:t>
      </w:r>
      <w:proofErr w:type="spellEnd"/>
      <w:r w:rsidRPr="00B36438">
        <w:rPr>
          <w:rFonts w:cstheme="minorHAnsi"/>
          <w:sz w:val="24"/>
          <w:szCs w:val="24"/>
          <w:lang w:val="en-GB"/>
        </w:rPr>
        <w:t xml:space="preserve"> del </w:t>
      </w:r>
      <w:proofErr w:type="spellStart"/>
      <w:r w:rsidRPr="00B36438">
        <w:rPr>
          <w:rFonts w:cstheme="minorHAnsi"/>
          <w:sz w:val="24"/>
          <w:szCs w:val="24"/>
          <w:lang w:val="en-GB"/>
        </w:rPr>
        <w:t>trastorno</w:t>
      </w:r>
      <w:proofErr w:type="spellEnd"/>
      <w:r w:rsidRPr="00B36438">
        <w:rPr>
          <w:rFonts w:cstheme="minorHAnsi"/>
          <w:sz w:val="24"/>
          <w:szCs w:val="24"/>
          <w:lang w:val="en-GB"/>
        </w:rPr>
        <w:t xml:space="preserve"> del </w:t>
      </w:r>
      <w:proofErr w:type="spellStart"/>
      <w:r w:rsidRPr="00B36438">
        <w:rPr>
          <w:rFonts w:cstheme="minorHAnsi"/>
          <w:sz w:val="24"/>
          <w:szCs w:val="24"/>
          <w:lang w:val="en-GB"/>
        </w:rPr>
        <w:t>desarrollo</w:t>
      </w:r>
      <w:proofErr w:type="spellEnd"/>
      <w:r w:rsidRPr="00B36438">
        <w:rPr>
          <w:rFonts w:cstheme="minorHAnsi"/>
          <w:sz w:val="24"/>
          <w:szCs w:val="24"/>
          <w:lang w:val="en-GB"/>
        </w:rPr>
        <w:t xml:space="preserve"> del </w:t>
      </w:r>
      <w:proofErr w:type="spellStart"/>
      <w:r w:rsidRPr="00B36438">
        <w:rPr>
          <w:rFonts w:cstheme="minorHAnsi"/>
          <w:sz w:val="24"/>
          <w:szCs w:val="24"/>
          <w:lang w:val="en-GB"/>
        </w:rPr>
        <w:t>lenguaje</w:t>
      </w:r>
      <w:proofErr w:type="spellEnd"/>
      <w:r w:rsidR="0037562E" w:rsidRPr="00B36438">
        <w:rPr>
          <w:rFonts w:cstheme="minorHAnsi"/>
          <w:sz w:val="24"/>
          <w:szCs w:val="24"/>
          <w:lang w:val="en-GB"/>
        </w:rPr>
        <w:t xml:space="preserve"> (TDL)</w:t>
      </w:r>
      <w:r w:rsidRPr="00B36438">
        <w:rPr>
          <w:rFonts w:cstheme="minorHAnsi"/>
          <w:sz w:val="24"/>
          <w:szCs w:val="24"/>
          <w:lang w:val="en-GB"/>
        </w:rPr>
        <w:t xml:space="preserve"> </w:t>
      </w:r>
      <w:proofErr w:type="spellStart"/>
      <w:r w:rsidRPr="00B36438">
        <w:rPr>
          <w:rFonts w:cstheme="minorHAnsi"/>
          <w:sz w:val="24"/>
          <w:szCs w:val="24"/>
          <w:lang w:val="en-GB"/>
        </w:rPr>
        <w:t>implica</w:t>
      </w:r>
      <w:proofErr w:type="spellEnd"/>
      <w:r w:rsidRPr="00B36438">
        <w:rPr>
          <w:rFonts w:cstheme="minorHAnsi"/>
          <w:sz w:val="24"/>
          <w:szCs w:val="24"/>
          <w:lang w:val="en-GB"/>
        </w:rPr>
        <w:t xml:space="preserve"> la </w:t>
      </w:r>
      <w:proofErr w:type="spellStart"/>
      <w:r w:rsidRPr="00B36438">
        <w:rPr>
          <w:rFonts w:cstheme="minorHAnsi"/>
          <w:sz w:val="24"/>
          <w:szCs w:val="24"/>
          <w:lang w:val="en-GB"/>
        </w:rPr>
        <w:t>identificación</w:t>
      </w:r>
      <w:proofErr w:type="spellEnd"/>
      <w:r w:rsidRPr="00B36438">
        <w:rPr>
          <w:rFonts w:cstheme="minorHAnsi"/>
          <w:sz w:val="24"/>
          <w:szCs w:val="24"/>
          <w:lang w:val="en-GB"/>
        </w:rPr>
        <w:t xml:space="preserve"> de </w:t>
      </w:r>
      <w:proofErr w:type="spellStart"/>
      <w:r w:rsidRPr="00B36438">
        <w:rPr>
          <w:rFonts w:cstheme="minorHAnsi"/>
          <w:sz w:val="24"/>
          <w:szCs w:val="24"/>
          <w:lang w:val="en-GB"/>
        </w:rPr>
        <w:t>impactos</w:t>
      </w:r>
      <w:proofErr w:type="spellEnd"/>
      <w:r w:rsidRPr="00B36438">
        <w:rPr>
          <w:rFonts w:cstheme="minorHAnsi"/>
          <w:sz w:val="24"/>
          <w:szCs w:val="24"/>
          <w:lang w:val="en-GB"/>
        </w:rPr>
        <w:t xml:space="preserve"> </w:t>
      </w:r>
      <w:proofErr w:type="spellStart"/>
      <w:r w:rsidRPr="00B36438">
        <w:rPr>
          <w:rFonts w:cstheme="minorHAnsi"/>
          <w:sz w:val="24"/>
          <w:szCs w:val="24"/>
          <w:lang w:val="en-GB"/>
        </w:rPr>
        <w:t>funcionales</w:t>
      </w:r>
      <w:proofErr w:type="spellEnd"/>
      <w:r w:rsidRPr="00B36438">
        <w:rPr>
          <w:rFonts w:cstheme="minorHAnsi"/>
          <w:sz w:val="24"/>
          <w:szCs w:val="24"/>
          <w:lang w:val="en-GB"/>
        </w:rPr>
        <w:t xml:space="preserve">, </w:t>
      </w:r>
      <w:proofErr w:type="spellStart"/>
      <w:r w:rsidRPr="00B36438">
        <w:rPr>
          <w:rFonts w:cstheme="minorHAnsi"/>
          <w:sz w:val="24"/>
          <w:szCs w:val="24"/>
          <w:lang w:val="en-GB"/>
        </w:rPr>
        <w:t>cuya</w:t>
      </w:r>
      <w:proofErr w:type="spellEnd"/>
      <w:r w:rsidRPr="00B36438">
        <w:rPr>
          <w:rFonts w:cstheme="minorHAnsi"/>
          <w:sz w:val="24"/>
          <w:szCs w:val="24"/>
          <w:lang w:val="en-GB"/>
        </w:rPr>
        <w:t xml:space="preserve"> </w:t>
      </w:r>
      <w:proofErr w:type="spellStart"/>
      <w:r w:rsidRPr="00B36438">
        <w:rPr>
          <w:rFonts w:cstheme="minorHAnsi"/>
          <w:sz w:val="24"/>
          <w:szCs w:val="24"/>
          <w:lang w:val="en-GB"/>
        </w:rPr>
        <w:t>definición</w:t>
      </w:r>
      <w:proofErr w:type="spellEnd"/>
      <w:r w:rsidRPr="00B36438">
        <w:rPr>
          <w:rFonts w:cstheme="minorHAnsi"/>
          <w:sz w:val="24"/>
          <w:szCs w:val="24"/>
          <w:lang w:val="en-GB"/>
        </w:rPr>
        <w:t xml:space="preserve"> </w:t>
      </w:r>
      <w:proofErr w:type="spellStart"/>
      <w:r w:rsidRPr="00B36438">
        <w:rPr>
          <w:rFonts w:cstheme="minorHAnsi"/>
          <w:sz w:val="24"/>
          <w:szCs w:val="24"/>
          <w:lang w:val="en-GB"/>
        </w:rPr>
        <w:t>sigue</w:t>
      </w:r>
      <w:proofErr w:type="spellEnd"/>
      <w:r w:rsidRPr="00B36438">
        <w:rPr>
          <w:rFonts w:cstheme="minorHAnsi"/>
          <w:sz w:val="24"/>
          <w:szCs w:val="24"/>
          <w:lang w:val="en-GB"/>
        </w:rPr>
        <w:t xml:space="preserve"> </w:t>
      </w:r>
      <w:proofErr w:type="spellStart"/>
      <w:r w:rsidRPr="00B36438">
        <w:rPr>
          <w:rFonts w:cstheme="minorHAnsi"/>
          <w:sz w:val="24"/>
          <w:szCs w:val="24"/>
          <w:lang w:val="en-GB"/>
        </w:rPr>
        <w:t>siendo</w:t>
      </w:r>
      <w:proofErr w:type="spellEnd"/>
      <w:r w:rsidRPr="00B36438">
        <w:rPr>
          <w:rFonts w:cstheme="minorHAnsi"/>
          <w:sz w:val="24"/>
          <w:szCs w:val="24"/>
          <w:lang w:val="en-GB"/>
        </w:rPr>
        <w:t xml:space="preserve"> poco </w:t>
      </w:r>
      <w:proofErr w:type="spellStart"/>
      <w:r w:rsidRPr="00B36438">
        <w:rPr>
          <w:rFonts w:cstheme="minorHAnsi"/>
          <w:sz w:val="24"/>
          <w:szCs w:val="24"/>
          <w:lang w:val="en-GB"/>
        </w:rPr>
        <w:t>clara</w:t>
      </w:r>
      <w:proofErr w:type="spellEnd"/>
      <w:r w:rsidRPr="00B36438">
        <w:rPr>
          <w:rFonts w:cstheme="minorHAnsi"/>
          <w:sz w:val="24"/>
          <w:szCs w:val="24"/>
          <w:lang w:val="en-GB"/>
        </w:rPr>
        <w:t xml:space="preserve">, lo que </w:t>
      </w:r>
      <w:proofErr w:type="spellStart"/>
      <w:r w:rsidRPr="00B36438">
        <w:rPr>
          <w:rFonts w:cstheme="minorHAnsi"/>
          <w:sz w:val="24"/>
          <w:szCs w:val="24"/>
          <w:lang w:val="en-GB"/>
        </w:rPr>
        <w:t>dificulta</w:t>
      </w:r>
      <w:proofErr w:type="spellEnd"/>
      <w:r w:rsidRPr="00B36438">
        <w:rPr>
          <w:rFonts w:cstheme="minorHAnsi"/>
          <w:sz w:val="24"/>
          <w:szCs w:val="24"/>
          <w:lang w:val="en-GB"/>
        </w:rPr>
        <w:t xml:space="preserve"> </w:t>
      </w:r>
      <w:proofErr w:type="spellStart"/>
      <w:r w:rsidRPr="00B36438">
        <w:rPr>
          <w:rFonts w:cstheme="minorHAnsi"/>
          <w:sz w:val="24"/>
          <w:szCs w:val="24"/>
          <w:lang w:val="en-GB"/>
        </w:rPr>
        <w:t>su</w:t>
      </w:r>
      <w:proofErr w:type="spellEnd"/>
      <w:r w:rsidRPr="00B36438">
        <w:rPr>
          <w:rFonts w:cstheme="minorHAnsi"/>
          <w:sz w:val="24"/>
          <w:szCs w:val="24"/>
          <w:lang w:val="en-GB"/>
        </w:rPr>
        <w:t xml:space="preserve"> </w:t>
      </w:r>
      <w:proofErr w:type="spellStart"/>
      <w:r w:rsidRPr="00B36438">
        <w:rPr>
          <w:rFonts w:cstheme="minorHAnsi"/>
          <w:sz w:val="24"/>
          <w:szCs w:val="24"/>
          <w:lang w:val="en-GB"/>
        </w:rPr>
        <w:t>evaluación</w:t>
      </w:r>
      <w:proofErr w:type="spellEnd"/>
      <w:r w:rsidRPr="00B36438">
        <w:rPr>
          <w:rFonts w:cstheme="minorHAnsi"/>
          <w:sz w:val="24"/>
          <w:szCs w:val="24"/>
          <w:lang w:val="en-GB"/>
        </w:rPr>
        <w:t xml:space="preserve">. </w:t>
      </w:r>
      <w:r w:rsidRPr="00B36438">
        <w:rPr>
          <w:rFonts w:cstheme="minorHAnsi"/>
          <w:sz w:val="24"/>
          <w:szCs w:val="24"/>
        </w:rPr>
        <w:t xml:space="preserve">A </w:t>
      </w:r>
      <w:proofErr w:type="spellStart"/>
      <w:r w:rsidRPr="00B36438">
        <w:rPr>
          <w:rFonts w:cstheme="minorHAnsi"/>
          <w:sz w:val="24"/>
          <w:szCs w:val="24"/>
        </w:rPr>
        <w:t>través</w:t>
      </w:r>
      <w:proofErr w:type="spellEnd"/>
      <w:r w:rsidRPr="00B36438">
        <w:rPr>
          <w:rFonts w:cstheme="minorHAnsi"/>
          <w:sz w:val="24"/>
          <w:szCs w:val="24"/>
        </w:rPr>
        <w:t xml:space="preserve"> de </w:t>
      </w:r>
      <w:proofErr w:type="spellStart"/>
      <w:r w:rsidRPr="00B36438">
        <w:rPr>
          <w:rFonts w:cstheme="minorHAnsi"/>
          <w:sz w:val="24"/>
          <w:szCs w:val="24"/>
        </w:rPr>
        <w:t>entrevistas</w:t>
      </w:r>
      <w:proofErr w:type="spellEnd"/>
      <w:r w:rsidRPr="00B36438">
        <w:rPr>
          <w:rFonts w:cstheme="minorHAnsi"/>
          <w:sz w:val="24"/>
          <w:szCs w:val="24"/>
        </w:rPr>
        <w:t xml:space="preserve"> con </w:t>
      </w:r>
      <w:proofErr w:type="spellStart"/>
      <w:r w:rsidRPr="00B36438">
        <w:rPr>
          <w:rFonts w:cstheme="minorHAnsi"/>
          <w:sz w:val="24"/>
          <w:szCs w:val="24"/>
        </w:rPr>
        <w:t>padres</w:t>
      </w:r>
      <w:proofErr w:type="spellEnd"/>
      <w:r w:rsidRPr="00B36438">
        <w:rPr>
          <w:rFonts w:cstheme="minorHAnsi"/>
          <w:sz w:val="24"/>
          <w:szCs w:val="24"/>
        </w:rPr>
        <w:t xml:space="preserve"> y </w:t>
      </w:r>
      <w:proofErr w:type="spellStart"/>
      <w:r w:rsidRPr="00B36438">
        <w:rPr>
          <w:rFonts w:cstheme="minorHAnsi"/>
          <w:sz w:val="24"/>
          <w:szCs w:val="24"/>
        </w:rPr>
        <w:t>profesores</w:t>
      </w:r>
      <w:proofErr w:type="spellEnd"/>
      <w:r w:rsidRPr="00B36438">
        <w:rPr>
          <w:rFonts w:cstheme="minorHAnsi"/>
          <w:sz w:val="24"/>
          <w:szCs w:val="24"/>
        </w:rPr>
        <w:t xml:space="preserve">, este </w:t>
      </w:r>
      <w:proofErr w:type="spellStart"/>
      <w:r w:rsidRPr="00B36438">
        <w:rPr>
          <w:rFonts w:cstheme="minorHAnsi"/>
          <w:sz w:val="24"/>
          <w:szCs w:val="24"/>
        </w:rPr>
        <w:t>artículo</w:t>
      </w:r>
      <w:proofErr w:type="spellEnd"/>
      <w:r w:rsidRPr="00B36438">
        <w:rPr>
          <w:rFonts w:cstheme="minorHAnsi"/>
          <w:sz w:val="24"/>
          <w:szCs w:val="24"/>
        </w:rPr>
        <w:t xml:space="preserve"> </w:t>
      </w:r>
      <w:proofErr w:type="spellStart"/>
      <w:r w:rsidRPr="00B36438">
        <w:rPr>
          <w:rFonts w:cstheme="minorHAnsi"/>
          <w:sz w:val="24"/>
          <w:szCs w:val="24"/>
        </w:rPr>
        <w:t>revela</w:t>
      </w:r>
      <w:proofErr w:type="spellEnd"/>
      <w:r w:rsidRPr="00B36438">
        <w:rPr>
          <w:rFonts w:cstheme="minorHAnsi"/>
          <w:sz w:val="24"/>
          <w:szCs w:val="24"/>
        </w:rPr>
        <w:t xml:space="preserve"> la </w:t>
      </w:r>
      <w:proofErr w:type="spellStart"/>
      <w:r w:rsidRPr="00B36438">
        <w:rPr>
          <w:rFonts w:cstheme="minorHAnsi"/>
          <w:sz w:val="24"/>
          <w:szCs w:val="24"/>
        </w:rPr>
        <w:t>diversidad</w:t>
      </w:r>
      <w:proofErr w:type="spellEnd"/>
      <w:r w:rsidRPr="00B36438">
        <w:rPr>
          <w:rFonts w:cstheme="minorHAnsi"/>
          <w:sz w:val="24"/>
          <w:szCs w:val="24"/>
        </w:rPr>
        <w:t xml:space="preserve"> de </w:t>
      </w:r>
      <w:proofErr w:type="spellStart"/>
      <w:r w:rsidRPr="00B36438">
        <w:rPr>
          <w:rFonts w:cstheme="minorHAnsi"/>
          <w:sz w:val="24"/>
          <w:szCs w:val="24"/>
        </w:rPr>
        <w:t>impactos</w:t>
      </w:r>
      <w:proofErr w:type="spellEnd"/>
      <w:r w:rsidRPr="00B36438">
        <w:rPr>
          <w:rFonts w:cstheme="minorHAnsi"/>
          <w:sz w:val="24"/>
          <w:szCs w:val="24"/>
        </w:rPr>
        <w:t xml:space="preserve"> y </w:t>
      </w:r>
      <w:proofErr w:type="spellStart"/>
      <w:r w:rsidRPr="00B36438">
        <w:rPr>
          <w:rFonts w:cstheme="minorHAnsi"/>
          <w:sz w:val="24"/>
          <w:szCs w:val="24"/>
        </w:rPr>
        <w:t>subraya</w:t>
      </w:r>
      <w:proofErr w:type="spellEnd"/>
      <w:r w:rsidRPr="00B36438">
        <w:rPr>
          <w:rFonts w:cstheme="minorHAnsi"/>
          <w:sz w:val="24"/>
          <w:szCs w:val="24"/>
        </w:rPr>
        <w:t xml:space="preserve"> la </w:t>
      </w:r>
      <w:proofErr w:type="spellStart"/>
      <w:r w:rsidRPr="00B36438">
        <w:rPr>
          <w:rFonts w:cstheme="minorHAnsi"/>
          <w:sz w:val="24"/>
          <w:szCs w:val="24"/>
        </w:rPr>
        <w:t>importancia</w:t>
      </w:r>
      <w:proofErr w:type="spellEnd"/>
      <w:r w:rsidRPr="00B36438">
        <w:rPr>
          <w:rFonts w:cstheme="minorHAnsi"/>
          <w:sz w:val="24"/>
          <w:szCs w:val="24"/>
        </w:rPr>
        <w:t xml:space="preserve"> de </w:t>
      </w:r>
      <w:proofErr w:type="spellStart"/>
      <w:r w:rsidRPr="00B36438">
        <w:rPr>
          <w:rFonts w:cstheme="minorHAnsi"/>
          <w:sz w:val="24"/>
          <w:szCs w:val="24"/>
        </w:rPr>
        <w:t>establecer</w:t>
      </w:r>
      <w:proofErr w:type="spellEnd"/>
      <w:r w:rsidRPr="00B36438">
        <w:rPr>
          <w:rFonts w:cstheme="minorHAnsi"/>
          <w:sz w:val="24"/>
          <w:szCs w:val="24"/>
        </w:rPr>
        <w:t xml:space="preserve"> </w:t>
      </w:r>
      <w:proofErr w:type="spellStart"/>
      <w:r w:rsidRPr="00B36438">
        <w:rPr>
          <w:rFonts w:cstheme="minorHAnsi"/>
          <w:sz w:val="24"/>
          <w:szCs w:val="24"/>
        </w:rPr>
        <w:t>evaluaciones</w:t>
      </w:r>
      <w:proofErr w:type="spellEnd"/>
      <w:r w:rsidRPr="00B36438">
        <w:rPr>
          <w:rFonts w:cstheme="minorHAnsi"/>
          <w:sz w:val="24"/>
          <w:szCs w:val="24"/>
        </w:rPr>
        <w:t xml:space="preserve"> </w:t>
      </w:r>
      <w:proofErr w:type="spellStart"/>
      <w:r w:rsidRPr="00B36438">
        <w:rPr>
          <w:rFonts w:cstheme="minorHAnsi"/>
          <w:sz w:val="24"/>
          <w:szCs w:val="24"/>
        </w:rPr>
        <w:t>funcionales</w:t>
      </w:r>
      <w:proofErr w:type="spellEnd"/>
      <w:r w:rsidRPr="00B36438">
        <w:rPr>
          <w:rFonts w:cstheme="minorHAnsi"/>
          <w:sz w:val="24"/>
          <w:szCs w:val="24"/>
        </w:rPr>
        <w:t xml:space="preserve"> en los </w:t>
      </w:r>
      <w:proofErr w:type="spellStart"/>
      <w:r w:rsidRPr="00B36438">
        <w:rPr>
          <w:rFonts w:cstheme="minorHAnsi"/>
          <w:sz w:val="24"/>
          <w:szCs w:val="24"/>
        </w:rPr>
        <w:t>dominios</w:t>
      </w:r>
      <w:proofErr w:type="spellEnd"/>
      <w:r w:rsidRPr="00B36438">
        <w:rPr>
          <w:rFonts w:cstheme="minorHAnsi"/>
          <w:sz w:val="24"/>
          <w:szCs w:val="24"/>
        </w:rPr>
        <w:t xml:space="preserve"> </w:t>
      </w:r>
      <w:proofErr w:type="spellStart"/>
      <w:r w:rsidRPr="00B36438">
        <w:rPr>
          <w:rFonts w:cstheme="minorHAnsi"/>
          <w:sz w:val="24"/>
          <w:szCs w:val="24"/>
        </w:rPr>
        <w:t>comunicativo</w:t>
      </w:r>
      <w:proofErr w:type="spellEnd"/>
      <w:r w:rsidRPr="00B36438">
        <w:rPr>
          <w:rFonts w:cstheme="minorHAnsi"/>
          <w:sz w:val="24"/>
          <w:szCs w:val="24"/>
        </w:rPr>
        <w:t xml:space="preserve">, </w:t>
      </w:r>
      <w:proofErr w:type="spellStart"/>
      <w:r w:rsidRPr="00B36438">
        <w:rPr>
          <w:rFonts w:cstheme="minorHAnsi"/>
          <w:sz w:val="24"/>
          <w:szCs w:val="24"/>
        </w:rPr>
        <w:t>académico</w:t>
      </w:r>
      <w:proofErr w:type="spellEnd"/>
      <w:r w:rsidRPr="00B36438">
        <w:rPr>
          <w:rFonts w:cstheme="minorHAnsi"/>
          <w:sz w:val="24"/>
          <w:szCs w:val="24"/>
        </w:rPr>
        <w:t xml:space="preserve">, </w:t>
      </w:r>
      <w:proofErr w:type="spellStart"/>
      <w:r w:rsidRPr="00B36438">
        <w:rPr>
          <w:rFonts w:cstheme="minorHAnsi"/>
          <w:sz w:val="24"/>
          <w:szCs w:val="24"/>
        </w:rPr>
        <w:t>relacional</w:t>
      </w:r>
      <w:proofErr w:type="spellEnd"/>
      <w:r w:rsidRPr="00B36438">
        <w:rPr>
          <w:rFonts w:cstheme="minorHAnsi"/>
          <w:sz w:val="24"/>
          <w:szCs w:val="24"/>
        </w:rPr>
        <w:t xml:space="preserve">, </w:t>
      </w:r>
      <w:proofErr w:type="spellStart"/>
      <w:r w:rsidRPr="00B36438">
        <w:rPr>
          <w:rFonts w:cstheme="minorHAnsi"/>
          <w:sz w:val="24"/>
          <w:szCs w:val="24"/>
        </w:rPr>
        <w:t>emocional</w:t>
      </w:r>
      <w:proofErr w:type="spellEnd"/>
      <w:r w:rsidRPr="00B36438">
        <w:rPr>
          <w:rFonts w:cstheme="minorHAnsi"/>
          <w:sz w:val="24"/>
          <w:szCs w:val="24"/>
        </w:rPr>
        <w:t xml:space="preserve"> y </w:t>
      </w:r>
      <w:proofErr w:type="spellStart"/>
      <w:r w:rsidRPr="00B36438">
        <w:rPr>
          <w:rFonts w:cstheme="minorHAnsi"/>
          <w:sz w:val="24"/>
          <w:szCs w:val="24"/>
        </w:rPr>
        <w:t>comportamental</w:t>
      </w:r>
      <w:proofErr w:type="spellEnd"/>
      <w:r w:rsidRPr="00B36438">
        <w:rPr>
          <w:rFonts w:cstheme="minorHAnsi"/>
          <w:sz w:val="24"/>
          <w:szCs w:val="24"/>
        </w:rPr>
        <w:t xml:space="preserve">, que </w:t>
      </w:r>
      <w:proofErr w:type="spellStart"/>
      <w:r w:rsidRPr="00B36438">
        <w:rPr>
          <w:rFonts w:cstheme="minorHAnsi"/>
          <w:sz w:val="24"/>
          <w:szCs w:val="24"/>
        </w:rPr>
        <w:t>tengan</w:t>
      </w:r>
      <w:proofErr w:type="spellEnd"/>
      <w:r w:rsidRPr="00B36438">
        <w:rPr>
          <w:rFonts w:cstheme="minorHAnsi"/>
          <w:sz w:val="24"/>
          <w:szCs w:val="24"/>
        </w:rPr>
        <w:t xml:space="preserve"> en </w:t>
      </w:r>
      <w:proofErr w:type="spellStart"/>
      <w:r w:rsidRPr="00B36438">
        <w:rPr>
          <w:rFonts w:cstheme="minorHAnsi"/>
          <w:sz w:val="24"/>
          <w:szCs w:val="24"/>
        </w:rPr>
        <w:t>cuenta</w:t>
      </w:r>
      <w:proofErr w:type="spellEnd"/>
      <w:r w:rsidRPr="00B36438">
        <w:rPr>
          <w:rFonts w:cstheme="minorHAnsi"/>
          <w:sz w:val="24"/>
          <w:szCs w:val="24"/>
        </w:rPr>
        <w:t xml:space="preserve"> el </w:t>
      </w:r>
      <w:proofErr w:type="spellStart"/>
      <w:r w:rsidRPr="00B36438">
        <w:rPr>
          <w:rFonts w:cstheme="minorHAnsi"/>
          <w:sz w:val="24"/>
          <w:szCs w:val="24"/>
        </w:rPr>
        <w:t>contexto</w:t>
      </w:r>
      <w:proofErr w:type="spellEnd"/>
      <w:r w:rsidRPr="00B36438">
        <w:rPr>
          <w:rFonts w:cstheme="minorHAnsi"/>
          <w:sz w:val="24"/>
          <w:szCs w:val="24"/>
        </w:rPr>
        <w:t xml:space="preserve"> y las </w:t>
      </w:r>
      <w:proofErr w:type="spellStart"/>
      <w:r w:rsidRPr="00B36438">
        <w:rPr>
          <w:rFonts w:cstheme="minorHAnsi"/>
          <w:sz w:val="24"/>
          <w:szCs w:val="24"/>
        </w:rPr>
        <w:t>estrategias</w:t>
      </w:r>
      <w:proofErr w:type="spellEnd"/>
      <w:r w:rsidRPr="00B36438">
        <w:rPr>
          <w:rFonts w:cstheme="minorHAnsi"/>
          <w:sz w:val="24"/>
          <w:szCs w:val="24"/>
        </w:rPr>
        <w:t xml:space="preserve"> </w:t>
      </w:r>
      <w:proofErr w:type="spellStart"/>
      <w:r w:rsidRPr="00B36438">
        <w:rPr>
          <w:rFonts w:cstheme="minorHAnsi"/>
          <w:sz w:val="24"/>
          <w:szCs w:val="24"/>
        </w:rPr>
        <w:t>desplegadas</w:t>
      </w:r>
      <w:proofErr w:type="spellEnd"/>
      <w:r w:rsidR="0037562E" w:rsidRPr="00B36438">
        <w:rPr>
          <w:rFonts w:cstheme="minorHAnsi"/>
          <w:sz w:val="24"/>
          <w:szCs w:val="24"/>
        </w:rPr>
        <w:t xml:space="preserve"> para </w:t>
      </w:r>
      <w:proofErr w:type="spellStart"/>
      <w:r w:rsidR="0037562E" w:rsidRPr="00B36438">
        <w:rPr>
          <w:rFonts w:cstheme="minorHAnsi"/>
          <w:sz w:val="24"/>
          <w:szCs w:val="24"/>
        </w:rPr>
        <w:t>tratar</w:t>
      </w:r>
      <w:proofErr w:type="spellEnd"/>
      <w:r w:rsidR="0037562E" w:rsidRPr="00B36438">
        <w:rPr>
          <w:rFonts w:cstheme="minorHAnsi"/>
          <w:sz w:val="24"/>
          <w:szCs w:val="24"/>
        </w:rPr>
        <w:t xml:space="preserve"> el TDL.</w:t>
      </w:r>
    </w:p>
    <w:p w14:paraId="0A27056E" w14:textId="5E699F64" w:rsidR="00056378" w:rsidRPr="00B36438" w:rsidRDefault="00D164E7" w:rsidP="00D164E7">
      <w:pPr>
        <w:rPr>
          <w:rFonts w:cstheme="minorHAnsi"/>
          <w:sz w:val="24"/>
          <w:szCs w:val="24"/>
        </w:rPr>
      </w:pPr>
      <w:r w:rsidRPr="00B36438">
        <w:rPr>
          <w:rFonts w:cstheme="minorHAnsi"/>
          <w:sz w:val="24"/>
          <w:szCs w:val="24"/>
        </w:rPr>
        <w:t xml:space="preserve">Palabras clave: </w:t>
      </w:r>
      <w:proofErr w:type="spellStart"/>
      <w:r w:rsidRPr="00B36438">
        <w:rPr>
          <w:rFonts w:cstheme="minorHAnsi"/>
          <w:sz w:val="24"/>
          <w:szCs w:val="24"/>
        </w:rPr>
        <w:t>trastorno</w:t>
      </w:r>
      <w:proofErr w:type="spellEnd"/>
      <w:r w:rsidRPr="00B36438">
        <w:rPr>
          <w:rFonts w:cstheme="minorHAnsi"/>
          <w:sz w:val="24"/>
          <w:szCs w:val="24"/>
        </w:rPr>
        <w:t xml:space="preserve"> </w:t>
      </w:r>
      <w:proofErr w:type="spellStart"/>
      <w:r w:rsidRPr="00B36438">
        <w:rPr>
          <w:rFonts w:cstheme="minorHAnsi"/>
          <w:sz w:val="24"/>
          <w:szCs w:val="24"/>
        </w:rPr>
        <w:t>del</w:t>
      </w:r>
      <w:proofErr w:type="spellEnd"/>
      <w:r w:rsidRPr="00B36438">
        <w:rPr>
          <w:rFonts w:cstheme="minorHAnsi"/>
          <w:sz w:val="24"/>
          <w:szCs w:val="24"/>
        </w:rPr>
        <w:t xml:space="preserve"> </w:t>
      </w:r>
      <w:proofErr w:type="spellStart"/>
      <w:r w:rsidRPr="00B36438">
        <w:rPr>
          <w:rFonts w:cstheme="minorHAnsi"/>
          <w:sz w:val="24"/>
          <w:szCs w:val="24"/>
        </w:rPr>
        <w:t>desarrollo</w:t>
      </w:r>
      <w:proofErr w:type="spellEnd"/>
      <w:r w:rsidRPr="00B36438">
        <w:rPr>
          <w:rFonts w:cstheme="minorHAnsi"/>
          <w:sz w:val="24"/>
          <w:szCs w:val="24"/>
        </w:rPr>
        <w:t xml:space="preserve"> </w:t>
      </w:r>
      <w:proofErr w:type="spellStart"/>
      <w:r w:rsidRPr="00B36438">
        <w:rPr>
          <w:rFonts w:cstheme="minorHAnsi"/>
          <w:sz w:val="24"/>
          <w:szCs w:val="24"/>
        </w:rPr>
        <w:t>del</w:t>
      </w:r>
      <w:proofErr w:type="spellEnd"/>
      <w:r w:rsidRPr="00B36438">
        <w:rPr>
          <w:rFonts w:cstheme="minorHAnsi"/>
          <w:sz w:val="24"/>
          <w:szCs w:val="24"/>
        </w:rPr>
        <w:t xml:space="preserve"> </w:t>
      </w:r>
      <w:proofErr w:type="spellStart"/>
      <w:r w:rsidRPr="00B36438">
        <w:rPr>
          <w:rFonts w:cstheme="minorHAnsi"/>
          <w:sz w:val="24"/>
          <w:szCs w:val="24"/>
        </w:rPr>
        <w:t>lenguaje</w:t>
      </w:r>
      <w:proofErr w:type="spellEnd"/>
      <w:r w:rsidRPr="00B36438">
        <w:rPr>
          <w:rFonts w:cstheme="minorHAnsi"/>
          <w:sz w:val="24"/>
          <w:szCs w:val="24"/>
        </w:rPr>
        <w:t xml:space="preserve">, </w:t>
      </w:r>
      <w:proofErr w:type="spellStart"/>
      <w:r w:rsidRPr="00B36438">
        <w:rPr>
          <w:rFonts w:cstheme="minorHAnsi"/>
          <w:sz w:val="24"/>
          <w:szCs w:val="24"/>
        </w:rPr>
        <w:t>impacto</w:t>
      </w:r>
      <w:proofErr w:type="spellEnd"/>
      <w:r w:rsidRPr="00B36438">
        <w:rPr>
          <w:rFonts w:cstheme="minorHAnsi"/>
          <w:sz w:val="24"/>
          <w:szCs w:val="24"/>
        </w:rPr>
        <w:t xml:space="preserve"> </w:t>
      </w:r>
      <w:proofErr w:type="spellStart"/>
      <w:r w:rsidRPr="00B36438">
        <w:rPr>
          <w:rFonts w:cstheme="minorHAnsi"/>
          <w:sz w:val="24"/>
          <w:szCs w:val="24"/>
        </w:rPr>
        <w:t>funcional</w:t>
      </w:r>
      <w:proofErr w:type="spellEnd"/>
      <w:r w:rsidRPr="00B36438">
        <w:rPr>
          <w:rFonts w:cstheme="minorHAnsi"/>
          <w:sz w:val="24"/>
          <w:szCs w:val="24"/>
        </w:rPr>
        <w:t xml:space="preserve">, </w:t>
      </w:r>
      <w:proofErr w:type="spellStart"/>
      <w:r w:rsidRPr="00B36438">
        <w:rPr>
          <w:rFonts w:cstheme="minorHAnsi"/>
          <w:sz w:val="24"/>
          <w:szCs w:val="24"/>
        </w:rPr>
        <w:t>evaluación</w:t>
      </w:r>
      <w:proofErr w:type="spellEnd"/>
      <w:r w:rsidRPr="00B36438">
        <w:rPr>
          <w:rFonts w:cstheme="minorHAnsi"/>
          <w:sz w:val="24"/>
          <w:szCs w:val="24"/>
        </w:rPr>
        <w:t xml:space="preserve">, </w:t>
      </w:r>
      <w:proofErr w:type="spellStart"/>
      <w:r w:rsidRPr="00B36438">
        <w:rPr>
          <w:rFonts w:cstheme="minorHAnsi"/>
          <w:sz w:val="24"/>
          <w:szCs w:val="24"/>
        </w:rPr>
        <w:t>calidad</w:t>
      </w:r>
      <w:proofErr w:type="spellEnd"/>
      <w:r w:rsidRPr="00B36438">
        <w:rPr>
          <w:rFonts w:cstheme="minorHAnsi"/>
          <w:sz w:val="24"/>
          <w:szCs w:val="24"/>
        </w:rPr>
        <w:t xml:space="preserve"> de vida, </w:t>
      </w:r>
      <w:proofErr w:type="spellStart"/>
      <w:r w:rsidRPr="00B36438">
        <w:rPr>
          <w:rFonts w:cstheme="minorHAnsi"/>
          <w:sz w:val="24"/>
          <w:szCs w:val="24"/>
        </w:rPr>
        <w:t>comunicación</w:t>
      </w:r>
      <w:proofErr w:type="spellEnd"/>
      <w:r w:rsidRPr="00B36438">
        <w:rPr>
          <w:rFonts w:cstheme="minorHAnsi"/>
          <w:sz w:val="24"/>
          <w:szCs w:val="24"/>
        </w:rPr>
        <w:t xml:space="preserve"> </w:t>
      </w:r>
      <w:proofErr w:type="spellStart"/>
      <w:r w:rsidRPr="00B36438">
        <w:rPr>
          <w:rFonts w:cstheme="minorHAnsi"/>
          <w:sz w:val="24"/>
          <w:szCs w:val="24"/>
        </w:rPr>
        <w:t>participativa</w:t>
      </w:r>
      <w:proofErr w:type="spellEnd"/>
      <w:r w:rsidR="00940C5E" w:rsidRPr="00B36438">
        <w:rPr>
          <w:rFonts w:cstheme="minorHAnsi"/>
          <w:sz w:val="24"/>
          <w:szCs w:val="24"/>
        </w:rPr>
        <w:t xml:space="preserve">, </w:t>
      </w:r>
      <w:proofErr w:type="spellStart"/>
      <w:r w:rsidR="00940C5E" w:rsidRPr="00B36438">
        <w:rPr>
          <w:rFonts w:cstheme="minorHAnsi"/>
          <w:sz w:val="24"/>
          <w:szCs w:val="24"/>
        </w:rPr>
        <w:t>participación</w:t>
      </w:r>
      <w:proofErr w:type="spellEnd"/>
      <w:r w:rsidR="00940C5E" w:rsidRPr="00B36438">
        <w:rPr>
          <w:rFonts w:cstheme="minorHAnsi"/>
          <w:sz w:val="24"/>
          <w:szCs w:val="24"/>
        </w:rPr>
        <w:t xml:space="preserve"> social</w:t>
      </w:r>
      <w:r w:rsidR="00056378" w:rsidRPr="00B36438">
        <w:rPr>
          <w:rFonts w:cstheme="minorHAnsi"/>
          <w:sz w:val="24"/>
          <w:szCs w:val="24"/>
        </w:rPr>
        <w:br w:type="page"/>
      </w:r>
    </w:p>
    <w:p w14:paraId="30D5DC0C" w14:textId="4F7D049E" w:rsidR="00204C21" w:rsidRPr="00B36438" w:rsidRDefault="007C2DED" w:rsidP="00FA7AE0">
      <w:pPr>
        <w:rPr>
          <w:rFonts w:cstheme="minorHAnsi"/>
          <w:b/>
          <w:bCs/>
          <w:sz w:val="24"/>
          <w:szCs w:val="24"/>
        </w:rPr>
      </w:pPr>
      <w:r w:rsidRPr="00B36438">
        <w:rPr>
          <w:rFonts w:cstheme="minorHAnsi"/>
          <w:b/>
          <w:bCs/>
          <w:sz w:val="24"/>
          <w:szCs w:val="24"/>
        </w:rPr>
        <w:lastRenderedPageBreak/>
        <w:t>Introduction</w:t>
      </w:r>
    </w:p>
    <w:p w14:paraId="06182BEE" w14:textId="34D73670" w:rsidR="00204C21" w:rsidRPr="00B36438" w:rsidRDefault="00224DF7" w:rsidP="00FA7AE0">
      <w:pPr>
        <w:rPr>
          <w:rFonts w:cstheme="minorHAnsi"/>
          <w:i/>
          <w:iCs/>
          <w:sz w:val="24"/>
          <w:szCs w:val="24"/>
        </w:rPr>
      </w:pPr>
      <w:r w:rsidRPr="00B36438">
        <w:rPr>
          <w:rFonts w:cstheme="minorHAnsi"/>
          <w:i/>
          <w:iCs/>
          <w:sz w:val="24"/>
          <w:szCs w:val="24"/>
        </w:rPr>
        <w:t>Prendre</w:t>
      </w:r>
      <w:r w:rsidR="00204C21" w:rsidRPr="00B36438">
        <w:rPr>
          <w:rFonts w:cstheme="minorHAnsi"/>
          <w:i/>
          <w:iCs/>
          <w:sz w:val="24"/>
          <w:szCs w:val="24"/>
        </w:rPr>
        <w:t xml:space="preserve"> en compte </w:t>
      </w:r>
      <w:r w:rsidRPr="00B36438">
        <w:rPr>
          <w:rFonts w:cstheme="minorHAnsi"/>
          <w:i/>
          <w:iCs/>
          <w:sz w:val="24"/>
          <w:szCs w:val="24"/>
        </w:rPr>
        <w:t>l</w:t>
      </w:r>
      <w:r w:rsidR="00204C21" w:rsidRPr="00B36438">
        <w:rPr>
          <w:rFonts w:cstheme="minorHAnsi"/>
          <w:i/>
          <w:iCs/>
          <w:sz w:val="24"/>
          <w:szCs w:val="24"/>
        </w:rPr>
        <w:t xml:space="preserve">es conséquences des troubles </w:t>
      </w:r>
    </w:p>
    <w:p w14:paraId="76DA3ED2" w14:textId="36F24CF5" w:rsidR="007C2DED" w:rsidRPr="00B36438" w:rsidRDefault="00D66DEA" w:rsidP="00FA7AE0">
      <w:pPr>
        <w:rPr>
          <w:rFonts w:cstheme="minorHAnsi"/>
          <w:sz w:val="24"/>
          <w:szCs w:val="24"/>
        </w:rPr>
      </w:pPr>
      <w:r w:rsidRPr="00B36438">
        <w:rPr>
          <w:rFonts w:cstheme="minorHAnsi"/>
          <w:sz w:val="24"/>
          <w:szCs w:val="24"/>
        </w:rPr>
        <w:t>T</w:t>
      </w:r>
      <w:r w:rsidR="00166B55" w:rsidRPr="00B36438">
        <w:rPr>
          <w:rFonts w:cstheme="minorHAnsi"/>
          <w:sz w:val="24"/>
          <w:szCs w:val="24"/>
        </w:rPr>
        <w:t xml:space="preserve">raditionnellement, l’évaluation et la prise </w:t>
      </w:r>
      <w:r w:rsidR="00645132" w:rsidRPr="00B36438">
        <w:rPr>
          <w:rFonts w:cstheme="minorHAnsi"/>
          <w:sz w:val="24"/>
          <w:szCs w:val="24"/>
        </w:rPr>
        <w:t>en charge</w:t>
      </w:r>
      <w:r w:rsidR="00166B55" w:rsidRPr="00B36438">
        <w:rPr>
          <w:rFonts w:cstheme="minorHAnsi"/>
          <w:sz w:val="24"/>
          <w:szCs w:val="24"/>
        </w:rPr>
        <w:t xml:space="preserve"> </w:t>
      </w:r>
      <w:r w:rsidR="00797C2E" w:rsidRPr="00B36438">
        <w:rPr>
          <w:rFonts w:cstheme="minorHAnsi"/>
          <w:sz w:val="24"/>
          <w:szCs w:val="24"/>
        </w:rPr>
        <w:t>orthophonique</w:t>
      </w:r>
      <w:r w:rsidR="00645132" w:rsidRPr="00B36438">
        <w:rPr>
          <w:rFonts w:cstheme="minorHAnsi"/>
          <w:sz w:val="24"/>
          <w:szCs w:val="24"/>
        </w:rPr>
        <w:t>s</w:t>
      </w:r>
      <w:r w:rsidR="00166B55" w:rsidRPr="00B36438">
        <w:rPr>
          <w:rFonts w:cstheme="minorHAnsi"/>
          <w:sz w:val="24"/>
          <w:szCs w:val="24"/>
        </w:rPr>
        <w:t xml:space="preserve"> </w:t>
      </w:r>
      <w:r w:rsidRPr="00B36438">
        <w:rPr>
          <w:rFonts w:cstheme="minorHAnsi"/>
          <w:sz w:val="24"/>
          <w:szCs w:val="24"/>
        </w:rPr>
        <w:t>ont été</w:t>
      </w:r>
      <w:r w:rsidR="00645132" w:rsidRPr="00B36438">
        <w:rPr>
          <w:rFonts w:cstheme="minorHAnsi"/>
          <w:sz w:val="24"/>
          <w:szCs w:val="24"/>
        </w:rPr>
        <w:t xml:space="preserve"> </w:t>
      </w:r>
      <w:r w:rsidR="00166B55" w:rsidRPr="00B36438">
        <w:rPr>
          <w:rFonts w:cstheme="minorHAnsi"/>
          <w:sz w:val="24"/>
          <w:szCs w:val="24"/>
        </w:rPr>
        <w:t xml:space="preserve">liées à un modèle médical </w:t>
      </w:r>
      <w:r w:rsidR="00645132" w:rsidRPr="00B36438">
        <w:rPr>
          <w:rFonts w:cstheme="minorHAnsi"/>
          <w:sz w:val="24"/>
          <w:szCs w:val="24"/>
        </w:rPr>
        <w:t xml:space="preserve">des troubles, centré </w:t>
      </w:r>
      <w:r w:rsidR="00166B55" w:rsidRPr="00B36438">
        <w:rPr>
          <w:rFonts w:cstheme="minorHAnsi"/>
          <w:sz w:val="24"/>
          <w:szCs w:val="24"/>
        </w:rPr>
        <w:t>sur les déficits</w:t>
      </w:r>
      <w:r w:rsidR="00645132" w:rsidRPr="00B36438">
        <w:rPr>
          <w:rFonts w:cstheme="minorHAnsi"/>
          <w:sz w:val="24"/>
          <w:szCs w:val="24"/>
        </w:rPr>
        <w:t xml:space="preserve"> (</w:t>
      </w:r>
      <w:proofErr w:type="spellStart"/>
      <w:r w:rsidR="00645132" w:rsidRPr="00B36438">
        <w:rPr>
          <w:rFonts w:cstheme="minorHAnsi"/>
          <w:sz w:val="24"/>
          <w:szCs w:val="24"/>
        </w:rPr>
        <w:t>McLeod</w:t>
      </w:r>
      <w:proofErr w:type="spellEnd"/>
      <w:r w:rsidR="00645132" w:rsidRPr="00B36438">
        <w:rPr>
          <w:rFonts w:cstheme="minorHAnsi"/>
          <w:sz w:val="24"/>
          <w:szCs w:val="24"/>
        </w:rPr>
        <w:t xml:space="preserve"> &amp; </w:t>
      </w:r>
      <w:proofErr w:type="spellStart"/>
      <w:r w:rsidR="00645132" w:rsidRPr="00B36438">
        <w:rPr>
          <w:rFonts w:cstheme="minorHAnsi"/>
          <w:sz w:val="24"/>
          <w:szCs w:val="24"/>
        </w:rPr>
        <w:t>Bleile</w:t>
      </w:r>
      <w:proofErr w:type="spellEnd"/>
      <w:r w:rsidR="00645132" w:rsidRPr="00B36438">
        <w:rPr>
          <w:rFonts w:cstheme="minorHAnsi"/>
          <w:sz w:val="24"/>
          <w:szCs w:val="24"/>
        </w:rPr>
        <w:t>, 2004</w:t>
      </w:r>
      <w:r w:rsidR="00280895" w:rsidRPr="00B36438">
        <w:rPr>
          <w:rFonts w:cstheme="minorHAnsi"/>
          <w:sz w:val="24"/>
          <w:szCs w:val="24"/>
        </w:rPr>
        <w:t> ; Washington, 2007</w:t>
      </w:r>
      <w:r w:rsidR="00645132" w:rsidRPr="00B36438">
        <w:rPr>
          <w:rFonts w:cstheme="minorHAnsi"/>
          <w:sz w:val="24"/>
          <w:szCs w:val="24"/>
        </w:rPr>
        <w:t>)</w:t>
      </w:r>
      <w:r w:rsidR="00166B55" w:rsidRPr="00B36438">
        <w:rPr>
          <w:rFonts w:cstheme="minorHAnsi"/>
          <w:sz w:val="24"/>
          <w:szCs w:val="24"/>
        </w:rPr>
        <w:t xml:space="preserve">. Selon ce modèle, les </w:t>
      </w:r>
      <w:r w:rsidR="00645132" w:rsidRPr="00B36438">
        <w:rPr>
          <w:rFonts w:cstheme="minorHAnsi"/>
          <w:sz w:val="24"/>
          <w:szCs w:val="24"/>
        </w:rPr>
        <w:t>troubles</w:t>
      </w:r>
      <w:r w:rsidR="00166B55" w:rsidRPr="00B36438">
        <w:rPr>
          <w:rFonts w:cstheme="minorHAnsi"/>
          <w:sz w:val="24"/>
          <w:szCs w:val="24"/>
        </w:rPr>
        <w:t xml:space="preserve"> doivent être évalués avec des outils standardisés et comparés à des normes </w:t>
      </w:r>
      <w:r w:rsidR="00645132" w:rsidRPr="00B36438">
        <w:rPr>
          <w:rFonts w:cstheme="minorHAnsi"/>
          <w:sz w:val="24"/>
          <w:szCs w:val="24"/>
        </w:rPr>
        <w:t>afin d’</w:t>
      </w:r>
      <w:r w:rsidR="00166B55" w:rsidRPr="00B36438">
        <w:rPr>
          <w:rFonts w:cstheme="minorHAnsi"/>
          <w:sz w:val="24"/>
          <w:szCs w:val="24"/>
        </w:rPr>
        <w:t xml:space="preserve">attester </w:t>
      </w:r>
      <w:r w:rsidR="00645132" w:rsidRPr="00B36438">
        <w:rPr>
          <w:rFonts w:cstheme="minorHAnsi"/>
          <w:sz w:val="24"/>
          <w:szCs w:val="24"/>
        </w:rPr>
        <w:t>de leur</w:t>
      </w:r>
      <w:r w:rsidR="00166B55" w:rsidRPr="00B36438">
        <w:rPr>
          <w:rFonts w:cstheme="minorHAnsi"/>
          <w:sz w:val="24"/>
          <w:szCs w:val="24"/>
        </w:rPr>
        <w:t xml:space="preserve"> présence et </w:t>
      </w:r>
      <w:r w:rsidR="00645132" w:rsidRPr="00B36438">
        <w:rPr>
          <w:rFonts w:cstheme="minorHAnsi"/>
          <w:sz w:val="24"/>
          <w:szCs w:val="24"/>
        </w:rPr>
        <w:t xml:space="preserve">de </w:t>
      </w:r>
      <w:r w:rsidR="00166B55" w:rsidRPr="00B36438">
        <w:rPr>
          <w:rFonts w:cstheme="minorHAnsi"/>
          <w:sz w:val="24"/>
          <w:szCs w:val="24"/>
        </w:rPr>
        <w:t>l</w:t>
      </w:r>
      <w:r w:rsidR="001A3837" w:rsidRPr="00B36438">
        <w:rPr>
          <w:rFonts w:cstheme="minorHAnsi"/>
          <w:sz w:val="24"/>
          <w:szCs w:val="24"/>
        </w:rPr>
        <w:t>eur</w:t>
      </w:r>
      <w:r w:rsidR="00166B55" w:rsidRPr="00B36438">
        <w:rPr>
          <w:rFonts w:cstheme="minorHAnsi"/>
          <w:sz w:val="24"/>
          <w:szCs w:val="24"/>
        </w:rPr>
        <w:t xml:space="preserve"> sévérité. Les objectifs de prises en charge </w:t>
      </w:r>
      <w:r w:rsidR="0073507B" w:rsidRPr="00B36438">
        <w:rPr>
          <w:rFonts w:cstheme="minorHAnsi"/>
          <w:sz w:val="24"/>
          <w:szCs w:val="24"/>
        </w:rPr>
        <w:t xml:space="preserve">sont </w:t>
      </w:r>
      <w:r w:rsidR="00EC55A6" w:rsidRPr="00B36438">
        <w:rPr>
          <w:rFonts w:cstheme="minorHAnsi"/>
          <w:sz w:val="24"/>
          <w:szCs w:val="24"/>
        </w:rPr>
        <w:t>principalement</w:t>
      </w:r>
      <w:r w:rsidR="00166B55" w:rsidRPr="00B36438">
        <w:rPr>
          <w:rFonts w:cstheme="minorHAnsi"/>
          <w:sz w:val="24"/>
          <w:szCs w:val="24"/>
        </w:rPr>
        <w:t xml:space="preserve"> déterminés autour de la réduction des déficits via l’entrainement d’habiletés spécifiques.</w:t>
      </w:r>
      <w:r w:rsidR="00323799" w:rsidRPr="00B36438">
        <w:rPr>
          <w:rFonts w:cstheme="minorHAnsi"/>
          <w:sz w:val="24"/>
          <w:szCs w:val="24"/>
        </w:rPr>
        <w:t xml:space="preserve"> Par exemple, dans le domaine des troubles langagiers chez l’enfant, les objectifs </w:t>
      </w:r>
      <w:r w:rsidR="0073507B" w:rsidRPr="00B36438">
        <w:rPr>
          <w:rFonts w:cstheme="minorHAnsi"/>
          <w:sz w:val="24"/>
          <w:szCs w:val="24"/>
        </w:rPr>
        <w:t xml:space="preserve">peuvent </w:t>
      </w:r>
      <w:r w:rsidR="00BC62A8" w:rsidRPr="00B36438">
        <w:rPr>
          <w:rFonts w:cstheme="minorHAnsi"/>
          <w:sz w:val="24"/>
          <w:szCs w:val="24"/>
        </w:rPr>
        <w:t>porter sur l’</w:t>
      </w:r>
      <w:r w:rsidR="00323799" w:rsidRPr="00B36438">
        <w:rPr>
          <w:rFonts w:cstheme="minorHAnsi"/>
          <w:sz w:val="24"/>
          <w:szCs w:val="24"/>
        </w:rPr>
        <w:t>amélior</w:t>
      </w:r>
      <w:r w:rsidR="00BC62A8" w:rsidRPr="00B36438">
        <w:rPr>
          <w:rFonts w:cstheme="minorHAnsi"/>
          <w:sz w:val="24"/>
          <w:szCs w:val="24"/>
        </w:rPr>
        <w:t>ation de</w:t>
      </w:r>
      <w:r w:rsidR="00323799" w:rsidRPr="00B36438">
        <w:rPr>
          <w:rFonts w:cstheme="minorHAnsi"/>
          <w:sz w:val="24"/>
          <w:szCs w:val="24"/>
        </w:rPr>
        <w:t xml:space="preserve"> l’intelligibilité, </w:t>
      </w:r>
      <w:r w:rsidR="00BC62A8" w:rsidRPr="00B36438">
        <w:rPr>
          <w:rFonts w:cstheme="minorHAnsi"/>
          <w:sz w:val="24"/>
          <w:szCs w:val="24"/>
        </w:rPr>
        <w:t xml:space="preserve">l’enrichissement </w:t>
      </w:r>
      <w:r w:rsidR="00323799" w:rsidRPr="00B36438">
        <w:rPr>
          <w:rFonts w:cstheme="minorHAnsi"/>
          <w:sz w:val="24"/>
          <w:szCs w:val="24"/>
        </w:rPr>
        <w:t>de</w:t>
      </w:r>
      <w:r w:rsidR="00BC62A8" w:rsidRPr="00B36438">
        <w:rPr>
          <w:rFonts w:cstheme="minorHAnsi"/>
          <w:sz w:val="24"/>
          <w:szCs w:val="24"/>
        </w:rPr>
        <w:t>s</w:t>
      </w:r>
      <w:r w:rsidR="00323799" w:rsidRPr="00B36438">
        <w:rPr>
          <w:rFonts w:cstheme="minorHAnsi"/>
          <w:sz w:val="24"/>
          <w:szCs w:val="24"/>
        </w:rPr>
        <w:t xml:space="preserve"> marqueurs grammaticaux </w:t>
      </w:r>
      <w:r w:rsidR="00BC62A8" w:rsidRPr="00B36438">
        <w:rPr>
          <w:rFonts w:cstheme="minorHAnsi"/>
          <w:sz w:val="24"/>
          <w:szCs w:val="24"/>
        </w:rPr>
        <w:t>utilisés</w:t>
      </w:r>
      <w:r w:rsidR="00323799" w:rsidRPr="00B36438">
        <w:rPr>
          <w:rFonts w:cstheme="minorHAnsi"/>
          <w:sz w:val="24"/>
          <w:szCs w:val="24"/>
        </w:rPr>
        <w:t xml:space="preserve"> ou </w:t>
      </w:r>
      <w:r w:rsidR="00BC62A8" w:rsidRPr="00B36438">
        <w:rPr>
          <w:rFonts w:cstheme="minorHAnsi"/>
          <w:sz w:val="24"/>
          <w:szCs w:val="24"/>
        </w:rPr>
        <w:t xml:space="preserve">sur l’augmentation de </w:t>
      </w:r>
      <w:r w:rsidR="00323799" w:rsidRPr="00B36438">
        <w:rPr>
          <w:rFonts w:cstheme="minorHAnsi"/>
          <w:sz w:val="24"/>
          <w:szCs w:val="24"/>
        </w:rPr>
        <w:t>la longueur moyenne d’énonc</w:t>
      </w:r>
      <w:r w:rsidR="00356A90" w:rsidRPr="00B36438">
        <w:rPr>
          <w:rFonts w:cstheme="minorHAnsi"/>
          <w:sz w:val="24"/>
          <w:szCs w:val="24"/>
        </w:rPr>
        <w:t>és</w:t>
      </w:r>
      <w:r w:rsidR="00BC62A8" w:rsidRPr="00B36438">
        <w:rPr>
          <w:rFonts w:cstheme="minorHAnsi"/>
          <w:sz w:val="24"/>
          <w:szCs w:val="24"/>
        </w:rPr>
        <w:t xml:space="preserve">. Sans remettre en cause la pertinence de ces objectifs, force est de constater que la réduction de ces déficits ne se traduit pas systématiquement par une amélioration du fonctionnement </w:t>
      </w:r>
      <w:r w:rsidR="00224DF7" w:rsidRPr="00B36438">
        <w:rPr>
          <w:rFonts w:cstheme="minorHAnsi"/>
          <w:sz w:val="24"/>
          <w:szCs w:val="24"/>
        </w:rPr>
        <w:t>quotidien</w:t>
      </w:r>
      <w:r w:rsidR="00BC62A8" w:rsidRPr="00B36438">
        <w:rPr>
          <w:rFonts w:cstheme="minorHAnsi"/>
          <w:sz w:val="24"/>
          <w:szCs w:val="24"/>
        </w:rPr>
        <w:t xml:space="preserve">, une meilleure communication ou une réduction des freins à la participation sociale que peut rencontrer un </w:t>
      </w:r>
      <w:r w:rsidR="00652BD9" w:rsidRPr="00B36438">
        <w:rPr>
          <w:rFonts w:cstheme="minorHAnsi"/>
          <w:sz w:val="24"/>
          <w:szCs w:val="24"/>
        </w:rPr>
        <w:t>patient</w:t>
      </w:r>
      <w:r w:rsidR="00280895" w:rsidRPr="00B36438">
        <w:rPr>
          <w:rFonts w:cstheme="minorHAnsi"/>
          <w:sz w:val="24"/>
          <w:szCs w:val="24"/>
        </w:rPr>
        <w:t xml:space="preserve"> (</w:t>
      </w:r>
      <w:r w:rsidR="00BC62A8" w:rsidRPr="00B36438">
        <w:rPr>
          <w:rFonts w:cstheme="minorHAnsi"/>
          <w:sz w:val="24"/>
          <w:szCs w:val="24"/>
        </w:rPr>
        <w:t>Cunningham et al., 2017)</w:t>
      </w:r>
      <w:r w:rsidR="00280895" w:rsidRPr="00B36438">
        <w:rPr>
          <w:rFonts w:cstheme="minorHAnsi"/>
          <w:sz w:val="24"/>
          <w:szCs w:val="24"/>
        </w:rPr>
        <w:t>.</w:t>
      </w:r>
    </w:p>
    <w:p w14:paraId="6F1F7540" w14:textId="6A23B1F6" w:rsidR="00280895" w:rsidRPr="00B36438" w:rsidRDefault="00BC62A8" w:rsidP="00FA7AE0">
      <w:pPr>
        <w:rPr>
          <w:rFonts w:cstheme="minorHAnsi"/>
          <w:sz w:val="24"/>
          <w:szCs w:val="24"/>
        </w:rPr>
      </w:pPr>
      <w:r w:rsidRPr="00B36438">
        <w:rPr>
          <w:rFonts w:cstheme="minorHAnsi"/>
          <w:sz w:val="24"/>
          <w:szCs w:val="24"/>
        </w:rPr>
        <w:t>L</w:t>
      </w:r>
      <w:r w:rsidR="00645132" w:rsidRPr="00B36438">
        <w:rPr>
          <w:rFonts w:cstheme="minorHAnsi"/>
          <w:sz w:val="24"/>
          <w:szCs w:val="24"/>
        </w:rPr>
        <w:t xml:space="preserve">a </w:t>
      </w:r>
      <w:r w:rsidR="001A3837" w:rsidRPr="00B36438">
        <w:rPr>
          <w:rFonts w:cstheme="minorHAnsi"/>
          <w:sz w:val="24"/>
          <w:szCs w:val="24"/>
        </w:rPr>
        <w:t>C</w:t>
      </w:r>
      <w:r w:rsidR="00645132" w:rsidRPr="00B36438">
        <w:rPr>
          <w:rFonts w:cstheme="minorHAnsi"/>
          <w:sz w:val="24"/>
          <w:szCs w:val="24"/>
        </w:rPr>
        <w:t xml:space="preserve">lassification </w:t>
      </w:r>
      <w:r w:rsidR="001A3837" w:rsidRPr="00B36438">
        <w:rPr>
          <w:rFonts w:cstheme="minorHAnsi"/>
          <w:sz w:val="24"/>
          <w:szCs w:val="24"/>
        </w:rPr>
        <w:t>I</w:t>
      </w:r>
      <w:r w:rsidR="00645132" w:rsidRPr="00B36438">
        <w:rPr>
          <w:rFonts w:cstheme="minorHAnsi"/>
          <w:sz w:val="24"/>
          <w:szCs w:val="24"/>
        </w:rPr>
        <w:t xml:space="preserve">nternationale du </w:t>
      </w:r>
      <w:r w:rsidR="001A3837" w:rsidRPr="00B36438">
        <w:rPr>
          <w:rFonts w:cstheme="minorHAnsi"/>
          <w:sz w:val="24"/>
          <w:szCs w:val="24"/>
        </w:rPr>
        <w:t>F</w:t>
      </w:r>
      <w:r w:rsidR="00645132" w:rsidRPr="00B36438">
        <w:rPr>
          <w:rFonts w:cstheme="minorHAnsi"/>
          <w:sz w:val="24"/>
          <w:szCs w:val="24"/>
        </w:rPr>
        <w:t>onctionnement</w:t>
      </w:r>
      <w:r w:rsidR="001A3837" w:rsidRPr="00B36438">
        <w:rPr>
          <w:rFonts w:cstheme="minorHAnsi"/>
          <w:sz w:val="24"/>
          <w:szCs w:val="24"/>
        </w:rPr>
        <w:t>,</w:t>
      </w:r>
      <w:r w:rsidR="00645132" w:rsidRPr="00B36438">
        <w:rPr>
          <w:rFonts w:cstheme="minorHAnsi"/>
          <w:sz w:val="24"/>
          <w:szCs w:val="24"/>
        </w:rPr>
        <w:t xml:space="preserve"> du </w:t>
      </w:r>
      <w:r w:rsidR="0006582C" w:rsidRPr="00B36438">
        <w:rPr>
          <w:rFonts w:cstheme="minorHAnsi"/>
          <w:sz w:val="24"/>
          <w:szCs w:val="24"/>
        </w:rPr>
        <w:t>H</w:t>
      </w:r>
      <w:r w:rsidR="00645132" w:rsidRPr="00B36438">
        <w:rPr>
          <w:rFonts w:cstheme="minorHAnsi"/>
          <w:sz w:val="24"/>
          <w:szCs w:val="24"/>
        </w:rPr>
        <w:t xml:space="preserve">andicap et de la </w:t>
      </w:r>
      <w:r w:rsidR="0006582C" w:rsidRPr="00B36438">
        <w:rPr>
          <w:rFonts w:cstheme="minorHAnsi"/>
          <w:sz w:val="24"/>
          <w:szCs w:val="24"/>
        </w:rPr>
        <w:t>S</w:t>
      </w:r>
      <w:r w:rsidR="00645132" w:rsidRPr="00B36438">
        <w:rPr>
          <w:rFonts w:cstheme="minorHAnsi"/>
          <w:sz w:val="24"/>
          <w:szCs w:val="24"/>
        </w:rPr>
        <w:t xml:space="preserve">anté </w:t>
      </w:r>
      <w:r w:rsidR="00EC55A6" w:rsidRPr="00B36438">
        <w:rPr>
          <w:rFonts w:cstheme="minorHAnsi"/>
          <w:sz w:val="24"/>
          <w:szCs w:val="24"/>
        </w:rPr>
        <w:t>(CIF)</w:t>
      </w:r>
      <w:r w:rsidR="00071AFF" w:rsidRPr="00B36438">
        <w:rPr>
          <w:rFonts w:cstheme="minorHAnsi"/>
          <w:sz w:val="24"/>
          <w:szCs w:val="24"/>
        </w:rPr>
        <w:t xml:space="preserve"> (ICF, World </w:t>
      </w:r>
      <w:proofErr w:type="spellStart"/>
      <w:r w:rsidR="00071AFF" w:rsidRPr="00B36438">
        <w:rPr>
          <w:rFonts w:cstheme="minorHAnsi"/>
          <w:sz w:val="24"/>
          <w:szCs w:val="24"/>
        </w:rPr>
        <w:t>Health</w:t>
      </w:r>
      <w:proofErr w:type="spellEnd"/>
      <w:r w:rsidR="00071AFF" w:rsidRPr="00B36438">
        <w:rPr>
          <w:rFonts w:cstheme="minorHAnsi"/>
          <w:sz w:val="24"/>
          <w:szCs w:val="24"/>
        </w:rPr>
        <w:t xml:space="preserve"> Organisation, 2001)</w:t>
      </w:r>
      <w:r w:rsidR="00EC55A6" w:rsidRPr="00B36438">
        <w:rPr>
          <w:rFonts w:cstheme="minorHAnsi"/>
          <w:sz w:val="24"/>
          <w:szCs w:val="24"/>
        </w:rPr>
        <w:t xml:space="preserve"> </w:t>
      </w:r>
      <w:r w:rsidR="00645132" w:rsidRPr="00B36438">
        <w:rPr>
          <w:rFonts w:cstheme="minorHAnsi"/>
          <w:sz w:val="24"/>
          <w:szCs w:val="24"/>
        </w:rPr>
        <w:t xml:space="preserve">a modifié </w:t>
      </w:r>
      <w:r w:rsidR="001A3837" w:rsidRPr="00B36438">
        <w:rPr>
          <w:rFonts w:cstheme="minorHAnsi"/>
          <w:sz w:val="24"/>
          <w:szCs w:val="24"/>
        </w:rPr>
        <w:t xml:space="preserve">cette conception médicale des troubles pour évoluer </w:t>
      </w:r>
      <w:r w:rsidR="00645132" w:rsidRPr="00B36438">
        <w:rPr>
          <w:rFonts w:cstheme="minorHAnsi"/>
          <w:sz w:val="24"/>
          <w:szCs w:val="24"/>
        </w:rPr>
        <w:t xml:space="preserve">vers une conception </w:t>
      </w:r>
      <w:r w:rsidR="001A3837" w:rsidRPr="00B36438">
        <w:rPr>
          <w:rFonts w:cstheme="minorHAnsi"/>
          <w:sz w:val="24"/>
          <w:szCs w:val="24"/>
        </w:rPr>
        <w:t xml:space="preserve">davantage </w:t>
      </w:r>
      <w:r w:rsidR="00645132" w:rsidRPr="00B36438">
        <w:rPr>
          <w:rFonts w:cstheme="minorHAnsi"/>
          <w:sz w:val="24"/>
          <w:szCs w:val="24"/>
        </w:rPr>
        <w:t>centrée sur les impacts fonctionnels et la participation</w:t>
      </w:r>
      <w:r w:rsidR="006D5D46" w:rsidRPr="00B36438">
        <w:rPr>
          <w:rFonts w:cstheme="minorHAnsi"/>
          <w:sz w:val="24"/>
          <w:szCs w:val="24"/>
        </w:rPr>
        <w:t>.</w:t>
      </w:r>
      <w:r w:rsidR="00645132" w:rsidRPr="00B36438">
        <w:rPr>
          <w:rFonts w:cstheme="minorHAnsi"/>
          <w:sz w:val="24"/>
          <w:szCs w:val="24"/>
        </w:rPr>
        <w:t xml:space="preserve"> </w:t>
      </w:r>
      <w:r w:rsidR="00AD4F10" w:rsidRPr="00B36438">
        <w:rPr>
          <w:rFonts w:cstheme="minorHAnsi"/>
          <w:sz w:val="24"/>
          <w:szCs w:val="24"/>
        </w:rPr>
        <w:t xml:space="preserve">Initialement conçue pour les adultes, </w:t>
      </w:r>
      <w:r w:rsidR="00071AFF" w:rsidRPr="00B36438">
        <w:rPr>
          <w:rFonts w:cstheme="minorHAnsi"/>
          <w:sz w:val="24"/>
          <w:szCs w:val="24"/>
        </w:rPr>
        <w:t xml:space="preserve">la CIF </w:t>
      </w:r>
      <w:r w:rsidR="006D5D46" w:rsidRPr="00B36438">
        <w:rPr>
          <w:rFonts w:cstheme="minorHAnsi"/>
          <w:sz w:val="24"/>
          <w:szCs w:val="24"/>
        </w:rPr>
        <w:t>dispose</w:t>
      </w:r>
      <w:r w:rsidR="00071AFF" w:rsidRPr="00B36438">
        <w:rPr>
          <w:rFonts w:cstheme="minorHAnsi"/>
          <w:sz w:val="24"/>
          <w:szCs w:val="24"/>
        </w:rPr>
        <w:t xml:space="preserve"> également</w:t>
      </w:r>
      <w:r w:rsidR="006D5D46" w:rsidRPr="00B36438">
        <w:rPr>
          <w:rFonts w:cstheme="minorHAnsi"/>
          <w:sz w:val="24"/>
          <w:szCs w:val="24"/>
        </w:rPr>
        <w:t xml:space="preserve"> depuis 2007</w:t>
      </w:r>
      <w:r w:rsidR="00AD4F10" w:rsidRPr="00B36438">
        <w:rPr>
          <w:rFonts w:cstheme="minorHAnsi"/>
          <w:sz w:val="24"/>
          <w:szCs w:val="24"/>
        </w:rPr>
        <w:t xml:space="preserve"> </w:t>
      </w:r>
      <w:r w:rsidR="006D5D46" w:rsidRPr="00B36438">
        <w:rPr>
          <w:rFonts w:cstheme="minorHAnsi"/>
          <w:sz w:val="24"/>
          <w:szCs w:val="24"/>
        </w:rPr>
        <w:t xml:space="preserve">d’une version adaptée aux spécificités des enfants et des adolescents (ICF-YC, World </w:t>
      </w:r>
      <w:proofErr w:type="spellStart"/>
      <w:r w:rsidR="006D5D46" w:rsidRPr="00B36438">
        <w:rPr>
          <w:rFonts w:cstheme="minorHAnsi"/>
          <w:sz w:val="24"/>
          <w:szCs w:val="24"/>
        </w:rPr>
        <w:t>Health</w:t>
      </w:r>
      <w:proofErr w:type="spellEnd"/>
      <w:r w:rsidR="006D5D46" w:rsidRPr="00B36438">
        <w:rPr>
          <w:rFonts w:cstheme="minorHAnsi"/>
          <w:sz w:val="24"/>
          <w:szCs w:val="24"/>
        </w:rPr>
        <w:t xml:space="preserve"> Organisation, 2007)</w:t>
      </w:r>
      <w:r w:rsidR="006D5D46" w:rsidRPr="00B36438">
        <w:rPr>
          <w:rStyle w:val="Appelnotedebasdep"/>
          <w:rFonts w:cstheme="minorHAnsi"/>
          <w:sz w:val="24"/>
          <w:szCs w:val="24"/>
        </w:rPr>
        <w:footnoteReference w:id="1"/>
      </w:r>
      <w:r w:rsidR="006D5D46" w:rsidRPr="00B36438">
        <w:rPr>
          <w:rFonts w:cstheme="minorHAnsi"/>
          <w:sz w:val="24"/>
          <w:szCs w:val="24"/>
        </w:rPr>
        <w:t xml:space="preserve">. Cet </w:t>
      </w:r>
      <w:r w:rsidR="00A4477E" w:rsidRPr="00B36438">
        <w:rPr>
          <w:rFonts w:cstheme="minorHAnsi"/>
          <w:sz w:val="24"/>
          <w:szCs w:val="24"/>
        </w:rPr>
        <w:t xml:space="preserve">autre modèle </w:t>
      </w:r>
      <w:r w:rsidR="001A3837" w:rsidRPr="00B36438">
        <w:rPr>
          <w:rFonts w:cstheme="minorHAnsi"/>
          <w:sz w:val="24"/>
          <w:szCs w:val="24"/>
        </w:rPr>
        <w:t>de la pathologie</w:t>
      </w:r>
      <w:r w:rsidR="001F1284" w:rsidRPr="00B36438">
        <w:rPr>
          <w:rFonts w:cstheme="minorHAnsi"/>
          <w:sz w:val="24"/>
          <w:szCs w:val="24"/>
        </w:rPr>
        <w:t xml:space="preserve"> </w:t>
      </w:r>
      <w:r w:rsidR="00A4477E" w:rsidRPr="00B36438">
        <w:rPr>
          <w:rFonts w:cstheme="minorHAnsi"/>
          <w:sz w:val="24"/>
          <w:szCs w:val="24"/>
        </w:rPr>
        <w:t xml:space="preserve">développé ces dernières années </w:t>
      </w:r>
      <w:r w:rsidR="00652BD9" w:rsidRPr="00B36438">
        <w:rPr>
          <w:rFonts w:cstheme="minorHAnsi"/>
          <w:sz w:val="24"/>
          <w:szCs w:val="24"/>
        </w:rPr>
        <w:t xml:space="preserve">place </w:t>
      </w:r>
      <w:r w:rsidR="00A4477E" w:rsidRPr="00B36438">
        <w:rPr>
          <w:rFonts w:cstheme="minorHAnsi"/>
          <w:sz w:val="24"/>
          <w:szCs w:val="24"/>
        </w:rPr>
        <w:t xml:space="preserve">les </w:t>
      </w:r>
      <w:r w:rsidR="001A3837" w:rsidRPr="00B36438">
        <w:rPr>
          <w:rFonts w:cstheme="minorHAnsi"/>
          <w:sz w:val="24"/>
          <w:szCs w:val="24"/>
        </w:rPr>
        <w:t>aspirations</w:t>
      </w:r>
      <w:r w:rsidR="00A4477E" w:rsidRPr="00B36438">
        <w:rPr>
          <w:rFonts w:cstheme="minorHAnsi"/>
          <w:sz w:val="24"/>
          <w:szCs w:val="24"/>
        </w:rPr>
        <w:t xml:space="preserve"> de vie du patient au centre des objectifs de prise en charge</w:t>
      </w:r>
      <w:r w:rsidR="00167FBB" w:rsidRPr="00B36438">
        <w:rPr>
          <w:rFonts w:cstheme="minorHAnsi"/>
          <w:sz w:val="24"/>
          <w:szCs w:val="24"/>
        </w:rPr>
        <w:t>, conformément aux recommandations de l’EBP (</w:t>
      </w:r>
      <w:proofErr w:type="spellStart"/>
      <w:r w:rsidR="00167FBB" w:rsidRPr="00B36438">
        <w:rPr>
          <w:rFonts w:cstheme="minorHAnsi"/>
          <w:sz w:val="24"/>
          <w:szCs w:val="24"/>
        </w:rPr>
        <w:t>Evidence</w:t>
      </w:r>
      <w:proofErr w:type="spellEnd"/>
      <w:r w:rsidR="00167FBB" w:rsidRPr="00B36438">
        <w:rPr>
          <w:rFonts w:cstheme="minorHAnsi"/>
          <w:sz w:val="24"/>
          <w:szCs w:val="24"/>
        </w:rPr>
        <w:t xml:space="preserve"> </w:t>
      </w:r>
      <w:proofErr w:type="spellStart"/>
      <w:r w:rsidR="00167FBB" w:rsidRPr="00B36438">
        <w:rPr>
          <w:rFonts w:cstheme="minorHAnsi"/>
          <w:sz w:val="24"/>
          <w:szCs w:val="24"/>
        </w:rPr>
        <w:t>based</w:t>
      </w:r>
      <w:proofErr w:type="spellEnd"/>
      <w:r w:rsidR="00167FBB" w:rsidRPr="00B36438">
        <w:rPr>
          <w:rFonts w:cstheme="minorHAnsi"/>
          <w:sz w:val="24"/>
          <w:szCs w:val="24"/>
        </w:rPr>
        <w:t xml:space="preserve"> Practice)</w:t>
      </w:r>
      <w:r w:rsidR="00A4477E" w:rsidRPr="00B36438">
        <w:rPr>
          <w:rFonts w:cstheme="minorHAnsi"/>
          <w:sz w:val="24"/>
          <w:szCs w:val="24"/>
        </w:rPr>
        <w:t>. Dans ce modèle social de la pathologie, l’impact communicationnel est plus important que le déficit en lui-même (</w:t>
      </w:r>
      <w:proofErr w:type="spellStart"/>
      <w:r w:rsidR="00A4477E" w:rsidRPr="00B36438">
        <w:rPr>
          <w:rFonts w:cstheme="minorHAnsi"/>
          <w:sz w:val="24"/>
          <w:szCs w:val="24"/>
        </w:rPr>
        <w:t>Duchan</w:t>
      </w:r>
      <w:proofErr w:type="spellEnd"/>
      <w:r w:rsidR="00A4477E" w:rsidRPr="00B36438">
        <w:rPr>
          <w:rFonts w:cstheme="minorHAnsi"/>
          <w:sz w:val="24"/>
          <w:szCs w:val="24"/>
        </w:rPr>
        <w:t xml:space="preserve">, 2001). Le rôle du thérapeute est alors de définir des objectifs de prise en charge qui soient socialement appropriés étant donné les </w:t>
      </w:r>
      <w:r w:rsidR="001A3837" w:rsidRPr="00B36438">
        <w:rPr>
          <w:rFonts w:cstheme="minorHAnsi"/>
          <w:sz w:val="24"/>
          <w:szCs w:val="24"/>
        </w:rPr>
        <w:t>buts</w:t>
      </w:r>
      <w:r w:rsidR="00A4477E" w:rsidRPr="00B36438">
        <w:rPr>
          <w:rFonts w:cstheme="minorHAnsi"/>
          <w:sz w:val="24"/>
          <w:szCs w:val="24"/>
        </w:rPr>
        <w:t xml:space="preserve"> de la personne (</w:t>
      </w:r>
      <w:proofErr w:type="spellStart"/>
      <w:r w:rsidR="00A4477E" w:rsidRPr="00B36438">
        <w:rPr>
          <w:rFonts w:cstheme="minorHAnsi"/>
          <w:sz w:val="24"/>
          <w:szCs w:val="24"/>
        </w:rPr>
        <w:t>McLeod</w:t>
      </w:r>
      <w:proofErr w:type="spellEnd"/>
      <w:r w:rsidR="00A4477E" w:rsidRPr="00B36438">
        <w:rPr>
          <w:rFonts w:cstheme="minorHAnsi"/>
          <w:sz w:val="24"/>
          <w:szCs w:val="24"/>
        </w:rPr>
        <w:t xml:space="preserve"> &amp; </w:t>
      </w:r>
      <w:proofErr w:type="spellStart"/>
      <w:r w:rsidR="00A4477E" w:rsidRPr="00B36438">
        <w:rPr>
          <w:rFonts w:cstheme="minorHAnsi"/>
          <w:sz w:val="24"/>
          <w:szCs w:val="24"/>
        </w:rPr>
        <w:t>Bleile</w:t>
      </w:r>
      <w:proofErr w:type="spellEnd"/>
      <w:r w:rsidR="00A4477E" w:rsidRPr="00B36438">
        <w:rPr>
          <w:rFonts w:cstheme="minorHAnsi"/>
          <w:sz w:val="24"/>
          <w:szCs w:val="24"/>
        </w:rPr>
        <w:t xml:space="preserve">, 2004). </w:t>
      </w:r>
      <w:r w:rsidR="00711759" w:rsidRPr="00B36438">
        <w:rPr>
          <w:rFonts w:cstheme="minorHAnsi"/>
          <w:sz w:val="24"/>
          <w:szCs w:val="24"/>
        </w:rPr>
        <w:t>Quelle que soit la pathologie envisagée, l</w:t>
      </w:r>
      <w:r w:rsidR="001A3837" w:rsidRPr="00B36438">
        <w:rPr>
          <w:rFonts w:cstheme="minorHAnsi"/>
          <w:sz w:val="24"/>
          <w:szCs w:val="24"/>
        </w:rPr>
        <w:t xml:space="preserve">’amélioration de </w:t>
      </w:r>
      <w:r w:rsidR="000D2E34" w:rsidRPr="00B36438">
        <w:rPr>
          <w:rFonts w:cstheme="minorHAnsi"/>
          <w:sz w:val="24"/>
          <w:szCs w:val="24"/>
        </w:rPr>
        <w:t xml:space="preserve">la </w:t>
      </w:r>
      <w:r w:rsidR="001A3837" w:rsidRPr="00B36438">
        <w:rPr>
          <w:rFonts w:cstheme="minorHAnsi"/>
          <w:sz w:val="24"/>
          <w:szCs w:val="24"/>
        </w:rPr>
        <w:t xml:space="preserve">communication dans la vie de tous les jours s’est progressivement imposée au cœur des objectifs de prise en charge </w:t>
      </w:r>
      <w:r w:rsidR="00797C2E" w:rsidRPr="00B36438">
        <w:rPr>
          <w:rFonts w:cstheme="minorHAnsi"/>
          <w:sz w:val="24"/>
          <w:szCs w:val="24"/>
        </w:rPr>
        <w:t>orthophonique</w:t>
      </w:r>
      <w:r w:rsidR="001A3837" w:rsidRPr="00B36438">
        <w:rPr>
          <w:rFonts w:cstheme="minorHAnsi"/>
          <w:sz w:val="24"/>
          <w:szCs w:val="24"/>
        </w:rPr>
        <w:t xml:space="preserve">. </w:t>
      </w:r>
    </w:p>
    <w:p w14:paraId="5A436147" w14:textId="450384F1" w:rsidR="007C2DED" w:rsidRPr="00B36438" w:rsidRDefault="001F1284" w:rsidP="00FA7AE0">
      <w:pPr>
        <w:rPr>
          <w:rFonts w:cstheme="minorHAnsi"/>
          <w:sz w:val="24"/>
          <w:szCs w:val="24"/>
        </w:rPr>
      </w:pPr>
      <w:r w:rsidRPr="00B36438">
        <w:rPr>
          <w:rFonts w:cstheme="minorHAnsi"/>
          <w:sz w:val="24"/>
          <w:szCs w:val="24"/>
        </w:rPr>
        <w:t>Dès 2004</w:t>
      </w:r>
      <w:r w:rsidR="00734D6C" w:rsidRPr="00B36438">
        <w:rPr>
          <w:rFonts w:cstheme="minorHAnsi"/>
          <w:sz w:val="24"/>
          <w:szCs w:val="24"/>
        </w:rPr>
        <w:t xml:space="preserve"> (</w:t>
      </w:r>
      <w:proofErr w:type="spellStart"/>
      <w:r w:rsidR="00645132" w:rsidRPr="00B36438">
        <w:rPr>
          <w:rFonts w:cstheme="minorHAnsi"/>
          <w:sz w:val="24"/>
          <w:szCs w:val="24"/>
        </w:rPr>
        <w:t>McLeod</w:t>
      </w:r>
      <w:proofErr w:type="spellEnd"/>
      <w:r w:rsidR="00645132" w:rsidRPr="00B36438">
        <w:rPr>
          <w:rFonts w:cstheme="minorHAnsi"/>
          <w:sz w:val="24"/>
          <w:szCs w:val="24"/>
        </w:rPr>
        <w:t xml:space="preserve"> et </w:t>
      </w:r>
      <w:proofErr w:type="spellStart"/>
      <w:r w:rsidR="00645132" w:rsidRPr="00B36438">
        <w:rPr>
          <w:rFonts w:cstheme="minorHAnsi"/>
          <w:sz w:val="24"/>
          <w:szCs w:val="24"/>
        </w:rPr>
        <w:t>Bleile</w:t>
      </w:r>
      <w:proofErr w:type="spellEnd"/>
      <w:r w:rsidR="00734D6C" w:rsidRPr="00B36438">
        <w:rPr>
          <w:rFonts w:cstheme="minorHAnsi"/>
          <w:sz w:val="24"/>
          <w:szCs w:val="24"/>
        </w:rPr>
        <w:t>, 2004)</w:t>
      </w:r>
      <w:r w:rsidR="00711759" w:rsidRPr="00B36438">
        <w:rPr>
          <w:rFonts w:cstheme="minorHAnsi"/>
          <w:sz w:val="24"/>
          <w:szCs w:val="24"/>
        </w:rPr>
        <w:t xml:space="preserve"> </w:t>
      </w:r>
      <w:r w:rsidR="00734D6C" w:rsidRPr="00B36438">
        <w:rPr>
          <w:rFonts w:cstheme="minorHAnsi"/>
          <w:sz w:val="24"/>
          <w:szCs w:val="24"/>
        </w:rPr>
        <w:t>et</w:t>
      </w:r>
      <w:r w:rsidR="00711759" w:rsidRPr="00B36438">
        <w:rPr>
          <w:rFonts w:cstheme="minorHAnsi"/>
          <w:sz w:val="24"/>
          <w:szCs w:val="24"/>
        </w:rPr>
        <w:t xml:space="preserve"> </w:t>
      </w:r>
      <w:r w:rsidR="00EB237A" w:rsidRPr="00B36438">
        <w:rPr>
          <w:rFonts w:cstheme="minorHAnsi"/>
          <w:sz w:val="24"/>
          <w:szCs w:val="24"/>
        </w:rPr>
        <w:t>principalement</w:t>
      </w:r>
      <w:r w:rsidR="00711759" w:rsidRPr="00B36438">
        <w:rPr>
          <w:rFonts w:cstheme="minorHAnsi"/>
          <w:sz w:val="24"/>
          <w:szCs w:val="24"/>
        </w:rPr>
        <w:t xml:space="preserve"> après l’apparition de la </w:t>
      </w:r>
      <w:r w:rsidR="00494B7C" w:rsidRPr="00B36438">
        <w:rPr>
          <w:rFonts w:cstheme="minorHAnsi"/>
          <w:sz w:val="24"/>
          <w:szCs w:val="24"/>
        </w:rPr>
        <w:t>version adaptée pour les plus jeunes</w:t>
      </w:r>
      <w:r w:rsidR="00711759" w:rsidRPr="00B36438">
        <w:rPr>
          <w:rFonts w:cstheme="minorHAnsi"/>
          <w:sz w:val="24"/>
          <w:szCs w:val="24"/>
        </w:rPr>
        <w:t xml:space="preserve"> (Washington, 2007 ; </w:t>
      </w:r>
      <w:proofErr w:type="spellStart"/>
      <w:r w:rsidR="00711759" w:rsidRPr="00B36438">
        <w:rPr>
          <w:rFonts w:cstheme="minorHAnsi"/>
          <w:sz w:val="24"/>
          <w:szCs w:val="24"/>
        </w:rPr>
        <w:t>McLeod</w:t>
      </w:r>
      <w:proofErr w:type="spellEnd"/>
      <w:r w:rsidR="00711759" w:rsidRPr="00B36438">
        <w:rPr>
          <w:rFonts w:cstheme="minorHAnsi"/>
          <w:sz w:val="24"/>
          <w:szCs w:val="24"/>
        </w:rPr>
        <w:t xml:space="preserve"> &amp; </w:t>
      </w:r>
      <w:proofErr w:type="spellStart"/>
      <w:r w:rsidR="00711759" w:rsidRPr="00B36438">
        <w:rPr>
          <w:rFonts w:cstheme="minorHAnsi"/>
          <w:sz w:val="24"/>
          <w:szCs w:val="24"/>
        </w:rPr>
        <w:t>Threats</w:t>
      </w:r>
      <w:proofErr w:type="spellEnd"/>
      <w:r w:rsidR="00711759" w:rsidRPr="00B36438">
        <w:rPr>
          <w:rFonts w:cstheme="minorHAnsi"/>
          <w:sz w:val="24"/>
          <w:szCs w:val="24"/>
        </w:rPr>
        <w:t xml:space="preserve">, 2008 ; </w:t>
      </w:r>
      <w:proofErr w:type="spellStart"/>
      <w:r w:rsidR="00711759" w:rsidRPr="00B36438">
        <w:rPr>
          <w:rFonts w:cstheme="minorHAnsi"/>
          <w:sz w:val="24"/>
          <w:szCs w:val="24"/>
        </w:rPr>
        <w:t>Westby</w:t>
      </w:r>
      <w:proofErr w:type="spellEnd"/>
      <w:r w:rsidR="00711759" w:rsidRPr="00B36438">
        <w:rPr>
          <w:rFonts w:cstheme="minorHAnsi"/>
          <w:sz w:val="24"/>
          <w:szCs w:val="24"/>
        </w:rPr>
        <w:t xml:space="preserve"> &amp; Washington, 2017</w:t>
      </w:r>
      <w:r w:rsidR="00734D6C" w:rsidRPr="00B36438">
        <w:rPr>
          <w:rFonts w:cstheme="minorHAnsi"/>
          <w:sz w:val="24"/>
          <w:szCs w:val="24"/>
        </w:rPr>
        <w:t> ; Cunningham et al., 2017</w:t>
      </w:r>
      <w:r w:rsidR="00051BFB" w:rsidRPr="00B36438">
        <w:rPr>
          <w:rFonts w:cstheme="minorHAnsi"/>
          <w:sz w:val="24"/>
          <w:szCs w:val="24"/>
        </w:rPr>
        <w:t>, etc.</w:t>
      </w:r>
      <w:r w:rsidR="00711759" w:rsidRPr="00B36438">
        <w:rPr>
          <w:rFonts w:cstheme="minorHAnsi"/>
          <w:sz w:val="24"/>
          <w:szCs w:val="24"/>
        </w:rPr>
        <w:t>),</w:t>
      </w:r>
      <w:r w:rsidR="00645132" w:rsidRPr="00B36438">
        <w:rPr>
          <w:rFonts w:cstheme="minorHAnsi"/>
          <w:sz w:val="24"/>
          <w:szCs w:val="24"/>
        </w:rPr>
        <w:t xml:space="preserve"> </w:t>
      </w:r>
      <w:r w:rsidR="00734D6C" w:rsidRPr="00B36438">
        <w:rPr>
          <w:rFonts w:cstheme="minorHAnsi"/>
          <w:sz w:val="24"/>
          <w:szCs w:val="24"/>
        </w:rPr>
        <w:t>le</w:t>
      </w:r>
      <w:r w:rsidR="00645132" w:rsidRPr="00B36438">
        <w:rPr>
          <w:rFonts w:cstheme="minorHAnsi"/>
          <w:sz w:val="24"/>
          <w:szCs w:val="24"/>
        </w:rPr>
        <w:t xml:space="preserve"> cadre interprétatif de la </w:t>
      </w:r>
      <w:r w:rsidR="00A732D4" w:rsidRPr="00B36438">
        <w:rPr>
          <w:rFonts w:cstheme="minorHAnsi"/>
          <w:sz w:val="24"/>
          <w:szCs w:val="24"/>
        </w:rPr>
        <w:t>CIF</w:t>
      </w:r>
      <w:r w:rsidR="00645132" w:rsidRPr="00B36438">
        <w:rPr>
          <w:rFonts w:cstheme="minorHAnsi"/>
          <w:sz w:val="24"/>
          <w:szCs w:val="24"/>
        </w:rPr>
        <w:t xml:space="preserve"> </w:t>
      </w:r>
      <w:r w:rsidR="00051BFB" w:rsidRPr="00B36438">
        <w:rPr>
          <w:rFonts w:cstheme="minorHAnsi"/>
          <w:sz w:val="24"/>
          <w:szCs w:val="24"/>
        </w:rPr>
        <w:t>et</w:t>
      </w:r>
      <w:r w:rsidR="00645132" w:rsidRPr="00B36438">
        <w:rPr>
          <w:rFonts w:cstheme="minorHAnsi"/>
          <w:sz w:val="24"/>
          <w:szCs w:val="24"/>
        </w:rPr>
        <w:t xml:space="preserve"> </w:t>
      </w:r>
      <w:r w:rsidR="00EC55A6" w:rsidRPr="00B36438">
        <w:rPr>
          <w:rFonts w:cstheme="minorHAnsi"/>
          <w:sz w:val="24"/>
          <w:szCs w:val="24"/>
        </w:rPr>
        <w:t>les différents composants de cette classification</w:t>
      </w:r>
      <w:r w:rsidR="00051BFB" w:rsidRPr="00B36438">
        <w:rPr>
          <w:rFonts w:cstheme="minorHAnsi"/>
          <w:sz w:val="24"/>
          <w:szCs w:val="24"/>
        </w:rPr>
        <w:t xml:space="preserve"> ont influencé</w:t>
      </w:r>
      <w:r w:rsidR="00645132" w:rsidRPr="00B36438">
        <w:rPr>
          <w:rFonts w:cstheme="minorHAnsi"/>
          <w:sz w:val="24"/>
          <w:szCs w:val="24"/>
        </w:rPr>
        <w:t xml:space="preserve"> les objectifs de prise en charge des enfants présentant un trouble du langage</w:t>
      </w:r>
      <w:r w:rsidR="00791C90" w:rsidRPr="00B36438">
        <w:rPr>
          <w:rFonts w:cstheme="minorHAnsi"/>
          <w:sz w:val="24"/>
          <w:szCs w:val="24"/>
        </w:rPr>
        <w:t>.</w:t>
      </w:r>
      <w:r w:rsidR="007C2DED" w:rsidRPr="00B36438">
        <w:rPr>
          <w:rFonts w:cstheme="minorHAnsi"/>
          <w:sz w:val="24"/>
          <w:szCs w:val="24"/>
        </w:rPr>
        <w:t xml:space="preserve"> </w:t>
      </w:r>
      <w:r w:rsidR="00A732D4" w:rsidRPr="00B36438">
        <w:rPr>
          <w:rFonts w:cstheme="minorHAnsi"/>
          <w:sz w:val="24"/>
          <w:szCs w:val="24"/>
        </w:rPr>
        <w:t xml:space="preserve">La CIF décrit la santé non seulement en termes de </w:t>
      </w:r>
      <w:r w:rsidR="00E41149" w:rsidRPr="00B36438">
        <w:rPr>
          <w:rFonts w:cstheme="minorHAnsi"/>
          <w:i/>
          <w:iCs/>
          <w:sz w:val="24"/>
          <w:szCs w:val="24"/>
        </w:rPr>
        <w:t>fonctions</w:t>
      </w:r>
      <w:r w:rsidR="00E41149" w:rsidRPr="00B36438">
        <w:rPr>
          <w:rFonts w:cstheme="minorHAnsi"/>
          <w:sz w:val="24"/>
          <w:szCs w:val="24"/>
        </w:rPr>
        <w:t xml:space="preserve"> et </w:t>
      </w:r>
      <w:r w:rsidR="003F13B7" w:rsidRPr="00B36438">
        <w:rPr>
          <w:rFonts w:cstheme="minorHAnsi"/>
          <w:sz w:val="24"/>
          <w:szCs w:val="24"/>
        </w:rPr>
        <w:t xml:space="preserve">de </w:t>
      </w:r>
      <w:r w:rsidR="00A732D4" w:rsidRPr="00B36438">
        <w:rPr>
          <w:rFonts w:cstheme="minorHAnsi"/>
          <w:i/>
          <w:iCs/>
          <w:sz w:val="24"/>
          <w:szCs w:val="24"/>
        </w:rPr>
        <w:t>structures organiques</w:t>
      </w:r>
      <w:r w:rsidR="00A732D4" w:rsidRPr="00B36438">
        <w:rPr>
          <w:rFonts w:cstheme="minorHAnsi"/>
          <w:sz w:val="24"/>
          <w:szCs w:val="24"/>
        </w:rPr>
        <w:t xml:space="preserve">, mais également </w:t>
      </w:r>
      <w:r w:rsidR="00E41149" w:rsidRPr="00B36438">
        <w:rPr>
          <w:rFonts w:cstheme="minorHAnsi"/>
          <w:sz w:val="24"/>
          <w:szCs w:val="24"/>
        </w:rPr>
        <w:t xml:space="preserve">en termes </w:t>
      </w:r>
      <w:r w:rsidR="00E41149" w:rsidRPr="00B36438">
        <w:rPr>
          <w:rFonts w:cstheme="minorHAnsi"/>
          <w:i/>
          <w:iCs/>
          <w:sz w:val="24"/>
          <w:szCs w:val="24"/>
        </w:rPr>
        <w:t>d’activités</w:t>
      </w:r>
      <w:r w:rsidR="00E41149" w:rsidRPr="00B36438">
        <w:rPr>
          <w:rFonts w:cstheme="minorHAnsi"/>
          <w:sz w:val="24"/>
          <w:szCs w:val="24"/>
        </w:rPr>
        <w:t xml:space="preserve"> et de </w:t>
      </w:r>
      <w:r w:rsidR="00E41149" w:rsidRPr="00B36438">
        <w:rPr>
          <w:rFonts w:cstheme="minorHAnsi"/>
          <w:i/>
          <w:iCs/>
          <w:sz w:val="24"/>
          <w:szCs w:val="24"/>
        </w:rPr>
        <w:t>participation</w:t>
      </w:r>
      <w:r w:rsidR="00E41149" w:rsidRPr="00B36438">
        <w:rPr>
          <w:rFonts w:cstheme="minorHAnsi"/>
          <w:sz w:val="24"/>
          <w:szCs w:val="24"/>
        </w:rPr>
        <w:t xml:space="preserve">. </w:t>
      </w:r>
      <w:r w:rsidR="0056074E" w:rsidRPr="00B36438">
        <w:rPr>
          <w:rFonts w:cstheme="minorHAnsi"/>
          <w:sz w:val="24"/>
          <w:szCs w:val="24"/>
        </w:rPr>
        <w:t>Cette classification</w:t>
      </w:r>
      <w:r w:rsidR="00EC55A6" w:rsidRPr="00B36438">
        <w:rPr>
          <w:rFonts w:cstheme="minorHAnsi"/>
          <w:sz w:val="24"/>
          <w:szCs w:val="24"/>
        </w:rPr>
        <w:t xml:space="preserve"> conceptualise le fonctionnement d’un individu en termes « d’interactions dynamiques entre ses conditions de santé, des facteurs environnementaux </w:t>
      </w:r>
      <w:r w:rsidR="00EC55A6" w:rsidRPr="00B36438">
        <w:rPr>
          <w:rFonts w:cstheme="minorHAnsi"/>
          <w:sz w:val="24"/>
          <w:szCs w:val="24"/>
        </w:rPr>
        <w:lastRenderedPageBreak/>
        <w:t>et des facteurs personnels » (WHO, 2013, p. 5).</w:t>
      </w:r>
      <w:r w:rsidR="0056074E" w:rsidRPr="00B36438">
        <w:rPr>
          <w:rFonts w:cstheme="minorHAnsi"/>
          <w:sz w:val="24"/>
          <w:szCs w:val="24"/>
        </w:rPr>
        <w:t xml:space="preserve"> </w:t>
      </w:r>
      <w:r w:rsidR="00E41149" w:rsidRPr="00B36438">
        <w:rPr>
          <w:rFonts w:cstheme="minorHAnsi"/>
          <w:sz w:val="24"/>
          <w:szCs w:val="24"/>
        </w:rPr>
        <w:t xml:space="preserve">Dans le cadre du </w:t>
      </w:r>
      <w:r w:rsidR="000D2E34" w:rsidRPr="00B36438">
        <w:rPr>
          <w:rFonts w:cstheme="minorHAnsi"/>
          <w:sz w:val="24"/>
          <w:szCs w:val="24"/>
        </w:rPr>
        <w:t>trouble développemental du langage (</w:t>
      </w:r>
      <w:r w:rsidR="00E41149" w:rsidRPr="00B36438">
        <w:rPr>
          <w:rFonts w:cstheme="minorHAnsi"/>
          <w:sz w:val="24"/>
          <w:szCs w:val="24"/>
        </w:rPr>
        <w:t>TDL</w:t>
      </w:r>
      <w:r w:rsidR="000D2E34" w:rsidRPr="00B36438">
        <w:rPr>
          <w:rFonts w:cstheme="minorHAnsi"/>
          <w:sz w:val="24"/>
          <w:szCs w:val="24"/>
        </w:rPr>
        <w:t>)</w:t>
      </w:r>
      <w:r w:rsidR="00423FE6" w:rsidRPr="00B36438">
        <w:rPr>
          <w:rFonts w:cstheme="minorHAnsi"/>
          <w:sz w:val="24"/>
          <w:szCs w:val="24"/>
        </w:rPr>
        <w:t xml:space="preserve">, </w:t>
      </w:r>
      <w:r w:rsidR="0003763E" w:rsidRPr="00B36438">
        <w:rPr>
          <w:rFonts w:cstheme="minorHAnsi"/>
          <w:sz w:val="24"/>
          <w:szCs w:val="24"/>
        </w:rPr>
        <w:t>un trouble neurodéveloppemental qui atteint la production, la compréhension et l’apprentissage du langage</w:t>
      </w:r>
      <w:r w:rsidR="00423FE6" w:rsidRPr="00B36438">
        <w:rPr>
          <w:rFonts w:cstheme="minorHAnsi"/>
          <w:sz w:val="24"/>
          <w:szCs w:val="24"/>
        </w:rPr>
        <w:t xml:space="preserve"> </w:t>
      </w:r>
      <w:r w:rsidR="00E41149" w:rsidRPr="00B36438">
        <w:rPr>
          <w:rFonts w:cstheme="minorHAnsi"/>
          <w:sz w:val="24"/>
          <w:szCs w:val="24"/>
        </w:rPr>
        <w:t xml:space="preserve">, </w:t>
      </w:r>
      <w:r w:rsidR="00761D89" w:rsidRPr="00B36438">
        <w:rPr>
          <w:rFonts w:cstheme="minorHAnsi"/>
          <w:sz w:val="24"/>
          <w:szCs w:val="24"/>
        </w:rPr>
        <w:t>l</w:t>
      </w:r>
      <w:r w:rsidR="00C90F79" w:rsidRPr="00B36438">
        <w:rPr>
          <w:rFonts w:cstheme="minorHAnsi"/>
          <w:sz w:val="24"/>
          <w:szCs w:val="24"/>
        </w:rPr>
        <w:t xml:space="preserve">’évaluation des </w:t>
      </w:r>
      <w:r w:rsidR="00C90F79" w:rsidRPr="00B36438">
        <w:rPr>
          <w:rFonts w:cstheme="minorHAnsi"/>
          <w:i/>
          <w:iCs/>
          <w:sz w:val="24"/>
          <w:szCs w:val="24"/>
        </w:rPr>
        <w:t>structures organiques</w:t>
      </w:r>
      <w:r w:rsidR="00C90F79" w:rsidRPr="00B36438">
        <w:rPr>
          <w:rFonts w:cstheme="minorHAnsi"/>
          <w:sz w:val="24"/>
          <w:szCs w:val="24"/>
        </w:rPr>
        <w:t xml:space="preserve"> </w:t>
      </w:r>
      <w:r w:rsidR="0056074E" w:rsidRPr="00B36438">
        <w:rPr>
          <w:rFonts w:cstheme="minorHAnsi"/>
          <w:sz w:val="24"/>
          <w:szCs w:val="24"/>
        </w:rPr>
        <w:t xml:space="preserve">(ou composants anatomiques) </w:t>
      </w:r>
      <w:r w:rsidR="00C90F79" w:rsidRPr="00B36438">
        <w:rPr>
          <w:rFonts w:cstheme="minorHAnsi"/>
          <w:sz w:val="24"/>
          <w:szCs w:val="24"/>
        </w:rPr>
        <w:t xml:space="preserve">permet </w:t>
      </w:r>
      <w:r w:rsidR="00D66DEA" w:rsidRPr="00B36438">
        <w:rPr>
          <w:rFonts w:cstheme="minorHAnsi"/>
          <w:sz w:val="24"/>
          <w:szCs w:val="24"/>
        </w:rPr>
        <w:t xml:space="preserve">par exemple </w:t>
      </w:r>
      <w:r w:rsidR="00C90F79" w:rsidRPr="00B36438">
        <w:rPr>
          <w:rFonts w:cstheme="minorHAnsi"/>
          <w:sz w:val="24"/>
          <w:szCs w:val="24"/>
        </w:rPr>
        <w:t>d’écarter la présence d’une surdité</w:t>
      </w:r>
      <w:r w:rsidR="00761D89" w:rsidRPr="00B36438">
        <w:rPr>
          <w:rFonts w:cstheme="minorHAnsi"/>
          <w:sz w:val="24"/>
          <w:szCs w:val="24"/>
        </w:rPr>
        <w:t>, d’une lésion neurologique ou d’un syndrome identifié</w:t>
      </w:r>
      <w:r w:rsidR="00C90F79" w:rsidRPr="00B36438">
        <w:rPr>
          <w:rFonts w:cstheme="minorHAnsi"/>
          <w:sz w:val="24"/>
          <w:szCs w:val="24"/>
        </w:rPr>
        <w:t xml:space="preserve">. </w:t>
      </w:r>
      <w:r w:rsidR="00E41149" w:rsidRPr="00B36438">
        <w:rPr>
          <w:rFonts w:cstheme="minorHAnsi"/>
          <w:sz w:val="24"/>
          <w:szCs w:val="24"/>
        </w:rPr>
        <w:t xml:space="preserve">Les </w:t>
      </w:r>
      <w:r w:rsidR="00E41149" w:rsidRPr="00B36438">
        <w:rPr>
          <w:rFonts w:cstheme="minorHAnsi"/>
          <w:i/>
          <w:iCs/>
          <w:sz w:val="24"/>
          <w:szCs w:val="24"/>
        </w:rPr>
        <w:t>fonctions organiques</w:t>
      </w:r>
      <w:r w:rsidR="00E41149" w:rsidRPr="00B36438">
        <w:rPr>
          <w:rFonts w:cstheme="minorHAnsi"/>
          <w:sz w:val="24"/>
          <w:szCs w:val="24"/>
        </w:rPr>
        <w:t xml:space="preserve"> font quant à elles référence</w:t>
      </w:r>
      <w:r w:rsidR="001C7195" w:rsidRPr="00B36438">
        <w:rPr>
          <w:rFonts w:cstheme="minorHAnsi"/>
          <w:sz w:val="24"/>
          <w:szCs w:val="24"/>
        </w:rPr>
        <w:t xml:space="preserve"> </w:t>
      </w:r>
      <w:r w:rsidR="00761D89" w:rsidRPr="00B36438">
        <w:rPr>
          <w:rFonts w:cstheme="minorHAnsi"/>
          <w:sz w:val="24"/>
          <w:szCs w:val="24"/>
        </w:rPr>
        <w:t>aux fonctions physiologiques des systèmes du corps (WHO, 20</w:t>
      </w:r>
      <w:r w:rsidR="0056074E" w:rsidRPr="00B36438">
        <w:rPr>
          <w:rFonts w:cstheme="minorHAnsi"/>
          <w:sz w:val="24"/>
          <w:szCs w:val="24"/>
        </w:rPr>
        <w:t>13</w:t>
      </w:r>
      <w:r w:rsidR="00761D89" w:rsidRPr="00B36438">
        <w:rPr>
          <w:rFonts w:cstheme="minorHAnsi"/>
          <w:sz w:val="24"/>
          <w:szCs w:val="24"/>
        </w:rPr>
        <w:t xml:space="preserve">). Dans le cadre du TDL, </w:t>
      </w:r>
      <w:r w:rsidR="005C112B" w:rsidRPr="00B36438">
        <w:rPr>
          <w:rFonts w:cstheme="minorHAnsi"/>
          <w:sz w:val="24"/>
          <w:szCs w:val="24"/>
        </w:rPr>
        <w:t xml:space="preserve">les habiletés cognitives </w:t>
      </w:r>
      <w:r w:rsidR="007B3248" w:rsidRPr="00B36438">
        <w:rPr>
          <w:rFonts w:cstheme="minorHAnsi"/>
          <w:sz w:val="24"/>
          <w:szCs w:val="24"/>
        </w:rPr>
        <w:t>qui sous-tendent la production et la compréhension langagières</w:t>
      </w:r>
      <w:r w:rsidR="005C112B" w:rsidRPr="00B36438">
        <w:rPr>
          <w:rFonts w:cstheme="minorHAnsi"/>
          <w:sz w:val="24"/>
          <w:szCs w:val="24"/>
        </w:rPr>
        <w:t xml:space="preserve"> ne sont pas directement observables, mais </w:t>
      </w:r>
      <w:r w:rsidR="00761D89" w:rsidRPr="00B36438">
        <w:rPr>
          <w:rFonts w:cstheme="minorHAnsi"/>
          <w:sz w:val="24"/>
          <w:szCs w:val="24"/>
        </w:rPr>
        <w:t xml:space="preserve">peuvent par exemple se manifester par </w:t>
      </w:r>
      <w:r w:rsidR="001C7195" w:rsidRPr="00B36438">
        <w:rPr>
          <w:rFonts w:cstheme="minorHAnsi"/>
          <w:sz w:val="24"/>
          <w:szCs w:val="24"/>
        </w:rPr>
        <w:t>des difficultés de production phon</w:t>
      </w:r>
      <w:r w:rsidR="005C112B" w:rsidRPr="00B36438">
        <w:rPr>
          <w:rFonts w:cstheme="minorHAnsi"/>
          <w:sz w:val="24"/>
          <w:szCs w:val="24"/>
        </w:rPr>
        <w:t xml:space="preserve">ologique </w:t>
      </w:r>
      <w:r w:rsidR="001C7195" w:rsidRPr="00B36438">
        <w:rPr>
          <w:rFonts w:cstheme="minorHAnsi"/>
          <w:sz w:val="24"/>
          <w:szCs w:val="24"/>
        </w:rPr>
        <w:t>ou de la morphologie verbale</w:t>
      </w:r>
      <w:r w:rsidR="00761D89" w:rsidRPr="00B36438">
        <w:rPr>
          <w:rFonts w:cstheme="minorHAnsi"/>
          <w:sz w:val="24"/>
          <w:szCs w:val="24"/>
        </w:rPr>
        <w:t>. Ces difficultés vont</w:t>
      </w:r>
      <w:r w:rsidR="001C7195" w:rsidRPr="00B36438">
        <w:rPr>
          <w:rFonts w:cstheme="minorHAnsi"/>
          <w:sz w:val="24"/>
          <w:szCs w:val="24"/>
        </w:rPr>
        <w:t xml:space="preserve"> </w:t>
      </w:r>
      <w:r w:rsidR="007B3248" w:rsidRPr="00B36438">
        <w:rPr>
          <w:rFonts w:cstheme="minorHAnsi"/>
          <w:sz w:val="24"/>
          <w:szCs w:val="24"/>
        </w:rPr>
        <w:t xml:space="preserve">ensuite </w:t>
      </w:r>
      <w:r w:rsidR="001C7195" w:rsidRPr="00B36438">
        <w:rPr>
          <w:rFonts w:cstheme="minorHAnsi"/>
          <w:sz w:val="24"/>
          <w:szCs w:val="24"/>
        </w:rPr>
        <w:t xml:space="preserve">avoir un impact sur les </w:t>
      </w:r>
      <w:r w:rsidR="001C7195" w:rsidRPr="00B36438">
        <w:rPr>
          <w:rFonts w:cstheme="minorHAnsi"/>
          <w:i/>
          <w:iCs/>
          <w:sz w:val="24"/>
          <w:szCs w:val="24"/>
        </w:rPr>
        <w:t>activités</w:t>
      </w:r>
      <w:r w:rsidR="00515C90" w:rsidRPr="00B36438">
        <w:rPr>
          <w:rFonts w:cstheme="minorHAnsi"/>
          <w:sz w:val="24"/>
          <w:szCs w:val="24"/>
        </w:rPr>
        <w:t xml:space="preserve"> (</w:t>
      </w:r>
      <w:r w:rsidR="00761D89" w:rsidRPr="00B36438">
        <w:rPr>
          <w:rFonts w:cstheme="minorHAnsi"/>
          <w:sz w:val="24"/>
          <w:szCs w:val="24"/>
        </w:rPr>
        <w:t>l’exécution de tâches</w:t>
      </w:r>
      <w:r w:rsidR="00515C90" w:rsidRPr="00B36438">
        <w:rPr>
          <w:rFonts w:cstheme="minorHAnsi"/>
          <w:sz w:val="24"/>
          <w:szCs w:val="24"/>
        </w:rPr>
        <w:t>)</w:t>
      </w:r>
      <w:r w:rsidR="001C7195" w:rsidRPr="00B36438">
        <w:rPr>
          <w:rFonts w:cstheme="minorHAnsi"/>
          <w:sz w:val="24"/>
          <w:szCs w:val="24"/>
        </w:rPr>
        <w:t xml:space="preserve">, comme la capacité à poser des questions ou </w:t>
      </w:r>
      <w:r w:rsidR="00C9656B" w:rsidRPr="00B36438">
        <w:rPr>
          <w:rFonts w:cstheme="minorHAnsi"/>
          <w:sz w:val="24"/>
          <w:szCs w:val="24"/>
        </w:rPr>
        <w:t xml:space="preserve">à </w:t>
      </w:r>
      <w:r w:rsidR="001C7195" w:rsidRPr="00B36438">
        <w:rPr>
          <w:rFonts w:cstheme="minorHAnsi"/>
          <w:sz w:val="24"/>
          <w:szCs w:val="24"/>
        </w:rPr>
        <w:t xml:space="preserve">comprendre une conversation. </w:t>
      </w:r>
      <w:r w:rsidR="00C9656B" w:rsidRPr="00B36438">
        <w:rPr>
          <w:rFonts w:cstheme="minorHAnsi"/>
          <w:sz w:val="24"/>
          <w:szCs w:val="24"/>
        </w:rPr>
        <w:t>Ces habiletés vont à leur tour impact</w:t>
      </w:r>
      <w:r w:rsidR="00515C90" w:rsidRPr="00B36438">
        <w:rPr>
          <w:rFonts w:cstheme="minorHAnsi"/>
          <w:sz w:val="24"/>
          <w:szCs w:val="24"/>
        </w:rPr>
        <w:t>er</w:t>
      </w:r>
      <w:r w:rsidR="00C9656B" w:rsidRPr="00B36438">
        <w:rPr>
          <w:rFonts w:cstheme="minorHAnsi"/>
          <w:sz w:val="24"/>
          <w:szCs w:val="24"/>
        </w:rPr>
        <w:t xml:space="preserve"> la </w:t>
      </w:r>
      <w:r w:rsidR="00C9656B" w:rsidRPr="00B36438">
        <w:rPr>
          <w:rFonts w:cstheme="minorHAnsi"/>
          <w:i/>
          <w:iCs/>
          <w:sz w:val="24"/>
          <w:szCs w:val="24"/>
        </w:rPr>
        <w:t>participation</w:t>
      </w:r>
      <w:r w:rsidR="00C9656B" w:rsidRPr="00B36438">
        <w:rPr>
          <w:rFonts w:cstheme="minorHAnsi"/>
          <w:sz w:val="24"/>
          <w:szCs w:val="24"/>
        </w:rPr>
        <w:t xml:space="preserve">, c’est-à-dire la capacité à s’impliquer dans différentes situations de la vie quotidienne, comme le fait de s’intégrer dans un groupe d’amis ou de participer à la vie scolaire. </w:t>
      </w:r>
      <w:r w:rsidR="001C7195" w:rsidRPr="00B36438">
        <w:rPr>
          <w:rFonts w:cstheme="minorHAnsi"/>
          <w:sz w:val="24"/>
          <w:szCs w:val="24"/>
        </w:rPr>
        <w:t xml:space="preserve">Réfléchir en termes </w:t>
      </w:r>
      <w:r w:rsidR="001C7195" w:rsidRPr="00B36438">
        <w:rPr>
          <w:rFonts w:cstheme="minorHAnsi"/>
          <w:i/>
          <w:iCs/>
          <w:sz w:val="24"/>
          <w:szCs w:val="24"/>
        </w:rPr>
        <w:t>d’activités</w:t>
      </w:r>
      <w:r w:rsidR="001C7195" w:rsidRPr="00B36438">
        <w:rPr>
          <w:rFonts w:cstheme="minorHAnsi"/>
          <w:sz w:val="24"/>
          <w:szCs w:val="24"/>
        </w:rPr>
        <w:t xml:space="preserve"> et de </w:t>
      </w:r>
      <w:r w:rsidR="001C7195" w:rsidRPr="00B36438">
        <w:rPr>
          <w:rFonts w:cstheme="minorHAnsi"/>
          <w:i/>
          <w:iCs/>
          <w:sz w:val="24"/>
          <w:szCs w:val="24"/>
        </w:rPr>
        <w:t>participation</w:t>
      </w:r>
      <w:r w:rsidR="001C7195" w:rsidRPr="00B36438">
        <w:rPr>
          <w:rFonts w:cstheme="minorHAnsi"/>
          <w:sz w:val="24"/>
          <w:szCs w:val="24"/>
        </w:rPr>
        <w:t xml:space="preserve"> permet de </w:t>
      </w:r>
      <w:r w:rsidR="00D66DEA" w:rsidRPr="00B36438">
        <w:rPr>
          <w:rFonts w:cstheme="minorHAnsi"/>
          <w:sz w:val="24"/>
          <w:szCs w:val="24"/>
        </w:rPr>
        <w:t>penser</w:t>
      </w:r>
      <w:r w:rsidR="001C7195" w:rsidRPr="00B36438">
        <w:rPr>
          <w:rFonts w:cstheme="minorHAnsi"/>
          <w:sz w:val="24"/>
          <w:szCs w:val="24"/>
        </w:rPr>
        <w:t xml:space="preserve"> en termes de performances </w:t>
      </w:r>
      <w:r w:rsidR="00C9656B" w:rsidRPr="00B36438">
        <w:rPr>
          <w:rFonts w:cstheme="minorHAnsi"/>
          <w:sz w:val="24"/>
          <w:szCs w:val="24"/>
        </w:rPr>
        <w:t xml:space="preserve">en contexte, </w:t>
      </w:r>
      <w:r w:rsidR="001C7195" w:rsidRPr="00B36438">
        <w:rPr>
          <w:rFonts w:cstheme="minorHAnsi"/>
          <w:sz w:val="24"/>
          <w:szCs w:val="24"/>
        </w:rPr>
        <w:t>et non de capacités</w:t>
      </w:r>
      <w:r w:rsidR="00C9656B" w:rsidRPr="00B36438">
        <w:rPr>
          <w:rFonts w:cstheme="minorHAnsi"/>
          <w:sz w:val="24"/>
          <w:szCs w:val="24"/>
        </w:rPr>
        <w:t xml:space="preserve"> hors contexte</w:t>
      </w:r>
      <w:r w:rsidR="003F13B7" w:rsidRPr="00B36438">
        <w:rPr>
          <w:rFonts w:cstheme="minorHAnsi"/>
          <w:sz w:val="24"/>
          <w:szCs w:val="24"/>
        </w:rPr>
        <w:t xml:space="preserve"> (WHO, 20</w:t>
      </w:r>
      <w:r w:rsidR="00C90F79" w:rsidRPr="00B36438">
        <w:rPr>
          <w:rFonts w:cstheme="minorHAnsi"/>
          <w:sz w:val="24"/>
          <w:szCs w:val="24"/>
        </w:rPr>
        <w:t>13</w:t>
      </w:r>
      <w:r w:rsidR="003F13B7" w:rsidRPr="00B36438">
        <w:rPr>
          <w:rFonts w:cstheme="minorHAnsi"/>
          <w:sz w:val="24"/>
          <w:szCs w:val="24"/>
        </w:rPr>
        <w:t>)</w:t>
      </w:r>
      <w:r w:rsidR="001C7195" w:rsidRPr="00B36438">
        <w:rPr>
          <w:rFonts w:cstheme="minorHAnsi"/>
          <w:sz w:val="24"/>
          <w:szCs w:val="24"/>
        </w:rPr>
        <w:t xml:space="preserve">. </w:t>
      </w:r>
      <w:r w:rsidR="003F13B7" w:rsidRPr="00B36438">
        <w:rPr>
          <w:rFonts w:cstheme="minorHAnsi"/>
          <w:sz w:val="24"/>
          <w:szCs w:val="24"/>
        </w:rPr>
        <w:t xml:space="preserve">En effet, la CIF met également en avant l’importance des </w:t>
      </w:r>
      <w:r w:rsidR="003F13B7" w:rsidRPr="00B36438">
        <w:rPr>
          <w:rFonts w:cstheme="minorHAnsi"/>
          <w:i/>
          <w:iCs/>
          <w:sz w:val="24"/>
          <w:szCs w:val="24"/>
        </w:rPr>
        <w:t>facteurs</w:t>
      </w:r>
      <w:r w:rsidR="003F13B7" w:rsidRPr="00B36438">
        <w:rPr>
          <w:rFonts w:cstheme="minorHAnsi"/>
          <w:sz w:val="24"/>
          <w:szCs w:val="24"/>
        </w:rPr>
        <w:t xml:space="preserve"> </w:t>
      </w:r>
      <w:r w:rsidR="003F13B7" w:rsidRPr="00B36438">
        <w:rPr>
          <w:rFonts w:cstheme="minorHAnsi"/>
          <w:i/>
          <w:iCs/>
          <w:sz w:val="24"/>
          <w:szCs w:val="24"/>
        </w:rPr>
        <w:t>environnementaux</w:t>
      </w:r>
      <w:r w:rsidR="003F13B7" w:rsidRPr="00B36438">
        <w:rPr>
          <w:rFonts w:cstheme="minorHAnsi"/>
          <w:sz w:val="24"/>
          <w:szCs w:val="24"/>
        </w:rPr>
        <w:t xml:space="preserve"> et </w:t>
      </w:r>
      <w:r w:rsidR="003F13B7" w:rsidRPr="00B36438">
        <w:rPr>
          <w:rFonts w:cstheme="minorHAnsi"/>
          <w:i/>
          <w:iCs/>
          <w:sz w:val="24"/>
          <w:szCs w:val="24"/>
        </w:rPr>
        <w:t>personnels</w:t>
      </w:r>
      <w:r w:rsidR="00515C90" w:rsidRPr="00B36438">
        <w:rPr>
          <w:rFonts w:cstheme="minorHAnsi"/>
          <w:sz w:val="24"/>
          <w:szCs w:val="24"/>
        </w:rPr>
        <w:t xml:space="preserve"> dans l’impact d’un trouble au quotidien</w:t>
      </w:r>
      <w:r w:rsidR="003F13B7" w:rsidRPr="00B36438">
        <w:rPr>
          <w:rFonts w:cstheme="minorHAnsi"/>
          <w:sz w:val="24"/>
          <w:szCs w:val="24"/>
        </w:rPr>
        <w:t xml:space="preserve">. Les </w:t>
      </w:r>
      <w:r w:rsidR="00515C90" w:rsidRPr="00B36438">
        <w:rPr>
          <w:rFonts w:cstheme="minorHAnsi"/>
          <w:i/>
          <w:iCs/>
          <w:sz w:val="24"/>
          <w:szCs w:val="24"/>
        </w:rPr>
        <w:t xml:space="preserve">facteurs </w:t>
      </w:r>
      <w:r w:rsidR="007B3248" w:rsidRPr="00B36438">
        <w:rPr>
          <w:rFonts w:cstheme="minorHAnsi"/>
          <w:i/>
          <w:iCs/>
          <w:sz w:val="24"/>
          <w:szCs w:val="24"/>
        </w:rPr>
        <w:t>environnementaux</w:t>
      </w:r>
      <w:r w:rsidR="007B3248" w:rsidRPr="00B36438">
        <w:rPr>
          <w:rFonts w:cstheme="minorHAnsi"/>
          <w:sz w:val="24"/>
          <w:szCs w:val="24"/>
        </w:rPr>
        <w:t xml:space="preserve"> </w:t>
      </w:r>
      <w:r w:rsidR="003F13B7" w:rsidRPr="00B36438">
        <w:rPr>
          <w:rFonts w:cstheme="minorHAnsi"/>
          <w:sz w:val="24"/>
          <w:szCs w:val="24"/>
        </w:rPr>
        <w:t>regroupent les caractéristiques de l’environnement physique, social et attitudinal</w:t>
      </w:r>
      <w:r w:rsidR="0003763E" w:rsidRPr="00B36438">
        <w:rPr>
          <w:rFonts w:cstheme="minorHAnsi"/>
          <w:sz w:val="24"/>
          <w:szCs w:val="24"/>
        </w:rPr>
        <w:t xml:space="preserve"> (ex. croyances, stéréotypes et préjugés)</w:t>
      </w:r>
      <w:r w:rsidR="003F13B7" w:rsidRPr="00B36438">
        <w:rPr>
          <w:rFonts w:cstheme="minorHAnsi"/>
          <w:sz w:val="24"/>
          <w:szCs w:val="24"/>
        </w:rPr>
        <w:t xml:space="preserve"> dans lequel les personnes vivent, comme </w:t>
      </w:r>
      <w:r w:rsidR="005B7256" w:rsidRPr="00B36438">
        <w:rPr>
          <w:rFonts w:cstheme="minorHAnsi"/>
          <w:sz w:val="24"/>
          <w:szCs w:val="24"/>
        </w:rPr>
        <w:t>l</w:t>
      </w:r>
      <w:r w:rsidR="00515C90" w:rsidRPr="00B36438">
        <w:rPr>
          <w:rFonts w:cstheme="minorHAnsi"/>
          <w:sz w:val="24"/>
          <w:szCs w:val="24"/>
        </w:rPr>
        <w:t>’</w:t>
      </w:r>
      <w:r w:rsidR="005B7256" w:rsidRPr="00B36438">
        <w:rPr>
          <w:rFonts w:cstheme="minorHAnsi"/>
          <w:sz w:val="24"/>
          <w:szCs w:val="24"/>
        </w:rPr>
        <w:t>e</w:t>
      </w:r>
      <w:r w:rsidR="00515C90" w:rsidRPr="00B36438">
        <w:rPr>
          <w:rFonts w:cstheme="minorHAnsi"/>
          <w:sz w:val="24"/>
          <w:szCs w:val="24"/>
        </w:rPr>
        <w:t xml:space="preserve">xistence </w:t>
      </w:r>
      <w:r w:rsidR="007B3248" w:rsidRPr="00B36438">
        <w:rPr>
          <w:rFonts w:cstheme="minorHAnsi"/>
          <w:sz w:val="24"/>
          <w:szCs w:val="24"/>
        </w:rPr>
        <w:t xml:space="preserve">ou non </w:t>
      </w:r>
      <w:r w:rsidR="00515C90" w:rsidRPr="00B36438">
        <w:rPr>
          <w:rFonts w:cstheme="minorHAnsi"/>
          <w:sz w:val="24"/>
          <w:szCs w:val="24"/>
        </w:rPr>
        <w:t>de</w:t>
      </w:r>
      <w:r w:rsidR="005B7256" w:rsidRPr="00B36438">
        <w:rPr>
          <w:rFonts w:cstheme="minorHAnsi"/>
          <w:sz w:val="24"/>
          <w:szCs w:val="24"/>
        </w:rPr>
        <w:t xml:space="preserve"> soutien et </w:t>
      </w:r>
      <w:r w:rsidR="00515C90" w:rsidRPr="00B36438">
        <w:rPr>
          <w:rFonts w:cstheme="minorHAnsi"/>
          <w:sz w:val="24"/>
          <w:szCs w:val="24"/>
        </w:rPr>
        <w:t>de</w:t>
      </w:r>
      <w:r w:rsidR="005B7256" w:rsidRPr="00B36438">
        <w:rPr>
          <w:rFonts w:cstheme="minorHAnsi"/>
          <w:sz w:val="24"/>
          <w:szCs w:val="24"/>
        </w:rPr>
        <w:t xml:space="preserve"> relations, les attitudes de l’entourage face </w:t>
      </w:r>
      <w:r w:rsidR="00A66AAE" w:rsidRPr="00B36438">
        <w:rPr>
          <w:rFonts w:cstheme="minorHAnsi"/>
          <w:sz w:val="24"/>
          <w:szCs w:val="24"/>
        </w:rPr>
        <w:t>aux difficultés</w:t>
      </w:r>
      <w:r w:rsidR="005B7256" w:rsidRPr="00B36438">
        <w:rPr>
          <w:rFonts w:cstheme="minorHAnsi"/>
          <w:sz w:val="24"/>
          <w:szCs w:val="24"/>
        </w:rPr>
        <w:t>, les politiques et les services en matière de soin</w:t>
      </w:r>
      <w:r w:rsidR="00A66AAE" w:rsidRPr="00B36438">
        <w:rPr>
          <w:rFonts w:cstheme="minorHAnsi"/>
          <w:sz w:val="24"/>
          <w:szCs w:val="24"/>
        </w:rPr>
        <w:t>s</w:t>
      </w:r>
      <w:r w:rsidR="005B7256" w:rsidRPr="00B36438">
        <w:rPr>
          <w:rFonts w:cstheme="minorHAnsi"/>
          <w:sz w:val="24"/>
          <w:szCs w:val="24"/>
        </w:rPr>
        <w:t xml:space="preserve"> de santé, ou encore la disponibilité d’outils technologiques. </w:t>
      </w:r>
      <w:r w:rsidR="00F52ED6" w:rsidRPr="00B36438">
        <w:rPr>
          <w:rFonts w:cstheme="minorHAnsi"/>
          <w:sz w:val="24"/>
          <w:szCs w:val="24"/>
        </w:rPr>
        <w:t xml:space="preserve">Ces caractéristiques environnementales peuvent agir comme </w:t>
      </w:r>
      <w:r w:rsidR="005B7256" w:rsidRPr="00B36438">
        <w:rPr>
          <w:rFonts w:cstheme="minorHAnsi"/>
          <w:sz w:val="24"/>
          <w:szCs w:val="24"/>
        </w:rPr>
        <w:t>de</w:t>
      </w:r>
      <w:r w:rsidR="00F52ED6" w:rsidRPr="00B36438">
        <w:rPr>
          <w:rFonts w:cstheme="minorHAnsi"/>
          <w:sz w:val="24"/>
          <w:szCs w:val="24"/>
        </w:rPr>
        <w:t>s</w:t>
      </w:r>
      <w:r w:rsidR="005B7256" w:rsidRPr="00B36438">
        <w:rPr>
          <w:rFonts w:cstheme="minorHAnsi"/>
          <w:sz w:val="24"/>
          <w:szCs w:val="24"/>
        </w:rPr>
        <w:t xml:space="preserve"> barrières </w:t>
      </w:r>
      <w:r w:rsidR="00F52ED6" w:rsidRPr="00B36438">
        <w:rPr>
          <w:rFonts w:cstheme="minorHAnsi"/>
          <w:sz w:val="24"/>
          <w:szCs w:val="24"/>
        </w:rPr>
        <w:t>ou</w:t>
      </w:r>
      <w:r w:rsidR="005B7256" w:rsidRPr="00B36438">
        <w:rPr>
          <w:rFonts w:cstheme="minorHAnsi"/>
          <w:sz w:val="24"/>
          <w:szCs w:val="24"/>
        </w:rPr>
        <w:t xml:space="preserve"> de</w:t>
      </w:r>
      <w:r w:rsidR="00F52ED6" w:rsidRPr="00B36438">
        <w:rPr>
          <w:rFonts w:cstheme="minorHAnsi"/>
          <w:sz w:val="24"/>
          <w:szCs w:val="24"/>
        </w:rPr>
        <w:t>s</w:t>
      </w:r>
      <w:r w:rsidR="005B7256" w:rsidRPr="00B36438">
        <w:rPr>
          <w:rFonts w:cstheme="minorHAnsi"/>
          <w:sz w:val="24"/>
          <w:szCs w:val="24"/>
        </w:rPr>
        <w:t xml:space="preserve"> facilitateurs au fonctionnement des individus. </w:t>
      </w:r>
      <w:r w:rsidR="00F52ED6" w:rsidRPr="00B36438">
        <w:rPr>
          <w:rFonts w:cstheme="minorHAnsi"/>
          <w:sz w:val="24"/>
          <w:szCs w:val="24"/>
        </w:rPr>
        <w:t>Cela permet d’expliquer les variations de performances d’un même individu en fonction du contexte</w:t>
      </w:r>
      <w:r w:rsidR="007B3248" w:rsidRPr="00B36438">
        <w:rPr>
          <w:rFonts w:cstheme="minorHAnsi"/>
          <w:sz w:val="24"/>
          <w:szCs w:val="24"/>
        </w:rPr>
        <w:t xml:space="preserve"> ou d’un individu à l’autre</w:t>
      </w:r>
      <w:r w:rsidR="00F52ED6" w:rsidRPr="00B36438">
        <w:rPr>
          <w:rFonts w:cstheme="minorHAnsi"/>
          <w:sz w:val="24"/>
          <w:szCs w:val="24"/>
        </w:rPr>
        <w:t xml:space="preserve">. </w:t>
      </w:r>
      <w:r w:rsidR="00515C90" w:rsidRPr="00B36438">
        <w:rPr>
          <w:rFonts w:cstheme="minorHAnsi"/>
          <w:sz w:val="24"/>
          <w:szCs w:val="24"/>
        </w:rPr>
        <w:t>Cependant, i</w:t>
      </w:r>
      <w:r w:rsidR="00F52ED6" w:rsidRPr="00B36438">
        <w:rPr>
          <w:rFonts w:cstheme="minorHAnsi"/>
          <w:sz w:val="24"/>
          <w:szCs w:val="24"/>
        </w:rPr>
        <w:t xml:space="preserve">l arrive qu’un </w:t>
      </w:r>
      <w:r w:rsidR="00515C90" w:rsidRPr="00B36438">
        <w:rPr>
          <w:rFonts w:cstheme="minorHAnsi"/>
          <w:sz w:val="24"/>
          <w:szCs w:val="24"/>
        </w:rPr>
        <w:t xml:space="preserve">même </w:t>
      </w:r>
      <w:r w:rsidR="00F52ED6" w:rsidRPr="00B36438">
        <w:rPr>
          <w:rFonts w:cstheme="minorHAnsi"/>
          <w:sz w:val="24"/>
          <w:szCs w:val="24"/>
        </w:rPr>
        <w:t>facteur environnemental agisse à la fois comme une barrière et un facilitateur</w:t>
      </w:r>
      <w:r w:rsidR="00515C90" w:rsidRPr="00B36438">
        <w:rPr>
          <w:rFonts w:cstheme="minorHAnsi"/>
          <w:sz w:val="24"/>
          <w:szCs w:val="24"/>
        </w:rPr>
        <w:t>. Ce serait par exemple le cas d’u</w:t>
      </w:r>
      <w:r w:rsidR="00F52ED6" w:rsidRPr="00B36438">
        <w:rPr>
          <w:rFonts w:cstheme="minorHAnsi"/>
          <w:sz w:val="24"/>
          <w:szCs w:val="24"/>
        </w:rPr>
        <w:t xml:space="preserve">ne mère qui aide son enfant à se faire comprendre dans certaines situations, mais </w:t>
      </w:r>
      <w:r w:rsidR="00515C90" w:rsidRPr="00B36438">
        <w:rPr>
          <w:rFonts w:cstheme="minorHAnsi"/>
          <w:sz w:val="24"/>
          <w:szCs w:val="24"/>
        </w:rPr>
        <w:t>qui</w:t>
      </w:r>
      <w:r w:rsidR="00051BFB" w:rsidRPr="00B36438">
        <w:rPr>
          <w:rFonts w:cstheme="minorHAnsi"/>
          <w:sz w:val="24"/>
          <w:szCs w:val="24"/>
        </w:rPr>
        <w:t>,</w:t>
      </w:r>
      <w:r w:rsidR="00515C90" w:rsidRPr="00B36438">
        <w:rPr>
          <w:rFonts w:cstheme="minorHAnsi"/>
          <w:sz w:val="24"/>
          <w:szCs w:val="24"/>
        </w:rPr>
        <w:t xml:space="preserve"> </w:t>
      </w:r>
      <w:r w:rsidR="007B3248" w:rsidRPr="00B36438">
        <w:rPr>
          <w:rFonts w:cstheme="minorHAnsi"/>
          <w:sz w:val="24"/>
          <w:szCs w:val="24"/>
        </w:rPr>
        <w:t xml:space="preserve">de </w:t>
      </w:r>
      <w:r w:rsidR="00051BFB" w:rsidRPr="00B36438">
        <w:rPr>
          <w:rFonts w:cstheme="minorHAnsi"/>
          <w:sz w:val="24"/>
          <w:szCs w:val="24"/>
        </w:rPr>
        <w:t>c</w:t>
      </w:r>
      <w:r w:rsidR="007B3248" w:rsidRPr="00B36438">
        <w:rPr>
          <w:rFonts w:cstheme="minorHAnsi"/>
          <w:sz w:val="24"/>
          <w:szCs w:val="24"/>
        </w:rPr>
        <w:t>e fait</w:t>
      </w:r>
      <w:r w:rsidR="00051BFB" w:rsidRPr="00B36438">
        <w:rPr>
          <w:rFonts w:cstheme="minorHAnsi"/>
          <w:sz w:val="24"/>
          <w:szCs w:val="24"/>
        </w:rPr>
        <w:t>,</w:t>
      </w:r>
      <w:r w:rsidR="00515C90" w:rsidRPr="00B36438">
        <w:rPr>
          <w:rFonts w:cstheme="minorHAnsi"/>
          <w:sz w:val="24"/>
          <w:szCs w:val="24"/>
        </w:rPr>
        <w:t xml:space="preserve"> </w:t>
      </w:r>
      <w:r w:rsidR="00F52ED6" w:rsidRPr="00B36438">
        <w:rPr>
          <w:rFonts w:cstheme="minorHAnsi"/>
          <w:sz w:val="24"/>
          <w:szCs w:val="24"/>
        </w:rPr>
        <w:t xml:space="preserve">ralentit le développement de </w:t>
      </w:r>
      <w:r w:rsidR="00D66DEA" w:rsidRPr="00B36438">
        <w:rPr>
          <w:rFonts w:cstheme="minorHAnsi"/>
          <w:sz w:val="24"/>
          <w:szCs w:val="24"/>
        </w:rPr>
        <w:t>l’</w:t>
      </w:r>
      <w:r w:rsidR="00F52ED6" w:rsidRPr="00B36438">
        <w:rPr>
          <w:rFonts w:cstheme="minorHAnsi"/>
          <w:sz w:val="24"/>
          <w:szCs w:val="24"/>
        </w:rPr>
        <w:t xml:space="preserve">autonomie </w:t>
      </w:r>
      <w:r w:rsidR="00D66DEA" w:rsidRPr="00B36438">
        <w:rPr>
          <w:rFonts w:cstheme="minorHAnsi"/>
          <w:sz w:val="24"/>
          <w:szCs w:val="24"/>
        </w:rPr>
        <w:t xml:space="preserve">de son enfant </w:t>
      </w:r>
      <w:r w:rsidR="00F52ED6" w:rsidRPr="00B36438">
        <w:rPr>
          <w:rFonts w:cstheme="minorHAnsi"/>
          <w:sz w:val="24"/>
          <w:szCs w:val="24"/>
        </w:rPr>
        <w:t xml:space="preserve">à se faire comprendre par lui-même (WHO, 2013).  </w:t>
      </w:r>
      <w:r w:rsidR="00515C90" w:rsidRPr="00B36438">
        <w:rPr>
          <w:rFonts w:cstheme="minorHAnsi"/>
          <w:sz w:val="24"/>
          <w:szCs w:val="24"/>
        </w:rPr>
        <w:t>Enfin, l</w:t>
      </w:r>
      <w:r w:rsidR="003F13B7" w:rsidRPr="00B36438">
        <w:rPr>
          <w:rFonts w:cstheme="minorHAnsi"/>
          <w:sz w:val="24"/>
          <w:szCs w:val="24"/>
        </w:rPr>
        <w:t xml:space="preserve">es </w:t>
      </w:r>
      <w:r w:rsidR="005B7256" w:rsidRPr="00B36438">
        <w:rPr>
          <w:rFonts w:cstheme="minorHAnsi"/>
          <w:i/>
          <w:iCs/>
          <w:sz w:val="24"/>
          <w:szCs w:val="24"/>
        </w:rPr>
        <w:t>facteurs personnels</w:t>
      </w:r>
      <w:r w:rsidR="005B7256" w:rsidRPr="00B36438">
        <w:rPr>
          <w:rFonts w:cstheme="minorHAnsi"/>
          <w:sz w:val="24"/>
          <w:szCs w:val="24"/>
        </w:rPr>
        <w:t xml:space="preserve"> </w:t>
      </w:r>
      <w:r w:rsidR="003F13B7" w:rsidRPr="00B36438">
        <w:rPr>
          <w:rFonts w:cstheme="minorHAnsi"/>
          <w:sz w:val="24"/>
          <w:szCs w:val="24"/>
        </w:rPr>
        <w:t xml:space="preserve">concernent </w:t>
      </w:r>
      <w:r w:rsidR="00C90F79" w:rsidRPr="00B36438">
        <w:rPr>
          <w:rFonts w:cstheme="minorHAnsi"/>
          <w:sz w:val="24"/>
          <w:szCs w:val="24"/>
        </w:rPr>
        <w:t>quant à eux</w:t>
      </w:r>
      <w:r w:rsidR="003F13B7" w:rsidRPr="00B36438">
        <w:rPr>
          <w:rFonts w:cstheme="minorHAnsi"/>
          <w:sz w:val="24"/>
          <w:szCs w:val="24"/>
        </w:rPr>
        <w:t xml:space="preserve"> </w:t>
      </w:r>
      <w:r w:rsidR="00C90F79" w:rsidRPr="00B36438">
        <w:rPr>
          <w:rFonts w:cstheme="minorHAnsi"/>
          <w:sz w:val="24"/>
          <w:szCs w:val="24"/>
        </w:rPr>
        <w:t xml:space="preserve">les caractéristiques propres </w:t>
      </w:r>
      <w:r w:rsidR="00515C90" w:rsidRPr="00B36438">
        <w:rPr>
          <w:rFonts w:cstheme="minorHAnsi"/>
          <w:sz w:val="24"/>
          <w:szCs w:val="24"/>
        </w:rPr>
        <w:t>d’</w:t>
      </w:r>
      <w:r w:rsidR="00C90F79" w:rsidRPr="00B36438">
        <w:rPr>
          <w:rFonts w:cstheme="minorHAnsi"/>
          <w:sz w:val="24"/>
          <w:szCs w:val="24"/>
        </w:rPr>
        <w:t>un individu qui influencent son fonctionnement (WHO, 2013)</w:t>
      </w:r>
      <w:r w:rsidR="002E782A" w:rsidRPr="00B36438">
        <w:rPr>
          <w:rFonts w:cstheme="minorHAnsi"/>
          <w:sz w:val="24"/>
          <w:szCs w:val="24"/>
        </w:rPr>
        <w:t>, telles que ses compétences, ses valeurs, sa personnalité, son état de santé, ses expériences de vie, etc</w:t>
      </w:r>
      <w:r w:rsidR="00C90F79" w:rsidRPr="00B36438">
        <w:rPr>
          <w:rFonts w:cstheme="minorHAnsi"/>
          <w:sz w:val="24"/>
          <w:szCs w:val="24"/>
        </w:rPr>
        <w:t>. Ils sont peu décrits dans la CIF, mais certains auteurs ont associé à ces facteurs personnels les réactions et attitudes du locuteur face à sa parole et son langage (</w:t>
      </w:r>
      <w:proofErr w:type="spellStart"/>
      <w:r w:rsidR="00C90F79" w:rsidRPr="00B36438">
        <w:rPr>
          <w:rFonts w:cstheme="minorHAnsi"/>
          <w:sz w:val="24"/>
          <w:szCs w:val="24"/>
        </w:rPr>
        <w:t>Yaruss</w:t>
      </w:r>
      <w:proofErr w:type="spellEnd"/>
      <w:r w:rsidR="00C90F79" w:rsidRPr="00B36438">
        <w:rPr>
          <w:rFonts w:cstheme="minorHAnsi"/>
          <w:sz w:val="24"/>
          <w:szCs w:val="24"/>
        </w:rPr>
        <w:t xml:space="preserve"> &amp; </w:t>
      </w:r>
      <w:proofErr w:type="spellStart"/>
      <w:r w:rsidR="00C90F79" w:rsidRPr="00B36438">
        <w:rPr>
          <w:rFonts w:cstheme="minorHAnsi"/>
          <w:sz w:val="24"/>
          <w:szCs w:val="24"/>
        </w:rPr>
        <w:t>Quesal</w:t>
      </w:r>
      <w:proofErr w:type="spellEnd"/>
      <w:r w:rsidR="00C90F79" w:rsidRPr="00B36438">
        <w:rPr>
          <w:rFonts w:cstheme="minorHAnsi"/>
          <w:sz w:val="24"/>
          <w:szCs w:val="24"/>
        </w:rPr>
        <w:t xml:space="preserve">, 2006). </w:t>
      </w:r>
      <w:r w:rsidR="00E41149" w:rsidRPr="00B36438">
        <w:rPr>
          <w:rFonts w:cstheme="minorHAnsi"/>
          <w:sz w:val="24"/>
          <w:szCs w:val="24"/>
        </w:rPr>
        <w:t xml:space="preserve"> </w:t>
      </w:r>
    </w:p>
    <w:p w14:paraId="7DF2C3E5" w14:textId="205DEBE6" w:rsidR="00051BFB" w:rsidRPr="00B36438" w:rsidRDefault="00C3555D" w:rsidP="00FA7AE0">
      <w:pPr>
        <w:rPr>
          <w:rFonts w:cstheme="minorHAnsi"/>
          <w:i/>
          <w:iCs/>
          <w:sz w:val="24"/>
          <w:szCs w:val="24"/>
        </w:rPr>
      </w:pPr>
      <w:r w:rsidRPr="00B36438">
        <w:rPr>
          <w:rFonts w:cstheme="minorHAnsi"/>
          <w:i/>
          <w:iCs/>
          <w:sz w:val="24"/>
          <w:szCs w:val="24"/>
        </w:rPr>
        <w:t>Définir l’impact fonctionnel</w:t>
      </w:r>
    </w:p>
    <w:p w14:paraId="37C0B835" w14:textId="76D9C800" w:rsidR="00D66DEA" w:rsidRPr="00B36438" w:rsidRDefault="00D66DEA" w:rsidP="00FA7AE0">
      <w:pPr>
        <w:rPr>
          <w:rFonts w:cstheme="minorHAnsi"/>
          <w:sz w:val="24"/>
          <w:szCs w:val="24"/>
        </w:rPr>
      </w:pPr>
      <w:r w:rsidRPr="00B36438">
        <w:rPr>
          <w:rFonts w:cstheme="minorHAnsi"/>
          <w:sz w:val="24"/>
          <w:szCs w:val="24"/>
        </w:rPr>
        <w:t>Depuis 2017, le consensus CATALISE a remis au cœur de la définition du TDL la présence d’impacts fonctionnels, en réservant le diagnostic aux individus dont les problèmes langagiers ont un « impact significatif sur les interactions sociales de la vie de tous les jours ou sur les apprentissages », des « impacts fonctionnels qui ont peu de chance de se résoudre sans l’aide d’un spécialiste » (Bishop et al., 2017 : 1070). Cependant, sur le terrain, les thérapeutes rencontrent des difficultés à attester de la présence de ces impacts fonctionnels</w:t>
      </w:r>
      <w:r w:rsidR="000E486D" w:rsidRPr="00B36438">
        <w:rPr>
          <w:rFonts w:cstheme="minorHAnsi"/>
          <w:sz w:val="24"/>
          <w:szCs w:val="24"/>
        </w:rPr>
        <w:t xml:space="preserve">, </w:t>
      </w:r>
      <w:r w:rsidR="000E486D" w:rsidRPr="00B36438">
        <w:rPr>
          <w:rFonts w:cstheme="minorHAnsi"/>
          <w:sz w:val="24"/>
          <w:szCs w:val="24"/>
        </w:rPr>
        <w:lastRenderedPageBreak/>
        <w:t xml:space="preserve">notamment à cause de la </w:t>
      </w:r>
      <w:r w:rsidR="000D2E34" w:rsidRPr="00B36438">
        <w:rPr>
          <w:rFonts w:cstheme="minorHAnsi"/>
          <w:sz w:val="24"/>
          <w:szCs w:val="24"/>
        </w:rPr>
        <w:t>complexité</w:t>
      </w:r>
      <w:r w:rsidRPr="00B36438">
        <w:rPr>
          <w:rFonts w:cstheme="minorHAnsi"/>
          <w:sz w:val="24"/>
          <w:szCs w:val="24"/>
        </w:rPr>
        <w:t xml:space="preserve"> à définir exactement ce que recouvre cette notion</w:t>
      </w:r>
      <w:r w:rsidR="00A75387" w:rsidRPr="00B36438">
        <w:rPr>
          <w:rFonts w:cstheme="minorHAnsi"/>
          <w:sz w:val="24"/>
          <w:szCs w:val="24"/>
        </w:rPr>
        <w:t xml:space="preserve">. Dans le cadre proposé par la CIF, l’impact est lié à une limitation des activités (difficultés pour exécuter des activités) et </w:t>
      </w:r>
      <w:r w:rsidR="00EE4686" w:rsidRPr="00B36438">
        <w:rPr>
          <w:rFonts w:cstheme="minorHAnsi"/>
          <w:sz w:val="24"/>
          <w:szCs w:val="24"/>
        </w:rPr>
        <w:t>à d</w:t>
      </w:r>
      <w:r w:rsidR="00A75387" w:rsidRPr="00B36438">
        <w:rPr>
          <w:rFonts w:cstheme="minorHAnsi"/>
          <w:sz w:val="24"/>
          <w:szCs w:val="24"/>
        </w:rPr>
        <w:t xml:space="preserve">es restrictions à la participation (difficultés vécues dans des situations de vie </w:t>
      </w:r>
      <w:r w:rsidR="00056378" w:rsidRPr="00B36438">
        <w:rPr>
          <w:rFonts w:cstheme="minorHAnsi"/>
          <w:sz w:val="24"/>
          <w:szCs w:val="24"/>
        </w:rPr>
        <w:t>quotidienne) (</w:t>
      </w:r>
      <w:proofErr w:type="spellStart"/>
      <w:r w:rsidR="00C3555D" w:rsidRPr="00B36438">
        <w:rPr>
          <w:rFonts w:cstheme="minorHAnsi"/>
          <w:sz w:val="24"/>
          <w:szCs w:val="24"/>
        </w:rPr>
        <w:t>Waine</w:t>
      </w:r>
      <w:proofErr w:type="spellEnd"/>
      <w:r w:rsidR="00C3555D" w:rsidRPr="00B36438">
        <w:rPr>
          <w:rFonts w:cstheme="minorHAnsi"/>
          <w:sz w:val="24"/>
          <w:szCs w:val="24"/>
        </w:rPr>
        <w:t xml:space="preserve"> et al., 2023)</w:t>
      </w:r>
      <w:r w:rsidRPr="00B36438">
        <w:rPr>
          <w:rFonts w:cstheme="minorHAnsi"/>
          <w:sz w:val="24"/>
          <w:szCs w:val="24"/>
        </w:rPr>
        <w:t xml:space="preserve">. </w:t>
      </w:r>
      <w:r w:rsidR="00A75387" w:rsidRPr="00B36438">
        <w:rPr>
          <w:rFonts w:cstheme="minorHAnsi"/>
          <w:sz w:val="24"/>
          <w:szCs w:val="24"/>
        </w:rPr>
        <w:t xml:space="preserve">D’autres </w:t>
      </w:r>
      <w:r w:rsidR="000E486D" w:rsidRPr="00B36438">
        <w:rPr>
          <w:rFonts w:cstheme="minorHAnsi"/>
          <w:sz w:val="24"/>
          <w:szCs w:val="24"/>
        </w:rPr>
        <w:t xml:space="preserve">auteurs ont proposé des notions proches, </w:t>
      </w:r>
      <w:r w:rsidR="007B3248" w:rsidRPr="00B36438">
        <w:rPr>
          <w:rFonts w:cstheme="minorHAnsi"/>
          <w:sz w:val="24"/>
          <w:szCs w:val="24"/>
        </w:rPr>
        <w:t xml:space="preserve">comme </w:t>
      </w:r>
      <w:r w:rsidR="000E486D" w:rsidRPr="00B36438">
        <w:rPr>
          <w:rFonts w:cstheme="minorHAnsi"/>
          <w:sz w:val="24"/>
          <w:szCs w:val="24"/>
        </w:rPr>
        <w:t>la communication participative</w:t>
      </w:r>
      <w:r w:rsidRPr="00B36438">
        <w:rPr>
          <w:rFonts w:cstheme="minorHAnsi"/>
          <w:sz w:val="24"/>
          <w:szCs w:val="24"/>
        </w:rPr>
        <w:t xml:space="preserve"> </w:t>
      </w:r>
      <w:r w:rsidR="000D2E34" w:rsidRPr="00B36438">
        <w:rPr>
          <w:rFonts w:cstheme="minorHAnsi"/>
          <w:sz w:val="24"/>
          <w:szCs w:val="24"/>
        </w:rPr>
        <w:t xml:space="preserve">qui peut être définie </w:t>
      </w:r>
      <w:r w:rsidR="00C3555D" w:rsidRPr="00B36438">
        <w:rPr>
          <w:rFonts w:cstheme="minorHAnsi"/>
          <w:sz w:val="24"/>
          <w:szCs w:val="24"/>
        </w:rPr>
        <w:t xml:space="preserve">pour des adultes </w:t>
      </w:r>
      <w:r w:rsidR="000D2E34" w:rsidRPr="00B36438">
        <w:rPr>
          <w:rFonts w:cstheme="minorHAnsi"/>
          <w:sz w:val="24"/>
          <w:szCs w:val="24"/>
        </w:rPr>
        <w:t xml:space="preserve">comme le fait de </w:t>
      </w:r>
      <w:r w:rsidR="000E486D" w:rsidRPr="00B36438">
        <w:rPr>
          <w:rFonts w:cstheme="minorHAnsi"/>
          <w:sz w:val="24"/>
          <w:szCs w:val="24"/>
        </w:rPr>
        <w:t xml:space="preserve">« prendre part </w:t>
      </w:r>
      <w:r w:rsidR="000D2E34" w:rsidRPr="00B36438">
        <w:rPr>
          <w:rFonts w:cstheme="minorHAnsi"/>
          <w:sz w:val="24"/>
          <w:szCs w:val="24"/>
        </w:rPr>
        <w:t>à</w:t>
      </w:r>
      <w:r w:rsidR="000E486D" w:rsidRPr="00B36438">
        <w:rPr>
          <w:rFonts w:cstheme="minorHAnsi"/>
          <w:sz w:val="24"/>
          <w:szCs w:val="24"/>
        </w:rPr>
        <w:t xml:space="preserve"> des situations de vie où des connaissances, des informations, des idées ou des sentiments sont échangés. Cela peut être sous forme de discussions, d’écoute, de lecture, d’écriture, ou de moyens non verbaux de communication. » (</w:t>
      </w:r>
      <w:proofErr w:type="spellStart"/>
      <w:r w:rsidR="000E486D" w:rsidRPr="00B36438">
        <w:rPr>
          <w:rFonts w:cstheme="minorHAnsi"/>
          <w:sz w:val="24"/>
          <w:szCs w:val="24"/>
        </w:rPr>
        <w:t>Eadie</w:t>
      </w:r>
      <w:proofErr w:type="spellEnd"/>
      <w:r w:rsidR="000E486D" w:rsidRPr="00B36438">
        <w:rPr>
          <w:rFonts w:cstheme="minorHAnsi"/>
          <w:sz w:val="24"/>
          <w:szCs w:val="24"/>
        </w:rPr>
        <w:t>, 2006, p.309)</w:t>
      </w:r>
      <w:r w:rsidR="00C3555D" w:rsidRPr="00B36438">
        <w:rPr>
          <w:rFonts w:cstheme="minorHAnsi"/>
          <w:sz w:val="24"/>
          <w:szCs w:val="24"/>
        </w:rPr>
        <w:t xml:space="preserve"> ou, lorsqu’elle concerne des enfants comme</w:t>
      </w:r>
      <w:r w:rsidR="000E486D" w:rsidRPr="00B36438">
        <w:rPr>
          <w:rFonts w:cstheme="minorHAnsi"/>
          <w:sz w:val="24"/>
          <w:szCs w:val="24"/>
        </w:rPr>
        <w:t xml:space="preserve"> </w:t>
      </w:r>
      <w:r w:rsidR="00BE6292" w:rsidRPr="00B36438">
        <w:rPr>
          <w:rFonts w:cstheme="minorHAnsi"/>
          <w:sz w:val="24"/>
          <w:szCs w:val="24"/>
        </w:rPr>
        <w:t>« le fait de comprendre et d’être compris dans un contexte social, en appliquant des habiletés de communication verbales et non verbales » (Singer et al., 2020</w:t>
      </w:r>
      <w:r w:rsidR="00F53FA2" w:rsidRPr="00B36438">
        <w:rPr>
          <w:rFonts w:cstheme="minorHAnsi"/>
          <w:sz w:val="24"/>
          <w:szCs w:val="24"/>
        </w:rPr>
        <w:t>, p. 1801</w:t>
      </w:r>
      <w:r w:rsidR="00BE6292" w:rsidRPr="00B36438">
        <w:rPr>
          <w:rFonts w:cstheme="minorHAnsi"/>
          <w:sz w:val="24"/>
          <w:szCs w:val="24"/>
        </w:rPr>
        <w:t xml:space="preserve">). </w:t>
      </w:r>
      <w:r w:rsidR="000E486D" w:rsidRPr="00B36438">
        <w:rPr>
          <w:rFonts w:cstheme="minorHAnsi"/>
          <w:sz w:val="24"/>
          <w:szCs w:val="24"/>
        </w:rPr>
        <w:t xml:space="preserve"> </w:t>
      </w:r>
    </w:p>
    <w:p w14:paraId="7A054325" w14:textId="70D4565B" w:rsidR="00434F28" w:rsidRPr="00B36438" w:rsidRDefault="00F53FA2" w:rsidP="00FA7AE0">
      <w:pPr>
        <w:rPr>
          <w:rFonts w:cstheme="minorHAnsi"/>
          <w:strike/>
          <w:sz w:val="24"/>
          <w:szCs w:val="24"/>
        </w:rPr>
      </w:pPr>
      <w:r w:rsidRPr="00B36438">
        <w:rPr>
          <w:rFonts w:cstheme="minorHAnsi"/>
          <w:sz w:val="24"/>
          <w:szCs w:val="24"/>
        </w:rPr>
        <w:t>Néanmoins, cette notion de communication participative n’aborde que le versant communicati</w:t>
      </w:r>
      <w:r w:rsidR="000D2E34" w:rsidRPr="00B36438">
        <w:rPr>
          <w:rFonts w:cstheme="minorHAnsi"/>
          <w:sz w:val="24"/>
          <w:szCs w:val="24"/>
        </w:rPr>
        <w:t>f</w:t>
      </w:r>
      <w:r w:rsidRPr="00B36438">
        <w:rPr>
          <w:rFonts w:cstheme="minorHAnsi"/>
          <w:sz w:val="24"/>
          <w:szCs w:val="24"/>
        </w:rPr>
        <w:t xml:space="preserve"> des impacts fonctionnels</w:t>
      </w:r>
      <w:r w:rsidR="007303F1" w:rsidRPr="00B36438">
        <w:rPr>
          <w:rFonts w:cstheme="minorHAnsi"/>
          <w:sz w:val="24"/>
          <w:szCs w:val="24"/>
        </w:rPr>
        <w:t xml:space="preserve"> et ne semble pas suffisante pour rendre compte d</w:t>
      </w:r>
      <w:r w:rsidR="0073507B" w:rsidRPr="00B36438">
        <w:rPr>
          <w:rFonts w:cstheme="minorHAnsi"/>
          <w:sz w:val="24"/>
          <w:szCs w:val="24"/>
        </w:rPr>
        <w:t>’autr</w:t>
      </w:r>
      <w:r w:rsidR="007303F1" w:rsidRPr="00B36438">
        <w:rPr>
          <w:rFonts w:cstheme="minorHAnsi"/>
          <w:sz w:val="24"/>
          <w:szCs w:val="24"/>
        </w:rPr>
        <w:t>es conséquences</w:t>
      </w:r>
      <w:r w:rsidR="0073507B" w:rsidRPr="00B36438">
        <w:rPr>
          <w:rFonts w:cstheme="minorHAnsi"/>
          <w:sz w:val="24"/>
          <w:szCs w:val="24"/>
        </w:rPr>
        <w:t>, comme celles qui peuvent être observées</w:t>
      </w:r>
      <w:r w:rsidR="007303F1" w:rsidRPr="00B36438">
        <w:rPr>
          <w:rFonts w:cstheme="minorHAnsi"/>
          <w:sz w:val="24"/>
          <w:szCs w:val="24"/>
        </w:rPr>
        <w:t xml:space="preserve"> sur les apprentissages</w:t>
      </w:r>
      <w:r w:rsidRPr="00B36438">
        <w:rPr>
          <w:rFonts w:cstheme="minorHAnsi"/>
          <w:sz w:val="24"/>
          <w:szCs w:val="24"/>
        </w:rPr>
        <w:t xml:space="preserve">. </w:t>
      </w:r>
      <w:r w:rsidR="007303F1" w:rsidRPr="00B36438">
        <w:rPr>
          <w:rFonts w:cstheme="minorHAnsi"/>
          <w:sz w:val="24"/>
          <w:szCs w:val="24"/>
        </w:rPr>
        <w:t>En outre</w:t>
      </w:r>
      <w:r w:rsidRPr="00B36438">
        <w:rPr>
          <w:rFonts w:cstheme="minorHAnsi"/>
          <w:sz w:val="24"/>
          <w:szCs w:val="24"/>
        </w:rPr>
        <w:t xml:space="preserve">, d’autres études tendent à montrer que le trouble langagier peut s’accompagner </w:t>
      </w:r>
      <w:r w:rsidR="000D2E34" w:rsidRPr="00B36438">
        <w:rPr>
          <w:rFonts w:cstheme="minorHAnsi"/>
          <w:sz w:val="24"/>
          <w:szCs w:val="24"/>
        </w:rPr>
        <w:t>d’</w:t>
      </w:r>
      <w:r w:rsidRPr="00B36438">
        <w:rPr>
          <w:rFonts w:cstheme="minorHAnsi"/>
          <w:sz w:val="24"/>
          <w:szCs w:val="24"/>
        </w:rPr>
        <w:t>impacts</w:t>
      </w:r>
      <w:r w:rsidR="000D2E34" w:rsidRPr="00B36438">
        <w:rPr>
          <w:rFonts w:cstheme="minorHAnsi"/>
          <w:sz w:val="24"/>
          <w:szCs w:val="24"/>
        </w:rPr>
        <w:t xml:space="preserve"> plus larges</w:t>
      </w:r>
      <w:r w:rsidR="008C0085" w:rsidRPr="00B36438">
        <w:rPr>
          <w:rFonts w:cstheme="minorHAnsi"/>
          <w:sz w:val="24"/>
          <w:szCs w:val="24"/>
        </w:rPr>
        <w:t xml:space="preserve"> dès l’enfance</w:t>
      </w:r>
      <w:r w:rsidR="00434F28" w:rsidRPr="00B36438">
        <w:rPr>
          <w:rFonts w:cstheme="minorHAnsi"/>
          <w:sz w:val="24"/>
          <w:szCs w:val="24"/>
        </w:rPr>
        <w:t>, notamment sur la qualité de vie</w:t>
      </w:r>
      <w:r w:rsidR="008C0085" w:rsidRPr="00B36438">
        <w:rPr>
          <w:rFonts w:cstheme="minorHAnsi"/>
          <w:sz w:val="24"/>
          <w:szCs w:val="24"/>
        </w:rPr>
        <w:t xml:space="preserve">. </w:t>
      </w:r>
      <w:r w:rsidR="00EE4686" w:rsidRPr="00B36438">
        <w:rPr>
          <w:rFonts w:cstheme="minorHAnsi"/>
          <w:sz w:val="24"/>
          <w:szCs w:val="24"/>
        </w:rPr>
        <w:t>Celle-ci</w:t>
      </w:r>
      <w:r w:rsidR="00434F28" w:rsidRPr="00B36438">
        <w:rPr>
          <w:rFonts w:cstheme="minorHAnsi"/>
          <w:sz w:val="24"/>
          <w:szCs w:val="24"/>
        </w:rPr>
        <w:t xml:space="preserve"> correspond à la perception d’un individu quant à son bien-être personnel, notamment au niveau physique, psychologique et social, selon le contexte dans lequel il se trouve (Markham et al., 2009 ; Van </w:t>
      </w:r>
      <w:proofErr w:type="spellStart"/>
      <w:r w:rsidR="00434F28" w:rsidRPr="00B36438">
        <w:rPr>
          <w:rFonts w:cstheme="minorHAnsi"/>
          <w:sz w:val="24"/>
          <w:szCs w:val="24"/>
        </w:rPr>
        <w:t>Agt</w:t>
      </w:r>
      <w:proofErr w:type="spellEnd"/>
      <w:r w:rsidR="00434F28" w:rsidRPr="00B36438">
        <w:rPr>
          <w:rFonts w:cstheme="minorHAnsi"/>
          <w:sz w:val="24"/>
          <w:szCs w:val="24"/>
        </w:rPr>
        <w:t xml:space="preserve"> et al., 2011). </w:t>
      </w:r>
      <w:r w:rsidR="00EE4686" w:rsidRPr="00B36438">
        <w:rPr>
          <w:rFonts w:cstheme="minorHAnsi"/>
          <w:sz w:val="24"/>
          <w:szCs w:val="24"/>
        </w:rPr>
        <w:t>Elle dépend des objectifs de vie de chaque personne et des domaines qui sont importants pour elle (Dupuis et al., 2000). Il s’agit</w:t>
      </w:r>
      <w:r w:rsidR="00434F28" w:rsidRPr="00B36438">
        <w:rPr>
          <w:rFonts w:cstheme="minorHAnsi"/>
          <w:sz w:val="24"/>
          <w:szCs w:val="24"/>
        </w:rPr>
        <w:t xml:space="preserve"> </w:t>
      </w:r>
      <w:r w:rsidR="00EE4686" w:rsidRPr="00B36438">
        <w:rPr>
          <w:rFonts w:cstheme="minorHAnsi"/>
          <w:sz w:val="24"/>
          <w:szCs w:val="24"/>
        </w:rPr>
        <w:t>donc d’</w:t>
      </w:r>
      <w:r w:rsidR="00434F28" w:rsidRPr="00B36438">
        <w:rPr>
          <w:rFonts w:cstheme="minorHAnsi"/>
          <w:sz w:val="24"/>
          <w:szCs w:val="24"/>
        </w:rPr>
        <w:t xml:space="preserve">un concept complexe et multidimensionnel, qui s’aligne sur le sentiment de bien-être et qui </w:t>
      </w:r>
      <w:r w:rsidR="0075433A" w:rsidRPr="00B36438">
        <w:rPr>
          <w:rFonts w:cstheme="minorHAnsi"/>
          <w:sz w:val="24"/>
          <w:szCs w:val="24"/>
        </w:rPr>
        <w:t>se distingue des</w:t>
      </w:r>
      <w:r w:rsidR="00434F28" w:rsidRPr="00B36438">
        <w:rPr>
          <w:rFonts w:cstheme="minorHAnsi"/>
          <w:sz w:val="24"/>
          <w:szCs w:val="24"/>
        </w:rPr>
        <w:t xml:space="preserve"> limitations fonctionnelles rencontrées. </w:t>
      </w:r>
      <w:r w:rsidR="00BB7654" w:rsidRPr="00B36438">
        <w:rPr>
          <w:rFonts w:cstheme="minorHAnsi"/>
          <w:sz w:val="24"/>
          <w:szCs w:val="24"/>
        </w:rPr>
        <w:t xml:space="preserve">Or, l’impact du TDL sur la qualité de vie pourrait s’étendre bien au-delà du domaine de la communication. En effet, ces dernières années, plusieurs études ont révélé </w:t>
      </w:r>
      <w:r w:rsidR="008F610B" w:rsidRPr="00B36438">
        <w:rPr>
          <w:rFonts w:cstheme="minorHAnsi"/>
          <w:sz w:val="24"/>
          <w:szCs w:val="24"/>
        </w:rPr>
        <w:t>de moins bons niveaux de</w:t>
      </w:r>
      <w:r w:rsidR="008C0085" w:rsidRPr="00B36438">
        <w:rPr>
          <w:rFonts w:cstheme="minorHAnsi"/>
          <w:sz w:val="24"/>
          <w:szCs w:val="24"/>
        </w:rPr>
        <w:t xml:space="preserve"> qualité de vie chez les enfants TDL par rapport à leurs pairs au développement typique</w:t>
      </w:r>
      <w:r w:rsidR="008F610B" w:rsidRPr="00B36438">
        <w:rPr>
          <w:rFonts w:cstheme="minorHAnsi"/>
          <w:sz w:val="24"/>
          <w:szCs w:val="24"/>
        </w:rPr>
        <w:t xml:space="preserve"> dans les </w:t>
      </w:r>
      <w:r w:rsidR="008C0085" w:rsidRPr="00B36438">
        <w:rPr>
          <w:rFonts w:cstheme="minorHAnsi"/>
          <w:sz w:val="24"/>
          <w:szCs w:val="24"/>
        </w:rPr>
        <w:t>domaines</w:t>
      </w:r>
      <w:r w:rsidR="008F610B" w:rsidRPr="00B36438">
        <w:rPr>
          <w:rFonts w:cstheme="minorHAnsi"/>
          <w:sz w:val="24"/>
          <w:szCs w:val="24"/>
        </w:rPr>
        <w:t xml:space="preserve"> social,</w:t>
      </w:r>
      <w:r w:rsidR="008C0085" w:rsidRPr="00B36438">
        <w:rPr>
          <w:rFonts w:cstheme="minorHAnsi"/>
          <w:sz w:val="24"/>
          <w:szCs w:val="24"/>
        </w:rPr>
        <w:t xml:space="preserve"> psychosocial</w:t>
      </w:r>
      <w:r w:rsidR="008F610B" w:rsidRPr="00B36438">
        <w:rPr>
          <w:rFonts w:cstheme="minorHAnsi"/>
          <w:sz w:val="24"/>
          <w:szCs w:val="24"/>
        </w:rPr>
        <w:t xml:space="preserve"> et scolaire, mais également aux niveaux </w:t>
      </w:r>
      <w:r w:rsidR="008C0085" w:rsidRPr="00B36438">
        <w:rPr>
          <w:rFonts w:cstheme="minorHAnsi"/>
          <w:sz w:val="24"/>
          <w:szCs w:val="24"/>
        </w:rPr>
        <w:t xml:space="preserve">physique </w:t>
      </w:r>
      <w:r w:rsidR="008F610B" w:rsidRPr="00B36438">
        <w:rPr>
          <w:rFonts w:cstheme="minorHAnsi"/>
          <w:sz w:val="24"/>
          <w:szCs w:val="24"/>
        </w:rPr>
        <w:t xml:space="preserve">et </w:t>
      </w:r>
      <w:r w:rsidR="008C0085" w:rsidRPr="00B36438">
        <w:rPr>
          <w:rFonts w:cstheme="minorHAnsi"/>
          <w:sz w:val="24"/>
          <w:szCs w:val="24"/>
        </w:rPr>
        <w:t>émotionnel</w:t>
      </w:r>
      <w:r w:rsidR="008F610B" w:rsidRPr="00B36438">
        <w:rPr>
          <w:rFonts w:cstheme="minorHAnsi"/>
          <w:sz w:val="24"/>
          <w:szCs w:val="24"/>
        </w:rPr>
        <w:t xml:space="preserve"> </w:t>
      </w:r>
      <w:r w:rsidR="008C0085" w:rsidRPr="00B36438">
        <w:rPr>
          <w:rFonts w:cstheme="minorHAnsi"/>
          <w:sz w:val="24"/>
          <w:szCs w:val="24"/>
        </w:rPr>
        <w:t>(</w:t>
      </w:r>
      <w:proofErr w:type="spellStart"/>
      <w:r w:rsidR="008C0085" w:rsidRPr="00B36438">
        <w:rPr>
          <w:rFonts w:cstheme="minorHAnsi"/>
          <w:sz w:val="24"/>
          <w:szCs w:val="24"/>
        </w:rPr>
        <w:t>Coales</w:t>
      </w:r>
      <w:proofErr w:type="spellEnd"/>
      <w:r w:rsidR="008C0085" w:rsidRPr="00B36438">
        <w:rPr>
          <w:rFonts w:cstheme="minorHAnsi"/>
          <w:sz w:val="24"/>
          <w:szCs w:val="24"/>
        </w:rPr>
        <w:t xml:space="preserve"> et al., 2019 ; </w:t>
      </w:r>
      <w:proofErr w:type="spellStart"/>
      <w:r w:rsidR="008C0085" w:rsidRPr="00B36438">
        <w:rPr>
          <w:rFonts w:cstheme="minorHAnsi"/>
          <w:sz w:val="24"/>
          <w:szCs w:val="24"/>
        </w:rPr>
        <w:t>Eadie</w:t>
      </w:r>
      <w:proofErr w:type="spellEnd"/>
      <w:r w:rsidR="008C0085" w:rsidRPr="00B36438">
        <w:rPr>
          <w:rFonts w:cstheme="minorHAnsi"/>
          <w:sz w:val="24"/>
          <w:szCs w:val="24"/>
        </w:rPr>
        <w:t xml:space="preserve"> et al., 2018 ; Nicola &amp; Water, 2018</w:t>
      </w:r>
      <w:r w:rsidR="00434F28" w:rsidRPr="00B36438">
        <w:rPr>
          <w:rFonts w:cstheme="minorHAnsi"/>
          <w:sz w:val="24"/>
          <w:szCs w:val="24"/>
        </w:rPr>
        <w:t>)</w:t>
      </w:r>
      <w:r w:rsidR="008C0085" w:rsidRPr="00B36438">
        <w:rPr>
          <w:rFonts w:cstheme="minorHAnsi"/>
          <w:sz w:val="24"/>
          <w:szCs w:val="24"/>
        </w:rPr>
        <w:t>. Ce</w:t>
      </w:r>
      <w:r w:rsidR="008F610B" w:rsidRPr="00B36438">
        <w:rPr>
          <w:rFonts w:cstheme="minorHAnsi"/>
          <w:sz w:val="24"/>
          <w:szCs w:val="24"/>
        </w:rPr>
        <w:t xml:space="preserve"> constat est présent</w:t>
      </w:r>
      <w:r w:rsidR="008C0085" w:rsidRPr="00B36438">
        <w:rPr>
          <w:rFonts w:cstheme="minorHAnsi"/>
          <w:sz w:val="24"/>
          <w:szCs w:val="24"/>
        </w:rPr>
        <w:t xml:space="preserve"> dès l’âge préscolaire et s’accroit avec l’âge (</w:t>
      </w:r>
      <w:proofErr w:type="spellStart"/>
      <w:r w:rsidR="008C0085" w:rsidRPr="00B36438">
        <w:rPr>
          <w:rFonts w:cstheme="minorHAnsi"/>
          <w:sz w:val="24"/>
          <w:szCs w:val="24"/>
        </w:rPr>
        <w:t>Eadie</w:t>
      </w:r>
      <w:proofErr w:type="spellEnd"/>
      <w:r w:rsidR="008C0085" w:rsidRPr="00B36438">
        <w:rPr>
          <w:rFonts w:cstheme="minorHAnsi"/>
          <w:sz w:val="24"/>
          <w:szCs w:val="24"/>
        </w:rPr>
        <w:t xml:space="preserve"> et al., 2018 ; </w:t>
      </w:r>
      <w:proofErr w:type="spellStart"/>
      <w:r w:rsidR="008C0085" w:rsidRPr="00B36438">
        <w:rPr>
          <w:rFonts w:cstheme="minorHAnsi"/>
          <w:sz w:val="24"/>
          <w:szCs w:val="24"/>
        </w:rPr>
        <w:t>Vlassopoulos</w:t>
      </w:r>
      <w:proofErr w:type="spellEnd"/>
      <w:r w:rsidR="008C0085" w:rsidRPr="00B36438">
        <w:rPr>
          <w:rFonts w:cstheme="minorHAnsi"/>
          <w:sz w:val="24"/>
          <w:szCs w:val="24"/>
        </w:rPr>
        <w:t xml:space="preserve"> et al., 2012). </w:t>
      </w:r>
      <w:r w:rsidR="008F610B" w:rsidRPr="00B36438">
        <w:rPr>
          <w:rFonts w:cstheme="minorHAnsi"/>
          <w:sz w:val="24"/>
          <w:szCs w:val="24"/>
        </w:rPr>
        <w:t>C</w:t>
      </w:r>
      <w:r w:rsidR="008C0085" w:rsidRPr="00B36438">
        <w:rPr>
          <w:rFonts w:cstheme="minorHAnsi"/>
          <w:sz w:val="24"/>
          <w:szCs w:val="24"/>
        </w:rPr>
        <w:t>es imp</w:t>
      </w:r>
      <w:r w:rsidR="008F610B" w:rsidRPr="00B36438">
        <w:rPr>
          <w:rFonts w:cstheme="minorHAnsi"/>
          <w:sz w:val="24"/>
          <w:szCs w:val="24"/>
        </w:rPr>
        <w:t>acts du TDL sur la qualité de vie et le fonctionnement socio-émotionnel sont observés</w:t>
      </w:r>
      <w:r w:rsidR="008C0085" w:rsidRPr="00B36438">
        <w:rPr>
          <w:rFonts w:cstheme="minorHAnsi"/>
          <w:sz w:val="24"/>
          <w:szCs w:val="24"/>
        </w:rPr>
        <w:t xml:space="preserve"> quelle que soit la nature linguistique ou pragmatique, réceptive ou expressive du trouble, et indépendamment des différences de niveau d'éducation des parents (</w:t>
      </w:r>
      <w:r w:rsidR="00180848" w:rsidRPr="00B36438">
        <w:rPr>
          <w:rFonts w:cstheme="minorHAnsi"/>
          <w:sz w:val="24"/>
          <w:szCs w:val="24"/>
        </w:rPr>
        <w:t xml:space="preserve">Van </w:t>
      </w:r>
      <w:proofErr w:type="spellStart"/>
      <w:r w:rsidR="00180848" w:rsidRPr="00B36438">
        <w:rPr>
          <w:rFonts w:cstheme="minorHAnsi"/>
          <w:sz w:val="24"/>
          <w:szCs w:val="24"/>
        </w:rPr>
        <w:t>Agt</w:t>
      </w:r>
      <w:proofErr w:type="spellEnd"/>
      <w:r w:rsidR="00180848" w:rsidRPr="00B36438">
        <w:rPr>
          <w:rFonts w:cstheme="minorHAnsi"/>
          <w:sz w:val="24"/>
          <w:szCs w:val="24"/>
        </w:rPr>
        <w:t xml:space="preserve"> et al.</w:t>
      </w:r>
      <w:r w:rsidR="008C0085" w:rsidRPr="00B36438">
        <w:rPr>
          <w:rFonts w:cstheme="minorHAnsi"/>
          <w:sz w:val="24"/>
          <w:szCs w:val="24"/>
        </w:rPr>
        <w:t xml:space="preserve">, </w:t>
      </w:r>
      <w:r w:rsidR="00180848" w:rsidRPr="00B36438">
        <w:rPr>
          <w:rFonts w:cstheme="minorHAnsi"/>
          <w:sz w:val="24"/>
          <w:szCs w:val="24"/>
        </w:rPr>
        <w:t>2011)</w:t>
      </w:r>
      <w:r w:rsidR="008F610B" w:rsidRPr="00B36438">
        <w:rPr>
          <w:rFonts w:cstheme="minorHAnsi"/>
          <w:sz w:val="24"/>
          <w:szCs w:val="24"/>
        </w:rPr>
        <w:t xml:space="preserve">. </w:t>
      </w:r>
    </w:p>
    <w:p w14:paraId="4F554180" w14:textId="053C1CA9" w:rsidR="00A75387" w:rsidRPr="00B36438" w:rsidRDefault="00A75387" w:rsidP="00FA7AE0">
      <w:pPr>
        <w:rPr>
          <w:rFonts w:cstheme="minorHAnsi"/>
          <w:i/>
          <w:iCs/>
          <w:sz w:val="24"/>
          <w:szCs w:val="24"/>
        </w:rPr>
      </w:pPr>
      <w:r w:rsidRPr="00B36438">
        <w:rPr>
          <w:rFonts w:cstheme="minorHAnsi"/>
          <w:i/>
          <w:iCs/>
          <w:sz w:val="24"/>
          <w:szCs w:val="24"/>
        </w:rPr>
        <w:t>Evaluer l’impact fonctionnel</w:t>
      </w:r>
    </w:p>
    <w:p w14:paraId="0400FA32" w14:textId="76A354B8" w:rsidR="00280895" w:rsidRPr="00B36438" w:rsidRDefault="00845B65" w:rsidP="00FA7AE0">
      <w:pPr>
        <w:rPr>
          <w:rFonts w:cstheme="minorHAnsi"/>
          <w:sz w:val="24"/>
          <w:szCs w:val="24"/>
        </w:rPr>
      </w:pPr>
      <w:r w:rsidRPr="00B36438">
        <w:rPr>
          <w:rFonts w:cstheme="minorHAnsi"/>
          <w:sz w:val="24"/>
          <w:szCs w:val="24"/>
        </w:rPr>
        <w:t>Evaluer l’impact fonctionnel chez les enfants TDL est nécessaire, non seulement parce que cet impact constitue un critère de diagnostic (Bishop et al., 2017), mais également parce qu’il renseigne sur la sévérité du trouble</w:t>
      </w:r>
      <w:r w:rsidR="002B134A" w:rsidRPr="00B36438">
        <w:rPr>
          <w:rFonts w:cstheme="minorHAnsi"/>
          <w:sz w:val="24"/>
          <w:szCs w:val="24"/>
        </w:rPr>
        <w:t xml:space="preserve"> (Breault et al., 2019)</w:t>
      </w:r>
      <w:r w:rsidR="006D68CC" w:rsidRPr="00B36438">
        <w:rPr>
          <w:rFonts w:cstheme="minorHAnsi"/>
          <w:sz w:val="24"/>
          <w:szCs w:val="24"/>
        </w:rPr>
        <w:t xml:space="preserve">, </w:t>
      </w:r>
      <w:r w:rsidRPr="00B36438">
        <w:rPr>
          <w:rFonts w:cstheme="minorHAnsi"/>
          <w:sz w:val="24"/>
          <w:szCs w:val="24"/>
        </w:rPr>
        <w:t>clarifie les besoins</w:t>
      </w:r>
      <w:r w:rsidR="006D68CC" w:rsidRPr="00B36438">
        <w:rPr>
          <w:rFonts w:cstheme="minorHAnsi"/>
          <w:sz w:val="24"/>
          <w:szCs w:val="24"/>
        </w:rPr>
        <w:t xml:space="preserve"> et correspond davantage aux demandes des familles</w:t>
      </w:r>
      <w:r w:rsidR="002B134A" w:rsidRPr="00B36438">
        <w:rPr>
          <w:rFonts w:cstheme="minorHAnsi"/>
          <w:sz w:val="24"/>
          <w:szCs w:val="24"/>
        </w:rPr>
        <w:t>, ce qui s’avère utile lorsqu’il faut décider ensemble du choix des objectifs de prise en charge (Cunningham et al., 2017)</w:t>
      </w:r>
      <w:r w:rsidR="00B63C50" w:rsidRPr="00B36438">
        <w:rPr>
          <w:rFonts w:cstheme="minorHAnsi"/>
          <w:sz w:val="24"/>
          <w:szCs w:val="24"/>
        </w:rPr>
        <w:t>.</w:t>
      </w:r>
      <w:r w:rsidR="0098751D" w:rsidRPr="00B36438">
        <w:rPr>
          <w:rFonts w:cstheme="minorHAnsi"/>
          <w:sz w:val="24"/>
          <w:szCs w:val="24"/>
        </w:rPr>
        <w:t xml:space="preserve"> </w:t>
      </w:r>
      <w:r w:rsidR="00EB237A" w:rsidRPr="00B36438">
        <w:rPr>
          <w:rFonts w:cstheme="minorHAnsi"/>
          <w:sz w:val="24"/>
          <w:szCs w:val="24"/>
        </w:rPr>
        <w:t>Ainsi, s</w:t>
      </w:r>
      <w:r w:rsidR="006D68CC" w:rsidRPr="00B36438">
        <w:rPr>
          <w:rFonts w:cstheme="minorHAnsi"/>
          <w:sz w:val="24"/>
          <w:szCs w:val="24"/>
        </w:rPr>
        <w:t xml:space="preserve">i les </w:t>
      </w:r>
      <w:r w:rsidR="00797C2E" w:rsidRPr="00B36438">
        <w:rPr>
          <w:rFonts w:cstheme="minorHAnsi"/>
          <w:sz w:val="24"/>
          <w:szCs w:val="24"/>
        </w:rPr>
        <w:t>orthophoniste</w:t>
      </w:r>
      <w:r w:rsidR="006D68CC" w:rsidRPr="00B36438">
        <w:rPr>
          <w:rFonts w:cstheme="minorHAnsi"/>
          <w:sz w:val="24"/>
          <w:szCs w:val="24"/>
        </w:rPr>
        <w:t>s</w:t>
      </w:r>
      <w:r w:rsidR="002B134A" w:rsidRPr="00B36438">
        <w:rPr>
          <w:rFonts w:cstheme="minorHAnsi"/>
          <w:sz w:val="24"/>
          <w:szCs w:val="24"/>
        </w:rPr>
        <w:t xml:space="preserve"> travaillent</w:t>
      </w:r>
      <w:r w:rsidR="0098751D" w:rsidRPr="00B36438">
        <w:rPr>
          <w:rFonts w:cstheme="minorHAnsi"/>
          <w:sz w:val="24"/>
          <w:szCs w:val="24"/>
        </w:rPr>
        <w:t xml:space="preserve"> et ciblent</w:t>
      </w:r>
      <w:r w:rsidR="00B63C50" w:rsidRPr="00B36438">
        <w:rPr>
          <w:rFonts w:cstheme="minorHAnsi"/>
          <w:sz w:val="24"/>
          <w:szCs w:val="24"/>
        </w:rPr>
        <w:t xml:space="preserve"> </w:t>
      </w:r>
      <w:r w:rsidR="00F536D0" w:rsidRPr="00B36438">
        <w:rPr>
          <w:rFonts w:cstheme="minorHAnsi"/>
          <w:sz w:val="24"/>
          <w:szCs w:val="24"/>
        </w:rPr>
        <w:t xml:space="preserve">traditionnellement en séance des objectifs de parole ou de langage, les parents sont davantage intéressés par l’amélioration des difficultés </w:t>
      </w:r>
      <w:r w:rsidR="005031B1" w:rsidRPr="00B36438">
        <w:rPr>
          <w:rFonts w:cstheme="minorHAnsi"/>
          <w:sz w:val="24"/>
          <w:szCs w:val="24"/>
        </w:rPr>
        <w:t xml:space="preserve">pour </w:t>
      </w:r>
      <w:r w:rsidR="00F536D0" w:rsidRPr="00B36438">
        <w:rPr>
          <w:rFonts w:cstheme="minorHAnsi"/>
          <w:sz w:val="24"/>
          <w:szCs w:val="24"/>
        </w:rPr>
        <w:t xml:space="preserve">participer en classe </w:t>
      </w:r>
      <w:r w:rsidR="00F536D0" w:rsidRPr="00B36438">
        <w:rPr>
          <w:rFonts w:cstheme="minorHAnsi"/>
          <w:sz w:val="24"/>
          <w:szCs w:val="24"/>
        </w:rPr>
        <w:lastRenderedPageBreak/>
        <w:t>ou se faire des amis</w:t>
      </w:r>
      <w:r w:rsidR="005031B1" w:rsidRPr="00B36438">
        <w:rPr>
          <w:rFonts w:cstheme="minorHAnsi"/>
          <w:sz w:val="24"/>
          <w:szCs w:val="24"/>
        </w:rPr>
        <w:t xml:space="preserve"> (Thomas-</w:t>
      </w:r>
      <w:proofErr w:type="spellStart"/>
      <w:r w:rsidR="005031B1" w:rsidRPr="00B36438">
        <w:rPr>
          <w:rFonts w:cstheme="minorHAnsi"/>
          <w:sz w:val="24"/>
          <w:szCs w:val="24"/>
        </w:rPr>
        <w:t>Ston</w:t>
      </w:r>
      <w:r w:rsidR="0098751D" w:rsidRPr="00B36438">
        <w:rPr>
          <w:rFonts w:cstheme="minorHAnsi"/>
          <w:sz w:val="24"/>
          <w:szCs w:val="24"/>
        </w:rPr>
        <w:t>ell</w:t>
      </w:r>
      <w:proofErr w:type="spellEnd"/>
      <w:r w:rsidR="0098751D" w:rsidRPr="00B36438">
        <w:rPr>
          <w:rFonts w:cstheme="minorHAnsi"/>
          <w:sz w:val="24"/>
          <w:szCs w:val="24"/>
        </w:rPr>
        <w:t xml:space="preserve"> et al., 2009)</w:t>
      </w:r>
      <w:r w:rsidR="00F536D0" w:rsidRPr="00B36438">
        <w:rPr>
          <w:rFonts w:cstheme="minorHAnsi"/>
          <w:sz w:val="24"/>
          <w:szCs w:val="24"/>
        </w:rPr>
        <w:t>.</w:t>
      </w:r>
      <w:r w:rsidR="005031B1" w:rsidRPr="00B36438">
        <w:rPr>
          <w:rFonts w:cstheme="minorHAnsi"/>
          <w:sz w:val="24"/>
          <w:szCs w:val="24"/>
        </w:rPr>
        <w:t xml:space="preserve"> </w:t>
      </w:r>
      <w:r w:rsidR="00B63C50" w:rsidRPr="00B36438">
        <w:rPr>
          <w:rFonts w:cstheme="minorHAnsi"/>
          <w:sz w:val="24"/>
          <w:szCs w:val="24"/>
        </w:rPr>
        <w:t>Or, m</w:t>
      </w:r>
      <w:r w:rsidR="00280895" w:rsidRPr="00B36438">
        <w:rPr>
          <w:rFonts w:cstheme="minorHAnsi"/>
          <w:sz w:val="24"/>
          <w:szCs w:val="24"/>
        </w:rPr>
        <w:t>esurer l’impact fonctionnel</w:t>
      </w:r>
      <w:r w:rsidR="00C35537" w:rsidRPr="00B36438">
        <w:rPr>
          <w:rFonts w:cstheme="minorHAnsi"/>
          <w:sz w:val="24"/>
          <w:szCs w:val="24"/>
        </w:rPr>
        <w:t>,</w:t>
      </w:r>
      <w:r w:rsidR="00280895" w:rsidRPr="00B36438">
        <w:rPr>
          <w:rFonts w:cstheme="minorHAnsi"/>
          <w:sz w:val="24"/>
          <w:szCs w:val="24"/>
        </w:rPr>
        <w:t xml:space="preserve"> </w:t>
      </w:r>
      <w:r w:rsidR="00C35537" w:rsidRPr="00B36438">
        <w:rPr>
          <w:rFonts w:cstheme="minorHAnsi"/>
          <w:sz w:val="24"/>
          <w:szCs w:val="24"/>
        </w:rPr>
        <w:t>y compris</w:t>
      </w:r>
      <w:r w:rsidR="00280895" w:rsidRPr="00B36438">
        <w:rPr>
          <w:rFonts w:cstheme="minorHAnsi"/>
          <w:sz w:val="24"/>
          <w:szCs w:val="24"/>
        </w:rPr>
        <w:t xml:space="preserve"> la participation</w:t>
      </w:r>
      <w:r w:rsidR="00C35537" w:rsidRPr="00B36438">
        <w:rPr>
          <w:rFonts w:cstheme="minorHAnsi"/>
          <w:sz w:val="24"/>
          <w:szCs w:val="24"/>
        </w:rPr>
        <w:t>,</w:t>
      </w:r>
      <w:r w:rsidR="00280895" w:rsidRPr="00B36438">
        <w:rPr>
          <w:rFonts w:cstheme="minorHAnsi"/>
          <w:sz w:val="24"/>
          <w:szCs w:val="24"/>
        </w:rPr>
        <w:t xml:space="preserve"> est un </w:t>
      </w:r>
      <w:r w:rsidR="00B63C50" w:rsidRPr="00B36438">
        <w:rPr>
          <w:rFonts w:cstheme="minorHAnsi"/>
          <w:sz w:val="24"/>
          <w:szCs w:val="24"/>
        </w:rPr>
        <w:t>défi</w:t>
      </w:r>
      <w:r w:rsidR="00280895" w:rsidRPr="00B36438">
        <w:rPr>
          <w:rFonts w:cstheme="minorHAnsi"/>
          <w:sz w:val="24"/>
          <w:szCs w:val="24"/>
        </w:rPr>
        <w:t xml:space="preserve"> car </w:t>
      </w:r>
      <w:r w:rsidR="00C35537" w:rsidRPr="00B36438">
        <w:rPr>
          <w:rFonts w:cstheme="minorHAnsi"/>
          <w:sz w:val="24"/>
          <w:szCs w:val="24"/>
        </w:rPr>
        <w:t>les conséquences</w:t>
      </w:r>
      <w:r w:rsidR="00280895" w:rsidRPr="00B36438">
        <w:rPr>
          <w:rFonts w:cstheme="minorHAnsi"/>
          <w:sz w:val="24"/>
          <w:szCs w:val="24"/>
        </w:rPr>
        <w:t xml:space="preserve"> doivent être observé</w:t>
      </w:r>
      <w:r w:rsidR="007845E4" w:rsidRPr="00B36438">
        <w:rPr>
          <w:rFonts w:cstheme="minorHAnsi"/>
          <w:sz w:val="24"/>
          <w:szCs w:val="24"/>
        </w:rPr>
        <w:t>e</w:t>
      </w:r>
      <w:r w:rsidR="00280895" w:rsidRPr="00B36438">
        <w:rPr>
          <w:rFonts w:cstheme="minorHAnsi"/>
          <w:sz w:val="24"/>
          <w:szCs w:val="24"/>
        </w:rPr>
        <w:t>s dans la vie quotidienne</w:t>
      </w:r>
      <w:r w:rsidR="007845E4" w:rsidRPr="00B36438">
        <w:rPr>
          <w:rFonts w:cstheme="minorHAnsi"/>
          <w:sz w:val="24"/>
          <w:szCs w:val="24"/>
        </w:rPr>
        <w:t>, et, idéalement, prendre en considération</w:t>
      </w:r>
      <w:r w:rsidR="00280895" w:rsidRPr="00B36438">
        <w:rPr>
          <w:rFonts w:cstheme="minorHAnsi"/>
          <w:sz w:val="24"/>
          <w:szCs w:val="24"/>
        </w:rPr>
        <w:t xml:space="preserve"> les différents milieux de vie de la personne. </w:t>
      </w:r>
      <w:r w:rsidR="00C35537" w:rsidRPr="00B36438">
        <w:rPr>
          <w:rFonts w:cstheme="minorHAnsi"/>
          <w:sz w:val="24"/>
          <w:szCs w:val="24"/>
        </w:rPr>
        <w:t>Ce</w:t>
      </w:r>
      <w:r w:rsidR="007845E4" w:rsidRPr="00B36438">
        <w:rPr>
          <w:rFonts w:cstheme="minorHAnsi"/>
          <w:sz w:val="24"/>
          <w:szCs w:val="24"/>
        </w:rPr>
        <w:t xml:space="preserve">s impacts </w:t>
      </w:r>
      <w:r w:rsidR="00280895" w:rsidRPr="00B36438">
        <w:rPr>
          <w:rFonts w:cstheme="minorHAnsi"/>
          <w:sz w:val="24"/>
          <w:szCs w:val="24"/>
        </w:rPr>
        <w:t xml:space="preserve">sont difficiles à </w:t>
      </w:r>
      <w:r w:rsidR="00B63C50" w:rsidRPr="00B36438">
        <w:rPr>
          <w:rFonts w:cstheme="minorHAnsi"/>
          <w:sz w:val="24"/>
          <w:szCs w:val="24"/>
        </w:rPr>
        <w:t>évaluer</w:t>
      </w:r>
      <w:r w:rsidR="00280895" w:rsidRPr="00B36438">
        <w:rPr>
          <w:rFonts w:cstheme="minorHAnsi"/>
          <w:sz w:val="24"/>
          <w:szCs w:val="24"/>
        </w:rPr>
        <w:t xml:space="preserve"> de manière directe et reposent généralement sur des mesures auto- ou hétéro-rapportées</w:t>
      </w:r>
      <w:r w:rsidR="007845E4" w:rsidRPr="00B36438">
        <w:rPr>
          <w:rFonts w:cstheme="minorHAnsi"/>
          <w:sz w:val="24"/>
          <w:szCs w:val="24"/>
        </w:rPr>
        <w:t>, via</w:t>
      </w:r>
      <w:r w:rsidR="006D68CC" w:rsidRPr="00B36438">
        <w:rPr>
          <w:rFonts w:cstheme="minorHAnsi"/>
          <w:sz w:val="24"/>
          <w:szCs w:val="24"/>
        </w:rPr>
        <w:t xml:space="preserve"> des questionnaires</w:t>
      </w:r>
      <w:r w:rsidR="007845E4" w:rsidRPr="00B36438">
        <w:rPr>
          <w:rFonts w:cstheme="minorHAnsi"/>
          <w:sz w:val="24"/>
          <w:szCs w:val="24"/>
        </w:rPr>
        <w:t xml:space="preserve"> ou des entretiens</w:t>
      </w:r>
      <w:r w:rsidR="00280895" w:rsidRPr="00B36438">
        <w:rPr>
          <w:rFonts w:cstheme="minorHAnsi"/>
          <w:sz w:val="24"/>
          <w:szCs w:val="24"/>
        </w:rPr>
        <w:t xml:space="preserve"> (par exemple, </w:t>
      </w:r>
      <w:proofErr w:type="spellStart"/>
      <w:r w:rsidR="00280895" w:rsidRPr="00B36438">
        <w:rPr>
          <w:rFonts w:cstheme="minorHAnsi"/>
          <w:sz w:val="24"/>
          <w:szCs w:val="24"/>
        </w:rPr>
        <w:t>Hidecker</w:t>
      </w:r>
      <w:proofErr w:type="spellEnd"/>
      <w:r w:rsidR="00280895" w:rsidRPr="00B36438">
        <w:rPr>
          <w:rFonts w:cstheme="minorHAnsi"/>
          <w:sz w:val="24"/>
          <w:szCs w:val="24"/>
        </w:rPr>
        <w:t xml:space="preserve"> et al., 2001 ; Thomas-</w:t>
      </w:r>
      <w:proofErr w:type="spellStart"/>
      <w:r w:rsidR="00280895" w:rsidRPr="00B36438">
        <w:rPr>
          <w:rFonts w:cstheme="minorHAnsi"/>
          <w:sz w:val="24"/>
          <w:szCs w:val="24"/>
        </w:rPr>
        <w:t>Stonell</w:t>
      </w:r>
      <w:proofErr w:type="spellEnd"/>
      <w:r w:rsidR="00280895" w:rsidRPr="00B36438">
        <w:rPr>
          <w:rFonts w:cstheme="minorHAnsi"/>
          <w:sz w:val="24"/>
          <w:szCs w:val="24"/>
        </w:rPr>
        <w:t xml:space="preserve"> et al., 2013). </w:t>
      </w:r>
    </w:p>
    <w:p w14:paraId="1410FF30" w14:textId="13255AA7" w:rsidR="00722394" w:rsidRPr="00B36438" w:rsidRDefault="007845E4" w:rsidP="00FA7AE0">
      <w:pPr>
        <w:rPr>
          <w:rFonts w:cstheme="minorHAnsi"/>
          <w:sz w:val="24"/>
          <w:szCs w:val="24"/>
        </w:rPr>
      </w:pPr>
      <w:r w:rsidRPr="00B36438">
        <w:rPr>
          <w:rFonts w:cstheme="minorHAnsi"/>
          <w:sz w:val="24"/>
          <w:szCs w:val="24"/>
        </w:rPr>
        <w:t xml:space="preserve">Peu d’outils adaptés à la population des TDL existent, que ce soit pour l’évaluation de l’impact fonctionnel ou pour documenter les effets des interventions à ce niveau. </w:t>
      </w:r>
      <w:r w:rsidR="00722394" w:rsidRPr="00B36438">
        <w:rPr>
          <w:rFonts w:cstheme="minorHAnsi"/>
          <w:sz w:val="24"/>
          <w:szCs w:val="24"/>
        </w:rPr>
        <w:t xml:space="preserve">En langue française, deux outils ont été développés récemment pour répondre aux besoins des </w:t>
      </w:r>
      <w:r w:rsidR="00797C2E" w:rsidRPr="00B36438">
        <w:rPr>
          <w:rFonts w:cstheme="minorHAnsi"/>
          <w:sz w:val="24"/>
          <w:szCs w:val="24"/>
        </w:rPr>
        <w:t>orthophonistes</w:t>
      </w:r>
      <w:r w:rsidR="00722394" w:rsidRPr="00B36438">
        <w:rPr>
          <w:rFonts w:cstheme="minorHAnsi"/>
          <w:sz w:val="24"/>
          <w:szCs w:val="24"/>
        </w:rPr>
        <w:t xml:space="preserve"> francophones</w:t>
      </w:r>
      <w:r w:rsidR="00116468" w:rsidRPr="00B36438">
        <w:rPr>
          <w:rFonts w:cstheme="minorHAnsi"/>
          <w:sz w:val="24"/>
          <w:szCs w:val="24"/>
        </w:rPr>
        <w:t xml:space="preserve"> </w:t>
      </w:r>
      <w:r w:rsidR="00722394" w:rsidRPr="00B36438">
        <w:rPr>
          <w:rFonts w:cstheme="minorHAnsi"/>
          <w:sz w:val="24"/>
          <w:szCs w:val="24"/>
        </w:rPr>
        <w:t>: le QLIF 3-6 (</w:t>
      </w:r>
      <w:r w:rsidR="00722394" w:rsidRPr="00B36438">
        <w:rPr>
          <w:rFonts w:cstheme="minorHAnsi"/>
          <w:i/>
          <w:iCs/>
          <w:sz w:val="24"/>
          <w:szCs w:val="24"/>
        </w:rPr>
        <w:t xml:space="preserve">Questionnaire sur le langage et les impacts fonctionnels pour les enfants de 3 à 6 ans ; </w:t>
      </w:r>
      <w:r w:rsidR="00722394" w:rsidRPr="00B36438">
        <w:rPr>
          <w:rFonts w:cstheme="minorHAnsi"/>
          <w:sz w:val="24"/>
          <w:szCs w:val="24"/>
        </w:rPr>
        <w:t>Ross-Lévesque &amp; Desmarais, 2021) et le QLIF 6-12 (</w:t>
      </w:r>
      <w:r w:rsidR="00722394" w:rsidRPr="00B36438">
        <w:rPr>
          <w:rFonts w:cstheme="minorHAnsi"/>
          <w:i/>
          <w:iCs/>
          <w:sz w:val="24"/>
          <w:szCs w:val="24"/>
        </w:rPr>
        <w:t>Questionnaire sur le langage et les impacts fonctionnels pour les enfants de 6 à 12 ans</w:t>
      </w:r>
      <w:r w:rsidR="00722394" w:rsidRPr="00B36438">
        <w:rPr>
          <w:rFonts w:cstheme="minorHAnsi"/>
          <w:sz w:val="24"/>
          <w:szCs w:val="24"/>
        </w:rPr>
        <w:t xml:space="preserve"> ; Ross-Lévesque et al., </w:t>
      </w:r>
      <w:r w:rsidR="006920D2" w:rsidRPr="00B36438">
        <w:rPr>
          <w:rFonts w:cstheme="minorHAnsi"/>
          <w:sz w:val="24"/>
          <w:szCs w:val="24"/>
        </w:rPr>
        <w:t>soumis</w:t>
      </w:r>
      <w:r w:rsidR="00722394" w:rsidRPr="00B36438">
        <w:rPr>
          <w:rFonts w:cstheme="minorHAnsi"/>
          <w:sz w:val="24"/>
          <w:szCs w:val="24"/>
        </w:rPr>
        <w:t>)</w:t>
      </w:r>
      <w:r w:rsidR="00B10915" w:rsidRPr="00B36438">
        <w:rPr>
          <w:rFonts w:cstheme="minorHAnsi"/>
          <w:sz w:val="24"/>
          <w:szCs w:val="24"/>
        </w:rPr>
        <w:t xml:space="preserve">. Ces deux questionnaires ont été </w:t>
      </w:r>
      <w:r w:rsidR="00D164E7" w:rsidRPr="00B36438">
        <w:rPr>
          <w:rFonts w:cstheme="minorHAnsi"/>
          <w:sz w:val="24"/>
          <w:szCs w:val="24"/>
        </w:rPr>
        <w:t>coconstruits</w:t>
      </w:r>
      <w:r w:rsidR="00B10915" w:rsidRPr="00B36438">
        <w:rPr>
          <w:rFonts w:cstheme="minorHAnsi"/>
          <w:sz w:val="24"/>
          <w:szCs w:val="24"/>
        </w:rPr>
        <w:t xml:space="preserve"> </w:t>
      </w:r>
      <w:r w:rsidR="00950623" w:rsidRPr="00B36438">
        <w:rPr>
          <w:rFonts w:cstheme="minorHAnsi"/>
          <w:sz w:val="24"/>
          <w:szCs w:val="24"/>
        </w:rPr>
        <w:t xml:space="preserve">et validés </w:t>
      </w:r>
      <w:r w:rsidR="00B10915" w:rsidRPr="00B36438">
        <w:rPr>
          <w:rFonts w:cstheme="minorHAnsi"/>
          <w:sz w:val="24"/>
          <w:szCs w:val="24"/>
        </w:rPr>
        <w:t>avec des orthophonistes</w:t>
      </w:r>
      <w:r w:rsidR="00116468" w:rsidRPr="00B36438">
        <w:rPr>
          <w:rFonts w:cstheme="minorHAnsi"/>
          <w:sz w:val="24"/>
          <w:szCs w:val="24"/>
        </w:rPr>
        <w:t xml:space="preserve"> de la francophonie (Québec, Belgique, France et Suisse)</w:t>
      </w:r>
      <w:r w:rsidR="00C263D5" w:rsidRPr="00B36438">
        <w:rPr>
          <w:rFonts w:cstheme="minorHAnsi"/>
          <w:sz w:val="24"/>
          <w:szCs w:val="24"/>
        </w:rPr>
        <w:t xml:space="preserve">. Ces questionnaires </w:t>
      </w:r>
      <w:r w:rsidR="00116468" w:rsidRPr="00B36438">
        <w:rPr>
          <w:rFonts w:cstheme="minorHAnsi"/>
          <w:sz w:val="24"/>
          <w:szCs w:val="24"/>
        </w:rPr>
        <w:t xml:space="preserve">visent à caractériser les troubles </w:t>
      </w:r>
      <w:r w:rsidR="00C263D5" w:rsidRPr="00B36438">
        <w:rPr>
          <w:rFonts w:cstheme="minorHAnsi"/>
          <w:sz w:val="24"/>
          <w:szCs w:val="24"/>
        </w:rPr>
        <w:t>en</w:t>
      </w:r>
      <w:r w:rsidR="00116468" w:rsidRPr="00B36438">
        <w:rPr>
          <w:rFonts w:cstheme="minorHAnsi"/>
          <w:sz w:val="24"/>
          <w:szCs w:val="24"/>
        </w:rPr>
        <w:t xml:space="preserve"> document</w:t>
      </w:r>
      <w:r w:rsidR="00C263D5" w:rsidRPr="00B36438">
        <w:rPr>
          <w:rFonts w:cstheme="minorHAnsi"/>
          <w:sz w:val="24"/>
          <w:szCs w:val="24"/>
        </w:rPr>
        <w:t>ant</w:t>
      </w:r>
      <w:r w:rsidR="00116468" w:rsidRPr="00B36438">
        <w:rPr>
          <w:rFonts w:cstheme="minorHAnsi"/>
          <w:sz w:val="24"/>
          <w:szCs w:val="24"/>
        </w:rPr>
        <w:t xml:space="preserve"> de façon standardisée les impacts fonctionnels d’un trouble du langage chez l’enfant mais ne sont ni un outil de diagnostic ni un outil permettant de mesurer le</w:t>
      </w:r>
      <w:r w:rsidR="0073507B" w:rsidRPr="00B36438">
        <w:rPr>
          <w:rFonts w:cstheme="minorHAnsi"/>
          <w:sz w:val="24"/>
          <w:szCs w:val="24"/>
        </w:rPr>
        <w:t>s</w:t>
      </w:r>
      <w:r w:rsidR="00116468" w:rsidRPr="00B36438">
        <w:rPr>
          <w:rFonts w:cstheme="minorHAnsi"/>
          <w:sz w:val="24"/>
          <w:szCs w:val="24"/>
        </w:rPr>
        <w:t xml:space="preserve"> effets d’une intervention (Ross-Lévesque et al., </w:t>
      </w:r>
      <w:r w:rsidR="006E2871">
        <w:rPr>
          <w:rFonts w:cstheme="minorHAnsi"/>
          <w:sz w:val="24"/>
          <w:szCs w:val="24"/>
        </w:rPr>
        <w:t>2024</w:t>
      </w:r>
      <w:r w:rsidR="00116468" w:rsidRPr="00B36438">
        <w:rPr>
          <w:rFonts w:cstheme="minorHAnsi"/>
          <w:sz w:val="24"/>
          <w:szCs w:val="24"/>
        </w:rPr>
        <w:t>)</w:t>
      </w:r>
      <w:r w:rsidR="00C263D5" w:rsidRPr="00B36438">
        <w:rPr>
          <w:rStyle w:val="Appelnotedebasdep"/>
          <w:rFonts w:cstheme="minorHAnsi"/>
          <w:sz w:val="24"/>
          <w:szCs w:val="24"/>
        </w:rPr>
        <w:footnoteReference w:id="2"/>
      </w:r>
      <w:r w:rsidR="00116468" w:rsidRPr="00B36438">
        <w:rPr>
          <w:rFonts w:cstheme="minorHAnsi"/>
          <w:sz w:val="24"/>
          <w:szCs w:val="24"/>
        </w:rPr>
        <w:t xml:space="preserve">. </w:t>
      </w:r>
    </w:p>
    <w:p w14:paraId="04C298DC" w14:textId="46D9F8D9" w:rsidR="0047387A" w:rsidRPr="00B36438" w:rsidRDefault="00BB7654" w:rsidP="00FA7AE0">
      <w:pPr>
        <w:rPr>
          <w:rFonts w:cstheme="minorHAnsi"/>
          <w:sz w:val="24"/>
          <w:szCs w:val="24"/>
        </w:rPr>
      </w:pPr>
      <w:r w:rsidRPr="00B36438">
        <w:rPr>
          <w:rFonts w:cstheme="minorHAnsi"/>
          <w:sz w:val="24"/>
          <w:szCs w:val="24"/>
        </w:rPr>
        <w:t>En conclusion, ces dernières années ont vu l’évolution</w:t>
      </w:r>
      <w:r w:rsidR="008B4212" w:rsidRPr="00B36438">
        <w:rPr>
          <w:rFonts w:cstheme="minorHAnsi"/>
          <w:sz w:val="24"/>
          <w:szCs w:val="24"/>
        </w:rPr>
        <w:t xml:space="preserve"> de nos disciplines</w:t>
      </w:r>
      <w:r w:rsidRPr="00B36438">
        <w:rPr>
          <w:rFonts w:cstheme="minorHAnsi"/>
          <w:sz w:val="24"/>
          <w:szCs w:val="24"/>
        </w:rPr>
        <w:t xml:space="preserve"> vers un modèle </w:t>
      </w:r>
      <w:r w:rsidR="008B4212" w:rsidRPr="00B36438">
        <w:rPr>
          <w:rFonts w:cstheme="minorHAnsi"/>
          <w:sz w:val="24"/>
          <w:szCs w:val="24"/>
        </w:rPr>
        <w:t xml:space="preserve">davantage </w:t>
      </w:r>
      <w:r w:rsidRPr="00B36438">
        <w:rPr>
          <w:rFonts w:cstheme="minorHAnsi"/>
          <w:sz w:val="24"/>
          <w:szCs w:val="24"/>
        </w:rPr>
        <w:t xml:space="preserve">social de la pathologie qui tient compte du patient dans sa globalité et qui replace la notion d’impacts fonctionnels au cœur </w:t>
      </w:r>
      <w:r w:rsidR="00950623" w:rsidRPr="00B36438">
        <w:rPr>
          <w:rFonts w:cstheme="minorHAnsi"/>
          <w:sz w:val="24"/>
          <w:szCs w:val="24"/>
        </w:rPr>
        <w:t>de l’évaluation</w:t>
      </w:r>
      <w:r w:rsidRPr="00B36438">
        <w:rPr>
          <w:rFonts w:cstheme="minorHAnsi"/>
          <w:sz w:val="24"/>
          <w:szCs w:val="24"/>
        </w:rPr>
        <w:t xml:space="preserve"> et des objectifs de prise en charge. En </w:t>
      </w:r>
      <w:r w:rsidR="00797C2E" w:rsidRPr="00B36438">
        <w:rPr>
          <w:rFonts w:cstheme="minorHAnsi"/>
          <w:sz w:val="24"/>
          <w:szCs w:val="24"/>
        </w:rPr>
        <w:t>orthophonie</w:t>
      </w:r>
      <w:r w:rsidRPr="00B36438">
        <w:rPr>
          <w:rFonts w:cstheme="minorHAnsi"/>
          <w:sz w:val="24"/>
          <w:szCs w:val="24"/>
        </w:rPr>
        <w:t>, cela a été en particulier le cas des enfants présentant un TDL (Bishop et al</w:t>
      </w:r>
      <w:r w:rsidR="00102AC9" w:rsidRPr="00B36438">
        <w:rPr>
          <w:rFonts w:cstheme="minorHAnsi"/>
          <w:sz w:val="24"/>
          <w:szCs w:val="24"/>
        </w:rPr>
        <w:t>.</w:t>
      </w:r>
      <w:r w:rsidRPr="00B36438">
        <w:rPr>
          <w:rFonts w:cstheme="minorHAnsi"/>
          <w:sz w:val="24"/>
          <w:szCs w:val="24"/>
        </w:rPr>
        <w:t>, 2017). Cependant,</w:t>
      </w:r>
      <w:r w:rsidR="008B4212" w:rsidRPr="00B36438">
        <w:rPr>
          <w:rFonts w:cstheme="minorHAnsi"/>
          <w:sz w:val="24"/>
          <w:szCs w:val="24"/>
        </w:rPr>
        <w:t xml:space="preserve"> ces impacts fonctionnels restent difficiles à évaluer sur le terrain étant donné les contours encore flous de leur définition.</w:t>
      </w:r>
      <w:r w:rsidR="009D5A8B" w:rsidRPr="00B36438">
        <w:rPr>
          <w:rFonts w:cstheme="minorHAnsi"/>
          <w:sz w:val="24"/>
          <w:szCs w:val="24"/>
        </w:rPr>
        <w:t xml:space="preserve"> </w:t>
      </w:r>
      <w:r w:rsidR="0047387A" w:rsidRPr="00B36438">
        <w:rPr>
          <w:rFonts w:cstheme="minorHAnsi"/>
          <w:sz w:val="24"/>
          <w:szCs w:val="24"/>
        </w:rPr>
        <w:t xml:space="preserve">De plus, le TDL semble avoir des conséquences qui dépassent celles de la communication. Les cliniciens manquent actuellement de clarté quant à l’objet de ce </w:t>
      </w:r>
      <w:r w:rsidR="009722D8" w:rsidRPr="00B36438">
        <w:rPr>
          <w:rFonts w:cstheme="minorHAnsi"/>
          <w:sz w:val="24"/>
          <w:szCs w:val="24"/>
        </w:rPr>
        <w:t>qu’ils doivent</w:t>
      </w:r>
      <w:r w:rsidR="0047387A" w:rsidRPr="00B36438">
        <w:rPr>
          <w:rFonts w:cstheme="minorHAnsi"/>
          <w:sz w:val="24"/>
          <w:szCs w:val="24"/>
        </w:rPr>
        <w:t xml:space="preserve"> évaluer et à la façon de le faire objectivement (</w:t>
      </w:r>
      <w:proofErr w:type="spellStart"/>
      <w:r w:rsidR="0047387A" w:rsidRPr="00B36438">
        <w:rPr>
          <w:rFonts w:cstheme="minorHAnsi"/>
          <w:sz w:val="24"/>
          <w:szCs w:val="24"/>
        </w:rPr>
        <w:t>Waine</w:t>
      </w:r>
      <w:proofErr w:type="spellEnd"/>
      <w:r w:rsidR="0047387A" w:rsidRPr="00B36438">
        <w:rPr>
          <w:rFonts w:cstheme="minorHAnsi"/>
          <w:sz w:val="24"/>
          <w:szCs w:val="24"/>
        </w:rPr>
        <w:t xml:space="preserve"> et al., 2023). Des propositions existent, y compris en langue française, mais elles doivent encore être complétées pour re</w:t>
      </w:r>
      <w:r w:rsidR="00FE3155" w:rsidRPr="00B36438">
        <w:rPr>
          <w:rFonts w:cstheme="minorHAnsi"/>
          <w:sz w:val="24"/>
          <w:szCs w:val="24"/>
        </w:rPr>
        <w:t xml:space="preserve">ncontrer </w:t>
      </w:r>
      <w:r w:rsidR="009722D8" w:rsidRPr="00B36438">
        <w:rPr>
          <w:rFonts w:cstheme="minorHAnsi"/>
          <w:sz w:val="24"/>
          <w:szCs w:val="24"/>
        </w:rPr>
        <w:t>les différents besoins liés</w:t>
      </w:r>
      <w:r w:rsidR="00FE3155" w:rsidRPr="00B36438">
        <w:rPr>
          <w:rFonts w:cstheme="minorHAnsi"/>
          <w:sz w:val="24"/>
          <w:szCs w:val="24"/>
        </w:rPr>
        <w:t xml:space="preserve"> à l’évaluation.</w:t>
      </w:r>
    </w:p>
    <w:p w14:paraId="4ADDBB1D" w14:textId="224CFF12" w:rsidR="008B4212" w:rsidRPr="00B36438" w:rsidRDefault="008B4212" w:rsidP="00FA7AE0">
      <w:pPr>
        <w:rPr>
          <w:rFonts w:cstheme="minorHAnsi"/>
          <w:i/>
          <w:iCs/>
          <w:sz w:val="24"/>
          <w:szCs w:val="24"/>
        </w:rPr>
      </w:pPr>
      <w:r w:rsidRPr="00B36438">
        <w:rPr>
          <w:rFonts w:cstheme="minorHAnsi"/>
          <w:i/>
          <w:iCs/>
          <w:sz w:val="24"/>
          <w:szCs w:val="24"/>
        </w:rPr>
        <w:t xml:space="preserve">Objectifs </w:t>
      </w:r>
    </w:p>
    <w:p w14:paraId="01CFAE75" w14:textId="4324EA6C" w:rsidR="008873F0" w:rsidRPr="00B36438" w:rsidRDefault="008B4212" w:rsidP="00FA7AE0">
      <w:pPr>
        <w:rPr>
          <w:rFonts w:cstheme="minorHAnsi"/>
          <w:sz w:val="24"/>
          <w:szCs w:val="24"/>
        </w:rPr>
      </w:pPr>
      <w:r w:rsidRPr="00B36438">
        <w:rPr>
          <w:rFonts w:cstheme="minorHAnsi"/>
          <w:sz w:val="24"/>
          <w:szCs w:val="24"/>
        </w:rPr>
        <w:t xml:space="preserve">L’objectif de cette étude </w:t>
      </w:r>
      <w:r w:rsidR="00AC7568" w:rsidRPr="00B36438">
        <w:rPr>
          <w:rFonts w:cstheme="minorHAnsi"/>
          <w:sz w:val="24"/>
          <w:szCs w:val="24"/>
        </w:rPr>
        <w:t xml:space="preserve">qui a été validée par le comité d’éthique local </w:t>
      </w:r>
      <w:r w:rsidRPr="00B36438">
        <w:rPr>
          <w:rFonts w:cstheme="minorHAnsi"/>
          <w:sz w:val="24"/>
          <w:szCs w:val="24"/>
        </w:rPr>
        <w:t xml:space="preserve">est de </w:t>
      </w:r>
      <w:r w:rsidR="00FE3155" w:rsidRPr="00B36438">
        <w:rPr>
          <w:rFonts w:cstheme="minorHAnsi"/>
          <w:sz w:val="24"/>
          <w:szCs w:val="24"/>
        </w:rPr>
        <w:t xml:space="preserve">poursuivre le travail de recensement </w:t>
      </w:r>
      <w:r w:rsidRPr="00B36438">
        <w:rPr>
          <w:rFonts w:cstheme="minorHAnsi"/>
          <w:sz w:val="24"/>
          <w:szCs w:val="24"/>
        </w:rPr>
        <w:t>des concepts couverts par cette notion d’impacts fonctionnels</w:t>
      </w:r>
      <w:r w:rsidR="009D5A8B" w:rsidRPr="00B36438">
        <w:rPr>
          <w:rFonts w:cstheme="minorHAnsi"/>
          <w:sz w:val="24"/>
          <w:szCs w:val="24"/>
        </w:rPr>
        <w:t xml:space="preserve"> au sens large</w:t>
      </w:r>
      <w:r w:rsidRPr="00B36438">
        <w:rPr>
          <w:rFonts w:cstheme="minorHAnsi"/>
          <w:sz w:val="24"/>
          <w:szCs w:val="24"/>
        </w:rPr>
        <w:t xml:space="preserve">, dans </w:t>
      </w:r>
      <w:r w:rsidR="009D5A8B" w:rsidRPr="00B36438">
        <w:rPr>
          <w:rFonts w:cstheme="minorHAnsi"/>
          <w:sz w:val="24"/>
          <w:szCs w:val="24"/>
        </w:rPr>
        <w:t xml:space="preserve">différents domaines </w:t>
      </w:r>
      <w:r w:rsidRPr="00B36438">
        <w:rPr>
          <w:rFonts w:cstheme="minorHAnsi"/>
          <w:sz w:val="24"/>
          <w:szCs w:val="24"/>
        </w:rPr>
        <w:t>et différent</w:t>
      </w:r>
      <w:r w:rsidR="009D5A8B" w:rsidRPr="00B36438">
        <w:rPr>
          <w:rFonts w:cstheme="minorHAnsi"/>
          <w:sz w:val="24"/>
          <w:szCs w:val="24"/>
        </w:rPr>
        <w:t>s</w:t>
      </w:r>
      <w:r w:rsidRPr="00B36438">
        <w:rPr>
          <w:rFonts w:cstheme="minorHAnsi"/>
          <w:sz w:val="24"/>
          <w:szCs w:val="24"/>
        </w:rPr>
        <w:t xml:space="preserve"> contextes au quotidien. </w:t>
      </w:r>
      <w:r w:rsidR="009D5A8B" w:rsidRPr="00B36438">
        <w:rPr>
          <w:rFonts w:cstheme="minorHAnsi"/>
          <w:sz w:val="24"/>
          <w:szCs w:val="24"/>
        </w:rPr>
        <w:t xml:space="preserve">Afin d’y parvenir, nous avons voulu sortir du cadre professionnel </w:t>
      </w:r>
      <w:r w:rsidR="00797C2E" w:rsidRPr="00B36438">
        <w:rPr>
          <w:rFonts w:cstheme="minorHAnsi"/>
          <w:sz w:val="24"/>
          <w:szCs w:val="24"/>
        </w:rPr>
        <w:t xml:space="preserve">orthophonique </w:t>
      </w:r>
      <w:r w:rsidR="009A7E2F" w:rsidRPr="00B36438">
        <w:rPr>
          <w:rFonts w:cstheme="minorHAnsi"/>
          <w:sz w:val="24"/>
          <w:szCs w:val="24"/>
        </w:rPr>
        <w:t xml:space="preserve">exploré dans les études précédentes (cf. </w:t>
      </w:r>
      <w:r w:rsidR="009A7E2F" w:rsidRPr="00B36438">
        <w:rPr>
          <w:rFonts w:cstheme="minorHAnsi"/>
          <w:i/>
          <w:iCs/>
          <w:sz w:val="24"/>
          <w:szCs w:val="24"/>
        </w:rPr>
        <w:t xml:space="preserve"> </w:t>
      </w:r>
      <w:r w:rsidR="009A7E2F" w:rsidRPr="00B36438">
        <w:rPr>
          <w:rFonts w:cstheme="minorHAnsi"/>
          <w:sz w:val="24"/>
          <w:szCs w:val="24"/>
        </w:rPr>
        <w:t xml:space="preserve">Ross-Lévesque et al., 2021 et </w:t>
      </w:r>
      <w:r w:rsidR="006E2871">
        <w:rPr>
          <w:rFonts w:cstheme="minorHAnsi"/>
          <w:sz w:val="24"/>
          <w:szCs w:val="24"/>
        </w:rPr>
        <w:t>2024</w:t>
      </w:r>
      <w:r w:rsidR="009A7E2F" w:rsidRPr="00B36438">
        <w:rPr>
          <w:rFonts w:cstheme="minorHAnsi"/>
          <w:sz w:val="24"/>
          <w:szCs w:val="24"/>
        </w:rPr>
        <w:t xml:space="preserve">) </w:t>
      </w:r>
      <w:r w:rsidR="009D5A8B" w:rsidRPr="00B36438">
        <w:rPr>
          <w:rFonts w:cstheme="minorHAnsi"/>
          <w:sz w:val="24"/>
          <w:szCs w:val="24"/>
        </w:rPr>
        <w:t xml:space="preserve">et </w:t>
      </w:r>
      <w:r w:rsidR="00DF39C4" w:rsidRPr="00B36438">
        <w:rPr>
          <w:rFonts w:cstheme="minorHAnsi"/>
          <w:sz w:val="24"/>
          <w:szCs w:val="24"/>
        </w:rPr>
        <w:t xml:space="preserve">interroger </w:t>
      </w:r>
      <w:r w:rsidR="00FE3155" w:rsidRPr="00B36438">
        <w:rPr>
          <w:rFonts w:cstheme="minorHAnsi"/>
          <w:sz w:val="24"/>
          <w:szCs w:val="24"/>
        </w:rPr>
        <w:t xml:space="preserve">directement </w:t>
      </w:r>
      <w:r w:rsidR="009D5A8B" w:rsidRPr="00B36438">
        <w:rPr>
          <w:rFonts w:cstheme="minorHAnsi"/>
          <w:sz w:val="24"/>
          <w:szCs w:val="24"/>
        </w:rPr>
        <w:t>des</w:t>
      </w:r>
      <w:r w:rsidR="006F0E2D" w:rsidRPr="00B36438">
        <w:rPr>
          <w:rFonts w:cstheme="minorHAnsi"/>
          <w:sz w:val="24"/>
          <w:szCs w:val="24"/>
        </w:rPr>
        <w:t xml:space="preserve"> personnes proches d’</w:t>
      </w:r>
      <w:r w:rsidR="00DF39C4" w:rsidRPr="00B36438">
        <w:rPr>
          <w:rFonts w:cstheme="minorHAnsi"/>
          <w:sz w:val="24"/>
          <w:szCs w:val="24"/>
        </w:rPr>
        <w:t>enfant</w:t>
      </w:r>
      <w:r w:rsidR="006F0E2D" w:rsidRPr="00B36438">
        <w:rPr>
          <w:rFonts w:cstheme="minorHAnsi"/>
          <w:sz w:val="24"/>
          <w:szCs w:val="24"/>
        </w:rPr>
        <w:t>s TDL</w:t>
      </w:r>
      <w:r w:rsidR="00FE3155" w:rsidRPr="00B36438">
        <w:rPr>
          <w:rFonts w:cstheme="minorHAnsi"/>
          <w:sz w:val="24"/>
          <w:szCs w:val="24"/>
        </w:rPr>
        <w:t>, des parents et des enseignants,</w:t>
      </w:r>
      <w:r w:rsidR="006F0E2D" w:rsidRPr="00B36438">
        <w:rPr>
          <w:rFonts w:cstheme="minorHAnsi"/>
          <w:sz w:val="24"/>
          <w:szCs w:val="24"/>
        </w:rPr>
        <w:t xml:space="preserve"> </w:t>
      </w:r>
      <w:r w:rsidR="00DF39C4" w:rsidRPr="00B36438">
        <w:rPr>
          <w:rFonts w:cstheme="minorHAnsi"/>
          <w:sz w:val="24"/>
          <w:szCs w:val="24"/>
        </w:rPr>
        <w:t xml:space="preserve">afin </w:t>
      </w:r>
      <w:r w:rsidR="006F0E2D" w:rsidRPr="00B36438">
        <w:rPr>
          <w:rFonts w:cstheme="minorHAnsi"/>
          <w:sz w:val="24"/>
          <w:szCs w:val="24"/>
        </w:rPr>
        <w:t xml:space="preserve">d’appréhender au </w:t>
      </w:r>
      <w:r w:rsidR="006F0E2D" w:rsidRPr="00B36438">
        <w:rPr>
          <w:rFonts w:cstheme="minorHAnsi"/>
          <w:sz w:val="24"/>
          <w:szCs w:val="24"/>
        </w:rPr>
        <w:lastRenderedPageBreak/>
        <w:t xml:space="preserve">mieux leur </w:t>
      </w:r>
      <w:r w:rsidR="009D5A8B" w:rsidRPr="00B36438">
        <w:rPr>
          <w:rFonts w:cstheme="minorHAnsi"/>
          <w:sz w:val="24"/>
          <w:szCs w:val="24"/>
        </w:rPr>
        <w:t>vécu</w:t>
      </w:r>
      <w:r w:rsidR="006F0E2D" w:rsidRPr="00B36438">
        <w:rPr>
          <w:rFonts w:cstheme="minorHAnsi"/>
          <w:sz w:val="24"/>
          <w:szCs w:val="24"/>
        </w:rPr>
        <w:t xml:space="preserve"> de</w:t>
      </w:r>
      <w:r w:rsidR="00DF39C4" w:rsidRPr="00B36438">
        <w:rPr>
          <w:rFonts w:cstheme="minorHAnsi"/>
          <w:sz w:val="24"/>
          <w:szCs w:val="24"/>
        </w:rPr>
        <w:t xml:space="preserve"> ces impacts</w:t>
      </w:r>
      <w:r w:rsidR="009D5A8B" w:rsidRPr="00B36438">
        <w:rPr>
          <w:rFonts w:cstheme="minorHAnsi"/>
          <w:sz w:val="24"/>
          <w:szCs w:val="24"/>
        </w:rPr>
        <w:t>,</w:t>
      </w:r>
      <w:r w:rsidR="00DF39C4" w:rsidRPr="00B36438">
        <w:rPr>
          <w:rFonts w:cstheme="minorHAnsi"/>
          <w:sz w:val="24"/>
          <w:szCs w:val="24"/>
        </w:rPr>
        <w:t xml:space="preserve"> </w:t>
      </w:r>
      <w:r w:rsidR="009D5A8B" w:rsidRPr="00B36438">
        <w:rPr>
          <w:rFonts w:cstheme="minorHAnsi"/>
          <w:sz w:val="24"/>
          <w:szCs w:val="24"/>
        </w:rPr>
        <w:t>de manière écologique et dans</w:t>
      </w:r>
      <w:r w:rsidR="00DF39C4" w:rsidRPr="00B36438">
        <w:rPr>
          <w:rFonts w:cstheme="minorHAnsi"/>
          <w:sz w:val="24"/>
          <w:szCs w:val="24"/>
        </w:rPr>
        <w:t xml:space="preserve"> différents milieux de vie</w:t>
      </w:r>
      <w:r w:rsidR="009D5A8B" w:rsidRPr="00B36438">
        <w:rPr>
          <w:rFonts w:cstheme="minorHAnsi"/>
          <w:sz w:val="24"/>
          <w:szCs w:val="24"/>
        </w:rPr>
        <w:t xml:space="preserve"> de l’enfant</w:t>
      </w:r>
      <w:r w:rsidR="00950623" w:rsidRPr="00B36438">
        <w:rPr>
          <w:rFonts w:cstheme="minorHAnsi"/>
          <w:sz w:val="24"/>
          <w:szCs w:val="24"/>
        </w:rPr>
        <w:t xml:space="preserve"> et les stratégies qui ont été mises en place pour y faire face, par les adultes ou l’enfant lui-même.</w:t>
      </w:r>
      <w:r w:rsidR="009A7E2F" w:rsidRPr="00B36438">
        <w:rPr>
          <w:rFonts w:cstheme="minorHAnsi"/>
          <w:sz w:val="24"/>
          <w:szCs w:val="24"/>
        </w:rPr>
        <w:t xml:space="preserve"> </w:t>
      </w:r>
      <w:r w:rsidR="00AF2C89" w:rsidRPr="00B36438">
        <w:rPr>
          <w:rFonts w:cstheme="minorHAnsi"/>
          <w:sz w:val="24"/>
          <w:szCs w:val="24"/>
        </w:rPr>
        <w:t xml:space="preserve">En effet, en complément des études qui s’intéressent principalement aux difficultés non résolues, nous avons fait l’hypothèse que s’intéresser également aux stratégies mises en place nous permettrait d’avoir une vision plus complète de l’ensemble des défis auxquels devaient faire face les enfants ayant un TDL. </w:t>
      </w:r>
    </w:p>
    <w:p w14:paraId="0B47E71E" w14:textId="6116B24A" w:rsidR="006F0E2D" w:rsidRPr="00B36438" w:rsidRDefault="006F0E2D" w:rsidP="00FA7AE0">
      <w:pPr>
        <w:rPr>
          <w:rFonts w:cstheme="minorHAnsi"/>
          <w:b/>
          <w:bCs/>
          <w:sz w:val="24"/>
          <w:szCs w:val="24"/>
        </w:rPr>
      </w:pPr>
      <w:r w:rsidRPr="00B36438">
        <w:rPr>
          <w:rFonts w:cstheme="minorHAnsi"/>
          <w:b/>
          <w:bCs/>
          <w:sz w:val="24"/>
          <w:szCs w:val="24"/>
        </w:rPr>
        <w:t>Méthodologie</w:t>
      </w:r>
    </w:p>
    <w:p w14:paraId="4C2C2C11" w14:textId="0A6EF946" w:rsidR="006F0E2D" w:rsidRPr="00B36438" w:rsidRDefault="006D2493" w:rsidP="00FA7AE0">
      <w:pPr>
        <w:rPr>
          <w:rFonts w:cstheme="minorHAnsi"/>
          <w:sz w:val="24"/>
          <w:szCs w:val="24"/>
        </w:rPr>
      </w:pPr>
      <w:r w:rsidRPr="00B36438">
        <w:rPr>
          <w:rFonts w:cstheme="minorHAnsi"/>
          <w:sz w:val="24"/>
          <w:szCs w:val="24"/>
        </w:rPr>
        <w:t>Afin de répondre à cet objectif, nous</w:t>
      </w:r>
      <w:r w:rsidR="006F0E2D" w:rsidRPr="00B36438">
        <w:rPr>
          <w:rFonts w:cstheme="minorHAnsi"/>
          <w:sz w:val="24"/>
          <w:szCs w:val="24"/>
        </w:rPr>
        <w:t xml:space="preserve"> avons opté pour une méthodologie qualitative. Ce type de méthodologie met l’accent sur les données expérientielles : elle nous permet de décrire, interpréter, donner du sens, expliquer des situations complexes et connaitre les singularités des individus (Santiago-</w:t>
      </w:r>
      <w:proofErr w:type="spellStart"/>
      <w:r w:rsidR="006F0E2D" w:rsidRPr="00B36438">
        <w:rPr>
          <w:rFonts w:cstheme="minorHAnsi"/>
          <w:sz w:val="24"/>
          <w:szCs w:val="24"/>
        </w:rPr>
        <w:t>Delefosse</w:t>
      </w:r>
      <w:proofErr w:type="spellEnd"/>
      <w:r w:rsidR="006F0E2D" w:rsidRPr="00B36438">
        <w:rPr>
          <w:rFonts w:cstheme="minorHAnsi"/>
          <w:sz w:val="24"/>
          <w:szCs w:val="24"/>
        </w:rPr>
        <w:t xml:space="preserve"> &amp; </w:t>
      </w:r>
      <w:proofErr w:type="spellStart"/>
      <w:r w:rsidR="006F0E2D" w:rsidRPr="00B36438">
        <w:rPr>
          <w:rFonts w:cstheme="minorHAnsi"/>
          <w:sz w:val="24"/>
          <w:szCs w:val="24"/>
        </w:rPr>
        <w:t>del</w:t>
      </w:r>
      <w:proofErr w:type="spellEnd"/>
      <w:r w:rsidR="006F0E2D" w:rsidRPr="00B36438">
        <w:rPr>
          <w:rFonts w:cstheme="minorHAnsi"/>
          <w:sz w:val="24"/>
          <w:szCs w:val="24"/>
        </w:rPr>
        <w:t xml:space="preserve"> Rio </w:t>
      </w:r>
      <w:proofErr w:type="spellStart"/>
      <w:r w:rsidR="006F0E2D" w:rsidRPr="00B36438">
        <w:rPr>
          <w:rFonts w:cstheme="minorHAnsi"/>
          <w:sz w:val="24"/>
          <w:szCs w:val="24"/>
        </w:rPr>
        <w:t>Carral</w:t>
      </w:r>
      <w:proofErr w:type="spellEnd"/>
      <w:r w:rsidR="006F0E2D" w:rsidRPr="00B36438">
        <w:rPr>
          <w:rFonts w:cstheme="minorHAnsi"/>
          <w:sz w:val="24"/>
          <w:szCs w:val="24"/>
        </w:rPr>
        <w:t>, 2017).</w:t>
      </w:r>
    </w:p>
    <w:p w14:paraId="0472707B" w14:textId="2A68850B" w:rsidR="008873F0" w:rsidRPr="00B36438" w:rsidRDefault="006D2493" w:rsidP="00FA7AE0">
      <w:pPr>
        <w:rPr>
          <w:rFonts w:cstheme="minorHAnsi"/>
          <w:i/>
          <w:iCs/>
          <w:sz w:val="24"/>
          <w:szCs w:val="24"/>
        </w:rPr>
      </w:pPr>
      <w:r w:rsidRPr="00B36438">
        <w:rPr>
          <w:rFonts w:cstheme="minorHAnsi"/>
          <w:i/>
          <w:iCs/>
          <w:sz w:val="24"/>
          <w:szCs w:val="24"/>
        </w:rPr>
        <w:t>Participants</w:t>
      </w:r>
    </w:p>
    <w:p w14:paraId="28CEEFAC" w14:textId="7CEB04C6" w:rsidR="006E6BDD" w:rsidRPr="00B36438" w:rsidRDefault="003D520C" w:rsidP="006E6BDD">
      <w:pPr>
        <w:rPr>
          <w:rFonts w:cstheme="minorHAnsi"/>
          <w:sz w:val="24"/>
          <w:szCs w:val="24"/>
        </w:rPr>
      </w:pPr>
      <w:r w:rsidRPr="00B36438">
        <w:rPr>
          <w:rFonts w:cstheme="minorHAnsi"/>
          <w:sz w:val="24"/>
          <w:szCs w:val="24"/>
        </w:rPr>
        <w:t xml:space="preserve">Douze participants ont pris part à cette étude. Il s’agissait de </w:t>
      </w:r>
      <w:r w:rsidR="009722D8" w:rsidRPr="00B36438">
        <w:rPr>
          <w:rFonts w:cstheme="minorHAnsi"/>
          <w:sz w:val="24"/>
          <w:szCs w:val="24"/>
        </w:rPr>
        <w:t>6</w:t>
      </w:r>
      <w:r w:rsidR="006D2493" w:rsidRPr="00B36438">
        <w:rPr>
          <w:rFonts w:cstheme="minorHAnsi"/>
          <w:sz w:val="24"/>
          <w:szCs w:val="24"/>
        </w:rPr>
        <w:t xml:space="preserve"> paires de parent</w:t>
      </w:r>
      <w:r w:rsidR="009D5A8B" w:rsidRPr="00B36438">
        <w:rPr>
          <w:rFonts w:cstheme="minorHAnsi"/>
          <w:sz w:val="24"/>
          <w:szCs w:val="24"/>
        </w:rPr>
        <w:t>-</w:t>
      </w:r>
      <w:r w:rsidR="00401E0F" w:rsidRPr="00B36438">
        <w:rPr>
          <w:rFonts w:cstheme="minorHAnsi"/>
          <w:sz w:val="24"/>
          <w:szCs w:val="24"/>
        </w:rPr>
        <w:t>et</w:t>
      </w:r>
      <w:r w:rsidR="009D5A8B" w:rsidRPr="00B36438">
        <w:rPr>
          <w:rFonts w:cstheme="minorHAnsi"/>
          <w:sz w:val="24"/>
          <w:szCs w:val="24"/>
        </w:rPr>
        <w:t>-</w:t>
      </w:r>
      <w:r w:rsidR="006D2493" w:rsidRPr="00B36438">
        <w:rPr>
          <w:rFonts w:cstheme="minorHAnsi"/>
          <w:sz w:val="24"/>
          <w:szCs w:val="24"/>
        </w:rPr>
        <w:t xml:space="preserve">enseignant </w:t>
      </w:r>
      <w:r w:rsidRPr="00B36438">
        <w:rPr>
          <w:rFonts w:cstheme="minorHAnsi"/>
          <w:sz w:val="24"/>
          <w:szCs w:val="24"/>
        </w:rPr>
        <w:t xml:space="preserve">d’un enfant </w:t>
      </w:r>
      <w:r w:rsidR="00FE3155" w:rsidRPr="00B36438">
        <w:rPr>
          <w:rFonts w:cstheme="minorHAnsi"/>
          <w:sz w:val="24"/>
          <w:szCs w:val="24"/>
        </w:rPr>
        <w:t xml:space="preserve">d’âge scolaire </w:t>
      </w:r>
      <w:r w:rsidRPr="00B36438">
        <w:rPr>
          <w:rFonts w:cstheme="minorHAnsi"/>
          <w:sz w:val="24"/>
          <w:szCs w:val="24"/>
        </w:rPr>
        <w:t>avec TDL</w:t>
      </w:r>
      <w:r w:rsidR="006D2493" w:rsidRPr="00B36438">
        <w:rPr>
          <w:rFonts w:cstheme="minorHAnsi"/>
          <w:sz w:val="24"/>
          <w:szCs w:val="24"/>
        </w:rPr>
        <w:t xml:space="preserve">. </w:t>
      </w:r>
      <w:r w:rsidRPr="00B36438">
        <w:rPr>
          <w:rFonts w:cstheme="minorHAnsi"/>
          <w:sz w:val="24"/>
          <w:szCs w:val="24"/>
        </w:rPr>
        <w:t xml:space="preserve">Nous avons choisi d’interroger systématiquement un parent et un enseignant d’un même enfant afin d’avoir un aperçu des impacts fonctionnels potentiellement différents dans deux milieux de vie significatifs d’un même enfant. </w:t>
      </w:r>
      <w:r w:rsidR="006E6BDD" w:rsidRPr="00B36438">
        <w:rPr>
          <w:rFonts w:cstheme="minorHAnsi"/>
          <w:sz w:val="24"/>
          <w:szCs w:val="24"/>
        </w:rPr>
        <w:t>Le parent interrogé était le plus souvent la maman seule mais dans deux cas, le papa était également présent et impliqué dans la conversation. Dans tous les cas, la personne interrogée vivait à temps plein avec l’enfant. L</w:t>
      </w:r>
      <w:r w:rsidRPr="00B36438">
        <w:rPr>
          <w:rFonts w:cstheme="minorHAnsi"/>
          <w:sz w:val="24"/>
          <w:szCs w:val="24"/>
        </w:rPr>
        <w:t>es</w:t>
      </w:r>
      <w:r w:rsidR="00F711DA" w:rsidRPr="00B36438">
        <w:rPr>
          <w:rFonts w:cstheme="minorHAnsi"/>
          <w:sz w:val="24"/>
          <w:szCs w:val="24"/>
        </w:rPr>
        <w:t xml:space="preserve"> enfants </w:t>
      </w:r>
      <w:r w:rsidRPr="00B36438">
        <w:rPr>
          <w:rFonts w:cstheme="minorHAnsi"/>
          <w:sz w:val="24"/>
          <w:szCs w:val="24"/>
        </w:rPr>
        <w:t>avec</w:t>
      </w:r>
      <w:r w:rsidR="00F711DA" w:rsidRPr="00B36438">
        <w:rPr>
          <w:rFonts w:cstheme="minorHAnsi"/>
          <w:sz w:val="24"/>
          <w:szCs w:val="24"/>
        </w:rPr>
        <w:t xml:space="preserve"> </w:t>
      </w:r>
      <w:r w:rsidR="006D2493" w:rsidRPr="00B36438">
        <w:rPr>
          <w:rFonts w:cstheme="minorHAnsi"/>
          <w:sz w:val="24"/>
          <w:szCs w:val="24"/>
        </w:rPr>
        <w:t>TDL étaient scolarisé</w:t>
      </w:r>
      <w:r w:rsidR="00F711DA" w:rsidRPr="00B36438">
        <w:rPr>
          <w:rFonts w:cstheme="minorHAnsi"/>
          <w:sz w:val="24"/>
          <w:szCs w:val="24"/>
        </w:rPr>
        <w:t>s</w:t>
      </w:r>
      <w:r w:rsidR="006D2493" w:rsidRPr="00B36438">
        <w:rPr>
          <w:rFonts w:cstheme="minorHAnsi"/>
          <w:sz w:val="24"/>
          <w:szCs w:val="24"/>
        </w:rPr>
        <w:t xml:space="preserve"> de la deuxième à la quatrième primaire de l’enseignement général </w:t>
      </w:r>
      <w:r w:rsidRPr="00B36438">
        <w:rPr>
          <w:rFonts w:cstheme="minorHAnsi"/>
          <w:sz w:val="24"/>
          <w:szCs w:val="24"/>
        </w:rPr>
        <w:t>de la</w:t>
      </w:r>
      <w:r w:rsidR="00F711DA" w:rsidRPr="00B36438">
        <w:rPr>
          <w:rFonts w:cstheme="minorHAnsi"/>
          <w:sz w:val="24"/>
          <w:szCs w:val="24"/>
        </w:rPr>
        <w:t xml:space="preserve"> Belgique francophone </w:t>
      </w:r>
      <w:r w:rsidR="006D2493" w:rsidRPr="00B36438">
        <w:rPr>
          <w:rFonts w:cstheme="minorHAnsi"/>
          <w:sz w:val="24"/>
          <w:szCs w:val="24"/>
        </w:rPr>
        <w:t xml:space="preserve">et étaient âgés de </w:t>
      </w:r>
      <w:r w:rsidR="009722D8" w:rsidRPr="00B36438">
        <w:rPr>
          <w:rFonts w:cstheme="minorHAnsi"/>
          <w:sz w:val="24"/>
          <w:szCs w:val="24"/>
        </w:rPr>
        <w:t>8</w:t>
      </w:r>
      <w:r w:rsidR="006D2493" w:rsidRPr="00B36438">
        <w:rPr>
          <w:rFonts w:cstheme="minorHAnsi"/>
          <w:sz w:val="24"/>
          <w:szCs w:val="24"/>
        </w:rPr>
        <w:t xml:space="preserve"> à </w:t>
      </w:r>
      <w:r w:rsidR="009722D8" w:rsidRPr="00B36438">
        <w:rPr>
          <w:rFonts w:cstheme="minorHAnsi"/>
          <w:sz w:val="24"/>
          <w:szCs w:val="24"/>
        </w:rPr>
        <w:t>11</w:t>
      </w:r>
      <w:r w:rsidR="006D2493" w:rsidRPr="00B36438">
        <w:rPr>
          <w:rFonts w:cstheme="minorHAnsi"/>
          <w:sz w:val="24"/>
          <w:szCs w:val="24"/>
        </w:rPr>
        <w:t xml:space="preserve"> ans.</w:t>
      </w:r>
      <w:r w:rsidR="0073507B" w:rsidRPr="00B36438">
        <w:rPr>
          <w:rFonts w:cstheme="minorHAnsi"/>
          <w:sz w:val="24"/>
          <w:szCs w:val="24"/>
        </w:rPr>
        <w:t xml:space="preserve"> Tous avaient préalablement reçu un diagnostic de TDL par une </w:t>
      </w:r>
      <w:r w:rsidR="00797C2E" w:rsidRPr="00B36438">
        <w:rPr>
          <w:rFonts w:cstheme="minorHAnsi"/>
          <w:sz w:val="24"/>
          <w:szCs w:val="24"/>
        </w:rPr>
        <w:t>orthophoniste</w:t>
      </w:r>
      <w:r w:rsidR="0073507B" w:rsidRPr="00B36438">
        <w:rPr>
          <w:rFonts w:cstheme="minorHAnsi"/>
          <w:sz w:val="24"/>
          <w:szCs w:val="24"/>
        </w:rPr>
        <w:t>.</w:t>
      </w:r>
      <w:r w:rsidR="006D2493" w:rsidRPr="00B36438">
        <w:rPr>
          <w:rFonts w:cstheme="minorHAnsi"/>
          <w:sz w:val="24"/>
          <w:szCs w:val="24"/>
        </w:rPr>
        <w:t xml:space="preserve"> </w:t>
      </w:r>
      <w:r w:rsidR="007E1A06" w:rsidRPr="00B36438">
        <w:rPr>
          <w:rFonts w:cstheme="minorHAnsi"/>
          <w:sz w:val="24"/>
          <w:szCs w:val="24"/>
        </w:rPr>
        <w:t xml:space="preserve">Quatre d’entre eux ont une atteinte langagière qualifiée de sévère et les deux derniers ont une atteinte modérée. </w:t>
      </w:r>
      <w:r w:rsidR="00F711DA" w:rsidRPr="00B36438">
        <w:rPr>
          <w:rFonts w:cstheme="minorHAnsi"/>
          <w:sz w:val="24"/>
          <w:szCs w:val="24"/>
        </w:rPr>
        <w:t>Parmi ces enfants, certains présent</w:t>
      </w:r>
      <w:r w:rsidRPr="00B36438">
        <w:rPr>
          <w:rFonts w:cstheme="minorHAnsi"/>
          <w:sz w:val="24"/>
          <w:szCs w:val="24"/>
        </w:rPr>
        <w:t>ai</w:t>
      </w:r>
      <w:r w:rsidR="00F711DA" w:rsidRPr="00B36438">
        <w:rPr>
          <w:rFonts w:cstheme="minorHAnsi"/>
          <w:sz w:val="24"/>
          <w:szCs w:val="24"/>
        </w:rPr>
        <w:t>ent un trouble associé, à savoir un Trouble de l’Attention avec Hyperactivité (TDAH, 2 enfants), un Trouble suspecté de l’Acquisition de la Coordination (</w:t>
      </w:r>
      <w:r w:rsidR="00AC7568" w:rsidRPr="00B36438">
        <w:rPr>
          <w:rFonts w:cstheme="minorHAnsi"/>
          <w:sz w:val="24"/>
          <w:szCs w:val="24"/>
        </w:rPr>
        <w:t xml:space="preserve">TAC, </w:t>
      </w:r>
      <w:r w:rsidR="00F711DA" w:rsidRPr="00B36438">
        <w:rPr>
          <w:rFonts w:cstheme="minorHAnsi"/>
          <w:sz w:val="24"/>
          <w:szCs w:val="24"/>
        </w:rPr>
        <w:t>1 enfant) ainsi qu’un Trouble de l’Audition Centrale (TAC, 1 enfant).</w:t>
      </w:r>
    </w:p>
    <w:p w14:paraId="3A33A339" w14:textId="77777777" w:rsidR="00F711DA" w:rsidRPr="00B36438" w:rsidRDefault="00F711DA" w:rsidP="00FA7AE0">
      <w:pPr>
        <w:rPr>
          <w:rFonts w:cstheme="minorHAnsi"/>
          <w:i/>
          <w:iCs/>
          <w:sz w:val="24"/>
          <w:szCs w:val="24"/>
        </w:rPr>
      </w:pPr>
      <w:r w:rsidRPr="00B36438">
        <w:rPr>
          <w:rFonts w:cstheme="minorHAnsi"/>
          <w:i/>
          <w:iCs/>
          <w:sz w:val="24"/>
          <w:szCs w:val="24"/>
        </w:rPr>
        <w:t>Procédure</w:t>
      </w:r>
    </w:p>
    <w:p w14:paraId="75A915E3" w14:textId="7A7FD71A" w:rsidR="008E5E6B" w:rsidRPr="00B36438" w:rsidRDefault="00F711DA" w:rsidP="00FA7AE0">
      <w:pPr>
        <w:rPr>
          <w:rFonts w:cstheme="minorHAnsi"/>
          <w:sz w:val="24"/>
          <w:szCs w:val="24"/>
        </w:rPr>
      </w:pPr>
      <w:r w:rsidRPr="00B36438">
        <w:rPr>
          <w:rFonts w:cstheme="minorHAnsi"/>
          <w:sz w:val="24"/>
          <w:szCs w:val="24"/>
        </w:rPr>
        <w:t xml:space="preserve">Des entretiens semi-structurés ont été menés afin d’avoir accès aux représentations subjectives et </w:t>
      </w:r>
      <w:r w:rsidR="003D520C" w:rsidRPr="00B36438">
        <w:rPr>
          <w:rFonts w:cstheme="minorHAnsi"/>
          <w:sz w:val="24"/>
          <w:szCs w:val="24"/>
        </w:rPr>
        <w:t>a</w:t>
      </w:r>
      <w:r w:rsidRPr="00B36438">
        <w:rPr>
          <w:rFonts w:cstheme="minorHAnsi"/>
          <w:sz w:val="24"/>
          <w:szCs w:val="24"/>
        </w:rPr>
        <w:t>ppréhender l’expérience subjective des participants (</w:t>
      </w:r>
      <w:proofErr w:type="spellStart"/>
      <w:r w:rsidRPr="00B36438">
        <w:rPr>
          <w:rFonts w:cstheme="minorHAnsi"/>
          <w:sz w:val="24"/>
          <w:szCs w:val="24"/>
        </w:rPr>
        <w:t>Bioy</w:t>
      </w:r>
      <w:proofErr w:type="spellEnd"/>
      <w:r w:rsidRPr="00B36438">
        <w:rPr>
          <w:rFonts w:cstheme="minorHAnsi"/>
          <w:sz w:val="24"/>
          <w:szCs w:val="24"/>
        </w:rPr>
        <w:t xml:space="preserve"> et al., 2021). A partir des données de la littérature, </w:t>
      </w:r>
      <w:r w:rsidR="004434C6" w:rsidRPr="00B36438">
        <w:rPr>
          <w:rFonts w:cstheme="minorHAnsi"/>
          <w:sz w:val="24"/>
          <w:szCs w:val="24"/>
        </w:rPr>
        <w:t>un</w:t>
      </w:r>
      <w:r w:rsidRPr="00B36438">
        <w:rPr>
          <w:rFonts w:cstheme="minorHAnsi"/>
          <w:sz w:val="24"/>
          <w:szCs w:val="24"/>
        </w:rPr>
        <w:t xml:space="preserve"> guide d’entretien </w:t>
      </w:r>
      <w:r w:rsidR="004434C6" w:rsidRPr="00B36438">
        <w:rPr>
          <w:rFonts w:cstheme="minorHAnsi"/>
          <w:sz w:val="24"/>
          <w:szCs w:val="24"/>
        </w:rPr>
        <w:t xml:space="preserve">a été établi et </w:t>
      </w:r>
      <w:r w:rsidRPr="00B36438">
        <w:rPr>
          <w:rFonts w:cstheme="minorHAnsi"/>
          <w:sz w:val="24"/>
          <w:szCs w:val="24"/>
        </w:rPr>
        <w:t>comprenait des questions relatives aux impacts fonctionnels vécus au quotidien, aux stratégies mises en place par l’enfant e</w:t>
      </w:r>
      <w:r w:rsidR="004434C6" w:rsidRPr="00B36438">
        <w:rPr>
          <w:rFonts w:cstheme="minorHAnsi"/>
          <w:sz w:val="24"/>
          <w:szCs w:val="24"/>
        </w:rPr>
        <w:t>t</w:t>
      </w:r>
      <w:r w:rsidRPr="00B36438">
        <w:rPr>
          <w:rFonts w:cstheme="minorHAnsi"/>
          <w:sz w:val="24"/>
          <w:szCs w:val="24"/>
        </w:rPr>
        <w:t xml:space="preserve"> les membres de son </w:t>
      </w:r>
      <w:r w:rsidR="004434C6" w:rsidRPr="00B36438">
        <w:rPr>
          <w:rFonts w:cstheme="minorHAnsi"/>
          <w:sz w:val="24"/>
          <w:szCs w:val="24"/>
        </w:rPr>
        <w:t>entourage</w:t>
      </w:r>
      <w:r w:rsidRPr="00B36438">
        <w:rPr>
          <w:rFonts w:cstheme="minorHAnsi"/>
          <w:sz w:val="24"/>
          <w:szCs w:val="24"/>
        </w:rPr>
        <w:t xml:space="preserve"> pour </w:t>
      </w:r>
      <w:r w:rsidR="00AC7568" w:rsidRPr="00B36438">
        <w:rPr>
          <w:rFonts w:cstheme="minorHAnsi"/>
          <w:sz w:val="24"/>
          <w:szCs w:val="24"/>
        </w:rPr>
        <w:t>atténuer l’impact du TDL</w:t>
      </w:r>
      <w:r w:rsidR="004434C6" w:rsidRPr="00B36438">
        <w:rPr>
          <w:rFonts w:cstheme="minorHAnsi"/>
          <w:sz w:val="24"/>
          <w:szCs w:val="24"/>
        </w:rPr>
        <w:t>,</w:t>
      </w:r>
      <w:r w:rsidRPr="00B36438">
        <w:rPr>
          <w:rFonts w:cstheme="minorHAnsi"/>
          <w:sz w:val="24"/>
          <w:szCs w:val="24"/>
        </w:rPr>
        <w:t xml:space="preserve"> ainsi qu</w:t>
      </w:r>
      <w:r w:rsidR="004434C6" w:rsidRPr="00B36438">
        <w:rPr>
          <w:rFonts w:cstheme="minorHAnsi"/>
          <w:sz w:val="24"/>
          <w:szCs w:val="24"/>
        </w:rPr>
        <w:t>’aux</w:t>
      </w:r>
      <w:r w:rsidRPr="00B36438">
        <w:rPr>
          <w:rFonts w:cstheme="minorHAnsi"/>
          <w:sz w:val="24"/>
          <w:szCs w:val="24"/>
        </w:rPr>
        <w:t xml:space="preserve"> différences de limitations observées d’un milieu à l’autre</w:t>
      </w:r>
      <w:r w:rsidR="004434C6" w:rsidRPr="00B36438">
        <w:rPr>
          <w:rFonts w:cstheme="minorHAnsi"/>
          <w:sz w:val="24"/>
          <w:szCs w:val="24"/>
        </w:rPr>
        <w:t xml:space="preserve"> ou d’une situation à l’autre</w:t>
      </w:r>
      <w:r w:rsidR="00FE717D" w:rsidRPr="00B36438">
        <w:rPr>
          <w:rFonts w:cstheme="minorHAnsi"/>
          <w:sz w:val="24"/>
          <w:szCs w:val="24"/>
        </w:rPr>
        <w:t xml:space="preserve"> (voir pour le guide, </w:t>
      </w:r>
      <w:proofErr w:type="spellStart"/>
      <w:r w:rsidR="00FE717D" w:rsidRPr="00B36438">
        <w:rPr>
          <w:rFonts w:cstheme="minorHAnsi"/>
          <w:sz w:val="24"/>
          <w:szCs w:val="24"/>
        </w:rPr>
        <w:t>Vangeebergen</w:t>
      </w:r>
      <w:proofErr w:type="spellEnd"/>
      <w:r w:rsidR="00FE717D" w:rsidRPr="00B36438">
        <w:rPr>
          <w:rFonts w:cstheme="minorHAnsi"/>
          <w:sz w:val="24"/>
          <w:szCs w:val="24"/>
        </w:rPr>
        <w:t>, 2023)</w:t>
      </w:r>
      <w:r w:rsidR="004434C6" w:rsidRPr="00B36438">
        <w:rPr>
          <w:rFonts w:cstheme="minorHAnsi"/>
          <w:sz w:val="24"/>
          <w:szCs w:val="24"/>
        </w:rPr>
        <w:t xml:space="preserve">. Les données ont ensuite été analysées avec une analyse thématique permettant d’extraire les thèmes abordés par les participants et les liens entre ceux-ci (Paillé &amp; Mucchielli, 2016). Au terme de l’analyse, deux arbres thématiques </w:t>
      </w:r>
      <w:r w:rsidR="004434C6" w:rsidRPr="00B36438">
        <w:rPr>
          <w:rFonts w:cstheme="minorHAnsi"/>
          <w:sz w:val="24"/>
          <w:szCs w:val="24"/>
        </w:rPr>
        <w:lastRenderedPageBreak/>
        <w:t>globaux</w:t>
      </w:r>
      <w:r w:rsidR="0055009F" w:rsidRPr="00B36438">
        <w:rPr>
          <w:rStyle w:val="Appelnotedebasdep"/>
          <w:rFonts w:cstheme="minorHAnsi"/>
          <w:sz w:val="24"/>
          <w:szCs w:val="24"/>
        </w:rPr>
        <w:footnoteReference w:id="3"/>
      </w:r>
      <w:r w:rsidR="004434C6" w:rsidRPr="00B36438">
        <w:rPr>
          <w:rFonts w:cstheme="minorHAnsi"/>
          <w:sz w:val="24"/>
          <w:szCs w:val="24"/>
        </w:rPr>
        <w:t xml:space="preserve"> ont été réalisés reprenant respectivement le corpus des parents et celui des enseignants. Un codage parallèle en aveugle a été réalisé pour une partie du corpus afin </w:t>
      </w:r>
      <w:r w:rsidR="008E5E6B" w:rsidRPr="00B36438">
        <w:rPr>
          <w:rFonts w:cstheme="minorHAnsi"/>
          <w:sz w:val="24"/>
          <w:szCs w:val="24"/>
        </w:rPr>
        <w:t>d’assurer un certain niveau d’accord dans les thèmes choisis</w:t>
      </w:r>
      <w:r w:rsidR="00967A1C" w:rsidRPr="00B36438">
        <w:rPr>
          <w:rFonts w:cstheme="minorHAnsi"/>
          <w:sz w:val="24"/>
          <w:szCs w:val="24"/>
        </w:rPr>
        <w:t>.</w:t>
      </w:r>
      <w:r w:rsidR="007D2896" w:rsidRPr="00B36438">
        <w:rPr>
          <w:rFonts w:cstheme="minorHAnsi"/>
          <w:sz w:val="24"/>
          <w:szCs w:val="24"/>
        </w:rPr>
        <w:t xml:space="preserve"> </w:t>
      </w:r>
    </w:p>
    <w:p w14:paraId="0C7CB819" w14:textId="4E5EEDD5" w:rsidR="008E5E6B" w:rsidRPr="00B36438" w:rsidRDefault="008E5E6B" w:rsidP="00FA7AE0">
      <w:pPr>
        <w:rPr>
          <w:rFonts w:cstheme="minorHAnsi"/>
          <w:b/>
          <w:bCs/>
          <w:sz w:val="24"/>
          <w:szCs w:val="24"/>
        </w:rPr>
      </w:pPr>
      <w:r w:rsidRPr="00B36438">
        <w:rPr>
          <w:rFonts w:cstheme="minorHAnsi"/>
          <w:b/>
          <w:bCs/>
          <w:sz w:val="24"/>
          <w:szCs w:val="24"/>
        </w:rPr>
        <w:t xml:space="preserve">Résultats </w:t>
      </w:r>
    </w:p>
    <w:p w14:paraId="4E6AD39A" w14:textId="5890BA6F" w:rsidR="006D2493" w:rsidRPr="00B36438" w:rsidRDefault="008E5E6B" w:rsidP="00FA7AE0">
      <w:pPr>
        <w:rPr>
          <w:rFonts w:cstheme="minorHAnsi"/>
          <w:sz w:val="24"/>
          <w:szCs w:val="24"/>
        </w:rPr>
      </w:pPr>
      <w:r w:rsidRPr="00B36438">
        <w:rPr>
          <w:rFonts w:cstheme="minorHAnsi"/>
          <w:sz w:val="24"/>
          <w:szCs w:val="24"/>
        </w:rPr>
        <w:t>Si plusieurs thèmes sont récurrents, ils convient de garder à l’esprit qu’un même enfant ne présente pas tous les thèmes décrits et qu’un même thème n’est pas présent chez tous les enfants.</w:t>
      </w:r>
      <w:r w:rsidR="00967A1C" w:rsidRPr="00B36438">
        <w:rPr>
          <w:rFonts w:cstheme="minorHAnsi"/>
          <w:sz w:val="24"/>
          <w:szCs w:val="24"/>
        </w:rPr>
        <w:t xml:space="preserve"> </w:t>
      </w:r>
    </w:p>
    <w:p w14:paraId="01D40884" w14:textId="4DBEE7B8" w:rsidR="008E5E6B" w:rsidRPr="00B36438" w:rsidRDefault="008E5E6B" w:rsidP="00FA7AE0">
      <w:pPr>
        <w:rPr>
          <w:rFonts w:cstheme="minorHAnsi"/>
          <w:i/>
          <w:iCs/>
          <w:sz w:val="24"/>
          <w:szCs w:val="24"/>
        </w:rPr>
      </w:pPr>
      <w:r w:rsidRPr="00B36438">
        <w:rPr>
          <w:rFonts w:cstheme="minorHAnsi"/>
          <w:i/>
          <w:iCs/>
          <w:sz w:val="24"/>
          <w:szCs w:val="24"/>
        </w:rPr>
        <w:t>Les impacts fonctionnels vus par les parents et les enseignants</w:t>
      </w:r>
    </w:p>
    <w:p w14:paraId="5066028D" w14:textId="74DD3E48" w:rsidR="008E5E6B" w:rsidRPr="00B36438" w:rsidRDefault="008E5E6B" w:rsidP="00FA7AE0">
      <w:pPr>
        <w:rPr>
          <w:rFonts w:cstheme="minorHAnsi"/>
          <w:sz w:val="24"/>
          <w:szCs w:val="24"/>
        </w:rPr>
      </w:pPr>
      <w:r w:rsidRPr="00B36438">
        <w:rPr>
          <w:rFonts w:cstheme="minorHAnsi"/>
          <w:sz w:val="24"/>
          <w:szCs w:val="24"/>
        </w:rPr>
        <w:t>Trois éléments centraux sont ressortis de toutes les entrevues : le vécu de l’enfant, les stratégies et moyens d’aide employés pour pallier ses difficultés, ainsi qu</w:t>
      </w:r>
      <w:r w:rsidR="006355BA" w:rsidRPr="00B36438">
        <w:rPr>
          <w:rFonts w:cstheme="minorHAnsi"/>
          <w:sz w:val="24"/>
          <w:szCs w:val="24"/>
        </w:rPr>
        <w:t>’une certaine variabilité liée aux</w:t>
      </w:r>
      <w:r w:rsidRPr="00B36438">
        <w:rPr>
          <w:rFonts w:cstheme="minorHAnsi"/>
          <w:sz w:val="24"/>
          <w:szCs w:val="24"/>
        </w:rPr>
        <w:t xml:space="preserve"> éléments contextuels inhérents au vécu et pouvant parfois l’expliquer ou le nuancer.</w:t>
      </w:r>
    </w:p>
    <w:p w14:paraId="69B03FE5" w14:textId="739EF60A" w:rsidR="008E5E6B" w:rsidRPr="00B36438" w:rsidRDefault="008E5E6B" w:rsidP="001E6B9A">
      <w:pPr>
        <w:rPr>
          <w:rFonts w:cstheme="minorHAnsi"/>
          <w:i/>
          <w:iCs/>
          <w:sz w:val="24"/>
          <w:szCs w:val="24"/>
        </w:rPr>
      </w:pPr>
      <w:r w:rsidRPr="00B36438">
        <w:rPr>
          <w:rFonts w:cstheme="minorHAnsi"/>
          <w:i/>
          <w:iCs/>
          <w:sz w:val="24"/>
          <w:szCs w:val="24"/>
        </w:rPr>
        <w:t>Vécu</w:t>
      </w:r>
    </w:p>
    <w:p w14:paraId="65A48F33" w14:textId="45553226" w:rsidR="00650591" w:rsidRPr="00B36438" w:rsidRDefault="00650591" w:rsidP="00FA7AE0">
      <w:pPr>
        <w:rPr>
          <w:rFonts w:cstheme="minorHAnsi"/>
          <w:sz w:val="24"/>
          <w:szCs w:val="24"/>
        </w:rPr>
      </w:pPr>
      <w:r w:rsidRPr="00B36438">
        <w:rPr>
          <w:rFonts w:cstheme="minorHAnsi"/>
          <w:sz w:val="24"/>
          <w:szCs w:val="24"/>
        </w:rPr>
        <w:t>Sept</w:t>
      </w:r>
      <w:r w:rsidR="008E5E6B" w:rsidRPr="00B36438">
        <w:rPr>
          <w:rFonts w:cstheme="minorHAnsi"/>
          <w:sz w:val="24"/>
          <w:szCs w:val="24"/>
        </w:rPr>
        <w:t xml:space="preserve"> thèmes </w:t>
      </w:r>
      <w:r w:rsidRPr="00B36438">
        <w:rPr>
          <w:rFonts w:cstheme="minorHAnsi"/>
          <w:sz w:val="24"/>
          <w:szCs w:val="24"/>
        </w:rPr>
        <w:t xml:space="preserve">principaux </w:t>
      </w:r>
      <w:r w:rsidR="008E5E6B" w:rsidRPr="00B36438">
        <w:rPr>
          <w:rFonts w:cstheme="minorHAnsi"/>
          <w:sz w:val="24"/>
          <w:szCs w:val="24"/>
        </w:rPr>
        <w:t>ressortent</w:t>
      </w:r>
      <w:r w:rsidRPr="00B36438">
        <w:rPr>
          <w:rFonts w:cstheme="minorHAnsi"/>
          <w:sz w:val="24"/>
          <w:szCs w:val="24"/>
        </w:rPr>
        <w:t xml:space="preserve"> : </w:t>
      </w:r>
    </w:p>
    <w:p w14:paraId="7DB3BF04" w14:textId="4ED6EFEF" w:rsidR="00650591" w:rsidRPr="00B36438" w:rsidRDefault="008E5E6B" w:rsidP="00650591">
      <w:pPr>
        <w:pStyle w:val="Paragraphedeliste"/>
        <w:numPr>
          <w:ilvl w:val="0"/>
          <w:numId w:val="8"/>
        </w:numPr>
        <w:rPr>
          <w:rFonts w:cstheme="minorHAnsi"/>
          <w:sz w:val="24"/>
          <w:szCs w:val="24"/>
        </w:rPr>
      </w:pPr>
      <w:r w:rsidRPr="00B36438">
        <w:rPr>
          <w:rFonts w:cstheme="minorHAnsi"/>
          <w:sz w:val="24"/>
          <w:szCs w:val="24"/>
        </w:rPr>
        <w:t xml:space="preserve">des </w:t>
      </w:r>
      <w:r w:rsidRPr="00B36438">
        <w:rPr>
          <w:rFonts w:cstheme="minorHAnsi"/>
          <w:i/>
          <w:iCs/>
          <w:sz w:val="24"/>
          <w:szCs w:val="24"/>
        </w:rPr>
        <w:t>difficultés expressives et/ou réceptives au niveau du langage oral</w:t>
      </w:r>
      <w:r w:rsidRPr="00B36438">
        <w:rPr>
          <w:rFonts w:cstheme="minorHAnsi"/>
          <w:sz w:val="24"/>
          <w:szCs w:val="24"/>
        </w:rPr>
        <w:t>, comme le fait de produire des mo</w:t>
      </w:r>
      <w:r w:rsidR="00E52A94" w:rsidRPr="00B36438">
        <w:rPr>
          <w:rFonts w:cstheme="minorHAnsi"/>
          <w:sz w:val="24"/>
          <w:szCs w:val="24"/>
        </w:rPr>
        <w:t>t</w:t>
      </w:r>
      <w:r w:rsidRPr="00B36438">
        <w:rPr>
          <w:rFonts w:cstheme="minorHAnsi"/>
          <w:sz w:val="24"/>
          <w:szCs w:val="24"/>
        </w:rPr>
        <w:t xml:space="preserve">s et/ou des phrases </w:t>
      </w:r>
      <w:r w:rsidR="00E52A94" w:rsidRPr="00B36438">
        <w:rPr>
          <w:rFonts w:cstheme="minorHAnsi"/>
          <w:sz w:val="24"/>
          <w:szCs w:val="24"/>
        </w:rPr>
        <w:t>intelligibles</w:t>
      </w:r>
      <w:r w:rsidRPr="00B36438">
        <w:rPr>
          <w:rFonts w:cstheme="minorHAnsi"/>
          <w:sz w:val="24"/>
          <w:szCs w:val="24"/>
        </w:rPr>
        <w:t xml:space="preserve"> et correctes, </w:t>
      </w:r>
      <w:r w:rsidR="00E52A94" w:rsidRPr="00B36438">
        <w:rPr>
          <w:rFonts w:cstheme="minorHAnsi"/>
          <w:sz w:val="24"/>
          <w:szCs w:val="24"/>
        </w:rPr>
        <w:t>élaborer</w:t>
      </w:r>
      <w:r w:rsidRPr="00B36438">
        <w:rPr>
          <w:rFonts w:cstheme="minorHAnsi"/>
          <w:sz w:val="24"/>
          <w:szCs w:val="24"/>
        </w:rPr>
        <w:t xml:space="preserve"> son discours et sa pensée et </w:t>
      </w:r>
      <w:r w:rsidR="00E52A94" w:rsidRPr="00B36438">
        <w:rPr>
          <w:rFonts w:cstheme="minorHAnsi"/>
          <w:sz w:val="24"/>
          <w:szCs w:val="24"/>
        </w:rPr>
        <w:t>comprendre</w:t>
      </w:r>
      <w:r w:rsidRPr="00B36438">
        <w:rPr>
          <w:rFonts w:cstheme="minorHAnsi"/>
          <w:sz w:val="24"/>
          <w:szCs w:val="24"/>
        </w:rPr>
        <w:t xml:space="preserve"> le message complexe délivré par autrui</w:t>
      </w:r>
      <w:r w:rsidR="00650591" w:rsidRPr="00B36438">
        <w:rPr>
          <w:rFonts w:cstheme="minorHAnsi"/>
          <w:sz w:val="24"/>
          <w:szCs w:val="24"/>
        </w:rPr>
        <w:t xml:space="preserve">. </w:t>
      </w:r>
      <w:r w:rsidRPr="00B36438">
        <w:rPr>
          <w:rFonts w:cstheme="minorHAnsi"/>
          <w:sz w:val="24"/>
          <w:szCs w:val="24"/>
        </w:rPr>
        <w:t xml:space="preserve"> </w:t>
      </w:r>
    </w:p>
    <w:p w14:paraId="5CB0F69A" w14:textId="70108ABF" w:rsidR="00650591" w:rsidRPr="00B36438" w:rsidRDefault="00E52A94" w:rsidP="00650591">
      <w:pPr>
        <w:pStyle w:val="Paragraphedeliste"/>
        <w:numPr>
          <w:ilvl w:val="0"/>
          <w:numId w:val="8"/>
        </w:numPr>
        <w:rPr>
          <w:rFonts w:cstheme="minorHAnsi"/>
          <w:sz w:val="24"/>
          <w:szCs w:val="24"/>
        </w:rPr>
      </w:pPr>
      <w:r w:rsidRPr="00B36438">
        <w:rPr>
          <w:rFonts w:cstheme="minorHAnsi"/>
          <w:sz w:val="24"/>
          <w:szCs w:val="24"/>
        </w:rPr>
        <w:t>Au</w:t>
      </w:r>
      <w:r w:rsidR="00845373" w:rsidRPr="00B36438">
        <w:rPr>
          <w:rFonts w:cstheme="minorHAnsi"/>
          <w:sz w:val="24"/>
          <w:szCs w:val="24"/>
        </w:rPr>
        <w:t>x</w:t>
      </w:r>
      <w:r w:rsidRPr="00B36438">
        <w:rPr>
          <w:rFonts w:cstheme="minorHAnsi"/>
          <w:sz w:val="24"/>
          <w:szCs w:val="24"/>
        </w:rPr>
        <w:t xml:space="preserve"> niveau</w:t>
      </w:r>
      <w:r w:rsidR="00845373" w:rsidRPr="00B36438">
        <w:rPr>
          <w:rFonts w:cstheme="minorHAnsi"/>
          <w:sz w:val="24"/>
          <w:szCs w:val="24"/>
        </w:rPr>
        <w:t>x</w:t>
      </w:r>
      <w:r w:rsidRPr="00B36438">
        <w:rPr>
          <w:rFonts w:cstheme="minorHAnsi"/>
          <w:sz w:val="24"/>
          <w:szCs w:val="24"/>
        </w:rPr>
        <w:t xml:space="preserve"> </w:t>
      </w:r>
      <w:r w:rsidR="00650591" w:rsidRPr="00B36438">
        <w:rPr>
          <w:rFonts w:cstheme="minorHAnsi"/>
          <w:i/>
          <w:iCs/>
          <w:sz w:val="24"/>
          <w:szCs w:val="24"/>
        </w:rPr>
        <w:t>scolaire</w:t>
      </w:r>
      <w:r w:rsidRPr="00B36438">
        <w:rPr>
          <w:rFonts w:cstheme="minorHAnsi"/>
          <w:i/>
          <w:iCs/>
          <w:sz w:val="24"/>
          <w:szCs w:val="24"/>
        </w:rPr>
        <w:t xml:space="preserve"> et cognitif</w:t>
      </w:r>
      <w:r w:rsidRPr="00B36438">
        <w:rPr>
          <w:rFonts w:cstheme="minorHAnsi"/>
          <w:b/>
          <w:bCs/>
          <w:sz w:val="24"/>
          <w:szCs w:val="24"/>
        </w:rPr>
        <w:t>,</w:t>
      </w:r>
      <w:r w:rsidRPr="00B36438">
        <w:rPr>
          <w:rFonts w:cstheme="minorHAnsi"/>
          <w:sz w:val="24"/>
          <w:szCs w:val="24"/>
        </w:rPr>
        <w:t xml:space="preserve"> </w:t>
      </w:r>
      <w:r w:rsidR="00650591" w:rsidRPr="00B36438">
        <w:rPr>
          <w:rFonts w:cstheme="minorHAnsi"/>
          <w:sz w:val="24"/>
          <w:szCs w:val="24"/>
        </w:rPr>
        <w:t>d</w:t>
      </w:r>
      <w:r w:rsidRPr="00B36438">
        <w:rPr>
          <w:rFonts w:cstheme="minorHAnsi"/>
          <w:sz w:val="24"/>
          <w:szCs w:val="24"/>
        </w:rPr>
        <w:t>es difficultés de compréhension de différentes matières, du sens véhiculé dans les écrits</w:t>
      </w:r>
      <w:r w:rsidR="00C66E04" w:rsidRPr="00B36438">
        <w:rPr>
          <w:rFonts w:cstheme="minorHAnsi"/>
          <w:sz w:val="24"/>
          <w:szCs w:val="24"/>
        </w:rPr>
        <w:t xml:space="preserve"> (ex. livres, consignes)</w:t>
      </w:r>
      <w:r w:rsidRPr="00B36438">
        <w:rPr>
          <w:rFonts w:cstheme="minorHAnsi"/>
          <w:sz w:val="24"/>
          <w:szCs w:val="24"/>
        </w:rPr>
        <w:t xml:space="preserve">, mais également </w:t>
      </w:r>
      <w:r w:rsidR="00650591" w:rsidRPr="00B36438">
        <w:rPr>
          <w:rFonts w:cstheme="minorHAnsi"/>
          <w:sz w:val="24"/>
          <w:szCs w:val="24"/>
        </w:rPr>
        <w:t>d</w:t>
      </w:r>
      <w:r w:rsidRPr="00B36438">
        <w:rPr>
          <w:rFonts w:cstheme="minorHAnsi"/>
          <w:sz w:val="24"/>
          <w:szCs w:val="24"/>
        </w:rPr>
        <w:t xml:space="preserve">es difficultés mnésiques, attentionnelles, exécutives et de fatigabilité. </w:t>
      </w:r>
      <w:r w:rsidR="003D520C" w:rsidRPr="00B36438">
        <w:rPr>
          <w:rFonts w:cstheme="minorHAnsi"/>
          <w:sz w:val="24"/>
          <w:szCs w:val="24"/>
        </w:rPr>
        <w:t>Ressortent également d</w:t>
      </w:r>
      <w:r w:rsidRPr="00B36438">
        <w:rPr>
          <w:rFonts w:cstheme="minorHAnsi"/>
          <w:sz w:val="24"/>
          <w:szCs w:val="24"/>
        </w:rPr>
        <w:t>es difficultés pour exploiter</w:t>
      </w:r>
      <w:r w:rsidR="003436D2" w:rsidRPr="00B36438">
        <w:rPr>
          <w:rFonts w:cstheme="minorHAnsi"/>
          <w:sz w:val="24"/>
          <w:szCs w:val="24"/>
        </w:rPr>
        <w:t xml:space="preserve"> correctement</w:t>
      </w:r>
      <w:r w:rsidRPr="00B36438">
        <w:rPr>
          <w:rFonts w:cstheme="minorHAnsi"/>
          <w:sz w:val="24"/>
          <w:szCs w:val="24"/>
        </w:rPr>
        <w:t xml:space="preserve"> les outils mis à disposition, pour comprendre les informations véhiculées en groupe et qui amènent à une participation réduite dans les interactions en classe. Il est à noter que les parent</w:t>
      </w:r>
      <w:r w:rsidR="003D520C" w:rsidRPr="00B36438">
        <w:rPr>
          <w:rFonts w:cstheme="minorHAnsi"/>
          <w:sz w:val="24"/>
          <w:szCs w:val="24"/>
        </w:rPr>
        <w:t>s</w:t>
      </w:r>
      <w:r w:rsidRPr="00B36438">
        <w:rPr>
          <w:rFonts w:cstheme="minorHAnsi"/>
          <w:sz w:val="24"/>
          <w:szCs w:val="24"/>
        </w:rPr>
        <w:t xml:space="preserve"> et enseignants relativisent ces constatations et soulignent que ces difficultés peuvent se marquer de temps en temps </w:t>
      </w:r>
      <w:r w:rsidR="00650591" w:rsidRPr="00B36438">
        <w:rPr>
          <w:rFonts w:cstheme="minorHAnsi"/>
          <w:sz w:val="24"/>
          <w:szCs w:val="24"/>
        </w:rPr>
        <w:t xml:space="preserve">alors que les enfants </w:t>
      </w:r>
      <w:r w:rsidR="006355BA" w:rsidRPr="00B36438">
        <w:rPr>
          <w:rFonts w:cstheme="minorHAnsi"/>
          <w:sz w:val="24"/>
          <w:szCs w:val="24"/>
        </w:rPr>
        <w:t>semblent</w:t>
      </w:r>
      <w:r w:rsidRPr="00B36438">
        <w:rPr>
          <w:rFonts w:cstheme="minorHAnsi"/>
          <w:sz w:val="24"/>
          <w:szCs w:val="24"/>
        </w:rPr>
        <w:t xml:space="preserve"> être capables de réaliser certaines tâches demandées sous certaines conditions (temps de préparation, concentration </w:t>
      </w:r>
      <w:r w:rsidR="009722D8" w:rsidRPr="00B36438">
        <w:rPr>
          <w:rFonts w:cstheme="minorHAnsi"/>
          <w:sz w:val="24"/>
          <w:szCs w:val="24"/>
        </w:rPr>
        <w:t>suffisante…</w:t>
      </w:r>
      <w:r w:rsidRPr="00B36438">
        <w:rPr>
          <w:rFonts w:cstheme="minorHAnsi"/>
          <w:sz w:val="24"/>
          <w:szCs w:val="24"/>
        </w:rPr>
        <w:t xml:space="preserve">). </w:t>
      </w:r>
    </w:p>
    <w:p w14:paraId="45569446" w14:textId="0BB43AD8" w:rsidR="00650591" w:rsidRPr="00B36438" w:rsidRDefault="00E52A94" w:rsidP="00650591">
      <w:pPr>
        <w:pStyle w:val="Paragraphedeliste"/>
        <w:numPr>
          <w:ilvl w:val="0"/>
          <w:numId w:val="8"/>
        </w:numPr>
        <w:rPr>
          <w:rFonts w:cstheme="minorHAnsi"/>
          <w:sz w:val="24"/>
          <w:szCs w:val="24"/>
        </w:rPr>
      </w:pPr>
      <w:r w:rsidRPr="00B36438">
        <w:rPr>
          <w:rFonts w:cstheme="minorHAnsi"/>
          <w:i/>
          <w:iCs/>
          <w:sz w:val="24"/>
          <w:szCs w:val="24"/>
        </w:rPr>
        <w:t>Au niveau social</w:t>
      </w:r>
      <w:r w:rsidRPr="00B36438">
        <w:rPr>
          <w:rFonts w:cstheme="minorHAnsi"/>
          <w:sz w:val="24"/>
          <w:szCs w:val="24"/>
        </w:rPr>
        <w:t>, des difficultés tant relationnelles qu’interactionnelles peuvent être perçues. Les enfants peuvent éprouver des difficultés à interagir avec certaines personnes et dans certains contextes, à prendre la parole ainsi qu’à s’adapter à leurs interlocuteurs.</w:t>
      </w:r>
      <w:r w:rsidR="007D2E4E" w:rsidRPr="00B36438">
        <w:rPr>
          <w:rFonts w:cstheme="minorHAnsi"/>
          <w:sz w:val="24"/>
          <w:szCs w:val="24"/>
        </w:rPr>
        <w:t xml:space="preserve"> Nouer des liens et maintenir des relations sociales satisfaisantes avec les personnes côtoyées au quotidien peut aussi s’avérer difficile. Les enfants peuvent faire l’objet de moqueries et se disputer</w:t>
      </w:r>
      <w:r w:rsidR="007D2E4E" w:rsidRPr="00B36438">
        <w:rPr>
          <w:rFonts w:cstheme="minorHAnsi"/>
          <w:b/>
          <w:bCs/>
          <w:sz w:val="24"/>
          <w:szCs w:val="24"/>
        </w:rPr>
        <w:t xml:space="preserve"> </w:t>
      </w:r>
      <w:r w:rsidR="007D2E4E" w:rsidRPr="00B36438">
        <w:rPr>
          <w:rFonts w:cstheme="minorHAnsi"/>
          <w:sz w:val="24"/>
          <w:szCs w:val="24"/>
        </w:rPr>
        <w:t>avec certains de leurs camarades ou encore leur fratrie.</w:t>
      </w:r>
    </w:p>
    <w:p w14:paraId="32F62983" w14:textId="2FCDA813" w:rsidR="00650591" w:rsidRPr="00B36438" w:rsidRDefault="00845373" w:rsidP="00650591">
      <w:pPr>
        <w:pStyle w:val="Paragraphedeliste"/>
        <w:numPr>
          <w:ilvl w:val="0"/>
          <w:numId w:val="8"/>
        </w:numPr>
        <w:rPr>
          <w:rFonts w:cstheme="minorHAnsi"/>
          <w:sz w:val="24"/>
          <w:szCs w:val="24"/>
        </w:rPr>
      </w:pPr>
      <w:r w:rsidRPr="00B36438">
        <w:rPr>
          <w:rFonts w:cstheme="minorHAnsi"/>
          <w:i/>
          <w:iCs/>
          <w:sz w:val="24"/>
          <w:szCs w:val="24"/>
        </w:rPr>
        <w:lastRenderedPageBreak/>
        <w:t>Au niveau comportemental</w:t>
      </w:r>
      <w:r w:rsidRPr="00B36438">
        <w:rPr>
          <w:rFonts w:cstheme="minorHAnsi"/>
          <w:sz w:val="24"/>
          <w:szCs w:val="24"/>
        </w:rPr>
        <w:t xml:space="preserve">, on relève des difficultés </w:t>
      </w:r>
      <w:r w:rsidR="00650591" w:rsidRPr="00B36438">
        <w:rPr>
          <w:rFonts w:cstheme="minorHAnsi"/>
          <w:sz w:val="24"/>
          <w:szCs w:val="24"/>
        </w:rPr>
        <w:t xml:space="preserve">de comportement </w:t>
      </w:r>
      <w:r w:rsidRPr="00B36438">
        <w:rPr>
          <w:rFonts w:cstheme="minorHAnsi"/>
          <w:sz w:val="24"/>
          <w:szCs w:val="24"/>
        </w:rPr>
        <w:t>externalisé</w:t>
      </w:r>
      <w:r w:rsidR="00650591" w:rsidRPr="00B36438">
        <w:rPr>
          <w:rFonts w:cstheme="minorHAnsi"/>
          <w:sz w:val="24"/>
          <w:szCs w:val="24"/>
        </w:rPr>
        <w:t xml:space="preserve"> </w:t>
      </w:r>
      <w:r w:rsidRPr="00B36438">
        <w:rPr>
          <w:rFonts w:cstheme="minorHAnsi"/>
          <w:sz w:val="24"/>
          <w:szCs w:val="24"/>
        </w:rPr>
        <w:t xml:space="preserve">qui fluctuent dans le temps, comme l’agitation, l’impulsivité, l’opposition, l’agressivité verbale ou encore la colère. D’autres réactions peuvent également être observées face aux difficultés, </w:t>
      </w:r>
      <w:r w:rsidR="00114EA4" w:rsidRPr="00B36438">
        <w:rPr>
          <w:rFonts w:cstheme="minorHAnsi"/>
          <w:sz w:val="24"/>
          <w:szCs w:val="24"/>
        </w:rPr>
        <w:t>telles que l’indifférence, la peine, la gêne, l’</w:t>
      </w:r>
      <w:r w:rsidRPr="00B36438">
        <w:rPr>
          <w:rFonts w:cstheme="minorHAnsi"/>
          <w:sz w:val="24"/>
          <w:szCs w:val="24"/>
        </w:rPr>
        <w:t xml:space="preserve">abandon, </w:t>
      </w:r>
      <w:r w:rsidR="00114EA4" w:rsidRPr="00B36438">
        <w:rPr>
          <w:rFonts w:cstheme="minorHAnsi"/>
          <w:sz w:val="24"/>
          <w:szCs w:val="24"/>
        </w:rPr>
        <w:t xml:space="preserve">le </w:t>
      </w:r>
      <w:r w:rsidRPr="00B36438">
        <w:rPr>
          <w:rFonts w:cstheme="minorHAnsi"/>
          <w:sz w:val="24"/>
          <w:szCs w:val="24"/>
        </w:rPr>
        <w:t>refus</w:t>
      </w:r>
      <w:r w:rsidR="00114EA4" w:rsidRPr="00B36438">
        <w:rPr>
          <w:rFonts w:cstheme="minorHAnsi"/>
          <w:sz w:val="24"/>
          <w:szCs w:val="24"/>
        </w:rPr>
        <w:t xml:space="preserve">, le fait de se déconcentrer ou de se laisser faire, mais également le fait de persévérer ou de se défendre. </w:t>
      </w:r>
      <w:r w:rsidRPr="00B36438">
        <w:rPr>
          <w:rFonts w:cstheme="minorHAnsi"/>
          <w:sz w:val="24"/>
          <w:szCs w:val="24"/>
        </w:rPr>
        <w:t>Encore une fois, tant l’absence de difficultés particulières que des réactions adéquates face aux demandes et contraintes (être volontaire, exécuter les tâches demandées) peuvent être relevées.</w:t>
      </w:r>
      <w:r w:rsidR="00114EA4" w:rsidRPr="00B36438">
        <w:rPr>
          <w:rFonts w:cstheme="minorHAnsi"/>
          <w:sz w:val="24"/>
          <w:szCs w:val="24"/>
        </w:rPr>
        <w:t xml:space="preserve"> </w:t>
      </w:r>
      <w:r w:rsidRPr="00B36438">
        <w:rPr>
          <w:rFonts w:cstheme="minorHAnsi"/>
          <w:sz w:val="24"/>
          <w:szCs w:val="24"/>
        </w:rPr>
        <w:t xml:space="preserve">Les enfants avec TDL peuvent avoir tendance à se diriger systématiquement vers le même type d’activités scolaires ou récréatives, car elles les rassurent. </w:t>
      </w:r>
      <w:r w:rsidR="00114EA4" w:rsidRPr="00B36438">
        <w:rPr>
          <w:rFonts w:cstheme="minorHAnsi"/>
          <w:sz w:val="24"/>
          <w:szCs w:val="24"/>
        </w:rPr>
        <w:t>L’observation d’u</w:t>
      </w:r>
      <w:r w:rsidRPr="00B36438">
        <w:rPr>
          <w:rFonts w:cstheme="minorHAnsi"/>
          <w:sz w:val="24"/>
          <w:szCs w:val="24"/>
        </w:rPr>
        <w:t>ne immaturité par rapport à l’âge chronologique est partagée tant par les enseignants que par les parents pour plusieurs enfants.</w:t>
      </w:r>
      <w:r w:rsidR="00650591" w:rsidRPr="00B36438">
        <w:rPr>
          <w:rFonts w:cstheme="minorHAnsi"/>
          <w:sz w:val="24"/>
          <w:szCs w:val="24"/>
        </w:rPr>
        <w:t xml:space="preserve"> </w:t>
      </w:r>
    </w:p>
    <w:p w14:paraId="1FB42241" w14:textId="4182E69F" w:rsidR="00650591" w:rsidRPr="00B36438" w:rsidRDefault="00114EA4" w:rsidP="00650591">
      <w:pPr>
        <w:pStyle w:val="Paragraphedeliste"/>
        <w:numPr>
          <w:ilvl w:val="0"/>
          <w:numId w:val="8"/>
        </w:numPr>
        <w:rPr>
          <w:rFonts w:cstheme="minorHAnsi"/>
          <w:sz w:val="24"/>
          <w:szCs w:val="24"/>
        </w:rPr>
      </w:pPr>
      <w:r w:rsidRPr="00B36438">
        <w:rPr>
          <w:rFonts w:cstheme="minorHAnsi"/>
          <w:i/>
          <w:iCs/>
          <w:sz w:val="24"/>
          <w:szCs w:val="24"/>
        </w:rPr>
        <w:t>Au niveau émotionnel</w:t>
      </w:r>
      <w:r w:rsidRPr="00B36438">
        <w:rPr>
          <w:rFonts w:cstheme="minorHAnsi"/>
          <w:sz w:val="24"/>
          <w:szCs w:val="24"/>
        </w:rPr>
        <w:t xml:space="preserve">, le manque de confiance est largement rapporté et peut être, dans certains cas, lié à la conscience qu’ont les enfants de leurs difficultés. Une grande sensibilité, de l’anxiété, des difficultés de résolution de conflits, d’expression ou de régulation émotionnelle peuvent également être observées. Néanmoins, un bien-être général ou amélioré est toutefois </w:t>
      </w:r>
      <w:r w:rsidR="00537280" w:rsidRPr="00B36438">
        <w:rPr>
          <w:rFonts w:cstheme="minorHAnsi"/>
          <w:sz w:val="24"/>
          <w:szCs w:val="24"/>
        </w:rPr>
        <w:t>observé.</w:t>
      </w:r>
      <w:r w:rsidRPr="00B36438">
        <w:rPr>
          <w:rFonts w:cstheme="minorHAnsi"/>
          <w:sz w:val="24"/>
          <w:szCs w:val="24"/>
        </w:rPr>
        <w:t xml:space="preserve"> </w:t>
      </w:r>
    </w:p>
    <w:p w14:paraId="09999F98" w14:textId="60544575" w:rsidR="00650591" w:rsidRPr="00B36438" w:rsidRDefault="00537280" w:rsidP="00650591">
      <w:pPr>
        <w:pStyle w:val="Paragraphedeliste"/>
        <w:numPr>
          <w:ilvl w:val="0"/>
          <w:numId w:val="8"/>
        </w:numPr>
        <w:rPr>
          <w:rFonts w:cstheme="minorHAnsi"/>
          <w:sz w:val="24"/>
          <w:szCs w:val="24"/>
        </w:rPr>
      </w:pPr>
      <w:r w:rsidRPr="00B36438">
        <w:rPr>
          <w:rFonts w:cstheme="minorHAnsi"/>
          <w:i/>
          <w:iCs/>
          <w:sz w:val="24"/>
          <w:szCs w:val="24"/>
        </w:rPr>
        <w:t>Au niveau de l’autonomie</w:t>
      </w:r>
      <w:r w:rsidRPr="00B36438">
        <w:rPr>
          <w:rFonts w:cstheme="minorHAnsi"/>
          <w:sz w:val="24"/>
          <w:szCs w:val="24"/>
        </w:rPr>
        <w:t>, des cas de figure variés peuvent être observés non seulement entre les participants, mais aussi chez un même participant. En effet, les enfants peuvent se montrer autonomes au quotidien ou l’être uniquement pour certaines tâches, comme les tâches familières, répétitives et prévisibles. Ils peuvent également afficher une faible autonomie qui se caractérise par le fait d’être en mesure d’effectuer la tâche, mais de ne pas la réaliser seuls, de manière spontanée.</w:t>
      </w:r>
    </w:p>
    <w:p w14:paraId="4E9440B3" w14:textId="1813F57A" w:rsidR="00537280" w:rsidRPr="00B36438" w:rsidRDefault="00537280" w:rsidP="00650591">
      <w:pPr>
        <w:pStyle w:val="Paragraphedeliste"/>
        <w:numPr>
          <w:ilvl w:val="0"/>
          <w:numId w:val="8"/>
        </w:numPr>
        <w:rPr>
          <w:rFonts w:cstheme="minorHAnsi"/>
          <w:sz w:val="24"/>
          <w:szCs w:val="24"/>
        </w:rPr>
      </w:pPr>
      <w:r w:rsidRPr="00B36438">
        <w:rPr>
          <w:rFonts w:cstheme="minorHAnsi"/>
          <w:sz w:val="24"/>
          <w:szCs w:val="24"/>
        </w:rPr>
        <w:t xml:space="preserve">La notion </w:t>
      </w:r>
      <w:r w:rsidRPr="00B36438">
        <w:rPr>
          <w:rFonts w:cstheme="minorHAnsi"/>
          <w:i/>
          <w:iCs/>
          <w:sz w:val="24"/>
          <w:szCs w:val="24"/>
        </w:rPr>
        <w:t>d’évolution</w:t>
      </w:r>
      <w:r w:rsidRPr="00B36438">
        <w:rPr>
          <w:rFonts w:cstheme="minorHAnsi"/>
          <w:sz w:val="24"/>
          <w:szCs w:val="24"/>
        </w:rPr>
        <w:t xml:space="preserve"> est un élément majeur dans les récits des parents et des enseignants. Beaucoup d’entre eux notent en effet une progression des aptitudes et du vécu des enfants dans divers domaines tels que le langage oral, la sociabilité, le comportement, l’autonomie, le rapport au travail, les résultats scolaires, le mal-être ou la réaction aux difficultés. </w:t>
      </w:r>
    </w:p>
    <w:p w14:paraId="61C004AF" w14:textId="66C6A64B" w:rsidR="003436D2" w:rsidRPr="00B36438" w:rsidRDefault="003436D2" w:rsidP="001E6B9A">
      <w:pPr>
        <w:rPr>
          <w:rFonts w:cstheme="minorHAnsi"/>
          <w:i/>
          <w:iCs/>
          <w:sz w:val="24"/>
          <w:szCs w:val="24"/>
        </w:rPr>
      </w:pPr>
      <w:r w:rsidRPr="00B36438">
        <w:rPr>
          <w:rFonts w:cstheme="minorHAnsi"/>
          <w:i/>
          <w:iCs/>
          <w:sz w:val="24"/>
          <w:szCs w:val="24"/>
        </w:rPr>
        <w:t xml:space="preserve">Stratégies </w:t>
      </w:r>
    </w:p>
    <w:p w14:paraId="500CE81E" w14:textId="6E2CE6BA" w:rsidR="000D4A69" w:rsidRPr="00B36438" w:rsidRDefault="000D4A69" w:rsidP="00FA7AE0">
      <w:pPr>
        <w:rPr>
          <w:rFonts w:cstheme="minorHAnsi"/>
          <w:i/>
          <w:iCs/>
          <w:sz w:val="24"/>
          <w:szCs w:val="24"/>
        </w:rPr>
      </w:pPr>
      <w:r w:rsidRPr="00B36438">
        <w:rPr>
          <w:rFonts w:cstheme="minorHAnsi"/>
          <w:sz w:val="24"/>
          <w:szCs w:val="24"/>
        </w:rPr>
        <w:t xml:space="preserve">Une autre manière de décrire les impacts fonctionnels est de s’intéresser aux stratégies déployées </w:t>
      </w:r>
      <w:r w:rsidR="006355BA" w:rsidRPr="00B36438">
        <w:rPr>
          <w:rFonts w:cstheme="minorHAnsi"/>
          <w:sz w:val="24"/>
          <w:szCs w:val="24"/>
        </w:rPr>
        <w:t xml:space="preserve">pour atténuer les conséquences du TDL. En premier lieu, </w:t>
      </w:r>
      <w:r w:rsidR="006355BA" w:rsidRPr="00B36438">
        <w:rPr>
          <w:rFonts w:cstheme="minorHAnsi"/>
          <w:i/>
          <w:iCs/>
          <w:sz w:val="24"/>
          <w:szCs w:val="24"/>
        </w:rPr>
        <w:t xml:space="preserve">des stratégies </w:t>
      </w:r>
      <w:r w:rsidR="004C3E01" w:rsidRPr="00B36438">
        <w:rPr>
          <w:rFonts w:cstheme="minorHAnsi"/>
          <w:i/>
          <w:iCs/>
          <w:sz w:val="24"/>
          <w:szCs w:val="24"/>
        </w:rPr>
        <w:t xml:space="preserve">sont mises en place </w:t>
      </w:r>
      <w:r w:rsidRPr="00B36438">
        <w:rPr>
          <w:rFonts w:cstheme="minorHAnsi"/>
          <w:i/>
          <w:iCs/>
          <w:sz w:val="24"/>
          <w:szCs w:val="24"/>
        </w:rPr>
        <w:t xml:space="preserve">par les adultes </w:t>
      </w:r>
      <w:r w:rsidRPr="00B36438">
        <w:rPr>
          <w:rFonts w:cstheme="minorHAnsi"/>
          <w:sz w:val="24"/>
          <w:szCs w:val="24"/>
        </w:rPr>
        <w:t>qui encadrent l’enfant au quotidien pour l’aider ou compenser ses difficultés.</w:t>
      </w:r>
      <w:r w:rsidR="00446A6F" w:rsidRPr="00B36438">
        <w:rPr>
          <w:rFonts w:cstheme="minorHAnsi"/>
          <w:sz w:val="24"/>
          <w:szCs w:val="24"/>
        </w:rPr>
        <w:t xml:space="preserve"> En effet, sans ces différentes adaptations mises en place par l’entourage, les conséquences du TDL seraient beaucoup plus marquées.</w:t>
      </w:r>
      <w:r w:rsidRPr="00B36438">
        <w:rPr>
          <w:rFonts w:cstheme="minorHAnsi"/>
          <w:sz w:val="24"/>
          <w:szCs w:val="24"/>
        </w:rPr>
        <w:t xml:space="preserve"> Il s’agit de supports visuels, gestuels </w:t>
      </w:r>
      <w:r w:rsidR="000C356C" w:rsidRPr="00B36438">
        <w:rPr>
          <w:rFonts w:cstheme="minorHAnsi"/>
          <w:sz w:val="24"/>
          <w:szCs w:val="24"/>
        </w:rPr>
        <w:t>ou musicaux</w:t>
      </w:r>
      <w:r w:rsidRPr="00B36438">
        <w:rPr>
          <w:rFonts w:cstheme="minorHAnsi"/>
          <w:sz w:val="24"/>
          <w:szCs w:val="24"/>
        </w:rPr>
        <w:t xml:space="preserve"> pour favoriser la </w:t>
      </w:r>
      <w:r w:rsidR="000C356C" w:rsidRPr="00B36438">
        <w:rPr>
          <w:rFonts w:cstheme="minorHAnsi"/>
          <w:sz w:val="24"/>
          <w:szCs w:val="24"/>
        </w:rPr>
        <w:t>compréhension et</w:t>
      </w:r>
      <w:r w:rsidRPr="00B36438">
        <w:rPr>
          <w:rFonts w:cstheme="minorHAnsi"/>
          <w:sz w:val="24"/>
          <w:szCs w:val="24"/>
        </w:rPr>
        <w:t xml:space="preserve"> le rappel d’information</w:t>
      </w:r>
      <w:r w:rsidR="000C356C" w:rsidRPr="00B36438">
        <w:rPr>
          <w:rFonts w:cstheme="minorHAnsi"/>
          <w:sz w:val="24"/>
          <w:szCs w:val="24"/>
        </w:rPr>
        <w:t>, l’utilisation de matériel spécifique</w:t>
      </w:r>
      <w:r w:rsidR="00446A6F" w:rsidRPr="00B36438">
        <w:rPr>
          <w:rFonts w:cstheme="minorHAnsi"/>
          <w:sz w:val="24"/>
          <w:szCs w:val="24"/>
        </w:rPr>
        <w:t>, de procédures ou de rituels pour fonctionner dans différentes situations</w:t>
      </w:r>
      <w:r w:rsidR="000C356C" w:rsidRPr="00B36438">
        <w:rPr>
          <w:rFonts w:cstheme="minorHAnsi"/>
          <w:sz w:val="24"/>
          <w:szCs w:val="24"/>
        </w:rPr>
        <w:t xml:space="preserve"> ou l’aménagement des documents donnés</w:t>
      </w:r>
      <w:r w:rsidR="00446A6F" w:rsidRPr="00B36438">
        <w:rPr>
          <w:rFonts w:cstheme="minorHAnsi"/>
          <w:sz w:val="24"/>
          <w:szCs w:val="24"/>
        </w:rPr>
        <w:t xml:space="preserve"> (ex. repères visuels)</w:t>
      </w:r>
      <w:r w:rsidR="000C356C" w:rsidRPr="00B36438">
        <w:rPr>
          <w:rFonts w:cstheme="minorHAnsi"/>
          <w:sz w:val="24"/>
          <w:szCs w:val="24"/>
        </w:rPr>
        <w:t xml:space="preserve">, tant au niveau scolaire que pour les routines quotidiennes. Par ailleurs, des stratégies verbales et non verbales sont également utilisées pour favoriser la compréhension (reformuler et simplifier le message, ralentir le débit, effectuer une démonstration silencieuse…), favoriser le bien-être (effectuer de la prévention, fournir des explications à l’entourage, valoriser l’enfant et respecter ses </w:t>
      </w:r>
      <w:r w:rsidR="000C356C" w:rsidRPr="00B36438">
        <w:rPr>
          <w:rFonts w:cstheme="minorHAnsi"/>
          <w:sz w:val="24"/>
          <w:szCs w:val="24"/>
        </w:rPr>
        <w:lastRenderedPageBreak/>
        <w:t>préférences…) ou encore atteindre un but recherché (relancer et encourager l’enfant pour qu’il se mette au travail, ne pas l’aborder frontalement pour qu’il se calme, communiquer ses attentes et objectifs pour qu’il ajuste son comportement</w:t>
      </w:r>
      <w:r w:rsidR="00446A6F" w:rsidRPr="00B36438">
        <w:rPr>
          <w:rFonts w:cstheme="minorHAnsi"/>
          <w:sz w:val="24"/>
          <w:szCs w:val="24"/>
        </w:rPr>
        <w:t>, procéder à des médiations ou des traductions</w:t>
      </w:r>
      <w:r w:rsidR="000C356C" w:rsidRPr="00B36438">
        <w:rPr>
          <w:rFonts w:cstheme="minorHAnsi"/>
          <w:sz w:val="24"/>
          <w:szCs w:val="24"/>
        </w:rPr>
        <w:t xml:space="preserve">…). </w:t>
      </w:r>
    </w:p>
    <w:p w14:paraId="7EACFC3E" w14:textId="1635E7B5" w:rsidR="006355BA" w:rsidRPr="00B36438" w:rsidRDefault="004C3E01" w:rsidP="00FA7AE0">
      <w:pPr>
        <w:rPr>
          <w:rFonts w:cstheme="minorHAnsi"/>
          <w:sz w:val="24"/>
          <w:szCs w:val="24"/>
        </w:rPr>
      </w:pPr>
      <w:r w:rsidRPr="00B36438">
        <w:rPr>
          <w:rFonts w:cstheme="minorHAnsi"/>
          <w:sz w:val="24"/>
          <w:szCs w:val="24"/>
        </w:rPr>
        <w:t>Ensuite,</w:t>
      </w:r>
      <w:r w:rsidRPr="00B36438">
        <w:rPr>
          <w:rFonts w:cstheme="minorHAnsi"/>
          <w:i/>
          <w:iCs/>
          <w:sz w:val="24"/>
          <w:szCs w:val="24"/>
        </w:rPr>
        <w:t xml:space="preserve"> l</w:t>
      </w:r>
      <w:r w:rsidR="000C356C" w:rsidRPr="00B36438">
        <w:rPr>
          <w:rFonts w:cstheme="minorHAnsi"/>
          <w:i/>
          <w:iCs/>
          <w:sz w:val="24"/>
          <w:szCs w:val="24"/>
        </w:rPr>
        <w:t>’adaptation de l’environnement</w:t>
      </w:r>
      <w:r w:rsidR="000C356C" w:rsidRPr="00B36438">
        <w:rPr>
          <w:rFonts w:cstheme="minorHAnsi"/>
          <w:b/>
          <w:bCs/>
          <w:sz w:val="24"/>
          <w:szCs w:val="24"/>
        </w:rPr>
        <w:t xml:space="preserve"> </w:t>
      </w:r>
      <w:r w:rsidR="000C356C" w:rsidRPr="00B36438">
        <w:rPr>
          <w:rFonts w:cstheme="minorHAnsi"/>
          <w:sz w:val="24"/>
          <w:szCs w:val="24"/>
        </w:rPr>
        <w:t xml:space="preserve">physique et social ainsi que la </w:t>
      </w:r>
      <w:r w:rsidR="000C356C" w:rsidRPr="00B36438">
        <w:rPr>
          <w:rFonts w:cstheme="minorHAnsi"/>
          <w:i/>
          <w:iCs/>
          <w:sz w:val="24"/>
          <w:szCs w:val="24"/>
        </w:rPr>
        <w:t>mobilisation de personnes ressources</w:t>
      </w:r>
      <w:r w:rsidR="000C356C" w:rsidRPr="00B36438">
        <w:rPr>
          <w:rFonts w:cstheme="minorHAnsi"/>
          <w:b/>
          <w:bCs/>
          <w:sz w:val="24"/>
          <w:szCs w:val="24"/>
        </w:rPr>
        <w:t xml:space="preserve"> </w:t>
      </w:r>
      <w:r w:rsidR="00941825" w:rsidRPr="00B36438">
        <w:rPr>
          <w:rFonts w:cstheme="minorHAnsi"/>
          <w:sz w:val="24"/>
          <w:szCs w:val="24"/>
        </w:rPr>
        <w:t>(pa</w:t>
      </w:r>
      <w:r w:rsidR="0035773C" w:rsidRPr="00B36438">
        <w:rPr>
          <w:rFonts w:cstheme="minorHAnsi"/>
          <w:sz w:val="24"/>
          <w:szCs w:val="24"/>
        </w:rPr>
        <w:t>ir</w:t>
      </w:r>
      <w:r w:rsidR="00941825" w:rsidRPr="00B36438">
        <w:rPr>
          <w:rFonts w:cstheme="minorHAnsi"/>
          <w:sz w:val="24"/>
          <w:szCs w:val="24"/>
        </w:rPr>
        <w:t xml:space="preserve">s, adultes) </w:t>
      </w:r>
      <w:r w:rsidR="000C356C" w:rsidRPr="00B36438">
        <w:rPr>
          <w:rFonts w:cstheme="minorHAnsi"/>
          <w:sz w:val="24"/>
          <w:szCs w:val="24"/>
        </w:rPr>
        <w:t xml:space="preserve">sont souvent adoptées pour agir sur les difficultés de l’enfant. Au niveau de l’environnement, placer l’enfant dans un groupe adapté à ses besoins (notamment un groupe calme) ou dans un endroit adapté à ses difficultés (par exemple, un banc isolé, près du bureau de l’enseignant) sont des pratiques courantes. </w:t>
      </w:r>
      <w:r w:rsidR="00941825" w:rsidRPr="00B36438">
        <w:rPr>
          <w:rFonts w:cstheme="minorHAnsi"/>
          <w:sz w:val="24"/>
          <w:szCs w:val="24"/>
        </w:rPr>
        <w:t>L</w:t>
      </w:r>
      <w:r w:rsidR="000C356C" w:rsidRPr="00B36438">
        <w:rPr>
          <w:rFonts w:cstheme="minorHAnsi"/>
          <w:sz w:val="24"/>
          <w:szCs w:val="24"/>
        </w:rPr>
        <w:t xml:space="preserve">’entraide entre les pairs </w:t>
      </w:r>
      <w:r w:rsidR="00941825" w:rsidRPr="00B36438">
        <w:rPr>
          <w:rFonts w:cstheme="minorHAnsi"/>
          <w:sz w:val="24"/>
          <w:szCs w:val="24"/>
        </w:rPr>
        <w:t>semble</w:t>
      </w:r>
      <w:r w:rsidR="000C356C" w:rsidRPr="00B36438">
        <w:rPr>
          <w:rFonts w:cstheme="minorHAnsi"/>
          <w:sz w:val="24"/>
          <w:szCs w:val="24"/>
        </w:rPr>
        <w:t xml:space="preserve"> </w:t>
      </w:r>
      <w:r w:rsidR="00941825" w:rsidRPr="00B36438">
        <w:rPr>
          <w:rFonts w:cstheme="minorHAnsi"/>
          <w:sz w:val="24"/>
          <w:szCs w:val="24"/>
        </w:rPr>
        <w:t>par ailleurs</w:t>
      </w:r>
      <w:r w:rsidR="000C356C" w:rsidRPr="00B36438">
        <w:rPr>
          <w:rFonts w:cstheme="minorHAnsi"/>
          <w:sz w:val="24"/>
          <w:szCs w:val="24"/>
        </w:rPr>
        <w:t xml:space="preserve"> d’agir sur l’estime de soi et le bien-être de l’enfant, qui se voit être aidé, mais aussi aider lui-même autrui.</w:t>
      </w:r>
      <w:r w:rsidR="00941825" w:rsidRPr="00B36438">
        <w:rPr>
          <w:rFonts w:cstheme="minorHAnsi"/>
          <w:sz w:val="24"/>
          <w:szCs w:val="24"/>
        </w:rPr>
        <w:t xml:space="preserve"> </w:t>
      </w:r>
      <w:r w:rsidRPr="00B36438">
        <w:rPr>
          <w:rFonts w:cstheme="minorHAnsi"/>
          <w:sz w:val="24"/>
          <w:szCs w:val="24"/>
        </w:rPr>
        <w:t>De même, l</w:t>
      </w:r>
      <w:r w:rsidR="00941825" w:rsidRPr="00B36438">
        <w:rPr>
          <w:rFonts w:cstheme="minorHAnsi"/>
          <w:sz w:val="24"/>
          <w:szCs w:val="24"/>
        </w:rPr>
        <w:t xml:space="preserve">es </w:t>
      </w:r>
      <w:r w:rsidR="00941825" w:rsidRPr="00B36438">
        <w:rPr>
          <w:rFonts w:cstheme="minorHAnsi"/>
          <w:i/>
          <w:iCs/>
          <w:sz w:val="24"/>
          <w:szCs w:val="24"/>
        </w:rPr>
        <w:t>modalités et l’organisation de l’enseignement et du travail</w:t>
      </w:r>
      <w:r w:rsidR="00941825" w:rsidRPr="00B36438">
        <w:rPr>
          <w:rFonts w:cstheme="minorHAnsi"/>
          <w:b/>
          <w:bCs/>
          <w:sz w:val="24"/>
          <w:szCs w:val="24"/>
        </w:rPr>
        <w:t xml:space="preserve"> </w:t>
      </w:r>
      <w:r w:rsidR="00941825" w:rsidRPr="00B36438">
        <w:rPr>
          <w:rFonts w:cstheme="minorHAnsi"/>
          <w:sz w:val="24"/>
          <w:szCs w:val="24"/>
        </w:rPr>
        <w:t xml:space="preserve">peuvent aussi être ajustées pour favoriser l’assimilation des notions et l’autonomie de l’enfant. Par exemple, la manipulation, le séquençage, le drill, les rituels, les procédures, les activités répétitives, se placer face à l’enfant, donner des explications individuelles supplémentaires et se rendre disponible sont décrits comme des éléments favorisant la progression de l’enfant. La réussite de l’enfant et son autonomie future figurent parmi les préoccupations principales des adultes qui souhaitent le voir évoluer, le placer dans une expérience de maitrise et l’outiller au mieux pour son avenir. Afin d’atteindre ces objectifs, </w:t>
      </w:r>
      <w:r w:rsidR="009E37B4" w:rsidRPr="00B36438">
        <w:rPr>
          <w:rFonts w:cstheme="minorHAnsi"/>
          <w:sz w:val="24"/>
          <w:szCs w:val="24"/>
        </w:rPr>
        <w:t xml:space="preserve">les objectifs fonctionnels sont priorisés, </w:t>
      </w:r>
      <w:r w:rsidR="00941825" w:rsidRPr="00B36438">
        <w:rPr>
          <w:rFonts w:cstheme="minorHAnsi"/>
          <w:sz w:val="24"/>
          <w:szCs w:val="24"/>
        </w:rPr>
        <w:t>les attentes</w:t>
      </w:r>
      <w:r w:rsidR="00941825" w:rsidRPr="00B36438">
        <w:rPr>
          <w:rFonts w:cstheme="minorHAnsi"/>
          <w:b/>
          <w:bCs/>
          <w:sz w:val="24"/>
          <w:szCs w:val="24"/>
        </w:rPr>
        <w:t xml:space="preserve"> </w:t>
      </w:r>
      <w:r w:rsidR="009E37B4" w:rsidRPr="00B36438">
        <w:rPr>
          <w:rFonts w:cstheme="minorHAnsi"/>
          <w:sz w:val="24"/>
          <w:szCs w:val="24"/>
        </w:rPr>
        <w:t>sont</w:t>
      </w:r>
      <w:r w:rsidR="00941825" w:rsidRPr="00B36438">
        <w:rPr>
          <w:rFonts w:cstheme="minorHAnsi"/>
          <w:sz w:val="24"/>
          <w:szCs w:val="24"/>
        </w:rPr>
        <w:t xml:space="preserve"> revues (adaptation du niveau, de la quantité, des exigences) et </w:t>
      </w:r>
      <w:r w:rsidR="009E37B4" w:rsidRPr="00B36438">
        <w:rPr>
          <w:rFonts w:cstheme="minorHAnsi"/>
          <w:sz w:val="24"/>
          <w:szCs w:val="24"/>
        </w:rPr>
        <w:t xml:space="preserve">le temps de travail est aménagé </w:t>
      </w:r>
      <w:r w:rsidR="00941825" w:rsidRPr="00B36438">
        <w:rPr>
          <w:rFonts w:cstheme="minorHAnsi"/>
          <w:sz w:val="24"/>
          <w:szCs w:val="24"/>
        </w:rPr>
        <w:t xml:space="preserve">(temps supplémentaire, choix des moments d’évaluation et des devoirs, pauses entre les efforts). </w:t>
      </w:r>
    </w:p>
    <w:p w14:paraId="257C0D4B" w14:textId="77B00E33" w:rsidR="000C356C" w:rsidRPr="00B36438" w:rsidRDefault="004C3E01" w:rsidP="00FA7AE0">
      <w:pPr>
        <w:rPr>
          <w:rFonts w:cstheme="minorHAnsi"/>
          <w:sz w:val="24"/>
          <w:szCs w:val="24"/>
        </w:rPr>
      </w:pPr>
      <w:r w:rsidRPr="00B36438">
        <w:rPr>
          <w:rFonts w:cstheme="minorHAnsi"/>
          <w:sz w:val="24"/>
          <w:szCs w:val="24"/>
        </w:rPr>
        <w:t>Enfin, c</w:t>
      </w:r>
      <w:r w:rsidR="009E37B4" w:rsidRPr="00B36438">
        <w:rPr>
          <w:rFonts w:cstheme="minorHAnsi"/>
          <w:sz w:val="24"/>
          <w:szCs w:val="24"/>
        </w:rPr>
        <w:t xml:space="preserve">ertains évoquent également les </w:t>
      </w:r>
      <w:r w:rsidR="009E37B4" w:rsidRPr="00B36438">
        <w:rPr>
          <w:rFonts w:cstheme="minorHAnsi"/>
          <w:i/>
          <w:iCs/>
          <w:sz w:val="24"/>
          <w:szCs w:val="24"/>
        </w:rPr>
        <w:t>stratégies utilisées par l’enfant</w:t>
      </w:r>
      <w:r w:rsidR="009E37B4" w:rsidRPr="00B36438">
        <w:rPr>
          <w:rFonts w:cstheme="minorHAnsi"/>
          <w:sz w:val="24"/>
          <w:szCs w:val="24"/>
        </w:rPr>
        <w:t xml:space="preserve"> de manière consciente ou inconsciente. Tout comme chez l’adulte, il s’agit de stratégies verbales et non verbales visant à </w:t>
      </w:r>
      <w:r w:rsidR="00BA32A1" w:rsidRPr="00B36438">
        <w:rPr>
          <w:rFonts w:cstheme="minorHAnsi"/>
          <w:sz w:val="24"/>
          <w:szCs w:val="24"/>
        </w:rPr>
        <w:t>s’intégrer</w:t>
      </w:r>
      <w:r w:rsidR="009E37B4" w:rsidRPr="00B36438">
        <w:rPr>
          <w:rFonts w:cstheme="minorHAnsi"/>
          <w:sz w:val="24"/>
          <w:szCs w:val="24"/>
        </w:rPr>
        <w:t xml:space="preserve"> dans des contextes sociaux (par exemple, employer l’humour), à favoriser sa compréhension (répétition subvocale), ou encore à pallier son inintelligibilité (gestes, dessins, ralentissement du débit, compensation avec l’appétence pour la communication). Certains enfants demandent de l’aide auprès d’adultes ou de pairs, fonctionnent par imitation de ce qu’ils observent et choisissent leurs groupes sociaux car ils correspondent mieux à leurs difficultés et à leurs besoins.</w:t>
      </w:r>
      <w:r w:rsidR="00BA32A1" w:rsidRPr="00B36438">
        <w:rPr>
          <w:rFonts w:cstheme="minorHAnsi"/>
          <w:sz w:val="24"/>
          <w:szCs w:val="24"/>
        </w:rPr>
        <w:t xml:space="preserve"> </w:t>
      </w:r>
    </w:p>
    <w:p w14:paraId="2B44AB86" w14:textId="2FF8FBEA" w:rsidR="003436D2" w:rsidRPr="00B36438" w:rsidRDefault="006355BA" w:rsidP="00FA7AE0">
      <w:pPr>
        <w:rPr>
          <w:rFonts w:cstheme="minorHAnsi"/>
          <w:i/>
          <w:iCs/>
          <w:sz w:val="24"/>
          <w:szCs w:val="24"/>
        </w:rPr>
      </w:pPr>
      <w:r w:rsidRPr="00B36438">
        <w:rPr>
          <w:rFonts w:cstheme="minorHAnsi"/>
          <w:i/>
          <w:iCs/>
          <w:sz w:val="24"/>
          <w:szCs w:val="24"/>
        </w:rPr>
        <w:t>Variabilité</w:t>
      </w:r>
    </w:p>
    <w:p w14:paraId="0BA3DD16" w14:textId="2C2F1D06" w:rsidR="000A28DB" w:rsidRPr="00B36438" w:rsidRDefault="000A28DB" w:rsidP="00FA7AE0">
      <w:pPr>
        <w:rPr>
          <w:rFonts w:cstheme="minorHAnsi"/>
          <w:sz w:val="24"/>
          <w:szCs w:val="24"/>
        </w:rPr>
      </w:pPr>
      <w:r w:rsidRPr="00B36438">
        <w:rPr>
          <w:rFonts w:cstheme="minorHAnsi"/>
          <w:sz w:val="24"/>
          <w:szCs w:val="24"/>
        </w:rPr>
        <w:t xml:space="preserve">Il est important de préciser que </w:t>
      </w:r>
      <w:r w:rsidR="00CF2CC1" w:rsidRPr="00B36438">
        <w:rPr>
          <w:rFonts w:cstheme="minorHAnsi"/>
          <w:sz w:val="24"/>
          <w:szCs w:val="24"/>
        </w:rPr>
        <w:t>l</w:t>
      </w:r>
      <w:r w:rsidRPr="00B36438">
        <w:rPr>
          <w:rFonts w:cstheme="minorHAnsi"/>
          <w:sz w:val="24"/>
          <w:szCs w:val="24"/>
        </w:rPr>
        <w:t xml:space="preserve">es impacts </w:t>
      </w:r>
      <w:r w:rsidR="00CF2CC1" w:rsidRPr="00B36438">
        <w:rPr>
          <w:rFonts w:cstheme="minorHAnsi"/>
          <w:sz w:val="24"/>
          <w:szCs w:val="24"/>
        </w:rPr>
        <w:t xml:space="preserve">peuvent être </w:t>
      </w:r>
      <w:r w:rsidRPr="00B36438">
        <w:rPr>
          <w:rFonts w:cstheme="minorHAnsi"/>
          <w:sz w:val="24"/>
          <w:szCs w:val="24"/>
        </w:rPr>
        <w:t>distincts en fonction d</w:t>
      </w:r>
      <w:r w:rsidR="005E09C9" w:rsidRPr="00B36438">
        <w:rPr>
          <w:rFonts w:cstheme="minorHAnsi"/>
          <w:sz w:val="24"/>
          <w:szCs w:val="24"/>
        </w:rPr>
        <w:t>u</w:t>
      </w:r>
      <w:r w:rsidRPr="00B36438">
        <w:rPr>
          <w:rFonts w:cstheme="minorHAnsi"/>
          <w:sz w:val="24"/>
          <w:szCs w:val="24"/>
        </w:rPr>
        <w:t xml:space="preserve"> </w:t>
      </w:r>
      <w:r w:rsidR="003436D2" w:rsidRPr="00B36438">
        <w:rPr>
          <w:rFonts w:cstheme="minorHAnsi"/>
          <w:sz w:val="24"/>
          <w:szCs w:val="24"/>
        </w:rPr>
        <w:t xml:space="preserve">contexte : du </w:t>
      </w:r>
      <w:r w:rsidRPr="00B36438">
        <w:rPr>
          <w:rFonts w:cstheme="minorHAnsi"/>
          <w:sz w:val="24"/>
          <w:szCs w:val="24"/>
        </w:rPr>
        <w:t xml:space="preserve">lieu fréquenté (école vs domicile), </w:t>
      </w:r>
      <w:r w:rsidR="005E09C9" w:rsidRPr="00B36438">
        <w:rPr>
          <w:rFonts w:cstheme="minorHAnsi"/>
          <w:sz w:val="24"/>
          <w:szCs w:val="24"/>
        </w:rPr>
        <w:t xml:space="preserve">de la </w:t>
      </w:r>
      <w:r w:rsidRPr="00B36438">
        <w:rPr>
          <w:rFonts w:cstheme="minorHAnsi"/>
          <w:sz w:val="24"/>
          <w:szCs w:val="24"/>
        </w:rPr>
        <w:t>familiarité avec les personnes ou l</w:t>
      </w:r>
      <w:r w:rsidR="005E09C9" w:rsidRPr="00B36438">
        <w:rPr>
          <w:rFonts w:cstheme="minorHAnsi"/>
          <w:sz w:val="24"/>
          <w:szCs w:val="24"/>
        </w:rPr>
        <w:t>es</w:t>
      </w:r>
      <w:r w:rsidRPr="00B36438">
        <w:rPr>
          <w:rFonts w:cstheme="minorHAnsi"/>
          <w:sz w:val="24"/>
          <w:szCs w:val="24"/>
        </w:rPr>
        <w:t xml:space="preserve"> situation</w:t>
      </w:r>
      <w:r w:rsidR="005E09C9" w:rsidRPr="00B36438">
        <w:rPr>
          <w:rFonts w:cstheme="minorHAnsi"/>
          <w:sz w:val="24"/>
          <w:szCs w:val="24"/>
        </w:rPr>
        <w:t>s</w:t>
      </w:r>
      <w:r w:rsidRPr="00B36438">
        <w:rPr>
          <w:rFonts w:cstheme="minorHAnsi"/>
          <w:sz w:val="24"/>
          <w:szCs w:val="24"/>
        </w:rPr>
        <w:t xml:space="preserve">, </w:t>
      </w:r>
      <w:r w:rsidR="005E09C9" w:rsidRPr="00B36438">
        <w:rPr>
          <w:rFonts w:cstheme="minorHAnsi"/>
          <w:sz w:val="24"/>
          <w:szCs w:val="24"/>
        </w:rPr>
        <w:t>de l’</w:t>
      </w:r>
      <w:r w:rsidRPr="00B36438">
        <w:rPr>
          <w:rFonts w:cstheme="minorHAnsi"/>
          <w:sz w:val="24"/>
          <w:szCs w:val="24"/>
        </w:rPr>
        <w:t xml:space="preserve">attitude des interlocuteurs, </w:t>
      </w:r>
      <w:r w:rsidR="005E09C9" w:rsidRPr="00B36438">
        <w:rPr>
          <w:rFonts w:cstheme="minorHAnsi"/>
          <w:sz w:val="24"/>
          <w:szCs w:val="24"/>
        </w:rPr>
        <w:t xml:space="preserve">des adaptations mises en place, de l’âge de l’enfant et des conditions médicales supplémentaires. Par exemple, les enseignants relèvent davantage les difficultés des enfants TDL à </w:t>
      </w:r>
      <w:r w:rsidR="00CF2CC1" w:rsidRPr="00B36438">
        <w:rPr>
          <w:rFonts w:cstheme="minorHAnsi"/>
          <w:sz w:val="24"/>
          <w:szCs w:val="24"/>
        </w:rPr>
        <w:t>s’intégrer dans le collectif, à s’</w:t>
      </w:r>
      <w:r w:rsidR="005E09C9" w:rsidRPr="00B36438">
        <w:rPr>
          <w:rFonts w:cstheme="minorHAnsi"/>
          <w:sz w:val="24"/>
          <w:szCs w:val="24"/>
        </w:rPr>
        <w:t>organiser, planifier</w:t>
      </w:r>
      <w:r w:rsidR="00CF2CC1" w:rsidRPr="00B36438">
        <w:rPr>
          <w:rFonts w:cstheme="minorHAnsi"/>
          <w:sz w:val="24"/>
          <w:szCs w:val="24"/>
        </w:rPr>
        <w:t xml:space="preserve"> leur travail</w:t>
      </w:r>
      <w:r w:rsidR="005E09C9" w:rsidRPr="00B36438">
        <w:rPr>
          <w:rFonts w:cstheme="minorHAnsi"/>
          <w:sz w:val="24"/>
          <w:szCs w:val="24"/>
        </w:rPr>
        <w:t>, traiter l’information et se montrer flexible dans les tâches</w:t>
      </w:r>
      <w:r w:rsidR="00E63096" w:rsidRPr="00B36438">
        <w:rPr>
          <w:rFonts w:cstheme="minorHAnsi"/>
          <w:sz w:val="24"/>
          <w:szCs w:val="24"/>
        </w:rPr>
        <w:t xml:space="preserve"> ainsi qu’une grande fatigabilité</w:t>
      </w:r>
      <w:r w:rsidR="00CF2CC1" w:rsidRPr="00B36438">
        <w:rPr>
          <w:rFonts w:cstheme="minorHAnsi"/>
          <w:sz w:val="24"/>
          <w:szCs w:val="24"/>
        </w:rPr>
        <w:t>,</w:t>
      </w:r>
      <w:r w:rsidR="005E09C9" w:rsidRPr="00B36438">
        <w:rPr>
          <w:rFonts w:cstheme="minorHAnsi"/>
          <w:sz w:val="24"/>
          <w:szCs w:val="24"/>
        </w:rPr>
        <w:t xml:space="preserve"> alors que les parents soulignent </w:t>
      </w:r>
      <w:r w:rsidR="00CF2CC1" w:rsidRPr="00B36438">
        <w:rPr>
          <w:rFonts w:cstheme="minorHAnsi"/>
          <w:sz w:val="24"/>
          <w:szCs w:val="24"/>
        </w:rPr>
        <w:t>plutôt</w:t>
      </w:r>
      <w:r w:rsidR="005E09C9" w:rsidRPr="00B36438">
        <w:rPr>
          <w:rFonts w:cstheme="minorHAnsi"/>
          <w:sz w:val="24"/>
          <w:szCs w:val="24"/>
        </w:rPr>
        <w:t xml:space="preserve"> les difficultés comportementales</w:t>
      </w:r>
      <w:r w:rsidR="00E63096" w:rsidRPr="00B36438">
        <w:rPr>
          <w:rFonts w:cstheme="minorHAnsi"/>
          <w:sz w:val="24"/>
          <w:szCs w:val="24"/>
        </w:rPr>
        <w:t>, le manque d’autonomie</w:t>
      </w:r>
      <w:r w:rsidR="005E09C9" w:rsidRPr="00B36438">
        <w:rPr>
          <w:rFonts w:cstheme="minorHAnsi"/>
          <w:sz w:val="24"/>
          <w:szCs w:val="24"/>
        </w:rPr>
        <w:t xml:space="preserve"> et les limitations face aux demandes et contraintes (notamment, les devoirs).</w:t>
      </w:r>
    </w:p>
    <w:p w14:paraId="1C84E9BB" w14:textId="19F85A8F" w:rsidR="006355BA" w:rsidRPr="00B36438" w:rsidRDefault="006355BA" w:rsidP="006355BA">
      <w:pPr>
        <w:rPr>
          <w:rFonts w:cstheme="minorHAnsi"/>
          <w:sz w:val="24"/>
          <w:szCs w:val="24"/>
        </w:rPr>
      </w:pPr>
      <w:r w:rsidRPr="00B36438">
        <w:rPr>
          <w:rFonts w:cstheme="minorHAnsi"/>
          <w:sz w:val="24"/>
          <w:szCs w:val="24"/>
        </w:rPr>
        <w:lastRenderedPageBreak/>
        <w:t xml:space="preserve">L’analyse des </w:t>
      </w:r>
      <w:r w:rsidRPr="00B36438">
        <w:rPr>
          <w:rFonts w:cstheme="minorHAnsi"/>
          <w:i/>
          <w:iCs/>
          <w:sz w:val="24"/>
          <w:szCs w:val="24"/>
        </w:rPr>
        <w:t>premières réponses données</w:t>
      </w:r>
      <w:r w:rsidRPr="00B36438">
        <w:rPr>
          <w:rFonts w:cstheme="minorHAnsi"/>
          <w:sz w:val="24"/>
          <w:szCs w:val="24"/>
        </w:rPr>
        <w:t xml:space="preserve"> par les parents et les enseignant sur l’impact fonctionnel des troubles est informative pour déterminer ce qui pouvait constituer l’impact fonctionnel le plus conséquent à leurs yeux. Les réponses sont variées et illustrent la pluralité des profils : certains évoquent avant tout la compréhension et la production du langage oral, alors que d’autres abordent avant tout les aspects comportementaux et sociaux.</w:t>
      </w:r>
    </w:p>
    <w:p w14:paraId="32075C03" w14:textId="095BF434" w:rsidR="006355BA" w:rsidRPr="00B36438" w:rsidRDefault="006355BA" w:rsidP="006355BA">
      <w:pPr>
        <w:rPr>
          <w:rFonts w:cstheme="minorHAnsi"/>
          <w:sz w:val="24"/>
          <w:szCs w:val="24"/>
        </w:rPr>
      </w:pPr>
      <w:r w:rsidRPr="00B36438">
        <w:rPr>
          <w:rFonts w:cstheme="minorHAnsi"/>
          <w:sz w:val="24"/>
          <w:szCs w:val="24"/>
        </w:rPr>
        <w:t xml:space="preserve">Enfin, il est nécessaire de </w:t>
      </w:r>
      <w:r w:rsidRPr="00B36438">
        <w:rPr>
          <w:rFonts w:cstheme="minorHAnsi"/>
          <w:i/>
          <w:iCs/>
          <w:sz w:val="24"/>
          <w:szCs w:val="24"/>
        </w:rPr>
        <w:t>relativiser</w:t>
      </w:r>
      <w:r w:rsidRPr="00B36438">
        <w:rPr>
          <w:rFonts w:cstheme="minorHAnsi"/>
          <w:sz w:val="24"/>
          <w:szCs w:val="24"/>
        </w:rPr>
        <w:t xml:space="preserve"> ces données qui ne semblent pas s’appliquer à chaque enfant. En effet, certains parents ou enseignants relatent un impact absent ou amoindri.  </w:t>
      </w:r>
      <w:r w:rsidR="006E2871">
        <w:rPr>
          <w:rFonts w:cstheme="minorHAnsi"/>
          <w:sz w:val="24"/>
          <w:szCs w:val="24"/>
        </w:rPr>
        <w:t>En effet</w:t>
      </w:r>
      <w:r w:rsidRPr="00B36438">
        <w:rPr>
          <w:rFonts w:cstheme="minorHAnsi"/>
          <w:sz w:val="24"/>
          <w:szCs w:val="24"/>
        </w:rPr>
        <w:t>, certains parents ou enseignants perçoivent peu de difficultés langagières ou scolaires dans la vie de tous les jours. De même, certains participants indiquent que les enfants peuvent ne pas rencontrer de problèmes sur le plan social : ils sont sociables, s’intègrent et s’adaptent au sein leur milieu, interagissent avec les personnes côtoyées lors de situations variées et ont de bonnes relations avec celles-ci.</w:t>
      </w:r>
    </w:p>
    <w:p w14:paraId="30BEA321" w14:textId="77777777" w:rsidR="006355BA" w:rsidRPr="00B36438" w:rsidRDefault="006355BA" w:rsidP="00FA7AE0">
      <w:pPr>
        <w:rPr>
          <w:rFonts w:cstheme="minorHAnsi"/>
          <w:sz w:val="24"/>
          <w:szCs w:val="24"/>
        </w:rPr>
      </w:pPr>
    </w:p>
    <w:p w14:paraId="3BB95A83" w14:textId="02203A99" w:rsidR="004259ED" w:rsidRPr="00B36438" w:rsidRDefault="004259ED" w:rsidP="00FA7AE0">
      <w:pPr>
        <w:rPr>
          <w:rFonts w:cstheme="minorHAnsi"/>
          <w:sz w:val="24"/>
          <w:szCs w:val="24"/>
        </w:rPr>
      </w:pPr>
      <w:r w:rsidRPr="00B36438">
        <w:rPr>
          <w:rFonts w:cstheme="minorHAnsi"/>
          <w:b/>
          <w:bCs/>
          <w:sz w:val="24"/>
          <w:szCs w:val="24"/>
        </w:rPr>
        <w:t>Discussion</w:t>
      </w:r>
      <w:r w:rsidR="000771F8" w:rsidRPr="00B36438">
        <w:rPr>
          <w:rFonts w:cstheme="minorHAnsi"/>
          <w:sz w:val="24"/>
          <w:szCs w:val="24"/>
        </w:rPr>
        <w:t xml:space="preserve"> </w:t>
      </w:r>
    </w:p>
    <w:p w14:paraId="2676857D" w14:textId="6836D760" w:rsidR="00B15609" w:rsidRPr="00B36438" w:rsidRDefault="00735CA0" w:rsidP="00FA7AE0">
      <w:pPr>
        <w:rPr>
          <w:rFonts w:cstheme="minorHAnsi"/>
          <w:i/>
          <w:iCs/>
          <w:sz w:val="24"/>
          <w:szCs w:val="24"/>
        </w:rPr>
      </w:pPr>
      <w:r w:rsidRPr="00B36438">
        <w:rPr>
          <w:rFonts w:cstheme="minorHAnsi"/>
          <w:i/>
          <w:iCs/>
          <w:sz w:val="24"/>
          <w:szCs w:val="24"/>
        </w:rPr>
        <w:t>Multiplier interlocuteurs et milieux de vie.</w:t>
      </w:r>
    </w:p>
    <w:p w14:paraId="259B3D2C" w14:textId="71CBCD74" w:rsidR="00735CA0" w:rsidRPr="00B36438" w:rsidRDefault="00C345E4" w:rsidP="00FA7AE0">
      <w:pPr>
        <w:rPr>
          <w:rFonts w:cstheme="minorHAnsi"/>
          <w:strike/>
          <w:sz w:val="24"/>
          <w:szCs w:val="24"/>
        </w:rPr>
      </w:pPr>
      <w:r w:rsidRPr="00B36438">
        <w:rPr>
          <w:rFonts w:cstheme="minorHAnsi"/>
          <w:sz w:val="24"/>
          <w:szCs w:val="24"/>
        </w:rPr>
        <w:t xml:space="preserve">Nos résultats mettent en lumière des impacts fonctionnels variables selon </w:t>
      </w:r>
      <w:r w:rsidR="00F133D8" w:rsidRPr="00B36438">
        <w:rPr>
          <w:rFonts w:cstheme="minorHAnsi"/>
          <w:sz w:val="24"/>
          <w:szCs w:val="24"/>
        </w:rPr>
        <w:t xml:space="preserve">le </w:t>
      </w:r>
      <w:r w:rsidRPr="00B36438">
        <w:rPr>
          <w:rFonts w:cstheme="minorHAnsi"/>
          <w:sz w:val="24"/>
          <w:szCs w:val="24"/>
        </w:rPr>
        <w:t xml:space="preserve">contexte dans lequel est placé l’enfant et l’attitude de ses interlocuteurs. Le parent et l’enseignant d’un même enfant ne relèvent pas toujours les mêmes difficultés en fonction des demandes de l’environnement, des moyens d’aide mis en place et des stratégies déployées par l’adulte. </w:t>
      </w:r>
      <w:r w:rsidR="002E0B24" w:rsidRPr="00B36438">
        <w:rPr>
          <w:rFonts w:cstheme="minorHAnsi"/>
          <w:sz w:val="24"/>
          <w:szCs w:val="24"/>
        </w:rPr>
        <w:t xml:space="preserve"> </w:t>
      </w:r>
      <w:r w:rsidR="00D62AB1" w:rsidRPr="00B36438">
        <w:rPr>
          <w:rFonts w:cstheme="minorHAnsi"/>
          <w:sz w:val="24"/>
          <w:szCs w:val="24"/>
        </w:rPr>
        <w:t xml:space="preserve">Ce décalage entre les observations des parents et des enseignants </w:t>
      </w:r>
      <w:r w:rsidR="00AA4967" w:rsidRPr="00B36438">
        <w:rPr>
          <w:rFonts w:cstheme="minorHAnsi"/>
          <w:sz w:val="24"/>
          <w:szCs w:val="24"/>
        </w:rPr>
        <w:t>est connu</w:t>
      </w:r>
      <w:r w:rsidR="00673352" w:rsidRPr="00B36438">
        <w:rPr>
          <w:rFonts w:cstheme="minorHAnsi"/>
          <w:sz w:val="24"/>
          <w:szCs w:val="24"/>
        </w:rPr>
        <w:t xml:space="preserve"> (Major et al., 2015). </w:t>
      </w:r>
      <w:r w:rsidR="00D62AB1" w:rsidRPr="00B36438">
        <w:rPr>
          <w:rFonts w:cstheme="minorHAnsi"/>
          <w:sz w:val="24"/>
          <w:szCs w:val="24"/>
        </w:rPr>
        <w:t xml:space="preserve">L’enseignant peut observer l’enfant dans des situations sociales </w:t>
      </w:r>
      <w:r w:rsidR="00F133D8" w:rsidRPr="00B36438">
        <w:rPr>
          <w:rFonts w:cstheme="minorHAnsi"/>
          <w:sz w:val="24"/>
          <w:szCs w:val="24"/>
        </w:rPr>
        <w:t xml:space="preserve">structurées et </w:t>
      </w:r>
      <w:r w:rsidR="00D62AB1" w:rsidRPr="00B36438">
        <w:rPr>
          <w:rFonts w:cstheme="minorHAnsi"/>
          <w:sz w:val="24"/>
          <w:szCs w:val="24"/>
        </w:rPr>
        <w:t>variées (en classe, à la récréation) qui ne sont pas accessibles aux parents</w:t>
      </w:r>
      <w:r w:rsidR="00CC7F98" w:rsidRPr="00B36438">
        <w:rPr>
          <w:rFonts w:cstheme="minorHAnsi"/>
          <w:sz w:val="24"/>
          <w:szCs w:val="24"/>
        </w:rPr>
        <w:t xml:space="preserve"> </w:t>
      </w:r>
      <w:r w:rsidR="00673352" w:rsidRPr="00B36438">
        <w:rPr>
          <w:rFonts w:cstheme="minorHAnsi"/>
          <w:sz w:val="24"/>
          <w:szCs w:val="24"/>
        </w:rPr>
        <w:t xml:space="preserve">et peut le comparer à des pairs de même âge, ce qui est plus rarement le cas </w:t>
      </w:r>
      <w:r w:rsidR="00F133D8" w:rsidRPr="00B36438">
        <w:rPr>
          <w:rFonts w:cstheme="minorHAnsi"/>
          <w:sz w:val="24"/>
          <w:szCs w:val="24"/>
        </w:rPr>
        <w:t>en famille</w:t>
      </w:r>
      <w:r w:rsidR="00673352" w:rsidRPr="00B36438">
        <w:rPr>
          <w:rFonts w:cstheme="minorHAnsi"/>
          <w:sz w:val="24"/>
          <w:szCs w:val="24"/>
        </w:rPr>
        <w:t xml:space="preserve">. </w:t>
      </w:r>
      <w:r w:rsidR="00CC7F98" w:rsidRPr="00B36438">
        <w:rPr>
          <w:rFonts w:cstheme="minorHAnsi"/>
          <w:sz w:val="24"/>
          <w:szCs w:val="24"/>
        </w:rPr>
        <w:t xml:space="preserve"> </w:t>
      </w:r>
      <w:r w:rsidR="008C5EC0" w:rsidRPr="00B36438">
        <w:rPr>
          <w:rFonts w:cstheme="minorHAnsi"/>
          <w:sz w:val="24"/>
          <w:szCs w:val="24"/>
        </w:rPr>
        <w:t>Selon la CIF, l</w:t>
      </w:r>
      <w:r w:rsidRPr="00B36438">
        <w:rPr>
          <w:rFonts w:cstheme="minorHAnsi"/>
          <w:sz w:val="24"/>
          <w:szCs w:val="24"/>
        </w:rPr>
        <w:t xml:space="preserve">es caractéristiques socio-culturelles et les attitudes de l’environnement dans lequel les individus vivent influencent </w:t>
      </w:r>
      <w:r w:rsidR="00CC7F98" w:rsidRPr="00B36438">
        <w:rPr>
          <w:rFonts w:cstheme="minorHAnsi"/>
          <w:sz w:val="24"/>
          <w:szCs w:val="24"/>
        </w:rPr>
        <w:t>également</w:t>
      </w:r>
      <w:r w:rsidRPr="00B36438">
        <w:rPr>
          <w:rFonts w:cstheme="minorHAnsi"/>
          <w:sz w:val="24"/>
          <w:szCs w:val="24"/>
        </w:rPr>
        <w:t xml:space="preserve"> les impacts fonctionnels (WHO, 2013, p.40). Les barrières et les facilitateurs liés à l’environnement sont des informations importantes qu’il faudrait intégrer au pronostic de développement.</w:t>
      </w:r>
      <w:r w:rsidR="00735CA0" w:rsidRPr="00B36438">
        <w:rPr>
          <w:rFonts w:cstheme="minorHAnsi"/>
          <w:sz w:val="24"/>
          <w:szCs w:val="24"/>
        </w:rPr>
        <w:t xml:space="preserve"> D’un point de vue clinique, on sera attentif à interroger plusieurs observateurs qui peuvent chacun, avec leurs propres repères et attentes, contribuer à documenter des impacts des troubles langagiers mais aussi </w:t>
      </w:r>
      <w:r w:rsidR="004B45E4" w:rsidRPr="00B36438">
        <w:rPr>
          <w:rFonts w:cstheme="minorHAnsi"/>
          <w:sz w:val="24"/>
          <w:szCs w:val="24"/>
        </w:rPr>
        <w:t xml:space="preserve">à </w:t>
      </w:r>
      <w:r w:rsidR="00735CA0" w:rsidRPr="00B36438">
        <w:rPr>
          <w:rFonts w:cstheme="minorHAnsi"/>
          <w:sz w:val="24"/>
          <w:szCs w:val="24"/>
        </w:rPr>
        <w:t xml:space="preserve">veiller à ce que différents lieux de vie soient représentés, chacun d’entre eux ayant des spécificités </w:t>
      </w:r>
      <w:r w:rsidR="004B45E4" w:rsidRPr="00B36438">
        <w:rPr>
          <w:rFonts w:cstheme="minorHAnsi"/>
          <w:sz w:val="24"/>
          <w:szCs w:val="24"/>
        </w:rPr>
        <w:t>influençant</w:t>
      </w:r>
      <w:r w:rsidR="00735CA0" w:rsidRPr="00B36438">
        <w:rPr>
          <w:rFonts w:cstheme="minorHAnsi"/>
          <w:sz w:val="24"/>
          <w:szCs w:val="24"/>
        </w:rPr>
        <w:t xml:space="preserve"> </w:t>
      </w:r>
      <w:r w:rsidR="004B45E4" w:rsidRPr="00B36438">
        <w:rPr>
          <w:rFonts w:cstheme="minorHAnsi"/>
          <w:sz w:val="24"/>
          <w:szCs w:val="24"/>
        </w:rPr>
        <w:t xml:space="preserve">la fréquence ou la nature des impacts fonctionnels. </w:t>
      </w:r>
    </w:p>
    <w:p w14:paraId="78A732B3" w14:textId="77777777" w:rsidR="007703D4" w:rsidRPr="00B36438" w:rsidRDefault="007703D4" w:rsidP="00FA7AE0">
      <w:pPr>
        <w:rPr>
          <w:rFonts w:cstheme="minorHAnsi"/>
          <w:i/>
          <w:iCs/>
          <w:sz w:val="24"/>
          <w:szCs w:val="24"/>
        </w:rPr>
      </w:pPr>
      <w:r w:rsidRPr="00B36438">
        <w:rPr>
          <w:rFonts w:cstheme="minorHAnsi"/>
          <w:i/>
          <w:iCs/>
          <w:sz w:val="24"/>
          <w:szCs w:val="24"/>
        </w:rPr>
        <w:t xml:space="preserve">Elargir notre vision des impacts </w:t>
      </w:r>
    </w:p>
    <w:p w14:paraId="4150FC2E" w14:textId="4C5909CD" w:rsidR="007703D4" w:rsidRPr="00B36438" w:rsidRDefault="007703D4" w:rsidP="00FA7AE0">
      <w:pPr>
        <w:rPr>
          <w:rFonts w:cstheme="minorHAnsi"/>
          <w:sz w:val="24"/>
          <w:szCs w:val="24"/>
        </w:rPr>
      </w:pPr>
      <w:r w:rsidRPr="00B36438">
        <w:rPr>
          <w:rFonts w:cstheme="minorHAnsi"/>
          <w:sz w:val="24"/>
          <w:szCs w:val="24"/>
        </w:rPr>
        <w:t>Le trouble développemental du langage est un trouble dont les manifestations cliniques sont hétérogènes (Bishop et al., 2017). Sans surprise, les impacts fonctionnels qui en découlent le sont également : les conséquences relevées par les parents et les enseignants sur la vie quotidienne des enfants sont nombreuses, touchent de nombreuses sphères et peuvent être influencées par la présence d’autres comorbidité</w:t>
      </w:r>
      <w:r w:rsidR="004C3E01" w:rsidRPr="00B36438">
        <w:rPr>
          <w:rFonts w:cstheme="minorHAnsi"/>
          <w:sz w:val="24"/>
          <w:szCs w:val="24"/>
        </w:rPr>
        <w:t>s</w:t>
      </w:r>
      <w:r w:rsidRPr="00B36438">
        <w:rPr>
          <w:rFonts w:cstheme="minorHAnsi"/>
          <w:sz w:val="24"/>
          <w:szCs w:val="24"/>
        </w:rPr>
        <w:t xml:space="preserve">. Par conséquent, la variété des impacts </w:t>
      </w:r>
      <w:r w:rsidRPr="00B36438">
        <w:rPr>
          <w:rFonts w:cstheme="minorHAnsi"/>
          <w:sz w:val="24"/>
          <w:szCs w:val="24"/>
        </w:rPr>
        <w:lastRenderedPageBreak/>
        <w:t xml:space="preserve">fonctionnels requiert une approche large, interdisciplinaire : les </w:t>
      </w:r>
      <w:r w:rsidR="00797C2E" w:rsidRPr="00B36438">
        <w:rPr>
          <w:rFonts w:cstheme="minorHAnsi"/>
          <w:sz w:val="24"/>
          <w:szCs w:val="24"/>
        </w:rPr>
        <w:t>orthophonistes</w:t>
      </w:r>
      <w:r w:rsidRPr="00B36438">
        <w:rPr>
          <w:rFonts w:cstheme="minorHAnsi"/>
          <w:sz w:val="24"/>
          <w:szCs w:val="24"/>
        </w:rPr>
        <w:t xml:space="preserve"> pourront évaluer la participation communicative, les enseignants et milieux scolaires documenter le fonctionnement de l’enfant en contexte d’apprentissage et de socialisation avec les pairs, les psychologues s’intéresser à la régulation émotionnel</w:t>
      </w:r>
      <w:r w:rsidR="00F133D8" w:rsidRPr="00B36438">
        <w:rPr>
          <w:rFonts w:cstheme="minorHAnsi"/>
          <w:sz w:val="24"/>
          <w:szCs w:val="24"/>
        </w:rPr>
        <w:t>le</w:t>
      </w:r>
      <w:r w:rsidRPr="00B36438">
        <w:rPr>
          <w:rFonts w:cstheme="minorHAnsi"/>
          <w:sz w:val="24"/>
          <w:szCs w:val="24"/>
        </w:rPr>
        <w:t>, l’estime de soi et la construction de l’identité, tandis que les neuropsychologues pourront être attentifs aux comportements adaptatifs (Breault et al. 2019). Enfin, les parents et les proches, puis l’enfant lui-même doivent également être entendus</w:t>
      </w:r>
      <w:r w:rsidR="00401DAE" w:rsidRPr="00B36438">
        <w:rPr>
          <w:rFonts w:cstheme="minorHAnsi"/>
          <w:sz w:val="24"/>
          <w:szCs w:val="24"/>
        </w:rPr>
        <w:t>.</w:t>
      </w:r>
    </w:p>
    <w:p w14:paraId="41CE9BEE" w14:textId="0B2A167F" w:rsidR="00D56CDC" w:rsidRPr="00B36438" w:rsidRDefault="00D56CDC" w:rsidP="00FA7AE0">
      <w:pPr>
        <w:rPr>
          <w:rFonts w:cstheme="minorHAnsi"/>
          <w:i/>
          <w:iCs/>
          <w:sz w:val="24"/>
          <w:szCs w:val="24"/>
        </w:rPr>
      </w:pPr>
      <w:r w:rsidRPr="00B36438">
        <w:rPr>
          <w:rFonts w:cstheme="minorHAnsi"/>
          <w:i/>
          <w:iCs/>
          <w:sz w:val="24"/>
          <w:szCs w:val="24"/>
        </w:rPr>
        <w:t>Tenir compte de la trajectoire développementale</w:t>
      </w:r>
      <w:r w:rsidR="00CE1CE5" w:rsidRPr="00B36438">
        <w:rPr>
          <w:rFonts w:cstheme="minorHAnsi"/>
          <w:i/>
          <w:iCs/>
          <w:sz w:val="24"/>
          <w:szCs w:val="24"/>
        </w:rPr>
        <w:t xml:space="preserve"> </w:t>
      </w:r>
    </w:p>
    <w:p w14:paraId="7BF12372" w14:textId="6D3C083C" w:rsidR="00D56CDC" w:rsidRPr="00B36438" w:rsidRDefault="00D56CDC" w:rsidP="00FA7AE0">
      <w:pPr>
        <w:rPr>
          <w:rFonts w:cstheme="minorHAnsi"/>
          <w:sz w:val="24"/>
          <w:szCs w:val="24"/>
        </w:rPr>
      </w:pPr>
      <w:r w:rsidRPr="00B36438">
        <w:rPr>
          <w:rFonts w:cstheme="minorHAnsi"/>
          <w:sz w:val="24"/>
          <w:szCs w:val="24"/>
        </w:rPr>
        <w:t xml:space="preserve">Les entretiens </w:t>
      </w:r>
      <w:r w:rsidR="00CE1CE5" w:rsidRPr="00B36438">
        <w:rPr>
          <w:rFonts w:cstheme="minorHAnsi"/>
          <w:sz w:val="24"/>
          <w:szCs w:val="24"/>
        </w:rPr>
        <w:t>réalisés</w:t>
      </w:r>
      <w:r w:rsidRPr="00B36438">
        <w:rPr>
          <w:rFonts w:cstheme="minorHAnsi"/>
          <w:sz w:val="24"/>
          <w:szCs w:val="24"/>
        </w:rPr>
        <w:t xml:space="preserve"> ont fait état de changement, </w:t>
      </w:r>
      <w:r w:rsidR="00AC1493" w:rsidRPr="00B36438">
        <w:rPr>
          <w:rFonts w:cstheme="minorHAnsi"/>
          <w:sz w:val="24"/>
          <w:szCs w:val="24"/>
        </w:rPr>
        <w:t xml:space="preserve">disparition </w:t>
      </w:r>
      <w:r w:rsidRPr="00B36438">
        <w:rPr>
          <w:rFonts w:cstheme="minorHAnsi"/>
          <w:sz w:val="24"/>
          <w:szCs w:val="24"/>
        </w:rPr>
        <w:t xml:space="preserve">ou </w:t>
      </w:r>
      <w:r w:rsidR="00535E3A" w:rsidRPr="00B36438">
        <w:rPr>
          <w:rFonts w:cstheme="minorHAnsi"/>
          <w:sz w:val="24"/>
          <w:szCs w:val="24"/>
        </w:rPr>
        <w:t>évolution</w:t>
      </w:r>
      <w:r w:rsidRPr="00B36438">
        <w:rPr>
          <w:rFonts w:cstheme="minorHAnsi"/>
          <w:sz w:val="24"/>
          <w:szCs w:val="24"/>
        </w:rPr>
        <w:t xml:space="preserve"> des difficultés rencontrées</w:t>
      </w:r>
      <w:r w:rsidR="00AC1493" w:rsidRPr="00B36438">
        <w:rPr>
          <w:rFonts w:cstheme="minorHAnsi"/>
          <w:sz w:val="24"/>
          <w:szCs w:val="24"/>
        </w:rPr>
        <w:t xml:space="preserve"> conduisant à des modifications des stratégies pour y faire face. </w:t>
      </w:r>
      <w:r w:rsidR="00CE1CE5" w:rsidRPr="00B36438">
        <w:rPr>
          <w:rFonts w:cstheme="minorHAnsi"/>
          <w:sz w:val="24"/>
          <w:szCs w:val="24"/>
        </w:rPr>
        <w:t>L’hétérogénéité des impacts s’accompagne de trajectoires variées qu’il s’agi</w:t>
      </w:r>
      <w:r w:rsidR="00E0073E" w:rsidRPr="00B36438">
        <w:rPr>
          <w:rFonts w:cstheme="minorHAnsi"/>
          <w:sz w:val="24"/>
          <w:szCs w:val="24"/>
        </w:rPr>
        <w:t>ra</w:t>
      </w:r>
      <w:r w:rsidR="00CE1CE5" w:rsidRPr="00B36438">
        <w:rPr>
          <w:rFonts w:cstheme="minorHAnsi"/>
          <w:sz w:val="24"/>
          <w:szCs w:val="24"/>
        </w:rPr>
        <w:t xml:space="preserve"> de mieux comprendre</w:t>
      </w:r>
      <w:r w:rsidR="009958BC" w:rsidRPr="00B36438">
        <w:rPr>
          <w:rFonts w:cstheme="minorHAnsi"/>
          <w:sz w:val="24"/>
          <w:szCs w:val="24"/>
        </w:rPr>
        <w:t xml:space="preserve"> pour fixer des objectifs fonctionnels adaptés aux enjeux actuels et préparer la suite</w:t>
      </w:r>
      <w:r w:rsidR="00CE1CE5" w:rsidRPr="00B36438">
        <w:rPr>
          <w:rFonts w:cstheme="minorHAnsi"/>
          <w:sz w:val="24"/>
          <w:szCs w:val="24"/>
        </w:rPr>
        <w:t>.</w:t>
      </w:r>
      <w:r w:rsidR="00AC1493" w:rsidRPr="00B36438">
        <w:rPr>
          <w:rFonts w:cstheme="minorHAnsi"/>
          <w:sz w:val="24"/>
          <w:szCs w:val="24"/>
        </w:rPr>
        <w:t xml:space="preserve"> Par exemple, Mok et al. (2014) ont dégagé quatre trajectoires différentes en termes de relation avec les pairs chez des personnes TDL entre 7 ans et 16 ans (amélioration, détérioration, persistance ou absence de difficultés), en soulignant le rôle déterminant des comportements prosociaux et des compétences pragmatique</w:t>
      </w:r>
      <w:r w:rsidR="008F5E2A" w:rsidRPr="00B36438">
        <w:rPr>
          <w:rFonts w:cstheme="minorHAnsi"/>
          <w:sz w:val="24"/>
          <w:szCs w:val="24"/>
        </w:rPr>
        <w:t>s</w:t>
      </w:r>
      <w:r w:rsidR="00CE1CE5" w:rsidRPr="00B36438">
        <w:rPr>
          <w:rFonts w:cstheme="minorHAnsi"/>
          <w:sz w:val="24"/>
          <w:szCs w:val="24"/>
        </w:rPr>
        <w:t xml:space="preserve">. </w:t>
      </w:r>
    </w:p>
    <w:p w14:paraId="7703D803" w14:textId="3ED1D35F" w:rsidR="004B45E4" w:rsidRPr="00B36438" w:rsidRDefault="009958BC" w:rsidP="00FA7AE0">
      <w:pPr>
        <w:rPr>
          <w:rFonts w:cstheme="minorHAnsi"/>
          <w:i/>
          <w:iCs/>
          <w:sz w:val="24"/>
          <w:szCs w:val="24"/>
        </w:rPr>
      </w:pPr>
      <w:r w:rsidRPr="00B36438">
        <w:rPr>
          <w:rFonts w:cstheme="minorHAnsi"/>
          <w:i/>
          <w:iCs/>
          <w:sz w:val="24"/>
          <w:szCs w:val="24"/>
        </w:rPr>
        <w:t>Sensibiliser</w:t>
      </w:r>
      <w:r w:rsidR="004B45E4" w:rsidRPr="00B36438">
        <w:rPr>
          <w:rFonts w:cstheme="minorHAnsi"/>
          <w:i/>
          <w:iCs/>
          <w:sz w:val="24"/>
          <w:szCs w:val="24"/>
        </w:rPr>
        <w:t xml:space="preserve"> au TDL </w:t>
      </w:r>
    </w:p>
    <w:p w14:paraId="75A4B1E7" w14:textId="0A1CA63C" w:rsidR="004B45E4" w:rsidRPr="00B36438" w:rsidRDefault="009958BC" w:rsidP="00FA7AE0">
      <w:pPr>
        <w:pStyle w:val="Paragraphedeliste"/>
        <w:ind w:left="0"/>
        <w:rPr>
          <w:rFonts w:cstheme="minorHAnsi"/>
          <w:sz w:val="24"/>
          <w:szCs w:val="24"/>
        </w:rPr>
      </w:pPr>
      <w:r w:rsidRPr="00B36438">
        <w:rPr>
          <w:rFonts w:cstheme="minorHAnsi"/>
          <w:sz w:val="24"/>
          <w:szCs w:val="24"/>
        </w:rPr>
        <w:t xml:space="preserve">Le TDL est un handicap invisible, méconnu </w:t>
      </w:r>
      <w:r w:rsidR="00401DAE" w:rsidRPr="00B36438">
        <w:rPr>
          <w:rFonts w:cstheme="minorHAnsi"/>
          <w:sz w:val="24"/>
          <w:szCs w:val="24"/>
        </w:rPr>
        <w:t>du gr</w:t>
      </w:r>
      <w:r w:rsidR="006E2871">
        <w:rPr>
          <w:rFonts w:cstheme="minorHAnsi"/>
          <w:sz w:val="24"/>
          <w:szCs w:val="24"/>
        </w:rPr>
        <w:t>and</w:t>
      </w:r>
      <w:r w:rsidR="00401DAE" w:rsidRPr="00B36438">
        <w:rPr>
          <w:rFonts w:cstheme="minorHAnsi"/>
          <w:sz w:val="24"/>
          <w:szCs w:val="24"/>
        </w:rPr>
        <w:t xml:space="preserve"> public (McGregor, 2020), y compris </w:t>
      </w:r>
      <w:r w:rsidRPr="00B36438">
        <w:rPr>
          <w:rFonts w:cstheme="minorHAnsi"/>
          <w:sz w:val="24"/>
          <w:szCs w:val="24"/>
        </w:rPr>
        <w:t xml:space="preserve">des familles qui y sont confrontées. </w:t>
      </w:r>
      <w:r w:rsidR="00B865A9" w:rsidRPr="00B36438">
        <w:rPr>
          <w:rFonts w:cstheme="minorHAnsi"/>
          <w:sz w:val="24"/>
          <w:szCs w:val="24"/>
        </w:rPr>
        <w:t xml:space="preserve">En l’absence de compréhension du trouble, certaines de </w:t>
      </w:r>
      <w:r w:rsidR="00237506" w:rsidRPr="00B36438">
        <w:rPr>
          <w:rFonts w:cstheme="minorHAnsi"/>
          <w:sz w:val="24"/>
          <w:szCs w:val="24"/>
        </w:rPr>
        <w:t>s</w:t>
      </w:r>
      <w:r w:rsidR="00B865A9" w:rsidRPr="00B36438">
        <w:rPr>
          <w:rFonts w:cstheme="minorHAnsi"/>
          <w:sz w:val="24"/>
          <w:szCs w:val="24"/>
        </w:rPr>
        <w:t xml:space="preserve">es conséquences peuvent passer inaperçues, surtout si les enfants ont mis en place des comportements de camouflage. Ces stratégies </w:t>
      </w:r>
      <w:r w:rsidR="00237506" w:rsidRPr="00B36438">
        <w:rPr>
          <w:rFonts w:cstheme="minorHAnsi"/>
          <w:sz w:val="24"/>
          <w:szCs w:val="24"/>
        </w:rPr>
        <w:t>(ex. évitement</w:t>
      </w:r>
      <w:r w:rsidR="006257A8" w:rsidRPr="00B36438">
        <w:rPr>
          <w:rFonts w:cstheme="minorHAnsi"/>
          <w:sz w:val="24"/>
          <w:szCs w:val="24"/>
        </w:rPr>
        <w:t>, limitation des activités ou de la participation</w:t>
      </w:r>
      <w:r w:rsidR="00237506" w:rsidRPr="00B36438">
        <w:rPr>
          <w:rFonts w:cstheme="minorHAnsi"/>
          <w:sz w:val="24"/>
          <w:szCs w:val="24"/>
        </w:rPr>
        <w:t xml:space="preserve">, comportements prosociaux, imitation, </w:t>
      </w:r>
      <w:proofErr w:type="spellStart"/>
      <w:r w:rsidR="00237506" w:rsidRPr="00B36438">
        <w:rPr>
          <w:rFonts w:cstheme="minorHAnsi"/>
          <w:sz w:val="24"/>
          <w:szCs w:val="24"/>
        </w:rPr>
        <w:t>etc</w:t>
      </w:r>
      <w:proofErr w:type="spellEnd"/>
      <w:r w:rsidR="00237506" w:rsidRPr="00B36438">
        <w:rPr>
          <w:rFonts w:cstheme="minorHAnsi"/>
          <w:sz w:val="24"/>
          <w:szCs w:val="24"/>
        </w:rPr>
        <w:t>)</w:t>
      </w:r>
      <w:r w:rsidR="006257A8" w:rsidRPr="00B36438">
        <w:rPr>
          <w:rFonts w:cstheme="minorHAnsi"/>
          <w:sz w:val="24"/>
          <w:szCs w:val="24"/>
        </w:rPr>
        <w:t xml:space="preserve"> </w:t>
      </w:r>
      <w:r w:rsidR="00B865A9" w:rsidRPr="00B36438">
        <w:rPr>
          <w:rFonts w:cstheme="minorHAnsi"/>
          <w:sz w:val="24"/>
          <w:szCs w:val="24"/>
        </w:rPr>
        <w:t>décrites chez les enfants TDL (Hobson &amp; Lee, 2023)</w:t>
      </w:r>
      <w:r w:rsidR="006257A8" w:rsidRPr="00B36438">
        <w:rPr>
          <w:rFonts w:cstheme="minorHAnsi"/>
          <w:sz w:val="24"/>
          <w:szCs w:val="24"/>
        </w:rPr>
        <w:t xml:space="preserve"> </w:t>
      </w:r>
      <w:r w:rsidR="00237506" w:rsidRPr="00B36438">
        <w:rPr>
          <w:rFonts w:cstheme="minorHAnsi"/>
          <w:sz w:val="24"/>
          <w:szCs w:val="24"/>
        </w:rPr>
        <w:t>conduisent à la sous-détection des besoins réels des enfants</w:t>
      </w:r>
      <w:r w:rsidR="006257A8" w:rsidRPr="00B36438">
        <w:rPr>
          <w:rFonts w:cstheme="minorHAnsi"/>
          <w:sz w:val="24"/>
          <w:szCs w:val="24"/>
        </w:rPr>
        <w:t>. Elles</w:t>
      </w:r>
      <w:r w:rsidR="00237506" w:rsidRPr="00B36438">
        <w:rPr>
          <w:rFonts w:cstheme="minorHAnsi"/>
          <w:sz w:val="24"/>
          <w:szCs w:val="24"/>
        </w:rPr>
        <w:t xml:space="preserve"> ont un coût, en termes de fatigabilité, d’accès à la prise en charge, d’impact sur la personnalité ou de cons</w:t>
      </w:r>
      <w:r w:rsidR="006257A8" w:rsidRPr="00B36438">
        <w:rPr>
          <w:rFonts w:cstheme="minorHAnsi"/>
          <w:sz w:val="24"/>
          <w:szCs w:val="24"/>
        </w:rPr>
        <w:t>truction d’un réseau social.</w:t>
      </w:r>
      <w:r w:rsidR="00237506" w:rsidRPr="00B36438">
        <w:rPr>
          <w:rFonts w:cstheme="minorHAnsi"/>
          <w:sz w:val="24"/>
          <w:szCs w:val="24"/>
        </w:rPr>
        <w:t xml:space="preserve"> </w:t>
      </w:r>
      <w:r w:rsidR="006257A8" w:rsidRPr="00B36438">
        <w:rPr>
          <w:rFonts w:cstheme="minorHAnsi"/>
          <w:sz w:val="24"/>
          <w:szCs w:val="24"/>
        </w:rPr>
        <w:t xml:space="preserve">Sensibiliser largement aux caractéristiques du TDL et aux impacts fonctionnels actuellement connus devrait </w:t>
      </w:r>
      <w:r w:rsidR="00C65960" w:rsidRPr="00B36438">
        <w:rPr>
          <w:rFonts w:cstheme="minorHAnsi"/>
          <w:sz w:val="24"/>
          <w:szCs w:val="24"/>
        </w:rPr>
        <w:t>contribuer à être plus attentif aux difficultés rencontrées par un enfant et lui permettre de consacrer ses ressources cognitives non pas à cacher mais à résoudre les problèmes vécus.</w:t>
      </w:r>
    </w:p>
    <w:p w14:paraId="72B9576E" w14:textId="4A67F74D" w:rsidR="00A00D01" w:rsidRPr="00B36438" w:rsidRDefault="004C3E01" w:rsidP="00FA7AE0">
      <w:pPr>
        <w:rPr>
          <w:rFonts w:cstheme="minorHAnsi"/>
          <w:i/>
          <w:iCs/>
          <w:sz w:val="24"/>
          <w:szCs w:val="24"/>
        </w:rPr>
      </w:pPr>
      <w:r w:rsidRPr="00B36438">
        <w:rPr>
          <w:rFonts w:cstheme="minorHAnsi"/>
          <w:i/>
          <w:iCs/>
          <w:sz w:val="24"/>
          <w:szCs w:val="24"/>
        </w:rPr>
        <w:t>Limites de l’étude</w:t>
      </w:r>
      <w:r w:rsidR="007F1757" w:rsidRPr="00B36438">
        <w:rPr>
          <w:rFonts w:cstheme="minorHAnsi"/>
          <w:i/>
          <w:iCs/>
          <w:sz w:val="24"/>
          <w:szCs w:val="24"/>
        </w:rPr>
        <w:t xml:space="preserve"> et perspectives</w:t>
      </w:r>
    </w:p>
    <w:p w14:paraId="7ADB7676" w14:textId="12127063" w:rsidR="007F1757" w:rsidRPr="00B36438" w:rsidRDefault="007F1757" w:rsidP="007F1757">
      <w:pPr>
        <w:rPr>
          <w:rFonts w:cstheme="minorHAnsi"/>
          <w:sz w:val="24"/>
          <w:szCs w:val="24"/>
        </w:rPr>
      </w:pPr>
      <w:r w:rsidRPr="00B36438">
        <w:rPr>
          <w:rFonts w:cstheme="minorHAnsi"/>
          <w:sz w:val="24"/>
          <w:szCs w:val="24"/>
        </w:rPr>
        <w:t xml:space="preserve">En interrogeant les aidants proches et non directement l’enfant, l’étude se prive d’une source d’information importante et n’implique pas les enfants dans le processus d’évaluation de leurs difficultés. </w:t>
      </w:r>
      <w:r w:rsidR="00F046D3" w:rsidRPr="00B36438">
        <w:rPr>
          <w:rFonts w:cstheme="minorHAnsi"/>
          <w:sz w:val="24"/>
          <w:szCs w:val="24"/>
        </w:rPr>
        <w:t xml:space="preserve">Recueillir le ressenti d’un enfant présentant des troubles langagiers n’est pas évident et le recours à des </w:t>
      </w:r>
      <w:r w:rsidR="00F046D3" w:rsidRPr="00B36438">
        <w:rPr>
          <w:rFonts w:cstheme="minorHAnsi"/>
          <w:i/>
          <w:iCs/>
          <w:sz w:val="24"/>
          <w:szCs w:val="24"/>
        </w:rPr>
        <w:t>proxy-</w:t>
      </w:r>
      <w:proofErr w:type="spellStart"/>
      <w:r w:rsidR="00F046D3" w:rsidRPr="00B36438">
        <w:rPr>
          <w:rFonts w:cstheme="minorHAnsi"/>
          <w:i/>
          <w:iCs/>
          <w:sz w:val="24"/>
          <w:szCs w:val="24"/>
        </w:rPr>
        <w:t>measures</w:t>
      </w:r>
      <w:proofErr w:type="spellEnd"/>
      <w:r w:rsidR="00F046D3" w:rsidRPr="00B36438">
        <w:rPr>
          <w:rFonts w:cstheme="minorHAnsi"/>
          <w:sz w:val="24"/>
          <w:szCs w:val="24"/>
        </w:rPr>
        <w:t>, basées sur les observations d’aidants proches, peut constituer une alternative acceptable lorsque les difficultés d’expression sont très importantes (</w:t>
      </w:r>
      <w:proofErr w:type="spellStart"/>
      <w:r w:rsidR="00F046D3" w:rsidRPr="00B36438">
        <w:rPr>
          <w:rFonts w:cstheme="minorHAnsi"/>
          <w:sz w:val="24"/>
          <w:szCs w:val="24"/>
        </w:rPr>
        <w:t>Gomersall</w:t>
      </w:r>
      <w:proofErr w:type="spellEnd"/>
      <w:r w:rsidR="00F046D3" w:rsidRPr="00B36438">
        <w:rPr>
          <w:rFonts w:cstheme="minorHAnsi"/>
          <w:sz w:val="24"/>
          <w:szCs w:val="24"/>
        </w:rPr>
        <w:t xml:space="preserve"> et al., 2015). </w:t>
      </w:r>
      <w:r w:rsidR="003B7CB3" w:rsidRPr="00B36438">
        <w:rPr>
          <w:rFonts w:cstheme="minorHAnsi"/>
          <w:sz w:val="24"/>
          <w:szCs w:val="24"/>
        </w:rPr>
        <w:t>Il serait néanmoins important que les</w:t>
      </w:r>
      <w:r w:rsidR="00A26478" w:rsidRPr="00B36438">
        <w:rPr>
          <w:rFonts w:cstheme="minorHAnsi"/>
          <w:sz w:val="24"/>
          <w:szCs w:val="24"/>
        </w:rPr>
        <w:t xml:space="preserve">  prochaines études</w:t>
      </w:r>
      <w:r w:rsidR="003B7CB3" w:rsidRPr="00B36438">
        <w:rPr>
          <w:rFonts w:cstheme="minorHAnsi"/>
          <w:sz w:val="24"/>
          <w:szCs w:val="24"/>
        </w:rPr>
        <w:t xml:space="preserve"> sur le sujet fassent</w:t>
      </w:r>
      <w:r w:rsidR="00F046D3" w:rsidRPr="00B36438">
        <w:rPr>
          <w:rFonts w:cstheme="minorHAnsi"/>
          <w:sz w:val="24"/>
          <w:szCs w:val="24"/>
        </w:rPr>
        <w:t xml:space="preserve"> preuve de créativité pour obtenir des </w:t>
      </w:r>
      <w:r w:rsidR="00F046D3" w:rsidRPr="00B36438">
        <w:rPr>
          <w:rFonts w:cstheme="minorHAnsi"/>
          <w:i/>
          <w:iCs/>
          <w:sz w:val="24"/>
          <w:szCs w:val="24"/>
        </w:rPr>
        <w:t>self-</w:t>
      </w:r>
      <w:proofErr w:type="spellStart"/>
      <w:r w:rsidR="00F046D3" w:rsidRPr="00B36438">
        <w:rPr>
          <w:rFonts w:cstheme="minorHAnsi"/>
          <w:i/>
          <w:iCs/>
          <w:sz w:val="24"/>
          <w:szCs w:val="24"/>
        </w:rPr>
        <w:t>measures</w:t>
      </w:r>
      <w:proofErr w:type="spellEnd"/>
      <w:r w:rsidR="00F046D3" w:rsidRPr="00B36438">
        <w:rPr>
          <w:rFonts w:cstheme="minorHAnsi"/>
          <w:sz w:val="24"/>
          <w:szCs w:val="24"/>
        </w:rPr>
        <w:t xml:space="preserve">. </w:t>
      </w:r>
      <w:r w:rsidR="00CE48EF" w:rsidRPr="00B36438">
        <w:rPr>
          <w:rFonts w:cstheme="minorHAnsi"/>
          <w:sz w:val="24"/>
          <w:szCs w:val="24"/>
        </w:rPr>
        <w:t>D</w:t>
      </w:r>
      <w:r w:rsidR="00F046D3" w:rsidRPr="00B36438">
        <w:rPr>
          <w:rFonts w:cstheme="minorHAnsi"/>
          <w:sz w:val="24"/>
          <w:szCs w:val="24"/>
        </w:rPr>
        <w:t>es pratiques comme des entretiens avec des adultes présentant un TDL qui seraient invit</w:t>
      </w:r>
      <w:r w:rsidR="00632DEC" w:rsidRPr="00B36438">
        <w:rPr>
          <w:rFonts w:cstheme="minorHAnsi"/>
          <w:sz w:val="24"/>
          <w:szCs w:val="24"/>
        </w:rPr>
        <w:t>és</w:t>
      </w:r>
      <w:r w:rsidR="00F046D3" w:rsidRPr="00B36438">
        <w:rPr>
          <w:rFonts w:cstheme="minorHAnsi"/>
          <w:sz w:val="24"/>
          <w:szCs w:val="24"/>
        </w:rPr>
        <w:t xml:space="preserve"> à relater leur enfance (</w:t>
      </w:r>
      <w:proofErr w:type="spellStart"/>
      <w:r w:rsidR="00CE48EF" w:rsidRPr="00B36438">
        <w:rPr>
          <w:sz w:val="23"/>
          <w:szCs w:val="23"/>
        </w:rPr>
        <w:t>Orrego</w:t>
      </w:r>
      <w:proofErr w:type="spellEnd"/>
      <w:r w:rsidR="00CE48EF" w:rsidRPr="00B36438">
        <w:rPr>
          <w:sz w:val="23"/>
          <w:szCs w:val="23"/>
        </w:rPr>
        <w:t xml:space="preserve"> et al., 2023</w:t>
      </w:r>
      <w:r w:rsidR="00F046D3" w:rsidRPr="00B36438">
        <w:rPr>
          <w:rFonts w:cstheme="minorHAnsi"/>
          <w:sz w:val="24"/>
          <w:szCs w:val="24"/>
        </w:rPr>
        <w:t xml:space="preserve">) </w:t>
      </w:r>
      <w:r w:rsidR="00CE48EF" w:rsidRPr="00B36438">
        <w:rPr>
          <w:rFonts w:cstheme="minorHAnsi"/>
          <w:sz w:val="24"/>
          <w:szCs w:val="24"/>
        </w:rPr>
        <w:t xml:space="preserve">ou des méthodologies permettant de recueillir des témoignages </w:t>
      </w:r>
      <w:r w:rsidR="00CE48EF" w:rsidRPr="00B36438">
        <w:rPr>
          <w:rFonts w:cstheme="minorHAnsi"/>
          <w:sz w:val="24"/>
          <w:szCs w:val="24"/>
        </w:rPr>
        <w:lastRenderedPageBreak/>
        <w:t xml:space="preserve">en minimisant de la production verbale (en recourant à des pictogrammes comme proposé par les </w:t>
      </w:r>
      <w:proofErr w:type="spellStart"/>
      <w:r w:rsidR="00CE48EF" w:rsidRPr="00B36438">
        <w:rPr>
          <w:rFonts w:cstheme="minorHAnsi"/>
          <w:sz w:val="24"/>
          <w:szCs w:val="24"/>
        </w:rPr>
        <w:t>talking</w:t>
      </w:r>
      <w:proofErr w:type="spellEnd"/>
      <w:r w:rsidR="00CE48EF" w:rsidRPr="00B36438">
        <w:rPr>
          <w:rFonts w:cstheme="minorHAnsi"/>
          <w:sz w:val="24"/>
          <w:szCs w:val="24"/>
        </w:rPr>
        <w:t xml:space="preserve"> ma</w:t>
      </w:r>
      <w:r w:rsidR="00632DEC" w:rsidRPr="00B36438">
        <w:rPr>
          <w:rFonts w:cstheme="minorHAnsi"/>
          <w:sz w:val="24"/>
          <w:szCs w:val="24"/>
        </w:rPr>
        <w:t>t</w:t>
      </w:r>
      <w:r w:rsidR="00CE48EF" w:rsidRPr="00B36438">
        <w:rPr>
          <w:rFonts w:cstheme="minorHAnsi"/>
          <w:sz w:val="24"/>
          <w:szCs w:val="24"/>
        </w:rPr>
        <w:t>s</w:t>
      </w:r>
      <w:r w:rsidR="00632DEC" w:rsidRPr="00B36438">
        <w:rPr>
          <w:rFonts w:cstheme="minorHAnsi"/>
          <w:sz w:val="24"/>
          <w:szCs w:val="24"/>
        </w:rPr>
        <w:t> ;</w:t>
      </w:r>
      <w:r w:rsidR="00CE48EF" w:rsidRPr="00B36438">
        <w:rPr>
          <w:rFonts w:cstheme="minorHAnsi"/>
          <w:sz w:val="24"/>
          <w:szCs w:val="24"/>
        </w:rPr>
        <w:t xml:space="preserve"> </w:t>
      </w:r>
      <w:r w:rsidR="00632DEC" w:rsidRPr="00B36438">
        <w:rPr>
          <w:rFonts w:cstheme="minorHAnsi"/>
          <w:sz w:val="24"/>
          <w:szCs w:val="24"/>
        </w:rPr>
        <w:t>Stans et al., 2019</w:t>
      </w:r>
      <w:r w:rsidR="00CE48EF" w:rsidRPr="00B36438">
        <w:rPr>
          <w:rFonts w:cstheme="minorHAnsi"/>
          <w:sz w:val="24"/>
          <w:szCs w:val="24"/>
        </w:rPr>
        <w:t>) sont autant de pistes prometteuses.</w:t>
      </w:r>
    </w:p>
    <w:p w14:paraId="4F94AA82" w14:textId="4FA9034E" w:rsidR="004C3E01" w:rsidRPr="00B36438" w:rsidRDefault="003B7CB3" w:rsidP="00FA7AE0">
      <w:pPr>
        <w:rPr>
          <w:rFonts w:cstheme="minorHAnsi"/>
          <w:sz w:val="24"/>
          <w:szCs w:val="24"/>
        </w:rPr>
      </w:pPr>
      <w:r w:rsidRPr="00B36438">
        <w:rPr>
          <w:rFonts w:cstheme="minorHAnsi"/>
          <w:sz w:val="24"/>
          <w:szCs w:val="24"/>
        </w:rPr>
        <w:t xml:space="preserve">Le nombre limité de participants interrogés ne garantit ni la saturation complète des données, ni leur généralisation. </w:t>
      </w:r>
      <w:r w:rsidR="00BB4AC4" w:rsidRPr="00B36438">
        <w:rPr>
          <w:rFonts w:cstheme="minorHAnsi"/>
          <w:sz w:val="24"/>
          <w:szCs w:val="24"/>
        </w:rPr>
        <w:t>Malgré cela, cette étude apporte des informations importantes, complémentaires aux données récoltées par des questionnaires. Par exemple, la variabilité des comportements selon les situations et les interlocuteurs est peu mise en évidence dans les</w:t>
      </w:r>
      <w:r w:rsidRPr="00B36438">
        <w:rPr>
          <w:rFonts w:cstheme="minorHAnsi"/>
          <w:sz w:val="24"/>
          <w:szCs w:val="24"/>
        </w:rPr>
        <w:t xml:space="preserve"> </w:t>
      </w:r>
      <w:r w:rsidR="00BB4AC4" w:rsidRPr="00B36438">
        <w:rPr>
          <w:rFonts w:cstheme="minorHAnsi"/>
          <w:sz w:val="24"/>
          <w:szCs w:val="24"/>
        </w:rPr>
        <w:t>questionnaires classiques, or elle ressort très fréquemment dans nos interviews. De la même façon, envisager les stratégies mises en place dans les différents milieux pour atténuer le trouble offre un éclairage différent. Dans un domaine où il n’existe aucune batterie normée pour évaluer l’impact des troubles du langage chez les enfants TDL, la prise en compte de ces deux éléments devraient permettre de mieux couvrir l’ensemble des impacts fonctionn</w:t>
      </w:r>
      <w:r w:rsidR="006E2871">
        <w:rPr>
          <w:rFonts w:cstheme="minorHAnsi"/>
          <w:sz w:val="24"/>
          <w:szCs w:val="24"/>
        </w:rPr>
        <w:t>els</w:t>
      </w:r>
      <w:r w:rsidR="00BB4AC4" w:rsidRPr="00B36438">
        <w:rPr>
          <w:rFonts w:cstheme="minorHAnsi"/>
          <w:sz w:val="24"/>
          <w:szCs w:val="24"/>
        </w:rPr>
        <w:t>, vécus ou résolus.</w:t>
      </w:r>
    </w:p>
    <w:p w14:paraId="6673932A" w14:textId="073DD461" w:rsidR="00F20E6C" w:rsidRPr="00B36438" w:rsidRDefault="00F20E6C" w:rsidP="003C46B1">
      <w:pPr>
        <w:rPr>
          <w:rFonts w:cstheme="minorHAnsi"/>
          <w:i/>
          <w:iCs/>
          <w:sz w:val="24"/>
          <w:szCs w:val="24"/>
        </w:rPr>
      </w:pPr>
      <w:r w:rsidRPr="00B36438">
        <w:rPr>
          <w:rFonts w:cstheme="minorHAnsi"/>
          <w:i/>
          <w:iCs/>
          <w:sz w:val="24"/>
          <w:szCs w:val="24"/>
        </w:rPr>
        <w:t>Conclusion</w:t>
      </w:r>
    </w:p>
    <w:p w14:paraId="4F6D1FD3" w14:textId="6B2DBB04" w:rsidR="003C46B1" w:rsidRPr="00B36438" w:rsidRDefault="00F20E6C" w:rsidP="003C46B1">
      <w:pPr>
        <w:rPr>
          <w:rFonts w:cstheme="minorHAnsi"/>
          <w:sz w:val="24"/>
          <w:szCs w:val="24"/>
        </w:rPr>
      </w:pPr>
      <w:r w:rsidRPr="00B36438">
        <w:rPr>
          <w:rFonts w:cstheme="minorHAnsi"/>
          <w:sz w:val="24"/>
          <w:szCs w:val="24"/>
        </w:rPr>
        <w:t>Il est essentiel</w:t>
      </w:r>
      <w:r w:rsidR="000436F0" w:rsidRPr="00B36438">
        <w:rPr>
          <w:rFonts w:cstheme="minorHAnsi"/>
          <w:sz w:val="24"/>
          <w:szCs w:val="24"/>
        </w:rPr>
        <w:t xml:space="preserve"> de continuer à documenter la variété des impacts fonctionnels des troubles développementaux du langage</w:t>
      </w:r>
      <w:r w:rsidR="003C46B1" w:rsidRPr="00B36438">
        <w:rPr>
          <w:rFonts w:cstheme="minorHAnsi"/>
          <w:sz w:val="24"/>
          <w:szCs w:val="24"/>
        </w:rPr>
        <w:t>, en adoptant une approche holistique et écologique.  Dans cette optique, les interviews de partenaires de communication de différents milieux de vie (</w:t>
      </w:r>
      <w:r w:rsidRPr="00B36438">
        <w:rPr>
          <w:rFonts w:cstheme="minorHAnsi"/>
          <w:sz w:val="24"/>
          <w:szCs w:val="24"/>
        </w:rPr>
        <w:t>comme celles des</w:t>
      </w:r>
      <w:r w:rsidR="003C46B1" w:rsidRPr="00B36438">
        <w:rPr>
          <w:rFonts w:cstheme="minorHAnsi"/>
          <w:sz w:val="24"/>
          <w:szCs w:val="24"/>
        </w:rPr>
        <w:t xml:space="preserve"> parents et </w:t>
      </w:r>
      <w:r w:rsidRPr="00B36438">
        <w:rPr>
          <w:rFonts w:cstheme="minorHAnsi"/>
          <w:sz w:val="24"/>
          <w:szCs w:val="24"/>
        </w:rPr>
        <w:t>d</w:t>
      </w:r>
      <w:r w:rsidR="003C46B1" w:rsidRPr="00B36438">
        <w:rPr>
          <w:rFonts w:cstheme="minorHAnsi"/>
          <w:sz w:val="24"/>
          <w:szCs w:val="24"/>
        </w:rPr>
        <w:t>es enseignants) révèlent la diversité des impacts et soulignent l’importance de mettre en place des évaluations fonctionnelles dans les domaines communicationnel, scolaire, relationnel, émotionnel et comportemental, qui tiennent compte du contexte et des stratégies déjà déployées face au TDL .</w:t>
      </w:r>
    </w:p>
    <w:p w14:paraId="0DC9AB32" w14:textId="77777777" w:rsidR="004C3E01" w:rsidRPr="00B36438" w:rsidRDefault="004C3E01" w:rsidP="00FA7AE0">
      <w:pPr>
        <w:rPr>
          <w:rFonts w:cstheme="minorHAnsi"/>
          <w:sz w:val="24"/>
          <w:szCs w:val="24"/>
        </w:rPr>
      </w:pPr>
    </w:p>
    <w:p w14:paraId="185E0603" w14:textId="67779AB5" w:rsidR="008873F0" w:rsidRPr="00B36438" w:rsidRDefault="008873F0" w:rsidP="00FA7AE0">
      <w:pPr>
        <w:rPr>
          <w:rFonts w:cstheme="minorHAnsi"/>
          <w:sz w:val="24"/>
          <w:szCs w:val="24"/>
        </w:rPr>
      </w:pPr>
      <w:r w:rsidRPr="00B36438">
        <w:rPr>
          <w:rFonts w:cstheme="minorHAnsi"/>
          <w:b/>
          <w:bCs/>
          <w:sz w:val="24"/>
          <w:szCs w:val="24"/>
        </w:rPr>
        <w:t>Références</w:t>
      </w:r>
      <w:r w:rsidRPr="00B36438">
        <w:rPr>
          <w:rFonts w:cstheme="minorHAnsi"/>
          <w:sz w:val="24"/>
          <w:szCs w:val="24"/>
        </w:rPr>
        <w:t> </w:t>
      </w:r>
      <w:r w:rsidR="00B9669A" w:rsidRPr="00B36438">
        <w:rPr>
          <w:rFonts w:cstheme="minorHAnsi"/>
          <w:sz w:val="24"/>
          <w:szCs w:val="24"/>
        </w:rPr>
        <w:t xml:space="preserve"> </w:t>
      </w:r>
    </w:p>
    <w:p w14:paraId="7DA3F80C" w14:textId="258F242C" w:rsidR="00102AC9" w:rsidRPr="00B36438" w:rsidRDefault="00102AC9" w:rsidP="00FA7AE0">
      <w:pPr>
        <w:rPr>
          <w:rFonts w:cstheme="minorHAnsi"/>
          <w:sz w:val="24"/>
          <w:szCs w:val="24"/>
          <w:lang w:val="en-GB"/>
        </w:rPr>
      </w:pPr>
      <w:proofErr w:type="spellStart"/>
      <w:r w:rsidRPr="00B36438">
        <w:rPr>
          <w:rFonts w:cstheme="minorHAnsi"/>
          <w:sz w:val="24"/>
          <w:szCs w:val="24"/>
        </w:rPr>
        <w:t>Bioy</w:t>
      </w:r>
      <w:proofErr w:type="spellEnd"/>
      <w:r w:rsidRPr="00B36438">
        <w:rPr>
          <w:rFonts w:cstheme="minorHAnsi"/>
          <w:sz w:val="24"/>
          <w:szCs w:val="24"/>
        </w:rPr>
        <w:t xml:space="preserve">, A., Castillo, M.-C., &amp; Koenig, M. (2021). </w:t>
      </w:r>
      <w:r w:rsidRPr="00B36438">
        <w:rPr>
          <w:rFonts w:cstheme="minorHAnsi"/>
          <w:i/>
          <w:iCs/>
          <w:sz w:val="24"/>
          <w:szCs w:val="24"/>
        </w:rPr>
        <w:t>Les méthodes qualitatives en psychologie clinique et psychopathologie</w:t>
      </w:r>
      <w:r w:rsidRPr="00B36438">
        <w:rPr>
          <w:rFonts w:cstheme="minorHAnsi"/>
          <w:sz w:val="24"/>
          <w:szCs w:val="24"/>
        </w:rPr>
        <w:t xml:space="preserve">. </w:t>
      </w:r>
      <w:proofErr w:type="spellStart"/>
      <w:r w:rsidRPr="00B36438">
        <w:rPr>
          <w:rFonts w:cstheme="minorHAnsi"/>
          <w:sz w:val="24"/>
          <w:szCs w:val="24"/>
          <w:lang w:val="en-GB"/>
        </w:rPr>
        <w:t>Dunod</w:t>
      </w:r>
      <w:proofErr w:type="spellEnd"/>
      <w:r w:rsidRPr="00B36438">
        <w:rPr>
          <w:rFonts w:cstheme="minorHAnsi"/>
          <w:sz w:val="24"/>
          <w:szCs w:val="24"/>
          <w:lang w:val="en-GB"/>
        </w:rPr>
        <w:t>.</w:t>
      </w:r>
    </w:p>
    <w:p w14:paraId="0DE38116" w14:textId="2E39112C" w:rsidR="00102AC9" w:rsidRPr="00B36438" w:rsidRDefault="00102AC9" w:rsidP="00FA7AE0">
      <w:pPr>
        <w:rPr>
          <w:rFonts w:cstheme="minorHAnsi"/>
          <w:sz w:val="24"/>
          <w:szCs w:val="24"/>
        </w:rPr>
      </w:pPr>
      <w:r w:rsidRPr="00B36438">
        <w:rPr>
          <w:rFonts w:cstheme="minorHAnsi"/>
          <w:sz w:val="24"/>
          <w:szCs w:val="24"/>
          <w:lang w:val="en-GB"/>
        </w:rPr>
        <w:t xml:space="preserve">Bishop, D., </w:t>
      </w:r>
      <w:proofErr w:type="spellStart"/>
      <w:r w:rsidRPr="00B36438">
        <w:rPr>
          <w:rFonts w:cstheme="minorHAnsi"/>
          <w:sz w:val="24"/>
          <w:szCs w:val="24"/>
          <w:lang w:val="en-GB"/>
        </w:rPr>
        <w:t>Snowling</w:t>
      </w:r>
      <w:proofErr w:type="spellEnd"/>
      <w:r w:rsidRPr="00B36438">
        <w:rPr>
          <w:rFonts w:cstheme="minorHAnsi"/>
          <w:sz w:val="24"/>
          <w:szCs w:val="24"/>
          <w:lang w:val="en-GB"/>
        </w:rPr>
        <w:t xml:space="preserve">, M.J., Thompson, P.A., Greenhalgh, T., &amp; CATALISE-2 consortium (2017). Phase 2 of CATALISE: a multinational and multidisciplinary Delphi consensus study of problems with language development: Terminology. </w:t>
      </w:r>
      <w:r w:rsidRPr="00B36438">
        <w:rPr>
          <w:rFonts w:cstheme="minorHAnsi"/>
          <w:i/>
          <w:iCs/>
          <w:sz w:val="24"/>
          <w:szCs w:val="24"/>
          <w:lang w:val="en-GB"/>
        </w:rPr>
        <w:t>The Journal of Child Psychology and Psychiatry, and allied disciplines, 58</w:t>
      </w:r>
      <w:r w:rsidRPr="00B36438">
        <w:rPr>
          <w:rFonts w:cstheme="minorHAnsi"/>
          <w:sz w:val="24"/>
          <w:szCs w:val="24"/>
          <w:lang w:val="en-GB"/>
        </w:rPr>
        <w:t xml:space="preserve">(10), 1068–1080. </w:t>
      </w:r>
      <w:hyperlink r:id="rId8" w:history="1">
        <w:r w:rsidR="009E47EA" w:rsidRPr="00B36438">
          <w:rPr>
            <w:rStyle w:val="Lienhypertexte"/>
            <w:rFonts w:cstheme="minorHAnsi"/>
            <w:sz w:val="24"/>
            <w:szCs w:val="24"/>
          </w:rPr>
          <w:t>https://doi.org/10.1111/jcpp.12721</w:t>
        </w:r>
      </w:hyperlink>
    </w:p>
    <w:p w14:paraId="252E6C9D" w14:textId="6B0E9B64" w:rsidR="009E47EA" w:rsidRPr="00B36438" w:rsidRDefault="009E47EA" w:rsidP="00FA7AE0">
      <w:pPr>
        <w:rPr>
          <w:rFonts w:cstheme="minorHAnsi"/>
          <w:sz w:val="24"/>
          <w:szCs w:val="24"/>
        </w:rPr>
      </w:pPr>
      <w:r w:rsidRPr="00B36438">
        <w:rPr>
          <w:rFonts w:cstheme="minorHAnsi"/>
          <w:color w:val="222222"/>
          <w:sz w:val="24"/>
          <w:szCs w:val="24"/>
          <w:shd w:val="clear" w:color="auto" w:fill="FFFFFF"/>
        </w:rPr>
        <w:t>Breault, C., Béliveau, M. J., Labelle, F., Valade, F., &amp; Trudeau, N. (2019). Le trouble développemental du langage (TDL): mise à jour interdisciplinaire.</w:t>
      </w:r>
      <w:r w:rsidRPr="00B36438">
        <w:rPr>
          <w:rStyle w:val="apple-converted-space"/>
          <w:rFonts w:cstheme="minorHAnsi"/>
          <w:color w:val="222222"/>
          <w:sz w:val="24"/>
          <w:szCs w:val="24"/>
          <w:shd w:val="clear" w:color="auto" w:fill="FFFFFF"/>
        </w:rPr>
        <w:t> </w:t>
      </w:r>
      <w:r w:rsidRPr="00B36438">
        <w:rPr>
          <w:rFonts w:cstheme="minorHAnsi"/>
          <w:i/>
          <w:iCs/>
          <w:color w:val="222222"/>
          <w:sz w:val="24"/>
          <w:szCs w:val="24"/>
        </w:rPr>
        <w:t>Neuropsychologie clinique et appliquée</w:t>
      </w:r>
      <w:r w:rsidRPr="00B36438">
        <w:rPr>
          <w:rFonts w:cstheme="minorHAnsi"/>
          <w:color w:val="222222"/>
          <w:sz w:val="24"/>
          <w:szCs w:val="24"/>
          <w:shd w:val="clear" w:color="auto" w:fill="FFFFFF"/>
        </w:rPr>
        <w:t>,</w:t>
      </w:r>
      <w:r w:rsidRPr="00B36438">
        <w:rPr>
          <w:rStyle w:val="apple-converted-space"/>
          <w:rFonts w:cstheme="minorHAnsi"/>
          <w:color w:val="222222"/>
          <w:sz w:val="24"/>
          <w:szCs w:val="24"/>
          <w:shd w:val="clear" w:color="auto" w:fill="FFFFFF"/>
        </w:rPr>
        <w:t> </w:t>
      </w:r>
      <w:r w:rsidRPr="00B36438">
        <w:rPr>
          <w:rFonts w:cstheme="minorHAnsi"/>
          <w:i/>
          <w:iCs/>
          <w:color w:val="222222"/>
          <w:sz w:val="24"/>
          <w:szCs w:val="24"/>
        </w:rPr>
        <w:t>3</w:t>
      </w:r>
      <w:r w:rsidRPr="00B36438">
        <w:rPr>
          <w:rFonts w:cstheme="minorHAnsi"/>
          <w:color w:val="222222"/>
          <w:sz w:val="24"/>
          <w:szCs w:val="24"/>
          <w:shd w:val="clear" w:color="auto" w:fill="FFFFFF"/>
        </w:rPr>
        <w:t>, 64-81.</w:t>
      </w:r>
    </w:p>
    <w:p w14:paraId="0D75BA16" w14:textId="6D95BA08" w:rsidR="00102AC9" w:rsidRPr="00B36438" w:rsidRDefault="00D164E7" w:rsidP="00FA7AE0">
      <w:pPr>
        <w:rPr>
          <w:rFonts w:cstheme="minorHAnsi"/>
          <w:sz w:val="24"/>
          <w:szCs w:val="24"/>
          <w:lang w:val="en-GB"/>
        </w:rPr>
      </w:pPr>
      <w:proofErr w:type="spellStart"/>
      <w:r w:rsidRPr="00B36438">
        <w:rPr>
          <w:rFonts w:cstheme="minorHAnsi"/>
          <w:sz w:val="24"/>
          <w:szCs w:val="24"/>
        </w:rPr>
        <w:t>Coales</w:t>
      </w:r>
      <w:proofErr w:type="spellEnd"/>
      <w:r w:rsidR="00102AC9" w:rsidRPr="00B36438">
        <w:rPr>
          <w:rFonts w:cstheme="minorHAnsi"/>
          <w:sz w:val="24"/>
          <w:szCs w:val="24"/>
        </w:rPr>
        <w:t xml:space="preserve">, C., </w:t>
      </w:r>
      <w:proofErr w:type="spellStart"/>
      <w:r w:rsidR="00102AC9" w:rsidRPr="00B36438">
        <w:rPr>
          <w:rFonts w:cstheme="minorHAnsi"/>
          <w:sz w:val="24"/>
          <w:szCs w:val="24"/>
        </w:rPr>
        <w:t>Heaney</w:t>
      </w:r>
      <w:proofErr w:type="spellEnd"/>
      <w:r w:rsidR="00102AC9" w:rsidRPr="00B36438">
        <w:rPr>
          <w:rFonts w:cstheme="minorHAnsi"/>
          <w:sz w:val="24"/>
          <w:szCs w:val="24"/>
        </w:rPr>
        <w:t xml:space="preserve">, N., Ricketts, J., </w:t>
      </w:r>
      <w:proofErr w:type="spellStart"/>
      <w:r w:rsidR="00102AC9" w:rsidRPr="00B36438">
        <w:rPr>
          <w:rFonts w:cstheme="minorHAnsi"/>
          <w:sz w:val="24"/>
          <w:szCs w:val="24"/>
        </w:rPr>
        <w:t>Dockrell</w:t>
      </w:r>
      <w:proofErr w:type="spellEnd"/>
      <w:r w:rsidR="00102AC9" w:rsidRPr="00B36438">
        <w:rPr>
          <w:rFonts w:cstheme="minorHAnsi"/>
          <w:sz w:val="24"/>
          <w:szCs w:val="24"/>
        </w:rPr>
        <w:t xml:space="preserve">, J. E., Lindsay, G., </w:t>
      </w:r>
      <w:proofErr w:type="spellStart"/>
      <w:r w:rsidR="00102AC9" w:rsidRPr="00B36438">
        <w:rPr>
          <w:rFonts w:cstheme="minorHAnsi"/>
          <w:sz w:val="24"/>
          <w:szCs w:val="24"/>
        </w:rPr>
        <w:t>Palikara</w:t>
      </w:r>
      <w:proofErr w:type="spellEnd"/>
      <w:r w:rsidR="00102AC9" w:rsidRPr="00B36438">
        <w:rPr>
          <w:rFonts w:cstheme="minorHAnsi"/>
          <w:sz w:val="24"/>
          <w:szCs w:val="24"/>
        </w:rPr>
        <w:t xml:space="preserve">, O., &amp; </w:t>
      </w:r>
      <w:proofErr w:type="spellStart"/>
      <w:r w:rsidR="00102AC9" w:rsidRPr="00B36438">
        <w:rPr>
          <w:rFonts w:cstheme="minorHAnsi"/>
          <w:sz w:val="24"/>
          <w:szCs w:val="24"/>
        </w:rPr>
        <w:t>Charman</w:t>
      </w:r>
      <w:proofErr w:type="spellEnd"/>
      <w:r w:rsidR="00102AC9" w:rsidRPr="00B36438">
        <w:rPr>
          <w:rFonts w:cstheme="minorHAnsi"/>
          <w:sz w:val="24"/>
          <w:szCs w:val="24"/>
        </w:rPr>
        <w:t xml:space="preserve">, T. (2019). </w:t>
      </w:r>
      <w:r w:rsidR="00102AC9" w:rsidRPr="00B36438">
        <w:rPr>
          <w:rFonts w:cstheme="minorHAnsi"/>
          <w:sz w:val="24"/>
          <w:szCs w:val="24"/>
          <w:lang w:val="en-GB"/>
        </w:rPr>
        <w:t xml:space="preserve">Health-related quality of life in children with autism spectrum disorders and children with developmental language disorders. Autism &amp; Developmental Language Impairments, 4, 239694151985122. </w:t>
      </w:r>
      <w:hyperlink r:id="rId9" w:history="1">
        <w:r w:rsidR="00280895" w:rsidRPr="00B36438">
          <w:rPr>
            <w:rFonts w:cstheme="minorHAnsi"/>
            <w:sz w:val="24"/>
            <w:szCs w:val="24"/>
            <w:lang w:val="en-GB"/>
          </w:rPr>
          <w:t>https://doi.org/10.1177/2396941519851225</w:t>
        </w:r>
      </w:hyperlink>
    </w:p>
    <w:p w14:paraId="1D9D9ED8" w14:textId="1DC0F028" w:rsidR="00280895" w:rsidRPr="00B36438" w:rsidRDefault="00280895" w:rsidP="00FA7AE0">
      <w:pPr>
        <w:rPr>
          <w:rFonts w:cstheme="minorHAnsi"/>
          <w:sz w:val="24"/>
          <w:szCs w:val="24"/>
          <w:lang w:val="en-GB"/>
        </w:rPr>
      </w:pPr>
      <w:r w:rsidRPr="00B36438">
        <w:rPr>
          <w:rFonts w:cstheme="minorHAnsi"/>
          <w:sz w:val="24"/>
          <w:szCs w:val="24"/>
          <w:lang w:val="en-GB"/>
        </w:rPr>
        <w:lastRenderedPageBreak/>
        <w:t xml:space="preserve">Cunningham, B. J., Washington, K. N., Binns, A., Rolfe, K., Robertson, B., &amp; Rosenbaum, P. (2017). Current methods of evaluating speech-language outcomes for preschoolers with communication disorders: A scoping review using the ICF-CY. Journal of Speech, Language, and Hearing Research, 60(2), 447-464. </w:t>
      </w:r>
    </w:p>
    <w:p w14:paraId="0F329109" w14:textId="3AF32AE5" w:rsidR="00F67987" w:rsidRPr="00B36438" w:rsidRDefault="00F67987" w:rsidP="00FA7AE0">
      <w:pPr>
        <w:rPr>
          <w:rFonts w:cstheme="minorHAnsi"/>
          <w:sz w:val="24"/>
          <w:szCs w:val="24"/>
          <w:lang w:val="en-GB"/>
        </w:rPr>
      </w:pPr>
      <w:r w:rsidRPr="00B36438">
        <w:rPr>
          <w:rFonts w:cstheme="minorHAnsi"/>
          <w:sz w:val="24"/>
          <w:szCs w:val="24"/>
          <w:lang w:val="en-GB"/>
        </w:rPr>
        <w:t>Duchan, J. E (2001). Impairment and social views of speech-language pathology: clinical practices re-examined. Advances in Speech-Language Pathology, 3, 37-46.</w:t>
      </w:r>
    </w:p>
    <w:p w14:paraId="1B84CEC8" w14:textId="309127E0" w:rsidR="006F0E2D" w:rsidRPr="00B36438" w:rsidRDefault="006F0E2D" w:rsidP="00FA7AE0">
      <w:pPr>
        <w:rPr>
          <w:rFonts w:cstheme="minorHAnsi"/>
          <w:sz w:val="24"/>
          <w:szCs w:val="24"/>
          <w:lang w:val="en-GB"/>
        </w:rPr>
      </w:pPr>
      <w:r w:rsidRPr="00B36438">
        <w:rPr>
          <w:rFonts w:cstheme="minorHAnsi"/>
          <w:sz w:val="24"/>
          <w:szCs w:val="24"/>
          <w:lang w:val="en-GB"/>
        </w:rPr>
        <w:t>Dupuis, G., Taillefer, M.-C., Etienne, A.-M., Fontaine, O., Boivin, S., &amp; Von Turk, A. (2000). Measurement of quality of life in cardiac rehabilitation. In J. Jobin, F. Maltais, P. LeBlanc, C. Simard, &amp; H. Kinetics (Eds.), Advances in cardiopulmonary rehabilitation (pp. 247–273). Champaign, IL: Human Kinetics.</w:t>
      </w:r>
    </w:p>
    <w:p w14:paraId="523B2A28" w14:textId="59375FF2" w:rsidR="007D70DC" w:rsidRPr="00B36438" w:rsidRDefault="007D70DC" w:rsidP="00FA7AE0">
      <w:pPr>
        <w:rPr>
          <w:rFonts w:cstheme="minorHAnsi"/>
          <w:sz w:val="24"/>
          <w:szCs w:val="24"/>
          <w:lang w:val="en-GB"/>
        </w:rPr>
      </w:pPr>
      <w:r w:rsidRPr="00B36438">
        <w:rPr>
          <w:rFonts w:cstheme="minorHAnsi"/>
          <w:sz w:val="24"/>
          <w:szCs w:val="24"/>
          <w:lang w:val="en-GB"/>
        </w:rPr>
        <w:t xml:space="preserve">Eadie, T. L., </w:t>
      </w:r>
      <w:proofErr w:type="spellStart"/>
      <w:r w:rsidRPr="00B36438">
        <w:rPr>
          <w:rFonts w:cstheme="minorHAnsi"/>
          <w:sz w:val="24"/>
          <w:szCs w:val="24"/>
          <w:lang w:val="en-GB"/>
        </w:rPr>
        <w:t>Yorkston</w:t>
      </w:r>
      <w:proofErr w:type="spellEnd"/>
      <w:r w:rsidRPr="00B36438">
        <w:rPr>
          <w:rFonts w:cstheme="minorHAnsi"/>
          <w:sz w:val="24"/>
          <w:szCs w:val="24"/>
          <w:lang w:val="en-GB"/>
        </w:rPr>
        <w:t xml:space="preserve">, K. M., </w:t>
      </w:r>
      <w:proofErr w:type="spellStart"/>
      <w:r w:rsidRPr="00B36438">
        <w:rPr>
          <w:rFonts w:cstheme="minorHAnsi"/>
          <w:sz w:val="24"/>
          <w:szCs w:val="24"/>
          <w:lang w:val="en-GB"/>
        </w:rPr>
        <w:t>Klasner</w:t>
      </w:r>
      <w:proofErr w:type="spellEnd"/>
      <w:r w:rsidRPr="00B36438">
        <w:rPr>
          <w:rFonts w:cstheme="minorHAnsi"/>
          <w:sz w:val="24"/>
          <w:szCs w:val="24"/>
          <w:lang w:val="en-GB"/>
        </w:rPr>
        <w:t>, E. R., Dudgeon, B. J., Deitz, J. C., Baylor, C. R., Miller, R. M., &amp; Amtmann, D. (2006). Measuring communicative participation: a review of self-report instruments in speech-language pathology</w:t>
      </w:r>
      <w:r w:rsidRPr="00B36438">
        <w:rPr>
          <w:rFonts w:cstheme="minorHAnsi"/>
          <w:i/>
          <w:iCs/>
          <w:sz w:val="24"/>
          <w:szCs w:val="24"/>
          <w:lang w:val="en-GB"/>
        </w:rPr>
        <w:t>. American journal of speech-language pathology, 15</w:t>
      </w:r>
      <w:r w:rsidRPr="00B36438">
        <w:rPr>
          <w:rFonts w:cstheme="minorHAnsi"/>
          <w:sz w:val="24"/>
          <w:szCs w:val="24"/>
          <w:lang w:val="en-GB"/>
        </w:rPr>
        <w:t xml:space="preserve">(4), 307–320. </w:t>
      </w:r>
      <w:hyperlink r:id="rId10" w:history="1">
        <w:r w:rsidR="00102AC9" w:rsidRPr="00B36438">
          <w:rPr>
            <w:rStyle w:val="Lienhypertexte"/>
            <w:rFonts w:cstheme="minorHAnsi"/>
            <w:sz w:val="24"/>
            <w:szCs w:val="24"/>
            <w:lang w:val="en-GB"/>
          </w:rPr>
          <w:t>https://doi.org/10.1044/1058-0360(2006/030)</w:t>
        </w:r>
      </w:hyperlink>
    </w:p>
    <w:p w14:paraId="0653AEC9" w14:textId="481A2303" w:rsidR="00102AC9" w:rsidRPr="00B36438" w:rsidRDefault="00102AC9" w:rsidP="00FA7AE0">
      <w:pPr>
        <w:rPr>
          <w:rFonts w:cstheme="minorHAnsi"/>
          <w:sz w:val="24"/>
          <w:szCs w:val="24"/>
          <w:lang w:val="en-US"/>
        </w:rPr>
      </w:pPr>
      <w:r w:rsidRPr="00B36438">
        <w:rPr>
          <w:rFonts w:cstheme="minorHAnsi"/>
          <w:sz w:val="24"/>
          <w:szCs w:val="24"/>
          <w:lang w:val="en-US"/>
        </w:rPr>
        <w:t xml:space="preserve">Eadie, P., Conway, L., </w:t>
      </w:r>
      <w:proofErr w:type="spellStart"/>
      <w:r w:rsidRPr="00B36438">
        <w:rPr>
          <w:rFonts w:cstheme="minorHAnsi"/>
          <w:sz w:val="24"/>
          <w:szCs w:val="24"/>
          <w:lang w:val="en-US"/>
        </w:rPr>
        <w:t>Hallenstein</w:t>
      </w:r>
      <w:proofErr w:type="spellEnd"/>
      <w:r w:rsidRPr="00B36438">
        <w:rPr>
          <w:rFonts w:cstheme="minorHAnsi"/>
          <w:sz w:val="24"/>
          <w:szCs w:val="24"/>
          <w:lang w:val="en-US"/>
        </w:rPr>
        <w:t xml:space="preserve">, B., Mensah, F., McKean, C., &amp; Reilly, S. (2018). Quality of life in children with developmental language disorder. </w:t>
      </w:r>
      <w:r w:rsidRPr="00B36438">
        <w:rPr>
          <w:rFonts w:cstheme="minorHAnsi"/>
          <w:i/>
          <w:iCs/>
          <w:sz w:val="24"/>
          <w:szCs w:val="24"/>
          <w:lang w:val="en-US"/>
        </w:rPr>
        <w:t>International Journal of Language and Communication Disorders</w:t>
      </w:r>
      <w:r w:rsidRPr="00B36438">
        <w:rPr>
          <w:rFonts w:cstheme="minorHAnsi"/>
          <w:sz w:val="24"/>
          <w:szCs w:val="24"/>
          <w:lang w:val="en-US"/>
        </w:rPr>
        <w:t xml:space="preserve">, </w:t>
      </w:r>
      <w:r w:rsidRPr="00B36438">
        <w:rPr>
          <w:rFonts w:cstheme="minorHAnsi"/>
          <w:i/>
          <w:iCs/>
          <w:sz w:val="24"/>
          <w:szCs w:val="24"/>
          <w:lang w:val="en-US"/>
        </w:rPr>
        <w:t>53</w:t>
      </w:r>
      <w:r w:rsidRPr="00B36438">
        <w:rPr>
          <w:rFonts w:cstheme="minorHAnsi"/>
          <w:sz w:val="24"/>
          <w:szCs w:val="24"/>
          <w:lang w:val="en-US"/>
        </w:rPr>
        <w:t xml:space="preserve">(4), 799–810. </w:t>
      </w:r>
      <w:hyperlink r:id="rId11" w:history="1">
        <w:r w:rsidR="00CE48EF" w:rsidRPr="00B36438">
          <w:rPr>
            <w:rStyle w:val="Lienhypertexte"/>
            <w:rFonts w:cstheme="minorHAnsi"/>
            <w:sz w:val="24"/>
            <w:szCs w:val="24"/>
            <w:lang w:val="en-US"/>
          </w:rPr>
          <w:t>https://doi.org/10.1111/1460-6984.12385</w:t>
        </w:r>
      </w:hyperlink>
    </w:p>
    <w:p w14:paraId="489D5BBA" w14:textId="23972AF2" w:rsidR="00CE48EF" w:rsidRPr="00B36438" w:rsidRDefault="00CE48EF" w:rsidP="00FA7AE0">
      <w:pPr>
        <w:rPr>
          <w:rFonts w:cstheme="minorHAnsi"/>
          <w:sz w:val="24"/>
          <w:szCs w:val="24"/>
          <w:lang w:val="en-US"/>
        </w:rPr>
      </w:pPr>
      <w:r w:rsidRPr="00B36438">
        <w:rPr>
          <w:sz w:val="23"/>
          <w:szCs w:val="23"/>
          <w:lang w:val="en-US"/>
        </w:rPr>
        <w:t xml:space="preserve">Gomersall, T., Spencer, S., </w:t>
      </w:r>
      <w:proofErr w:type="spellStart"/>
      <w:r w:rsidRPr="00B36438">
        <w:rPr>
          <w:sz w:val="23"/>
          <w:szCs w:val="23"/>
          <w:lang w:val="en-US"/>
        </w:rPr>
        <w:t>Basarir</w:t>
      </w:r>
      <w:proofErr w:type="spellEnd"/>
      <w:r w:rsidRPr="00B36438">
        <w:rPr>
          <w:sz w:val="23"/>
          <w:szCs w:val="23"/>
          <w:lang w:val="en-US"/>
        </w:rPr>
        <w:t xml:space="preserve">, H., Tsuchiya, A., Clegg, J., Sutton, A., &amp; Dickinson, K. (2015). Measuring quality of life in children with speech and language difficulties: a systematic review of existing approaches. </w:t>
      </w:r>
      <w:r w:rsidRPr="00B36438">
        <w:rPr>
          <w:i/>
          <w:iCs/>
          <w:sz w:val="23"/>
          <w:szCs w:val="23"/>
          <w:lang w:val="en-US"/>
        </w:rPr>
        <w:t>International journal of language &amp; communication disorders</w:t>
      </w:r>
      <w:r w:rsidRPr="00B36438">
        <w:rPr>
          <w:sz w:val="23"/>
          <w:szCs w:val="23"/>
          <w:lang w:val="en-US"/>
        </w:rPr>
        <w:t xml:space="preserve">, </w:t>
      </w:r>
      <w:r w:rsidRPr="00B36438">
        <w:rPr>
          <w:i/>
          <w:iCs/>
          <w:sz w:val="23"/>
          <w:szCs w:val="23"/>
          <w:lang w:val="en-US"/>
        </w:rPr>
        <w:t>50</w:t>
      </w:r>
      <w:r w:rsidRPr="00B36438">
        <w:rPr>
          <w:sz w:val="23"/>
          <w:szCs w:val="23"/>
          <w:lang w:val="en-US"/>
        </w:rPr>
        <w:t>(4), 416–435. https://doi.org/10.1111/1460-6984.12147</w:t>
      </w:r>
    </w:p>
    <w:p w14:paraId="0679E730" w14:textId="32B2BFB9" w:rsidR="008873F0" w:rsidRPr="00B36438" w:rsidRDefault="008873F0" w:rsidP="00FA7AE0">
      <w:pPr>
        <w:rPr>
          <w:rFonts w:cstheme="minorHAnsi"/>
          <w:sz w:val="24"/>
          <w:szCs w:val="24"/>
          <w:lang w:val="en-GB"/>
        </w:rPr>
      </w:pPr>
      <w:proofErr w:type="spellStart"/>
      <w:r w:rsidRPr="00B36438">
        <w:rPr>
          <w:rFonts w:cstheme="minorHAnsi"/>
          <w:sz w:val="24"/>
          <w:szCs w:val="24"/>
          <w:lang w:val="en-GB"/>
        </w:rPr>
        <w:t>Hidecker</w:t>
      </w:r>
      <w:proofErr w:type="spellEnd"/>
      <w:r w:rsidRPr="00B36438">
        <w:rPr>
          <w:rFonts w:cstheme="minorHAnsi"/>
          <w:sz w:val="24"/>
          <w:szCs w:val="24"/>
          <w:lang w:val="en-GB"/>
        </w:rPr>
        <w:t xml:space="preserve">, M. J. C., Paneth, N., Rosenbaum, P. L., Kent, R. D., Lillie, J., </w:t>
      </w:r>
      <w:proofErr w:type="spellStart"/>
      <w:r w:rsidRPr="00B36438">
        <w:rPr>
          <w:rFonts w:cstheme="minorHAnsi"/>
          <w:sz w:val="24"/>
          <w:szCs w:val="24"/>
          <w:lang w:val="en-GB"/>
        </w:rPr>
        <w:t>Eulenberg</w:t>
      </w:r>
      <w:proofErr w:type="spellEnd"/>
      <w:r w:rsidRPr="00B36438">
        <w:rPr>
          <w:rFonts w:cstheme="minorHAnsi"/>
          <w:sz w:val="24"/>
          <w:szCs w:val="24"/>
          <w:lang w:val="en-GB"/>
        </w:rPr>
        <w:t xml:space="preserve">, J. B., Chester, K., Jr., Johnson, B., Michalsen, L., Evatt, M., &amp; Taylor, K. (2011). Developing and validating the communication function classification system for individuals with cerebral palsy. </w:t>
      </w:r>
      <w:r w:rsidRPr="00B36438">
        <w:rPr>
          <w:rFonts w:cstheme="minorHAnsi"/>
          <w:i/>
          <w:iCs/>
          <w:sz w:val="24"/>
          <w:szCs w:val="24"/>
          <w:lang w:val="en-GB"/>
        </w:rPr>
        <w:t>Developmental Medicine and Child Neurology, 53</w:t>
      </w:r>
      <w:r w:rsidRPr="00B36438">
        <w:rPr>
          <w:rFonts w:cstheme="minorHAnsi"/>
          <w:sz w:val="24"/>
          <w:szCs w:val="24"/>
          <w:lang w:val="en-GB"/>
        </w:rPr>
        <w:t xml:space="preserve">(8), 704–710. </w:t>
      </w:r>
      <w:hyperlink r:id="rId12" w:history="1">
        <w:r w:rsidRPr="00B36438">
          <w:rPr>
            <w:rStyle w:val="Lienhypertexte"/>
            <w:rFonts w:cstheme="minorHAnsi"/>
            <w:sz w:val="24"/>
            <w:szCs w:val="24"/>
            <w:lang w:val="en-GB"/>
          </w:rPr>
          <w:t>https://doi.org/10.1111/j.1469-8749.2011.03996.x</w:t>
        </w:r>
      </w:hyperlink>
    </w:p>
    <w:p w14:paraId="067E4E88" w14:textId="6AD6505F" w:rsidR="00BB1DAF" w:rsidRPr="00B36438" w:rsidRDefault="00BB1DAF" w:rsidP="00FA7AE0">
      <w:pPr>
        <w:rPr>
          <w:rFonts w:cstheme="minorHAnsi"/>
          <w:sz w:val="24"/>
          <w:szCs w:val="24"/>
          <w:lang w:val="en-GB"/>
        </w:rPr>
      </w:pPr>
      <w:r w:rsidRPr="00B36438">
        <w:rPr>
          <w:rFonts w:cstheme="minorHAnsi"/>
          <w:color w:val="222222"/>
          <w:sz w:val="24"/>
          <w:szCs w:val="24"/>
          <w:shd w:val="clear" w:color="auto" w:fill="FFFFFF"/>
          <w:lang w:val="en-US"/>
        </w:rPr>
        <w:t>Hobson, H. M., &amp; Lee, A. (2023). Camouflaging in developmental language disorder: The views of speech and language pathologists and parents.</w:t>
      </w:r>
      <w:r w:rsidRPr="00B36438">
        <w:rPr>
          <w:rStyle w:val="apple-converted-space"/>
          <w:rFonts w:cstheme="minorHAnsi"/>
          <w:color w:val="222222"/>
          <w:sz w:val="24"/>
          <w:szCs w:val="24"/>
          <w:shd w:val="clear" w:color="auto" w:fill="FFFFFF"/>
          <w:lang w:val="en-US"/>
        </w:rPr>
        <w:t> </w:t>
      </w:r>
      <w:r w:rsidRPr="00B36438">
        <w:rPr>
          <w:rFonts w:cstheme="minorHAnsi"/>
          <w:i/>
          <w:iCs/>
          <w:color w:val="222222"/>
          <w:sz w:val="24"/>
          <w:szCs w:val="24"/>
          <w:lang w:val="en-US"/>
        </w:rPr>
        <w:t>Communication Disorders Quarterly</w:t>
      </w:r>
      <w:r w:rsidRPr="00B36438">
        <w:rPr>
          <w:rFonts w:cstheme="minorHAnsi"/>
          <w:color w:val="222222"/>
          <w:sz w:val="24"/>
          <w:szCs w:val="24"/>
          <w:shd w:val="clear" w:color="auto" w:fill="FFFFFF"/>
          <w:lang w:val="en-US"/>
        </w:rPr>
        <w:t>,</w:t>
      </w:r>
      <w:r w:rsidRPr="00B36438">
        <w:rPr>
          <w:rStyle w:val="apple-converted-space"/>
          <w:rFonts w:cstheme="minorHAnsi"/>
          <w:color w:val="222222"/>
          <w:sz w:val="24"/>
          <w:szCs w:val="24"/>
          <w:shd w:val="clear" w:color="auto" w:fill="FFFFFF"/>
          <w:lang w:val="en-US"/>
        </w:rPr>
        <w:t> </w:t>
      </w:r>
      <w:r w:rsidRPr="00B36438">
        <w:rPr>
          <w:rFonts w:cstheme="minorHAnsi"/>
          <w:i/>
          <w:iCs/>
          <w:color w:val="222222"/>
          <w:sz w:val="24"/>
          <w:szCs w:val="24"/>
          <w:lang w:val="en-US"/>
        </w:rPr>
        <w:t>44</w:t>
      </w:r>
      <w:r w:rsidRPr="00B36438">
        <w:rPr>
          <w:rFonts w:cstheme="minorHAnsi"/>
          <w:color w:val="222222"/>
          <w:sz w:val="24"/>
          <w:szCs w:val="24"/>
          <w:shd w:val="clear" w:color="auto" w:fill="FFFFFF"/>
          <w:lang w:val="en-US"/>
        </w:rPr>
        <w:t>(4), 247-256.</w:t>
      </w:r>
    </w:p>
    <w:p w14:paraId="3B8B24FB" w14:textId="26458B50" w:rsidR="008C5EC0" w:rsidRPr="00B36438" w:rsidRDefault="008C5EC0" w:rsidP="00FA7AE0">
      <w:pPr>
        <w:rPr>
          <w:rFonts w:cstheme="minorHAnsi"/>
          <w:sz w:val="24"/>
          <w:szCs w:val="24"/>
          <w:lang w:val="en-GB"/>
        </w:rPr>
      </w:pPr>
      <w:r w:rsidRPr="00B36438">
        <w:rPr>
          <w:rFonts w:cstheme="minorHAnsi"/>
          <w:color w:val="222222"/>
          <w:sz w:val="24"/>
          <w:szCs w:val="24"/>
          <w:shd w:val="clear" w:color="auto" w:fill="FFFFFF"/>
          <w:lang w:val="en-US"/>
        </w:rPr>
        <w:t xml:space="preserve">Major, S. O., Seabra‐Santos, M. J., &amp; Martin, R. P. (2015). Are we talking about the same </w:t>
      </w:r>
      <w:proofErr w:type="gramStart"/>
      <w:r w:rsidRPr="00B36438">
        <w:rPr>
          <w:rFonts w:cstheme="minorHAnsi"/>
          <w:color w:val="222222"/>
          <w:sz w:val="24"/>
          <w:szCs w:val="24"/>
          <w:shd w:val="clear" w:color="auto" w:fill="FFFFFF"/>
          <w:lang w:val="en-US"/>
        </w:rPr>
        <w:t>child ?</w:t>
      </w:r>
      <w:proofErr w:type="gramEnd"/>
      <w:r w:rsidRPr="00B36438">
        <w:rPr>
          <w:rFonts w:cstheme="minorHAnsi"/>
          <w:color w:val="222222"/>
          <w:sz w:val="24"/>
          <w:szCs w:val="24"/>
          <w:shd w:val="clear" w:color="auto" w:fill="FFFFFF"/>
          <w:lang w:val="en-US"/>
        </w:rPr>
        <w:t xml:space="preserve"> Parent-teacher ratings of preschoolers’ social-emotional behaviors. </w:t>
      </w:r>
      <w:r w:rsidRPr="00B36438">
        <w:rPr>
          <w:rFonts w:cstheme="minorHAnsi"/>
          <w:i/>
          <w:iCs/>
          <w:color w:val="222222"/>
          <w:sz w:val="24"/>
          <w:szCs w:val="24"/>
          <w:lang w:val="en-US"/>
        </w:rPr>
        <w:t>Psychology in the Schools</w:t>
      </w:r>
      <w:r w:rsidRPr="00B36438">
        <w:rPr>
          <w:rFonts w:cstheme="minorHAnsi"/>
          <w:color w:val="222222"/>
          <w:sz w:val="24"/>
          <w:szCs w:val="24"/>
          <w:shd w:val="clear" w:color="auto" w:fill="FFFFFF"/>
          <w:lang w:val="en-US"/>
        </w:rPr>
        <w:t>,</w:t>
      </w:r>
      <w:r w:rsidRPr="00B36438">
        <w:rPr>
          <w:rStyle w:val="apple-converted-space"/>
          <w:rFonts w:cstheme="minorHAnsi"/>
          <w:color w:val="222222"/>
          <w:sz w:val="24"/>
          <w:szCs w:val="24"/>
          <w:shd w:val="clear" w:color="auto" w:fill="FFFFFF"/>
          <w:lang w:val="en-US"/>
        </w:rPr>
        <w:t> </w:t>
      </w:r>
      <w:r w:rsidRPr="00B36438">
        <w:rPr>
          <w:rFonts w:cstheme="minorHAnsi"/>
          <w:i/>
          <w:iCs/>
          <w:color w:val="222222"/>
          <w:sz w:val="24"/>
          <w:szCs w:val="24"/>
          <w:lang w:val="en-US"/>
        </w:rPr>
        <w:t>52</w:t>
      </w:r>
      <w:r w:rsidRPr="00B36438">
        <w:rPr>
          <w:rFonts w:cstheme="minorHAnsi"/>
          <w:color w:val="222222"/>
          <w:sz w:val="24"/>
          <w:szCs w:val="24"/>
          <w:shd w:val="clear" w:color="auto" w:fill="FFFFFF"/>
          <w:lang w:val="en-US"/>
        </w:rPr>
        <w:t>(8), 789-799.</w:t>
      </w:r>
    </w:p>
    <w:p w14:paraId="22A73D00" w14:textId="62299C0B" w:rsidR="00C8603A" w:rsidRPr="00B36438" w:rsidRDefault="007D70DC" w:rsidP="00FA7AE0">
      <w:pPr>
        <w:rPr>
          <w:rFonts w:cstheme="minorHAnsi"/>
          <w:sz w:val="24"/>
          <w:szCs w:val="24"/>
          <w:lang w:val="en-GB"/>
        </w:rPr>
      </w:pPr>
      <w:r w:rsidRPr="00B36438">
        <w:rPr>
          <w:rFonts w:cstheme="minorHAnsi"/>
          <w:sz w:val="24"/>
          <w:szCs w:val="24"/>
          <w:lang w:val="nl-BE"/>
        </w:rPr>
        <w:t xml:space="preserve">Markham, C., van Laar, D., Gibbard, D., &amp; Dean, T. (2009). </w:t>
      </w:r>
      <w:r w:rsidRPr="00B36438">
        <w:rPr>
          <w:rFonts w:cstheme="minorHAnsi"/>
          <w:sz w:val="24"/>
          <w:szCs w:val="24"/>
          <w:lang w:val="en-GB"/>
        </w:rPr>
        <w:t xml:space="preserve">Children with speech, language and communication needs: their perceptions of their quality of life. </w:t>
      </w:r>
      <w:r w:rsidRPr="00B36438">
        <w:rPr>
          <w:rFonts w:cstheme="minorHAnsi"/>
          <w:i/>
          <w:iCs/>
          <w:sz w:val="24"/>
          <w:szCs w:val="24"/>
          <w:lang w:val="en-GB"/>
        </w:rPr>
        <w:t>International journal of language &amp; communication disorders</w:t>
      </w:r>
      <w:r w:rsidRPr="00B36438">
        <w:rPr>
          <w:rFonts w:cstheme="minorHAnsi"/>
          <w:sz w:val="24"/>
          <w:szCs w:val="24"/>
          <w:lang w:val="en-GB"/>
        </w:rPr>
        <w:t xml:space="preserve">, </w:t>
      </w:r>
      <w:r w:rsidRPr="00B36438">
        <w:rPr>
          <w:rFonts w:cstheme="minorHAnsi"/>
          <w:i/>
          <w:iCs/>
          <w:sz w:val="24"/>
          <w:szCs w:val="24"/>
          <w:lang w:val="en-GB"/>
        </w:rPr>
        <w:t>44</w:t>
      </w:r>
      <w:r w:rsidRPr="00B36438">
        <w:rPr>
          <w:rFonts w:cstheme="minorHAnsi"/>
          <w:sz w:val="24"/>
          <w:szCs w:val="24"/>
          <w:lang w:val="en-GB"/>
        </w:rPr>
        <w:t xml:space="preserve">(5), 748–768. </w:t>
      </w:r>
      <w:hyperlink r:id="rId13" w:history="1">
        <w:r w:rsidR="00446EDD" w:rsidRPr="00B36438">
          <w:rPr>
            <w:rStyle w:val="Lienhypertexte"/>
            <w:rFonts w:cstheme="minorHAnsi"/>
            <w:sz w:val="24"/>
            <w:szCs w:val="24"/>
            <w:lang w:val="en-GB"/>
          </w:rPr>
          <w:t>https://doi.org/10.1080/13682820802359892</w:t>
        </w:r>
      </w:hyperlink>
    </w:p>
    <w:p w14:paraId="7BAE14BB" w14:textId="540EF306" w:rsidR="00446EDD" w:rsidRPr="00B36438" w:rsidRDefault="00446EDD" w:rsidP="00FA7AE0">
      <w:pPr>
        <w:rPr>
          <w:rFonts w:cstheme="minorHAnsi"/>
          <w:sz w:val="24"/>
          <w:szCs w:val="24"/>
          <w:lang w:val="en-GB"/>
        </w:rPr>
      </w:pPr>
      <w:r w:rsidRPr="00B36438">
        <w:rPr>
          <w:rFonts w:cstheme="minorHAnsi"/>
          <w:color w:val="222222"/>
          <w:sz w:val="24"/>
          <w:szCs w:val="24"/>
          <w:shd w:val="clear" w:color="auto" w:fill="FFFFFF"/>
          <w:lang w:val="en-US"/>
        </w:rPr>
        <w:lastRenderedPageBreak/>
        <w:t>McGregor, K. K. (2020). How we fail children with developmental language disorder.</w:t>
      </w:r>
      <w:r w:rsidRPr="00B36438">
        <w:rPr>
          <w:rStyle w:val="apple-converted-space"/>
          <w:rFonts w:cstheme="minorHAnsi"/>
          <w:color w:val="222222"/>
          <w:sz w:val="24"/>
          <w:szCs w:val="24"/>
          <w:shd w:val="clear" w:color="auto" w:fill="FFFFFF"/>
          <w:lang w:val="en-US"/>
        </w:rPr>
        <w:t> </w:t>
      </w:r>
      <w:r w:rsidRPr="00B36438">
        <w:rPr>
          <w:rFonts w:cstheme="minorHAnsi"/>
          <w:i/>
          <w:iCs/>
          <w:color w:val="222222"/>
          <w:sz w:val="24"/>
          <w:szCs w:val="24"/>
          <w:lang w:val="en-US"/>
        </w:rPr>
        <w:t>Language, speech, and hearing services in schools</w:t>
      </w:r>
      <w:r w:rsidRPr="00B36438">
        <w:rPr>
          <w:rFonts w:cstheme="minorHAnsi"/>
          <w:color w:val="222222"/>
          <w:sz w:val="24"/>
          <w:szCs w:val="24"/>
          <w:shd w:val="clear" w:color="auto" w:fill="FFFFFF"/>
          <w:lang w:val="en-US"/>
        </w:rPr>
        <w:t>,</w:t>
      </w:r>
      <w:r w:rsidRPr="00B36438">
        <w:rPr>
          <w:rStyle w:val="apple-converted-space"/>
          <w:rFonts w:cstheme="minorHAnsi"/>
          <w:color w:val="222222"/>
          <w:sz w:val="24"/>
          <w:szCs w:val="24"/>
          <w:shd w:val="clear" w:color="auto" w:fill="FFFFFF"/>
          <w:lang w:val="en-US"/>
        </w:rPr>
        <w:t> </w:t>
      </w:r>
      <w:r w:rsidRPr="00B36438">
        <w:rPr>
          <w:rFonts w:cstheme="minorHAnsi"/>
          <w:i/>
          <w:iCs/>
          <w:color w:val="222222"/>
          <w:sz w:val="24"/>
          <w:szCs w:val="24"/>
          <w:lang w:val="en-US"/>
        </w:rPr>
        <w:t>51</w:t>
      </w:r>
      <w:r w:rsidRPr="00B36438">
        <w:rPr>
          <w:rFonts w:cstheme="minorHAnsi"/>
          <w:color w:val="222222"/>
          <w:sz w:val="24"/>
          <w:szCs w:val="24"/>
          <w:shd w:val="clear" w:color="auto" w:fill="FFFFFF"/>
          <w:lang w:val="en-US"/>
        </w:rPr>
        <w:t>(4), 981-992.</w:t>
      </w:r>
    </w:p>
    <w:p w14:paraId="2D0D4DC1" w14:textId="4A8A27F6" w:rsidR="00711759" w:rsidRPr="00B36438" w:rsidRDefault="00711759" w:rsidP="00FA7AE0">
      <w:pPr>
        <w:rPr>
          <w:rFonts w:cstheme="minorHAnsi"/>
          <w:sz w:val="24"/>
          <w:szCs w:val="24"/>
          <w:lang w:val="en-GB"/>
        </w:rPr>
      </w:pPr>
      <w:r w:rsidRPr="00B36438">
        <w:rPr>
          <w:rFonts w:cstheme="minorHAnsi"/>
          <w:color w:val="222222"/>
          <w:sz w:val="24"/>
          <w:szCs w:val="24"/>
          <w:shd w:val="clear" w:color="auto" w:fill="FFFFFF"/>
          <w:lang w:val="en-US"/>
        </w:rPr>
        <w:t>McLeod, S., &amp; Threats, T. T. (2008). The ICF-CY and children with communication disabilities.</w:t>
      </w:r>
      <w:r w:rsidRPr="00B36438">
        <w:rPr>
          <w:rStyle w:val="apple-converted-space"/>
          <w:rFonts w:cstheme="minorHAnsi"/>
          <w:color w:val="222222"/>
          <w:sz w:val="24"/>
          <w:szCs w:val="24"/>
          <w:shd w:val="clear" w:color="auto" w:fill="FFFFFF"/>
          <w:lang w:val="en-US"/>
        </w:rPr>
        <w:t> </w:t>
      </w:r>
      <w:r w:rsidRPr="00B36438">
        <w:rPr>
          <w:rFonts w:cstheme="minorHAnsi"/>
          <w:i/>
          <w:iCs/>
          <w:color w:val="222222"/>
          <w:sz w:val="24"/>
          <w:szCs w:val="24"/>
          <w:lang w:val="en-US"/>
        </w:rPr>
        <w:t>International Journal of Speech-Language Pathology</w:t>
      </w:r>
      <w:r w:rsidRPr="00B36438">
        <w:rPr>
          <w:rFonts w:cstheme="minorHAnsi"/>
          <w:color w:val="222222"/>
          <w:sz w:val="24"/>
          <w:szCs w:val="24"/>
          <w:shd w:val="clear" w:color="auto" w:fill="FFFFFF"/>
          <w:lang w:val="en-US"/>
        </w:rPr>
        <w:t>,</w:t>
      </w:r>
      <w:r w:rsidRPr="00B36438">
        <w:rPr>
          <w:rStyle w:val="apple-converted-space"/>
          <w:rFonts w:cstheme="minorHAnsi"/>
          <w:color w:val="222222"/>
          <w:sz w:val="24"/>
          <w:szCs w:val="24"/>
          <w:shd w:val="clear" w:color="auto" w:fill="FFFFFF"/>
          <w:lang w:val="en-US"/>
        </w:rPr>
        <w:t> </w:t>
      </w:r>
      <w:r w:rsidRPr="00B36438">
        <w:rPr>
          <w:rFonts w:cstheme="minorHAnsi"/>
          <w:i/>
          <w:iCs/>
          <w:color w:val="222222"/>
          <w:sz w:val="24"/>
          <w:szCs w:val="24"/>
          <w:lang w:val="en-US"/>
        </w:rPr>
        <w:t>10</w:t>
      </w:r>
      <w:r w:rsidRPr="00B36438">
        <w:rPr>
          <w:rFonts w:cstheme="minorHAnsi"/>
          <w:color w:val="222222"/>
          <w:sz w:val="24"/>
          <w:szCs w:val="24"/>
          <w:shd w:val="clear" w:color="auto" w:fill="FFFFFF"/>
          <w:lang w:val="en-US"/>
        </w:rPr>
        <w:t>(1-2), 92-109.</w:t>
      </w:r>
      <w:r w:rsidRPr="00B36438">
        <w:rPr>
          <w:rFonts w:cstheme="minorHAnsi"/>
          <w:sz w:val="24"/>
          <w:szCs w:val="24"/>
          <w:lang w:val="en-US"/>
        </w:rPr>
        <w:t> </w:t>
      </w:r>
    </w:p>
    <w:p w14:paraId="632D4A24" w14:textId="54B7D58E" w:rsidR="00F67987" w:rsidRPr="00B36438" w:rsidRDefault="00F67987" w:rsidP="00FA7AE0">
      <w:pPr>
        <w:rPr>
          <w:rFonts w:cstheme="minorHAnsi"/>
          <w:sz w:val="24"/>
          <w:szCs w:val="24"/>
          <w:lang w:val="en-GB"/>
        </w:rPr>
      </w:pPr>
      <w:r w:rsidRPr="00B36438">
        <w:rPr>
          <w:rFonts w:cstheme="minorHAnsi"/>
          <w:sz w:val="24"/>
          <w:szCs w:val="24"/>
          <w:lang w:val="en-GB"/>
        </w:rPr>
        <w:t xml:space="preserve">McLeod, S., &amp; Bleile, K. (2004). The ICF: a framework for setting goals for children with speech impairment. </w:t>
      </w:r>
      <w:r w:rsidRPr="00B36438">
        <w:rPr>
          <w:rFonts w:cstheme="minorHAnsi"/>
          <w:i/>
          <w:iCs/>
          <w:sz w:val="24"/>
          <w:szCs w:val="24"/>
          <w:lang w:val="en-GB"/>
        </w:rPr>
        <w:t>Child Language Teaching and Therapy</w:t>
      </w:r>
      <w:r w:rsidRPr="00B36438">
        <w:rPr>
          <w:rFonts w:cstheme="minorHAnsi"/>
          <w:sz w:val="24"/>
          <w:szCs w:val="24"/>
          <w:lang w:val="en-GB"/>
        </w:rPr>
        <w:t xml:space="preserve">, </w:t>
      </w:r>
      <w:r w:rsidRPr="00B36438">
        <w:rPr>
          <w:rFonts w:cstheme="minorHAnsi"/>
          <w:i/>
          <w:iCs/>
          <w:sz w:val="24"/>
          <w:szCs w:val="24"/>
          <w:lang w:val="en-GB"/>
        </w:rPr>
        <w:t>20</w:t>
      </w:r>
      <w:r w:rsidRPr="00B36438">
        <w:rPr>
          <w:rFonts w:cstheme="minorHAnsi"/>
          <w:sz w:val="24"/>
          <w:szCs w:val="24"/>
          <w:lang w:val="en-GB"/>
        </w:rPr>
        <w:t>(3), 199-219.</w:t>
      </w:r>
    </w:p>
    <w:p w14:paraId="24ADBA8C" w14:textId="6629B52F" w:rsidR="009958BC" w:rsidRPr="00B36438" w:rsidRDefault="009958BC" w:rsidP="00FA7AE0">
      <w:pPr>
        <w:rPr>
          <w:rFonts w:cstheme="minorHAnsi"/>
          <w:sz w:val="24"/>
          <w:szCs w:val="24"/>
          <w:lang w:val="en-GB"/>
        </w:rPr>
      </w:pPr>
      <w:r w:rsidRPr="00B36438">
        <w:rPr>
          <w:rFonts w:cstheme="minorHAnsi"/>
          <w:color w:val="222222"/>
          <w:sz w:val="24"/>
          <w:szCs w:val="24"/>
          <w:shd w:val="clear" w:color="auto" w:fill="FFFFFF"/>
          <w:lang w:val="en-US"/>
        </w:rPr>
        <w:t>Mok, P. L., Pickles, A., Durkin, K., &amp; Conti‐Ramsden, G. (2014). Longitudinal trajectories of peer relations in children with specific language impairment.</w:t>
      </w:r>
      <w:r w:rsidRPr="00B36438">
        <w:rPr>
          <w:rStyle w:val="apple-converted-space"/>
          <w:rFonts w:cstheme="minorHAnsi"/>
          <w:color w:val="222222"/>
          <w:sz w:val="24"/>
          <w:szCs w:val="24"/>
          <w:shd w:val="clear" w:color="auto" w:fill="FFFFFF"/>
          <w:lang w:val="en-US"/>
        </w:rPr>
        <w:t> </w:t>
      </w:r>
      <w:r w:rsidRPr="00B36438">
        <w:rPr>
          <w:rFonts w:cstheme="minorHAnsi"/>
          <w:i/>
          <w:iCs/>
          <w:color w:val="222222"/>
          <w:sz w:val="24"/>
          <w:szCs w:val="24"/>
          <w:lang w:val="en-US"/>
        </w:rPr>
        <w:t>Journal of Child Psychology and Psychiatry</w:t>
      </w:r>
      <w:r w:rsidRPr="00B36438">
        <w:rPr>
          <w:rFonts w:cstheme="minorHAnsi"/>
          <w:color w:val="222222"/>
          <w:sz w:val="24"/>
          <w:szCs w:val="24"/>
          <w:shd w:val="clear" w:color="auto" w:fill="FFFFFF"/>
          <w:lang w:val="en-US"/>
        </w:rPr>
        <w:t>,</w:t>
      </w:r>
      <w:r w:rsidRPr="00B36438">
        <w:rPr>
          <w:rStyle w:val="apple-converted-space"/>
          <w:rFonts w:cstheme="minorHAnsi"/>
          <w:color w:val="222222"/>
          <w:sz w:val="24"/>
          <w:szCs w:val="24"/>
          <w:shd w:val="clear" w:color="auto" w:fill="FFFFFF"/>
          <w:lang w:val="en-US"/>
        </w:rPr>
        <w:t> </w:t>
      </w:r>
      <w:r w:rsidRPr="00B36438">
        <w:rPr>
          <w:rFonts w:cstheme="minorHAnsi"/>
          <w:i/>
          <w:iCs/>
          <w:color w:val="222222"/>
          <w:sz w:val="24"/>
          <w:szCs w:val="24"/>
          <w:lang w:val="en-US"/>
        </w:rPr>
        <w:t>55</w:t>
      </w:r>
      <w:r w:rsidRPr="00B36438">
        <w:rPr>
          <w:rFonts w:cstheme="minorHAnsi"/>
          <w:color w:val="222222"/>
          <w:sz w:val="24"/>
          <w:szCs w:val="24"/>
          <w:shd w:val="clear" w:color="auto" w:fill="FFFFFF"/>
          <w:lang w:val="en-US"/>
        </w:rPr>
        <w:t>(5), 516-527.</w:t>
      </w:r>
    </w:p>
    <w:p w14:paraId="69121BBE" w14:textId="4A4CEB9E" w:rsidR="00102AC9" w:rsidRPr="00B36438" w:rsidRDefault="00102AC9" w:rsidP="00FA7AE0">
      <w:pPr>
        <w:rPr>
          <w:rStyle w:val="Lienhypertexte"/>
          <w:rFonts w:cstheme="minorHAnsi"/>
          <w:sz w:val="24"/>
          <w:szCs w:val="24"/>
          <w:lang w:val="en-US"/>
        </w:rPr>
      </w:pPr>
      <w:r w:rsidRPr="00B36438">
        <w:rPr>
          <w:rFonts w:cstheme="minorHAnsi"/>
          <w:sz w:val="24"/>
          <w:szCs w:val="24"/>
          <w:lang w:val="en-US"/>
        </w:rPr>
        <w:t xml:space="preserve">Nicola, K., &amp; Watter, P. (2018). The comparison of perceived health-related quality of life between Australian children with severe specific language impairment to age and gender-matched peers. </w:t>
      </w:r>
      <w:r w:rsidRPr="00B36438">
        <w:rPr>
          <w:rFonts w:cstheme="minorHAnsi"/>
          <w:i/>
          <w:iCs/>
          <w:sz w:val="24"/>
          <w:szCs w:val="24"/>
          <w:lang w:val="en-US"/>
        </w:rPr>
        <w:t>BMC Pediatrics</w:t>
      </w:r>
      <w:r w:rsidRPr="00B36438">
        <w:rPr>
          <w:rFonts w:cstheme="minorHAnsi"/>
          <w:sz w:val="24"/>
          <w:szCs w:val="24"/>
          <w:lang w:val="en-US"/>
        </w:rPr>
        <w:t xml:space="preserve">, </w:t>
      </w:r>
      <w:r w:rsidRPr="00B36438">
        <w:rPr>
          <w:rFonts w:cstheme="minorHAnsi"/>
          <w:i/>
          <w:iCs/>
          <w:sz w:val="24"/>
          <w:szCs w:val="24"/>
          <w:lang w:val="en-US"/>
        </w:rPr>
        <w:t>18</w:t>
      </w:r>
      <w:r w:rsidRPr="00B36438">
        <w:rPr>
          <w:rFonts w:cstheme="minorHAnsi"/>
          <w:sz w:val="24"/>
          <w:szCs w:val="24"/>
          <w:lang w:val="en-US"/>
        </w:rPr>
        <w:t xml:space="preserve">(1), 1–8. </w:t>
      </w:r>
      <w:hyperlink r:id="rId14" w:history="1">
        <w:r w:rsidR="00722394" w:rsidRPr="00B36438">
          <w:rPr>
            <w:rStyle w:val="Lienhypertexte"/>
            <w:rFonts w:cstheme="minorHAnsi"/>
            <w:sz w:val="24"/>
            <w:szCs w:val="24"/>
            <w:lang w:val="en-US"/>
          </w:rPr>
          <w:t>https://doi.org/10.1186/s12887-018-1058-2</w:t>
        </w:r>
      </w:hyperlink>
    </w:p>
    <w:p w14:paraId="53127DDF" w14:textId="7AEA20FC" w:rsidR="00CE48EF" w:rsidRPr="00B36438" w:rsidRDefault="00CE48EF" w:rsidP="00FA7AE0">
      <w:pPr>
        <w:rPr>
          <w:rFonts w:cstheme="minorHAnsi"/>
          <w:sz w:val="24"/>
          <w:szCs w:val="24"/>
          <w:lang w:val="en-US"/>
        </w:rPr>
      </w:pPr>
      <w:proofErr w:type="spellStart"/>
      <w:r w:rsidRPr="00B36438">
        <w:rPr>
          <w:sz w:val="23"/>
          <w:szCs w:val="23"/>
          <w:lang w:val="en-US"/>
        </w:rPr>
        <w:t>Orrego</w:t>
      </w:r>
      <w:proofErr w:type="spellEnd"/>
      <w:r w:rsidRPr="00B36438">
        <w:rPr>
          <w:sz w:val="23"/>
          <w:szCs w:val="23"/>
          <w:lang w:val="en-US"/>
        </w:rPr>
        <w:t xml:space="preserve">, P. M., McGregor, K. K., &amp; Reyes, S. M. (2023). A First-Person Account of Developmental Language Disorder. </w:t>
      </w:r>
      <w:r w:rsidRPr="00B36438">
        <w:rPr>
          <w:i/>
          <w:iCs/>
          <w:sz w:val="23"/>
          <w:szCs w:val="23"/>
          <w:lang w:val="en-US"/>
        </w:rPr>
        <w:t>American journal of speech-language pathology</w:t>
      </w:r>
      <w:r w:rsidRPr="00B36438">
        <w:rPr>
          <w:sz w:val="23"/>
          <w:szCs w:val="23"/>
          <w:lang w:val="en-US"/>
        </w:rPr>
        <w:t xml:space="preserve">, </w:t>
      </w:r>
      <w:r w:rsidRPr="00B36438">
        <w:rPr>
          <w:i/>
          <w:iCs/>
          <w:sz w:val="23"/>
          <w:szCs w:val="23"/>
          <w:lang w:val="en-US"/>
        </w:rPr>
        <w:t>32</w:t>
      </w:r>
      <w:r w:rsidRPr="00B36438">
        <w:rPr>
          <w:sz w:val="23"/>
          <w:szCs w:val="23"/>
          <w:lang w:val="en-US"/>
        </w:rPr>
        <w:t>(4), 1383–1396. https://doi.org/10.1044/2023_AJSLP-22-00247</w:t>
      </w:r>
    </w:p>
    <w:p w14:paraId="28BD4D39" w14:textId="0F0088F9" w:rsidR="00446EDD" w:rsidRPr="00B36438" w:rsidRDefault="00446EDD" w:rsidP="00FA7AE0">
      <w:pPr>
        <w:rPr>
          <w:rFonts w:cstheme="minorHAnsi"/>
          <w:sz w:val="24"/>
          <w:szCs w:val="24"/>
        </w:rPr>
      </w:pPr>
      <w:r w:rsidRPr="00B36438">
        <w:rPr>
          <w:rFonts w:cstheme="minorHAnsi"/>
          <w:sz w:val="24"/>
          <w:szCs w:val="24"/>
        </w:rPr>
        <w:t>Paillé</w:t>
      </w:r>
      <w:r w:rsidR="00D164E7" w:rsidRPr="00B36438">
        <w:rPr>
          <w:rFonts w:cstheme="minorHAnsi"/>
          <w:sz w:val="24"/>
          <w:szCs w:val="24"/>
        </w:rPr>
        <w:t>,</w:t>
      </w:r>
      <w:r w:rsidRPr="00B36438">
        <w:rPr>
          <w:rFonts w:cstheme="minorHAnsi"/>
          <w:sz w:val="24"/>
          <w:szCs w:val="24"/>
        </w:rPr>
        <w:t xml:space="preserve"> P</w:t>
      </w:r>
      <w:r w:rsidR="00D164E7" w:rsidRPr="00B36438">
        <w:rPr>
          <w:rFonts w:cstheme="minorHAnsi"/>
          <w:sz w:val="24"/>
          <w:szCs w:val="24"/>
        </w:rPr>
        <w:t>., &amp;</w:t>
      </w:r>
      <w:r w:rsidRPr="00B36438">
        <w:rPr>
          <w:rFonts w:cstheme="minorHAnsi"/>
          <w:sz w:val="24"/>
          <w:szCs w:val="24"/>
        </w:rPr>
        <w:t xml:space="preserve"> Mucchielli</w:t>
      </w:r>
      <w:r w:rsidR="00D164E7" w:rsidRPr="00B36438">
        <w:rPr>
          <w:rFonts w:cstheme="minorHAnsi"/>
          <w:sz w:val="24"/>
          <w:szCs w:val="24"/>
        </w:rPr>
        <w:t>,</w:t>
      </w:r>
      <w:r w:rsidRPr="00B36438">
        <w:rPr>
          <w:rFonts w:cstheme="minorHAnsi"/>
          <w:sz w:val="24"/>
          <w:szCs w:val="24"/>
        </w:rPr>
        <w:t xml:space="preserve"> A</w:t>
      </w:r>
      <w:r w:rsidR="00D164E7" w:rsidRPr="00B36438">
        <w:rPr>
          <w:rFonts w:cstheme="minorHAnsi"/>
          <w:sz w:val="24"/>
          <w:szCs w:val="24"/>
        </w:rPr>
        <w:t>.</w:t>
      </w:r>
      <w:r w:rsidRPr="00B36438">
        <w:rPr>
          <w:rFonts w:cstheme="minorHAnsi"/>
          <w:sz w:val="24"/>
          <w:szCs w:val="24"/>
        </w:rPr>
        <w:t xml:space="preserve"> (2016). </w:t>
      </w:r>
      <w:r w:rsidRPr="00B36438">
        <w:rPr>
          <w:rFonts w:cstheme="minorHAnsi"/>
          <w:i/>
          <w:iCs/>
          <w:sz w:val="24"/>
          <w:szCs w:val="24"/>
        </w:rPr>
        <w:t>L</w:t>
      </w:r>
      <w:r w:rsidR="00D164E7" w:rsidRPr="00B36438">
        <w:rPr>
          <w:rFonts w:cstheme="minorHAnsi"/>
          <w:i/>
          <w:iCs/>
          <w:sz w:val="24"/>
          <w:szCs w:val="24"/>
        </w:rPr>
        <w:t>’</w:t>
      </w:r>
      <w:r w:rsidRPr="00B36438">
        <w:rPr>
          <w:rFonts w:cstheme="minorHAnsi"/>
          <w:i/>
          <w:iCs/>
          <w:sz w:val="24"/>
          <w:szCs w:val="24"/>
        </w:rPr>
        <w:t>analyse qualitative en sciences humaines et sociales</w:t>
      </w:r>
      <w:r w:rsidRPr="00B36438">
        <w:rPr>
          <w:rFonts w:cstheme="minorHAnsi"/>
          <w:sz w:val="24"/>
          <w:szCs w:val="24"/>
        </w:rPr>
        <w:t xml:space="preserve">. Paris:  Armand Colin. </w:t>
      </w:r>
    </w:p>
    <w:p w14:paraId="6C343F0E" w14:textId="77777777" w:rsidR="00722394" w:rsidRPr="00B36438" w:rsidRDefault="00722394" w:rsidP="00FA7AE0">
      <w:pPr>
        <w:rPr>
          <w:rFonts w:cstheme="minorHAnsi"/>
          <w:sz w:val="24"/>
          <w:szCs w:val="24"/>
        </w:rPr>
      </w:pPr>
      <w:r w:rsidRPr="00B36438">
        <w:rPr>
          <w:rFonts w:cstheme="minorHAnsi"/>
          <w:sz w:val="24"/>
          <w:szCs w:val="24"/>
        </w:rPr>
        <w:t xml:space="preserve">Ross-Lévesque, E., &amp; Desmarais, C. (2021). Présentation de l’outil QLIF 3-6 : Questionnaire sur le langage et les impacts fonctionnels pour les enfants de 3 à 6 ans. </w:t>
      </w:r>
      <w:r w:rsidRPr="00B36438">
        <w:rPr>
          <w:rFonts w:cstheme="minorHAnsi"/>
          <w:i/>
          <w:iCs/>
          <w:sz w:val="24"/>
          <w:szCs w:val="24"/>
        </w:rPr>
        <w:t>Tout cuit dans le bec.</w:t>
      </w:r>
      <w:r w:rsidRPr="00B36438">
        <w:rPr>
          <w:rFonts w:cstheme="minorHAnsi"/>
          <w:sz w:val="24"/>
          <w:szCs w:val="24"/>
        </w:rPr>
        <w:t xml:space="preserve"> https://cuitdanslebec.wordpress.com/2021/11/02/qlif-3-6/</w:t>
      </w:r>
    </w:p>
    <w:p w14:paraId="077E1A0B" w14:textId="4D307FEF" w:rsidR="00446EDD" w:rsidRPr="00B36438" w:rsidRDefault="00722394" w:rsidP="00FA7AE0">
      <w:pPr>
        <w:rPr>
          <w:rFonts w:cstheme="minorHAnsi"/>
          <w:sz w:val="24"/>
          <w:szCs w:val="24"/>
        </w:rPr>
      </w:pPr>
      <w:r w:rsidRPr="00B36438">
        <w:rPr>
          <w:rFonts w:cstheme="minorHAnsi"/>
          <w:noProof/>
          <w:sz w:val="24"/>
          <w:szCs w:val="24"/>
        </w:rPr>
        <w:t>Ross-Lévesque, E., Leclercq, A.L., Maillart, C. &amp; Desmarais, C. (</w:t>
      </w:r>
      <w:r w:rsidR="001E5534">
        <w:rPr>
          <w:rFonts w:cstheme="minorHAnsi"/>
          <w:noProof/>
          <w:sz w:val="24"/>
          <w:szCs w:val="24"/>
        </w:rPr>
        <w:t>2024</w:t>
      </w:r>
      <w:r w:rsidRPr="00B36438">
        <w:rPr>
          <w:rFonts w:cstheme="minorHAnsi"/>
          <w:noProof/>
          <w:sz w:val="24"/>
          <w:szCs w:val="24"/>
        </w:rPr>
        <w:t xml:space="preserve">). </w:t>
      </w:r>
      <w:r w:rsidR="00446EDD" w:rsidRPr="00B36438">
        <w:rPr>
          <w:rFonts w:cstheme="minorHAnsi"/>
          <w:sz w:val="24"/>
          <w:szCs w:val="24"/>
        </w:rPr>
        <w:t xml:space="preserve">Co-construction et validation de questionnaires en français sur le langage et les impacts fonctionnels (QLIF) : une contribution à l’évaluation orthophonique d’enfants de 3 à 12 ans. </w:t>
      </w:r>
      <w:r w:rsidR="00446EDD" w:rsidRPr="00B36438">
        <w:rPr>
          <w:rFonts w:cstheme="minorHAnsi"/>
          <w:i/>
          <w:iCs/>
          <w:sz w:val="24"/>
          <w:szCs w:val="24"/>
        </w:rPr>
        <w:t>Rééducation orthophonique</w:t>
      </w:r>
      <w:r w:rsidR="001E5534">
        <w:rPr>
          <w:rFonts w:cstheme="minorHAnsi"/>
          <w:sz w:val="24"/>
          <w:szCs w:val="24"/>
        </w:rPr>
        <w:t>, 297, 58-77.</w:t>
      </w:r>
    </w:p>
    <w:p w14:paraId="025D3180" w14:textId="3CA58489" w:rsidR="00102AC9" w:rsidRPr="00B36438" w:rsidRDefault="00102AC9" w:rsidP="00FA7AE0">
      <w:pPr>
        <w:rPr>
          <w:rFonts w:cstheme="minorHAnsi"/>
          <w:sz w:val="24"/>
          <w:szCs w:val="24"/>
          <w:lang w:val="nl-BE"/>
        </w:rPr>
      </w:pPr>
      <w:r w:rsidRPr="00B36438">
        <w:rPr>
          <w:rFonts w:cstheme="minorHAnsi"/>
          <w:sz w:val="24"/>
          <w:szCs w:val="24"/>
        </w:rPr>
        <w:t>Santiago-</w:t>
      </w:r>
      <w:proofErr w:type="spellStart"/>
      <w:r w:rsidRPr="00B36438">
        <w:rPr>
          <w:rFonts w:cstheme="minorHAnsi"/>
          <w:sz w:val="24"/>
          <w:szCs w:val="24"/>
        </w:rPr>
        <w:t>Delefosse</w:t>
      </w:r>
      <w:proofErr w:type="spellEnd"/>
      <w:r w:rsidRPr="00B36438">
        <w:rPr>
          <w:rFonts w:cstheme="minorHAnsi"/>
          <w:sz w:val="24"/>
          <w:szCs w:val="24"/>
        </w:rPr>
        <w:t xml:space="preserve">, M., &amp; </w:t>
      </w:r>
      <w:proofErr w:type="spellStart"/>
      <w:r w:rsidRPr="00B36438">
        <w:rPr>
          <w:rFonts w:cstheme="minorHAnsi"/>
          <w:sz w:val="24"/>
          <w:szCs w:val="24"/>
        </w:rPr>
        <w:t>Carral</w:t>
      </w:r>
      <w:proofErr w:type="spellEnd"/>
      <w:r w:rsidRPr="00B36438">
        <w:rPr>
          <w:rFonts w:cstheme="minorHAnsi"/>
          <w:sz w:val="24"/>
          <w:szCs w:val="24"/>
        </w:rPr>
        <w:t xml:space="preserve">, M. D. R. (2017). </w:t>
      </w:r>
      <w:r w:rsidRPr="00B36438">
        <w:rPr>
          <w:rFonts w:cstheme="minorHAnsi"/>
          <w:i/>
          <w:iCs/>
          <w:sz w:val="24"/>
          <w:szCs w:val="24"/>
        </w:rPr>
        <w:t>Les méthodes qualitatives en psychologie et sciences humaines de la santé</w:t>
      </w:r>
      <w:r w:rsidRPr="00B36438">
        <w:rPr>
          <w:rFonts w:cstheme="minorHAnsi"/>
          <w:sz w:val="24"/>
          <w:szCs w:val="24"/>
        </w:rPr>
        <w:t xml:space="preserve">. </w:t>
      </w:r>
      <w:r w:rsidRPr="00B36438">
        <w:rPr>
          <w:rFonts w:cstheme="minorHAnsi"/>
          <w:sz w:val="24"/>
          <w:szCs w:val="24"/>
          <w:lang w:val="nl-BE"/>
        </w:rPr>
        <w:t>Dunod.</w:t>
      </w:r>
    </w:p>
    <w:p w14:paraId="371625CE" w14:textId="256FEF43" w:rsidR="007D70DC" w:rsidRPr="00B36438" w:rsidRDefault="007D70DC" w:rsidP="00FA7AE0">
      <w:pPr>
        <w:rPr>
          <w:rStyle w:val="Lienhypertexte"/>
          <w:rFonts w:cstheme="minorHAnsi"/>
          <w:sz w:val="24"/>
          <w:szCs w:val="24"/>
          <w:lang w:val="en-GB"/>
        </w:rPr>
      </w:pPr>
      <w:r w:rsidRPr="00B36438">
        <w:rPr>
          <w:rFonts w:cstheme="minorHAnsi"/>
          <w:sz w:val="24"/>
          <w:szCs w:val="24"/>
          <w:lang w:val="nl-BE"/>
        </w:rPr>
        <w:t xml:space="preserve">Singer, I., Klatte, I. S., Welbie, M., Cnossen, I. C., &amp; Gerrits, E. (2020). </w:t>
      </w:r>
      <w:r w:rsidRPr="00B36438">
        <w:rPr>
          <w:rFonts w:cstheme="minorHAnsi"/>
          <w:sz w:val="24"/>
          <w:szCs w:val="24"/>
          <w:lang w:val="en-GB"/>
        </w:rPr>
        <w:t xml:space="preserve">A Multidisciplinary Delphi Consensus Study of Communicative Participation in Young Children </w:t>
      </w:r>
      <w:proofErr w:type="gramStart"/>
      <w:r w:rsidRPr="00B36438">
        <w:rPr>
          <w:rFonts w:cstheme="minorHAnsi"/>
          <w:sz w:val="24"/>
          <w:szCs w:val="24"/>
          <w:lang w:val="en-GB"/>
        </w:rPr>
        <w:t>With</w:t>
      </w:r>
      <w:proofErr w:type="gramEnd"/>
      <w:r w:rsidRPr="00B36438">
        <w:rPr>
          <w:rFonts w:cstheme="minorHAnsi"/>
          <w:sz w:val="24"/>
          <w:szCs w:val="24"/>
          <w:lang w:val="en-GB"/>
        </w:rPr>
        <w:t xml:space="preserve"> Language Disorders. </w:t>
      </w:r>
      <w:r w:rsidRPr="00B36438">
        <w:rPr>
          <w:rFonts w:cstheme="minorHAnsi"/>
          <w:i/>
          <w:iCs/>
          <w:sz w:val="24"/>
          <w:szCs w:val="24"/>
          <w:lang w:val="en-GB"/>
        </w:rPr>
        <w:t xml:space="preserve">Journal of speech, language, and hearing </w:t>
      </w:r>
      <w:proofErr w:type="gramStart"/>
      <w:r w:rsidRPr="00B36438">
        <w:rPr>
          <w:rFonts w:cstheme="minorHAnsi"/>
          <w:i/>
          <w:iCs/>
          <w:sz w:val="24"/>
          <w:szCs w:val="24"/>
          <w:lang w:val="en-GB"/>
        </w:rPr>
        <w:t>research :</w:t>
      </w:r>
      <w:proofErr w:type="gramEnd"/>
      <w:r w:rsidRPr="00B36438">
        <w:rPr>
          <w:rFonts w:cstheme="minorHAnsi"/>
          <w:i/>
          <w:iCs/>
          <w:sz w:val="24"/>
          <w:szCs w:val="24"/>
          <w:lang w:val="en-GB"/>
        </w:rPr>
        <w:t xml:space="preserve"> JSLHR, 63</w:t>
      </w:r>
      <w:r w:rsidRPr="00B36438">
        <w:rPr>
          <w:rFonts w:cstheme="minorHAnsi"/>
          <w:sz w:val="24"/>
          <w:szCs w:val="24"/>
          <w:lang w:val="en-GB"/>
        </w:rPr>
        <w:t xml:space="preserve">(6), 1793–1806. </w:t>
      </w:r>
      <w:hyperlink r:id="rId15" w:history="1">
        <w:r w:rsidR="006920D2" w:rsidRPr="00B36438">
          <w:rPr>
            <w:rStyle w:val="Lienhypertexte"/>
            <w:rFonts w:cstheme="minorHAnsi"/>
            <w:sz w:val="24"/>
            <w:szCs w:val="24"/>
            <w:lang w:val="en-GB"/>
          </w:rPr>
          <w:t>https://doi.org/10.1044/2020_JSLHR-19-00326</w:t>
        </w:r>
      </w:hyperlink>
    </w:p>
    <w:p w14:paraId="2257A11E" w14:textId="4C79F0CE" w:rsidR="00632DEC" w:rsidRPr="00B36438" w:rsidRDefault="00632DEC" w:rsidP="00FA7AE0">
      <w:pPr>
        <w:rPr>
          <w:rFonts w:cstheme="minorHAnsi"/>
          <w:sz w:val="24"/>
          <w:szCs w:val="24"/>
          <w:lang w:val="en-GB"/>
        </w:rPr>
      </w:pPr>
      <w:r w:rsidRPr="00B36438">
        <w:rPr>
          <w:rFonts w:cstheme="minorHAnsi"/>
          <w:color w:val="222222"/>
          <w:sz w:val="24"/>
          <w:szCs w:val="24"/>
          <w:shd w:val="clear" w:color="auto" w:fill="FFFFFF"/>
          <w:lang w:val="nl-BE"/>
        </w:rPr>
        <w:t xml:space="preserve">Stans, S. E. A., Dalemans, R. J. P., De Witte, L. P., &amp; Beurskens, A. J. H. M. (2019). </w:t>
      </w:r>
      <w:r w:rsidRPr="00B36438">
        <w:rPr>
          <w:rFonts w:cstheme="minorHAnsi"/>
          <w:color w:val="222222"/>
          <w:sz w:val="24"/>
          <w:szCs w:val="24"/>
          <w:shd w:val="clear" w:color="auto" w:fill="FFFFFF"/>
          <w:lang w:val="en-US"/>
        </w:rPr>
        <w:t>Using Talking Mats to support conversations with communication vulnerable people: A scoping review.</w:t>
      </w:r>
      <w:r w:rsidRPr="00B36438">
        <w:rPr>
          <w:rStyle w:val="apple-converted-space"/>
          <w:rFonts w:cstheme="minorHAnsi"/>
          <w:color w:val="222222"/>
          <w:sz w:val="24"/>
          <w:szCs w:val="24"/>
          <w:shd w:val="clear" w:color="auto" w:fill="FFFFFF"/>
          <w:lang w:val="en-US"/>
        </w:rPr>
        <w:t> </w:t>
      </w:r>
      <w:r w:rsidRPr="00B36438">
        <w:rPr>
          <w:rFonts w:cstheme="minorHAnsi"/>
          <w:i/>
          <w:iCs/>
          <w:color w:val="222222"/>
          <w:sz w:val="24"/>
          <w:szCs w:val="24"/>
          <w:lang w:val="en-US"/>
        </w:rPr>
        <w:t>Technology and Disability</w:t>
      </w:r>
      <w:r w:rsidRPr="00B36438">
        <w:rPr>
          <w:rFonts w:cstheme="minorHAnsi"/>
          <w:color w:val="222222"/>
          <w:sz w:val="24"/>
          <w:szCs w:val="24"/>
          <w:shd w:val="clear" w:color="auto" w:fill="FFFFFF"/>
          <w:lang w:val="en-US"/>
        </w:rPr>
        <w:t>,</w:t>
      </w:r>
      <w:r w:rsidRPr="00B36438">
        <w:rPr>
          <w:rStyle w:val="apple-converted-space"/>
          <w:rFonts w:cstheme="minorHAnsi"/>
          <w:color w:val="222222"/>
          <w:sz w:val="24"/>
          <w:szCs w:val="24"/>
          <w:shd w:val="clear" w:color="auto" w:fill="FFFFFF"/>
          <w:lang w:val="en-US"/>
        </w:rPr>
        <w:t> </w:t>
      </w:r>
      <w:r w:rsidRPr="00B36438">
        <w:rPr>
          <w:rFonts w:cstheme="minorHAnsi"/>
          <w:i/>
          <w:iCs/>
          <w:color w:val="222222"/>
          <w:sz w:val="24"/>
          <w:szCs w:val="24"/>
          <w:lang w:val="en-US"/>
        </w:rPr>
        <w:t>30</w:t>
      </w:r>
      <w:r w:rsidRPr="00B36438">
        <w:rPr>
          <w:rFonts w:cstheme="minorHAnsi"/>
          <w:color w:val="222222"/>
          <w:sz w:val="24"/>
          <w:szCs w:val="24"/>
          <w:shd w:val="clear" w:color="auto" w:fill="FFFFFF"/>
          <w:lang w:val="en-US"/>
        </w:rPr>
        <w:t>(4), 153-176.</w:t>
      </w:r>
    </w:p>
    <w:p w14:paraId="43B8234B" w14:textId="18929EB5" w:rsidR="006920D2" w:rsidRPr="00B36438" w:rsidRDefault="006920D2" w:rsidP="00FA7AE0">
      <w:pPr>
        <w:rPr>
          <w:rFonts w:cstheme="minorHAnsi"/>
          <w:sz w:val="24"/>
          <w:szCs w:val="24"/>
          <w:lang w:val="en-GB"/>
        </w:rPr>
      </w:pPr>
      <w:r w:rsidRPr="00B36438">
        <w:rPr>
          <w:rFonts w:cstheme="minorHAnsi"/>
          <w:color w:val="222222"/>
          <w:sz w:val="24"/>
          <w:szCs w:val="24"/>
          <w:shd w:val="clear" w:color="auto" w:fill="FFFFFF"/>
          <w:lang w:val="en-US"/>
        </w:rPr>
        <w:lastRenderedPageBreak/>
        <w:t>Thomas-Stonell, N., Oddson, B., Robertson, B., &amp; Rosenbaum, P. (2009). Predicted and observed outcomes in preschool children following speech and language treatment: Parent and clinician perspectives.</w:t>
      </w:r>
      <w:r w:rsidRPr="00B36438">
        <w:rPr>
          <w:rStyle w:val="apple-converted-space"/>
          <w:rFonts w:cstheme="minorHAnsi"/>
          <w:color w:val="222222"/>
          <w:sz w:val="24"/>
          <w:szCs w:val="24"/>
          <w:shd w:val="clear" w:color="auto" w:fill="FFFFFF"/>
          <w:lang w:val="en-US"/>
        </w:rPr>
        <w:t> </w:t>
      </w:r>
      <w:r w:rsidRPr="00B36438">
        <w:rPr>
          <w:rFonts w:cstheme="minorHAnsi"/>
          <w:i/>
          <w:iCs/>
          <w:color w:val="222222"/>
          <w:sz w:val="24"/>
          <w:szCs w:val="24"/>
          <w:lang w:val="en-US"/>
        </w:rPr>
        <w:t>Journal of communication disorders</w:t>
      </w:r>
      <w:r w:rsidRPr="00B36438">
        <w:rPr>
          <w:rFonts w:cstheme="minorHAnsi"/>
          <w:color w:val="222222"/>
          <w:sz w:val="24"/>
          <w:szCs w:val="24"/>
          <w:shd w:val="clear" w:color="auto" w:fill="FFFFFF"/>
          <w:lang w:val="en-US"/>
        </w:rPr>
        <w:t>,</w:t>
      </w:r>
      <w:r w:rsidRPr="00B36438">
        <w:rPr>
          <w:rStyle w:val="apple-converted-space"/>
          <w:rFonts w:cstheme="minorHAnsi"/>
          <w:color w:val="222222"/>
          <w:sz w:val="24"/>
          <w:szCs w:val="24"/>
          <w:shd w:val="clear" w:color="auto" w:fill="FFFFFF"/>
          <w:lang w:val="en-US"/>
        </w:rPr>
        <w:t> </w:t>
      </w:r>
      <w:r w:rsidRPr="00B36438">
        <w:rPr>
          <w:rFonts w:cstheme="minorHAnsi"/>
          <w:i/>
          <w:iCs/>
          <w:color w:val="222222"/>
          <w:sz w:val="24"/>
          <w:szCs w:val="24"/>
          <w:lang w:val="en-US"/>
        </w:rPr>
        <w:t>42</w:t>
      </w:r>
      <w:r w:rsidRPr="00B36438">
        <w:rPr>
          <w:rFonts w:cstheme="minorHAnsi"/>
          <w:color w:val="222222"/>
          <w:sz w:val="24"/>
          <w:szCs w:val="24"/>
          <w:shd w:val="clear" w:color="auto" w:fill="FFFFFF"/>
          <w:lang w:val="en-US"/>
        </w:rPr>
        <w:t>(1), 29-42.</w:t>
      </w:r>
    </w:p>
    <w:p w14:paraId="39164803" w14:textId="5EC7EE84" w:rsidR="008873F0" w:rsidRPr="00B36438" w:rsidRDefault="008873F0" w:rsidP="00FA7AE0">
      <w:pPr>
        <w:rPr>
          <w:rFonts w:cstheme="minorHAnsi"/>
          <w:sz w:val="24"/>
          <w:szCs w:val="24"/>
          <w:lang w:val="nl-BE"/>
        </w:rPr>
      </w:pPr>
      <w:r w:rsidRPr="00B36438">
        <w:rPr>
          <w:rFonts w:cstheme="minorHAnsi"/>
          <w:sz w:val="24"/>
          <w:szCs w:val="24"/>
          <w:lang w:val="en-GB"/>
        </w:rPr>
        <w:t xml:space="preserve">Thomas-Stonell, N., Washington, K., Oddson, B., Robertson, B., &amp; Rosenbaum, P. (2013). Measuring communicative participation using the FOCUS: Focus on the Outcomes of Communication Under Six. </w:t>
      </w:r>
      <w:r w:rsidRPr="00B36438">
        <w:rPr>
          <w:rFonts w:cstheme="minorHAnsi"/>
          <w:i/>
          <w:iCs/>
          <w:sz w:val="24"/>
          <w:szCs w:val="24"/>
          <w:lang w:val="nl-BE"/>
        </w:rPr>
        <w:t>Child: Care, Health, and Development, 39,</w:t>
      </w:r>
      <w:r w:rsidRPr="00B36438">
        <w:rPr>
          <w:rFonts w:cstheme="minorHAnsi"/>
          <w:sz w:val="24"/>
          <w:szCs w:val="24"/>
          <w:lang w:val="nl-BE"/>
        </w:rPr>
        <w:t xml:space="preserve"> 474–480.</w:t>
      </w:r>
    </w:p>
    <w:p w14:paraId="7F3BEA4E" w14:textId="44C2A2AF" w:rsidR="00102AC9" w:rsidRPr="00B36438" w:rsidRDefault="00102AC9" w:rsidP="00FA7AE0">
      <w:pPr>
        <w:rPr>
          <w:rStyle w:val="Lienhypertexte"/>
          <w:rFonts w:cstheme="minorHAnsi"/>
          <w:sz w:val="24"/>
          <w:szCs w:val="24"/>
          <w:lang w:val="en-US"/>
        </w:rPr>
      </w:pPr>
      <w:r w:rsidRPr="00B36438">
        <w:rPr>
          <w:rFonts w:cstheme="minorHAnsi"/>
          <w:sz w:val="24"/>
          <w:szCs w:val="24"/>
          <w:lang w:val="nl-BE"/>
        </w:rPr>
        <w:t xml:space="preserve">Van Agt, H., Verhoeven, L., Van Den Brink, G., &amp; De Koning, H. (2011). </w:t>
      </w:r>
      <w:r w:rsidRPr="00B36438">
        <w:rPr>
          <w:rFonts w:cstheme="minorHAnsi"/>
          <w:sz w:val="24"/>
          <w:szCs w:val="24"/>
          <w:lang w:val="en-US"/>
        </w:rPr>
        <w:t xml:space="preserve">The impact on socio-emotional development and quality of life of language impairment in 8-year-old children. </w:t>
      </w:r>
      <w:r w:rsidRPr="00B36438">
        <w:rPr>
          <w:rFonts w:cstheme="minorHAnsi"/>
          <w:i/>
          <w:iCs/>
          <w:sz w:val="24"/>
          <w:szCs w:val="24"/>
          <w:lang w:val="en-US"/>
        </w:rPr>
        <w:t>Developmental Medicine and Child Neurology</w:t>
      </w:r>
      <w:r w:rsidRPr="00B36438">
        <w:rPr>
          <w:rFonts w:cstheme="minorHAnsi"/>
          <w:sz w:val="24"/>
          <w:szCs w:val="24"/>
          <w:lang w:val="en-US"/>
        </w:rPr>
        <w:t xml:space="preserve">, </w:t>
      </w:r>
      <w:r w:rsidRPr="00B36438">
        <w:rPr>
          <w:rFonts w:cstheme="minorHAnsi"/>
          <w:i/>
          <w:iCs/>
          <w:sz w:val="24"/>
          <w:szCs w:val="24"/>
          <w:lang w:val="en-US"/>
        </w:rPr>
        <w:t>53</w:t>
      </w:r>
      <w:r w:rsidRPr="00B36438">
        <w:rPr>
          <w:rFonts w:cstheme="minorHAnsi"/>
          <w:sz w:val="24"/>
          <w:szCs w:val="24"/>
          <w:lang w:val="en-US"/>
        </w:rPr>
        <w:t xml:space="preserve">(1), 81–88. </w:t>
      </w:r>
      <w:hyperlink r:id="rId16" w:history="1">
        <w:r w:rsidRPr="00B36438">
          <w:rPr>
            <w:rStyle w:val="Lienhypertexte"/>
            <w:rFonts w:cstheme="minorHAnsi"/>
            <w:sz w:val="24"/>
            <w:szCs w:val="24"/>
            <w:lang w:val="en-US"/>
          </w:rPr>
          <w:t>https://doi.org/10.1111/j.1469-8749.2010.03794.x</w:t>
        </w:r>
      </w:hyperlink>
    </w:p>
    <w:p w14:paraId="613917BF" w14:textId="49515029" w:rsidR="00FE717D" w:rsidRPr="00B36438" w:rsidRDefault="00FE717D" w:rsidP="00FA7AE0">
      <w:pPr>
        <w:rPr>
          <w:rFonts w:cstheme="minorHAnsi"/>
          <w:sz w:val="24"/>
          <w:szCs w:val="24"/>
        </w:rPr>
      </w:pPr>
      <w:proofErr w:type="spellStart"/>
      <w:r w:rsidRPr="00B36438">
        <w:rPr>
          <w:rFonts w:cstheme="minorHAnsi"/>
          <w:color w:val="222222"/>
          <w:sz w:val="24"/>
          <w:szCs w:val="24"/>
          <w:shd w:val="clear" w:color="auto" w:fill="FFFFFF"/>
          <w:lang w:val="en-US"/>
        </w:rPr>
        <w:t>Vangeebergen</w:t>
      </w:r>
      <w:proofErr w:type="spellEnd"/>
      <w:r w:rsidRPr="00B36438">
        <w:rPr>
          <w:rFonts w:cstheme="minorHAnsi"/>
          <w:color w:val="222222"/>
          <w:sz w:val="24"/>
          <w:szCs w:val="24"/>
          <w:shd w:val="clear" w:color="auto" w:fill="FFFFFF"/>
          <w:lang w:val="en-US"/>
        </w:rPr>
        <w:t xml:space="preserve">, Z. (2023). </w:t>
      </w:r>
      <w:r w:rsidRPr="00B36438">
        <w:rPr>
          <w:rFonts w:cstheme="minorHAnsi"/>
          <w:color w:val="222222"/>
          <w:sz w:val="24"/>
          <w:szCs w:val="24"/>
          <w:shd w:val="clear" w:color="auto" w:fill="FFFFFF"/>
        </w:rPr>
        <w:t>L'impact fonctionnel d'un Trouble Développemental du Langage (TDL) dans différents milieux de vie: analyse qualitative auprès des enseignants et des parents. Mémoire de fin d’étude non publié, Université de Liège.</w:t>
      </w:r>
    </w:p>
    <w:p w14:paraId="1E1BCECF" w14:textId="1A1374FF" w:rsidR="00102AC9" w:rsidRPr="006E2871" w:rsidRDefault="00102AC9" w:rsidP="00FA7AE0">
      <w:pPr>
        <w:rPr>
          <w:rFonts w:cstheme="minorHAnsi"/>
          <w:sz w:val="24"/>
          <w:szCs w:val="24"/>
          <w:lang w:val="en-US"/>
        </w:rPr>
      </w:pPr>
      <w:proofErr w:type="spellStart"/>
      <w:r w:rsidRPr="00B36438">
        <w:rPr>
          <w:rFonts w:cstheme="minorHAnsi"/>
          <w:sz w:val="24"/>
          <w:szCs w:val="24"/>
        </w:rPr>
        <w:t>Vlassopoulos</w:t>
      </w:r>
      <w:proofErr w:type="spellEnd"/>
      <w:r w:rsidRPr="00B36438">
        <w:rPr>
          <w:rFonts w:cstheme="minorHAnsi"/>
          <w:sz w:val="24"/>
          <w:szCs w:val="24"/>
        </w:rPr>
        <w:t xml:space="preserve">, M., </w:t>
      </w:r>
      <w:proofErr w:type="spellStart"/>
      <w:r w:rsidRPr="00B36438">
        <w:rPr>
          <w:rFonts w:cstheme="minorHAnsi"/>
          <w:sz w:val="24"/>
          <w:szCs w:val="24"/>
        </w:rPr>
        <w:t>Rotsika</w:t>
      </w:r>
      <w:proofErr w:type="spellEnd"/>
      <w:r w:rsidRPr="00B36438">
        <w:rPr>
          <w:rFonts w:cstheme="minorHAnsi"/>
          <w:sz w:val="24"/>
          <w:szCs w:val="24"/>
        </w:rPr>
        <w:t xml:space="preserve">, V., &amp; </w:t>
      </w:r>
      <w:proofErr w:type="spellStart"/>
      <w:r w:rsidRPr="00B36438">
        <w:rPr>
          <w:rFonts w:cstheme="minorHAnsi"/>
          <w:sz w:val="24"/>
          <w:szCs w:val="24"/>
        </w:rPr>
        <w:t>Ginieri-Coccossis</w:t>
      </w:r>
      <w:proofErr w:type="spellEnd"/>
      <w:r w:rsidRPr="00B36438">
        <w:rPr>
          <w:rFonts w:cstheme="minorHAnsi"/>
          <w:sz w:val="24"/>
          <w:szCs w:val="24"/>
        </w:rPr>
        <w:t xml:space="preserve">, M. (2012). </w:t>
      </w:r>
      <w:r w:rsidRPr="00B36438">
        <w:rPr>
          <w:rFonts w:cstheme="minorHAnsi"/>
          <w:sz w:val="24"/>
          <w:szCs w:val="24"/>
          <w:lang w:val="en-US"/>
        </w:rPr>
        <w:t xml:space="preserve">Parents’ estimates of quality of life of children with specific developmental language disorders. </w:t>
      </w:r>
      <w:r w:rsidRPr="00B36438">
        <w:rPr>
          <w:rFonts w:cstheme="minorHAnsi"/>
          <w:i/>
          <w:iCs/>
          <w:sz w:val="24"/>
          <w:szCs w:val="24"/>
          <w:lang w:val="fr-FR"/>
        </w:rPr>
        <w:t>Neuropsychiatrie de l’Enfance et de l’Adolescence</w:t>
      </w:r>
      <w:r w:rsidRPr="00B36438">
        <w:rPr>
          <w:rFonts w:cstheme="minorHAnsi"/>
          <w:sz w:val="24"/>
          <w:szCs w:val="24"/>
          <w:lang w:val="fr-FR"/>
        </w:rPr>
        <w:t xml:space="preserve">, </w:t>
      </w:r>
      <w:r w:rsidRPr="00B36438">
        <w:rPr>
          <w:rFonts w:cstheme="minorHAnsi"/>
          <w:i/>
          <w:iCs/>
          <w:sz w:val="24"/>
          <w:szCs w:val="24"/>
          <w:lang w:val="fr-FR"/>
        </w:rPr>
        <w:t>60</w:t>
      </w:r>
      <w:r w:rsidRPr="00B36438">
        <w:rPr>
          <w:rFonts w:cstheme="minorHAnsi"/>
          <w:sz w:val="24"/>
          <w:szCs w:val="24"/>
          <w:lang w:val="fr-FR"/>
        </w:rPr>
        <w:t xml:space="preserve">(5), S165. </w:t>
      </w:r>
      <w:hyperlink r:id="rId17" w:history="1">
        <w:r w:rsidR="006E2871" w:rsidRPr="006E2871">
          <w:rPr>
            <w:rStyle w:val="Lienhypertexte"/>
            <w:rFonts w:cstheme="minorHAnsi"/>
            <w:sz w:val="24"/>
            <w:szCs w:val="24"/>
            <w:lang w:val="en-US"/>
          </w:rPr>
          <w:t>https://doi.org/10.1016/j.neurenf.2012.04.230</w:t>
        </w:r>
      </w:hyperlink>
    </w:p>
    <w:p w14:paraId="478ACD06" w14:textId="77777777" w:rsidR="006E2871" w:rsidRPr="009722D8" w:rsidRDefault="006E2871" w:rsidP="006E2871">
      <w:pPr>
        <w:autoSpaceDE w:val="0"/>
        <w:autoSpaceDN w:val="0"/>
        <w:adjustRightInd w:val="0"/>
        <w:spacing w:after="0" w:line="240" w:lineRule="auto"/>
        <w:rPr>
          <w:rFonts w:cstheme="minorHAnsi"/>
          <w:sz w:val="24"/>
          <w:szCs w:val="24"/>
        </w:rPr>
      </w:pPr>
      <w:proofErr w:type="spellStart"/>
      <w:r w:rsidRPr="00B36438">
        <w:rPr>
          <w:rFonts w:cstheme="minorHAnsi"/>
          <w:color w:val="222222"/>
          <w:sz w:val="24"/>
          <w:szCs w:val="24"/>
          <w:shd w:val="clear" w:color="auto" w:fill="FFFFFF"/>
          <w:lang w:val="en-US"/>
        </w:rPr>
        <w:t>Waine</w:t>
      </w:r>
      <w:proofErr w:type="spellEnd"/>
      <w:r w:rsidRPr="00B36438">
        <w:rPr>
          <w:rFonts w:cstheme="minorHAnsi"/>
          <w:color w:val="222222"/>
          <w:sz w:val="24"/>
          <w:szCs w:val="24"/>
          <w:shd w:val="clear" w:color="auto" w:fill="FFFFFF"/>
          <w:lang w:val="en-US"/>
        </w:rPr>
        <w:t xml:space="preserve">, H., Bates, S., </w:t>
      </w:r>
      <w:proofErr w:type="spellStart"/>
      <w:r w:rsidRPr="00B36438">
        <w:rPr>
          <w:rFonts w:cstheme="minorHAnsi"/>
          <w:color w:val="222222"/>
          <w:sz w:val="24"/>
          <w:szCs w:val="24"/>
          <w:shd w:val="clear" w:color="auto" w:fill="FFFFFF"/>
          <w:lang w:val="en-US"/>
        </w:rPr>
        <w:t>Frizelle</w:t>
      </w:r>
      <w:proofErr w:type="spellEnd"/>
      <w:r w:rsidRPr="00B36438">
        <w:rPr>
          <w:rFonts w:cstheme="minorHAnsi"/>
          <w:color w:val="222222"/>
          <w:sz w:val="24"/>
          <w:szCs w:val="24"/>
          <w:shd w:val="clear" w:color="auto" w:fill="FFFFFF"/>
          <w:lang w:val="en-US"/>
        </w:rPr>
        <w:t>, P., &amp; Oh, T. M. (2023). UK speech and language therapists’ assessment of children's expressive language, and functional impairment and impact, following the CATALISE publications.</w:t>
      </w:r>
      <w:r w:rsidRPr="00B36438">
        <w:rPr>
          <w:rStyle w:val="apple-converted-space"/>
          <w:rFonts w:cstheme="minorHAnsi"/>
          <w:color w:val="222222"/>
          <w:sz w:val="24"/>
          <w:szCs w:val="24"/>
          <w:shd w:val="clear" w:color="auto" w:fill="FFFFFF"/>
          <w:lang w:val="en-US"/>
        </w:rPr>
        <w:t> </w:t>
      </w:r>
      <w:r w:rsidRPr="00B36438">
        <w:rPr>
          <w:rFonts w:cstheme="minorHAnsi"/>
          <w:i/>
          <w:iCs/>
          <w:color w:val="222222"/>
          <w:sz w:val="24"/>
          <w:szCs w:val="24"/>
        </w:rPr>
        <w:t xml:space="preserve">International Journal of </w:t>
      </w:r>
      <w:proofErr w:type="spellStart"/>
      <w:r w:rsidRPr="00B36438">
        <w:rPr>
          <w:rFonts w:cstheme="minorHAnsi"/>
          <w:i/>
          <w:iCs/>
          <w:color w:val="222222"/>
          <w:sz w:val="24"/>
          <w:szCs w:val="24"/>
        </w:rPr>
        <w:t>Language</w:t>
      </w:r>
      <w:proofErr w:type="spellEnd"/>
      <w:r w:rsidRPr="00B36438">
        <w:rPr>
          <w:rFonts w:cstheme="minorHAnsi"/>
          <w:i/>
          <w:iCs/>
          <w:color w:val="222222"/>
          <w:sz w:val="24"/>
          <w:szCs w:val="24"/>
        </w:rPr>
        <w:t xml:space="preserve"> &amp; Communication </w:t>
      </w:r>
      <w:proofErr w:type="spellStart"/>
      <w:r w:rsidRPr="00B36438">
        <w:rPr>
          <w:rFonts w:cstheme="minorHAnsi"/>
          <w:i/>
          <w:iCs/>
          <w:color w:val="222222"/>
          <w:sz w:val="24"/>
          <w:szCs w:val="24"/>
        </w:rPr>
        <w:t>Disorders</w:t>
      </w:r>
      <w:proofErr w:type="spellEnd"/>
      <w:r w:rsidRPr="00B36438">
        <w:rPr>
          <w:rFonts w:cstheme="minorHAnsi"/>
          <w:color w:val="222222"/>
          <w:sz w:val="24"/>
          <w:szCs w:val="24"/>
          <w:shd w:val="clear" w:color="auto" w:fill="FFFFFF"/>
        </w:rPr>
        <w:t>, 58, 1570-1587.</w:t>
      </w:r>
    </w:p>
    <w:p w14:paraId="32E8308E" w14:textId="77777777" w:rsidR="006E2871" w:rsidRPr="009722D8" w:rsidRDefault="006E2871" w:rsidP="006E2871">
      <w:pPr>
        <w:autoSpaceDE w:val="0"/>
        <w:autoSpaceDN w:val="0"/>
        <w:adjustRightInd w:val="0"/>
        <w:spacing w:after="0" w:line="240" w:lineRule="auto"/>
        <w:rPr>
          <w:rFonts w:cstheme="minorHAnsi"/>
          <w:sz w:val="24"/>
          <w:szCs w:val="24"/>
        </w:rPr>
      </w:pPr>
    </w:p>
    <w:p w14:paraId="3AC0FB11" w14:textId="004E1921" w:rsidR="00526083" w:rsidRPr="00B36438" w:rsidRDefault="00526083" w:rsidP="00FA7AE0">
      <w:pPr>
        <w:rPr>
          <w:rFonts w:cstheme="minorHAnsi"/>
          <w:sz w:val="24"/>
          <w:szCs w:val="24"/>
          <w:lang w:val="en-US"/>
        </w:rPr>
      </w:pPr>
      <w:r w:rsidRPr="00B36438">
        <w:rPr>
          <w:rFonts w:cstheme="minorHAnsi"/>
          <w:color w:val="222222"/>
          <w:sz w:val="24"/>
          <w:szCs w:val="24"/>
          <w:shd w:val="clear" w:color="auto" w:fill="FFFFFF"/>
          <w:lang w:val="en-US"/>
        </w:rPr>
        <w:t>Washington, K. N. (2007). Using the ICF within speech-language pathology: Application to developmental language impairment.</w:t>
      </w:r>
      <w:r w:rsidRPr="00B36438">
        <w:rPr>
          <w:rStyle w:val="apple-converted-space"/>
          <w:rFonts w:cstheme="minorHAnsi"/>
          <w:color w:val="222222"/>
          <w:sz w:val="24"/>
          <w:szCs w:val="24"/>
          <w:shd w:val="clear" w:color="auto" w:fill="FFFFFF"/>
          <w:lang w:val="en-US"/>
        </w:rPr>
        <w:t> </w:t>
      </w:r>
      <w:r w:rsidRPr="00B36438">
        <w:rPr>
          <w:rFonts w:cstheme="minorHAnsi"/>
          <w:i/>
          <w:iCs/>
          <w:color w:val="222222"/>
          <w:sz w:val="24"/>
          <w:szCs w:val="24"/>
          <w:lang w:val="en-US"/>
        </w:rPr>
        <w:t>Advances in Speech Language Pathology</w:t>
      </w:r>
      <w:r w:rsidRPr="00B36438">
        <w:rPr>
          <w:rFonts w:cstheme="minorHAnsi"/>
          <w:color w:val="222222"/>
          <w:sz w:val="24"/>
          <w:szCs w:val="24"/>
          <w:shd w:val="clear" w:color="auto" w:fill="FFFFFF"/>
          <w:lang w:val="en-US"/>
        </w:rPr>
        <w:t>,</w:t>
      </w:r>
      <w:r w:rsidRPr="00B36438">
        <w:rPr>
          <w:rStyle w:val="apple-converted-space"/>
          <w:rFonts w:cstheme="minorHAnsi"/>
          <w:color w:val="222222"/>
          <w:sz w:val="24"/>
          <w:szCs w:val="24"/>
          <w:shd w:val="clear" w:color="auto" w:fill="FFFFFF"/>
          <w:lang w:val="en-US"/>
        </w:rPr>
        <w:t> </w:t>
      </w:r>
      <w:r w:rsidRPr="00B36438">
        <w:rPr>
          <w:rFonts w:cstheme="minorHAnsi"/>
          <w:i/>
          <w:iCs/>
          <w:color w:val="222222"/>
          <w:sz w:val="24"/>
          <w:szCs w:val="24"/>
          <w:lang w:val="en-US"/>
        </w:rPr>
        <w:t>9</w:t>
      </w:r>
      <w:r w:rsidRPr="00B36438">
        <w:rPr>
          <w:rFonts w:cstheme="minorHAnsi"/>
          <w:color w:val="222222"/>
          <w:sz w:val="24"/>
          <w:szCs w:val="24"/>
          <w:shd w:val="clear" w:color="auto" w:fill="FFFFFF"/>
          <w:lang w:val="en-US"/>
        </w:rPr>
        <w:t>(3), 242-255.</w:t>
      </w:r>
    </w:p>
    <w:p w14:paraId="4EDC3BFC" w14:textId="0CABED73" w:rsidR="00F67987" w:rsidRPr="00B36438" w:rsidRDefault="00F67987" w:rsidP="00FA7AE0">
      <w:pPr>
        <w:rPr>
          <w:rFonts w:cstheme="minorHAnsi"/>
          <w:sz w:val="24"/>
          <w:szCs w:val="24"/>
          <w:lang w:val="en-GB"/>
        </w:rPr>
      </w:pPr>
      <w:r w:rsidRPr="00B36438">
        <w:rPr>
          <w:rFonts w:cstheme="minorHAnsi"/>
          <w:sz w:val="24"/>
          <w:szCs w:val="24"/>
          <w:lang w:val="en-GB"/>
        </w:rPr>
        <w:t xml:space="preserve">Westby, C., &amp; Washington, K. N. (2017). Using the International Classification of Functioning, disability and Health in assessment and intervention of school-aged children with language impairments. </w:t>
      </w:r>
      <w:r w:rsidRPr="00B36438">
        <w:rPr>
          <w:rFonts w:cstheme="minorHAnsi"/>
          <w:i/>
          <w:iCs/>
          <w:sz w:val="24"/>
          <w:szCs w:val="24"/>
          <w:lang w:val="en-GB"/>
        </w:rPr>
        <w:t>Language, Speech, and Hearing Services in Schools, 48</w:t>
      </w:r>
      <w:r w:rsidRPr="00B36438">
        <w:rPr>
          <w:rFonts w:cstheme="minorHAnsi"/>
          <w:sz w:val="24"/>
          <w:szCs w:val="24"/>
          <w:lang w:val="en-GB"/>
        </w:rPr>
        <w:t>(3), 137–152. https://doi.org/10.1044/2017_LSHSS-16-0037</w:t>
      </w:r>
    </w:p>
    <w:p w14:paraId="00DC01EE" w14:textId="4ADE4C83" w:rsidR="00761D89" w:rsidRPr="00B36438" w:rsidRDefault="00761D89" w:rsidP="00FA7AE0">
      <w:pPr>
        <w:autoSpaceDE w:val="0"/>
        <w:autoSpaceDN w:val="0"/>
        <w:adjustRightInd w:val="0"/>
        <w:spacing w:after="0" w:line="240" w:lineRule="auto"/>
        <w:rPr>
          <w:rFonts w:cstheme="minorHAnsi"/>
          <w:kern w:val="0"/>
          <w:sz w:val="24"/>
          <w:szCs w:val="24"/>
          <w:lang w:val="en-GB"/>
        </w:rPr>
      </w:pPr>
      <w:r w:rsidRPr="00B36438">
        <w:rPr>
          <w:rFonts w:cstheme="minorHAnsi"/>
          <w:kern w:val="0"/>
          <w:sz w:val="24"/>
          <w:szCs w:val="24"/>
          <w:lang w:val="en-GB"/>
        </w:rPr>
        <w:t>World Health Organization (2001): ICF. International classification of functioning, disability and health. Geneva, Switzerland: WHO.</w:t>
      </w:r>
    </w:p>
    <w:p w14:paraId="00D6C8B4" w14:textId="77777777" w:rsidR="00761D89" w:rsidRPr="00B36438" w:rsidRDefault="00761D89" w:rsidP="00FA7AE0">
      <w:pPr>
        <w:autoSpaceDE w:val="0"/>
        <w:autoSpaceDN w:val="0"/>
        <w:adjustRightInd w:val="0"/>
        <w:spacing w:after="0" w:line="240" w:lineRule="auto"/>
        <w:rPr>
          <w:rFonts w:cstheme="minorHAnsi"/>
          <w:sz w:val="24"/>
          <w:szCs w:val="24"/>
          <w:lang w:val="en-GB"/>
        </w:rPr>
      </w:pPr>
    </w:p>
    <w:p w14:paraId="05E25A78" w14:textId="64A7C5BD" w:rsidR="00F67987" w:rsidRPr="00B36438" w:rsidRDefault="00F67987" w:rsidP="00FA7AE0">
      <w:pPr>
        <w:rPr>
          <w:rFonts w:cstheme="minorHAnsi"/>
          <w:sz w:val="24"/>
          <w:szCs w:val="24"/>
          <w:lang w:val="en-GB"/>
        </w:rPr>
      </w:pPr>
      <w:r w:rsidRPr="00B36438">
        <w:rPr>
          <w:rFonts w:cstheme="minorHAnsi"/>
          <w:sz w:val="24"/>
          <w:szCs w:val="24"/>
          <w:lang w:val="en-GB"/>
        </w:rPr>
        <w:t xml:space="preserve">World Health Organization (2007). </w:t>
      </w:r>
      <w:r w:rsidRPr="00B36438">
        <w:rPr>
          <w:rFonts w:cstheme="minorHAnsi"/>
          <w:i/>
          <w:iCs/>
          <w:sz w:val="24"/>
          <w:szCs w:val="24"/>
          <w:lang w:val="en-GB"/>
        </w:rPr>
        <w:t>International Classification of Functioning, Disability, and Health: Children &amp; Youth Version: ICF-CY.</w:t>
      </w:r>
      <w:r w:rsidRPr="00B36438">
        <w:rPr>
          <w:rFonts w:cstheme="minorHAnsi"/>
          <w:sz w:val="24"/>
          <w:szCs w:val="24"/>
          <w:lang w:val="en-GB"/>
        </w:rPr>
        <w:t xml:space="preserve"> </w:t>
      </w:r>
      <w:hyperlink r:id="rId18" w:history="1">
        <w:r w:rsidR="00F52ED6" w:rsidRPr="00B36438">
          <w:rPr>
            <w:rStyle w:val="Lienhypertexte"/>
            <w:rFonts w:cstheme="minorHAnsi"/>
            <w:sz w:val="24"/>
            <w:szCs w:val="24"/>
            <w:lang w:val="en-GB"/>
          </w:rPr>
          <w:t>https://apps.who.int/iris/bitstream/handle/10665/43737/9789241547321_eng</w:t>
        </w:r>
      </w:hyperlink>
      <w:r w:rsidRPr="00B36438">
        <w:rPr>
          <w:rFonts w:cstheme="minorHAnsi"/>
          <w:sz w:val="24"/>
          <w:szCs w:val="24"/>
          <w:lang w:val="en-GB"/>
        </w:rPr>
        <w:t>.</w:t>
      </w:r>
    </w:p>
    <w:p w14:paraId="3A6736D5" w14:textId="35D319D0" w:rsidR="00F52ED6" w:rsidRPr="00B36438" w:rsidRDefault="00F52ED6" w:rsidP="00FA7AE0">
      <w:pPr>
        <w:autoSpaceDE w:val="0"/>
        <w:autoSpaceDN w:val="0"/>
        <w:adjustRightInd w:val="0"/>
        <w:spacing w:after="0" w:line="240" w:lineRule="auto"/>
        <w:rPr>
          <w:rFonts w:cstheme="minorHAnsi"/>
          <w:kern w:val="0"/>
          <w:sz w:val="24"/>
          <w:szCs w:val="24"/>
          <w:lang w:val="en-GB"/>
        </w:rPr>
      </w:pPr>
      <w:r w:rsidRPr="00B36438">
        <w:rPr>
          <w:rFonts w:cstheme="minorHAnsi"/>
          <w:kern w:val="0"/>
          <w:sz w:val="24"/>
          <w:szCs w:val="24"/>
          <w:lang w:val="en-GB"/>
        </w:rPr>
        <w:t>World Health Organization</w:t>
      </w:r>
      <w:r w:rsidR="00761D89" w:rsidRPr="00B36438">
        <w:rPr>
          <w:rFonts w:cstheme="minorHAnsi"/>
          <w:kern w:val="0"/>
          <w:sz w:val="24"/>
          <w:szCs w:val="24"/>
          <w:lang w:val="en-GB"/>
        </w:rPr>
        <w:t xml:space="preserve"> (2013)</w:t>
      </w:r>
      <w:r w:rsidRPr="00B36438">
        <w:rPr>
          <w:rFonts w:cstheme="minorHAnsi"/>
          <w:kern w:val="0"/>
          <w:sz w:val="24"/>
          <w:szCs w:val="24"/>
          <w:lang w:val="en-GB"/>
        </w:rPr>
        <w:t xml:space="preserve">. </w:t>
      </w:r>
      <w:r w:rsidRPr="00B36438">
        <w:rPr>
          <w:rFonts w:cstheme="minorHAnsi"/>
          <w:i/>
          <w:iCs/>
          <w:kern w:val="0"/>
          <w:sz w:val="24"/>
          <w:szCs w:val="24"/>
          <w:lang w:val="en-GB"/>
        </w:rPr>
        <w:t>How to use the ICF: A practical manual for using the International Classification of Functioning, Disability and Health (ICF).</w:t>
      </w:r>
      <w:r w:rsidRPr="00B36438">
        <w:rPr>
          <w:rFonts w:cstheme="minorHAnsi"/>
          <w:kern w:val="0"/>
          <w:sz w:val="24"/>
          <w:szCs w:val="24"/>
          <w:lang w:val="en-GB"/>
        </w:rPr>
        <w:t xml:space="preserve"> Exposure draft for comment. Geneva: WHO</w:t>
      </w:r>
    </w:p>
    <w:p w14:paraId="10BCED3D" w14:textId="77777777" w:rsidR="00EE4686" w:rsidRPr="00B36438" w:rsidRDefault="00EE4686" w:rsidP="00FA7AE0">
      <w:pPr>
        <w:autoSpaceDE w:val="0"/>
        <w:autoSpaceDN w:val="0"/>
        <w:adjustRightInd w:val="0"/>
        <w:spacing w:after="0" w:line="240" w:lineRule="auto"/>
        <w:rPr>
          <w:rFonts w:cstheme="minorHAnsi"/>
          <w:kern w:val="0"/>
          <w:sz w:val="24"/>
          <w:szCs w:val="24"/>
          <w:lang w:val="en-GB"/>
        </w:rPr>
      </w:pPr>
    </w:p>
    <w:p w14:paraId="03D42CA3" w14:textId="77777777" w:rsidR="00761D89" w:rsidRPr="00B36438" w:rsidRDefault="00761D89" w:rsidP="00FA7AE0">
      <w:pPr>
        <w:autoSpaceDE w:val="0"/>
        <w:autoSpaceDN w:val="0"/>
        <w:adjustRightInd w:val="0"/>
        <w:spacing w:after="0" w:line="240" w:lineRule="auto"/>
        <w:rPr>
          <w:rFonts w:cstheme="minorHAnsi"/>
          <w:kern w:val="0"/>
          <w:sz w:val="24"/>
          <w:szCs w:val="24"/>
          <w:lang w:val="en-US"/>
        </w:rPr>
      </w:pPr>
      <w:proofErr w:type="spellStart"/>
      <w:r w:rsidRPr="00B36438">
        <w:rPr>
          <w:rFonts w:cstheme="minorHAnsi"/>
          <w:kern w:val="0"/>
          <w:sz w:val="24"/>
          <w:szCs w:val="24"/>
          <w:lang w:val="en-GB"/>
        </w:rPr>
        <w:lastRenderedPageBreak/>
        <w:t>Yaruss</w:t>
      </w:r>
      <w:proofErr w:type="spellEnd"/>
      <w:r w:rsidRPr="00B36438">
        <w:rPr>
          <w:rFonts w:cstheme="minorHAnsi"/>
          <w:kern w:val="0"/>
          <w:sz w:val="24"/>
          <w:szCs w:val="24"/>
          <w:lang w:val="en-GB"/>
        </w:rPr>
        <w:t xml:space="preserve">, J. S., &amp; </w:t>
      </w:r>
      <w:proofErr w:type="spellStart"/>
      <w:r w:rsidRPr="00B36438">
        <w:rPr>
          <w:rFonts w:cstheme="minorHAnsi"/>
          <w:kern w:val="0"/>
          <w:sz w:val="24"/>
          <w:szCs w:val="24"/>
          <w:lang w:val="en-GB"/>
        </w:rPr>
        <w:t>Quesal</w:t>
      </w:r>
      <w:proofErr w:type="spellEnd"/>
      <w:r w:rsidRPr="00B36438">
        <w:rPr>
          <w:rFonts w:cstheme="minorHAnsi"/>
          <w:kern w:val="0"/>
          <w:sz w:val="24"/>
          <w:szCs w:val="24"/>
          <w:lang w:val="en-GB"/>
        </w:rPr>
        <w:t xml:space="preserve">, R. W. (2006). Overall Assessment of the Speaker's Experience of Stuttering (OASES): Documenting multiple outcomes in stuttering treatment. </w:t>
      </w:r>
      <w:r w:rsidRPr="00B36438">
        <w:rPr>
          <w:rFonts w:cstheme="minorHAnsi"/>
          <w:i/>
          <w:iCs/>
          <w:kern w:val="0"/>
          <w:sz w:val="24"/>
          <w:szCs w:val="24"/>
          <w:lang w:val="en-US"/>
        </w:rPr>
        <w:t>Journal of fluency disorders</w:t>
      </w:r>
      <w:r w:rsidRPr="00B36438">
        <w:rPr>
          <w:rFonts w:cstheme="minorHAnsi"/>
          <w:kern w:val="0"/>
          <w:sz w:val="24"/>
          <w:szCs w:val="24"/>
          <w:lang w:val="en-US"/>
        </w:rPr>
        <w:t xml:space="preserve">, </w:t>
      </w:r>
      <w:r w:rsidRPr="00B36438">
        <w:rPr>
          <w:rFonts w:cstheme="minorHAnsi"/>
          <w:i/>
          <w:iCs/>
          <w:kern w:val="0"/>
          <w:sz w:val="24"/>
          <w:szCs w:val="24"/>
          <w:lang w:val="en-US"/>
        </w:rPr>
        <w:t>31</w:t>
      </w:r>
      <w:r w:rsidRPr="00B36438">
        <w:rPr>
          <w:rFonts w:cstheme="minorHAnsi"/>
          <w:kern w:val="0"/>
          <w:sz w:val="24"/>
          <w:szCs w:val="24"/>
          <w:lang w:val="en-US"/>
        </w:rPr>
        <w:t>(2), 90-115.</w:t>
      </w:r>
    </w:p>
    <w:p w14:paraId="0C81211C" w14:textId="77777777" w:rsidR="00761D89" w:rsidRPr="00B36438" w:rsidRDefault="00761D89" w:rsidP="00FA7AE0">
      <w:pPr>
        <w:autoSpaceDE w:val="0"/>
        <w:autoSpaceDN w:val="0"/>
        <w:adjustRightInd w:val="0"/>
        <w:spacing w:after="0" w:line="240" w:lineRule="auto"/>
        <w:rPr>
          <w:rFonts w:cstheme="minorHAnsi"/>
          <w:kern w:val="0"/>
          <w:sz w:val="24"/>
          <w:szCs w:val="24"/>
          <w:lang w:val="en-US"/>
        </w:rPr>
      </w:pPr>
    </w:p>
    <w:p w14:paraId="5602894B" w14:textId="39E0668A" w:rsidR="00EB46B4" w:rsidRPr="009722D8" w:rsidRDefault="00EB46B4" w:rsidP="00FA7AE0">
      <w:pPr>
        <w:autoSpaceDE w:val="0"/>
        <w:autoSpaceDN w:val="0"/>
        <w:adjustRightInd w:val="0"/>
        <w:spacing w:after="0" w:line="240" w:lineRule="auto"/>
        <w:rPr>
          <w:rFonts w:cstheme="minorHAnsi"/>
          <w:sz w:val="24"/>
          <w:szCs w:val="24"/>
        </w:rPr>
      </w:pPr>
    </w:p>
    <w:sectPr w:rsidR="00EB46B4" w:rsidRPr="009722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7DBA0" w14:textId="77777777" w:rsidR="00AF3D59" w:rsidRDefault="00AF3D59" w:rsidP="006D5D46">
      <w:pPr>
        <w:spacing w:after="0" w:line="240" w:lineRule="auto"/>
      </w:pPr>
      <w:r>
        <w:separator/>
      </w:r>
    </w:p>
  </w:endnote>
  <w:endnote w:type="continuationSeparator" w:id="0">
    <w:p w14:paraId="303D9C14" w14:textId="77777777" w:rsidR="00AF3D59" w:rsidRDefault="00AF3D59" w:rsidP="006D5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venir Next Condensed Demi Bol">
    <w:altName w:val="Avenir Next Condensed Demi Bold"/>
    <w:panose1 w:val="020B0706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5A1FD" w14:textId="77777777" w:rsidR="00AF3D59" w:rsidRDefault="00AF3D59" w:rsidP="006D5D46">
      <w:pPr>
        <w:spacing w:after="0" w:line="240" w:lineRule="auto"/>
      </w:pPr>
      <w:r>
        <w:separator/>
      </w:r>
    </w:p>
  </w:footnote>
  <w:footnote w:type="continuationSeparator" w:id="0">
    <w:p w14:paraId="5BC4C29E" w14:textId="77777777" w:rsidR="00AF3D59" w:rsidRDefault="00AF3D59" w:rsidP="006D5D46">
      <w:pPr>
        <w:spacing w:after="0" w:line="240" w:lineRule="auto"/>
      </w:pPr>
      <w:r>
        <w:continuationSeparator/>
      </w:r>
    </w:p>
  </w:footnote>
  <w:footnote w:id="1">
    <w:p w14:paraId="51E3997D" w14:textId="6F99D534" w:rsidR="006D5D46" w:rsidRPr="006D5D46" w:rsidRDefault="006D5D46">
      <w:pPr>
        <w:pStyle w:val="Notedebasdepage"/>
      </w:pPr>
      <w:r>
        <w:rPr>
          <w:rStyle w:val="Appelnotedebasdep"/>
        </w:rPr>
        <w:footnoteRef/>
      </w:r>
      <w:r>
        <w:t xml:space="preserve"> </w:t>
      </w:r>
      <w:r w:rsidRPr="00FE717D">
        <w:t>En français, la CIF-EA (</w:t>
      </w:r>
      <w:r>
        <w:rPr>
          <w:i/>
          <w:iCs/>
        </w:rPr>
        <w:t>C</w:t>
      </w:r>
      <w:r w:rsidRPr="00FE717D">
        <w:rPr>
          <w:i/>
          <w:iCs/>
        </w:rPr>
        <w:t>lassification internationale du fonctionnement, du handicap et de la santé, version pour enfant et adolescents</w:t>
      </w:r>
      <w:r>
        <w:t>) est parue en 2012.</w:t>
      </w:r>
      <w:r w:rsidRPr="00FE717D">
        <w:t xml:space="preserve"> </w:t>
      </w:r>
    </w:p>
  </w:footnote>
  <w:footnote w:id="2">
    <w:p w14:paraId="5AF8FAEE" w14:textId="42D20A2B" w:rsidR="00C263D5" w:rsidRPr="00C263D5" w:rsidRDefault="00C263D5">
      <w:pPr>
        <w:pStyle w:val="Notedebasdepage"/>
      </w:pPr>
      <w:r>
        <w:rPr>
          <w:rStyle w:val="Appelnotedebasdep"/>
        </w:rPr>
        <w:footnoteRef/>
      </w:r>
      <w:r>
        <w:t xml:space="preserve"> </w:t>
      </w:r>
      <w:r w:rsidRPr="00FE717D">
        <w:t>Si on se réfère à la grille développée par Tool2care</w:t>
      </w:r>
      <w:r>
        <w:t xml:space="preserve"> présentée dans ce numéro spécial</w:t>
      </w:r>
      <w:r w:rsidR="0047387A">
        <w:t xml:space="preserve"> (voir </w:t>
      </w:r>
      <w:proofErr w:type="spellStart"/>
      <w:r w:rsidR="0047387A">
        <w:t>Burnay</w:t>
      </w:r>
      <w:proofErr w:type="spellEnd"/>
      <w:r w:rsidR="0047387A">
        <w:t xml:space="preserve"> et al., ce numéro)</w:t>
      </w:r>
      <w:r>
        <w:t xml:space="preserve">, les QLIF 3-6 et 6-12 ciblent des fonctions évaluatives liées à la </w:t>
      </w:r>
      <w:r w:rsidRPr="009722D8">
        <w:rPr>
          <w:i/>
          <w:iCs/>
        </w:rPr>
        <w:t>compréhension</w:t>
      </w:r>
      <w:r>
        <w:t xml:space="preserve"> du profil du patient et de ses difficultés et non la </w:t>
      </w:r>
      <w:r w:rsidRPr="009722D8">
        <w:rPr>
          <w:i/>
          <w:iCs/>
        </w:rPr>
        <w:t>détection</w:t>
      </w:r>
      <w:r>
        <w:t xml:space="preserve">, le </w:t>
      </w:r>
      <w:r w:rsidRPr="009722D8">
        <w:rPr>
          <w:i/>
          <w:iCs/>
        </w:rPr>
        <w:t>diagnostic</w:t>
      </w:r>
      <w:r>
        <w:t xml:space="preserve"> ou </w:t>
      </w:r>
      <w:r w:rsidRPr="009722D8">
        <w:rPr>
          <w:i/>
          <w:iCs/>
        </w:rPr>
        <w:t>l’évaluation de l’évolution</w:t>
      </w:r>
      <w:r>
        <w:t>.</w:t>
      </w:r>
    </w:p>
  </w:footnote>
  <w:footnote w:id="3">
    <w:p w14:paraId="156BF689" w14:textId="4A0D26DB" w:rsidR="0055009F" w:rsidRPr="0035773C" w:rsidRDefault="0055009F">
      <w:pPr>
        <w:pStyle w:val="Notedebasdepage"/>
      </w:pPr>
      <w:r w:rsidRPr="00B36438">
        <w:rPr>
          <w:rStyle w:val="Appelnotedebasdep"/>
        </w:rPr>
        <w:footnoteRef/>
      </w:r>
      <w:r w:rsidRPr="00B36438">
        <w:t xml:space="preserve"> </w:t>
      </w:r>
      <w:r w:rsidR="0035773C" w:rsidRPr="00B36438">
        <w:t>Ces arbres thématiques sont déposés sur la plateforme institutionnelle XXXXXXXXX à l’adresse suivante XXXX</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7B2AD1"/>
    <w:multiLevelType w:val="hybridMultilevel"/>
    <w:tmpl w:val="9BB4BEBC"/>
    <w:lvl w:ilvl="0" w:tplc="040C000F">
      <w:start w:val="1"/>
      <w:numFmt w:val="decimal"/>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AA41838"/>
    <w:multiLevelType w:val="hybridMultilevel"/>
    <w:tmpl w:val="5A14336C"/>
    <w:lvl w:ilvl="0" w:tplc="33CA40C6">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D0135FB"/>
    <w:multiLevelType w:val="hybridMultilevel"/>
    <w:tmpl w:val="B52A8DD8"/>
    <w:lvl w:ilvl="0" w:tplc="251CFD14">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EB45B53"/>
    <w:multiLevelType w:val="hybridMultilevel"/>
    <w:tmpl w:val="F314F3E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1FB3605"/>
    <w:multiLevelType w:val="hybridMultilevel"/>
    <w:tmpl w:val="1602CC98"/>
    <w:lvl w:ilvl="0" w:tplc="8D3481B2">
      <w:start w:val="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4375FD2"/>
    <w:multiLevelType w:val="hybridMultilevel"/>
    <w:tmpl w:val="2E42E374"/>
    <w:lvl w:ilvl="0" w:tplc="040C0011">
      <w:start w:val="1"/>
      <w:numFmt w:val="decimal"/>
      <w:lvlText w:val="%1)"/>
      <w:lvlJc w:val="left"/>
      <w:pPr>
        <w:ind w:left="50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40C3F3D"/>
    <w:multiLevelType w:val="hybridMultilevel"/>
    <w:tmpl w:val="EEB425E4"/>
    <w:lvl w:ilvl="0" w:tplc="32BCA406">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B073D05"/>
    <w:multiLevelType w:val="hybridMultilevel"/>
    <w:tmpl w:val="54C2F9A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96A19F1"/>
    <w:multiLevelType w:val="hybridMultilevel"/>
    <w:tmpl w:val="9BB4BEBC"/>
    <w:lvl w:ilvl="0" w:tplc="FFFFFFFF">
      <w:start w:val="1"/>
      <w:numFmt w:val="decimal"/>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93900559">
    <w:abstractNumId w:val="1"/>
  </w:num>
  <w:num w:numId="2" w16cid:durableId="1922832837">
    <w:abstractNumId w:val="0"/>
  </w:num>
  <w:num w:numId="3" w16cid:durableId="1841195211">
    <w:abstractNumId w:val="8"/>
  </w:num>
  <w:num w:numId="4" w16cid:durableId="336199839">
    <w:abstractNumId w:val="3"/>
  </w:num>
  <w:num w:numId="5" w16cid:durableId="87653481">
    <w:abstractNumId w:val="2"/>
  </w:num>
  <w:num w:numId="6" w16cid:durableId="419257096">
    <w:abstractNumId w:val="6"/>
  </w:num>
  <w:num w:numId="7" w16cid:durableId="20281951">
    <w:abstractNumId w:val="7"/>
  </w:num>
  <w:num w:numId="8" w16cid:durableId="1147431269">
    <w:abstractNumId w:val="5"/>
  </w:num>
  <w:num w:numId="9" w16cid:durableId="17225095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fv5wtffk2e5seeddro5zevpf9rssvzeftz9&quot;&gt;Biblio-XL&lt;record-ids&gt;&lt;item&gt;1774&lt;/item&gt;&lt;/record-ids&gt;&lt;/item&gt;&lt;/Libraries&gt;"/>
  </w:docVars>
  <w:rsids>
    <w:rsidRoot w:val="007863A8"/>
    <w:rsid w:val="00011637"/>
    <w:rsid w:val="00034D28"/>
    <w:rsid w:val="000362C1"/>
    <w:rsid w:val="0003763E"/>
    <w:rsid w:val="000436F0"/>
    <w:rsid w:val="00051BFB"/>
    <w:rsid w:val="00056378"/>
    <w:rsid w:val="0006582C"/>
    <w:rsid w:val="00071AFF"/>
    <w:rsid w:val="00074D09"/>
    <w:rsid w:val="000771F8"/>
    <w:rsid w:val="00086F11"/>
    <w:rsid w:val="000A28DB"/>
    <w:rsid w:val="000C356C"/>
    <w:rsid w:val="000C7F4A"/>
    <w:rsid w:val="000D2D67"/>
    <w:rsid w:val="000D2E34"/>
    <w:rsid w:val="000D4A69"/>
    <w:rsid w:val="000E486D"/>
    <w:rsid w:val="00102AC9"/>
    <w:rsid w:val="00114EA4"/>
    <w:rsid w:val="00115615"/>
    <w:rsid w:val="00116468"/>
    <w:rsid w:val="001360C8"/>
    <w:rsid w:val="0015426A"/>
    <w:rsid w:val="00166B55"/>
    <w:rsid w:val="00167FBB"/>
    <w:rsid w:val="00170EE7"/>
    <w:rsid w:val="00176D69"/>
    <w:rsid w:val="00180848"/>
    <w:rsid w:val="00190C91"/>
    <w:rsid w:val="001A3837"/>
    <w:rsid w:val="001C7195"/>
    <w:rsid w:val="001D1EF6"/>
    <w:rsid w:val="001E5534"/>
    <w:rsid w:val="001E6B9A"/>
    <w:rsid w:val="001F1284"/>
    <w:rsid w:val="00204C21"/>
    <w:rsid w:val="00213F76"/>
    <w:rsid w:val="00224DF7"/>
    <w:rsid w:val="00226E51"/>
    <w:rsid w:val="00237506"/>
    <w:rsid w:val="002438EF"/>
    <w:rsid w:val="00253A89"/>
    <w:rsid w:val="00265B51"/>
    <w:rsid w:val="002704BC"/>
    <w:rsid w:val="00280895"/>
    <w:rsid w:val="00281C13"/>
    <w:rsid w:val="002A1044"/>
    <w:rsid w:val="002A1F3A"/>
    <w:rsid w:val="002A1F69"/>
    <w:rsid w:val="002B134A"/>
    <w:rsid w:val="002C2B99"/>
    <w:rsid w:val="002C554C"/>
    <w:rsid w:val="002C760B"/>
    <w:rsid w:val="002D54EA"/>
    <w:rsid w:val="002E0B24"/>
    <w:rsid w:val="002E782A"/>
    <w:rsid w:val="00301A55"/>
    <w:rsid w:val="00310C3D"/>
    <w:rsid w:val="00323799"/>
    <w:rsid w:val="003436D2"/>
    <w:rsid w:val="00356A90"/>
    <w:rsid w:val="0035773C"/>
    <w:rsid w:val="0036321F"/>
    <w:rsid w:val="00367018"/>
    <w:rsid w:val="0037562E"/>
    <w:rsid w:val="00384DBB"/>
    <w:rsid w:val="003A4436"/>
    <w:rsid w:val="003B07F7"/>
    <w:rsid w:val="003B3757"/>
    <w:rsid w:val="003B7CB3"/>
    <w:rsid w:val="003C2EA7"/>
    <w:rsid w:val="003C46B1"/>
    <w:rsid w:val="003D520C"/>
    <w:rsid w:val="003F13B7"/>
    <w:rsid w:val="004008A6"/>
    <w:rsid w:val="00401DAE"/>
    <w:rsid w:val="00401E0F"/>
    <w:rsid w:val="00423FE6"/>
    <w:rsid w:val="004259ED"/>
    <w:rsid w:val="0043008C"/>
    <w:rsid w:val="00434F28"/>
    <w:rsid w:val="00440CB3"/>
    <w:rsid w:val="004434C6"/>
    <w:rsid w:val="004452E5"/>
    <w:rsid w:val="0044672B"/>
    <w:rsid w:val="00446A6F"/>
    <w:rsid w:val="00446EDD"/>
    <w:rsid w:val="004526BC"/>
    <w:rsid w:val="00465BC5"/>
    <w:rsid w:val="0047387A"/>
    <w:rsid w:val="00494B7C"/>
    <w:rsid w:val="004B45AC"/>
    <w:rsid w:val="004B45E4"/>
    <w:rsid w:val="004C3E01"/>
    <w:rsid w:val="005031B1"/>
    <w:rsid w:val="00507B0C"/>
    <w:rsid w:val="00515BB0"/>
    <w:rsid w:val="00515C90"/>
    <w:rsid w:val="00526083"/>
    <w:rsid w:val="00535E3A"/>
    <w:rsid w:val="00537280"/>
    <w:rsid w:val="0055009F"/>
    <w:rsid w:val="0056074E"/>
    <w:rsid w:val="00570063"/>
    <w:rsid w:val="00580F15"/>
    <w:rsid w:val="005A5586"/>
    <w:rsid w:val="005B12F8"/>
    <w:rsid w:val="005B7256"/>
    <w:rsid w:val="005C112B"/>
    <w:rsid w:val="005C6CB8"/>
    <w:rsid w:val="005E09C9"/>
    <w:rsid w:val="005E6EFE"/>
    <w:rsid w:val="00621CC0"/>
    <w:rsid w:val="006257A8"/>
    <w:rsid w:val="00632DEC"/>
    <w:rsid w:val="006355BA"/>
    <w:rsid w:val="00645132"/>
    <w:rsid w:val="006471CF"/>
    <w:rsid w:val="00650591"/>
    <w:rsid w:val="00652BD9"/>
    <w:rsid w:val="00673352"/>
    <w:rsid w:val="006841C4"/>
    <w:rsid w:val="006920D2"/>
    <w:rsid w:val="006D2493"/>
    <w:rsid w:val="006D5D46"/>
    <w:rsid w:val="006D68CC"/>
    <w:rsid w:val="006E1AA9"/>
    <w:rsid w:val="006E2871"/>
    <w:rsid w:val="006E6BDD"/>
    <w:rsid w:val="006F0E2D"/>
    <w:rsid w:val="006F3551"/>
    <w:rsid w:val="006F43A4"/>
    <w:rsid w:val="00711759"/>
    <w:rsid w:val="00714FF8"/>
    <w:rsid w:val="00721CF0"/>
    <w:rsid w:val="00722394"/>
    <w:rsid w:val="007303F1"/>
    <w:rsid w:val="0073464B"/>
    <w:rsid w:val="00734D6C"/>
    <w:rsid w:val="0073507B"/>
    <w:rsid w:val="00735CA0"/>
    <w:rsid w:val="0074163E"/>
    <w:rsid w:val="0075433A"/>
    <w:rsid w:val="00761D89"/>
    <w:rsid w:val="007703D4"/>
    <w:rsid w:val="007806C7"/>
    <w:rsid w:val="007836B1"/>
    <w:rsid w:val="00783F02"/>
    <w:rsid w:val="007845E4"/>
    <w:rsid w:val="00784912"/>
    <w:rsid w:val="007863A8"/>
    <w:rsid w:val="00791C90"/>
    <w:rsid w:val="00797C2E"/>
    <w:rsid w:val="007A2929"/>
    <w:rsid w:val="007B3248"/>
    <w:rsid w:val="007C2DED"/>
    <w:rsid w:val="007C475A"/>
    <w:rsid w:val="007C5C32"/>
    <w:rsid w:val="007D093D"/>
    <w:rsid w:val="007D2896"/>
    <w:rsid w:val="007D2E4E"/>
    <w:rsid w:val="007D70DC"/>
    <w:rsid w:val="007E1A06"/>
    <w:rsid w:val="007E6CDE"/>
    <w:rsid w:val="007E7EFB"/>
    <w:rsid w:val="007F1757"/>
    <w:rsid w:val="008132A1"/>
    <w:rsid w:val="008264FD"/>
    <w:rsid w:val="00830D68"/>
    <w:rsid w:val="00845373"/>
    <w:rsid w:val="00845B65"/>
    <w:rsid w:val="008863EE"/>
    <w:rsid w:val="008873F0"/>
    <w:rsid w:val="008A3467"/>
    <w:rsid w:val="008A355F"/>
    <w:rsid w:val="008B4212"/>
    <w:rsid w:val="008C0085"/>
    <w:rsid w:val="008C5EC0"/>
    <w:rsid w:val="008E5E6B"/>
    <w:rsid w:val="008F5E2A"/>
    <w:rsid w:val="008F610B"/>
    <w:rsid w:val="00916F20"/>
    <w:rsid w:val="00930375"/>
    <w:rsid w:val="00940C5E"/>
    <w:rsid w:val="00941825"/>
    <w:rsid w:val="00950623"/>
    <w:rsid w:val="009640A6"/>
    <w:rsid w:val="00967A1C"/>
    <w:rsid w:val="009722D8"/>
    <w:rsid w:val="00973CAA"/>
    <w:rsid w:val="00976A41"/>
    <w:rsid w:val="0098751D"/>
    <w:rsid w:val="009958BC"/>
    <w:rsid w:val="009A7E2F"/>
    <w:rsid w:val="009D5A8B"/>
    <w:rsid w:val="009D7B11"/>
    <w:rsid w:val="009E37B4"/>
    <w:rsid w:val="009E47EA"/>
    <w:rsid w:val="00A00D01"/>
    <w:rsid w:val="00A26478"/>
    <w:rsid w:val="00A26AC1"/>
    <w:rsid w:val="00A26E43"/>
    <w:rsid w:val="00A375FF"/>
    <w:rsid w:val="00A4477E"/>
    <w:rsid w:val="00A52763"/>
    <w:rsid w:val="00A60BA3"/>
    <w:rsid w:val="00A66AAE"/>
    <w:rsid w:val="00A67053"/>
    <w:rsid w:val="00A732D4"/>
    <w:rsid w:val="00A75387"/>
    <w:rsid w:val="00A81850"/>
    <w:rsid w:val="00AA4967"/>
    <w:rsid w:val="00AA78FD"/>
    <w:rsid w:val="00AC1493"/>
    <w:rsid w:val="00AC7524"/>
    <w:rsid w:val="00AC7568"/>
    <w:rsid w:val="00AD4F10"/>
    <w:rsid w:val="00AE2704"/>
    <w:rsid w:val="00AF2C89"/>
    <w:rsid w:val="00AF3D59"/>
    <w:rsid w:val="00B10915"/>
    <w:rsid w:val="00B15609"/>
    <w:rsid w:val="00B25B02"/>
    <w:rsid w:val="00B36438"/>
    <w:rsid w:val="00B369E8"/>
    <w:rsid w:val="00B63C50"/>
    <w:rsid w:val="00B8287B"/>
    <w:rsid w:val="00B865A9"/>
    <w:rsid w:val="00B939A6"/>
    <w:rsid w:val="00B9669A"/>
    <w:rsid w:val="00BA32A1"/>
    <w:rsid w:val="00BA4699"/>
    <w:rsid w:val="00BB1DAF"/>
    <w:rsid w:val="00BB4AC4"/>
    <w:rsid w:val="00BB7654"/>
    <w:rsid w:val="00BC352C"/>
    <w:rsid w:val="00BC62A8"/>
    <w:rsid w:val="00BD7A83"/>
    <w:rsid w:val="00BE6292"/>
    <w:rsid w:val="00C027CA"/>
    <w:rsid w:val="00C13869"/>
    <w:rsid w:val="00C25C10"/>
    <w:rsid w:val="00C263D5"/>
    <w:rsid w:val="00C345E4"/>
    <w:rsid w:val="00C35537"/>
    <w:rsid w:val="00C3555D"/>
    <w:rsid w:val="00C37E95"/>
    <w:rsid w:val="00C65960"/>
    <w:rsid w:val="00C66E04"/>
    <w:rsid w:val="00C7420E"/>
    <w:rsid w:val="00C8603A"/>
    <w:rsid w:val="00C90F79"/>
    <w:rsid w:val="00C9656B"/>
    <w:rsid w:val="00CC2820"/>
    <w:rsid w:val="00CC7F98"/>
    <w:rsid w:val="00CE1CE5"/>
    <w:rsid w:val="00CE48EF"/>
    <w:rsid w:val="00CF2CC1"/>
    <w:rsid w:val="00CF3AE4"/>
    <w:rsid w:val="00CF4A4F"/>
    <w:rsid w:val="00D04532"/>
    <w:rsid w:val="00D05408"/>
    <w:rsid w:val="00D164E7"/>
    <w:rsid w:val="00D20489"/>
    <w:rsid w:val="00D244AA"/>
    <w:rsid w:val="00D56CDC"/>
    <w:rsid w:val="00D62AB1"/>
    <w:rsid w:val="00D66DEA"/>
    <w:rsid w:val="00D72695"/>
    <w:rsid w:val="00DA4FF9"/>
    <w:rsid w:val="00DE5C69"/>
    <w:rsid w:val="00DE6F3C"/>
    <w:rsid w:val="00DF39C4"/>
    <w:rsid w:val="00E0073E"/>
    <w:rsid w:val="00E32A64"/>
    <w:rsid w:val="00E35C1A"/>
    <w:rsid w:val="00E41149"/>
    <w:rsid w:val="00E52A94"/>
    <w:rsid w:val="00E63096"/>
    <w:rsid w:val="00E900C4"/>
    <w:rsid w:val="00E95933"/>
    <w:rsid w:val="00EA4EDB"/>
    <w:rsid w:val="00EB237A"/>
    <w:rsid w:val="00EB46B4"/>
    <w:rsid w:val="00EB6464"/>
    <w:rsid w:val="00EC55A6"/>
    <w:rsid w:val="00EE4686"/>
    <w:rsid w:val="00EF0611"/>
    <w:rsid w:val="00EF0DB1"/>
    <w:rsid w:val="00F046D3"/>
    <w:rsid w:val="00F04F88"/>
    <w:rsid w:val="00F133D8"/>
    <w:rsid w:val="00F20E6C"/>
    <w:rsid w:val="00F30FE6"/>
    <w:rsid w:val="00F50E18"/>
    <w:rsid w:val="00F52ED6"/>
    <w:rsid w:val="00F536D0"/>
    <w:rsid w:val="00F53FA2"/>
    <w:rsid w:val="00F662E6"/>
    <w:rsid w:val="00F67987"/>
    <w:rsid w:val="00F711DA"/>
    <w:rsid w:val="00F87891"/>
    <w:rsid w:val="00FA7AE0"/>
    <w:rsid w:val="00FC251E"/>
    <w:rsid w:val="00FE3155"/>
    <w:rsid w:val="00FE5058"/>
    <w:rsid w:val="00FE717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DD3164"/>
  <w15:chartTrackingRefBased/>
  <w15:docId w15:val="{80147161-CDE2-4508-89D5-E33564D67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873F0"/>
    <w:rPr>
      <w:color w:val="0000FF" w:themeColor="hyperlink"/>
      <w:u w:val="single"/>
    </w:rPr>
  </w:style>
  <w:style w:type="character" w:styleId="Mentionnonrsolue">
    <w:name w:val="Unresolved Mention"/>
    <w:basedOn w:val="Policepardfaut"/>
    <w:uiPriority w:val="99"/>
    <w:semiHidden/>
    <w:unhideWhenUsed/>
    <w:rsid w:val="008873F0"/>
    <w:rPr>
      <w:color w:val="605E5C"/>
      <w:shd w:val="clear" w:color="auto" w:fill="E1DFDD"/>
    </w:rPr>
  </w:style>
  <w:style w:type="character" w:styleId="Marquedecommentaire">
    <w:name w:val="annotation reference"/>
    <w:basedOn w:val="Policepardfaut"/>
    <w:uiPriority w:val="99"/>
    <w:semiHidden/>
    <w:unhideWhenUsed/>
    <w:rsid w:val="00F67987"/>
    <w:rPr>
      <w:sz w:val="16"/>
      <w:szCs w:val="16"/>
    </w:rPr>
  </w:style>
  <w:style w:type="paragraph" w:styleId="Commentaire">
    <w:name w:val="annotation text"/>
    <w:basedOn w:val="Normal"/>
    <w:link w:val="CommentaireCar"/>
    <w:uiPriority w:val="99"/>
    <w:unhideWhenUsed/>
    <w:rsid w:val="00F67987"/>
    <w:pPr>
      <w:spacing w:line="240" w:lineRule="auto"/>
    </w:pPr>
    <w:rPr>
      <w:sz w:val="20"/>
      <w:szCs w:val="20"/>
    </w:rPr>
  </w:style>
  <w:style w:type="character" w:customStyle="1" w:styleId="CommentaireCar">
    <w:name w:val="Commentaire Car"/>
    <w:basedOn w:val="Policepardfaut"/>
    <w:link w:val="Commentaire"/>
    <w:uiPriority w:val="99"/>
    <w:rsid w:val="00F67987"/>
    <w:rPr>
      <w:sz w:val="20"/>
      <w:szCs w:val="20"/>
    </w:rPr>
  </w:style>
  <w:style w:type="paragraph" w:styleId="Objetducommentaire">
    <w:name w:val="annotation subject"/>
    <w:basedOn w:val="Commentaire"/>
    <w:next w:val="Commentaire"/>
    <w:link w:val="ObjetducommentaireCar"/>
    <w:uiPriority w:val="99"/>
    <w:semiHidden/>
    <w:unhideWhenUsed/>
    <w:rsid w:val="00F67987"/>
    <w:rPr>
      <w:b/>
      <w:bCs/>
    </w:rPr>
  </w:style>
  <w:style w:type="character" w:customStyle="1" w:styleId="ObjetducommentaireCar">
    <w:name w:val="Objet du commentaire Car"/>
    <w:basedOn w:val="CommentaireCar"/>
    <w:link w:val="Objetducommentaire"/>
    <w:uiPriority w:val="99"/>
    <w:semiHidden/>
    <w:rsid w:val="00F67987"/>
    <w:rPr>
      <w:b/>
      <w:bCs/>
      <w:sz w:val="20"/>
      <w:szCs w:val="20"/>
    </w:rPr>
  </w:style>
  <w:style w:type="paragraph" w:styleId="Rvision">
    <w:name w:val="Revision"/>
    <w:hidden/>
    <w:uiPriority w:val="99"/>
    <w:semiHidden/>
    <w:rsid w:val="006841C4"/>
    <w:pPr>
      <w:spacing w:after="0" w:line="240" w:lineRule="auto"/>
    </w:pPr>
  </w:style>
  <w:style w:type="paragraph" w:customStyle="1" w:styleId="Default">
    <w:name w:val="Default"/>
    <w:rsid w:val="00B939A6"/>
    <w:pPr>
      <w:autoSpaceDE w:val="0"/>
      <w:autoSpaceDN w:val="0"/>
      <w:adjustRightInd w:val="0"/>
      <w:spacing w:after="0" w:line="240" w:lineRule="auto"/>
    </w:pPr>
    <w:rPr>
      <w:rFonts w:ascii="Avenir Next Condensed Demi Bol" w:hAnsi="Avenir Next Condensed Demi Bol" w:cs="Avenir Next Condensed Demi Bol"/>
      <w:color w:val="000000"/>
      <w:kern w:val="0"/>
      <w:sz w:val="24"/>
      <w:szCs w:val="24"/>
      <w:lang w:val="fr-FR"/>
    </w:rPr>
  </w:style>
  <w:style w:type="paragraph" w:customStyle="1" w:styleId="EndNoteBibliographyTitle">
    <w:name w:val="EndNote Bibliography Title"/>
    <w:basedOn w:val="Normal"/>
    <w:link w:val="EndNoteBibliographyTitleCar"/>
    <w:rsid w:val="00280895"/>
    <w:pPr>
      <w:spacing w:after="0"/>
      <w:jc w:val="center"/>
    </w:pPr>
    <w:rPr>
      <w:rFonts w:ascii="Calibri" w:hAnsi="Calibri" w:cs="Calibri"/>
      <w:lang w:val="en-US"/>
    </w:rPr>
  </w:style>
  <w:style w:type="character" w:customStyle="1" w:styleId="EndNoteBibliographyTitleCar">
    <w:name w:val="EndNote Bibliography Title Car"/>
    <w:basedOn w:val="Policepardfaut"/>
    <w:link w:val="EndNoteBibliographyTitle"/>
    <w:rsid w:val="00280895"/>
    <w:rPr>
      <w:rFonts w:ascii="Calibri" w:hAnsi="Calibri" w:cs="Calibri"/>
      <w:lang w:val="en-US"/>
    </w:rPr>
  </w:style>
  <w:style w:type="paragraph" w:customStyle="1" w:styleId="EndNoteBibliography">
    <w:name w:val="EndNote Bibliography"/>
    <w:basedOn w:val="Normal"/>
    <w:link w:val="EndNoteBibliographyCar"/>
    <w:rsid w:val="00280895"/>
    <w:pPr>
      <w:spacing w:line="240" w:lineRule="auto"/>
    </w:pPr>
    <w:rPr>
      <w:rFonts w:ascii="Calibri" w:hAnsi="Calibri" w:cs="Calibri"/>
      <w:lang w:val="en-US"/>
    </w:rPr>
  </w:style>
  <w:style w:type="character" w:customStyle="1" w:styleId="EndNoteBibliographyCar">
    <w:name w:val="EndNote Bibliography Car"/>
    <w:basedOn w:val="Policepardfaut"/>
    <w:link w:val="EndNoteBibliography"/>
    <w:rsid w:val="00280895"/>
    <w:rPr>
      <w:rFonts w:ascii="Calibri" w:hAnsi="Calibri" w:cs="Calibri"/>
      <w:lang w:val="en-US"/>
    </w:rPr>
  </w:style>
  <w:style w:type="paragraph" w:styleId="Notedebasdepage">
    <w:name w:val="footnote text"/>
    <w:basedOn w:val="Normal"/>
    <w:link w:val="NotedebasdepageCar"/>
    <w:uiPriority w:val="99"/>
    <w:semiHidden/>
    <w:unhideWhenUsed/>
    <w:rsid w:val="006D5D4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D5D46"/>
    <w:rPr>
      <w:sz w:val="20"/>
      <w:szCs w:val="20"/>
    </w:rPr>
  </w:style>
  <w:style w:type="character" w:styleId="Appelnotedebasdep">
    <w:name w:val="footnote reference"/>
    <w:basedOn w:val="Policepardfaut"/>
    <w:uiPriority w:val="99"/>
    <w:semiHidden/>
    <w:unhideWhenUsed/>
    <w:rsid w:val="006D5D46"/>
    <w:rPr>
      <w:vertAlign w:val="superscript"/>
    </w:rPr>
  </w:style>
  <w:style w:type="character" w:customStyle="1" w:styleId="apple-converted-space">
    <w:name w:val="apple-converted-space"/>
    <w:basedOn w:val="Policepardfaut"/>
    <w:rsid w:val="00711759"/>
  </w:style>
  <w:style w:type="character" w:styleId="Lienhypertextesuivivisit">
    <w:name w:val="FollowedHyperlink"/>
    <w:basedOn w:val="Policepardfaut"/>
    <w:uiPriority w:val="99"/>
    <w:semiHidden/>
    <w:unhideWhenUsed/>
    <w:rsid w:val="00C3555D"/>
    <w:rPr>
      <w:color w:val="800080" w:themeColor="followedHyperlink"/>
      <w:u w:val="single"/>
    </w:rPr>
  </w:style>
  <w:style w:type="paragraph" w:styleId="Paragraphedeliste">
    <w:name w:val="List Paragraph"/>
    <w:basedOn w:val="Normal"/>
    <w:uiPriority w:val="34"/>
    <w:qFormat/>
    <w:rsid w:val="00B15609"/>
    <w:pPr>
      <w:ind w:left="720"/>
      <w:contextualSpacing/>
    </w:pPr>
  </w:style>
  <w:style w:type="paragraph" w:styleId="NormalWeb">
    <w:name w:val="Normal (Web)"/>
    <w:basedOn w:val="Normal"/>
    <w:uiPriority w:val="99"/>
    <w:semiHidden/>
    <w:unhideWhenUsed/>
    <w:rsid w:val="00446EDD"/>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75688">
      <w:bodyDiv w:val="1"/>
      <w:marLeft w:val="0"/>
      <w:marRight w:val="0"/>
      <w:marTop w:val="0"/>
      <w:marBottom w:val="0"/>
      <w:divBdr>
        <w:top w:val="none" w:sz="0" w:space="0" w:color="auto"/>
        <w:left w:val="none" w:sz="0" w:space="0" w:color="auto"/>
        <w:bottom w:val="none" w:sz="0" w:space="0" w:color="auto"/>
        <w:right w:val="none" w:sz="0" w:space="0" w:color="auto"/>
      </w:divBdr>
      <w:divsChild>
        <w:div w:id="989596573">
          <w:marLeft w:val="0"/>
          <w:marRight w:val="0"/>
          <w:marTop w:val="0"/>
          <w:marBottom w:val="0"/>
          <w:divBdr>
            <w:top w:val="none" w:sz="0" w:space="0" w:color="auto"/>
            <w:left w:val="none" w:sz="0" w:space="0" w:color="auto"/>
            <w:bottom w:val="none" w:sz="0" w:space="0" w:color="auto"/>
            <w:right w:val="none" w:sz="0" w:space="0" w:color="auto"/>
          </w:divBdr>
        </w:div>
      </w:divsChild>
    </w:div>
    <w:div w:id="39787775">
      <w:bodyDiv w:val="1"/>
      <w:marLeft w:val="0"/>
      <w:marRight w:val="0"/>
      <w:marTop w:val="0"/>
      <w:marBottom w:val="0"/>
      <w:divBdr>
        <w:top w:val="none" w:sz="0" w:space="0" w:color="auto"/>
        <w:left w:val="none" w:sz="0" w:space="0" w:color="auto"/>
        <w:bottom w:val="none" w:sz="0" w:space="0" w:color="auto"/>
        <w:right w:val="none" w:sz="0" w:space="0" w:color="auto"/>
      </w:divBdr>
      <w:divsChild>
        <w:div w:id="1983000543">
          <w:marLeft w:val="0"/>
          <w:marRight w:val="0"/>
          <w:marTop w:val="0"/>
          <w:marBottom w:val="0"/>
          <w:divBdr>
            <w:top w:val="none" w:sz="0" w:space="0" w:color="auto"/>
            <w:left w:val="none" w:sz="0" w:space="0" w:color="auto"/>
            <w:bottom w:val="none" w:sz="0" w:space="0" w:color="auto"/>
            <w:right w:val="none" w:sz="0" w:space="0" w:color="auto"/>
          </w:divBdr>
        </w:div>
      </w:divsChild>
    </w:div>
    <w:div w:id="259222292">
      <w:bodyDiv w:val="1"/>
      <w:marLeft w:val="0"/>
      <w:marRight w:val="0"/>
      <w:marTop w:val="0"/>
      <w:marBottom w:val="0"/>
      <w:divBdr>
        <w:top w:val="none" w:sz="0" w:space="0" w:color="auto"/>
        <w:left w:val="none" w:sz="0" w:space="0" w:color="auto"/>
        <w:bottom w:val="none" w:sz="0" w:space="0" w:color="auto"/>
        <w:right w:val="none" w:sz="0" w:space="0" w:color="auto"/>
      </w:divBdr>
      <w:divsChild>
        <w:div w:id="83117662">
          <w:marLeft w:val="0"/>
          <w:marRight w:val="0"/>
          <w:marTop w:val="0"/>
          <w:marBottom w:val="0"/>
          <w:divBdr>
            <w:top w:val="none" w:sz="0" w:space="0" w:color="auto"/>
            <w:left w:val="none" w:sz="0" w:space="0" w:color="auto"/>
            <w:bottom w:val="none" w:sz="0" w:space="0" w:color="auto"/>
            <w:right w:val="none" w:sz="0" w:space="0" w:color="auto"/>
          </w:divBdr>
        </w:div>
      </w:divsChild>
    </w:div>
    <w:div w:id="340282071">
      <w:bodyDiv w:val="1"/>
      <w:marLeft w:val="0"/>
      <w:marRight w:val="0"/>
      <w:marTop w:val="0"/>
      <w:marBottom w:val="0"/>
      <w:divBdr>
        <w:top w:val="none" w:sz="0" w:space="0" w:color="auto"/>
        <w:left w:val="none" w:sz="0" w:space="0" w:color="auto"/>
        <w:bottom w:val="none" w:sz="0" w:space="0" w:color="auto"/>
        <w:right w:val="none" w:sz="0" w:space="0" w:color="auto"/>
      </w:divBdr>
      <w:divsChild>
        <w:div w:id="1441679692">
          <w:marLeft w:val="0"/>
          <w:marRight w:val="0"/>
          <w:marTop w:val="0"/>
          <w:marBottom w:val="0"/>
          <w:divBdr>
            <w:top w:val="none" w:sz="0" w:space="0" w:color="auto"/>
            <w:left w:val="none" w:sz="0" w:space="0" w:color="auto"/>
            <w:bottom w:val="none" w:sz="0" w:space="0" w:color="auto"/>
            <w:right w:val="none" w:sz="0" w:space="0" w:color="auto"/>
          </w:divBdr>
        </w:div>
      </w:divsChild>
    </w:div>
    <w:div w:id="370613457">
      <w:bodyDiv w:val="1"/>
      <w:marLeft w:val="0"/>
      <w:marRight w:val="0"/>
      <w:marTop w:val="0"/>
      <w:marBottom w:val="0"/>
      <w:divBdr>
        <w:top w:val="none" w:sz="0" w:space="0" w:color="auto"/>
        <w:left w:val="none" w:sz="0" w:space="0" w:color="auto"/>
        <w:bottom w:val="none" w:sz="0" w:space="0" w:color="auto"/>
        <w:right w:val="none" w:sz="0" w:space="0" w:color="auto"/>
      </w:divBdr>
      <w:divsChild>
        <w:div w:id="1260716833">
          <w:marLeft w:val="0"/>
          <w:marRight w:val="0"/>
          <w:marTop w:val="0"/>
          <w:marBottom w:val="0"/>
          <w:divBdr>
            <w:top w:val="none" w:sz="0" w:space="0" w:color="auto"/>
            <w:left w:val="none" w:sz="0" w:space="0" w:color="auto"/>
            <w:bottom w:val="none" w:sz="0" w:space="0" w:color="auto"/>
            <w:right w:val="none" w:sz="0" w:space="0" w:color="auto"/>
          </w:divBdr>
          <w:divsChild>
            <w:div w:id="1615135529">
              <w:marLeft w:val="0"/>
              <w:marRight w:val="0"/>
              <w:marTop w:val="0"/>
              <w:marBottom w:val="0"/>
              <w:divBdr>
                <w:top w:val="none" w:sz="0" w:space="0" w:color="auto"/>
                <w:left w:val="none" w:sz="0" w:space="0" w:color="auto"/>
                <w:bottom w:val="none" w:sz="0" w:space="0" w:color="auto"/>
                <w:right w:val="none" w:sz="0" w:space="0" w:color="auto"/>
              </w:divBdr>
              <w:divsChild>
                <w:div w:id="43282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80874">
      <w:bodyDiv w:val="1"/>
      <w:marLeft w:val="0"/>
      <w:marRight w:val="0"/>
      <w:marTop w:val="0"/>
      <w:marBottom w:val="0"/>
      <w:divBdr>
        <w:top w:val="none" w:sz="0" w:space="0" w:color="auto"/>
        <w:left w:val="none" w:sz="0" w:space="0" w:color="auto"/>
        <w:bottom w:val="none" w:sz="0" w:space="0" w:color="auto"/>
        <w:right w:val="none" w:sz="0" w:space="0" w:color="auto"/>
      </w:divBdr>
      <w:divsChild>
        <w:div w:id="1884360989">
          <w:marLeft w:val="0"/>
          <w:marRight w:val="0"/>
          <w:marTop w:val="0"/>
          <w:marBottom w:val="0"/>
          <w:divBdr>
            <w:top w:val="none" w:sz="0" w:space="0" w:color="auto"/>
            <w:left w:val="none" w:sz="0" w:space="0" w:color="auto"/>
            <w:bottom w:val="none" w:sz="0" w:space="0" w:color="auto"/>
            <w:right w:val="none" w:sz="0" w:space="0" w:color="auto"/>
          </w:divBdr>
        </w:div>
      </w:divsChild>
    </w:div>
    <w:div w:id="492985861">
      <w:bodyDiv w:val="1"/>
      <w:marLeft w:val="0"/>
      <w:marRight w:val="0"/>
      <w:marTop w:val="0"/>
      <w:marBottom w:val="0"/>
      <w:divBdr>
        <w:top w:val="none" w:sz="0" w:space="0" w:color="auto"/>
        <w:left w:val="none" w:sz="0" w:space="0" w:color="auto"/>
        <w:bottom w:val="none" w:sz="0" w:space="0" w:color="auto"/>
        <w:right w:val="none" w:sz="0" w:space="0" w:color="auto"/>
      </w:divBdr>
      <w:divsChild>
        <w:div w:id="1374883905">
          <w:marLeft w:val="0"/>
          <w:marRight w:val="0"/>
          <w:marTop w:val="0"/>
          <w:marBottom w:val="0"/>
          <w:divBdr>
            <w:top w:val="none" w:sz="0" w:space="0" w:color="auto"/>
            <w:left w:val="none" w:sz="0" w:space="0" w:color="auto"/>
            <w:bottom w:val="none" w:sz="0" w:space="0" w:color="auto"/>
            <w:right w:val="none" w:sz="0" w:space="0" w:color="auto"/>
          </w:divBdr>
        </w:div>
      </w:divsChild>
    </w:div>
    <w:div w:id="573003974">
      <w:bodyDiv w:val="1"/>
      <w:marLeft w:val="0"/>
      <w:marRight w:val="0"/>
      <w:marTop w:val="0"/>
      <w:marBottom w:val="0"/>
      <w:divBdr>
        <w:top w:val="none" w:sz="0" w:space="0" w:color="auto"/>
        <w:left w:val="none" w:sz="0" w:space="0" w:color="auto"/>
        <w:bottom w:val="none" w:sz="0" w:space="0" w:color="auto"/>
        <w:right w:val="none" w:sz="0" w:space="0" w:color="auto"/>
      </w:divBdr>
      <w:divsChild>
        <w:div w:id="1586956953">
          <w:marLeft w:val="0"/>
          <w:marRight w:val="0"/>
          <w:marTop w:val="0"/>
          <w:marBottom w:val="0"/>
          <w:divBdr>
            <w:top w:val="none" w:sz="0" w:space="0" w:color="auto"/>
            <w:left w:val="none" w:sz="0" w:space="0" w:color="auto"/>
            <w:bottom w:val="none" w:sz="0" w:space="0" w:color="auto"/>
            <w:right w:val="none" w:sz="0" w:space="0" w:color="auto"/>
          </w:divBdr>
        </w:div>
      </w:divsChild>
    </w:div>
    <w:div w:id="695469884">
      <w:bodyDiv w:val="1"/>
      <w:marLeft w:val="0"/>
      <w:marRight w:val="0"/>
      <w:marTop w:val="0"/>
      <w:marBottom w:val="0"/>
      <w:divBdr>
        <w:top w:val="none" w:sz="0" w:space="0" w:color="auto"/>
        <w:left w:val="none" w:sz="0" w:space="0" w:color="auto"/>
        <w:bottom w:val="none" w:sz="0" w:space="0" w:color="auto"/>
        <w:right w:val="none" w:sz="0" w:space="0" w:color="auto"/>
      </w:divBdr>
      <w:divsChild>
        <w:div w:id="714433564">
          <w:marLeft w:val="0"/>
          <w:marRight w:val="0"/>
          <w:marTop w:val="0"/>
          <w:marBottom w:val="0"/>
          <w:divBdr>
            <w:top w:val="none" w:sz="0" w:space="0" w:color="auto"/>
            <w:left w:val="none" w:sz="0" w:space="0" w:color="auto"/>
            <w:bottom w:val="none" w:sz="0" w:space="0" w:color="auto"/>
            <w:right w:val="none" w:sz="0" w:space="0" w:color="auto"/>
          </w:divBdr>
        </w:div>
      </w:divsChild>
    </w:div>
    <w:div w:id="840924603">
      <w:bodyDiv w:val="1"/>
      <w:marLeft w:val="0"/>
      <w:marRight w:val="0"/>
      <w:marTop w:val="0"/>
      <w:marBottom w:val="0"/>
      <w:divBdr>
        <w:top w:val="none" w:sz="0" w:space="0" w:color="auto"/>
        <w:left w:val="none" w:sz="0" w:space="0" w:color="auto"/>
        <w:bottom w:val="none" w:sz="0" w:space="0" w:color="auto"/>
        <w:right w:val="none" w:sz="0" w:space="0" w:color="auto"/>
      </w:divBdr>
      <w:divsChild>
        <w:div w:id="734546664">
          <w:marLeft w:val="0"/>
          <w:marRight w:val="0"/>
          <w:marTop w:val="0"/>
          <w:marBottom w:val="0"/>
          <w:divBdr>
            <w:top w:val="none" w:sz="0" w:space="0" w:color="auto"/>
            <w:left w:val="none" w:sz="0" w:space="0" w:color="auto"/>
            <w:bottom w:val="none" w:sz="0" w:space="0" w:color="auto"/>
            <w:right w:val="none" w:sz="0" w:space="0" w:color="auto"/>
          </w:divBdr>
        </w:div>
      </w:divsChild>
    </w:div>
    <w:div w:id="946229842">
      <w:bodyDiv w:val="1"/>
      <w:marLeft w:val="0"/>
      <w:marRight w:val="0"/>
      <w:marTop w:val="0"/>
      <w:marBottom w:val="0"/>
      <w:divBdr>
        <w:top w:val="none" w:sz="0" w:space="0" w:color="auto"/>
        <w:left w:val="none" w:sz="0" w:space="0" w:color="auto"/>
        <w:bottom w:val="none" w:sz="0" w:space="0" w:color="auto"/>
        <w:right w:val="none" w:sz="0" w:space="0" w:color="auto"/>
      </w:divBdr>
      <w:divsChild>
        <w:div w:id="145359303">
          <w:marLeft w:val="0"/>
          <w:marRight w:val="0"/>
          <w:marTop w:val="0"/>
          <w:marBottom w:val="0"/>
          <w:divBdr>
            <w:top w:val="none" w:sz="0" w:space="0" w:color="auto"/>
            <w:left w:val="none" w:sz="0" w:space="0" w:color="auto"/>
            <w:bottom w:val="none" w:sz="0" w:space="0" w:color="auto"/>
            <w:right w:val="none" w:sz="0" w:space="0" w:color="auto"/>
          </w:divBdr>
        </w:div>
      </w:divsChild>
    </w:div>
    <w:div w:id="1091123800">
      <w:bodyDiv w:val="1"/>
      <w:marLeft w:val="0"/>
      <w:marRight w:val="0"/>
      <w:marTop w:val="0"/>
      <w:marBottom w:val="0"/>
      <w:divBdr>
        <w:top w:val="none" w:sz="0" w:space="0" w:color="auto"/>
        <w:left w:val="none" w:sz="0" w:space="0" w:color="auto"/>
        <w:bottom w:val="none" w:sz="0" w:space="0" w:color="auto"/>
        <w:right w:val="none" w:sz="0" w:space="0" w:color="auto"/>
      </w:divBdr>
      <w:divsChild>
        <w:div w:id="850686912">
          <w:marLeft w:val="0"/>
          <w:marRight w:val="0"/>
          <w:marTop w:val="0"/>
          <w:marBottom w:val="0"/>
          <w:divBdr>
            <w:top w:val="none" w:sz="0" w:space="0" w:color="auto"/>
            <w:left w:val="none" w:sz="0" w:space="0" w:color="auto"/>
            <w:bottom w:val="none" w:sz="0" w:space="0" w:color="auto"/>
            <w:right w:val="none" w:sz="0" w:space="0" w:color="auto"/>
          </w:divBdr>
        </w:div>
      </w:divsChild>
    </w:div>
    <w:div w:id="1162508914">
      <w:bodyDiv w:val="1"/>
      <w:marLeft w:val="0"/>
      <w:marRight w:val="0"/>
      <w:marTop w:val="0"/>
      <w:marBottom w:val="0"/>
      <w:divBdr>
        <w:top w:val="none" w:sz="0" w:space="0" w:color="auto"/>
        <w:left w:val="none" w:sz="0" w:space="0" w:color="auto"/>
        <w:bottom w:val="none" w:sz="0" w:space="0" w:color="auto"/>
        <w:right w:val="none" w:sz="0" w:space="0" w:color="auto"/>
      </w:divBdr>
      <w:divsChild>
        <w:div w:id="1679232009">
          <w:marLeft w:val="0"/>
          <w:marRight w:val="0"/>
          <w:marTop w:val="0"/>
          <w:marBottom w:val="0"/>
          <w:divBdr>
            <w:top w:val="none" w:sz="0" w:space="0" w:color="auto"/>
            <w:left w:val="none" w:sz="0" w:space="0" w:color="auto"/>
            <w:bottom w:val="none" w:sz="0" w:space="0" w:color="auto"/>
            <w:right w:val="none" w:sz="0" w:space="0" w:color="auto"/>
          </w:divBdr>
        </w:div>
      </w:divsChild>
    </w:div>
    <w:div w:id="1727685746">
      <w:bodyDiv w:val="1"/>
      <w:marLeft w:val="0"/>
      <w:marRight w:val="0"/>
      <w:marTop w:val="0"/>
      <w:marBottom w:val="0"/>
      <w:divBdr>
        <w:top w:val="none" w:sz="0" w:space="0" w:color="auto"/>
        <w:left w:val="none" w:sz="0" w:space="0" w:color="auto"/>
        <w:bottom w:val="none" w:sz="0" w:space="0" w:color="auto"/>
        <w:right w:val="none" w:sz="0" w:space="0" w:color="auto"/>
      </w:divBdr>
      <w:divsChild>
        <w:div w:id="1932080942">
          <w:marLeft w:val="0"/>
          <w:marRight w:val="0"/>
          <w:marTop w:val="0"/>
          <w:marBottom w:val="0"/>
          <w:divBdr>
            <w:top w:val="none" w:sz="0" w:space="0" w:color="auto"/>
            <w:left w:val="none" w:sz="0" w:space="0" w:color="auto"/>
            <w:bottom w:val="none" w:sz="0" w:space="0" w:color="auto"/>
            <w:right w:val="none" w:sz="0" w:space="0" w:color="auto"/>
          </w:divBdr>
        </w:div>
      </w:divsChild>
    </w:div>
    <w:div w:id="1914729771">
      <w:bodyDiv w:val="1"/>
      <w:marLeft w:val="0"/>
      <w:marRight w:val="0"/>
      <w:marTop w:val="0"/>
      <w:marBottom w:val="0"/>
      <w:divBdr>
        <w:top w:val="none" w:sz="0" w:space="0" w:color="auto"/>
        <w:left w:val="none" w:sz="0" w:space="0" w:color="auto"/>
        <w:bottom w:val="none" w:sz="0" w:space="0" w:color="auto"/>
        <w:right w:val="none" w:sz="0" w:space="0" w:color="auto"/>
      </w:divBdr>
      <w:divsChild>
        <w:div w:id="5642660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jcpp.12721" TargetMode="External"/><Relationship Id="rId13" Type="http://schemas.openxmlformats.org/officeDocument/2006/relationships/hyperlink" Target="https://doi.org/10.1080/13682820802359892" TargetMode="External"/><Relationship Id="rId18" Type="http://schemas.openxmlformats.org/officeDocument/2006/relationships/hyperlink" Target="https://apps.who.int/iris/bitstream/handle/10665/43737/9789241547321_e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111/j.1469-8749.2011.03996.x" TargetMode="External"/><Relationship Id="rId17" Type="http://schemas.openxmlformats.org/officeDocument/2006/relationships/hyperlink" Target="https://doi.org/10.1016/j.neurenf.2012.04.230" TargetMode="External"/><Relationship Id="rId2" Type="http://schemas.openxmlformats.org/officeDocument/2006/relationships/numbering" Target="numbering.xml"/><Relationship Id="rId16" Type="http://schemas.openxmlformats.org/officeDocument/2006/relationships/hyperlink" Target="https://doi.org/10.1111/j.1469-8749.2010.03794.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11/1460-6984.12385" TargetMode="External"/><Relationship Id="rId5" Type="http://schemas.openxmlformats.org/officeDocument/2006/relationships/webSettings" Target="webSettings.xml"/><Relationship Id="rId15" Type="http://schemas.openxmlformats.org/officeDocument/2006/relationships/hyperlink" Target="https://doi.org/10.1044/2020_JSLHR-19-00326" TargetMode="External"/><Relationship Id="rId10" Type="http://schemas.openxmlformats.org/officeDocument/2006/relationships/hyperlink" Target="https://doi.org/10.1044/1058-0360(2006/03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177/2396941519851225" TargetMode="External"/><Relationship Id="rId14" Type="http://schemas.openxmlformats.org/officeDocument/2006/relationships/hyperlink" Target="https://doi.org/10.1186/s12887-018-1058-2"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C2652-E5C4-42E5-B955-D6BFE17C7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.~WRD0001</Template>
  <TotalTime>5</TotalTime>
  <Pages>16</Pages>
  <Words>6849</Words>
  <Characters>37675</Characters>
  <Application>Microsoft Office Word</Application>
  <DocSecurity>0</DocSecurity>
  <Lines>313</Lines>
  <Paragraphs>88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Anne-Lise Leclercq</dc:creator>
  <cp:keywords/>
  <dc:description/>
  <cp:lastModifiedBy>Christelle Maillart</cp:lastModifiedBy>
  <cp:revision>5</cp:revision>
  <dcterms:created xsi:type="dcterms:W3CDTF">2024-05-20T19:35:00Z</dcterms:created>
  <dcterms:modified xsi:type="dcterms:W3CDTF">2024-05-29T09:15:00Z</dcterms:modified>
</cp:coreProperties>
</file>