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74E3" w14:textId="4ABF09AA" w:rsidR="00E86EB8" w:rsidRDefault="000202C7" w:rsidP="00E86EB8">
      <w:pPr>
        <w:ind w:hanging="550"/>
        <w:rPr>
          <w:sz w:val="24"/>
        </w:rPr>
      </w:pPr>
      <w:r w:rsidRPr="00E26378">
        <w:rPr>
          <w:b/>
          <w:color w:val="00CCFF"/>
          <w:sz w:val="24"/>
        </w:rPr>
        <w:t>Abstract</w:t>
      </w:r>
      <w:r>
        <w:rPr>
          <w:color w:val="00CCFF"/>
          <w:sz w:val="24"/>
        </w:rPr>
        <w:t xml:space="preserve"> </w:t>
      </w:r>
      <w:r w:rsidRPr="00DB4901">
        <w:rPr>
          <w:i/>
          <w:color w:val="FF0000"/>
          <w:sz w:val="24"/>
        </w:rPr>
        <w:t>(in English</w:t>
      </w:r>
      <w:r w:rsidR="00696B2D" w:rsidRPr="00DB4901">
        <w:rPr>
          <w:i/>
          <w:color w:val="FF0000"/>
          <w:sz w:val="24"/>
        </w:rPr>
        <w:t xml:space="preserve"> –</w:t>
      </w:r>
      <w:r w:rsidR="00DB4901" w:rsidRPr="00DB4901">
        <w:rPr>
          <w:i/>
          <w:color w:val="FF0000"/>
          <w:sz w:val="24"/>
        </w:rPr>
        <w:t xml:space="preserve"> Times New Roman 12 -</w:t>
      </w:r>
      <w:r w:rsidR="00696B2D" w:rsidRPr="00DB4901">
        <w:rPr>
          <w:i/>
          <w:color w:val="FF0000"/>
          <w:sz w:val="24"/>
        </w:rPr>
        <w:t xml:space="preserve"> max. </w:t>
      </w:r>
      <w:r w:rsidR="00696B2D" w:rsidRPr="00DB4901">
        <w:rPr>
          <w:i/>
          <w:color w:val="FF0000"/>
          <w:sz w:val="24"/>
          <w:u w:val="single"/>
        </w:rPr>
        <w:t>one</w:t>
      </w:r>
      <w:r w:rsidR="00696B2D" w:rsidRPr="00DB4901">
        <w:rPr>
          <w:i/>
          <w:color w:val="FF0000"/>
          <w:sz w:val="24"/>
        </w:rPr>
        <w:t xml:space="preserve"> </w:t>
      </w:r>
      <w:proofErr w:type="gramStart"/>
      <w:r w:rsidR="00696B2D" w:rsidRPr="00DB4901">
        <w:rPr>
          <w:i/>
          <w:color w:val="FF0000"/>
          <w:sz w:val="24"/>
        </w:rPr>
        <w:t>page</w:t>
      </w:r>
      <w:r w:rsidRPr="00DB4901">
        <w:rPr>
          <w:i/>
          <w:color w:val="FF0000"/>
          <w:sz w:val="24"/>
        </w:rPr>
        <w:t>)</w:t>
      </w:r>
      <w:r w:rsidR="00C314F3" w:rsidRPr="00DB4901">
        <w:rPr>
          <w:i/>
          <w:color w:val="FF0000"/>
          <w:sz w:val="24"/>
        </w:rPr>
        <w:t xml:space="preserve"> </w:t>
      </w:r>
      <w:r w:rsidR="00E86EB8">
        <w:rPr>
          <w:i/>
          <w:color w:val="FF0000"/>
          <w:sz w:val="24"/>
        </w:rPr>
        <w:t xml:space="preserve">  </w:t>
      </w:r>
      <w:proofErr w:type="gramEnd"/>
      <w:r w:rsidR="00E86EB8">
        <w:rPr>
          <w:i/>
          <w:color w:val="FF0000"/>
          <w:sz w:val="24"/>
        </w:rPr>
        <w:t xml:space="preserve">     </w:t>
      </w:r>
      <w:r w:rsidR="00E86EB8">
        <w:rPr>
          <w:color w:val="00CCFF"/>
          <w:sz w:val="24"/>
        </w:rPr>
        <w:t xml:space="preserve">Deadline for receipt: </w:t>
      </w:r>
      <w:r w:rsidR="006A4731">
        <w:rPr>
          <w:color w:val="00CCFF"/>
          <w:sz w:val="24"/>
        </w:rPr>
        <w:t>March 31</w:t>
      </w:r>
      <w:r w:rsidR="00E86EB8">
        <w:rPr>
          <w:color w:val="00CCFF"/>
          <w:sz w:val="24"/>
        </w:rPr>
        <w:t>, 20</w:t>
      </w:r>
      <w:r w:rsidR="007B2348">
        <w:rPr>
          <w:color w:val="00CCFF"/>
          <w:sz w:val="24"/>
        </w:rPr>
        <w:t>2</w:t>
      </w:r>
      <w:r w:rsidR="0084753F">
        <w:rPr>
          <w:color w:val="00CCFF"/>
          <w:sz w:val="24"/>
        </w:rPr>
        <w:t>3</w:t>
      </w:r>
      <w:r w:rsidR="00E86EB8">
        <w:rPr>
          <w:sz w:val="20"/>
        </w:rPr>
        <w:t xml:space="preserve"> </w:t>
      </w:r>
    </w:p>
    <w:p w14:paraId="3CA40EAB" w14:textId="77777777" w:rsidR="000202C7" w:rsidRPr="00DB4901" w:rsidRDefault="000202C7">
      <w:pPr>
        <w:ind w:hanging="550"/>
        <w:outlineLvl w:val="0"/>
        <w:rPr>
          <w:i/>
          <w:color w:val="FF0000"/>
          <w:sz w:val="24"/>
        </w:rPr>
      </w:pPr>
    </w:p>
    <w:p w14:paraId="7CD386AA" w14:textId="77777777" w:rsidR="000202C7" w:rsidRDefault="000202C7">
      <w:pPr>
        <w:rPr>
          <w:color w:val="00CCFF"/>
          <w:sz w:val="24"/>
        </w:rPr>
      </w:pPr>
    </w:p>
    <w:tbl>
      <w:tblPr>
        <w:tblW w:w="10120" w:type="dxa"/>
        <w:tblInd w:w="-48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0"/>
      </w:tblGrid>
      <w:tr w:rsidR="001B3036" w14:paraId="70400F83" w14:textId="77777777">
        <w:trPr>
          <w:trHeight w:val="2420"/>
        </w:trPr>
        <w:tc>
          <w:tcPr>
            <w:tcW w:w="10120" w:type="dxa"/>
          </w:tcPr>
          <w:p w14:paraId="59E23213" w14:textId="77777777" w:rsidR="000202C7" w:rsidRDefault="000202C7">
            <w:pPr>
              <w:rPr>
                <w:color w:val="00CCFF"/>
                <w:sz w:val="24"/>
              </w:rPr>
            </w:pPr>
          </w:p>
          <w:p w14:paraId="25982201" w14:textId="03387891" w:rsidR="001B3036" w:rsidRPr="00D96D33" w:rsidRDefault="000202C7" w:rsidP="00D96D33">
            <w:pPr>
              <w:jc w:val="both"/>
              <w:rPr>
                <w:sz w:val="24"/>
                <w:szCs w:val="24"/>
              </w:rPr>
            </w:pPr>
            <w:r>
              <w:rPr>
                <w:color w:val="00CCFF"/>
                <w:sz w:val="24"/>
              </w:rPr>
              <w:t>Title</w:t>
            </w:r>
            <w:r w:rsidRPr="00D96D33">
              <w:rPr>
                <w:color w:val="00CCFF"/>
                <w:sz w:val="24"/>
                <w:szCs w:val="24"/>
              </w:rPr>
              <w:t>:</w:t>
            </w:r>
            <w:r w:rsidRPr="00D96D33">
              <w:rPr>
                <w:sz w:val="24"/>
                <w:szCs w:val="24"/>
              </w:rPr>
              <w:t xml:space="preserve"> </w:t>
            </w:r>
            <w:r w:rsidR="002635EA" w:rsidRPr="00D96D33">
              <w:rPr>
                <w:sz w:val="24"/>
                <w:szCs w:val="24"/>
              </w:rPr>
              <w:t xml:space="preserve">Study of the Hypnotic </w:t>
            </w:r>
            <w:r w:rsidR="003A3CB1" w:rsidRPr="00D96D33">
              <w:rPr>
                <w:sz w:val="24"/>
                <w:szCs w:val="24"/>
              </w:rPr>
              <w:t xml:space="preserve">Effect </w:t>
            </w:r>
            <w:r w:rsidR="002635EA" w:rsidRPr="00D96D33">
              <w:rPr>
                <w:sz w:val="24"/>
                <w:szCs w:val="24"/>
              </w:rPr>
              <w:t xml:space="preserve">of Magnesium Using </w:t>
            </w:r>
            <w:r w:rsidR="003A3CB1" w:rsidRPr="00D96D33">
              <w:rPr>
                <w:sz w:val="24"/>
                <w:szCs w:val="24"/>
              </w:rPr>
              <w:t xml:space="preserve">the </w:t>
            </w:r>
            <w:r w:rsidR="002635EA" w:rsidRPr="00D96D33">
              <w:rPr>
                <w:sz w:val="24"/>
                <w:szCs w:val="24"/>
              </w:rPr>
              <w:t xml:space="preserve">Spectral Entropy </w:t>
            </w:r>
            <w:r w:rsidR="003A3CB1" w:rsidRPr="00D96D33">
              <w:rPr>
                <w:sz w:val="24"/>
                <w:szCs w:val="24"/>
              </w:rPr>
              <w:t>of the Electroencephalogram d</w:t>
            </w:r>
            <w:r w:rsidR="002635EA" w:rsidRPr="00D96D33">
              <w:rPr>
                <w:sz w:val="24"/>
                <w:szCs w:val="24"/>
              </w:rPr>
              <w:t xml:space="preserve">uring Total Intravenous General </w:t>
            </w:r>
            <w:r w:rsidR="00D96D33" w:rsidRPr="00D96D33">
              <w:rPr>
                <w:sz w:val="24"/>
                <w:szCs w:val="24"/>
              </w:rPr>
              <w:t>Anesthesia:</w:t>
            </w:r>
            <w:r w:rsidR="002635EA" w:rsidRPr="00D96D33">
              <w:rPr>
                <w:sz w:val="24"/>
                <w:szCs w:val="24"/>
              </w:rPr>
              <w:t xml:space="preserve"> </w:t>
            </w:r>
            <w:proofErr w:type="gramStart"/>
            <w:r w:rsidR="002635EA" w:rsidRPr="00D96D33">
              <w:rPr>
                <w:sz w:val="24"/>
                <w:szCs w:val="24"/>
              </w:rPr>
              <w:t>a</w:t>
            </w:r>
            <w:proofErr w:type="gramEnd"/>
            <w:r w:rsidR="002635EA" w:rsidRPr="00D96D33">
              <w:rPr>
                <w:sz w:val="24"/>
                <w:szCs w:val="24"/>
              </w:rPr>
              <w:t xml:space="preserve"> Randomized Double-blind Placebo-controlled Clinical Trial</w:t>
            </w:r>
          </w:p>
          <w:p w14:paraId="28B5D3DF" w14:textId="77777777" w:rsidR="00B846A4" w:rsidRPr="00B846A4" w:rsidRDefault="00B846A4" w:rsidP="00B846A4">
            <w:pPr>
              <w:rPr>
                <w:sz w:val="24"/>
                <w:szCs w:val="24"/>
              </w:rPr>
            </w:pPr>
          </w:p>
          <w:p w14:paraId="175067F5" w14:textId="334D310A" w:rsidR="00143AFC" w:rsidRPr="00143AFC" w:rsidRDefault="001B3036" w:rsidP="00D96D33">
            <w:pPr>
              <w:jc w:val="both"/>
              <w:rPr>
                <w:sz w:val="24"/>
                <w:szCs w:val="24"/>
              </w:rPr>
            </w:pPr>
            <w:r w:rsidRPr="00AA1BD0">
              <w:rPr>
                <w:color w:val="00CCFF"/>
                <w:sz w:val="24"/>
                <w:szCs w:val="24"/>
              </w:rPr>
              <w:t>Author(s):</w:t>
            </w:r>
            <w:r w:rsidR="00B846A4">
              <w:rPr>
                <w:color w:val="00CCFF"/>
                <w:sz w:val="24"/>
                <w:szCs w:val="24"/>
              </w:rPr>
              <w:t xml:space="preserve"> </w:t>
            </w:r>
            <w:r w:rsidR="002635EA">
              <w:rPr>
                <w:color w:val="000000" w:themeColor="text1"/>
                <w:sz w:val="24"/>
                <w:szCs w:val="24"/>
              </w:rPr>
              <w:t>G Van Munster</w:t>
            </w:r>
            <w:r w:rsidR="00143AFC" w:rsidRPr="00143AFC">
              <w:rPr>
                <w:sz w:val="24"/>
                <w:szCs w:val="24"/>
              </w:rPr>
              <w:t xml:space="preserve">, MD </w:t>
            </w:r>
            <w:r w:rsidR="00143AFC" w:rsidRPr="00143AFC">
              <w:rPr>
                <w:sz w:val="24"/>
                <w:szCs w:val="24"/>
                <w:vertAlign w:val="superscript"/>
              </w:rPr>
              <w:t>1</w:t>
            </w:r>
            <w:r w:rsidR="00143AFC">
              <w:rPr>
                <w:sz w:val="24"/>
                <w:szCs w:val="24"/>
              </w:rPr>
              <w:t xml:space="preserve">, </w:t>
            </w:r>
            <w:r w:rsidR="002635EA" w:rsidRPr="00143AFC">
              <w:rPr>
                <w:sz w:val="24"/>
                <w:szCs w:val="24"/>
              </w:rPr>
              <w:t xml:space="preserve">F Beck, MD </w:t>
            </w:r>
            <w:r w:rsidR="002635EA" w:rsidRPr="00143AFC">
              <w:rPr>
                <w:sz w:val="24"/>
                <w:szCs w:val="24"/>
                <w:vertAlign w:val="superscript"/>
              </w:rPr>
              <w:t>1,3</w:t>
            </w:r>
            <w:r w:rsidR="002635EA" w:rsidRPr="00143AFC">
              <w:rPr>
                <w:sz w:val="24"/>
                <w:szCs w:val="24"/>
              </w:rPr>
              <w:t xml:space="preserve">, </w:t>
            </w:r>
            <w:r w:rsidR="002635EA">
              <w:rPr>
                <w:sz w:val="24"/>
                <w:szCs w:val="24"/>
              </w:rPr>
              <w:t>PY</w:t>
            </w:r>
            <w:r w:rsidR="002635EA" w:rsidRPr="00143AFC">
              <w:rPr>
                <w:sz w:val="24"/>
                <w:szCs w:val="24"/>
              </w:rPr>
              <w:t xml:space="preserve"> </w:t>
            </w:r>
            <w:r w:rsidR="002635EA">
              <w:rPr>
                <w:sz w:val="24"/>
                <w:szCs w:val="24"/>
              </w:rPr>
              <w:t>Hardy</w:t>
            </w:r>
            <w:r w:rsidR="002635EA" w:rsidRPr="00143AFC">
              <w:rPr>
                <w:sz w:val="24"/>
                <w:szCs w:val="24"/>
              </w:rPr>
              <w:t xml:space="preserve">, MD </w:t>
            </w:r>
            <w:r w:rsidR="002635EA" w:rsidRPr="00143AFC">
              <w:rPr>
                <w:sz w:val="24"/>
                <w:szCs w:val="24"/>
                <w:vertAlign w:val="superscript"/>
              </w:rPr>
              <w:t>1,2</w:t>
            </w:r>
            <w:r w:rsidR="002635EA" w:rsidRPr="00143AFC">
              <w:rPr>
                <w:sz w:val="24"/>
                <w:szCs w:val="24"/>
              </w:rPr>
              <w:t xml:space="preserve">, </w:t>
            </w:r>
            <w:r w:rsidR="0084753F" w:rsidRPr="00143AFC">
              <w:rPr>
                <w:sz w:val="24"/>
                <w:szCs w:val="24"/>
              </w:rPr>
              <w:t xml:space="preserve">M </w:t>
            </w:r>
            <w:proofErr w:type="spellStart"/>
            <w:r w:rsidR="0084753F" w:rsidRPr="00143AFC">
              <w:rPr>
                <w:sz w:val="24"/>
                <w:szCs w:val="24"/>
              </w:rPr>
              <w:t>Carella</w:t>
            </w:r>
            <w:proofErr w:type="spellEnd"/>
            <w:r w:rsidR="0084753F" w:rsidRPr="00143AFC">
              <w:rPr>
                <w:sz w:val="24"/>
                <w:szCs w:val="24"/>
              </w:rPr>
              <w:t>, MD</w:t>
            </w:r>
            <w:r w:rsidR="0084753F" w:rsidRPr="00143AFC">
              <w:rPr>
                <w:sz w:val="24"/>
                <w:szCs w:val="24"/>
                <w:vertAlign w:val="superscript"/>
              </w:rPr>
              <w:t>1,2</w:t>
            </w:r>
            <w:r w:rsidR="0084753F" w:rsidRPr="00143AFC">
              <w:rPr>
                <w:sz w:val="24"/>
                <w:szCs w:val="24"/>
              </w:rPr>
              <w:t xml:space="preserve">, </w:t>
            </w:r>
            <w:r w:rsidR="00143AFC" w:rsidRPr="00143AFC">
              <w:rPr>
                <w:sz w:val="24"/>
                <w:szCs w:val="24"/>
              </w:rPr>
              <w:t xml:space="preserve">V Bonhomme, MD, PhD </w:t>
            </w:r>
            <w:r w:rsidR="00143AFC" w:rsidRPr="00143AFC">
              <w:rPr>
                <w:sz w:val="24"/>
                <w:szCs w:val="24"/>
                <w:vertAlign w:val="superscript"/>
              </w:rPr>
              <w:t>1, 3</w:t>
            </w:r>
            <w:r w:rsidR="00143AFC" w:rsidRPr="00143AFC">
              <w:rPr>
                <w:sz w:val="24"/>
                <w:szCs w:val="24"/>
              </w:rPr>
              <w:t>.</w:t>
            </w:r>
          </w:p>
          <w:p w14:paraId="02B0E1B2" w14:textId="77777777" w:rsidR="00143AFC" w:rsidRPr="00143AFC" w:rsidRDefault="00143AFC" w:rsidP="00143AFC">
            <w:pPr>
              <w:rPr>
                <w:bCs/>
                <w:color w:val="00CCFF"/>
                <w:sz w:val="24"/>
                <w:szCs w:val="24"/>
              </w:rPr>
            </w:pPr>
            <w:r w:rsidRPr="00143AFC">
              <w:rPr>
                <w:bCs/>
                <w:color w:val="00CCFF"/>
                <w:sz w:val="24"/>
                <w:szCs w:val="24"/>
              </w:rPr>
              <w:t>Affiliation of author and co-authors:</w:t>
            </w:r>
          </w:p>
          <w:p w14:paraId="56CF2C46" w14:textId="77777777" w:rsidR="00143AFC" w:rsidRPr="00143AFC" w:rsidRDefault="00143AFC" w:rsidP="00D96D33">
            <w:pPr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143AFC">
              <w:rPr>
                <w:bCs/>
                <w:sz w:val="24"/>
                <w:szCs w:val="24"/>
              </w:rPr>
              <w:t>Department of Anesthesia and Intensive Care Medicine, Liege University Hospital, Liege, Belgium</w:t>
            </w:r>
          </w:p>
          <w:p w14:paraId="64E265A0" w14:textId="77777777" w:rsidR="00143AFC" w:rsidRPr="00143AFC" w:rsidRDefault="00143AFC" w:rsidP="00D96D33">
            <w:pPr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143AFC">
              <w:rPr>
                <w:bCs/>
                <w:sz w:val="24"/>
                <w:szCs w:val="24"/>
              </w:rPr>
              <w:t>Inflammation and Enhanced Rehabilitation Laboratory (Regional Anesthesia and Analgesia), GIGA-I3 Thematic Unit, GIGA-Research, Liege University, Liege, Belgium</w:t>
            </w:r>
          </w:p>
          <w:p w14:paraId="6F2045F3" w14:textId="53AD17D9" w:rsidR="00143AFC" w:rsidRPr="00143AFC" w:rsidRDefault="00143AFC" w:rsidP="00D96D33">
            <w:pPr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 w:rsidRPr="00143AFC">
              <w:rPr>
                <w:bCs/>
                <w:sz w:val="24"/>
                <w:szCs w:val="24"/>
              </w:rPr>
              <w:t>Anesthesia and Perioperative Neuroscience Laboratory, GIGA-Consciousness Thematic Unit, GIGA-Research, Liege University, Liege, Belgium</w:t>
            </w:r>
          </w:p>
          <w:p w14:paraId="6026A2BC" w14:textId="77777777" w:rsidR="00143AFC" w:rsidRPr="00143AFC" w:rsidRDefault="00143AFC" w:rsidP="00143AFC">
            <w:pPr>
              <w:ind w:left="720"/>
              <w:rPr>
                <w:b/>
                <w:sz w:val="24"/>
                <w:szCs w:val="24"/>
              </w:rPr>
            </w:pPr>
          </w:p>
          <w:p w14:paraId="037692DC" w14:textId="3151DBB3" w:rsidR="001B3036" w:rsidRPr="0049058F" w:rsidRDefault="001B3036" w:rsidP="00D96D33">
            <w:pPr>
              <w:pStyle w:val="Normal1"/>
              <w:jc w:val="both"/>
              <w:rPr>
                <w:rFonts w:ascii="Times" w:eastAsia="Calibri" w:hAnsi="Times" w:cs="Calibri"/>
                <w:i/>
                <w:lang w:val="en-US"/>
              </w:rPr>
            </w:pPr>
            <w:r w:rsidRPr="00AA1BD0">
              <w:rPr>
                <w:rFonts w:ascii="Times New Roman" w:hAnsi="Times New Roman" w:cs="Times New Roman"/>
                <w:color w:val="00CCFF"/>
                <w:lang w:val="en-US"/>
              </w:rPr>
              <w:t>Hospital/Institute:</w:t>
            </w:r>
            <w:r w:rsidRPr="00AA1B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A1BD0" w:rsidRPr="00AA1BD0">
              <w:rPr>
                <w:rFonts w:ascii="Times New Roman" w:hAnsi="Times New Roman" w:cs="Times New Roman"/>
                <w:lang w:val="en-US"/>
              </w:rPr>
              <w:t>Department of Anesthesia</w:t>
            </w:r>
            <w:r w:rsidR="00AA1B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C12">
              <w:rPr>
                <w:rFonts w:ascii="Times New Roman" w:hAnsi="Times New Roman" w:cs="Times New Roman"/>
                <w:lang w:val="en-US"/>
              </w:rPr>
              <w:t>and Intensive Care Medicine, Li</w:t>
            </w:r>
            <w:r w:rsidR="005E1095">
              <w:rPr>
                <w:rFonts w:ascii="Times New Roman" w:hAnsi="Times New Roman" w:cs="Times New Roman"/>
                <w:lang w:val="en-US"/>
              </w:rPr>
              <w:t>e</w:t>
            </w:r>
            <w:r w:rsidR="00AA1BD0">
              <w:rPr>
                <w:rFonts w:ascii="Times New Roman" w:hAnsi="Times New Roman" w:cs="Times New Roman"/>
                <w:lang w:val="en-US"/>
              </w:rPr>
              <w:t>ge University Hospital</w:t>
            </w:r>
            <w:r w:rsidR="00BF3C12">
              <w:rPr>
                <w:rFonts w:ascii="Times New Roman" w:hAnsi="Times New Roman" w:cs="Times New Roman"/>
                <w:lang w:val="en-US"/>
              </w:rPr>
              <w:t>, Li</w:t>
            </w:r>
            <w:r w:rsidR="005E1095">
              <w:rPr>
                <w:rFonts w:ascii="Times New Roman" w:hAnsi="Times New Roman" w:cs="Times New Roman"/>
                <w:lang w:val="en-US"/>
              </w:rPr>
              <w:t>e</w:t>
            </w:r>
            <w:r w:rsidR="00DA4503">
              <w:rPr>
                <w:rFonts w:ascii="Times New Roman" w:hAnsi="Times New Roman" w:cs="Times New Roman"/>
                <w:lang w:val="en-US"/>
              </w:rPr>
              <w:t>ge, Belgium</w:t>
            </w:r>
          </w:p>
          <w:p w14:paraId="76ECA9EE" w14:textId="77777777" w:rsidR="001B3036" w:rsidRDefault="001B3036">
            <w:pPr>
              <w:rPr>
                <w:color w:val="00CCFF"/>
                <w:sz w:val="20"/>
              </w:rPr>
            </w:pPr>
          </w:p>
        </w:tc>
      </w:tr>
      <w:tr w:rsidR="001B3036" w14:paraId="4AC7F835" w14:textId="77777777">
        <w:trPr>
          <w:trHeight w:val="11330"/>
        </w:trPr>
        <w:tc>
          <w:tcPr>
            <w:tcW w:w="10120" w:type="dxa"/>
          </w:tcPr>
          <w:p w14:paraId="649FFEC3" w14:textId="267303A5" w:rsidR="00C314F3" w:rsidRPr="00DE76A3" w:rsidRDefault="001B3036" w:rsidP="001B3036">
            <w:pPr>
              <w:jc w:val="both"/>
              <w:rPr>
                <w:sz w:val="24"/>
                <w:szCs w:val="24"/>
              </w:rPr>
            </w:pPr>
            <w:r w:rsidRPr="00DE76A3">
              <w:rPr>
                <w:b/>
                <w:sz w:val="24"/>
                <w:szCs w:val="24"/>
              </w:rPr>
              <w:lastRenderedPageBreak/>
              <w:t>Objective:</w:t>
            </w:r>
            <w:r w:rsidRPr="00DE76A3">
              <w:rPr>
                <w:sz w:val="24"/>
                <w:szCs w:val="24"/>
              </w:rPr>
              <w:t xml:space="preserve"> </w:t>
            </w:r>
          </w:p>
          <w:p w14:paraId="754F66B6" w14:textId="04C82F72" w:rsidR="0084753F" w:rsidRDefault="002635EA" w:rsidP="001B3036">
            <w:pPr>
              <w:jc w:val="both"/>
              <w:rPr>
                <w:bCs/>
                <w:sz w:val="24"/>
                <w:szCs w:val="24"/>
              </w:rPr>
            </w:pPr>
            <w:r w:rsidRPr="008079C0">
              <w:rPr>
                <w:bCs/>
                <w:sz w:val="24"/>
                <w:szCs w:val="24"/>
              </w:rPr>
              <w:t xml:space="preserve">To assess whether magnesium sulfate </w:t>
            </w:r>
            <w:r>
              <w:rPr>
                <w:bCs/>
                <w:sz w:val="24"/>
                <w:szCs w:val="24"/>
              </w:rPr>
              <w:t xml:space="preserve">(MS) </w:t>
            </w:r>
            <w:r w:rsidRPr="008079C0">
              <w:rPr>
                <w:bCs/>
                <w:sz w:val="24"/>
                <w:szCs w:val="24"/>
              </w:rPr>
              <w:t xml:space="preserve">is effective </w:t>
            </w:r>
            <w:r w:rsidR="003A3CB1">
              <w:rPr>
                <w:bCs/>
                <w:sz w:val="24"/>
                <w:szCs w:val="24"/>
              </w:rPr>
              <w:t>at</w:t>
            </w:r>
            <w:r w:rsidR="003A3CB1" w:rsidRPr="008079C0">
              <w:rPr>
                <w:bCs/>
                <w:sz w:val="24"/>
                <w:szCs w:val="24"/>
              </w:rPr>
              <w:t xml:space="preserve"> </w:t>
            </w:r>
            <w:r w:rsidRPr="008079C0">
              <w:rPr>
                <w:bCs/>
                <w:sz w:val="24"/>
                <w:szCs w:val="24"/>
              </w:rPr>
              <w:t xml:space="preserve">reducing </w:t>
            </w:r>
            <w:r w:rsidRPr="008079C0">
              <w:rPr>
                <w:sz w:val="24"/>
                <w:szCs w:val="24"/>
              </w:rPr>
              <w:t xml:space="preserve">the necessary concentrations of propofol to induce pharmacological hypnosis during </w:t>
            </w:r>
            <w:r w:rsidR="00FE770A">
              <w:rPr>
                <w:sz w:val="24"/>
                <w:szCs w:val="24"/>
              </w:rPr>
              <w:t>general anesthesia</w:t>
            </w:r>
            <w:r w:rsidR="00B846A4" w:rsidRPr="003625C5">
              <w:rPr>
                <w:bCs/>
                <w:sz w:val="24"/>
                <w:szCs w:val="24"/>
              </w:rPr>
              <w:t>.</w:t>
            </w:r>
          </w:p>
          <w:p w14:paraId="3D267448" w14:textId="77777777" w:rsidR="00B846A4" w:rsidRPr="00DE76A3" w:rsidRDefault="00B846A4" w:rsidP="001B3036">
            <w:pPr>
              <w:jc w:val="both"/>
              <w:rPr>
                <w:sz w:val="24"/>
                <w:szCs w:val="24"/>
              </w:rPr>
            </w:pPr>
          </w:p>
          <w:p w14:paraId="5C790346" w14:textId="77777777" w:rsidR="001B3036" w:rsidRPr="00DE76A3" w:rsidRDefault="00C314F3" w:rsidP="001B3036">
            <w:pPr>
              <w:jc w:val="both"/>
              <w:rPr>
                <w:b/>
                <w:sz w:val="24"/>
                <w:szCs w:val="24"/>
              </w:rPr>
            </w:pPr>
            <w:r w:rsidRPr="00DE76A3">
              <w:rPr>
                <w:b/>
                <w:sz w:val="24"/>
                <w:szCs w:val="24"/>
              </w:rPr>
              <w:t>Background:</w:t>
            </w:r>
          </w:p>
          <w:p w14:paraId="3024870D" w14:textId="641ED91D" w:rsidR="00C61B08" w:rsidRDefault="002635EA" w:rsidP="001B3036">
            <w:pPr>
              <w:jc w:val="both"/>
              <w:rPr>
                <w:sz w:val="24"/>
                <w:szCs w:val="24"/>
              </w:rPr>
            </w:pPr>
            <w:r w:rsidRPr="00AC2322">
              <w:rPr>
                <w:sz w:val="24"/>
                <w:szCs w:val="24"/>
              </w:rPr>
              <w:t xml:space="preserve">MS acts as a calcium channels blocker and </w:t>
            </w:r>
            <w:r w:rsidR="003A3CB1">
              <w:rPr>
                <w:sz w:val="24"/>
                <w:szCs w:val="24"/>
              </w:rPr>
              <w:t xml:space="preserve">a inotropic N-methyl-D-aspartate receptor blocker, and is mainly used to </w:t>
            </w:r>
            <w:r w:rsidRPr="00AC2322">
              <w:rPr>
                <w:sz w:val="24"/>
                <w:szCs w:val="24"/>
              </w:rPr>
              <w:t>reduc</w:t>
            </w:r>
            <w:r w:rsidR="003A3CB1">
              <w:rPr>
                <w:sz w:val="24"/>
                <w:szCs w:val="24"/>
              </w:rPr>
              <w:t>e the</w:t>
            </w:r>
            <w:r w:rsidRPr="00AC2322">
              <w:rPr>
                <w:sz w:val="24"/>
                <w:szCs w:val="24"/>
              </w:rPr>
              <w:t xml:space="preserve"> systemic response to surgical stress</w:t>
            </w:r>
            <w:r w:rsidR="003A3CB1">
              <w:rPr>
                <w:sz w:val="24"/>
                <w:szCs w:val="24"/>
              </w:rPr>
              <w:t xml:space="preserve"> as part of a multimodal anti-nociceptive regimen.</w:t>
            </w:r>
            <w:r w:rsidRPr="002635EA">
              <w:rPr>
                <w:sz w:val="24"/>
                <w:szCs w:val="24"/>
                <w:vertAlign w:val="superscript"/>
              </w:rPr>
              <w:t>1</w:t>
            </w:r>
            <w:r w:rsidRPr="00AC2322">
              <w:rPr>
                <w:sz w:val="24"/>
                <w:szCs w:val="24"/>
              </w:rPr>
              <w:t xml:space="preserve"> More controversial is its contribution </w:t>
            </w:r>
            <w:r w:rsidR="003A3CB1">
              <w:rPr>
                <w:sz w:val="24"/>
                <w:szCs w:val="24"/>
              </w:rPr>
              <w:t xml:space="preserve">to the alteration </w:t>
            </w:r>
            <w:r w:rsidRPr="00AC2322">
              <w:rPr>
                <w:sz w:val="24"/>
                <w:szCs w:val="24"/>
              </w:rPr>
              <w:t xml:space="preserve">of consciousness and </w:t>
            </w:r>
            <w:r w:rsidR="003A3CB1">
              <w:rPr>
                <w:sz w:val="24"/>
                <w:szCs w:val="24"/>
              </w:rPr>
              <w:t xml:space="preserve">level of </w:t>
            </w:r>
            <w:r w:rsidRPr="00AC2322">
              <w:rPr>
                <w:sz w:val="24"/>
                <w:szCs w:val="24"/>
              </w:rPr>
              <w:t>hypnosis.</w:t>
            </w:r>
            <w:r w:rsidRPr="002635EA">
              <w:rPr>
                <w:sz w:val="24"/>
                <w:szCs w:val="24"/>
                <w:vertAlign w:val="superscript"/>
              </w:rPr>
              <w:t>2</w:t>
            </w:r>
            <w:r w:rsidRPr="00AC2322">
              <w:rPr>
                <w:sz w:val="24"/>
                <w:szCs w:val="24"/>
              </w:rPr>
              <w:t xml:space="preserve"> </w:t>
            </w:r>
            <w:r w:rsidR="003A3CB1">
              <w:rPr>
                <w:sz w:val="24"/>
                <w:szCs w:val="24"/>
              </w:rPr>
              <w:t xml:space="preserve">We aimed at </w:t>
            </w:r>
            <w:r w:rsidRPr="00AC2322">
              <w:rPr>
                <w:sz w:val="24"/>
                <w:szCs w:val="24"/>
              </w:rPr>
              <w:t>investigat</w:t>
            </w:r>
            <w:r w:rsidR="003A3CB1">
              <w:rPr>
                <w:sz w:val="24"/>
                <w:szCs w:val="24"/>
              </w:rPr>
              <w:t>ing</w:t>
            </w:r>
            <w:r w:rsidRPr="00AC2322">
              <w:rPr>
                <w:sz w:val="24"/>
                <w:szCs w:val="24"/>
              </w:rPr>
              <w:t xml:space="preserve"> </w:t>
            </w:r>
            <w:r w:rsidR="003A3CB1">
              <w:rPr>
                <w:sz w:val="24"/>
                <w:szCs w:val="24"/>
              </w:rPr>
              <w:t>whether MS is</w:t>
            </w:r>
            <w:r w:rsidRPr="00AC2322">
              <w:rPr>
                <w:sz w:val="24"/>
                <w:szCs w:val="24"/>
              </w:rPr>
              <w:t xml:space="preserve"> capable of reducing the concentrations of propofol </w:t>
            </w:r>
            <w:r w:rsidR="003A3CB1">
              <w:rPr>
                <w:sz w:val="24"/>
                <w:szCs w:val="24"/>
              </w:rPr>
              <w:t xml:space="preserve">needed </w:t>
            </w:r>
            <w:r w:rsidRPr="00AC2322">
              <w:rPr>
                <w:sz w:val="24"/>
                <w:szCs w:val="24"/>
              </w:rPr>
              <w:t xml:space="preserve">to induce pharmacological hypnosis during </w:t>
            </w:r>
            <w:r w:rsidR="003A3CB1">
              <w:rPr>
                <w:sz w:val="24"/>
                <w:szCs w:val="24"/>
              </w:rPr>
              <w:t>total thyroidectomy (TT)</w:t>
            </w:r>
            <w:r w:rsidR="00B846A4" w:rsidRPr="00C23E54">
              <w:rPr>
                <w:sz w:val="24"/>
                <w:szCs w:val="24"/>
              </w:rPr>
              <w:t xml:space="preserve">. </w:t>
            </w:r>
          </w:p>
          <w:p w14:paraId="26F00278" w14:textId="77777777" w:rsidR="00B846A4" w:rsidRPr="00DE76A3" w:rsidRDefault="00B846A4" w:rsidP="001B3036">
            <w:pPr>
              <w:jc w:val="both"/>
              <w:rPr>
                <w:sz w:val="24"/>
                <w:szCs w:val="24"/>
              </w:rPr>
            </w:pPr>
          </w:p>
          <w:p w14:paraId="1CD7EF26" w14:textId="77777777" w:rsidR="001B3036" w:rsidRPr="00DE76A3" w:rsidRDefault="001B3036" w:rsidP="00C314F3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Methods:</w:t>
            </w:r>
            <w:r w:rsidRPr="00DE7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559F159" w14:textId="15D5091E" w:rsidR="00206C7C" w:rsidRDefault="002635EA" w:rsidP="00C314F3">
            <w:pPr>
              <w:pStyle w:val="Corps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Between 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October </w:t>
            </w:r>
            <w:proofErr w:type="gramStart"/>
            <w:r w:rsidR="00F5429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th</w:t>
            </w:r>
            <w:proofErr w:type="gramEnd"/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2021, and </w:t>
            </w:r>
            <w:r w:rsidR="00F5429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April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11922"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th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2022, </w:t>
            </w:r>
            <w:r w:rsidR="00511922"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patients scheduled for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TT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were enrolled for</w:t>
            </w:r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this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E23C5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prospective,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double-blind, randomized,</w:t>
            </w:r>
            <w:r w:rsidRPr="00E23C5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controlled trial.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Trial was approved by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Comité</w:t>
            </w:r>
            <w:proofErr w:type="spellEnd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d’Ethique</w:t>
            </w:r>
            <w:proofErr w:type="spellEnd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Hospitalo-Facultaire</w:t>
            </w:r>
            <w:proofErr w:type="spellEnd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Universitaire</w:t>
            </w:r>
            <w:proofErr w:type="spellEnd"/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de Liège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study number </w:t>
            </w:r>
            <w:r w:rsidR="00DC39C1" w:rsidRPr="00DC39C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2021/190</w:t>
            </w:r>
            <w:r w:rsidR="003A3CB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  <w:r w:rsidR="00DC39C1"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and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was registered in </w:t>
            </w:r>
            <w:r w:rsidR="003A3CB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European Clinical Trial Register </w:t>
            </w:r>
            <w:r w:rsidR="003A3CB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(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EudraCT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E95BB3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  <w:lang w:val="en-US" w:eastAsia="fr-BE"/>
              </w:rPr>
              <w:t>2021-002824-19</w:t>
            </w:r>
            <w:r w:rsidR="000A4FD2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  <w:lang w:val="en-US" w:eastAsia="fr-BE"/>
              </w:rPr>
              <w:t>)</w:t>
            </w:r>
            <w:r w:rsidRPr="00E95BB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Pr="00744CE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E23C5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Patients were randomly divided into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two</w:t>
            </w:r>
            <w:r w:rsidRPr="00E23C5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groups.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Prior to induction of anesthesia, patient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receive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50 </w:t>
            </w:r>
            <w:proofErr w:type="gramStart"/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.K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</w:t>
            </w:r>
            <w:proofErr w:type="gramEnd"/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ideal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body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weight of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MS 10%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intravenously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over 10 minutes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(Group MG) or the same volume of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normal saline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(Group CO).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General anesthesia was induced and maintained using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 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target-controlled infusion</w:t>
            </w:r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(TCI) 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of propofol</w:t>
            </w:r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Schnider</w:t>
            </w:r>
            <w:proofErr w:type="spellEnd"/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model</w:t>
            </w:r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,</w:t>
            </w:r>
            <w:r w:rsidR="005119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adjusted according to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the S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tate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ntropy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(SE)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of the electroencephalogram.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Propofol effect-site concentration (Ce)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was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initially set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at 1.5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μ</w:t>
            </w:r>
            <w:proofErr w:type="gramStart"/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proofErr w:type="gramEnd"/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then increased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by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steps of 0.5 μg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every 2.5 minutes until a 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E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value between 50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and </w:t>
            </w:r>
            <w:r w:rsidRPr="00AC232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60. </w:t>
            </w:r>
            <w:r w:rsidRPr="00535A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patient, surgeon and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anesthesiologist</w:t>
            </w:r>
            <w:r w:rsidRPr="00535A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were blinded to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group</w:t>
            </w:r>
            <w:r w:rsidR="000A4FD2" w:rsidRPr="00535A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535A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affiliation.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 blinded observer noted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</w:t>
            </w:r>
            <w:r w:rsidR="00FE770A"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highe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st propofol</w:t>
            </w:r>
            <w:r w:rsidR="00FE770A"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Ce and total propofol consumption during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the study period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The primary endpoint of the study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was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the between-group comparison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of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propofol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Ce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required to achieve a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50-60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 value. Secondary outcomes were the absolute propofol dose (mg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.K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min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="00075A5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)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and the time required to achieve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50-60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SE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value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 Data were analyzed using Fisher’s exact, Student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-t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or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Mann-Whitney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D91ECF" w:rsidRPr="00D91EC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U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tests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,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as appropriate. A two-tailed P-value &lt;0.05 was considered statistically significant</w:t>
            </w:r>
            <w:r w:rsidR="00B846A4"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14:paraId="5E8CFCFA" w14:textId="77777777" w:rsidR="00B846A4" w:rsidRPr="00AF5DCE" w:rsidRDefault="00B846A4" w:rsidP="00C314F3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629592" w14:textId="77777777" w:rsidR="008713B6" w:rsidRPr="00AF5DCE" w:rsidRDefault="008713B6" w:rsidP="00C314F3">
            <w:pPr>
              <w:pStyle w:val="Corps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Results: </w:t>
            </w:r>
          </w:p>
          <w:p w14:paraId="4E7A8DB7" w14:textId="675E02E7" w:rsidR="0084753F" w:rsidRDefault="00B846A4" w:rsidP="00C314F3">
            <w:pPr>
              <w:pStyle w:val="Corps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Demographic characteristics were comparable between groups. No significant </w:t>
            </w:r>
            <w:r w:rsidR="00642F8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between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-group </w:t>
            </w:r>
            <w:r w:rsidRP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differences were observed </w:t>
            </w:r>
            <w:r w:rsidR="002635EA"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regarding the 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highe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st propofol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635EA"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during induction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µ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r w:rsidR="000A4FD2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mean (SD); group MG 3.79 (0.62) and group CO 4.03 (0.77) , </w:t>
            </w:r>
            <w:r w:rsidR="00D91ECF" w:rsidRPr="00D91EC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=0.3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] (Figure)</w:t>
            </w:r>
            <w:r w:rsidR="002635EA"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time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 achieve targeted SE 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minute, mean (SD); group MG 8.31 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(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3.2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and group CO 8.7 (4.13), </w:t>
            </w:r>
            <w:r w:rsidR="00D91ECF" w:rsidRPr="00D91EC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=0.7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635EA"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and total dose of propofol 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[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mg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.K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min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-1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median (IQR); group MG 0.25 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(</w:t>
            </w:r>
            <w:r w:rsidR="00FE770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0.21 – 0.3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and group CO 0.26 (0.25 – 0.30), </w:t>
            </w:r>
            <w:r w:rsidR="00D91ECF" w:rsidRPr="00D91EC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</w:t>
            </w:r>
            <w:r w:rsidR="00D91EC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=0.3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  <w:r w:rsid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14:paraId="0C48D1EC" w14:textId="77777777" w:rsidR="00B846A4" w:rsidRPr="00AF5DCE" w:rsidRDefault="00B846A4" w:rsidP="00C314F3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35E474" w14:textId="613AA00D" w:rsidR="001B3036" w:rsidRPr="00AF5DCE" w:rsidRDefault="001B3036" w:rsidP="001B3036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Conclusions:</w:t>
            </w:r>
            <w:r w:rsidRPr="00AF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5C0ACF3" w14:textId="420AF49D" w:rsidR="0084753F" w:rsidRDefault="002635EA" w:rsidP="001B3036">
            <w:pPr>
              <w:pStyle w:val="Corps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1077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In 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patients scheduled for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TT</w:t>
            </w:r>
            <w:r w:rsidRPr="00F1077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</w:t>
            </w:r>
            <w:r w:rsidRPr="0043170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ur data suggest that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MS i</w:t>
            </w:r>
            <w:r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 not effective as a</w:t>
            </w:r>
            <w:r w:rsidR="006220D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</w:t>
            </w:r>
            <w:r w:rsidRPr="002635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hypnotic adjuvant during induction of general anesthesia</w:t>
            </w:r>
            <w:r w:rsidR="00B846A4" w:rsidRPr="00F1077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14:paraId="39571356" w14:textId="5C8D9E16" w:rsidR="001F1CC4" w:rsidRDefault="001F1CC4" w:rsidP="001B3036">
            <w:pPr>
              <w:pStyle w:val="Corps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71D7CB1B" w14:textId="1A58F1A2" w:rsidR="001F1CC4" w:rsidRPr="001F1CC4" w:rsidRDefault="00272F71" w:rsidP="001F1CC4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1F1CC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Figure:</w:t>
            </w:r>
            <w:proofErr w:type="gramEnd"/>
            <w:r w:rsidR="001F1CC4" w:rsidRPr="001F1C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FF695A6" w14:textId="20EBA96A" w:rsidR="001F1CC4" w:rsidRPr="001F1CC4" w:rsidRDefault="001F1CC4" w:rsidP="001F1CC4">
            <w:pPr>
              <w:pStyle w:val="Corps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1F1CC4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Box plot </w:t>
            </w:r>
            <w:r w:rsidR="00370E21"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propofol</w:t>
            </w:r>
            <w:r w:rsidRPr="00B8164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effect-site concentration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obtained in each group. Bold line = median; lower error bar = minim</w:t>
            </w:r>
            <w:r w:rsidR="00BF2EE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data value; lower box limit = lower quartile; upper box limit = upper quartile; upper error bar = maximum data value; dot = outlier.</w:t>
            </w:r>
          </w:p>
          <w:p w14:paraId="3834EEE8" w14:textId="4A8005F1" w:rsidR="00B846A4" w:rsidRPr="001F1CC4" w:rsidRDefault="00B846A4" w:rsidP="001B3036">
            <w:pPr>
              <w:pStyle w:val="Corps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571ADD" w14:textId="37D25022" w:rsidR="00B846A4" w:rsidRDefault="00B846A4" w:rsidP="00B846A4">
            <w:pPr>
              <w:pStyle w:val="Corps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</w:pPr>
            <w:r w:rsidRPr="008B21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  <w:t xml:space="preserve">Declaration of </w:t>
            </w:r>
            <w:r w:rsidR="00272F71" w:rsidRPr="008B21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  <w:t>interests</w:t>
            </w:r>
            <w:r w:rsidR="00272F7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  <w:t>:</w:t>
            </w:r>
            <w:r w:rsidRPr="008B21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  <w:t xml:space="preserve"> </w:t>
            </w:r>
            <w:r w:rsidRPr="00705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  <w:t xml:space="preserve">V. Bonhomme has received funds and research support from Orion Pharma as well as honoraria from Medtronic. He is the Editor-in-Chief of the Acta </w:t>
            </w:r>
            <w:proofErr w:type="spellStart"/>
            <w:r w:rsidRPr="00705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  <w:t>Anaesthesiologica</w:t>
            </w:r>
            <w:proofErr w:type="spellEnd"/>
            <w:r w:rsidRPr="00705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  <w:t xml:space="preserve"> </w:t>
            </w:r>
            <w:proofErr w:type="spellStart"/>
            <w:r w:rsidRPr="00705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  <w:t>Belgica</w:t>
            </w:r>
            <w:proofErr w:type="spellEnd"/>
            <w:r w:rsidRPr="00705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fr-BE"/>
              </w:rPr>
              <w:t>. Other authors declare no conflicts of interest.</w:t>
            </w:r>
          </w:p>
          <w:p w14:paraId="610BFDA4" w14:textId="77777777" w:rsidR="00B846A4" w:rsidRPr="008B213A" w:rsidRDefault="00B846A4" w:rsidP="00B846A4">
            <w:pPr>
              <w:pStyle w:val="Corps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</w:pPr>
          </w:p>
          <w:p w14:paraId="6EAE9C06" w14:textId="77777777" w:rsidR="00B846A4" w:rsidRPr="00271825" w:rsidRDefault="00B846A4" w:rsidP="00B846A4">
            <w:pPr>
              <w:pStyle w:val="Corps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B213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GB" w:eastAsia="fr-BE"/>
              </w:rPr>
              <w:t>Funding:  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 w:eastAsia="fr-BE"/>
              </w:rPr>
              <w:t xml:space="preserve">Department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 w:eastAsia="fr-BE"/>
              </w:rPr>
              <w:t>Anesthesia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 w:eastAsia="fr-BE"/>
              </w:rPr>
              <w:t xml:space="preserve"> and Intensive Care Medicine, Liege University Hospital, Liege, Belgium.</w:t>
            </w:r>
          </w:p>
          <w:p w14:paraId="509CD5E8" w14:textId="77777777" w:rsidR="00410903" w:rsidRDefault="00410903" w:rsidP="00C314F3">
            <w:pPr>
              <w:rPr>
                <w:b/>
                <w:sz w:val="20"/>
              </w:rPr>
            </w:pPr>
          </w:p>
          <w:p w14:paraId="2A7417C5" w14:textId="2E3F61EF" w:rsidR="00C314F3" w:rsidRPr="00D91ECF" w:rsidRDefault="001B3036" w:rsidP="00C314F3">
            <w:pPr>
              <w:rPr>
                <w:b/>
                <w:sz w:val="20"/>
              </w:rPr>
            </w:pPr>
            <w:r w:rsidRPr="00D91ECF">
              <w:rPr>
                <w:b/>
                <w:sz w:val="20"/>
              </w:rPr>
              <w:t>Refer</w:t>
            </w:r>
            <w:r w:rsidR="00C314F3" w:rsidRPr="00D91ECF">
              <w:rPr>
                <w:b/>
                <w:sz w:val="20"/>
              </w:rPr>
              <w:t>ences:</w:t>
            </w:r>
          </w:p>
          <w:p w14:paraId="12ECCD5C" w14:textId="50A76D43" w:rsidR="00D91ECF" w:rsidRPr="00D91ECF" w:rsidRDefault="00D91ECF" w:rsidP="00C314F3">
            <w:pPr>
              <w:pStyle w:val="ListParagraph"/>
              <w:numPr>
                <w:ilvl w:val="0"/>
                <w:numId w:val="4"/>
              </w:numPr>
              <w:rPr>
                <w:color w:val="212121"/>
                <w:sz w:val="20"/>
                <w:shd w:val="clear" w:color="auto" w:fill="FFFFFF"/>
              </w:rPr>
            </w:pPr>
            <w:r w:rsidRPr="00D91ECF">
              <w:rPr>
                <w:color w:val="212121"/>
                <w:sz w:val="20"/>
                <w:shd w:val="clear" w:color="auto" w:fill="FFFFFF"/>
              </w:rPr>
              <w:t xml:space="preserve">Woolf CJ et al., </w:t>
            </w:r>
            <w:r w:rsidRPr="00D91ECF">
              <w:rPr>
                <w:i/>
                <w:iCs/>
                <w:color w:val="212121"/>
                <w:sz w:val="20"/>
                <w:shd w:val="clear" w:color="auto" w:fill="FFFFFF"/>
              </w:rPr>
              <w:t>Pain</w:t>
            </w:r>
            <w:r w:rsidRPr="00D91ECF">
              <w:rPr>
                <w:color w:val="212121"/>
                <w:sz w:val="20"/>
                <w:shd w:val="clear" w:color="auto" w:fill="FFFFFF"/>
              </w:rPr>
              <w:t xml:space="preserve"> 1991; 44 (</w:t>
            </w:r>
            <w:r w:rsidRPr="00D91ECF">
              <w:rPr>
                <w:b/>
                <w:bCs/>
                <w:color w:val="212121"/>
                <w:sz w:val="20"/>
                <w:shd w:val="clear" w:color="auto" w:fill="FFFFFF"/>
              </w:rPr>
              <w:t>3</w:t>
            </w:r>
            <w:r w:rsidRPr="00D91ECF">
              <w:rPr>
                <w:color w:val="212121"/>
                <w:sz w:val="20"/>
                <w:shd w:val="clear" w:color="auto" w:fill="FFFFFF"/>
              </w:rPr>
              <w:t>):293-299.</w:t>
            </w:r>
          </w:p>
          <w:p w14:paraId="4217929C" w14:textId="0C0BE063" w:rsidR="00D91ECF" w:rsidRPr="00511922" w:rsidRDefault="00D91ECF" w:rsidP="00C314F3">
            <w:pPr>
              <w:pStyle w:val="ListParagraph"/>
              <w:numPr>
                <w:ilvl w:val="0"/>
                <w:numId w:val="4"/>
              </w:numPr>
              <w:rPr>
                <w:color w:val="212121"/>
                <w:sz w:val="20"/>
                <w:shd w:val="clear" w:color="auto" w:fill="FFFFFF"/>
                <w:lang w:val="fr-FR"/>
              </w:rPr>
            </w:pPr>
            <w:proofErr w:type="spellStart"/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>Khafagy</w:t>
            </w:r>
            <w:proofErr w:type="spellEnd"/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 xml:space="preserve"> HF et al., </w:t>
            </w:r>
            <w:proofErr w:type="spellStart"/>
            <w:r w:rsidRPr="00511922">
              <w:rPr>
                <w:i/>
                <w:iCs/>
                <w:color w:val="212121"/>
                <w:sz w:val="20"/>
                <w:shd w:val="clear" w:color="auto" w:fill="FFFFFF"/>
                <w:lang w:val="fr-FR"/>
              </w:rPr>
              <w:t>Korean</w:t>
            </w:r>
            <w:proofErr w:type="spellEnd"/>
            <w:r w:rsidRPr="00511922">
              <w:rPr>
                <w:i/>
                <w:iCs/>
                <w:color w:val="212121"/>
                <w:sz w:val="20"/>
                <w:shd w:val="clear" w:color="auto" w:fill="FFFFFF"/>
                <w:lang w:val="fr-FR"/>
              </w:rPr>
              <w:t xml:space="preserve"> J </w:t>
            </w:r>
            <w:proofErr w:type="spellStart"/>
            <w:r w:rsidRPr="00511922">
              <w:rPr>
                <w:i/>
                <w:iCs/>
                <w:color w:val="212121"/>
                <w:sz w:val="20"/>
                <w:shd w:val="clear" w:color="auto" w:fill="FFFFFF"/>
                <w:lang w:val="fr-FR"/>
              </w:rPr>
              <w:t>Anesthesiol</w:t>
            </w:r>
            <w:proofErr w:type="spellEnd"/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 xml:space="preserve"> </w:t>
            </w:r>
            <w:proofErr w:type="gramStart"/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>2012;</w:t>
            </w:r>
            <w:proofErr w:type="gramEnd"/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>63 (</w:t>
            </w:r>
            <w:r w:rsidRPr="00511922">
              <w:rPr>
                <w:b/>
                <w:bCs/>
                <w:color w:val="212121"/>
                <w:sz w:val="20"/>
                <w:shd w:val="clear" w:color="auto" w:fill="FFFFFF"/>
                <w:lang w:val="fr-FR"/>
              </w:rPr>
              <w:t>2</w:t>
            </w:r>
            <w:r w:rsidRPr="00511922">
              <w:rPr>
                <w:color w:val="212121"/>
                <w:sz w:val="20"/>
                <w:shd w:val="clear" w:color="auto" w:fill="FFFFFF"/>
                <w:lang w:val="fr-FR"/>
              </w:rPr>
              <w:t>):113-9.</w:t>
            </w:r>
          </w:p>
          <w:p w14:paraId="6794D924" w14:textId="77777777" w:rsidR="001F722E" w:rsidRPr="00511922" w:rsidRDefault="001F722E" w:rsidP="001B3036">
            <w:pPr>
              <w:rPr>
                <w:sz w:val="24"/>
                <w:szCs w:val="24"/>
                <w:lang w:val="fr-FR"/>
              </w:rPr>
            </w:pPr>
          </w:p>
          <w:p w14:paraId="34876F5C" w14:textId="4B6AB55F" w:rsidR="00AF5DCE" w:rsidRPr="00AF5DCE" w:rsidRDefault="00D91ECF" w:rsidP="00C21118">
            <w:pPr>
              <w:jc w:val="center"/>
              <w:rPr>
                <w:sz w:val="24"/>
                <w:szCs w:val="24"/>
              </w:rPr>
            </w:pPr>
            <w:commentRangeStart w:id="0"/>
            <w:r>
              <w:rPr>
                <w:noProof/>
                <w:sz w:val="24"/>
                <w:szCs w:val="24"/>
                <w:lang w:val="fr-BE" w:eastAsia="fr-BE"/>
              </w:rPr>
              <w:lastRenderedPageBreak/>
              <w:drawing>
                <wp:inline distT="0" distB="0" distL="0" distR="0" wp14:anchorId="57BCE3F0" wp14:editId="1DF2AB2B">
                  <wp:extent cx="6120765" cy="4034790"/>
                  <wp:effectExtent l="0" t="0" r="635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403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006220D9">
              <w:rPr>
                <w:rStyle w:val="CommentReference"/>
              </w:rPr>
              <w:commentReference w:id="0"/>
            </w:r>
          </w:p>
        </w:tc>
      </w:tr>
    </w:tbl>
    <w:p w14:paraId="7489F6A5" w14:textId="77777777" w:rsidR="001B3036" w:rsidRDefault="001B3036">
      <w:pPr>
        <w:rPr>
          <w:color w:val="00CCFF"/>
          <w:sz w:val="24"/>
        </w:rPr>
      </w:pPr>
    </w:p>
    <w:sectPr w:rsidR="001B3036" w:rsidSect="009D051F">
      <w:footerReference w:type="default" r:id="rId11"/>
      <w:pgSz w:w="11906" w:h="16838" w:code="9"/>
      <w:pgMar w:top="597" w:right="849" w:bottom="1134" w:left="1418" w:header="709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ncent Bonhomme" w:date="2023-03-29T12:16:00Z" w:initials="VB">
    <w:p w14:paraId="6C9E7061" w14:textId="467CCB3C" w:rsidR="006220D9" w:rsidRDefault="006220D9">
      <w:pPr>
        <w:pStyle w:val="CommentText"/>
      </w:pPr>
      <w:r>
        <w:rPr>
          <w:rStyle w:val="CommentReference"/>
        </w:rPr>
        <w:annotationRef/>
      </w:r>
      <w:r>
        <w:t>Insert a legend for the figure, with meaning of each part of the box plot.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9E706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9E7061" w16cid:durableId="27CFEC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A3F7" w14:textId="77777777" w:rsidR="009D051F" w:rsidRDefault="009D051F" w:rsidP="00E86EB8">
      <w:r>
        <w:separator/>
      </w:r>
    </w:p>
  </w:endnote>
  <w:endnote w:type="continuationSeparator" w:id="0">
    <w:p w14:paraId="5039F2C2" w14:textId="77777777" w:rsidR="009D051F" w:rsidRDefault="009D051F" w:rsidP="00E8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76D5" w14:textId="77777777" w:rsidR="00E86EB8" w:rsidRPr="00E86EB8" w:rsidRDefault="00E86EB8" w:rsidP="00E86EB8">
    <w:pPr>
      <w:pStyle w:val="Footer"/>
      <w:ind w:left="-567"/>
      <w:rPr>
        <w:color w:val="FF0000"/>
      </w:rPr>
    </w:pPr>
    <w:r w:rsidRPr="00E86EB8">
      <w:rPr>
        <w:color w:val="FF0000"/>
        <w:szCs w:val="22"/>
      </w:rPr>
      <w:t>By submitting this abstract, the first author certifies that all authors agree on its content and on its submission</w:t>
    </w:r>
    <w:r w:rsidR="00E77D36">
      <w:rPr>
        <w:color w:val="FF000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F144" w14:textId="77777777" w:rsidR="009D051F" w:rsidRDefault="009D051F" w:rsidP="00E86EB8">
      <w:r>
        <w:separator/>
      </w:r>
    </w:p>
  </w:footnote>
  <w:footnote w:type="continuationSeparator" w:id="0">
    <w:p w14:paraId="41266D66" w14:textId="77777777" w:rsidR="009D051F" w:rsidRDefault="009D051F" w:rsidP="00E8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B68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95948"/>
    <w:multiLevelType w:val="hybridMultilevel"/>
    <w:tmpl w:val="F3744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97BC5"/>
    <w:multiLevelType w:val="hybridMultilevel"/>
    <w:tmpl w:val="32E60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43868"/>
    <w:multiLevelType w:val="hybridMultilevel"/>
    <w:tmpl w:val="DDDCD8E6"/>
    <w:lvl w:ilvl="0" w:tplc="8F8C5A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74890">
    <w:abstractNumId w:val="0"/>
  </w:num>
  <w:num w:numId="2" w16cid:durableId="1510028432">
    <w:abstractNumId w:val="3"/>
  </w:num>
  <w:num w:numId="3" w16cid:durableId="1107769733">
    <w:abstractNumId w:val="1"/>
  </w:num>
  <w:num w:numId="4" w16cid:durableId="4357093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cent Bonhomme">
    <w15:presenceInfo w15:providerId="Windows Live" w15:userId="079907b3aab9c0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04"/>
    <w:rsid w:val="000202C7"/>
    <w:rsid w:val="00075A55"/>
    <w:rsid w:val="000902D3"/>
    <w:rsid w:val="000A4FD2"/>
    <w:rsid w:val="00107C6E"/>
    <w:rsid w:val="00110ECA"/>
    <w:rsid w:val="00112E04"/>
    <w:rsid w:val="0012337A"/>
    <w:rsid w:val="00143AFC"/>
    <w:rsid w:val="00146354"/>
    <w:rsid w:val="001669DE"/>
    <w:rsid w:val="0017176A"/>
    <w:rsid w:val="00192445"/>
    <w:rsid w:val="001A2461"/>
    <w:rsid w:val="001B3036"/>
    <w:rsid w:val="001C178F"/>
    <w:rsid w:val="001D0C93"/>
    <w:rsid w:val="001F1CC4"/>
    <w:rsid w:val="001F722E"/>
    <w:rsid w:val="0020293A"/>
    <w:rsid w:val="00206C7C"/>
    <w:rsid w:val="00216254"/>
    <w:rsid w:val="00244525"/>
    <w:rsid w:val="002635EA"/>
    <w:rsid w:val="00272F71"/>
    <w:rsid w:val="0035634D"/>
    <w:rsid w:val="00370E21"/>
    <w:rsid w:val="00372848"/>
    <w:rsid w:val="003A3CB1"/>
    <w:rsid w:val="003B6540"/>
    <w:rsid w:val="003C5450"/>
    <w:rsid w:val="003D3BBF"/>
    <w:rsid w:val="003F71A9"/>
    <w:rsid w:val="00403CBD"/>
    <w:rsid w:val="00410903"/>
    <w:rsid w:val="00480D0D"/>
    <w:rsid w:val="0049058F"/>
    <w:rsid w:val="004913D8"/>
    <w:rsid w:val="004B501F"/>
    <w:rsid w:val="004D4FED"/>
    <w:rsid w:val="004F4F8B"/>
    <w:rsid w:val="00511922"/>
    <w:rsid w:val="005203D5"/>
    <w:rsid w:val="00523FA8"/>
    <w:rsid w:val="00535F43"/>
    <w:rsid w:val="005558FA"/>
    <w:rsid w:val="005A701F"/>
    <w:rsid w:val="005C053D"/>
    <w:rsid w:val="005E1095"/>
    <w:rsid w:val="006028A0"/>
    <w:rsid w:val="006220D9"/>
    <w:rsid w:val="00642F8A"/>
    <w:rsid w:val="00664173"/>
    <w:rsid w:val="006733C8"/>
    <w:rsid w:val="006838B0"/>
    <w:rsid w:val="00683C8B"/>
    <w:rsid w:val="00686806"/>
    <w:rsid w:val="00694262"/>
    <w:rsid w:val="0069458A"/>
    <w:rsid w:val="00696B2D"/>
    <w:rsid w:val="006A4731"/>
    <w:rsid w:val="006D737D"/>
    <w:rsid w:val="00715AB3"/>
    <w:rsid w:val="0072136D"/>
    <w:rsid w:val="007666CB"/>
    <w:rsid w:val="007937B7"/>
    <w:rsid w:val="007A15F2"/>
    <w:rsid w:val="007A40D0"/>
    <w:rsid w:val="007B2348"/>
    <w:rsid w:val="007C684D"/>
    <w:rsid w:val="007D6607"/>
    <w:rsid w:val="00834693"/>
    <w:rsid w:val="0084465F"/>
    <w:rsid w:val="0084753F"/>
    <w:rsid w:val="008713B6"/>
    <w:rsid w:val="008B205E"/>
    <w:rsid w:val="008C2125"/>
    <w:rsid w:val="008C4E8F"/>
    <w:rsid w:val="008C5ACB"/>
    <w:rsid w:val="00922050"/>
    <w:rsid w:val="00962E22"/>
    <w:rsid w:val="00990D79"/>
    <w:rsid w:val="00991B75"/>
    <w:rsid w:val="009D051F"/>
    <w:rsid w:val="009E744E"/>
    <w:rsid w:val="00A074A9"/>
    <w:rsid w:val="00A37C3D"/>
    <w:rsid w:val="00A86AE9"/>
    <w:rsid w:val="00AA0092"/>
    <w:rsid w:val="00AA1BD0"/>
    <w:rsid w:val="00AB3219"/>
    <w:rsid w:val="00AB6D7A"/>
    <w:rsid w:val="00AB7AE3"/>
    <w:rsid w:val="00AF5DCE"/>
    <w:rsid w:val="00B4176C"/>
    <w:rsid w:val="00B55868"/>
    <w:rsid w:val="00B5606D"/>
    <w:rsid w:val="00B66BE0"/>
    <w:rsid w:val="00B77417"/>
    <w:rsid w:val="00B8418A"/>
    <w:rsid w:val="00B846A4"/>
    <w:rsid w:val="00BA1D7B"/>
    <w:rsid w:val="00BF2EEA"/>
    <w:rsid w:val="00BF3C12"/>
    <w:rsid w:val="00C21118"/>
    <w:rsid w:val="00C314F3"/>
    <w:rsid w:val="00C41F9F"/>
    <w:rsid w:val="00C61B08"/>
    <w:rsid w:val="00C63029"/>
    <w:rsid w:val="00C76E98"/>
    <w:rsid w:val="00CB2ECD"/>
    <w:rsid w:val="00CD4106"/>
    <w:rsid w:val="00CE1655"/>
    <w:rsid w:val="00CE2D2E"/>
    <w:rsid w:val="00D12FB4"/>
    <w:rsid w:val="00D77D83"/>
    <w:rsid w:val="00D8606C"/>
    <w:rsid w:val="00D91ECF"/>
    <w:rsid w:val="00D9273D"/>
    <w:rsid w:val="00D96D33"/>
    <w:rsid w:val="00DA4503"/>
    <w:rsid w:val="00DB3A9C"/>
    <w:rsid w:val="00DB4901"/>
    <w:rsid w:val="00DC1717"/>
    <w:rsid w:val="00DC39C1"/>
    <w:rsid w:val="00DD0E0A"/>
    <w:rsid w:val="00DE3043"/>
    <w:rsid w:val="00DE76A3"/>
    <w:rsid w:val="00E04820"/>
    <w:rsid w:val="00E14CBD"/>
    <w:rsid w:val="00E26378"/>
    <w:rsid w:val="00E40CE6"/>
    <w:rsid w:val="00E512F5"/>
    <w:rsid w:val="00E52819"/>
    <w:rsid w:val="00E63FC7"/>
    <w:rsid w:val="00E77D36"/>
    <w:rsid w:val="00E86EB8"/>
    <w:rsid w:val="00EC2B20"/>
    <w:rsid w:val="00F10939"/>
    <w:rsid w:val="00F54298"/>
    <w:rsid w:val="00F874D7"/>
    <w:rsid w:val="00F87F06"/>
    <w:rsid w:val="00F93AF8"/>
    <w:rsid w:val="00FA2661"/>
    <w:rsid w:val="00FD2EEE"/>
    <w:rsid w:val="00FD5618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B095D0A"/>
  <w14:defaultImageDpi w14:val="300"/>
  <w15:chartTrackingRefBased/>
  <w15:docId w15:val="{0C2ED82A-2F58-488A-A340-075A396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b/>
      <w:bCs/>
    </w:rPr>
  </w:style>
  <w:style w:type="paragraph" w:customStyle="1" w:styleId="Normal1">
    <w:name w:val="Normal1"/>
    <w:basedOn w:val="Normal"/>
    <w:rsid w:val="000D7FA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fr-BE" w:eastAsia="zh-CN" w:bidi="hi-IN"/>
    </w:rPr>
  </w:style>
  <w:style w:type="paragraph" w:customStyle="1" w:styleId="Corps">
    <w:name w:val="Corps"/>
    <w:rsid w:val="00E70DDB"/>
    <w:rPr>
      <w:rFonts w:ascii="Helvetica" w:eastAsia="Arial Unicode MS" w:hAnsi="Arial Unicode MS" w:cs="Arial Unicode MS"/>
      <w:color w:val="000000"/>
      <w:sz w:val="22"/>
      <w:szCs w:val="22"/>
      <w:lang w:val="nl-NL" w:eastAsia="en-US"/>
    </w:rPr>
  </w:style>
  <w:style w:type="table" w:styleId="TableGrid">
    <w:name w:val="Table Grid"/>
    <w:basedOn w:val="TableNormal"/>
    <w:uiPriority w:val="59"/>
    <w:rsid w:val="00E70D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B2D"/>
    <w:rPr>
      <w:rFonts w:ascii="Tahoma" w:hAnsi="Tahoma" w:cs="Tahoma"/>
      <w:sz w:val="16"/>
      <w:szCs w:val="16"/>
      <w:lang w:val="en-US" w:eastAsia="nl-NL"/>
    </w:rPr>
  </w:style>
  <w:style w:type="paragraph" w:styleId="Header">
    <w:name w:val="header"/>
    <w:basedOn w:val="Normal"/>
    <w:link w:val="HeaderChar"/>
    <w:uiPriority w:val="99"/>
    <w:unhideWhenUsed/>
    <w:rsid w:val="00E86EB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86EB8"/>
    <w:rPr>
      <w:sz w:val="22"/>
      <w:lang w:val="en-US" w:eastAsia="nl-NL"/>
    </w:rPr>
  </w:style>
  <w:style w:type="paragraph" w:styleId="Footer">
    <w:name w:val="footer"/>
    <w:basedOn w:val="Normal"/>
    <w:link w:val="FooterChar"/>
    <w:uiPriority w:val="99"/>
    <w:unhideWhenUsed/>
    <w:rsid w:val="00E86E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86EB8"/>
    <w:rPr>
      <w:sz w:val="22"/>
      <w:lang w:val="en-US" w:eastAsia="nl-NL"/>
    </w:rPr>
  </w:style>
  <w:style w:type="paragraph" w:styleId="Revision">
    <w:name w:val="Revision"/>
    <w:hidden/>
    <w:uiPriority w:val="99"/>
    <w:semiHidden/>
    <w:rsid w:val="00991B75"/>
    <w:rPr>
      <w:sz w:val="22"/>
      <w:lang w:val="en-US" w:eastAsia="nl-NL"/>
    </w:rPr>
  </w:style>
  <w:style w:type="character" w:customStyle="1" w:styleId="apple-converted-space">
    <w:name w:val="apple-converted-space"/>
    <w:basedOn w:val="DefaultParagraphFont"/>
    <w:rsid w:val="005E1095"/>
  </w:style>
  <w:style w:type="paragraph" w:styleId="Caption">
    <w:name w:val="caption"/>
    <w:basedOn w:val="Normal"/>
    <w:next w:val="Normal"/>
    <w:uiPriority w:val="35"/>
    <w:semiHidden/>
    <w:unhideWhenUsed/>
    <w:qFormat/>
    <w:rsid w:val="00E63F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rsid w:val="00B846A4"/>
    <w:rPr>
      <w:u w:val="single"/>
    </w:rPr>
  </w:style>
  <w:style w:type="paragraph" w:styleId="ListParagraph">
    <w:name w:val="List Paragraph"/>
    <w:basedOn w:val="Normal"/>
    <w:uiPriority w:val="34"/>
    <w:qFormat/>
    <w:rsid w:val="00D91E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0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0D9"/>
    <w:rPr>
      <w:lang w:val="en-US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D9"/>
    <w:rPr>
      <w:b/>
      <w:bCs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Abstract (in English)</vt:lpstr>
      <vt:lpstr>Abstract (in English)</vt:lpstr>
      <vt:lpstr>Abstract (in English)</vt:lpstr>
    </vt:vector>
  </TitlesOfParts>
  <Company>UZLEUVEN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(in English)</dc:title>
  <dc:subject/>
  <dc:creator>x114833</dc:creator>
  <cp:keywords/>
  <cp:lastModifiedBy>BECK Florian</cp:lastModifiedBy>
  <cp:revision>13</cp:revision>
  <cp:lastPrinted>2019-02-12T09:49:00Z</cp:lastPrinted>
  <dcterms:created xsi:type="dcterms:W3CDTF">2023-03-29T09:51:00Z</dcterms:created>
  <dcterms:modified xsi:type="dcterms:W3CDTF">2024-04-11T09:49:00Z</dcterms:modified>
</cp:coreProperties>
</file>