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3AFE" w:rsidRPr="005517DE" w:rsidRDefault="005517DE" w:rsidP="005517DE">
      <w:pPr>
        <w:pStyle w:val="Heading10"/>
        <w:keepNext/>
        <w:keepLines/>
        <w:spacing w:after="0" w:line="360" w:lineRule="auto"/>
        <w:jc w:val="center"/>
        <w:rPr>
          <w:rFonts w:ascii="Source Sans Pro" w:hAnsi="Source Sans Pro"/>
          <w:caps/>
          <w:sz w:val="36"/>
          <w:szCs w:val="36"/>
          <w:lang w:val="en-US"/>
        </w:rPr>
      </w:pPr>
      <w:bookmarkStart w:id="0" w:name="bookmark1"/>
      <w:r w:rsidRPr="005517DE">
        <w:rPr>
          <w:rStyle w:val="Heading1"/>
          <w:rFonts w:ascii="Source Sans Pro" w:hAnsi="Source Sans Pro"/>
          <w:b/>
          <w:bCs/>
          <w:caps/>
          <w:sz w:val="36"/>
          <w:szCs w:val="36"/>
          <w:lang w:val="en-US"/>
        </w:rPr>
        <w:t xml:space="preserve">Comparison of Three Widely Employed Extraction Methods for Metabolomic Analysis of </w:t>
      </w:r>
      <w:r w:rsidRPr="005517DE">
        <w:rPr>
          <w:rStyle w:val="Heading1"/>
          <w:rFonts w:ascii="Source Sans Pro" w:hAnsi="Source Sans Pro"/>
          <w:b/>
          <w:bCs/>
          <w:i/>
          <w:iCs/>
          <w:caps/>
          <w:sz w:val="36"/>
          <w:szCs w:val="36"/>
          <w:lang w:val="en-US"/>
        </w:rPr>
        <w:t>Trypanosoma brucei</w:t>
      </w:r>
      <w:bookmarkEnd w:id="0"/>
    </w:p>
    <w:p w:rsidR="005517DE" w:rsidRDefault="005517DE" w:rsidP="00081216">
      <w:pPr>
        <w:pStyle w:val="Bodytext40"/>
        <w:spacing w:after="0" w:line="360" w:lineRule="auto"/>
        <w:jc w:val="both"/>
        <w:rPr>
          <w:rStyle w:val="Bodytext4"/>
          <w:rFonts w:ascii="Source Sans Pro" w:hAnsi="Source Sans Pro"/>
          <w:sz w:val="22"/>
          <w:szCs w:val="22"/>
          <w:lang w:val="en-US"/>
        </w:rPr>
      </w:pPr>
    </w:p>
    <w:p w:rsidR="00513AFE" w:rsidRPr="00081216" w:rsidRDefault="005517DE" w:rsidP="00081216">
      <w:pPr>
        <w:pStyle w:val="Bodytext40"/>
        <w:spacing w:after="0" w:line="360" w:lineRule="auto"/>
        <w:jc w:val="both"/>
        <w:rPr>
          <w:rFonts w:ascii="Source Sans Pro" w:hAnsi="Source Sans Pro"/>
          <w:sz w:val="22"/>
          <w:szCs w:val="22"/>
          <w:lang w:val="en-US"/>
        </w:rPr>
      </w:pPr>
      <w:r w:rsidRPr="00081216">
        <w:rPr>
          <w:rStyle w:val="Bodytext4"/>
          <w:rFonts w:ascii="Source Sans Pro" w:hAnsi="Source Sans Pro"/>
          <w:sz w:val="22"/>
          <w:szCs w:val="22"/>
          <w:lang w:val="en-US"/>
        </w:rPr>
        <w:t>Fanta Fall,</w:t>
      </w:r>
      <w:hyperlink w:anchor="bookmark0" w:tooltip="Current Document">
        <w:r w:rsidRPr="00081216">
          <w:rPr>
            <w:rStyle w:val="Bodytext4"/>
            <w:rFonts w:ascii="Source Sans Pro" w:hAnsi="Source Sans Pro"/>
            <w:color w:val="231F20"/>
            <w:sz w:val="22"/>
            <w:szCs w:val="22"/>
            <w:vertAlign w:val="superscript"/>
            <w:lang w:val="en-US"/>
          </w:rPr>
          <w:t>1</w:t>
        </w:r>
      </w:hyperlink>
      <w:r w:rsidRPr="00081216">
        <w:rPr>
          <w:rStyle w:val="Bodytext4"/>
          <w:rFonts w:ascii="Source Sans Pro" w:hAnsi="Source Sans Pro"/>
          <w:color w:val="231F20"/>
          <w:sz w:val="22"/>
          <w:szCs w:val="22"/>
          <w:vertAlign w:val="superscript"/>
          <w:lang w:val="en-US"/>
        </w:rPr>
        <w:t>,5</w:t>
      </w:r>
      <w:hyperlink r:id="rId7" w:history="1">
        <w:r w:rsidRPr="00081216">
          <w:rPr>
            <w:rStyle w:val="Bodytext4"/>
            <w:rFonts w:ascii="Source Sans Pro" w:hAnsi="Source Sans Pro"/>
            <w:color w:val="231F20"/>
            <w:sz w:val="22"/>
            <w:szCs w:val="22"/>
            <w:lang w:val="en-US"/>
          </w:rPr>
          <w:t xml:space="preserve"> </w:t>
        </w:r>
      </w:hyperlink>
      <w:r w:rsidRPr="00081216">
        <w:rPr>
          <w:rStyle w:val="Bodytext4"/>
          <w:rFonts w:ascii="Source Sans Pro" w:hAnsi="Source Sans Pro"/>
          <w:sz w:val="22"/>
          <w:szCs w:val="22"/>
          <w:lang w:val="en-US"/>
        </w:rPr>
        <w:t>Lieven Desmet,</w:t>
      </w:r>
      <w:hyperlink w:anchor="bookmark0" w:tooltip="Current Document">
        <w:r w:rsidRPr="00081216">
          <w:rPr>
            <w:rStyle w:val="Bodytext4"/>
            <w:rFonts w:ascii="Source Sans Pro" w:hAnsi="Source Sans Pro"/>
            <w:color w:val="231F20"/>
            <w:sz w:val="22"/>
            <w:szCs w:val="22"/>
            <w:vertAlign w:val="superscript"/>
            <w:lang w:val="en-US"/>
          </w:rPr>
          <w:t>2</w:t>
        </w:r>
        <w:r w:rsidRPr="00081216">
          <w:rPr>
            <w:rStyle w:val="Bodytext4"/>
            <w:rFonts w:ascii="Source Sans Pro" w:hAnsi="Source Sans Pro"/>
            <w:color w:val="231F20"/>
            <w:sz w:val="22"/>
            <w:szCs w:val="22"/>
            <w:lang w:val="en-US"/>
          </w:rPr>
          <w:t xml:space="preserve"> </w:t>
        </w:r>
      </w:hyperlink>
      <w:r w:rsidRPr="00081216">
        <w:rPr>
          <w:rStyle w:val="Bodytext4"/>
          <w:rFonts w:ascii="Source Sans Pro" w:hAnsi="Source Sans Pro"/>
          <w:sz w:val="22"/>
          <w:szCs w:val="22"/>
          <w:lang w:val="en-US"/>
        </w:rPr>
        <w:t>Lucia Mamede,</w:t>
      </w:r>
      <w:hyperlink w:anchor="bookmark0" w:tooltip="Current Document">
        <w:r w:rsidRPr="00081216">
          <w:rPr>
            <w:rStyle w:val="Bodytext4"/>
            <w:rFonts w:ascii="Source Sans Pro" w:hAnsi="Source Sans Pro"/>
            <w:color w:val="231F20"/>
            <w:sz w:val="22"/>
            <w:szCs w:val="22"/>
            <w:vertAlign w:val="superscript"/>
            <w:lang w:val="en-US"/>
          </w:rPr>
          <w:t>3</w:t>
        </w:r>
        <w:r w:rsidRPr="00081216">
          <w:rPr>
            <w:rStyle w:val="Bodytext4"/>
            <w:rFonts w:ascii="Source Sans Pro" w:hAnsi="Source Sans Pro"/>
            <w:color w:val="231F20"/>
            <w:sz w:val="22"/>
            <w:szCs w:val="22"/>
            <w:lang w:val="en-US"/>
          </w:rPr>
          <w:t xml:space="preserve"> </w:t>
        </w:r>
      </w:hyperlink>
      <w:r w:rsidRPr="00081216">
        <w:rPr>
          <w:rStyle w:val="Bodytext4"/>
          <w:rFonts w:ascii="Source Sans Pro" w:hAnsi="Source Sans Pro"/>
          <w:sz w:val="22"/>
          <w:szCs w:val="22"/>
          <w:lang w:val="en-US"/>
        </w:rPr>
        <w:t>Laura Schioppa,</w:t>
      </w:r>
      <w:hyperlink w:anchor="bookmark0" w:tooltip="Current Document">
        <w:r w:rsidRPr="00081216">
          <w:rPr>
            <w:rStyle w:val="Bodytext4"/>
            <w:rFonts w:ascii="Source Sans Pro" w:hAnsi="Source Sans Pro"/>
            <w:color w:val="231F20"/>
            <w:sz w:val="22"/>
            <w:szCs w:val="22"/>
            <w:vertAlign w:val="superscript"/>
            <w:lang w:val="en-US"/>
          </w:rPr>
          <w:t>1</w:t>
        </w:r>
        <w:r w:rsidRPr="00081216">
          <w:rPr>
            <w:rStyle w:val="Bodytext4"/>
            <w:rFonts w:ascii="Source Sans Pro" w:hAnsi="Source Sans Pro"/>
            <w:color w:val="231F20"/>
            <w:sz w:val="22"/>
            <w:szCs w:val="22"/>
            <w:lang w:val="en-US"/>
          </w:rPr>
          <w:t xml:space="preserve"> </w:t>
        </w:r>
      </w:hyperlink>
      <w:r w:rsidRPr="00081216">
        <w:rPr>
          <w:rStyle w:val="Bodytext4"/>
          <w:rFonts w:ascii="Source Sans Pro" w:hAnsi="Source Sans Pro"/>
          <w:sz w:val="22"/>
          <w:szCs w:val="22"/>
          <w:lang w:val="en-US"/>
        </w:rPr>
        <w:t>Pascal de Tullio,</w:t>
      </w:r>
      <w:hyperlink w:anchor="bookmark0" w:tooltip="Current Document">
        <w:r w:rsidRPr="00081216">
          <w:rPr>
            <w:rStyle w:val="Bodytext4"/>
            <w:rFonts w:ascii="Source Sans Pro" w:hAnsi="Source Sans Pro"/>
            <w:color w:val="231F20"/>
            <w:sz w:val="22"/>
            <w:szCs w:val="22"/>
            <w:vertAlign w:val="superscript"/>
            <w:lang w:val="en-US"/>
          </w:rPr>
          <w:t>4</w:t>
        </w:r>
        <w:r w:rsidRPr="00081216">
          <w:rPr>
            <w:rStyle w:val="Bodytext4"/>
            <w:rFonts w:ascii="Source Sans Pro" w:hAnsi="Source Sans Pro"/>
            <w:color w:val="231F20"/>
            <w:sz w:val="22"/>
            <w:szCs w:val="22"/>
            <w:lang w:val="en-US"/>
          </w:rPr>
          <w:t xml:space="preserve"> </w:t>
        </w:r>
      </w:hyperlink>
      <w:r w:rsidRPr="00081216">
        <w:rPr>
          <w:rStyle w:val="Bodytext4"/>
          <w:rFonts w:ascii="Source Sans Pro" w:hAnsi="Source Sans Pro"/>
          <w:sz w:val="22"/>
          <w:szCs w:val="22"/>
          <w:lang w:val="en-US"/>
        </w:rPr>
        <w:t>Michel Frédérich,</w:t>
      </w:r>
      <w:hyperlink w:anchor="bookmark0" w:tooltip="Current Document">
        <w:r w:rsidRPr="00081216">
          <w:rPr>
            <w:rStyle w:val="Bodytext4"/>
            <w:rFonts w:ascii="Source Sans Pro" w:hAnsi="Source Sans Pro"/>
            <w:color w:val="231F20"/>
            <w:sz w:val="22"/>
            <w:szCs w:val="22"/>
            <w:vertAlign w:val="superscript"/>
            <w:lang w:val="en-US"/>
          </w:rPr>
          <w:t>3</w:t>
        </w:r>
        <w:r w:rsidRPr="00081216">
          <w:rPr>
            <w:rStyle w:val="Bodytext4"/>
            <w:rFonts w:ascii="Source Sans Pro" w:hAnsi="Source Sans Pro"/>
            <w:color w:val="231F20"/>
            <w:sz w:val="22"/>
            <w:szCs w:val="22"/>
            <w:lang w:val="en-US"/>
          </w:rPr>
          <w:t xml:space="preserve"> </w:t>
        </w:r>
      </w:hyperlink>
      <w:r w:rsidRPr="00081216">
        <w:rPr>
          <w:rStyle w:val="Bodytext4"/>
          <w:rFonts w:ascii="Source Sans Pro" w:hAnsi="Source Sans Pro"/>
          <w:sz w:val="22"/>
          <w:szCs w:val="22"/>
          <w:lang w:val="en-US"/>
        </w:rPr>
        <w:t>Bernadette Govaerts,</w:t>
      </w:r>
      <w:hyperlink w:anchor="bookmark0" w:tooltip="Current Document">
        <w:r w:rsidRPr="00081216">
          <w:rPr>
            <w:rStyle w:val="Bodytext4"/>
            <w:rFonts w:ascii="Source Sans Pro" w:hAnsi="Source Sans Pro"/>
            <w:color w:val="231F20"/>
            <w:sz w:val="22"/>
            <w:szCs w:val="22"/>
            <w:vertAlign w:val="superscript"/>
            <w:lang w:val="en-US"/>
          </w:rPr>
          <w:t>2</w:t>
        </w:r>
        <w:r w:rsidRPr="00081216">
          <w:rPr>
            <w:rStyle w:val="Bodytext4"/>
            <w:rFonts w:ascii="Source Sans Pro" w:hAnsi="Source Sans Pro"/>
            <w:color w:val="231F20"/>
            <w:sz w:val="22"/>
            <w:szCs w:val="22"/>
            <w:lang w:val="en-US"/>
          </w:rPr>
          <w:t xml:space="preserve"> </w:t>
        </w:r>
      </w:hyperlink>
      <w:r w:rsidRPr="00081216">
        <w:rPr>
          <w:rStyle w:val="Bodytext4"/>
          <w:rFonts w:ascii="Source Sans Pro" w:hAnsi="Source Sans Pro"/>
          <w:sz w:val="22"/>
          <w:szCs w:val="22"/>
          <w:lang w:val="en-US"/>
        </w:rPr>
        <w:t>and Joëlle Quetin-Leclerc</w:t>
      </w:r>
      <w:hyperlink w:anchor="bookmark0" w:tooltip="Current Document">
        <w:r w:rsidRPr="00081216">
          <w:rPr>
            <w:rStyle w:val="Bodytext4"/>
            <w:rFonts w:ascii="Source Sans Pro" w:hAnsi="Source Sans Pro"/>
            <w:sz w:val="22"/>
            <w:szCs w:val="22"/>
            <w:lang w:val="en-US"/>
          </w:rPr>
          <w:t>q</w:t>
        </w:r>
        <w:r w:rsidRPr="00081216">
          <w:rPr>
            <w:rStyle w:val="Bodytext4"/>
            <w:rFonts w:ascii="Source Sans Pro" w:hAnsi="Source Sans Pro"/>
            <w:color w:val="231F20"/>
            <w:sz w:val="22"/>
            <w:szCs w:val="22"/>
            <w:vertAlign w:val="superscript"/>
            <w:lang w:val="en-US"/>
          </w:rPr>
          <w:t>1</w:t>
        </w:r>
      </w:hyperlink>
    </w:p>
    <w:p w:rsidR="00513AFE" w:rsidRPr="005517DE" w:rsidRDefault="005517DE" w:rsidP="005517DE">
      <w:pPr>
        <w:pStyle w:val="Bodytext20"/>
        <w:spacing w:after="0" w:line="360" w:lineRule="auto"/>
        <w:ind w:left="0" w:firstLine="0"/>
        <w:jc w:val="both"/>
        <w:rPr>
          <w:rFonts w:ascii="Source Sans Pro" w:hAnsi="Source Sans Pro"/>
          <w:i/>
          <w:sz w:val="20"/>
          <w:szCs w:val="20"/>
          <w:lang w:val="en-US"/>
        </w:rPr>
      </w:pPr>
      <w:r w:rsidRPr="005517DE">
        <w:rPr>
          <w:rStyle w:val="Bodytext2"/>
          <w:rFonts w:ascii="Source Sans Pro" w:hAnsi="Source Sans Pro"/>
          <w:i/>
          <w:color w:val="231F20"/>
          <w:sz w:val="20"/>
          <w:szCs w:val="20"/>
          <w:vertAlign w:val="superscript"/>
          <w:lang w:val="en-US"/>
        </w:rPr>
        <w:t>1</w:t>
      </w:r>
      <w:r w:rsidRPr="005517DE">
        <w:rPr>
          <w:rStyle w:val="Bodytext2"/>
          <w:rFonts w:ascii="Source Sans Pro" w:hAnsi="Source Sans Pro"/>
          <w:i/>
          <w:sz w:val="20"/>
          <w:szCs w:val="20"/>
          <w:lang w:val="en-US"/>
        </w:rPr>
        <w:t>Pharmacognosy Research Group, Louvain Drug Research Institute (LDRI), Université</w:t>
      </w:r>
      <w:r>
        <w:rPr>
          <w:rFonts w:ascii="Source Sans Pro" w:hAnsi="Source Sans Pro"/>
          <w:i/>
          <w:sz w:val="20"/>
          <w:szCs w:val="20"/>
          <w:lang w:val="en-US"/>
        </w:rPr>
        <w:t xml:space="preserve"> </w:t>
      </w:r>
      <w:r w:rsidRPr="005517DE">
        <w:rPr>
          <w:rStyle w:val="Bodytext2"/>
          <w:rFonts w:ascii="Source Sans Pro" w:hAnsi="Source Sans Pro"/>
          <w:i/>
          <w:sz w:val="20"/>
          <w:szCs w:val="20"/>
          <w:lang w:val="en-US"/>
        </w:rPr>
        <w:t>Catholique de Louvain (UCLouvain), Brussels, Belgium</w:t>
      </w:r>
    </w:p>
    <w:p w:rsidR="00513AFE" w:rsidRPr="005517DE" w:rsidRDefault="005517DE" w:rsidP="005517DE">
      <w:pPr>
        <w:pStyle w:val="Bodytext20"/>
        <w:spacing w:after="0" w:line="360" w:lineRule="auto"/>
        <w:ind w:left="0" w:firstLine="0"/>
        <w:jc w:val="both"/>
        <w:rPr>
          <w:rFonts w:ascii="Source Sans Pro" w:hAnsi="Source Sans Pro"/>
          <w:i/>
          <w:sz w:val="20"/>
          <w:szCs w:val="20"/>
          <w:lang w:val="en-US"/>
        </w:rPr>
      </w:pPr>
      <w:r w:rsidRPr="005517DE">
        <w:rPr>
          <w:rStyle w:val="Bodytext2"/>
          <w:rFonts w:ascii="Source Sans Pro" w:hAnsi="Source Sans Pro"/>
          <w:i/>
          <w:color w:val="231F20"/>
          <w:sz w:val="20"/>
          <w:szCs w:val="20"/>
          <w:vertAlign w:val="superscript"/>
          <w:lang w:val="en-US"/>
        </w:rPr>
        <w:t>2</w:t>
      </w:r>
      <w:r w:rsidRPr="005517DE">
        <w:rPr>
          <w:rStyle w:val="Bodytext2"/>
          <w:rFonts w:ascii="Source Sans Pro" w:hAnsi="Source Sans Pro"/>
          <w:i/>
          <w:sz w:val="20"/>
          <w:szCs w:val="20"/>
          <w:lang w:val="en-US"/>
        </w:rPr>
        <w:t>Institute of Statistics, Biostatistics and Actuarial Sciences (ISBA/LIDAM), UCLouvain, Louvain-la-Neuve, Belgium</w:t>
      </w:r>
    </w:p>
    <w:p w:rsidR="00513AFE" w:rsidRPr="005517DE" w:rsidRDefault="005517DE" w:rsidP="005517DE">
      <w:pPr>
        <w:pStyle w:val="Bodytext20"/>
        <w:spacing w:after="0" w:line="360" w:lineRule="auto"/>
        <w:ind w:left="0" w:firstLine="0"/>
        <w:jc w:val="both"/>
        <w:rPr>
          <w:rFonts w:ascii="Source Sans Pro" w:hAnsi="Source Sans Pro"/>
          <w:i/>
          <w:sz w:val="20"/>
          <w:szCs w:val="20"/>
          <w:lang w:val="en-US"/>
        </w:rPr>
      </w:pPr>
      <w:r w:rsidRPr="005517DE">
        <w:rPr>
          <w:rStyle w:val="Bodytext2"/>
          <w:rFonts w:ascii="Source Sans Pro" w:hAnsi="Source Sans Pro"/>
          <w:i/>
          <w:color w:val="231F20"/>
          <w:sz w:val="20"/>
          <w:szCs w:val="20"/>
          <w:vertAlign w:val="superscript"/>
          <w:lang w:val="en-US"/>
        </w:rPr>
        <w:t>3</w:t>
      </w:r>
      <w:r w:rsidRPr="005517DE">
        <w:rPr>
          <w:rStyle w:val="Bodytext2"/>
          <w:rFonts w:ascii="Source Sans Pro" w:hAnsi="Source Sans Pro"/>
          <w:i/>
          <w:sz w:val="20"/>
          <w:szCs w:val="20"/>
          <w:lang w:val="en-US"/>
        </w:rPr>
        <w:t>Laboratory of Pharmacognosy, Center for Interdisciplinary Research on Medicines (CIRM), University of Liège, Belgium</w:t>
      </w:r>
    </w:p>
    <w:p w:rsidR="00513AFE" w:rsidRPr="005517DE" w:rsidRDefault="005517DE" w:rsidP="005517DE">
      <w:pPr>
        <w:pStyle w:val="Bodytext20"/>
        <w:spacing w:after="0" w:line="360" w:lineRule="auto"/>
        <w:ind w:left="0" w:firstLine="0"/>
        <w:jc w:val="both"/>
        <w:rPr>
          <w:rFonts w:ascii="Source Sans Pro" w:hAnsi="Source Sans Pro"/>
          <w:i/>
          <w:sz w:val="20"/>
          <w:szCs w:val="20"/>
          <w:lang w:val="en-US"/>
        </w:rPr>
      </w:pPr>
      <w:r w:rsidRPr="005517DE">
        <w:rPr>
          <w:rStyle w:val="Bodytext2"/>
          <w:rFonts w:ascii="Source Sans Pro" w:hAnsi="Source Sans Pro"/>
          <w:i/>
          <w:color w:val="231F20"/>
          <w:sz w:val="20"/>
          <w:szCs w:val="20"/>
          <w:vertAlign w:val="superscript"/>
          <w:lang w:val="en-US"/>
        </w:rPr>
        <w:t>4</w:t>
      </w:r>
      <w:r w:rsidRPr="005517DE">
        <w:rPr>
          <w:rStyle w:val="Bodytext2"/>
          <w:rFonts w:ascii="Source Sans Pro" w:hAnsi="Source Sans Pro"/>
          <w:i/>
          <w:sz w:val="20"/>
          <w:szCs w:val="20"/>
          <w:lang w:val="en-US"/>
        </w:rPr>
        <w:t>Metabolomics group, Center for Interdisciplinary Research on Medicines (CIRM), University of Liège, Belgium</w:t>
      </w:r>
    </w:p>
    <w:p w:rsidR="00513AFE" w:rsidRPr="005517DE" w:rsidRDefault="005517DE" w:rsidP="005517DE">
      <w:pPr>
        <w:pStyle w:val="Bodytext20"/>
        <w:spacing w:after="0" w:line="360" w:lineRule="auto"/>
        <w:ind w:left="0" w:firstLine="0"/>
        <w:jc w:val="both"/>
        <w:rPr>
          <w:rFonts w:ascii="Source Sans Pro" w:hAnsi="Source Sans Pro"/>
          <w:i/>
          <w:sz w:val="20"/>
          <w:szCs w:val="20"/>
          <w:lang w:val="en-US"/>
        </w:rPr>
      </w:pPr>
      <w:r w:rsidRPr="005517DE">
        <w:rPr>
          <w:rStyle w:val="Bodytext2"/>
          <w:rFonts w:ascii="Source Sans Pro" w:hAnsi="Source Sans Pro"/>
          <w:i/>
          <w:color w:val="231F20"/>
          <w:sz w:val="20"/>
          <w:szCs w:val="20"/>
          <w:vertAlign w:val="superscript"/>
          <w:lang w:val="en-US"/>
        </w:rPr>
        <w:t>5</w:t>
      </w:r>
      <w:r w:rsidRPr="005517DE">
        <w:rPr>
          <w:rStyle w:val="Bodytext2"/>
          <w:rFonts w:ascii="Source Sans Pro" w:hAnsi="Source Sans Pro"/>
          <w:i/>
          <w:sz w:val="20"/>
          <w:szCs w:val="20"/>
          <w:lang w:val="en-US"/>
        </w:rPr>
        <w:t>Corresponding author:</w:t>
      </w:r>
      <w:hyperlink r:id="rId8" w:history="1">
        <w:r w:rsidRPr="005517DE">
          <w:rPr>
            <w:rStyle w:val="Bodytext2"/>
            <w:rFonts w:ascii="Source Sans Pro" w:hAnsi="Source Sans Pro"/>
            <w:i/>
            <w:sz w:val="20"/>
            <w:szCs w:val="20"/>
            <w:lang w:val="en-US"/>
          </w:rPr>
          <w:t xml:space="preserve"> </w:t>
        </w:r>
        <w:r w:rsidRPr="005517DE">
          <w:rPr>
            <w:rStyle w:val="Bodytext2"/>
            <w:rFonts w:ascii="Source Sans Pro" w:hAnsi="Source Sans Pro"/>
            <w:i/>
            <w:iCs/>
            <w:sz w:val="20"/>
            <w:szCs w:val="20"/>
            <w:lang w:val="en-US"/>
          </w:rPr>
          <w:t>fanta.fall@uclouvain.be</w:t>
        </w:r>
      </w:hyperlink>
    </w:p>
    <w:p w:rsidR="005517DE" w:rsidRDefault="005517DE" w:rsidP="005517DE">
      <w:pPr>
        <w:pStyle w:val="Bodytext20"/>
        <w:spacing w:after="0" w:line="360" w:lineRule="auto"/>
        <w:jc w:val="both"/>
        <w:rPr>
          <w:rStyle w:val="Bodytext2"/>
          <w:rFonts w:ascii="Source Sans Pro" w:hAnsi="Source Sans Pro"/>
          <w:sz w:val="22"/>
          <w:szCs w:val="22"/>
          <w:lang w:val="en-US"/>
        </w:rPr>
      </w:pPr>
    </w:p>
    <w:p w:rsidR="00513AFE" w:rsidRDefault="005517DE" w:rsidP="005517DE">
      <w:pPr>
        <w:pStyle w:val="Bodytext20"/>
        <w:spacing w:after="0" w:line="360" w:lineRule="auto"/>
        <w:jc w:val="both"/>
        <w:rPr>
          <w:rStyle w:val="Bodytext2"/>
          <w:rFonts w:ascii="Source Sans Pro" w:hAnsi="Source Sans Pro"/>
          <w:sz w:val="22"/>
          <w:szCs w:val="22"/>
          <w:lang w:val="en-US"/>
        </w:rPr>
      </w:pPr>
      <w:r w:rsidRPr="00081216">
        <w:rPr>
          <w:rStyle w:val="Bodytext2"/>
          <w:rFonts w:ascii="Source Sans Pro" w:hAnsi="Source Sans Pro"/>
          <w:sz w:val="22"/>
          <w:szCs w:val="22"/>
          <w:lang w:val="en-US"/>
        </w:rPr>
        <w:t>Published in the Microbiology section</w:t>
      </w:r>
    </w:p>
    <w:p w:rsidR="005517DE" w:rsidRDefault="005517DE" w:rsidP="005517DE">
      <w:pPr>
        <w:pStyle w:val="Bodytext20"/>
        <w:spacing w:after="0" w:line="360" w:lineRule="auto"/>
        <w:jc w:val="both"/>
        <w:rPr>
          <w:rStyle w:val="Bodytext2"/>
          <w:rFonts w:ascii="Source Sans Pro" w:hAnsi="Source Sans Pro"/>
          <w:sz w:val="22"/>
          <w:szCs w:val="22"/>
          <w:lang w:val="en-US"/>
        </w:rPr>
      </w:pPr>
    </w:p>
    <w:p w:rsidR="005517DE" w:rsidRPr="00081216" w:rsidRDefault="005517DE" w:rsidP="005517DE">
      <w:pPr>
        <w:pStyle w:val="Corpsdetexte"/>
        <w:spacing w:after="0" w:line="360" w:lineRule="auto"/>
        <w:ind w:firstLine="20"/>
        <w:jc w:val="both"/>
        <w:rPr>
          <w:rFonts w:ascii="Source Sans Pro" w:hAnsi="Source Sans Pro"/>
          <w:sz w:val="22"/>
          <w:szCs w:val="22"/>
          <w:lang w:val="en-US"/>
        </w:rPr>
      </w:pPr>
      <w:r w:rsidRPr="005517DE">
        <w:rPr>
          <w:rStyle w:val="Bodytext2"/>
          <w:rFonts w:ascii="Source Sans Pro" w:hAnsi="Source Sans Pro"/>
          <w:b/>
          <w:sz w:val="22"/>
          <w:szCs w:val="22"/>
          <w:lang w:val="en-US"/>
        </w:rPr>
        <w:t>KEYWORDS</w:t>
      </w:r>
      <w:r>
        <w:rPr>
          <w:rStyle w:val="Bodytext2"/>
          <w:rFonts w:ascii="Source Sans Pro" w:hAnsi="Source Sans Pro"/>
          <w:sz w:val="22"/>
          <w:szCs w:val="22"/>
          <w:lang w:val="en-US"/>
        </w:rPr>
        <w:t xml:space="preserve">: </w:t>
      </w:r>
      <w:r w:rsidRPr="00081216">
        <w:rPr>
          <w:rStyle w:val="CorpsdetexteCar"/>
          <w:rFonts w:ascii="Source Sans Pro" w:hAnsi="Source Sans Pro"/>
          <w:sz w:val="22"/>
          <w:szCs w:val="22"/>
          <w:lang w:val="en-US"/>
        </w:rPr>
        <w:t xml:space="preserve">extraction • mass spectrometry • metabolomics • </w:t>
      </w:r>
      <w:r w:rsidRPr="00081216">
        <w:rPr>
          <w:rStyle w:val="CorpsdetexteCar"/>
          <w:rFonts w:ascii="Source Sans Pro" w:hAnsi="Source Sans Pro"/>
          <w:i/>
          <w:iCs/>
          <w:sz w:val="22"/>
          <w:szCs w:val="22"/>
          <w:lang w:val="en-US"/>
        </w:rPr>
        <w:t>Trypanosoma brucei</w:t>
      </w:r>
    </w:p>
    <w:p w:rsidR="005517DE" w:rsidRDefault="005517DE" w:rsidP="005517DE">
      <w:pPr>
        <w:pStyle w:val="Bodytext20"/>
        <w:spacing w:after="0" w:line="360" w:lineRule="auto"/>
        <w:jc w:val="both"/>
        <w:rPr>
          <w:rStyle w:val="Bodytext2"/>
          <w:rFonts w:ascii="Source Sans Pro" w:hAnsi="Source Sans Pro"/>
          <w:sz w:val="22"/>
          <w:szCs w:val="22"/>
          <w:lang w:val="en-US"/>
        </w:rPr>
      </w:pPr>
    </w:p>
    <w:p w:rsidR="005517DE" w:rsidRPr="005517DE" w:rsidRDefault="005517DE" w:rsidP="005517DE">
      <w:pPr>
        <w:pStyle w:val="Bodytext20"/>
        <w:spacing w:after="0" w:line="360" w:lineRule="auto"/>
        <w:jc w:val="both"/>
        <w:rPr>
          <w:rFonts w:ascii="Source Sans Pro" w:hAnsi="Source Sans Pro"/>
          <w:b/>
          <w:sz w:val="22"/>
          <w:szCs w:val="22"/>
          <w:lang w:val="en-US"/>
        </w:rPr>
      </w:pPr>
      <w:r w:rsidRPr="005517DE">
        <w:rPr>
          <w:rStyle w:val="Bodytext2"/>
          <w:rFonts w:ascii="Source Sans Pro" w:hAnsi="Source Sans Pro"/>
          <w:b/>
          <w:sz w:val="22"/>
          <w:szCs w:val="22"/>
          <w:lang w:val="en-US"/>
        </w:rPr>
        <w:t>ABSTRACT</w:t>
      </w:r>
    </w:p>
    <w:p w:rsidR="00513AFE" w:rsidRDefault="005517DE" w:rsidP="005517DE">
      <w:pPr>
        <w:pStyle w:val="Corpsdetexte"/>
        <w:spacing w:after="0" w:line="360" w:lineRule="auto"/>
        <w:ind w:firstLine="20"/>
        <w:jc w:val="both"/>
        <w:rPr>
          <w:rStyle w:val="CorpsdetexteCar"/>
          <w:rFonts w:ascii="Source Sans Pro" w:hAnsi="Source Sans Pro"/>
          <w:sz w:val="22"/>
          <w:szCs w:val="22"/>
          <w:lang w:val="en-US"/>
        </w:rPr>
      </w:pPr>
      <w:r w:rsidRPr="00081216">
        <w:rPr>
          <w:rStyle w:val="CorpsdetexteCar"/>
          <w:rFonts w:ascii="Source Sans Pro" w:hAnsi="Source Sans Pro"/>
          <w:i/>
          <w:iCs/>
          <w:sz w:val="22"/>
          <w:szCs w:val="22"/>
          <w:lang w:val="en-US"/>
        </w:rPr>
        <w:t>Trypanosoma brucei (Tb)</w:t>
      </w:r>
      <w:r w:rsidRPr="00081216">
        <w:rPr>
          <w:rStyle w:val="CorpsdetexteCar"/>
          <w:rFonts w:ascii="Source Sans Pro" w:hAnsi="Source Sans Pro"/>
          <w:sz w:val="22"/>
          <w:szCs w:val="22"/>
          <w:lang w:val="en-US"/>
        </w:rPr>
        <w:t xml:space="preserve"> is the causative agen</w:t>
      </w:r>
      <w:r>
        <w:rPr>
          <w:rStyle w:val="CorpsdetexteCar"/>
          <w:rFonts w:ascii="Source Sans Pro" w:hAnsi="Source Sans Pro"/>
          <w:sz w:val="22"/>
          <w:szCs w:val="22"/>
          <w:lang w:val="en-US"/>
        </w:rPr>
        <w:t>t of human African trypanosomi</w:t>
      </w:r>
      <w:r w:rsidRPr="00081216">
        <w:rPr>
          <w:rStyle w:val="CorpsdetexteCar"/>
          <w:rFonts w:ascii="Source Sans Pro" w:hAnsi="Source Sans Pro"/>
          <w:sz w:val="22"/>
          <w:szCs w:val="22"/>
          <w:lang w:val="en-US"/>
        </w:rPr>
        <w:t>asis (HAT), also known as sleeping sickness, which can be fatal if left untreated. An understanding of the parasite’s cellular meta</w:t>
      </w:r>
      <w:r>
        <w:rPr>
          <w:rStyle w:val="CorpsdetexteCar"/>
          <w:rFonts w:ascii="Source Sans Pro" w:hAnsi="Source Sans Pro"/>
          <w:sz w:val="22"/>
          <w:szCs w:val="22"/>
          <w:lang w:val="en-US"/>
        </w:rPr>
        <w:t>bolism is vital for the discov</w:t>
      </w:r>
      <w:r w:rsidRPr="00081216">
        <w:rPr>
          <w:rStyle w:val="CorpsdetexteCar"/>
          <w:rFonts w:ascii="Source Sans Pro" w:hAnsi="Source Sans Pro"/>
          <w:sz w:val="22"/>
          <w:szCs w:val="22"/>
          <w:lang w:val="en-US"/>
        </w:rPr>
        <w:t xml:space="preserve">ery of new antitrypanosomal drugs and for disease eradication. Metabolomics can be used to analyze numerous metabolic pathways described as essential to </w:t>
      </w:r>
      <w:r w:rsidRPr="00081216">
        <w:rPr>
          <w:rStyle w:val="CorpsdetexteCar"/>
          <w:rFonts w:ascii="Source Sans Pro" w:hAnsi="Source Sans Pro"/>
          <w:i/>
          <w:iCs/>
          <w:sz w:val="22"/>
          <w:szCs w:val="22"/>
          <w:lang w:val="en-US"/>
        </w:rPr>
        <w:t>Tb. brucei</w:t>
      </w:r>
      <w:r w:rsidRPr="00081216">
        <w:rPr>
          <w:rStyle w:val="CorpsdetexteCar"/>
          <w:rFonts w:ascii="Source Sans Pro" w:hAnsi="Source Sans Pro"/>
          <w:sz w:val="22"/>
          <w:szCs w:val="22"/>
          <w:lang w:val="en-US"/>
        </w:rPr>
        <w:t xml:space="preserve"> but has some limitations linked t</w:t>
      </w:r>
      <w:r>
        <w:rPr>
          <w:rStyle w:val="CorpsdetexteCar"/>
          <w:rFonts w:ascii="Source Sans Pro" w:hAnsi="Source Sans Pro"/>
          <w:sz w:val="22"/>
          <w:szCs w:val="22"/>
          <w:lang w:val="en-US"/>
        </w:rPr>
        <w:t>o the metabolites’ physicochem</w:t>
      </w:r>
      <w:r w:rsidRPr="00081216">
        <w:rPr>
          <w:rStyle w:val="CorpsdetexteCar"/>
          <w:rFonts w:ascii="Source Sans Pro" w:hAnsi="Source Sans Pro"/>
          <w:sz w:val="22"/>
          <w:szCs w:val="22"/>
          <w:lang w:val="en-US"/>
        </w:rPr>
        <w:t xml:space="preserve">ical properties and the extraction process. To develop an optimized method for extracting and analyzing </w:t>
      </w:r>
      <w:r w:rsidRPr="00081216">
        <w:rPr>
          <w:rStyle w:val="CorpsdetexteCar"/>
          <w:rFonts w:ascii="Source Sans Pro" w:hAnsi="Source Sans Pro"/>
          <w:i/>
          <w:iCs/>
          <w:sz w:val="22"/>
          <w:szCs w:val="22"/>
          <w:lang w:val="en-US"/>
        </w:rPr>
        <w:t>Tb. brucei</w:t>
      </w:r>
      <w:r w:rsidRPr="00081216">
        <w:rPr>
          <w:rStyle w:val="CorpsdetexteCar"/>
          <w:rFonts w:ascii="Source Sans Pro" w:hAnsi="Source Sans Pro"/>
          <w:sz w:val="22"/>
          <w:szCs w:val="22"/>
          <w:lang w:val="en-US"/>
        </w:rPr>
        <w:t xml:space="preserve"> metabolites, we tested the three most commonly used extraction methods, analyzed th</w:t>
      </w:r>
      <w:r>
        <w:rPr>
          <w:rStyle w:val="CorpsdetexteCar"/>
          <w:rFonts w:ascii="Source Sans Pro" w:hAnsi="Source Sans Pro"/>
          <w:sz w:val="22"/>
          <w:szCs w:val="22"/>
          <w:lang w:val="en-US"/>
        </w:rPr>
        <w:t>e extracts by hydrophilic inter</w:t>
      </w:r>
      <w:r w:rsidRPr="00081216">
        <w:rPr>
          <w:rStyle w:val="CorpsdetexteCar"/>
          <w:rFonts w:ascii="Source Sans Pro" w:hAnsi="Source Sans Pro"/>
          <w:sz w:val="22"/>
          <w:szCs w:val="22"/>
          <w:lang w:val="en-US"/>
        </w:rPr>
        <w:t xml:space="preserve">action liquid chromatography high-resolution mass spectrometry (HILIC LC- HRMS), and further evaluated the results using quantitative criteria including the number, intensity, reproducibility, and variability of features, as well as qualitative criteria such as the specific coverage of relevant metabolites. Here, we present the resulting protocols for untargeted metabolomic analysis of </w:t>
      </w:r>
      <w:r w:rsidRPr="00081216">
        <w:rPr>
          <w:rStyle w:val="CorpsdetexteCar"/>
          <w:rFonts w:ascii="Source Sans Pro" w:hAnsi="Source Sans Pro"/>
          <w:i/>
          <w:iCs/>
          <w:sz w:val="22"/>
          <w:szCs w:val="22"/>
          <w:lang w:val="en-US"/>
        </w:rPr>
        <w:t>Tb. brucei</w:t>
      </w:r>
      <w:r w:rsidRPr="00081216">
        <w:rPr>
          <w:rStyle w:val="CorpsdetexteCar"/>
          <w:rFonts w:ascii="Source Sans Pro" w:hAnsi="Source Sans Pro"/>
          <w:sz w:val="22"/>
          <w:szCs w:val="22"/>
          <w:lang w:val="en-US"/>
        </w:rPr>
        <w:t xml:space="preserve"> using (HILIC LC-HRMS</w:t>
      </w:r>
      <w:r>
        <w:rPr>
          <w:rStyle w:val="CorpsdetexteCar"/>
          <w:rFonts w:ascii="Source Sans Pro" w:hAnsi="Source Sans Pro"/>
          <w:sz w:val="22"/>
          <w:szCs w:val="22"/>
          <w:lang w:val="en-US"/>
        </w:rPr>
        <w:t xml:space="preserve">). </w:t>
      </w:r>
    </w:p>
    <w:p w:rsidR="005517DE" w:rsidRPr="00081216" w:rsidRDefault="005517DE" w:rsidP="005517DE">
      <w:pPr>
        <w:pStyle w:val="Corpsdetexte"/>
        <w:spacing w:after="0" w:line="360" w:lineRule="auto"/>
        <w:ind w:firstLine="20"/>
        <w:jc w:val="both"/>
        <w:rPr>
          <w:rFonts w:ascii="Source Sans Pro" w:hAnsi="Source Sans Pro"/>
          <w:sz w:val="22"/>
          <w:szCs w:val="22"/>
          <w:lang w:val="en-US"/>
        </w:rPr>
      </w:pPr>
    </w:p>
    <w:p w:rsidR="00513AFE" w:rsidRPr="00081216" w:rsidRDefault="005517DE" w:rsidP="005517DE">
      <w:pPr>
        <w:pStyle w:val="Corpsdetexte"/>
        <w:spacing w:after="0" w:line="360" w:lineRule="auto"/>
        <w:jc w:val="both"/>
        <w:rPr>
          <w:rFonts w:ascii="Source Sans Pro" w:hAnsi="Source Sans Pro"/>
          <w:sz w:val="22"/>
          <w:szCs w:val="22"/>
          <w:lang w:val="en-US"/>
        </w:rPr>
      </w:pPr>
      <w:r w:rsidRPr="00081216">
        <w:rPr>
          <w:rStyle w:val="CorpsdetexteCar"/>
          <w:rFonts w:ascii="Source Sans Pro" w:hAnsi="Source Sans Pro"/>
          <w:b/>
          <w:bCs/>
          <w:sz w:val="22"/>
          <w:szCs w:val="22"/>
          <w:lang w:val="en-US"/>
        </w:rPr>
        <w:t xml:space="preserve">Basic Protocol 1: </w:t>
      </w:r>
      <w:r w:rsidRPr="00081216">
        <w:rPr>
          <w:rStyle w:val="CorpsdetexteCar"/>
          <w:rFonts w:ascii="Source Sans Pro" w:hAnsi="Source Sans Pro"/>
          <w:sz w:val="22"/>
          <w:szCs w:val="22"/>
          <w:lang w:val="en-US"/>
        </w:rPr>
        <w:t xml:space="preserve">Culture of </w:t>
      </w:r>
      <w:r w:rsidRPr="00081216">
        <w:rPr>
          <w:rStyle w:val="CorpsdetexteCar"/>
          <w:rFonts w:ascii="Source Sans Pro" w:hAnsi="Source Sans Pro"/>
          <w:i/>
          <w:iCs/>
          <w:sz w:val="22"/>
          <w:szCs w:val="22"/>
          <w:lang w:val="en-US"/>
        </w:rPr>
        <w:t>Trypanosoma brucei brucei</w:t>
      </w:r>
      <w:r w:rsidRPr="00081216">
        <w:rPr>
          <w:rStyle w:val="CorpsdetexteCar"/>
          <w:rFonts w:ascii="Source Sans Pro" w:hAnsi="Source Sans Pro"/>
          <w:sz w:val="22"/>
          <w:szCs w:val="22"/>
          <w:lang w:val="en-US"/>
        </w:rPr>
        <w:t xml:space="preserve"> parasites</w:t>
      </w:r>
    </w:p>
    <w:p w:rsidR="00513AFE" w:rsidRPr="00081216" w:rsidRDefault="005517DE" w:rsidP="005517DE">
      <w:pPr>
        <w:pStyle w:val="Corpsdetexte"/>
        <w:spacing w:after="0" w:line="360" w:lineRule="auto"/>
        <w:jc w:val="both"/>
        <w:rPr>
          <w:rFonts w:ascii="Source Sans Pro" w:hAnsi="Source Sans Pro"/>
          <w:sz w:val="22"/>
          <w:szCs w:val="22"/>
          <w:lang w:val="en-US"/>
        </w:rPr>
      </w:pPr>
      <w:r w:rsidRPr="00081216">
        <w:rPr>
          <w:rStyle w:val="CorpsdetexteCar"/>
          <w:rFonts w:ascii="Source Sans Pro" w:hAnsi="Source Sans Pro"/>
          <w:b/>
          <w:bCs/>
          <w:sz w:val="22"/>
          <w:szCs w:val="22"/>
          <w:lang w:val="en-US"/>
        </w:rPr>
        <w:t xml:space="preserve">Basic Protocol 2: </w:t>
      </w:r>
      <w:r w:rsidRPr="00081216">
        <w:rPr>
          <w:rStyle w:val="CorpsdetexteCar"/>
          <w:rFonts w:ascii="Source Sans Pro" w:hAnsi="Source Sans Pro"/>
          <w:sz w:val="22"/>
          <w:szCs w:val="22"/>
          <w:lang w:val="en-US"/>
        </w:rPr>
        <w:t xml:space="preserve">Preparation of samples for metabolomic analysis of </w:t>
      </w:r>
      <w:r>
        <w:rPr>
          <w:rStyle w:val="CorpsdetexteCar"/>
          <w:rFonts w:ascii="Source Sans Pro" w:hAnsi="Source Sans Pro"/>
          <w:i/>
          <w:iCs/>
          <w:sz w:val="22"/>
          <w:szCs w:val="22"/>
          <w:lang w:val="en-US"/>
        </w:rPr>
        <w:t>Try</w:t>
      </w:r>
      <w:r w:rsidRPr="00081216">
        <w:rPr>
          <w:rStyle w:val="CorpsdetexteCar"/>
          <w:rFonts w:ascii="Source Sans Pro" w:hAnsi="Source Sans Pro"/>
          <w:i/>
          <w:iCs/>
          <w:sz w:val="22"/>
          <w:szCs w:val="22"/>
          <w:lang w:val="en-US"/>
        </w:rPr>
        <w:t>panosoma brucei brucei</w:t>
      </w:r>
    </w:p>
    <w:p w:rsidR="00513AFE" w:rsidRPr="00081216" w:rsidRDefault="005517DE" w:rsidP="005517DE">
      <w:pPr>
        <w:pStyle w:val="Corpsdetexte"/>
        <w:spacing w:after="0" w:line="360" w:lineRule="auto"/>
        <w:jc w:val="both"/>
        <w:rPr>
          <w:rFonts w:ascii="Source Sans Pro" w:hAnsi="Source Sans Pro"/>
          <w:sz w:val="22"/>
          <w:szCs w:val="22"/>
          <w:lang w:val="en-US"/>
        </w:rPr>
      </w:pPr>
      <w:r w:rsidRPr="00081216">
        <w:rPr>
          <w:rStyle w:val="CorpsdetexteCar"/>
          <w:rFonts w:ascii="Source Sans Pro" w:hAnsi="Source Sans Pro"/>
          <w:b/>
          <w:bCs/>
          <w:sz w:val="22"/>
          <w:szCs w:val="22"/>
          <w:lang w:val="en-US"/>
        </w:rPr>
        <w:t xml:space="preserve">Basic Protocol 3: </w:t>
      </w:r>
      <w:r w:rsidRPr="00081216">
        <w:rPr>
          <w:rStyle w:val="CorpsdetexteCar"/>
          <w:rFonts w:ascii="Source Sans Pro" w:hAnsi="Source Sans Pro"/>
          <w:sz w:val="22"/>
          <w:szCs w:val="22"/>
          <w:lang w:val="en-US"/>
        </w:rPr>
        <w:t xml:space="preserve">LC-HRMS-based metabolomic data analysis of </w:t>
      </w:r>
      <w:r>
        <w:rPr>
          <w:rStyle w:val="CorpsdetexteCar"/>
          <w:rFonts w:ascii="Source Sans Pro" w:hAnsi="Source Sans Pro"/>
          <w:i/>
          <w:iCs/>
          <w:sz w:val="22"/>
          <w:szCs w:val="22"/>
          <w:lang w:val="en-US"/>
        </w:rPr>
        <w:t>Try</w:t>
      </w:r>
      <w:r w:rsidRPr="00081216">
        <w:rPr>
          <w:rStyle w:val="CorpsdetexteCar"/>
          <w:rFonts w:ascii="Source Sans Pro" w:hAnsi="Source Sans Pro"/>
          <w:i/>
          <w:iCs/>
          <w:sz w:val="22"/>
          <w:szCs w:val="22"/>
          <w:lang w:val="en-US"/>
        </w:rPr>
        <w:t>panosoma brucei brucei</w:t>
      </w:r>
    </w:p>
    <w:p w:rsidR="005517DE" w:rsidRDefault="005517DE" w:rsidP="00081216">
      <w:pPr>
        <w:pStyle w:val="Bodytext50"/>
        <w:spacing w:line="360" w:lineRule="auto"/>
        <w:jc w:val="both"/>
        <w:rPr>
          <w:rStyle w:val="Bodytext5"/>
          <w:rFonts w:ascii="Source Sans Pro" w:hAnsi="Source Sans Pro"/>
          <w:sz w:val="22"/>
          <w:szCs w:val="22"/>
          <w:lang w:val="en-US"/>
        </w:rPr>
      </w:pPr>
    </w:p>
    <w:p w:rsidR="00513AFE" w:rsidRPr="005517DE" w:rsidRDefault="005517DE" w:rsidP="00081216">
      <w:pPr>
        <w:pStyle w:val="Heading20"/>
        <w:keepNext/>
        <w:keepLines/>
        <w:spacing w:after="0" w:line="360" w:lineRule="auto"/>
        <w:jc w:val="both"/>
        <w:rPr>
          <w:rFonts w:ascii="Source Sans Pro" w:hAnsi="Source Sans Pro"/>
          <w:color w:val="009999"/>
          <w:sz w:val="36"/>
          <w:szCs w:val="36"/>
          <w:lang w:val="en-US"/>
        </w:rPr>
      </w:pPr>
      <w:bookmarkStart w:id="1" w:name="bookmark3"/>
      <w:r w:rsidRPr="005517DE">
        <w:rPr>
          <w:rStyle w:val="Heading2"/>
          <w:rFonts w:ascii="Source Sans Pro" w:hAnsi="Source Sans Pro"/>
          <w:b/>
          <w:bCs/>
          <w:color w:val="009999"/>
          <w:sz w:val="36"/>
          <w:szCs w:val="36"/>
          <w:lang w:val="en-US"/>
        </w:rPr>
        <w:t>INTRODUCTION</w:t>
      </w:r>
      <w:bookmarkEnd w:id="1"/>
    </w:p>
    <w:p w:rsidR="00513AFE" w:rsidRDefault="005517DE" w:rsidP="00527800">
      <w:pPr>
        <w:pStyle w:val="Corpsdetexte"/>
        <w:spacing w:after="0" w:line="360" w:lineRule="auto"/>
        <w:jc w:val="both"/>
        <w:rPr>
          <w:rStyle w:val="CorpsdetexteCar"/>
          <w:rFonts w:ascii="Source Sans Pro" w:hAnsi="Source Sans Pro"/>
          <w:sz w:val="22"/>
          <w:szCs w:val="22"/>
          <w:lang w:val="en-US"/>
        </w:rPr>
      </w:pPr>
      <w:r w:rsidRPr="00081216">
        <w:rPr>
          <w:rStyle w:val="CorpsdetexteCar"/>
          <w:rFonts w:ascii="Source Sans Pro" w:hAnsi="Source Sans Pro"/>
          <w:i/>
          <w:iCs/>
          <w:sz w:val="22"/>
          <w:szCs w:val="22"/>
          <w:lang w:val="en-US"/>
        </w:rPr>
        <w:t>Trypanosoma brucei</w:t>
      </w:r>
      <w:r w:rsidRPr="00081216">
        <w:rPr>
          <w:rStyle w:val="CorpsdetexteCar"/>
          <w:rFonts w:ascii="Source Sans Pro" w:hAnsi="Source Sans Pro"/>
          <w:sz w:val="22"/>
          <w:szCs w:val="22"/>
          <w:lang w:val="en-US"/>
        </w:rPr>
        <w:t xml:space="preserve"> (</w:t>
      </w:r>
      <w:r w:rsidRPr="00081216">
        <w:rPr>
          <w:rStyle w:val="CorpsdetexteCar"/>
          <w:rFonts w:ascii="Source Sans Pro" w:hAnsi="Source Sans Pro"/>
          <w:i/>
          <w:iCs/>
          <w:sz w:val="22"/>
          <w:szCs w:val="22"/>
          <w:lang w:val="en-US"/>
        </w:rPr>
        <w:t>Tb</w:t>
      </w:r>
      <w:r w:rsidRPr="00081216">
        <w:rPr>
          <w:rStyle w:val="CorpsdetexteCar"/>
          <w:rFonts w:ascii="Source Sans Pro" w:hAnsi="Source Sans Pro"/>
          <w:sz w:val="22"/>
          <w:szCs w:val="22"/>
          <w:lang w:val="en-US"/>
        </w:rPr>
        <w:t>) is the causative agent of sleeping sickness, a disease affecting sub-Saharan Africa. This species is divided into three subspecies, two affecting humans (</w:t>
      </w:r>
      <w:r w:rsidRPr="00081216">
        <w:rPr>
          <w:rStyle w:val="CorpsdetexteCar"/>
          <w:rFonts w:ascii="Source Sans Pro" w:hAnsi="Source Sans Pro"/>
          <w:i/>
          <w:iCs/>
          <w:sz w:val="22"/>
          <w:szCs w:val="22"/>
          <w:lang w:val="en-US"/>
        </w:rPr>
        <w:t>Trypanosoma brucei gambiense</w:t>
      </w:r>
      <w:r w:rsidRPr="00081216">
        <w:rPr>
          <w:rStyle w:val="CorpsdetexteCar"/>
          <w:rFonts w:ascii="Source Sans Pro" w:hAnsi="Source Sans Pro"/>
          <w:sz w:val="22"/>
          <w:szCs w:val="22"/>
          <w:lang w:val="en-US"/>
        </w:rPr>
        <w:t xml:space="preserve"> and </w:t>
      </w:r>
      <w:r w:rsidRPr="00081216">
        <w:rPr>
          <w:rStyle w:val="CorpsdetexteCar"/>
          <w:rFonts w:ascii="Source Sans Pro" w:hAnsi="Source Sans Pro"/>
          <w:i/>
          <w:iCs/>
          <w:sz w:val="22"/>
          <w:szCs w:val="22"/>
          <w:lang w:val="en-US"/>
        </w:rPr>
        <w:t>Trypanosoma brucei rhodesiense)</w:t>
      </w:r>
      <w:r>
        <w:rPr>
          <w:rStyle w:val="CorpsdetexteCar"/>
          <w:rFonts w:ascii="Source Sans Pro" w:hAnsi="Source Sans Pro"/>
          <w:sz w:val="22"/>
          <w:szCs w:val="22"/>
          <w:lang w:val="en-US"/>
        </w:rPr>
        <w:t xml:space="preserve"> and one affect</w:t>
      </w:r>
      <w:r w:rsidRPr="00081216">
        <w:rPr>
          <w:rStyle w:val="CorpsdetexteCar"/>
          <w:rFonts w:ascii="Source Sans Pro" w:hAnsi="Source Sans Pro"/>
          <w:sz w:val="22"/>
          <w:szCs w:val="22"/>
          <w:lang w:val="en-US"/>
        </w:rPr>
        <w:t>ing animals (</w:t>
      </w:r>
      <w:r w:rsidRPr="00081216">
        <w:rPr>
          <w:rStyle w:val="CorpsdetexteCar"/>
          <w:rFonts w:ascii="Source Sans Pro" w:hAnsi="Source Sans Pro"/>
          <w:i/>
          <w:iCs/>
          <w:sz w:val="22"/>
          <w:szCs w:val="22"/>
          <w:lang w:val="en-US"/>
        </w:rPr>
        <w:t>Trypanosoma brucei brucei</w:t>
      </w:r>
      <w:r w:rsidRPr="00081216">
        <w:rPr>
          <w:rStyle w:val="CorpsdetexteCar"/>
          <w:rFonts w:ascii="Source Sans Pro" w:hAnsi="Source Sans Pro"/>
          <w:sz w:val="22"/>
          <w:szCs w:val="22"/>
          <w:lang w:val="en-US"/>
        </w:rPr>
        <w:t xml:space="preserve">) (Brun et al., 2010; Hannaert, 2011). Two forms of the parasite have been described in the literature: the bloodstream form (BSF) and the procyclic form (in the vector) (Matthews, 2005). A better knowledge of the parasite’s cellular metabolism would allow better management of </w:t>
      </w:r>
      <w:r>
        <w:rPr>
          <w:rStyle w:val="CorpsdetexteCar"/>
          <w:rFonts w:ascii="Source Sans Pro" w:hAnsi="Source Sans Pro"/>
          <w:sz w:val="22"/>
          <w:szCs w:val="22"/>
          <w:lang w:val="en-US"/>
        </w:rPr>
        <w:t>current issues with toxicologi</w:t>
      </w:r>
      <w:r w:rsidRPr="00081216">
        <w:rPr>
          <w:rStyle w:val="CorpsdetexteCar"/>
          <w:rFonts w:ascii="Source Sans Pro" w:hAnsi="Source Sans Pro"/>
          <w:sz w:val="22"/>
          <w:szCs w:val="22"/>
          <w:lang w:val="en-US"/>
        </w:rPr>
        <w:t>cal and resistance (WHO, n.d.) and a deeper understanding of the important metabolic pathways that could lead to the discovery of relevant therapeutic targets.</w:t>
      </w:r>
    </w:p>
    <w:p w:rsidR="00527800" w:rsidRPr="00081216" w:rsidRDefault="00527800" w:rsidP="00527800">
      <w:pPr>
        <w:pStyle w:val="Corpsdetexte"/>
        <w:spacing w:after="0" w:line="360" w:lineRule="auto"/>
        <w:jc w:val="both"/>
        <w:rPr>
          <w:rFonts w:ascii="Source Sans Pro" w:hAnsi="Source Sans Pro"/>
          <w:sz w:val="22"/>
          <w:szCs w:val="22"/>
          <w:lang w:val="en-US"/>
        </w:rPr>
      </w:pPr>
    </w:p>
    <w:p w:rsidR="00513AFE" w:rsidRDefault="005517DE" w:rsidP="00081216">
      <w:pPr>
        <w:pStyle w:val="Corpsdetexte"/>
        <w:spacing w:after="0" w:line="360" w:lineRule="auto"/>
        <w:jc w:val="both"/>
        <w:rPr>
          <w:rStyle w:val="CorpsdetexteCar"/>
          <w:rFonts w:ascii="Source Sans Pro" w:hAnsi="Source Sans Pro"/>
          <w:sz w:val="22"/>
          <w:szCs w:val="22"/>
          <w:lang w:val="en-US"/>
        </w:rPr>
      </w:pPr>
      <w:r w:rsidRPr="00081216">
        <w:rPr>
          <w:rStyle w:val="CorpsdetexteCar"/>
          <w:rFonts w:ascii="Source Sans Pro" w:hAnsi="Source Sans Pro"/>
          <w:sz w:val="22"/>
          <w:szCs w:val="22"/>
          <w:lang w:val="en-US"/>
        </w:rPr>
        <w:t>Metabolomics is the latest of the ‘omics sciences that developed around the 1990s (John</w:t>
      </w:r>
      <w:r w:rsidRPr="00081216">
        <w:rPr>
          <w:rStyle w:val="CorpsdetexteCar"/>
          <w:rFonts w:ascii="Source Sans Pro" w:hAnsi="Source Sans Pro"/>
          <w:sz w:val="22"/>
          <w:szCs w:val="22"/>
          <w:lang w:val="en-US"/>
        </w:rPr>
        <w:softHyphen/>
        <w:t xml:space="preserve">son et al., 2016); it enables the analysis of mixtures of molecules with molecular weights </w:t>
      </w:r>
      <w:r w:rsidRPr="00081216">
        <w:rPr>
          <w:rStyle w:val="CorpsdetexteCar"/>
          <w:rFonts w:ascii="Source Sans Pro" w:hAnsi="Source Sans Pro"/>
          <w:i/>
          <w:iCs/>
          <w:sz w:val="22"/>
          <w:szCs w:val="22"/>
          <w:lang w:val="en-US"/>
        </w:rPr>
        <w:t>&lt;</w:t>
      </w:r>
      <w:r w:rsidRPr="00081216">
        <w:rPr>
          <w:rStyle w:val="CorpsdetexteCar"/>
          <w:rFonts w:ascii="Source Sans Pro" w:hAnsi="Source Sans Pro"/>
          <w:sz w:val="22"/>
          <w:szCs w:val="22"/>
          <w:lang w:val="en-US"/>
        </w:rPr>
        <w:t>1400 Da (Vincent &amp; Barrett, 2015). Liquid or gas chromatography coupled with high-resolution mass spectrometry (GC-HRMS and LC-HRMS) or nuclear magnetic resonance (NMR) are the major techniques used for metabolomic analyses. LC-HRMS generates qualitative and/or quantitative data about an organism’s metabolome, which comprises a set of molecules with different physicochemical properties. Because of the large size and chemical variety of the metabolome, no single analysis or extraction technique is sufficient to cover the entire metabolite profile. The standardization of experimental protocols in metabolomics is an area of major debate owing to the multiple parameters that can influence metabolite extraction and detection (Bi et al., 2013; Martin et al., 2014). Depending on the type of metabolomics analysis (targeted or untargeted), different protocols and extraction solvents (including mixtures of solvents) can be used, and these choices directly influence the detection quality of intracellular metabolites. There are multiple methods available in the literature, and it is important to take into consideration the purpose of the analysis when making this choice (Fall et al., 2022). Notably, the choice of the extraction solvent or mixture is essential to assess reproducible and sensitive analysis and improve the number of metabolites detected from different chemical classes, ensuring diversity (Pinu et al., 2017).</w:t>
      </w:r>
    </w:p>
    <w:p w:rsidR="00527800" w:rsidRPr="00081216" w:rsidRDefault="00527800" w:rsidP="00081216">
      <w:pPr>
        <w:pStyle w:val="Corpsdetexte"/>
        <w:spacing w:after="0" w:line="360" w:lineRule="auto"/>
        <w:jc w:val="both"/>
        <w:rPr>
          <w:rFonts w:ascii="Source Sans Pro" w:hAnsi="Source Sans Pro"/>
          <w:sz w:val="22"/>
          <w:szCs w:val="22"/>
          <w:lang w:val="en-US"/>
        </w:rPr>
      </w:pPr>
    </w:p>
    <w:p w:rsidR="00513AFE" w:rsidRDefault="005517DE" w:rsidP="00081216">
      <w:pPr>
        <w:pStyle w:val="Corpsdetexte"/>
        <w:spacing w:after="0" w:line="360" w:lineRule="auto"/>
        <w:jc w:val="both"/>
        <w:rPr>
          <w:rStyle w:val="CorpsdetexteCar"/>
          <w:rFonts w:ascii="Source Sans Pro" w:hAnsi="Source Sans Pro"/>
          <w:sz w:val="22"/>
          <w:szCs w:val="22"/>
          <w:lang w:val="en-US"/>
        </w:rPr>
      </w:pPr>
      <w:r w:rsidRPr="00081216">
        <w:rPr>
          <w:rStyle w:val="CorpsdetexteCar"/>
          <w:rFonts w:ascii="Source Sans Pro" w:hAnsi="Source Sans Pro"/>
          <w:sz w:val="22"/>
          <w:szCs w:val="22"/>
          <w:lang w:val="en-US"/>
        </w:rPr>
        <w:t xml:space="preserve">Depending on its form (BSF or procyclic) and the environment in which it is found, </w:t>
      </w:r>
      <w:r w:rsidRPr="00081216">
        <w:rPr>
          <w:rStyle w:val="CorpsdetexteCar"/>
          <w:rFonts w:ascii="Source Sans Pro" w:hAnsi="Source Sans Pro"/>
          <w:i/>
          <w:iCs/>
          <w:sz w:val="22"/>
          <w:szCs w:val="22"/>
          <w:lang w:val="en-US"/>
        </w:rPr>
        <w:t>Tb. brucei</w:t>
      </w:r>
      <w:r w:rsidRPr="00081216">
        <w:rPr>
          <w:rStyle w:val="CorpsdetexteCar"/>
          <w:rFonts w:ascii="Source Sans Pro" w:hAnsi="Source Sans Pro"/>
          <w:sz w:val="22"/>
          <w:szCs w:val="22"/>
          <w:lang w:val="en-US"/>
        </w:rPr>
        <w:t xml:space="preserve"> obtains its energy from glucose (carbohydrate metabolism) or amino acids such as proline and arginine (amino acid metabolism) (Bakker et al., 1999; Villafraz et al., 2021). Some amino acids are used in the biosynthesis of fatty acids that are essential for the parasite (Smith et al., 2017). As each class of compounds has different chemical properties (in terms of lipophilicity, stability, molecular weight, etc.), various extraction methods have been described for metabolomics analyses of </w:t>
      </w:r>
      <w:r w:rsidRPr="00081216">
        <w:rPr>
          <w:rStyle w:val="CorpsdetexteCar"/>
          <w:rFonts w:ascii="Source Sans Pro" w:hAnsi="Source Sans Pro"/>
          <w:i/>
          <w:iCs/>
          <w:sz w:val="22"/>
          <w:szCs w:val="22"/>
          <w:lang w:val="en-US"/>
        </w:rPr>
        <w:t>Tb. brucei</w:t>
      </w:r>
      <w:r w:rsidRPr="00081216">
        <w:rPr>
          <w:rStyle w:val="CorpsdetexteCar"/>
          <w:rFonts w:ascii="Source Sans Pro" w:hAnsi="Source Sans Pro"/>
          <w:sz w:val="22"/>
          <w:szCs w:val="22"/>
          <w:lang w:val="en-US"/>
        </w:rPr>
        <w:t xml:space="preserve"> samples. After cell culture, parasites are usually soaked in liquid nitrogen or in a dry ice/ethanol bath to stop the metabolism and minimize any further metabolite turnover in a process named quenching. Before an extraction solvent is applied, parasites are isolated and washed to remove the medium.</w:t>
      </w:r>
    </w:p>
    <w:p w:rsidR="00527800" w:rsidRPr="00081216" w:rsidRDefault="00527800" w:rsidP="00081216">
      <w:pPr>
        <w:pStyle w:val="Corpsdetexte"/>
        <w:spacing w:after="0" w:line="360" w:lineRule="auto"/>
        <w:jc w:val="both"/>
        <w:rPr>
          <w:rFonts w:ascii="Source Sans Pro" w:hAnsi="Source Sans Pro"/>
          <w:sz w:val="22"/>
          <w:szCs w:val="22"/>
          <w:lang w:val="en-US"/>
        </w:rPr>
      </w:pPr>
    </w:p>
    <w:p w:rsidR="00513AFE" w:rsidRDefault="005517DE" w:rsidP="00081216">
      <w:pPr>
        <w:pStyle w:val="Corpsdetexte"/>
        <w:spacing w:after="0" w:line="360" w:lineRule="auto"/>
        <w:jc w:val="both"/>
        <w:rPr>
          <w:rStyle w:val="CorpsdetexteCar"/>
          <w:rFonts w:ascii="Source Sans Pro" w:hAnsi="Source Sans Pro"/>
          <w:sz w:val="22"/>
          <w:szCs w:val="22"/>
          <w:lang w:val="en-US"/>
        </w:rPr>
      </w:pPr>
      <w:r w:rsidRPr="00081216">
        <w:rPr>
          <w:rStyle w:val="CorpsdetexteCar"/>
          <w:rFonts w:ascii="Source Sans Pro" w:hAnsi="Source Sans Pro"/>
          <w:sz w:val="22"/>
          <w:szCs w:val="22"/>
          <w:lang w:val="en-US"/>
        </w:rPr>
        <w:t xml:space="preserve">Many different types of parasites can also induce pathologies and are thus interesting to explore through metabolomics. Several studies have sought to achieve this for parasites such as </w:t>
      </w:r>
      <w:r w:rsidRPr="00081216">
        <w:rPr>
          <w:rStyle w:val="CorpsdetexteCar"/>
          <w:rFonts w:ascii="Source Sans Pro" w:hAnsi="Source Sans Pro"/>
          <w:i/>
          <w:iCs/>
          <w:sz w:val="22"/>
          <w:szCs w:val="22"/>
          <w:lang w:val="en-US"/>
        </w:rPr>
        <w:t>Plasmodium</w:t>
      </w:r>
      <w:r w:rsidRPr="00081216">
        <w:rPr>
          <w:rStyle w:val="CorpsdetexteCar"/>
          <w:rFonts w:ascii="Source Sans Pro" w:hAnsi="Source Sans Pro"/>
          <w:sz w:val="22"/>
          <w:szCs w:val="22"/>
          <w:lang w:val="en-US"/>
        </w:rPr>
        <w:t xml:space="preserve">, </w:t>
      </w:r>
      <w:r w:rsidRPr="00081216">
        <w:rPr>
          <w:rStyle w:val="CorpsdetexteCar"/>
          <w:rFonts w:ascii="Source Sans Pro" w:hAnsi="Source Sans Pro"/>
          <w:i/>
          <w:iCs/>
          <w:sz w:val="22"/>
          <w:szCs w:val="22"/>
          <w:lang w:val="en-US"/>
        </w:rPr>
        <w:t>Leishmania</w:t>
      </w:r>
      <w:r w:rsidRPr="00081216">
        <w:rPr>
          <w:rStyle w:val="CorpsdetexteCar"/>
          <w:rFonts w:ascii="Source Sans Pro" w:hAnsi="Source Sans Pro"/>
          <w:sz w:val="22"/>
          <w:szCs w:val="22"/>
          <w:lang w:val="en-US"/>
        </w:rPr>
        <w:t xml:space="preserve">, and </w:t>
      </w:r>
      <w:r w:rsidRPr="00081216">
        <w:rPr>
          <w:rStyle w:val="CorpsdetexteCar"/>
          <w:rFonts w:ascii="Source Sans Pro" w:hAnsi="Source Sans Pro"/>
          <w:i/>
          <w:iCs/>
          <w:sz w:val="22"/>
          <w:szCs w:val="22"/>
          <w:lang w:val="en-US"/>
        </w:rPr>
        <w:t>Toxoplasma</w:t>
      </w:r>
      <w:r w:rsidRPr="00081216">
        <w:rPr>
          <w:rStyle w:val="CorpsdetexteCar"/>
          <w:rFonts w:ascii="Source Sans Pro" w:hAnsi="Source Sans Pro"/>
          <w:sz w:val="22"/>
          <w:szCs w:val="22"/>
          <w:lang w:val="en-US"/>
        </w:rPr>
        <w:t xml:space="preserve">, among others, and follow the same general workflow as just described for the </w:t>
      </w:r>
      <w:r w:rsidRPr="00081216">
        <w:rPr>
          <w:rStyle w:val="CorpsdetexteCar"/>
          <w:rFonts w:ascii="Source Sans Pro" w:hAnsi="Source Sans Pro"/>
          <w:i/>
          <w:iCs/>
          <w:sz w:val="22"/>
          <w:szCs w:val="22"/>
          <w:lang w:val="en-US"/>
        </w:rPr>
        <w:t>Trypanosoma</w:t>
      </w:r>
      <w:r w:rsidR="00527800">
        <w:rPr>
          <w:rStyle w:val="CorpsdetexteCar"/>
          <w:rFonts w:ascii="Source Sans Pro" w:hAnsi="Source Sans Pro"/>
          <w:sz w:val="22"/>
          <w:szCs w:val="22"/>
          <w:lang w:val="en-US"/>
        </w:rPr>
        <w:t>—cell culture, quenching, wash</w:t>
      </w:r>
      <w:r w:rsidRPr="00081216">
        <w:rPr>
          <w:rStyle w:val="CorpsdetexteCar"/>
          <w:rFonts w:ascii="Source Sans Pro" w:hAnsi="Source Sans Pro"/>
          <w:sz w:val="22"/>
          <w:szCs w:val="22"/>
          <w:lang w:val="en-US"/>
        </w:rPr>
        <w:t>ing and extraction (Amiar et al., 2020; Rey-Stolle et al., 2022; Song et al., 2023; Vincent &amp; Barrett, 2015). These techniques have been reviewed elsewhere, but it is interesting to note the similarities in extraction methodologies across studies. Not only are the work- flow stages relatively uniform, but so are the extraction methods and solvents, including the data acquisition methods (Vincent &amp; Barrett, 2015). The methods explored in this protocol have generally been used to study other pathogens as well, with differences pertaining to handling the culture, sampling, and data interpretation (Fall et al., 2022;</w:t>
      </w:r>
      <w:r w:rsidR="00527800">
        <w:rPr>
          <w:rStyle w:val="CorpsdetexteCar"/>
          <w:rFonts w:ascii="Source Sans Pro" w:hAnsi="Source Sans Pro"/>
          <w:sz w:val="22"/>
          <w:szCs w:val="22"/>
          <w:lang w:val="en-US"/>
        </w:rPr>
        <w:t xml:space="preserve"> </w:t>
      </w:r>
      <w:r w:rsidRPr="00081216">
        <w:rPr>
          <w:rStyle w:val="CorpsdetexteCar"/>
          <w:rFonts w:ascii="Source Sans Pro" w:hAnsi="Source Sans Pro"/>
          <w:sz w:val="22"/>
          <w:szCs w:val="22"/>
          <w:lang w:val="en-US"/>
        </w:rPr>
        <w:t>Kafsack &amp; Llinas, 2010; Mamede et al., 2022; Vincent &amp; Barrett, 2015). Metabolomics as an approach is useful regardless of the parasite being studied, and needs only to be adapted to their lifeform, stage, number, and culture conditi</w:t>
      </w:r>
      <w:r w:rsidR="00527800">
        <w:rPr>
          <w:rStyle w:val="CorpsdetexteCar"/>
          <w:rFonts w:ascii="Source Sans Pro" w:hAnsi="Source Sans Pro"/>
          <w:sz w:val="22"/>
          <w:szCs w:val="22"/>
          <w:lang w:val="en-US"/>
        </w:rPr>
        <w:t>ons. Similarly, different meth</w:t>
      </w:r>
      <w:r w:rsidRPr="00081216">
        <w:rPr>
          <w:rStyle w:val="CorpsdetexteCar"/>
          <w:rFonts w:ascii="Source Sans Pro" w:hAnsi="Source Sans Pro"/>
          <w:sz w:val="22"/>
          <w:szCs w:val="22"/>
          <w:lang w:val="en-US"/>
        </w:rPr>
        <w:t>ods might prove to be optimal with different parasites depending on these conditions and on the metabolites/pathways that are the objective of the study or specific to the parasite analyzed.</w:t>
      </w:r>
    </w:p>
    <w:p w:rsidR="00527800" w:rsidRPr="00081216" w:rsidRDefault="00527800" w:rsidP="00081216">
      <w:pPr>
        <w:pStyle w:val="Corpsdetexte"/>
        <w:spacing w:after="0" w:line="360" w:lineRule="auto"/>
        <w:jc w:val="both"/>
        <w:rPr>
          <w:rFonts w:ascii="Source Sans Pro" w:hAnsi="Source Sans Pro"/>
          <w:sz w:val="22"/>
          <w:szCs w:val="22"/>
          <w:lang w:val="en-US"/>
        </w:rPr>
      </w:pPr>
    </w:p>
    <w:p w:rsidR="00513AFE" w:rsidRDefault="005517DE" w:rsidP="00081216">
      <w:pPr>
        <w:pStyle w:val="Corpsdetexte"/>
        <w:spacing w:after="0" w:line="360" w:lineRule="auto"/>
        <w:jc w:val="both"/>
        <w:rPr>
          <w:rStyle w:val="CorpsdetexteCar"/>
          <w:rFonts w:ascii="Source Sans Pro" w:hAnsi="Source Sans Pro"/>
          <w:sz w:val="22"/>
          <w:szCs w:val="22"/>
          <w:lang w:val="en-US"/>
        </w:rPr>
      </w:pPr>
      <w:r w:rsidRPr="00081216">
        <w:rPr>
          <w:rStyle w:val="CorpsdetexteCar"/>
          <w:rFonts w:ascii="Source Sans Pro" w:hAnsi="Source Sans Pro"/>
          <w:sz w:val="22"/>
          <w:szCs w:val="22"/>
          <w:lang w:val="en-US"/>
        </w:rPr>
        <w:t>Basic Protocol 1 describes parasite culture procedures designed for optimal survival and growth.</w:t>
      </w:r>
    </w:p>
    <w:p w:rsidR="00527800" w:rsidRPr="00081216" w:rsidRDefault="00527800" w:rsidP="00081216">
      <w:pPr>
        <w:pStyle w:val="Corpsdetexte"/>
        <w:spacing w:after="0" w:line="360" w:lineRule="auto"/>
        <w:jc w:val="both"/>
        <w:rPr>
          <w:rFonts w:ascii="Source Sans Pro" w:hAnsi="Source Sans Pro"/>
          <w:sz w:val="22"/>
          <w:szCs w:val="22"/>
          <w:lang w:val="en-US"/>
        </w:rPr>
      </w:pPr>
    </w:p>
    <w:p w:rsidR="00513AFE" w:rsidRDefault="005517DE" w:rsidP="00081216">
      <w:pPr>
        <w:pStyle w:val="Corpsdetexte"/>
        <w:spacing w:after="0" w:line="360" w:lineRule="auto"/>
        <w:jc w:val="both"/>
        <w:rPr>
          <w:rStyle w:val="CorpsdetexteCar"/>
          <w:rFonts w:ascii="Source Sans Pro" w:hAnsi="Source Sans Pro"/>
          <w:sz w:val="22"/>
          <w:szCs w:val="22"/>
          <w:lang w:val="en-US"/>
        </w:rPr>
      </w:pPr>
      <w:r w:rsidRPr="00081216">
        <w:rPr>
          <w:rStyle w:val="CorpsdetexteCar"/>
          <w:rFonts w:ascii="Source Sans Pro" w:hAnsi="Source Sans Pro"/>
          <w:sz w:val="22"/>
          <w:szCs w:val="22"/>
          <w:lang w:val="en-US"/>
        </w:rPr>
        <w:t xml:space="preserve">Basic Protocol 2 presents the three extraction methods that we compared in our recent study, which we chose on the basis of their use in untargeted trypanosome metabolomic assays reported in the literature (Fall et al., 2022). Method 1 (M1) involves a mixture of 1:3:1 (v/v/v) chloroform/methanol/water that has been used in several </w:t>
      </w:r>
      <w:r w:rsidRPr="00081216">
        <w:rPr>
          <w:rStyle w:val="CorpsdetexteCar"/>
          <w:rFonts w:ascii="Source Sans Pro" w:hAnsi="Source Sans Pro"/>
          <w:i/>
          <w:iCs/>
          <w:sz w:val="22"/>
          <w:szCs w:val="22"/>
          <w:lang w:val="en-US"/>
        </w:rPr>
        <w:t xml:space="preserve">Tb. brucei </w:t>
      </w:r>
      <w:r w:rsidRPr="00081216">
        <w:rPr>
          <w:rStyle w:val="CorpsdetexteCar"/>
          <w:rFonts w:ascii="Source Sans Pro" w:hAnsi="Source Sans Pro"/>
          <w:sz w:val="22"/>
          <w:szCs w:val="22"/>
          <w:lang w:val="en-US"/>
        </w:rPr>
        <w:t>metabolomic studies identifying metabolic pathways (Creek et al., 2015; Johnston et al., 2019; Vincent &amp; Barrett, 2015) such as the Krebs cycle</w:t>
      </w:r>
      <w:r w:rsidR="00527800">
        <w:rPr>
          <w:rStyle w:val="CorpsdetexteCar"/>
          <w:rFonts w:ascii="Source Sans Pro" w:hAnsi="Source Sans Pro"/>
          <w:sz w:val="22"/>
          <w:szCs w:val="22"/>
          <w:lang w:val="en-US"/>
        </w:rPr>
        <w:t>, amino acid biosynthetic path</w:t>
      </w:r>
      <w:r w:rsidRPr="00081216">
        <w:rPr>
          <w:rStyle w:val="CorpsdetexteCar"/>
          <w:rFonts w:ascii="Source Sans Pro" w:hAnsi="Source Sans Pro"/>
          <w:sz w:val="22"/>
          <w:szCs w:val="22"/>
          <w:lang w:val="en-US"/>
        </w:rPr>
        <w:t xml:space="preserve">ways, glycolytic pathway, and nucleoside and nucleotide biosynthetic pathways (Creek et al., 2015; Johnston et al., 2019; Vincent &amp; Barrett, 2015). Method 2 (M2) features a mixture of 4:4:2 (v/v/v) acetonitrile/methanol/water that has been used to analyze glycerol metabolism and the metabolisms of other molecules such as alanine, fumarate, phosphoenolpyruvate, 6-phosphogluconate, and succinate (Pineda et al., 2018). Method 3 (M3) is derived from the Bligh and Dyer extraction technique using 1:2:1 (v/v/v) methanol/chloroform/water and applied to the lipid metabolome of </w:t>
      </w:r>
      <w:r w:rsidRPr="00081216">
        <w:rPr>
          <w:rStyle w:val="CorpsdetexteCar"/>
          <w:rFonts w:ascii="Source Sans Pro" w:hAnsi="Source Sans Pro"/>
          <w:i/>
          <w:iCs/>
          <w:sz w:val="22"/>
          <w:szCs w:val="22"/>
          <w:lang w:val="en-US"/>
        </w:rPr>
        <w:t>Tb. brucei</w:t>
      </w:r>
      <w:r w:rsidR="00527800">
        <w:rPr>
          <w:rStyle w:val="CorpsdetexteCar"/>
          <w:rFonts w:ascii="Source Sans Pro" w:hAnsi="Source Sans Pro"/>
          <w:sz w:val="22"/>
          <w:szCs w:val="22"/>
          <w:lang w:val="en-US"/>
        </w:rPr>
        <w:t>, specif</w:t>
      </w:r>
      <w:r w:rsidRPr="00081216">
        <w:rPr>
          <w:rStyle w:val="CorpsdetexteCar"/>
          <w:rFonts w:ascii="Source Sans Pro" w:hAnsi="Source Sans Pro"/>
          <w:sz w:val="22"/>
          <w:szCs w:val="22"/>
          <w:lang w:val="en-US"/>
        </w:rPr>
        <w:t>ically glycerophospholipids (Richmond et al., 2010).</w:t>
      </w:r>
    </w:p>
    <w:p w:rsidR="00527800" w:rsidRPr="00081216" w:rsidRDefault="00527800" w:rsidP="00081216">
      <w:pPr>
        <w:pStyle w:val="Corpsdetexte"/>
        <w:spacing w:after="0" w:line="360" w:lineRule="auto"/>
        <w:jc w:val="both"/>
        <w:rPr>
          <w:rFonts w:ascii="Source Sans Pro" w:hAnsi="Source Sans Pro"/>
          <w:sz w:val="22"/>
          <w:szCs w:val="22"/>
          <w:lang w:val="en-US"/>
        </w:rPr>
      </w:pPr>
    </w:p>
    <w:p w:rsidR="00513AFE" w:rsidRDefault="005517DE" w:rsidP="00081216">
      <w:pPr>
        <w:pStyle w:val="Corpsdetexte"/>
        <w:spacing w:after="0" w:line="360" w:lineRule="auto"/>
        <w:jc w:val="both"/>
        <w:rPr>
          <w:rStyle w:val="CorpsdetexteCar"/>
          <w:rFonts w:ascii="Source Sans Pro" w:hAnsi="Source Sans Pro"/>
          <w:sz w:val="22"/>
          <w:szCs w:val="22"/>
          <w:lang w:val="en-US"/>
        </w:rPr>
      </w:pPr>
      <w:r w:rsidRPr="00081216">
        <w:rPr>
          <w:rStyle w:val="CorpsdetexteCar"/>
          <w:rFonts w:ascii="Source Sans Pro" w:hAnsi="Source Sans Pro"/>
          <w:sz w:val="22"/>
          <w:szCs w:val="22"/>
          <w:lang w:val="en-US"/>
        </w:rPr>
        <w:t xml:space="preserve">Basic Protocol 3 details conditions for the analysis and acquisition of metabolomic data. We describe the filters and treatments to be applied to the LC-HRMS spectra to obtain high-quality metabolomic data. Hydrophilic interaction liquid chromatography (HILIC) coupled with high-resolution mass spectrometry (HRMS) has been identified as a good system to analyze the intracellular metabolome of </w:t>
      </w:r>
      <w:r w:rsidRPr="00081216">
        <w:rPr>
          <w:rStyle w:val="CorpsdetexteCar"/>
          <w:rFonts w:ascii="Source Sans Pro" w:hAnsi="Source Sans Pro"/>
          <w:i/>
          <w:iCs/>
          <w:sz w:val="22"/>
          <w:szCs w:val="22"/>
          <w:lang w:val="en-US"/>
        </w:rPr>
        <w:t>Tb. brucei</w:t>
      </w:r>
      <w:r w:rsidRPr="00081216">
        <w:rPr>
          <w:rStyle w:val="CorpsdetexteCar"/>
          <w:rFonts w:ascii="Source Sans Pro" w:hAnsi="Source Sans Pro"/>
          <w:sz w:val="22"/>
          <w:szCs w:val="22"/>
          <w:lang w:val="en-US"/>
        </w:rPr>
        <w:t xml:space="preserve">. HILIC-LC-HRMS mainly allows the analysis of polar metabolites in the </w:t>
      </w:r>
      <w:r w:rsidRPr="00081216">
        <w:rPr>
          <w:rStyle w:val="CorpsdetexteCar"/>
          <w:rFonts w:ascii="Source Sans Pro" w:hAnsi="Source Sans Pro"/>
          <w:i/>
          <w:iCs/>
          <w:sz w:val="22"/>
          <w:szCs w:val="22"/>
          <w:lang w:val="en-US"/>
        </w:rPr>
        <w:t>Tb. brucei</w:t>
      </w:r>
      <w:r w:rsidRPr="00081216">
        <w:rPr>
          <w:rStyle w:val="CorpsdetexteCar"/>
          <w:rFonts w:ascii="Source Sans Pro" w:hAnsi="Source Sans Pro"/>
          <w:sz w:val="22"/>
          <w:szCs w:val="22"/>
          <w:lang w:val="en-US"/>
        </w:rPr>
        <w:t xml:space="preserve"> metabolome (Kamleh et al., 2008; t’Kindt et al., 2010). In our study we compared, f</w:t>
      </w:r>
      <w:r w:rsidR="00527800">
        <w:rPr>
          <w:rStyle w:val="CorpsdetexteCar"/>
          <w:rFonts w:ascii="Source Sans Pro" w:hAnsi="Source Sans Pro"/>
          <w:sz w:val="22"/>
          <w:szCs w:val="22"/>
          <w:lang w:val="en-US"/>
        </w:rPr>
        <w:t>or the first time (to our knowl</w:t>
      </w:r>
      <w:r w:rsidRPr="00081216">
        <w:rPr>
          <w:rStyle w:val="CorpsdetexteCar"/>
          <w:rFonts w:ascii="Source Sans Pro" w:hAnsi="Source Sans Pro"/>
          <w:sz w:val="22"/>
          <w:szCs w:val="22"/>
          <w:lang w:val="en-US"/>
        </w:rPr>
        <w:t xml:space="preserve">edge), the three methods mentioned above to identify the best option for extracting the maximum amount of intracellular </w:t>
      </w:r>
      <w:r w:rsidRPr="00081216">
        <w:rPr>
          <w:rStyle w:val="CorpsdetexteCar"/>
          <w:rFonts w:ascii="Source Sans Pro" w:hAnsi="Source Sans Pro"/>
          <w:i/>
          <w:iCs/>
          <w:sz w:val="22"/>
          <w:szCs w:val="22"/>
          <w:lang w:val="en-US"/>
        </w:rPr>
        <w:t>Tb. brucei</w:t>
      </w:r>
      <w:r w:rsidRPr="00081216">
        <w:rPr>
          <w:rStyle w:val="CorpsdetexteCar"/>
          <w:rFonts w:ascii="Source Sans Pro" w:hAnsi="Source Sans Pro"/>
          <w:sz w:val="22"/>
          <w:szCs w:val="22"/>
          <w:lang w:val="en-US"/>
        </w:rPr>
        <w:t xml:space="preserve"> metabolite</w:t>
      </w:r>
      <w:r w:rsidR="00527800">
        <w:rPr>
          <w:rStyle w:val="CorpsdetexteCar"/>
          <w:rFonts w:ascii="Source Sans Pro" w:hAnsi="Source Sans Pro"/>
          <w:sz w:val="22"/>
          <w:szCs w:val="22"/>
          <w:lang w:val="en-US"/>
        </w:rPr>
        <w:t>s with the highest level of re</w:t>
      </w:r>
      <w:r w:rsidRPr="00081216">
        <w:rPr>
          <w:rStyle w:val="CorpsdetexteCar"/>
          <w:rFonts w:ascii="Source Sans Pro" w:hAnsi="Source Sans Pro"/>
          <w:sz w:val="22"/>
          <w:szCs w:val="22"/>
          <w:lang w:val="en-US"/>
        </w:rPr>
        <w:t xml:space="preserve">producibility and sensitivity (Fall et al., 2022). The influence of protocol and solvent on detection accuracy, intensity, reproducibility, and identified metabolite classes is </w:t>
      </w:r>
      <w:r w:rsidR="00527800">
        <w:rPr>
          <w:rStyle w:val="CorpsdetexteCar"/>
          <w:rFonts w:ascii="Source Sans Pro" w:hAnsi="Source Sans Pro"/>
          <w:sz w:val="22"/>
          <w:szCs w:val="22"/>
          <w:lang w:val="en-US"/>
        </w:rPr>
        <w:t>de</w:t>
      </w:r>
      <w:r w:rsidRPr="00081216">
        <w:rPr>
          <w:rStyle w:val="CorpsdetexteCar"/>
          <w:rFonts w:ascii="Source Sans Pro" w:hAnsi="Source Sans Pro"/>
          <w:sz w:val="22"/>
          <w:szCs w:val="22"/>
          <w:lang w:val="en-US"/>
        </w:rPr>
        <w:t>termined by HILIC-LC-HRMS. Our analysis indicated that method 2, involving an ex</w:t>
      </w:r>
      <w:r w:rsidRPr="00081216">
        <w:rPr>
          <w:rStyle w:val="CorpsdetexteCar"/>
          <w:rFonts w:ascii="Source Sans Pro" w:hAnsi="Source Sans Pro"/>
          <w:sz w:val="22"/>
          <w:szCs w:val="22"/>
          <w:lang w:val="en-US"/>
        </w:rPr>
        <w:softHyphen/>
        <w:t>traction with 4:4:2 (v/v/v) acetonitrile/methanol/water and a 20-min incubation, allowed the most complete untargeted analysis of the trypanosome metabolome, based on greater robustness and higher numbers of unique features detected and pathways annotated. It is worthwhile to mention that the analytical conditions and type of study (untargeted or targeted) might lead to a different outcome. In the latter case, different extraction methodologies might be more appropriate, depending on what part of the trypanosome metabolome the study is meant to focus on (Fall et al., 2022).</w:t>
      </w:r>
    </w:p>
    <w:p w:rsidR="00527800" w:rsidRPr="00081216" w:rsidRDefault="00527800" w:rsidP="00081216">
      <w:pPr>
        <w:pStyle w:val="Corpsdetexte"/>
        <w:spacing w:after="0" w:line="360" w:lineRule="auto"/>
        <w:jc w:val="both"/>
        <w:rPr>
          <w:rFonts w:ascii="Source Sans Pro" w:hAnsi="Source Sans Pro"/>
          <w:sz w:val="22"/>
          <w:szCs w:val="22"/>
          <w:lang w:val="en-US"/>
        </w:rPr>
      </w:pPr>
    </w:p>
    <w:p w:rsidR="00513AFE" w:rsidRPr="00527800" w:rsidRDefault="005517DE" w:rsidP="00081216">
      <w:pPr>
        <w:pStyle w:val="Heading20"/>
        <w:keepNext/>
        <w:keepLines/>
        <w:spacing w:after="0" w:line="360" w:lineRule="auto"/>
        <w:jc w:val="both"/>
        <w:rPr>
          <w:rFonts w:ascii="Source Sans Pro" w:hAnsi="Source Sans Pro"/>
          <w:color w:val="009999"/>
          <w:sz w:val="36"/>
          <w:szCs w:val="36"/>
          <w:lang w:val="en-US"/>
        </w:rPr>
      </w:pPr>
      <w:r w:rsidRPr="00527800">
        <w:rPr>
          <w:rFonts w:ascii="Source Sans Pro" w:hAnsi="Source Sans Pro"/>
          <w:noProof/>
          <w:color w:val="009999"/>
          <w:sz w:val="36"/>
          <w:szCs w:val="36"/>
          <w:lang w:val="fr-BE" w:eastAsia="fr-BE" w:bidi="ar-SA"/>
        </w:rPr>
        <mc:AlternateContent>
          <mc:Choice Requires="wps">
            <w:drawing>
              <wp:anchor distT="0" distB="0" distL="114300" distR="114300" simplePos="0" relativeHeight="125829384" behindDoc="0" locked="0" layoutInCell="1" allowOverlap="1" wp14:anchorId="4A800E23" wp14:editId="2DAB2869">
                <wp:simplePos x="0" y="0"/>
                <wp:positionH relativeFrom="page">
                  <wp:posOffset>6428105</wp:posOffset>
                </wp:positionH>
                <wp:positionV relativeFrom="paragraph">
                  <wp:posOffset>25400</wp:posOffset>
                </wp:positionV>
                <wp:extent cx="792480" cy="307975"/>
                <wp:effectExtent l="0" t="0" r="0" b="0"/>
                <wp:wrapSquare wrapText="bothSides"/>
                <wp:docPr id="7" name="Shape 7"/>
                <wp:cNvGraphicFramePr/>
                <a:graphic xmlns:a="http://schemas.openxmlformats.org/drawingml/2006/main">
                  <a:graphicData uri="http://schemas.microsoft.com/office/word/2010/wordprocessingShape">
                    <wps:wsp>
                      <wps:cNvSpPr txBox="1"/>
                      <wps:spPr>
                        <a:xfrm>
                          <a:off x="0" y="0"/>
                          <a:ext cx="792480" cy="307975"/>
                        </a:xfrm>
                        <a:prstGeom prst="rect">
                          <a:avLst/>
                        </a:prstGeom>
                        <a:noFill/>
                      </wps:spPr>
                      <wps:txbx>
                        <w:txbxContent>
                          <w:p w:rsidR="005517DE" w:rsidRDefault="005517DE">
                            <w:pPr>
                              <w:pStyle w:val="Corpsdetexte"/>
                              <w:spacing w:after="0" w:line="240" w:lineRule="auto"/>
                            </w:pPr>
                            <w:r>
                              <w:rPr>
                                <w:rStyle w:val="CorpsdetexteCar"/>
                                <w:b/>
                                <w:bCs/>
                                <w:i/>
                                <w:iCs/>
                              </w:rPr>
                              <w:t>BASIC</w:t>
                            </w:r>
                          </w:p>
                          <w:p w:rsidR="005517DE" w:rsidRDefault="005517DE">
                            <w:pPr>
                              <w:pStyle w:val="Corpsdetexte"/>
                              <w:spacing w:after="0" w:line="240" w:lineRule="auto"/>
                            </w:pPr>
                            <w:r>
                              <w:rPr>
                                <w:rStyle w:val="CorpsdetexteCar"/>
                                <w:b/>
                                <w:bCs/>
                                <w:i/>
                                <w:iCs/>
                              </w:rPr>
                              <w:t>PROTOCOL 1</w:t>
                            </w:r>
                          </w:p>
                        </w:txbxContent>
                      </wps:txbx>
                      <wps:bodyPr lIns="0" tIns="0" rIns="0" bIns="0"/>
                    </wps:wsp>
                  </a:graphicData>
                </a:graphic>
              </wp:anchor>
            </w:drawing>
          </mc:Choice>
          <mc:Fallback>
            <w:pict>
              <v:shapetype w14:anchorId="4A800E23" id="_x0000_t202" coordsize="21600,21600" o:spt="202" path="m,l,21600r21600,l21600,xe">
                <v:stroke joinstyle="miter"/>
                <v:path gradientshapeok="t" o:connecttype="rect"/>
              </v:shapetype>
              <v:shape id="Shape 7" o:spid="_x0000_s1026" type="#_x0000_t202" style="position:absolute;left:0;text-align:left;margin-left:506.15pt;margin-top:2pt;width:62.4pt;height:24.25pt;z-index:1258293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" filled="f" stroked="f">
                <v:textbox inset="0,0,0,0">
                  <w:txbxContent>
                    <w:p w:rsidR="005517DE" w:rsidRDefault="005517DE">
                      <w:pPr>
                        <w:pStyle w:val="Corpsdetexte"/>
                        <w:spacing w:after="0" w:line="240" w:lineRule="auto"/>
                      </w:pPr>
                      <w:r>
                        <w:rPr>
                          <w:rStyle w:val="CorpsdetexteCar"/>
                          <w:b/>
                          <w:bCs/>
                          <w:i/>
                          <w:iCs/>
                        </w:rPr>
                        <w:t>BASIC</w:t>
                      </w:r>
                    </w:p>
                    <w:p w:rsidR="005517DE" w:rsidRDefault="005517DE">
                      <w:pPr>
                        <w:pStyle w:val="Corpsdetexte"/>
                        <w:spacing w:after="0" w:line="240" w:lineRule="auto"/>
                      </w:pPr>
                      <w:r>
                        <w:rPr>
                          <w:rStyle w:val="CorpsdetexteCar"/>
                          <w:b/>
                          <w:bCs/>
                          <w:i/>
                          <w:iCs/>
                        </w:rPr>
                        <w:t>PROTOCOL 1</w:t>
                      </w:r>
                    </w:p>
                  </w:txbxContent>
                </v:textbox>
                <w10:wrap type="square" anchorx="page"/>
              </v:shape>
            </w:pict>
          </mc:Fallback>
        </mc:AlternateContent>
      </w:r>
      <w:bookmarkStart w:id="2" w:name="bookmark5"/>
      <w:r w:rsidRPr="00527800">
        <w:rPr>
          <w:rStyle w:val="Heading2"/>
          <w:rFonts w:ascii="Source Sans Pro" w:hAnsi="Source Sans Pro"/>
          <w:b/>
          <w:bCs/>
          <w:color w:val="009999"/>
          <w:sz w:val="36"/>
          <w:szCs w:val="36"/>
          <w:lang w:val="en-US"/>
        </w:rPr>
        <w:t xml:space="preserve">CULTURE OF </w:t>
      </w:r>
      <w:r w:rsidRPr="00527800">
        <w:rPr>
          <w:rStyle w:val="Heading2"/>
          <w:rFonts w:ascii="Source Sans Pro" w:hAnsi="Source Sans Pro"/>
          <w:b/>
          <w:bCs/>
          <w:i/>
          <w:iCs/>
          <w:color w:val="009999"/>
          <w:sz w:val="36"/>
          <w:szCs w:val="36"/>
          <w:lang w:val="en-US"/>
        </w:rPr>
        <w:t>Trypanosoma brucei brucei</w:t>
      </w:r>
      <w:r w:rsidRPr="00527800">
        <w:rPr>
          <w:rStyle w:val="Heading2"/>
          <w:rFonts w:ascii="Source Sans Pro" w:hAnsi="Source Sans Pro"/>
          <w:b/>
          <w:bCs/>
          <w:color w:val="009999"/>
          <w:sz w:val="36"/>
          <w:szCs w:val="36"/>
          <w:lang w:val="en-US"/>
        </w:rPr>
        <w:t xml:space="preserve"> PARASITE CULTURE</w:t>
      </w:r>
      <w:bookmarkEnd w:id="2"/>
    </w:p>
    <w:p w:rsidR="00513AFE" w:rsidRPr="00081216" w:rsidRDefault="005517DE" w:rsidP="00081216">
      <w:pPr>
        <w:pStyle w:val="Corpsdetexte"/>
        <w:spacing w:after="0" w:line="360" w:lineRule="auto"/>
        <w:jc w:val="both"/>
        <w:rPr>
          <w:rFonts w:ascii="Source Sans Pro" w:hAnsi="Source Sans Pro"/>
          <w:sz w:val="22"/>
          <w:szCs w:val="22"/>
        </w:rPr>
      </w:pPr>
      <w:r w:rsidRPr="00081216">
        <w:rPr>
          <w:rStyle w:val="CorpsdetexteCar"/>
          <w:rFonts w:ascii="Source Sans Pro" w:hAnsi="Source Sans Pro"/>
          <w:sz w:val="22"/>
          <w:szCs w:val="22"/>
          <w:lang w:val="en-US"/>
        </w:rPr>
        <w:t xml:space="preserve">Parasites used are </w:t>
      </w:r>
      <w:r w:rsidRPr="00081216">
        <w:rPr>
          <w:rStyle w:val="CorpsdetexteCar"/>
          <w:rFonts w:ascii="Source Sans Pro" w:hAnsi="Source Sans Pro"/>
          <w:i/>
          <w:iCs/>
          <w:sz w:val="22"/>
          <w:szCs w:val="22"/>
          <w:lang w:val="en-US"/>
        </w:rPr>
        <w:t>Tb. brucei</w:t>
      </w:r>
      <w:r w:rsidRPr="00081216">
        <w:rPr>
          <w:rStyle w:val="CorpsdetexteCar"/>
          <w:rFonts w:ascii="Source Sans Pro" w:hAnsi="Source Sans Pro"/>
          <w:sz w:val="22"/>
          <w:szCs w:val="22"/>
          <w:lang w:val="en-US"/>
        </w:rPr>
        <w:t xml:space="preserve"> BSF (strain stock 427; Ver</w:t>
      </w:r>
      <w:r w:rsidR="00527800">
        <w:rPr>
          <w:rStyle w:val="CorpsdetexteCar"/>
          <w:rFonts w:ascii="Source Sans Pro" w:hAnsi="Source Sans Pro"/>
          <w:sz w:val="22"/>
          <w:szCs w:val="22"/>
          <w:lang w:val="en-US"/>
        </w:rPr>
        <w:t>tommen et al., 2008), as previ</w:t>
      </w:r>
      <w:r w:rsidRPr="00081216">
        <w:rPr>
          <w:rStyle w:val="CorpsdetexteCar"/>
          <w:rFonts w:ascii="Source Sans Pro" w:hAnsi="Source Sans Pro"/>
          <w:sz w:val="22"/>
          <w:szCs w:val="22"/>
          <w:lang w:val="en-US"/>
        </w:rPr>
        <w:t>ously described (Hirumi &amp; Hirumi, 1994). Briefly, parasites are maintained under sterile conditions at densities between 1 x 10</w:t>
      </w:r>
      <w:r w:rsidRPr="00081216">
        <w:rPr>
          <w:rStyle w:val="CorpsdetexteCar"/>
          <w:rFonts w:ascii="Source Sans Pro" w:hAnsi="Source Sans Pro"/>
          <w:color w:val="231F20"/>
          <w:sz w:val="22"/>
          <w:szCs w:val="22"/>
          <w:lang w:val="en-US"/>
        </w:rPr>
        <w:t>6</w:t>
      </w:r>
      <w:r w:rsidRPr="00081216">
        <w:rPr>
          <w:rStyle w:val="CorpsdetexteCar"/>
          <w:rFonts w:ascii="Source Sans Pro" w:hAnsi="Source Sans Pro"/>
          <w:sz w:val="22"/>
          <w:szCs w:val="22"/>
          <w:lang w:val="en-US"/>
        </w:rPr>
        <w:t>/ml and 1.5 x 10</w:t>
      </w:r>
      <w:r w:rsidRPr="00081216">
        <w:rPr>
          <w:rStyle w:val="CorpsdetexteCar"/>
          <w:rFonts w:ascii="Source Sans Pro" w:hAnsi="Source Sans Pro"/>
          <w:color w:val="231F20"/>
          <w:sz w:val="22"/>
          <w:szCs w:val="22"/>
          <w:vertAlign w:val="superscript"/>
          <w:lang w:val="en-US"/>
        </w:rPr>
        <w:t>6</w:t>
      </w:r>
      <w:r w:rsidRPr="00081216">
        <w:rPr>
          <w:rStyle w:val="CorpsdetexteCar"/>
          <w:rFonts w:ascii="Source Sans Pro" w:hAnsi="Source Sans Pro"/>
          <w:sz w:val="22"/>
          <w:szCs w:val="22"/>
          <w:lang w:val="en-US"/>
        </w:rPr>
        <w:t xml:space="preserve">/ml and diluted 100- or 1000- fold every 2 or 3 days, respectively. The number of living trypanosomes is counted using a Bürker chamber. For the metabolomic analysis, four cultures of </w:t>
      </w:r>
      <w:r w:rsidRPr="00081216">
        <w:rPr>
          <w:rStyle w:val="CorpsdetexteCar"/>
          <w:rFonts w:ascii="Source Sans Pro" w:hAnsi="Source Sans Pro"/>
          <w:i/>
          <w:iCs/>
          <w:sz w:val="22"/>
          <w:szCs w:val="22"/>
          <w:lang w:val="en-US"/>
        </w:rPr>
        <w:t>Tb. brucei</w:t>
      </w:r>
      <w:r w:rsidRPr="00081216">
        <w:rPr>
          <w:rStyle w:val="CorpsdetexteCar"/>
          <w:rFonts w:ascii="Source Sans Pro" w:hAnsi="Source Sans Pro"/>
          <w:sz w:val="22"/>
          <w:szCs w:val="22"/>
          <w:lang w:val="en-US"/>
        </w:rPr>
        <w:t xml:space="preserve"> are prepared (flasks F1, F2, F3, and F4). From each flask, two samples were collected, of which two each were extracted according to methods M1, M2, or M3. </w:t>
      </w:r>
    </w:p>
    <w:p w:rsidR="00513AFE" w:rsidRPr="00081216" w:rsidRDefault="00513AFE" w:rsidP="00081216">
      <w:pPr>
        <w:spacing w:line="360" w:lineRule="auto"/>
        <w:jc w:val="both"/>
        <w:rPr>
          <w:rFonts w:ascii="Source Sans Pro" w:hAnsi="Source Sans Pro"/>
          <w:sz w:val="22"/>
          <w:szCs w:val="22"/>
        </w:rPr>
      </w:pPr>
    </w:p>
    <w:p w:rsidR="00513AFE" w:rsidRPr="00527800" w:rsidRDefault="005517DE" w:rsidP="00081216">
      <w:pPr>
        <w:pStyle w:val="Picturecaption0"/>
        <w:spacing w:line="360" w:lineRule="auto"/>
        <w:jc w:val="both"/>
        <w:rPr>
          <w:rFonts w:ascii="Source Sans Pro" w:hAnsi="Source Sans Pro"/>
          <w:i/>
          <w:sz w:val="20"/>
          <w:szCs w:val="20"/>
          <w:lang w:val="en-US"/>
        </w:rPr>
      </w:pPr>
      <w:r w:rsidRPr="00527800">
        <w:rPr>
          <w:rStyle w:val="Picturecaption"/>
          <w:rFonts w:ascii="Source Sans Pro" w:hAnsi="Source Sans Pro"/>
          <w:b/>
          <w:bCs/>
          <w:i/>
          <w:sz w:val="20"/>
          <w:szCs w:val="20"/>
          <w:lang w:val="en-US"/>
        </w:rPr>
        <w:t xml:space="preserve">Figure 1 </w:t>
      </w:r>
      <w:r w:rsidRPr="00527800">
        <w:rPr>
          <w:rStyle w:val="Picturecaption"/>
          <w:rFonts w:ascii="Source Sans Pro" w:hAnsi="Source Sans Pro"/>
          <w:i/>
          <w:sz w:val="20"/>
          <w:szCs w:val="20"/>
          <w:lang w:val="en-US"/>
        </w:rPr>
        <w:t>Experimental design of parasite cultures.</w:t>
      </w:r>
    </w:p>
    <w:p w:rsidR="00513AFE" w:rsidRPr="00081216" w:rsidRDefault="00527800" w:rsidP="00081216">
      <w:pPr>
        <w:spacing w:line="360" w:lineRule="auto"/>
        <w:jc w:val="both"/>
        <w:rPr>
          <w:rFonts w:ascii="Source Sans Pro" w:hAnsi="Source Sans Pro"/>
          <w:sz w:val="22"/>
          <w:szCs w:val="22"/>
          <w:lang w:val="en-US"/>
        </w:rPr>
      </w:pPr>
      <w:r>
        <w:rPr>
          <w:noProof/>
          <w:lang w:val="fr-BE" w:eastAsia="fr-BE" w:bidi="ar-SA"/>
        </w:rPr>
        <w:drawing>
          <wp:inline distT="0" distB="0" distL="0" distR="0" wp14:anchorId="312BB866" wp14:editId="10E89153">
            <wp:extent cx="5756910" cy="26098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910" cy="2609850"/>
                    </a:xfrm>
                    <a:prstGeom prst="rect">
                      <a:avLst/>
                    </a:prstGeom>
                  </pic:spPr>
                </pic:pic>
              </a:graphicData>
            </a:graphic>
          </wp:inline>
        </w:drawing>
      </w:r>
    </w:p>
    <w:p w:rsidR="00513AFE" w:rsidRPr="00527800" w:rsidRDefault="00527800" w:rsidP="00081216">
      <w:pPr>
        <w:pStyle w:val="Corpsdetexte"/>
        <w:spacing w:after="0" w:line="360" w:lineRule="auto"/>
        <w:jc w:val="both"/>
        <w:rPr>
          <w:rFonts w:ascii="Source Sans Pro" w:hAnsi="Source Sans Pro"/>
          <w:sz w:val="22"/>
          <w:szCs w:val="22"/>
          <w:lang w:val="en-US"/>
        </w:rPr>
      </w:pPr>
      <w:r w:rsidRPr="00527800">
        <w:rPr>
          <w:rStyle w:val="CorpsdetexteCar"/>
          <w:rFonts w:ascii="Source Sans Pro" w:hAnsi="Source Sans Pro"/>
          <w:sz w:val="22"/>
          <w:szCs w:val="22"/>
          <w:lang w:val="en-US"/>
        </w:rPr>
        <w:t>For simplification purposes,</w:t>
      </w:r>
      <w:r>
        <w:rPr>
          <w:rFonts w:ascii="Source Sans Pro" w:hAnsi="Source Sans Pro"/>
          <w:sz w:val="22"/>
          <w:szCs w:val="22"/>
          <w:lang w:val="en-US"/>
        </w:rPr>
        <w:t xml:space="preserve"> </w:t>
      </w:r>
      <w:r w:rsidR="005517DE" w:rsidRPr="00081216">
        <w:rPr>
          <w:rStyle w:val="CorpsdetexteCar"/>
          <w:rFonts w:ascii="Source Sans Pro" w:hAnsi="Source Sans Pro"/>
          <w:sz w:val="22"/>
          <w:szCs w:val="22"/>
          <w:lang w:val="en-US"/>
        </w:rPr>
        <w:t>the nomenclature for each sample reflected the origination flask, the extraction method, and the duplicate standing: e.g., F1M1 is a sample collected from F1 and extracted with M1, and F1M1b is prepared using the same conditions but is the second replicate (Fig. 1).</w:t>
      </w:r>
    </w:p>
    <w:p w:rsidR="00513AFE" w:rsidRPr="00527800" w:rsidRDefault="005517DE" w:rsidP="00081216">
      <w:pPr>
        <w:pStyle w:val="Heading30"/>
        <w:keepNext/>
        <w:keepLines/>
        <w:spacing w:line="360" w:lineRule="auto"/>
        <w:jc w:val="both"/>
        <w:rPr>
          <w:rFonts w:ascii="Source Sans Pro" w:hAnsi="Source Sans Pro"/>
          <w:smallCaps/>
          <w:sz w:val="26"/>
          <w:szCs w:val="26"/>
          <w:lang w:val="en-US"/>
        </w:rPr>
      </w:pPr>
      <w:bookmarkStart w:id="3" w:name="bookmark7"/>
      <w:r w:rsidRPr="00527800">
        <w:rPr>
          <w:rStyle w:val="Heading3"/>
          <w:rFonts w:ascii="Source Sans Pro" w:hAnsi="Source Sans Pro"/>
          <w:b/>
          <w:bCs/>
          <w:iCs/>
          <w:smallCaps/>
          <w:sz w:val="26"/>
          <w:szCs w:val="26"/>
          <w:lang w:val="en-US"/>
        </w:rPr>
        <w:t>Materials</w:t>
      </w:r>
      <w:bookmarkEnd w:id="3"/>
    </w:p>
    <w:p w:rsidR="00513AFE" w:rsidRPr="00081216" w:rsidRDefault="005517DE" w:rsidP="00081216">
      <w:pPr>
        <w:pStyle w:val="Corpsdetexte"/>
        <w:spacing w:after="0" w:line="360" w:lineRule="auto"/>
        <w:ind w:firstLine="380"/>
        <w:jc w:val="both"/>
        <w:rPr>
          <w:rFonts w:ascii="Source Sans Pro" w:hAnsi="Source Sans Pro"/>
          <w:sz w:val="22"/>
          <w:szCs w:val="22"/>
          <w:lang w:val="en-US"/>
        </w:rPr>
      </w:pPr>
      <w:r w:rsidRPr="00081216">
        <w:rPr>
          <w:rStyle w:val="CorpsdetexteCar"/>
          <w:rFonts w:ascii="Source Sans Pro" w:hAnsi="Source Sans Pro"/>
          <w:sz w:val="22"/>
          <w:szCs w:val="22"/>
          <w:lang w:val="en-US"/>
        </w:rPr>
        <w:t xml:space="preserve">Frozen culture flask of </w:t>
      </w:r>
      <w:r w:rsidRPr="00081216">
        <w:rPr>
          <w:rStyle w:val="CorpsdetexteCar"/>
          <w:rFonts w:ascii="Source Sans Pro" w:hAnsi="Source Sans Pro"/>
          <w:i/>
          <w:iCs/>
          <w:sz w:val="22"/>
          <w:szCs w:val="22"/>
          <w:lang w:val="en-US"/>
        </w:rPr>
        <w:t>Tb. brucei</w:t>
      </w:r>
      <w:r w:rsidRPr="00081216">
        <w:rPr>
          <w:rStyle w:val="CorpsdetexteCar"/>
          <w:rFonts w:ascii="Source Sans Pro" w:hAnsi="Source Sans Pro"/>
          <w:sz w:val="22"/>
          <w:szCs w:val="22"/>
          <w:lang w:val="en-US"/>
        </w:rPr>
        <w:t xml:space="preserve"> strain 427</w:t>
      </w:r>
    </w:p>
    <w:p w:rsidR="00513AFE" w:rsidRPr="00081216" w:rsidRDefault="005517DE" w:rsidP="00081216">
      <w:pPr>
        <w:pStyle w:val="Corpsdetexte"/>
        <w:spacing w:after="0" w:line="360" w:lineRule="auto"/>
        <w:ind w:firstLine="380"/>
        <w:jc w:val="both"/>
        <w:rPr>
          <w:rFonts w:ascii="Source Sans Pro" w:hAnsi="Source Sans Pro"/>
          <w:sz w:val="22"/>
          <w:szCs w:val="22"/>
          <w:lang w:val="en-US"/>
        </w:rPr>
      </w:pPr>
      <w:r w:rsidRPr="00081216">
        <w:rPr>
          <w:rStyle w:val="CorpsdetexteCar"/>
          <w:rFonts w:ascii="Source Sans Pro" w:hAnsi="Source Sans Pro"/>
          <w:sz w:val="22"/>
          <w:szCs w:val="22"/>
          <w:lang w:val="en-US"/>
        </w:rPr>
        <w:t>HMI9 medium (see recipe)</w:t>
      </w:r>
    </w:p>
    <w:p w:rsidR="00513AFE" w:rsidRPr="00081216" w:rsidRDefault="005517DE" w:rsidP="00081216">
      <w:pPr>
        <w:pStyle w:val="Corpsdetexte"/>
        <w:spacing w:after="0" w:line="360" w:lineRule="auto"/>
        <w:ind w:firstLine="380"/>
        <w:jc w:val="both"/>
        <w:rPr>
          <w:rFonts w:ascii="Source Sans Pro" w:hAnsi="Source Sans Pro"/>
          <w:sz w:val="22"/>
          <w:szCs w:val="22"/>
          <w:lang w:val="en-US"/>
        </w:rPr>
      </w:pPr>
      <w:r w:rsidRPr="00081216">
        <w:rPr>
          <w:rStyle w:val="CorpsdetexteCar"/>
          <w:rFonts w:ascii="Source Sans Pro" w:hAnsi="Source Sans Pro"/>
          <w:sz w:val="22"/>
          <w:szCs w:val="22"/>
          <w:lang w:val="en-US"/>
        </w:rPr>
        <w:t>Fetal bovine serum (FBS), -20°C</w:t>
      </w:r>
    </w:p>
    <w:p w:rsidR="00513AFE" w:rsidRPr="00081216" w:rsidRDefault="005517DE" w:rsidP="00081216">
      <w:pPr>
        <w:pStyle w:val="Corpsdetexte"/>
        <w:spacing w:after="0" w:line="360" w:lineRule="auto"/>
        <w:ind w:firstLine="380"/>
        <w:jc w:val="both"/>
        <w:rPr>
          <w:rFonts w:ascii="Source Sans Pro" w:hAnsi="Source Sans Pro"/>
          <w:sz w:val="22"/>
          <w:szCs w:val="22"/>
        </w:rPr>
      </w:pPr>
      <w:r w:rsidRPr="00081216">
        <w:rPr>
          <w:rStyle w:val="CorpsdetexteCar"/>
          <w:rFonts w:ascii="Source Sans Pro" w:eastAsia="Courier New" w:hAnsi="Source Sans Pro" w:cs="Courier New"/>
          <w:smallCaps/>
          <w:color w:val="231F20"/>
          <w:sz w:val="22"/>
          <w:szCs w:val="22"/>
        </w:rPr>
        <w:t>l</w:t>
      </w:r>
      <w:r w:rsidRPr="00081216">
        <w:rPr>
          <w:rStyle w:val="CorpsdetexteCar"/>
          <w:rFonts w:ascii="Source Sans Pro" w:eastAsia="Courier New" w:hAnsi="Source Sans Pro" w:cs="Courier New"/>
          <w:smallCaps/>
          <w:sz w:val="22"/>
          <w:szCs w:val="22"/>
        </w:rPr>
        <w:t>-C</w:t>
      </w:r>
      <w:r w:rsidRPr="00081216">
        <w:rPr>
          <w:rStyle w:val="CorpsdetexteCar"/>
          <w:rFonts w:ascii="Source Sans Pro" w:hAnsi="Source Sans Pro"/>
          <w:sz w:val="22"/>
          <w:szCs w:val="22"/>
        </w:rPr>
        <w:t>ysteine</w:t>
      </w:r>
    </w:p>
    <w:p w:rsidR="00513AFE" w:rsidRPr="00081216" w:rsidRDefault="005517DE" w:rsidP="00081216">
      <w:pPr>
        <w:pStyle w:val="Corpsdetexte"/>
        <w:spacing w:after="0" w:line="360" w:lineRule="auto"/>
        <w:ind w:firstLine="380"/>
        <w:jc w:val="both"/>
        <w:rPr>
          <w:rFonts w:ascii="Source Sans Pro" w:hAnsi="Source Sans Pro"/>
          <w:sz w:val="22"/>
          <w:szCs w:val="22"/>
        </w:rPr>
      </w:pPr>
      <w:r w:rsidRPr="00081216">
        <w:rPr>
          <w:rStyle w:val="CorpsdetexteCar"/>
          <w:rFonts w:ascii="Source Sans Pro" w:hAnsi="Source Sans Pro"/>
          <w:sz w:val="22"/>
          <w:szCs w:val="22"/>
        </w:rPr>
        <w:t>24-well plate, sterile</w:t>
      </w:r>
    </w:p>
    <w:p w:rsidR="00513AFE" w:rsidRPr="00081216" w:rsidRDefault="005517DE" w:rsidP="00081216">
      <w:pPr>
        <w:pStyle w:val="Corpsdetexte"/>
        <w:numPr>
          <w:ilvl w:val="0"/>
          <w:numId w:val="1"/>
        </w:numPr>
        <w:tabs>
          <w:tab w:val="left" w:pos="854"/>
        </w:tabs>
        <w:spacing w:after="0" w:line="360" w:lineRule="auto"/>
        <w:ind w:firstLine="380"/>
        <w:jc w:val="both"/>
        <w:rPr>
          <w:rFonts w:ascii="Source Sans Pro" w:hAnsi="Source Sans Pro"/>
          <w:sz w:val="22"/>
          <w:szCs w:val="22"/>
        </w:rPr>
      </w:pPr>
      <w:r w:rsidRPr="00081216">
        <w:rPr>
          <w:rStyle w:val="CorpsdetexteCar"/>
          <w:rFonts w:ascii="Source Sans Pro" w:hAnsi="Source Sans Pro"/>
          <w:sz w:val="22"/>
          <w:szCs w:val="22"/>
        </w:rPr>
        <w:t>and 10-ml transfer pipets, sterile</w:t>
      </w:r>
    </w:p>
    <w:p w:rsidR="00513AFE" w:rsidRPr="00081216" w:rsidRDefault="005517DE" w:rsidP="00081216">
      <w:pPr>
        <w:pStyle w:val="Corpsdetexte"/>
        <w:spacing w:after="0" w:line="360" w:lineRule="auto"/>
        <w:ind w:firstLine="380"/>
        <w:jc w:val="both"/>
        <w:rPr>
          <w:rFonts w:ascii="Source Sans Pro" w:hAnsi="Source Sans Pro"/>
          <w:sz w:val="22"/>
          <w:szCs w:val="22"/>
        </w:rPr>
      </w:pPr>
      <w:r w:rsidRPr="00081216">
        <w:rPr>
          <w:rStyle w:val="CorpsdetexteCar"/>
          <w:rFonts w:ascii="Source Sans Pro" w:hAnsi="Source Sans Pro"/>
          <w:sz w:val="22"/>
          <w:szCs w:val="22"/>
        </w:rPr>
        <w:t>20-, 200-, and 1000-</w:t>
      </w:r>
      <w:r w:rsidR="00B16683">
        <w:rPr>
          <w:rStyle w:val="CorpsdetexteCar"/>
          <w:rFonts w:ascii="Source Sans Pro" w:eastAsia="Arial" w:hAnsi="Source Sans Pro" w:cs="Arial"/>
          <w:sz w:val="22"/>
          <w:szCs w:val="22"/>
        </w:rPr>
        <w:t>μ</w:t>
      </w:r>
      <w:r w:rsidRPr="00081216">
        <w:rPr>
          <w:rStyle w:val="CorpsdetexteCar"/>
          <w:rFonts w:ascii="Source Sans Pro" w:hAnsi="Source Sans Pro"/>
          <w:sz w:val="22"/>
          <w:szCs w:val="22"/>
        </w:rPr>
        <w:t>l pipets, sterile</w:t>
      </w:r>
    </w:p>
    <w:p w:rsidR="00513AFE" w:rsidRPr="00081216" w:rsidRDefault="005517DE" w:rsidP="00081216">
      <w:pPr>
        <w:pStyle w:val="Corpsdetexte"/>
        <w:spacing w:after="0" w:line="360" w:lineRule="auto"/>
        <w:ind w:firstLine="380"/>
        <w:jc w:val="both"/>
        <w:rPr>
          <w:rFonts w:ascii="Source Sans Pro" w:hAnsi="Source Sans Pro"/>
          <w:sz w:val="22"/>
          <w:szCs w:val="22"/>
        </w:rPr>
      </w:pPr>
      <w:r w:rsidRPr="00081216">
        <w:rPr>
          <w:rStyle w:val="CorpsdetexteCar"/>
          <w:rFonts w:ascii="Source Sans Pro" w:hAnsi="Source Sans Pro"/>
          <w:sz w:val="22"/>
          <w:szCs w:val="22"/>
        </w:rPr>
        <w:t>37°C, 5% CO</w:t>
      </w:r>
      <w:r w:rsidRPr="00B16683">
        <w:rPr>
          <w:rStyle w:val="CorpsdetexteCar"/>
          <w:rFonts w:ascii="Source Sans Pro" w:hAnsi="Source Sans Pro"/>
          <w:color w:val="231F20"/>
          <w:sz w:val="22"/>
          <w:szCs w:val="22"/>
          <w:vertAlign w:val="subscript"/>
        </w:rPr>
        <w:t>2</w:t>
      </w:r>
      <w:r w:rsidRPr="00081216">
        <w:rPr>
          <w:rStyle w:val="CorpsdetexteCar"/>
          <w:rFonts w:ascii="Source Sans Pro" w:hAnsi="Source Sans Pro"/>
          <w:color w:val="231F20"/>
          <w:sz w:val="22"/>
          <w:szCs w:val="22"/>
        </w:rPr>
        <w:t xml:space="preserve"> </w:t>
      </w:r>
      <w:r w:rsidRPr="00081216">
        <w:rPr>
          <w:rStyle w:val="CorpsdetexteCar"/>
          <w:rFonts w:ascii="Source Sans Pro" w:hAnsi="Source Sans Pro"/>
          <w:sz w:val="22"/>
          <w:szCs w:val="22"/>
        </w:rPr>
        <w:t>incubator</w:t>
      </w:r>
    </w:p>
    <w:p w:rsidR="00513AFE" w:rsidRPr="00081216" w:rsidRDefault="005517DE" w:rsidP="00081216">
      <w:pPr>
        <w:pStyle w:val="Corpsdetexte"/>
        <w:spacing w:after="0" w:line="360" w:lineRule="auto"/>
        <w:ind w:firstLine="380"/>
        <w:jc w:val="both"/>
        <w:rPr>
          <w:rFonts w:ascii="Source Sans Pro" w:hAnsi="Source Sans Pro"/>
          <w:sz w:val="22"/>
          <w:szCs w:val="22"/>
          <w:lang w:val="en-US"/>
        </w:rPr>
      </w:pPr>
      <w:r w:rsidRPr="00081216">
        <w:rPr>
          <w:rStyle w:val="CorpsdetexteCar"/>
          <w:rFonts w:ascii="Source Sans Pro" w:hAnsi="Source Sans Pro"/>
          <w:sz w:val="22"/>
          <w:szCs w:val="22"/>
          <w:lang w:val="en-US"/>
        </w:rPr>
        <w:t>Inverted microscope with phase-contrast optics</w:t>
      </w:r>
    </w:p>
    <w:p w:rsidR="00513AFE" w:rsidRPr="00081216" w:rsidRDefault="005517DE" w:rsidP="00081216">
      <w:pPr>
        <w:pStyle w:val="Corpsdetexte"/>
        <w:numPr>
          <w:ilvl w:val="0"/>
          <w:numId w:val="2"/>
        </w:numPr>
        <w:tabs>
          <w:tab w:val="left" w:pos="858"/>
        </w:tabs>
        <w:spacing w:after="0" w:line="360" w:lineRule="auto"/>
        <w:ind w:firstLine="380"/>
        <w:jc w:val="both"/>
        <w:rPr>
          <w:rFonts w:ascii="Source Sans Pro" w:hAnsi="Source Sans Pro"/>
          <w:sz w:val="22"/>
          <w:szCs w:val="22"/>
        </w:rPr>
      </w:pPr>
      <w:r w:rsidRPr="00081216">
        <w:rPr>
          <w:rStyle w:val="CorpsdetexteCar"/>
          <w:rFonts w:ascii="Source Sans Pro" w:hAnsi="Source Sans Pro"/>
          <w:sz w:val="22"/>
          <w:szCs w:val="22"/>
        </w:rPr>
        <w:t>and 175-cm</w:t>
      </w:r>
      <w:r w:rsidRPr="00081216">
        <w:rPr>
          <w:rStyle w:val="CorpsdetexteCar"/>
          <w:rFonts w:ascii="Source Sans Pro" w:hAnsi="Source Sans Pro"/>
          <w:color w:val="231F20"/>
          <w:sz w:val="22"/>
          <w:szCs w:val="22"/>
          <w:vertAlign w:val="superscript"/>
        </w:rPr>
        <w:t>3</w:t>
      </w:r>
      <w:r w:rsidRPr="00081216">
        <w:rPr>
          <w:rStyle w:val="CorpsdetexteCar"/>
          <w:rFonts w:ascii="Source Sans Pro" w:hAnsi="Source Sans Pro"/>
          <w:color w:val="231F20"/>
          <w:sz w:val="22"/>
          <w:szCs w:val="22"/>
        </w:rPr>
        <w:t xml:space="preserve"> </w:t>
      </w:r>
      <w:r w:rsidRPr="00081216">
        <w:rPr>
          <w:rStyle w:val="CorpsdetexteCar"/>
          <w:rFonts w:ascii="Source Sans Pro" w:hAnsi="Source Sans Pro"/>
          <w:sz w:val="22"/>
          <w:szCs w:val="22"/>
        </w:rPr>
        <w:t>(T25 and T175) culture flasks</w:t>
      </w:r>
    </w:p>
    <w:p w:rsidR="00513AFE" w:rsidRPr="00081216" w:rsidRDefault="005517DE" w:rsidP="00081216">
      <w:pPr>
        <w:pStyle w:val="Corpsdetexte"/>
        <w:spacing w:after="0" w:line="360" w:lineRule="auto"/>
        <w:ind w:firstLine="380"/>
        <w:jc w:val="both"/>
        <w:rPr>
          <w:rFonts w:ascii="Source Sans Pro" w:hAnsi="Source Sans Pro"/>
          <w:sz w:val="22"/>
          <w:szCs w:val="22"/>
        </w:rPr>
      </w:pPr>
      <w:r w:rsidRPr="00081216">
        <w:rPr>
          <w:rStyle w:val="CorpsdetexteCar"/>
          <w:rFonts w:ascii="Source Sans Pro" w:hAnsi="Source Sans Pro"/>
          <w:sz w:val="22"/>
          <w:szCs w:val="22"/>
        </w:rPr>
        <w:t>Water bath</w:t>
      </w:r>
    </w:p>
    <w:p w:rsidR="00513AFE" w:rsidRPr="00081216" w:rsidRDefault="005517DE" w:rsidP="00081216">
      <w:pPr>
        <w:pStyle w:val="Corpsdetexte"/>
        <w:spacing w:after="0" w:line="360" w:lineRule="auto"/>
        <w:ind w:firstLine="380"/>
        <w:jc w:val="both"/>
        <w:rPr>
          <w:rFonts w:ascii="Source Sans Pro" w:hAnsi="Source Sans Pro"/>
          <w:sz w:val="22"/>
          <w:szCs w:val="22"/>
        </w:rPr>
      </w:pPr>
      <w:r w:rsidRPr="00081216">
        <w:rPr>
          <w:rStyle w:val="CorpsdetexteCar"/>
          <w:rFonts w:ascii="Source Sans Pro" w:hAnsi="Source Sans Pro"/>
          <w:sz w:val="22"/>
          <w:szCs w:val="22"/>
        </w:rPr>
        <w:t>Bürker chamber</w:t>
      </w:r>
    </w:p>
    <w:p w:rsidR="00513AFE" w:rsidRPr="00081216" w:rsidRDefault="005517DE" w:rsidP="00081216">
      <w:pPr>
        <w:pStyle w:val="Corpsdetexte"/>
        <w:spacing w:after="0" w:line="360" w:lineRule="auto"/>
        <w:ind w:firstLine="380"/>
        <w:jc w:val="both"/>
        <w:rPr>
          <w:rFonts w:ascii="Source Sans Pro" w:hAnsi="Source Sans Pro"/>
          <w:sz w:val="22"/>
          <w:szCs w:val="22"/>
        </w:rPr>
      </w:pPr>
      <w:r w:rsidRPr="00081216">
        <w:rPr>
          <w:rStyle w:val="CorpsdetexteCar"/>
          <w:rFonts w:ascii="Source Sans Pro" w:hAnsi="Source Sans Pro"/>
          <w:sz w:val="22"/>
          <w:szCs w:val="22"/>
        </w:rPr>
        <w:t>50-ml conical polystyrene tubes (Falcon)</w:t>
      </w:r>
    </w:p>
    <w:p w:rsidR="00513AFE" w:rsidRPr="00B16683" w:rsidRDefault="005517DE" w:rsidP="00081216">
      <w:pPr>
        <w:pStyle w:val="Heading30"/>
        <w:keepNext/>
        <w:keepLines/>
        <w:spacing w:line="360" w:lineRule="auto"/>
        <w:jc w:val="both"/>
        <w:rPr>
          <w:rFonts w:ascii="Source Sans Pro" w:hAnsi="Source Sans Pro"/>
          <w:smallCaps/>
          <w:sz w:val="26"/>
          <w:szCs w:val="26"/>
          <w:lang w:val="en-US"/>
        </w:rPr>
      </w:pPr>
      <w:bookmarkStart w:id="4" w:name="bookmark9"/>
      <w:r w:rsidRPr="00B16683">
        <w:rPr>
          <w:rStyle w:val="Heading3"/>
          <w:rFonts w:ascii="Source Sans Pro" w:hAnsi="Source Sans Pro"/>
          <w:b/>
          <w:bCs/>
          <w:iCs/>
          <w:smallCaps/>
          <w:sz w:val="26"/>
          <w:szCs w:val="26"/>
          <w:lang w:val="en-US"/>
        </w:rPr>
        <w:t>Defrosting and culture of parasite strains</w:t>
      </w:r>
      <w:bookmarkEnd w:id="4"/>
    </w:p>
    <w:p w:rsidR="00513AFE" w:rsidRPr="00081216" w:rsidRDefault="005517DE" w:rsidP="00081216">
      <w:pPr>
        <w:pStyle w:val="Corpsdetexte"/>
        <w:numPr>
          <w:ilvl w:val="0"/>
          <w:numId w:val="3"/>
        </w:numPr>
        <w:tabs>
          <w:tab w:val="left" w:pos="544"/>
        </w:tabs>
        <w:spacing w:after="0" w:line="360" w:lineRule="auto"/>
        <w:ind w:left="380" w:hanging="240"/>
        <w:jc w:val="both"/>
        <w:rPr>
          <w:rFonts w:ascii="Source Sans Pro" w:hAnsi="Source Sans Pro"/>
          <w:sz w:val="22"/>
          <w:szCs w:val="22"/>
          <w:lang w:val="en-US"/>
        </w:rPr>
      </w:pPr>
      <w:r w:rsidRPr="00081216">
        <w:rPr>
          <w:rStyle w:val="CorpsdetexteCar"/>
          <w:rFonts w:ascii="Source Sans Pro" w:hAnsi="Source Sans Pro"/>
          <w:sz w:val="22"/>
          <w:szCs w:val="22"/>
          <w:lang w:val="en-US"/>
        </w:rPr>
        <w:t xml:space="preserve">Before removing the culture flask from -80°C freezer or liquid nitrogen, prepare supplemented HMI-9 medium supplemented with FBS and </w:t>
      </w:r>
      <w:r w:rsidRPr="00081216">
        <w:rPr>
          <w:rStyle w:val="CorpsdetexteCar"/>
          <w:rFonts w:ascii="Source Sans Pro" w:eastAsia="Courier New" w:hAnsi="Source Sans Pro" w:cs="Courier New"/>
          <w:smallCaps/>
          <w:color w:val="231F20"/>
          <w:sz w:val="22"/>
          <w:szCs w:val="22"/>
          <w:lang w:val="en-US"/>
        </w:rPr>
        <w:t>l</w:t>
      </w:r>
      <w:r w:rsidRPr="00081216">
        <w:rPr>
          <w:rStyle w:val="CorpsdetexteCar"/>
          <w:rFonts w:ascii="Source Sans Pro" w:eastAsia="Courier New" w:hAnsi="Source Sans Pro" w:cs="Courier New"/>
          <w:smallCaps/>
          <w:sz w:val="22"/>
          <w:szCs w:val="22"/>
          <w:lang w:val="en-US"/>
        </w:rPr>
        <w:t>-</w:t>
      </w:r>
      <w:r w:rsidRPr="00081216">
        <w:rPr>
          <w:rStyle w:val="CorpsdetexteCar"/>
          <w:rFonts w:ascii="Source Sans Pro" w:hAnsi="Source Sans Pro"/>
          <w:sz w:val="22"/>
          <w:szCs w:val="22"/>
          <w:lang w:val="en-US"/>
        </w:rPr>
        <w:t>cysteine (see recipe).</w:t>
      </w:r>
    </w:p>
    <w:p w:rsidR="00513AFE" w:rsidRPr="00081216" w:rsidRDefault="005517DE" w:rsidP="00081216">
      <w:pPr>
        <w:pStyle w:val="Corpsdetexte"/>
        <w:numPr>
          <w:ilvl w:val="0"/>
          <w:numId w:val="3"/>
        </w:numPr>
        <w:tabs>
          <w:tab w:val="left" w:pos="479"/>
        </w:tabs>
        <w:spacing w:after="0" w:line="360" w:lineRule="auto"/>
        <w:ind w:firstLine="140"/>
        <w:jc w:val="both"/>
        <w:rPr>
          <w:rFonts w:ascii="Source Sans Pro" w:hAnsi="Source Sans Pro"/>
          <w:sz w:val="22"/>
          <w:szCs w:val="22"/>
          <w:lang w:val="en-US"/>
        </w:rPr>
      </w:pPr>
      <w:r w:rsidRPr="00081216">
        <w:rPr>
          <w:rStyle w:val="CorpsdetexteCar"/>
          <w:rFonts w:ascii="Source Sans Pro" w:hAnsi="Source Sans Pro"/>
          <w:sz w:val="22"/>
          <w:szCs w:val="22"/>
          <w:lang w:val="en-US"/>
        </w:rPr>
        <w:t>Add 1 ml of this medium to the 6 wells of the first two rows of a 24-well plate.</w:t>
      </w:r>
    </w:p>
    <w:p w:rsidR="00513AFE" w:rsidRPr="00081216" w:rsidRDefault="005517DE" w:rsidP="00081216">
      <w:pPr>
        <w:pStyle w:val="Corpsdetexte"/>
        <w:numPr>
          <w:ilvl w:val="0"/>
          <w:numId w:val="3"/>
        </w:numPr>
        <w:tabs>
          <w:tab w:val="left" w:pos="479"/>
        </w:tabs>
        <w:spacing w:after="0" w:line="360" w:lineRule="auto"/>
        <w:ind w:firstLine="140"/>
        <w:jc w:val="both"/>
        <w:rPr>
          <w:rFonts w:ascii="Source Sans Pro" w:hAnsi="Source Sans Pro"/>
          <w:sz w:val="22"/>
          <w:szCs w:val="22"/>
          <w:lang w:val="en-US"/>
        </w:rPr>
      </w:pPr>
      <w:r w:rsidRPr="00081216">
        <w:rPr>
          <w:rStyle w:val="CorpsdetexteCar"/>
          <w:rFonts w:ascii="Source Sans Pro" w:hAnsi="Source Sans Pro"/>
          <w:sz w:val="22"/>
          <w:szCs w:val="22"/>
          <w:lang w:val="en-US"/>
        </w:rPr>
        <w:t>Remove the culture flask from cryopreservation (-80°C freezer or liquid nitrogen).</w:t>
      </w:r>
    </w:p>
    <w:p w:rsidR="00513AFE" w:rsidRPr="00081216" w:rsidRDefault="005517DE" w:rsidP="00081216">
      <w:pPr>
        <w:pStyle w:val="Corpsdetexte"/>
        <w:numPr>
          <w:ilvl w:val="0"/>
          <w:numId w:val="3"/>
        </w:numPr>
        <w:tabs>
          <w:tab w:val="left" w:pos="484"/>
        </w:tabs>
        <w:spacing w:after="0" w:line="360" w:lineRule="auto"/>
        <w:ind w:firstLine="140"/>
        <w:jc w:val="both"/>
        <w:rPr>
          <w:rFonts w:ascii="Source Sans Pro" w:hAnsi="Source Sans Pro"/>
          <w:sz w:val="22"/>
          <w:szCs w:val="22"/>
          <w:lang w:val="en-US"/>
        </w:rPr>
      </w:pPr>
      <w:r w:rsidRPr="00081216">
        <w:rPr>
          <w:rStyle w:val="CorpsdetexteCar"/>
          <w:rFonts w:ascii="Source Sans Pro" w:hAnsi="Source Sans Pro"/>
          <w:sz w:val="22"/>
          <w:szCs w:val="22"/>
          <w:lang w:val="en-US"/>
        </w:rPr>
        <w:t>Let the culture flask defrost completely at room temperature.</w:t>
      </w:r>
    </w:p>
    <w:p w:rsidR="00513AFE" w:rsidRPr="00B16683" w:rsidRDefault="005517DE" w:rsidP="00081216">
      <w:pPr>
        <w:pStyle w:val="Corpsdetexte"/>
        <w:numPr>
          <w:ilvl w:val="0"/>
          <w:numId w:val="3"/>
        </w:numPr>
        <w:tabs>
          <w:tab w:val="left" w:pos="544"/>
        </w:tabs>
        <w:spacing w:after="0" w:line="360" w:lineRule="auto"/>
        <w:ind w:left="380" w:hanging="240"/>
        <w:jc w:val="both"/>
        <w:rPr>
          <w:rFonts w:ascii="Source Sans Pro" w:hAnsi="Source Sans Pro"/>
          <w:sz w:val="22"/>
          <w:szCs w:val="22"/>
          <w:lang w:val="en-US"/>
        </w:rPr>
      </w:pPr>
      <w:r w:rsidRPr="00081216">
        <w:rPr>
          <w:rStyle w:val="CorpsdetexteCar"/>
          <w:rFonts w:ascii="Source Sans Pro" w:hAnsi="Source Sans Pro"/>
          <w:sz w:val="22"/>
          <w:szCs w:val="22"/>
          <w:lang w:val="en-US"/>
        </w:rPr>
        <w:t>Once the last ice has disappeared, collect the parasites as quickly as possibl</w:t>
      </w:r>
      <w:r w:rsidR="00B16683">
        <w:rPr>
          <w:rStyle w:val="CorpsdetexteCar"/>
          <w:rFonts w:ascii="Source Sans Pro" w:hAnsi="Source Sans Pro"/>
          <w:sz w:val="22"/>
          <w:szCs w:val="22"/>
          <w:lang w:val="en-US"/>
        </w:rPr>
        <w:t>e, pipet</w:t>
      </w:r>
      <w:r w:rsidRPr="00081216">
        <w:rPr>
          <w:rStyle w:val="CorpsdetexteCar"/>
          <w:rFonts w:ascii="Source Sans Pro" w:hAnsi="Source Sans Pro"/>
          <w:sz w:val="22"/>
          <w:szCs w:val="22"/>
          <w:lang w:val="en-US"/>
        </w:rPr>
        <w:t xml:space="preserve">ting up and down several times to homogenize the culture. </w:t>
      </w:r>
      <w:r w:rsidRPr="00B16683">
        <w:rPr>
          <w:rStyle w:val="CorpsdetexteCar"/>
          <w:rFonts w:ascii="Source Sans Pro" w:hAnsi="Source Sans Pro"/>
          <w:sz w:val="22"/>
          <w:szCs w:val="22"/>
          <w:lang w:val="en-US"/>
        </w:rPr>
        <w:t>Then transfer to the 24- well plate as follows:</w:t>
      </w:r>
    </w:p>
    <w:p w:rsidR="00513AFE" w:rsidRPr="00081216" w:rsidRDefault="005517DE" w:rsidP="00081216">
      <w:pPr>
        <w:pStyle w:val="Corpsdetexte"/>
        <w:numPr>
          <w:ilvl w:val="0"/>
          <w:numId w:val="4"/>
        </w:numPr>
        <w:tabs>
          <w:tab w:val="left" w:pos="725"/>
        </w:tabs>
        <w:spacing w:after="0" w:line="360" w:lineRule="auto"/>
        <w:ind w:left="680" w:hanging="280"/>
        <w:jc w:val="both"/>
        <w:rPr>
          <w:rFonts w:ascii="Source Sans Pro" w:hAnsi="Source Sans Pro"/>
          <w:sz w:val="22"/>
          <w:szCs w:val="22"/>
          <w:lang w:val="en-US"/>
        </w:rPr>
      </w:pPr>
      <w:r w:rsidRPr="00081216">
        <w:rPr>
          <w:rStyle w:val="CorpsdetexteCar"/>
          <w:rFonts w:ascii="Source Sans Pro" w:hAnsi="Source Sans Pro"/>
          <w:sz w:val="22"/>
          <w:szCs w:val="22"/>
          <w:lang w:val="en-US"/>
        </w:rPr>
        <w:t>Transfer 100 pl of the culture flask contents into each of the 6 wells in the first row of the 24-well plate.</w:t>
      </w:r>
    </w:p>
    <w:p w:rsidR="00513AFE" w:rsidRPr="00081216" w:rsidRDefault="005517DE" w:rsidP="00081216">
      <w:pPr>
        <w:pStyle w:val="Corpsdetexte"/>
        <w:numPr>
          <w:ilvl w:val="0"/>
          <w:numId w:val="4"/>
        </w:numPr>
        <w:tabs>
          <w:tab w:val="left" w:pos="734"/>
        </w:tabs>
        <w:spacing w:after="0" w:line="360" w:lineRule="auto"/>
        <w:ind w:left="680" w:hanging="280"/>
        <w:jc w:val="both"/>
        <w:rPr>
          <w:rFonts w:ascii="Source Sans Pro" w:hAnsi="Source Sans Pro"/>
          <w:sz w:val="22"/>
          <w:szCs w:val="22"/>
          <w:lang w:val="en-US"/>
        </w:rPr>
      </w:pPr>
      <w:r w:rsidRPr="00081216">
        <w:rPr>
          <w:rStyle w:val="CorpsdetexteCar"/>
          <w:rFonts w:ascii="Source Sans Pro" w:hAnsi="Source Sans Pro"/>
          <w:sz w:val="22"/>
          <w:szCs w:val="22"/>
          <w:lang w:val="en-US"/>
        </w:rPr>
        <w:t>Transfer 100 pl from each well of the first row and into the corresponding wells of the second row (performing a direct a 10 x dilution to decrease the concentration of the glycerol used for cryopreservation).</w:t>
      </w:r>
    </w:p>
    <w:p w:rsidR="00513AFE" w:rsidRPr="00081216" w:rsidRDefault="005517DE" w:rsidP="00081216">
      <w:pPr>
        <w:pStyle w:val="Corpsdetexte"/>
        <w:numPr>
          <w:ilvl w:val="0"/>
          <w:numId w:val="3"/>
        </w:numPr>
        <w:tabs>
          <w:tab w:val="left" w:pos="479"/>
        </w:tabs>
        <w:spacing w:after="0" w:line="360" w:lineRule="auto"/>
        <w:ind w:firstLine="140"/>
        <w:jc w:val="both"/>
        <w:rPr>
          <w:rFonts w:ascii="Source Sans Pro" w:hAnsi="Source Sans Pro"/>
          <w:sz w:val="22"/>
          <w:szCs w:val="22"/>
          <w:lang w:val="en-US"/>
        </w:rPr>
      </w:pPr>
      <w:r w:rsidRPr="00081216">
        <w:rPr>
          <w:rStyle w:val="CorpsdetexteCar"/>
          <w:rFonts w:ascii="Source Sans Pro" w:hAnsi="Source Sans Pro"/>
          <w:sz w:val="22"/>
          <w:szCs w:val="22"/>
          <w:lang w:val="en-US"/>
        </w:rPr>
        <w:t>Incubate 2 days in a 37°C, 5% CO</w:t>
      </w:r>
      <w:r w:rsidRPr="00B16683">
        <w:rPr>
          <w:rStyle w:val="CorpsdetexteCar"/>
          <w:rFonts w:ascii="Source Sans Pro" w:hAnsi="Source Sans Pro"/>
          <w:color w:val="231F20"/>
          <w:sz w:val="22"/>
          <w:szCs w:val="22"/>
          <w:vertAlign w:val="subscript"/>
          <w:lang w:val="en-US"/>
        </w:rPr>
        <w:t>2</w:t>
      </w:r>
      <w:r w:rsidRPr="00081216">
        <w:rPr>
          <w:rStyle w:val="CorpsdetexteCar"/>
          <w:rFonts w:ascii="Source Sans Pro" w:hAnsi="Source Sans Pro"/>
          <w:color w:val="231F20"/>
          <w:sz w:val="22"/>
          <w:szCs w:val="22"/>
          <w:lang w:val="en-US"/>
        </w:rPr>
        <w:t xml:space="preserve"> </w:t>
      </w:r>
      <w:r w:rsidRPr="00081216">
        <w:rPr>
          <w:rStyle w:val="CorpsdetexteCar"/>
          <w:rFonts w:ascii="Source Sans Pro" w:hAnsi="Source Sans Pro"/>
          <w:sz w:val="22"/>
          <w:szCs w:val="22"/>
          <w:lang w:val="en-US"/>
        </w:rPr>
        <w:t>incubator.</w:t>
      </w:r>
    </w:p>
    <w:p w:rsidR="00513AFE" w:rsidRPr="00081216" w:rsidRDefault="005517DE" w:rsidP="00081216">
      <w:pPr>
        <w:pStyle w:val="Corpsdetexte"/>
        <w:numPr>
          <w:ilvl w:val="0"/>
          <w:numId w:val="3"/>
        </w:numPr>
        <w:tabs>
          <w:tab w:val="left" w:pos="489"/>
        </w:tabs>
        <w:spacing w:after="0" w:line="360" w:lineRule="auto"/>
        <w:ind w:left="400" w:hanging="260"/>
        <w:jc w:val="both"/>
        <w:rPr>
          <w:rFonts w:ascii="Source Sans Pro" w:hAnsi="Source Sans Pro"/>
          <w:sz w:val="22"/>
          <w:szCs w:val="22"/>
          <w:lang w:val="en-US"/>
        </w:rPr>
      </w:pPr>
      <w:r w:rsidRPr="00081216">
        <w:rPr>
          <w:rStyle w:val="CorpsdetexteCar"/>
          <w:rFonts w:ascii="Source Sans Pro" w:hAnsi="Source Sans Pro"/>
          <w:sz w:val="22"/>
          <w:szCs w:val="22"/>
          <w:lang w:val="en-US"/>
        </w:rPr>
        <w:t>After the 2 days, remove 100 pl from one of the two central wells of the second row and transfer to 25-cm</w:t>
      </w:r>
      <w:r w:rsidRPr="00081216">
        <w:rPr>
          <w:rStyle w:val="CorpsdetexteCar"/>
          <w:rFonts w:ascii="Source Sans Pro" w:hAnsi="Source Sans Pro"/>
          <w:color w:val="231F20"/>
          <w:sz w:val="22"/>
          <w:szCs w:val="22"/>
          <w:vertAlign w:val="superscript"/>
          <w:lang w:val="en-US"/>
        </w:rPr>
        <w:t>3</w:t>
      </w:r>
      <w:r w:rsidRPr="00081216">
        <w:rPr>
          <w:rStyle w:val="CorpsdetexteCar"/>
          <w:rFonts w:ascii="Source Sans Pro" w:hAnsi="Source Sans Pro"/>
          <w:color w:val="231F20"/>
          <w:sz w:val="22"/>
          <w:szCs w:val="22"/>
          <w:lang w:val="en-US"/>
        </w:rPr>
        <w:t xml:space="preserve"> </w:t>
      </w:r>
      <w:r w:rsidRPr="00081216">
        <w:rPr>
          <w:rStyle w:val="CorpsdetexteCar"/>
          <w:rFonts w:ascii="Source Sans Pro" w:hAnsi="Source Sans Pro"/>
          <w:sz w:val="22"/>
          <w:szCs w:val="22"/>
          <w:lang w:val="en-US"/>
        </w:rPr>
        <w:t>flask containing 10 ml medium.</w:t>
      </w:r>
    </w:p>
    <w:p w:rsidR="00B16683" w:rsidRDefault="00B16683" w:rsidP="00081216">
      <w:pPr>
        <w:pStyle w:val="Heading30"/>
        <w:keepNext/>
        <w:keepLines/>
        <w:spacing w:line="360" w:lineRule="auto"/>
        <w:jc w:val="both"/>
        <w:rPr>
          <w:rStyle w:val="Heading3"/>
          <w:rFonts w:ascii="Source Sans Pro" w:hAnsi="Source Sans Pro"/>
          <w:b/>
          <w:bCs/>
          <w:i/>
          <w:iCs/>
          <w:lang w:val="en-US"/>
        </w:rPr>
      </w:pPr>
      <w:bookmarkStart w:id="5" w:name="bookmark11"/>
    </w:p>
    <w:p w:rsidR="00513AFE" w:rsidRPr="00B16683" w:rsidRDefault="005517DE" w:rsidP="00081216">
      <w:pPr>
        <w:pStyle w:val="Heading30"/>
        <w:keepNext/>
        <w:keepLines/>
        <w:spacing w:line="360" w:lineRule="auto"/>
        <w:jc w:val="both"/>
        <w:rPr>
          <w:rFonts w:ascii="Source Sans Pro" w:hAnsi="Source Sans Pro"/>
          <w:smallCaps/>
          <w:sz w:val="26"/>
          <w:szCs w:val="26"/>
          <w:lang w:val="en-US"/>
        </w:rPr>
      </w:pPr>
      <w:r w:rsidRPr="00B16683">
        <w:rPr>
          <w:rStyle w:val="Heading3"/>
          <w:rFonts w:ascii="Source Sans Pro" w:hAnsi="Source Sans Pro"/>
          <w:b/>
          <w:bCs/>
          <w:iCs/>
          <w:smallCaps/>
          <w:sz w:val="26"/>
          <w:szCs w:val="26"/>
          <w:lang w:val="en-US"/>
        </w:rPr>
        <w:t>Maintenance of parasite culture and preparation of the culture flask for extraction</w:t>
      </w:r>
      <w:bookmarkEnd w:id="5"/>
    </w:p>
    <w:p w:rsidR="00513AFE" w:rsidRPr="00081216" w:rsidRDefault="005517DE" w:rsidP="00081216">
      <w:pPr>
        <w:pStyle w:val="Corpsdetexte"/>
        <w:numPr>
          <w:ilvl w:val="0"/>
          <w:numId w:val="3"/>
        </w:numPr>
        <w:tabs>
          <w:tab w:val="left" w:pos="479"/>
        </w:tabs>
        <w:spacing w:after="0" w:line="360" w:lineRule="auto"/>
        <w:ind w:left="400" w:hanging="260"/>
        <w:jc w:val="both"/>
        <w:rPr>
          <w:rFonts w:ascii="Source Sans Pro" w:hAnsi="Source Sans Pro"/>
          <w:sz w:val="22"/>
          <w:szCs w:val="22"/>
          <w:lang w:val="en-US"/>
        </w:rPr>
      </w:pPr>
      <w:r w:rsidRPr="00081216">
        <w:rPr>
          <w:rStyle w:val="CorpsdetexteCar"/>
          <w:rFonts w:ascii="Source Sans Pro" w:hAnsi="Source Sans Pro"/>
          <w:sz w:val="22"/>
          <w:szCs w:val="22"/>
          <w:lang w:val="en-US"/>
        </w:rPr>
        <w:t>Every second day, check the culture by microscopic observation and then dilute to 1/10 concentration: Take 1 ml of the ongoing culture and transfer into a new 25-cm</w:t>
      </w:r>
      <w:r w:rsidRPr="00081216">
        <w:rPr>
          <w:rStyle w:val="CorpsdetexteCar"/>
          <w:rFonts w:ascii="Source Sans Pro" w:hAnsi="Source Sans Pro"/>
          <w:color w:val="231F20"/>
          <w:sz w:val="22"/>
          <w:szCs w:val="22"/>
          <w:vertAlign w:val="superscript"/>
          <w:lang w:val="en-US"/>
        </w:rPr>
        <w:t xml:space="preserve">3 </w:t>
      </w:r>
      <w:r w:rsidRPr="00081216">
        <w:rPr>
          <w:rStyle w:val="CorpsdetexteCar"/>
          <w:rFonts w:ascii="Source Sans Pro" w:hAnsi="Source Sans Pro"/>
          <w:sz w:val="22"/>
          <w:szCs w:val="22"/>
          <w:lang w:val="en-US"/>
        </w:rPr>
        <w:t>flask containing 9 ml HMI9 medium prewarmed to 37°C in a water bath.</w:t>
      </w:r>
    </w:p>
    <w:p w:rsidR="00513AFE" w:rsidRPr="00081216" w:rsidRDefault="005517DE" w:rsidP="00081216">
      <w:pPr>
        <w:pStyle w:val="Corpsdetexte"/>
        <w:numPr>
          <w:ilvl w:val="0"/>
          <w:numId w:val="3"/>
        </w:numPr>
        <w:tabs>
          <w:tab w:val="left" w:pos="484"/>
        </w:tabs>
        <w:spacing w:after="0" w:line="360" w:lineRule="auto"/>
        <w:ind w:left="400" w:hanging="260"/>
        <w:jc w:val="both"/>
        <w:rPr>
          <w:rFonts w:ascii="Source Sans Pro" w:hAnsi="Source Sans Pro"/>
          <w:sz w:val="22"/>
          <w:szCs w:val="22"/>
          <w:lang w:val="en-US"/>
        </w:rPr>
      </w:pPr>
      <w:r w:rsidRPr="00081216">
        <w:rPr>
          <w:rStyle w:val="CorpsdetexteCar"/>
          <w:rFonts w:ascii="Source Sans Pro" w:hAnsi="Source Sans Pro"/>
          <w:sz w:val="22"/>
          <w:szCs w:val="22"/>
          <w:lang w:val="en-US"/>
        </w:rPr>
        <w:t>Every fifth day, perform a 1/100 dilution by taking 100 pl of the culture</w:t>
      </w:r>
      <w:r w:rsidR="00B16683">
        <w:rPr>
          <w:rStyle w:val="CorpsdetexteCar"/>
          <w:rFonts w:ascii="Source Sans Pro" w:hAnsi="Source Sans Pro"/>
          <w:sz w:val="22"/>
          <w:szCs w:val="22"/>
          <w:lang w:val="en-US"/>
        </w:rPr>
        <w:t xml:space="preserve"> and transfer</w:t>
      </w:r>
      <w:r w:rsidRPr="00081216">
        <w:rPr>
          <w:rStyle w:val="CorpsdetexteCar"/>
          <w:rFonts w:ascii="Source Sans Pro" w:hAnsi="Source Sans Pro"/>
          <w:sz w:val="22"/>
          <w:szCs w:val="22"/>
          <w:lang w:val="en-US"/>
        </w:rPr>
        <w:t>ring it into a new 25-cm</w:t>
      </w:r>
      <w:r w:rsidRPr="00081216">
        <w:rPr>
          <w:rStyle w:val="CorpsdetexteCar"/>
          <w:rFonts w:ascii="Source Sans Pro" w:hAnsi="Source Sans Pro"/>
          <w:color w:val="231F20"/>
          <w:sz w:val="22"/>
          <w:szCs w:val="22"/>
          <w:vertAlign w:val="superscript"/>
          <w:lang w:val="en-US"/>
        </w:rPr>
        <w:t>3</w:t>
      </w:r>
      <w:r w:rsidRPr="00081216">
        <w:rPr>
          <w:rStyle w:val="CorpsdetexteCar"/>
          <w:rFonts w:ascii="Source Sans Pro" w:hAnsi="Source Sans Pro"/>
          <w:color w:val="231F20"/>
          <w:sz w:val="22"/>
          <w:szCs w:val="22"/>
          <w:lang w:val="en-US"/>
        </w:rPr>
        <w:t xml:space="preserve"> </w:t>
      </w:r>
      <w:r w:rsidRPr="00081216">
        <w:rPr>
          <w:rStyle w:val="CorpsdetexteCar"/>
          <w:rFonts w:ascii="Source Sans Pro" w:hAnsi="Source Sans Pro"/>
          <w:sz w:val="22"/>
          <w:szCs w:val="22"/>
          <w:lang w:val="en-US"/>
        </w:rPr>
        <w:t>flask containing 10 ml HMI9 medium prewarmed to 37°C in a water bath.</w:t>
      </w:r>
    </w:p>
    <w:p w:rsidR="00513AFE" w:rsidRPr="00081216" w:rsidRDefault="005517DE" w:rsidP="00081216">
      <w:pPr>
        <w:pStyle w:val="Corpsdetexte"/>
        <w:numPr>
          <w:ilvl w:val="0"/>
          <w:numId w:val="3"/>
        </w:numPr>
        <w:tabs>
          <w:tab w:val="left" w:pos="435"/>
        </w:tabs>
        <w:spacing w:after="0" w:line="360" w:lineRule="auto"/>
        <w:ind w:left="400" w:hanging="400"/>
        <w:jc w:val="both"/>
        <w:rPr>
          <w:rFonts w:ascii="Source Sans Pro" w:hAnsi="Source Sans Pro"/>
          <w:sz w:val="22"/>
          <w:szCs w:val="22"/>
          <w:lang w:val="en-US"/>
        </w:rPr>
      </w:pPr>
      <w:r w:rsidRPr="00081216">
        <w:rPr>
          <w:rStyle w:val="CorpsdetexteCar"/>
          <w:rFonts w:ascii="Source Sans Pro" w:hAnsi="Source Sans Pro"/>
          <w:sz w:val="22"/>
          <w:szCs w:val="22"/>
          <w:lang w:val="en-US"/>
        </w:rPr>
        <w:t>To prepare for the metabolomic assay, count the number of parasites using a Bürker chamber with a microscope and calculate the volume needed to collect 100,000 try</w:t>
      </w:r>
      <w:r w:rsidRPr="00081216">
        <w:rPr>
          <w:rStyle w:val="CorpsdetexteCar"/>
          <w:rFonts w:ascii="Source Sans Pro" w:hAnsi="Source Sans Pro"/>
          <w:sz w:val="22"/>
          <w:szCs w:val="22"/>
          <w:lang w:val="en-US"/>
        </w:rPr>
        <w:softHyphen/>
        <w:t>panosomes.</w:t>
      </w:r>
    </w:p>
    <w:p w:rsidR="00513AFE" w:rsidRPr="00081216" w:rsidRDefault="005517DE" w:rsidP="00081216">
      <w:pPr>
        <w:pStyle w:val="Corpsdetexte"/>
        <w:numPr>
          <w:ilvl w:val="0"/>
          <w:numId w:val="3"/>
        </w:numPr>
        <w:tabs>
          <w:tab w:val="left" w:pos="435"/>
        </w:tabs>
        <w:spacing w:after="0" w:line="360" w:lineRule="auto"/>
        <w:ind w:left="400" w:hanging="400"/>
        <w:jc w:val="both"/>
        <w:rPr>
          <w:rFonts w:ascii="Source Sans Pro" w:hAnsi="Source Sans Pro"/>
          <w:sz w:val="22"/>
          <w:szCs w:val="22"/>
          <w:lang w:val="en-US"/>
        </w:rPr>
      </w:pPr>
      <w:r w:rsidRPr="00081216">
        <w:rPr>
          <w:rStyle w:val="CorpsdetexteCar"/>
          <w:rFonts w:ascii="Source Sans Pro" w:hAnsi="Source Sans Pro"/>
          <w:sz w:val="22"/>
          <w:szCs w:val="22"/>
          <w:lang w:val="en-US"/>
        </w:rPr>
        <w:t>To prepare four culture flasks (175 cm</w:t>
      </w:r>
      <w:r w:rsidRPr="00081216">
        <w:rPr>
          <w:rStyle w:val="CorpsdetexteCar"/>
          <w:rFonts w:ascii="Source Sans Pro" w:hAnsi="Source Sans Pro"/>
          <w:color w:val="231F20"/>
          <w:sz w:val="22"/>
          <w:szCs w:val="22"/>
          <w:vertAlign w:val="superscript"/>
          <w:lang w:val="en-US"/>
        </w:rPr>
        <w:t>3</w:t>
      </w:r>
      <w:r w:rsidRPr="00081216">
        <w:rPr>
          <w:rStyle w:val="CorpsdetexteCar"/>
          <w:rFonts w:ascii="Source Sans Pro" w:hAnsi="Source Sans Pro"/>
          <w:color w:val="231F20"/>
          <w:sz w:val="22"/>
          <w:szCs w:val="22"/>
          <w:lang w:val="en-US"/>
        </w:rPr>
        <w:t xml:space="preserve"> </w:t>
      </w:r>
      <w:r w:rsidRPr="00081216">
        <w:rPr>
          <w:rStyle w:val="CorpsdetexteCar"/>
          <w:rFonts w:ascii="Source Sans Pro" w:hAnsi="Source Sans Pro"/>
          <w:sz w:val="22"/>
          <w:szCs w:val="22"/>
          <w:lang w:val="en-US"/>
        </w:rPr>
        <w:t>each) containing F1, F2, F3, and F4, place 100,000 trypanosomes in 100 ml of supplemented HIM9 culture medium prewarmed to 37°C.</w:t>
      </w:r>
    </w:p>
    <w:p w:rsidR="00513AFE" w:rsidRPr="00081216" w:rsidRDefault="005517DE" w:rsidP="00081216">
      <w:pPr>
        <w:pStyle w:val="Corpsdetexte"/>
        <w:numPr>
          <w:ilvl w:val="0"/>
          <w:numId w:val="3"/>
        </w:numPr>
        <w:tabs>
          <w:tab w:val="left" w:pos="435"/>
        </w:tabs>
        <w:spacing w:after="0" w:line="360" w:lineRule="auto"/>
        <w:jc w:val="both"/>
        <w:rPr>
          <w:rFonts w:ascii="Source Sans Pro" w:hAnsi="Source Sans Pro"/>
          <w:sz w:val="22"/>
          <w:szCs w:val="22"/>
          <w:lang w:val="en-US"/>
        </w:rPr>
      </w:pPr>
      <w:r w:rsidRPr="00081216">
        <w:rPr>
          <w:rStyle w:val="CorpsdetexteCar"/>
          <w:rFonts w:ascii="Source Sans Pro" w:hAnsi="Source Sans Pro"/>
          <w:sz w:val="22"/>
          <w:szCs w:val="22"/>
          <w:lang w:val="en-US"/>
        </w:rPr>
        <w:t>Incubate 3 days at 37°C, 5% CO</w:t>
      </w:r>
      <w:r w:rsidRPr="00B16683">
        <w:rPr>
          <w:rStyle w:val="CorpsdetexteCar"/>
          <w:rFonts w:ascii="Source Sans Pro" w:hAnsi="Source Sans Pro"/>
          <w:color w:val="231F20"/>
          <w:sz w:val="22"/>
          <w:szCs w:val="22"/>
          <w:vertAlign w:val="subscript"/>
          <w:lang w:val="en-US"/>
        </w:rPr>
        <w:t>2</w:t>
      </w:r>
      <w:r w:rsidRPr="00081216">
        <w:rPr>
          <w:rStyle w:val="CorpsdetexteCar"/>
          <w:rFonts w:ascii="Source Sans Pro" w:hAnsi="Source Sans Pro"/>
          <w:sz w:val="22"/>
          <w:szCs w:val="22"/>
          <w:lang w:val="en-US"/>
        </w:rPr>
        <w:t>.</w:t>
      </w:r>
    </w:p>
    <w:p w:rsidR="00513AFE" w:rsidRPr="00081216" w:rsidRDefault="005517DE" w:rsidP="00081216">
      <w:pPr>
        <w:pStyle w:val="Corpsdetexte"/>
        <w:numPr>
          <w:ilvl w:val="0"/>
          <w:numId w:val="3"/>
        </w:numPr>
        <w:tabs>
          <w:tab w:val="left" w:pos="435"/>
        </w:tabs>
        <w:spacing w:after="0" w:line="360" w:lineRule="auto"/>
        <w:ind w:left="400" w:hanging="400"/>
        <w:jc w:val="both"/>
        <w:rPr>
          <w:rFonts w:ascii="Source Sans Pro" w:hAnsi="Source Sans Pro"/>
          <w:sz w:val="22"/>
          <w:szCs w:val="22"/>
          <w:lang w:val="en-US"/>
        </w:rPr>
      </w:pPr>
      <w:r w:rsidRPr="00081216">
        <w:rPr>
          <w:rStyle w:val="CorpsdetexteCar"/>
          <w:rFonts w:ascii="Source Sans Pro" w:hAnsi="Source Sans Pro"/>
          <w:sz w:val="22"/>
          <w:szCs w:val="22"/>
          <w:lang w:val="en-US"/>
        </w:rPr>
        <w:t>After the 3 days of incubation, count the number of trypanosomes per milliliter of medium. In our experiment, we found the following: F1 =15.6 x 10</w:t>
      </w:r>
      <w:r w:rsidRPr="00081216">
        <w:rPr>
          <w:rStyle w:val="CorpsdetexteCar"/>
          <w:rFonts w:ascii="Source Sans Pro" w:hAnsi="Source Sans Pro"/>
          <w:color w:val="231F20"/>
          <w:sz w:val="22"/>
          <w:szCs w:val="22"/>
          <w:vertAlign w:val="superscript"/>
          <w:lang w:val="en-US"/>
        </w:rPr>
        <w:t>5</w:t>
      </w:r>
      <w:r w:rsidRPr="00081216">
        <w:rPr>
          <w:rStyle w:val="CorpsdetexteCar"/>
          <w:rFonts w:ascii="Source Sans Pro" w:hAnsi="Source Sans Pro"/>
          <w:color w:val="231F20"/>
          <w:sz w:val="22"/>
          <w:szCs w:val="22"/>
          <w:lang w:val="en-US"/>
        </w:rPr>
        <w:t xml:space="preserve"> </w:t>
      </w:r>
      <w:r w:rsidR="00B16683">
        <w:rPr>
          <w:rStyle w:val="CorpsdetexteCar"/>
          <w:rFonts w:ascii="Source Sans Pro" w:hAnsi="Source Sans Pro"/>
          <w:sz w:val="22"/>
          <w:szCs w:val="22"/>
          <w:lang w:val="en-US"/>
        </w:rPr>
        <w:t>try</w:t>
      </w:r>
      <w:r w:rsidRPr="00081216">
        <w:rPr>
          <w:rStyle w:val="CorpsdetexteCar"/>
          <w:rFonts w:ascii="Source Sans Pro" w:hAnsi="Source Sans Pro"/>
          <w:sz w:val="22"/>
          <w:szCs w:val="22"/>
          <w:lang w:val="en-US"/>
        </w:rPr>
        <w:t>panosomes/ml, F2 = 16.5 x 10</w:t>
      </w:r>
      <w:r w:rsidRPr="00081216">
        <w:rPr>
          <w:rStyle w:val="CorpsdetexteCar"/>
          <w:rFonts w:ascii="Source Sans Pro" w:hAnsi="Source Sans Pro"/>
          <w:color w:val="231F20"/>
          <w:sz w:val="22"/>
          <w:szCs w:val="22"/>
          <w:vertAlign w:val="superscript"/>
          <w:lang w:val="en-US"/>
        </w:rPr>
        <w:t>5</w:t>
      </w:r>
      <w:r w:rsidRPr="00081216">
        <w:rPr>
          <w:rStyle w:val="CorpsdetexteCar"/>
          <w:rFonts w:ascii="Source Sans Pro" w:hAnsi="Source Sans Pro"/>
          <w:color w:val="231F20"/>
          <w:sz w:val="22"/>
          <w:szCs w:val="22"/>
          <w:lang w:val="en-US"/>
        </w:rPr>
        <w:t xml:space="preserve"> </w:t>
      </w:r>
      <w:r w:rsidRPr="00081216">
        <w:rPr>
          <w:rStyle w:val="CorpsdetexteCar"/>
          <w:rFonts w:ascii="Source Sans Pro" w:hAnsi="Source Sans Pro"/>
          <w:sz w:val="22"/>
          <w:szCs w:val="22"/>
          <w:lang w:val="en-US"/>
        </w:rPr>
        <w:t>trypanosomes/ml, F3 = 22.5 x 10</w:t>
      </w:r>
      <w:r w:rsidRPr="00081216">
        <w:rPr>
          <w:rStyle w:val="CorpsdetexteCar"/>
          <w:rFonts w:ascii="Source Sans Pro" w:hAnsi="Source Sans Pro"/>
          <w:color w:val="231F20"/>
          <w:sz w:val="22"/>
          <w:szCs w:val="22"/>
          <w:vertAlign w:val="superscript"/>
          <w:lang w:val="en-US"/>
        </w:rPr>
        <w:t>5</w:t>
      </w:r>
      <w:r w:rsidRPr="00081216">
        <w:rPr>
          <w:rStyle w:val="CorpsdetexteCar"/>
          <w:rFonts w:ascii="Source Sans Pro" w:hAnsi="Source Sans Pro"/>
          <w:color w:val="231F20"/>
          <w:sz w:val="22"/>
          <w:szCs w:val="22"/>
          <w:lang w:val="en-US"/>
        </w:rPr>
        <w:t xml:space="preserve"> </w:t>
      </w:r>
      <w:r w:rsidR="00B16683">
        <w:rPr>
          <w:rStyle w:val="CorpsdetexteCar"/>
          <w:rFonts w:ascii="Source Sans Pro" w:hAnsi="Source Sans Pro"/>
          <w:sz w:val="22"/>
          <w:szCs w:val="22"/>
          <w:lang w:val="en-US"/>
        </w:rPr>
        <w:t>try</w:t>
      </w:r>
      <w:r w:rsidRPr="00081216">
        <w:rPr>
          <w:rStyle w:val="CorpsdetexteCar"/>
          <w:rFonts w:ascii="Source Sans Pro" w:hAnsi="Source Sans Pro"/>
          <w:sz w:val="22"/>
          <w:szCs w:val="22"/>
          <w:lang w:val="en-US"/>
        </w:rPr>
        <w:t>panosomes/ml, and F4 = 14.8 x 10</w:t>
      </w:r>
      <w:r w:rsidRPr="00081216">
        <w:rPr>
          <w:rStyle w:val="CorpsdetexteCar"/>
          <w:rFonts w:ascii="Source Sans Pro" w:hAnsi="Source Sans Pro"/>
          <w:color w:val="231F20"/>
          <w:sz w:val="22"/>
          <w:szCs w:val="22"/>
          <w:vertAlign w:val="superscript"/>
          <w:lang w:val="en-US"/>
        </w:rPr>
        <w:t>5</w:t>
      </w:r>
      <w:r w:rsidRPr="00081216">
        <w:rPr>
          <w:rStyle w:val="CorpsdetexteCar"/>
          <w:rFonts w:ascii="Source Sans Pro" w:hAnsi="Source Sans Pro"/>
          <w:color w:val="231F20"/>
          <w:sz w:val="22"/>
          <w:szCs w:val="22"/>
          <w:lang w:val="en-US"/>
        </w:rPr>
        <w:t xml:space="preserve"> </w:t>
      </w:r>
      <w:r w:rsidRPr="00081216">
        <w:rPr>
          <w:rStyle w:val="CorpsdetexteCar"/>
          <w:rFonts w:ascii="Source Sans Pro" w:hAnsi="Source Sans Pro"/>
          <w:sz w:val="22"/>
          <w:szCs w:val="22"/>
          <w:lang w:val="en-US"/>
        </w:rPr>
        <w:t>trypanosomes/ml.</w:t>
      </w:r>
    </w:p>
    <w:p w:rsidR="00513AFE" w:rsidRPr="00081216" w:rsidRDefault="005517DE" w:rsidP="00081216">
      <w:pPr>
        <w:pStyle w:val="Corpsdetexte"/>
        <w:numPr>
          <w:ilvl w:val="0"/>
          <w:numId w:val="3"/>
        </w:numPr>
        <w:tabs>
          <w:tab w:val="left" w:pos="430"/>
        </w:tabs>
        <w:spacing w:after="0" w:line="360" w:lineRule="auto"/>
        <w:ind w:left="400" w:hanging="400"/>
        <w:jc w:val="both"/>
        <w:rPr>
          <w:rFonts w:ascii="Source Sans Pro" w:hAnsi="Source Sans Pro"/>
          <w:sz w:val="22"/>
          <w:szCs w:val="22"/>
          <w:lang w:val="en-US"/>
        </w:rPr>
      </w:pPr>
      <w:r w:rsidRPr="00081216">
        <w:rPr>
          <w:rStyle w:val="CorpsdetexteCar"/>
          <w:rFonts w:ascii="Source Sans Pro" w:hAnsi="Source Sans Pro"/>
          <w:sz w:val="22"/>
          <w:szCs w:val="22"/>
          <w:lang w:val="en-US"/>
        </w:rPr>
        <w:t>From each flask, prepare six samples by pipetting into 50-ml Falcon tubes, using sterile transfer pipets, the appropriate volume needed to achieve 2.5 x 10</w:t>
      </w:r>
      <w:r w:rsidRPr="00081216">
        <w:rPr>
          <w:rStyle w:val="CorpsdetexteCar"/>
          <w:rFonts w:ascii="Source Sans Pro" w:hAnsi="Source Sans Pro"/>
          <w:color w:val="231F20"/>
          <w:sz w:val="22"/>
          <w:szCs w:val="22"/>
          <w:vertAlign w:val="superscript"/>
          <w:lang w:val="en-US"/>
        </w:rPr>
        <w:t>7</w:t>
      </w:r>
      <w:r w:rsidRPr="00081216">
        <w:rPr>
          <w:rStyle w:val="CorpsdetexteCar"/>
          <w:rFonts w:ascii="Source Sans Pro" w:hAnsi="Source Sans Pro"/>
          <w:color w:val="231F20"/>
          <w:sz w:val="22"/>
          <w:szCs w:val="22"/>
          <w:lang w:val="en-US"/>
        </w:rPr>
        <w:t xml:space="preserve"> </w:t>
      </w:r>
      <w:r w:rsidR="00B16683">
        <w:rPr>
          <w:rStyle w:val="CorpsdetexteCar"/>
          <w:rFonts w:ascii="Source Sans Pro" w:hAnsi="Source Sans Pro"/>
          <w:sz w:val="22"/>
          <w:szCs w:val="22"/>
          <w:lang w:val="en-US"/>
        </w:rPr>
        <w:t>try</w:t>
      </w:r>
      <w:r w:rsidRPr="00081216">
        <w:rPr>
          <w:rStyle w:val="CorpsdetexteCar"/>
          <w:rFonts w:ascii="Source Sans Pro" w:hAnsi="Source Sans Pro"/>
          <w:sz w:val="22"/>
          <w:szCs w:val="22"/>
          <w:lang w:val="en-US"/>
        </w:rPr>
        <w:t>panosomes/sample (in our experiment, for examples, the six for F1 were F1M1 + F1M1b, F1M2 + F1M2b, and F1M3 and F1M3b). Do the same for F2, F3, and F4, for a total of 24 samples (Fig. 1).</w:t>
      </w:r>
    </w:p>
    <w:p w:rsidR="00513AFE" w:rsidRPr="00081216" w:rsidRDefault="005517DE" w:rsidP="00081216">
      <w:pPr>
        <w:pStyle w:val="Corpsdetexte"/>
        <w:spacing w:after="0" w:line="360" w:lineRule="auto"/>
        <w:ind w:firstLine="680"/>
        <w:jc w:val="both"/>
        <w:rPr>
          <w:rFonts w:ascii="Source Sans Pro" w:hAnsi="Source Sans Pro"/>
          <w:sz w:val="22"/>
          <w:szCs w:val="22"/>
          <w:lang w:val="en-US"/>
        </w:rPr>
      </w:pPr>
      <w:r w:rsidRPr="00081216">
        <w:rPr>
          <w:rStyle w:val="CorpsdetexteCar"/>
          <w:rFonts w:ascii="Source Sans Pro" w:hAnsi="Source Sans Pro"/>
          <w:i/>
          <w:iCs/>
          <w:sz w:val="22"/>
          <w:szCs w:val="22"/>
          <w:lang w:val="en-US"/>
        </w:rPr>
        <w:t>The samples are now ready for quenching and extraction as detailed in Basic Protocol 2.</w:t>
      </w:r>
    </w:p>
    <w:p w:rsidR="00B16683" w:rsidRDefault="00B16683" w:rsidP="00081216">
      <w:pPr>
        <w:pStyle w:val="Heading20"/>
        <w:keepNext/>
        <w:keepLines/>
        <w:spacing w:after="0" w:line="360" w:lineRule="auto"/>
        <w:jc w:val="both"/>
        <w:rPr>
          <w:rStyle w:val="Heading2"/>
          <w:rFonts w:ascii="Source Sans Pro" w:hAnsi="Source Sans Pro"/>
          <w:b/>
          <w:bCs/>
          <w:lang w:val="en-US"/>
        </w:rPr>
      </w:pPr>
    </w:p>
    <w:p w:rsidR="00513AFE" w:rsidRPr="00B16683" w:rsidRDefault="005517DE" w:rsidP="00081216">
      <w:pPr>
        <w:pStyle w:val="Heading20"/>
        <w:keepNext/>
        <w:keepLines/>
        <w:spacing w:after="0" w:line="360" w:lineRule="auto"/>
        <w:jc w:val="both"/>
        <w:rPr>
          <w:rFonts w:ascii="Source Sans Pro" w:hAnsi="Source Sans Pro"/>
          <w:color w:val="009999"/>
          <w:sz w:val="36"/>
          <w:szCs w:val="36"/>
          <w:lang w:val="en-US"/>
        </w:rPr>
      </w:pPr>
      <w:r w:rsidRPr="00B16683">
        <w:rPr>
          <w:rFonts w:ascii="Source Sans Pro" w:hAnsi="Source Sans Pro"/>
          <w:noProof/>
          <w:color w:val="009999"/>
          <w:sz w:val="36"/>
          <w:szCs w:val="36"/>
          <w:lang w:val="fr-BE" w:eastAsia="fr-BE" w:bidi="ar-SA"/>
        </w:rPr>
        <mc:AlternateContent>
          <mc:Choice Requires="wps">
            <w:drawing>
              <wp:anchor distT="0" distB="0" distL="114300" distR="114300" simplePos="0" relativeHeight="125829386" behindDoc="0" locked="0" layoutInCell="1" allowOverlap="1" wp14:anchorId="0A38B8B8" wp14:editId="3D131D32">
                <wp:simplePos x="0" y="0"/>
                <wp:positionH relativeFrom="page">
                  <wp:posOffset>6435725</wp:posOffset>
                </wp:positionH>
                <wp:positionV relativeFrom="paragraph">
                  <wp:posOffset>12700</wp:posOffset>
                </wp:positionV>
                <wp:extent cx="792480" cy="307975"/>
                <wp:effectExtent l="0" t="0" r="0" b="0"/>
                <wp:wrapSquare wrapText="bothSides"/>
                <wp:docPr id="10" name="Shape 10"/>
                <wp:cNvGraphicFramePr/>
                <a:graphic xmlns:a="http://schemas.openxmlformats.org/drawingml/2006/main">
                  <a:graphicData uri="http://schemas.microsoft.com/office/word/2010/wordprocessingShape">
                    <wps:wsp>
                      <wps:cNvSpPr txBox="1"/>
                      <wps:spPr>
                        <a:xfrm>
                          <a:off x="0" y="0"/>
                          <a:ext cx="792480" cy="307975"/>
                        </a:xfrm>
                        <a:prstGeom prst="rect">
                          <a:avLst/>
                        </a:prstGeom>
                        <a:noFill/>
                      </wps:spPr>
                      <wps:txbx>
                        <w:txbxContent>
                          <w:p w:rsidR="005517DE" w:rsidRDefault="005517DE">
                            <w:pPr>
                              <w:pStyle w:val="Corpsdetexte"/>
                              <w:spacing w:after="0" w:line="240" w:lineRule="auto"/>
                            </w:pPr>
                            <w:r>
                              <w:rPr>
                                <w:rStyle w:val="CorpsdetexteCar"/>
                                <w:b/>
                                <w:bCs/>
                                <w:i/>
                                <w:iCs/>
                              </w:rPr>
                              <w:t>BASIC</w:t>
                            </w:r>
                          </w:p>
                          <w:p w:rsidR="005517DE" w:rsidRDefault="005517DE">
                            <w:pPr>
                              <w:pStyle w:val="Corpsdetexte"/>
                              <w:spacing w:after="0" w:line="240" w:lineRule="auto"/>
                            </w:pPr>
                            <w:r>
                              <w:rPr>
                                <w:rStyle w:val="CorpsdetexteCar"/>
                                <w:b/>
                                <w:bCs/>
                                <w:i/>
                                <w:iCs/>
                              </w:rPr>
                              <w:t>PROTOCOL 2</w:t>
                            </w:r>
                          </w:p>
                        </w:txbxContent>
                      </wps:txbx>
                      <wps:bodyPr lIns="0" tIns="0" rIns="0" bIns="0"/>
                    </wps:wsp>
                  </a:graphicData>
                </a:graphic>
              </wp:anchor>
            </w:drawing>
          </mc:Choice>
          <mc:Fallback>
            <w:pict>
              <v:shape w14:anchorId="0A38B8B8" id="Shape 10" o:spid="_x0000_s1027" type="#_x0000_t202" style="position:absolute;left:0;text-align:left;margin-left:506.75pt;margin-top:1pt;width:62.4pt;height:24.25pt;z-index:12582938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" filled="f" stroked="f">
                <v:textbox inset="0,0,0,0">
                  <w:txbxContent>
                    <w:p w:rsidR="005517DE" w:rsidRDefault="005517DE">
                      <w:pPr>
                        <w:pStyle w:val="Corpsdetexte"/>
                        <w:spacing w:after="0" w:line="240" w:lineRule="auto"/>
                      </w:pPr>
                      <w:r>
                        <w:rPr>
                          <w:rStyle w:val="CorpsdetexteCar"/>
                          <w:b/>
                          <w:bCs/>
                          <w:i/>
                          <w:iCs/>
                        </w:rPr>
                        <w:t>BASIC</w:t>
                      </w:r>
                    </w:p>
                    <w:p w:rsidR="005517DE" w:rsidRDefault="005517DE">
                      <w:pPr>
                        <w:pStyle w:val="Corpsdetexte"/>
                        <w:spacing w:after="0" w:line="240" w:lineRule="auto"/>
                      </w:pPr>
                      <w:r>
                        <w:rPr>
                          <w:rStyle w:val="CorpsdetexteCar"/>
                          <w:b/>
                          <w:bCs/>
                          <w:i/>
                          <w:iCs/>
                        </w:rPr>
                        <w:t>PROTOCOL 2</w:t>
                      </w:r>
                    </w:p>
                  </w:txbxContent>
                </v:textbox>
                <w10:wrap type="square" anchorx="page"/>
              </v:shape>
            </w:pict>
          </mc:Fallback>
        </mc:AlternateContent>
      </w:r>
      <w:bookmarkStart w:id="6" w:name="bookmark13"/>
      <w:r w:rsidRPr="00B16683">
        <w:rPr>
          <w:rStyle w:val="Heading2"/>
          <w:rFonts w:ascii="Source Sans Pro" w:hAnsi="Source Sans Pro"/>
          <w:b/>
          <w:bCs/>
          <w:color w:val="009999"/>
          <w:sz w:val="36"/>
          <w:szCs w:val="36"/>
          <w:lang w:val="en-US"/>
        </w:rPr>
        <w:t xml:space="preserve">SAMPLE PREPARATION FOR METABOLOMIC ANALYSIS OF </w:t>
      </w:r>
      <w:r w:rsidRPr="00B16683">
        <w:rPr>
          <w:rStyle w:val="Heading2"/>
          <w:rFonts w:ascii="Source Sans Pro" w:hAnsi="Source Sans Pro"/>
          <w:b/>
          <w:bCs/>
          <w:i/>
          <w:iCs/>
          <w:color w:val="009999"/>
          <w:sz w:val="36"/>
          <w:szCs w:val="36"/>
          <w:lang w:val="en-US"/>
        </w:rPr>
        <w:t>Trypanosoma brucei brucei</w:t>
      </w:r>
      <w:bookmarkEnd w:id="6"/>
    </w:p>
    <w:p w:rsidR="00513AFE" w:rsidRPr="00081216" w:rsidRDefault="005517DE" w:rsidP="00081216">
      <w:pPr>
        <w:pStyle w:val="Corpsdetexte"/>
        <w:spacing w:after="0" w:line="360" w:lineRule="auto"/>
        <w:jc w:val="both"/>
        <w:rPr>
          <w:rFonts w:ascii="Source Sans Pro" w:hAnsi="Source Sans Pro"/>
          <w:sz w:val="22"/>
          <w:szCs w:val="22"/>
          <w:lang w:val="en-US"/>
        </w:rPr>
      </w:pPr>
      <w:r w:rsidRPr="00081216">
        <w:rPr>
          <w:rStyle w:val="CorpsdetexteCar"/>
          <w:rFonts w:ascii="Source Sans Pro" w:hAnsi="Source Sans Pro"/>
          <w:sz w:val="22"/>
          <w:szCs w:val="22"/>
          <w:lang w:val="en-US"/>
        </w:rPr>
        <w:t>After the culture step, a quenching method was applied to all samples of the four culture flasks (F1, F2, F3, and F4) to stop parasite metabolism. Three extraction methods (M1, M2, and M3) were applied to all the flasks. The samples were prepared in replicates and injected in replicates in the LC-HRMS system (Fig. 1). In this section, we describe the preparation stages for the three extraction methods. All samples are kept in cold condi</w:t>
      </w:r>
      <w:r w:rsidRPr="00081216">
        <w:rPr>
          <w:rStyle w:val="CorpsdetexteCar"/>
          <w:rFonts w:ascii="Source Sans Pro" w:hAnsi="Source Sans Pro"/>
          <w:sz w:val="22"/>
          <w:szCs w:val="22"/>
          <w:lang w:val="en-US"/>
        </w:rPr>
        <w:softHyphen/>
        <w:t>tions (ice bath) whenever otherwise stated.</w:t>
      </w:r>
    </w:p>
    <w:p w:rsidR="00B16683" w:rsidRDefault="00B16683" w:rsidP="00081216">
      <w:pPr>
        <w:pStyle w:val="Heading30"/>
        <w:keepNext/>
        <w:keepLines/>
        <w:spacing w:line="360" w:lineRule="auto"/>
        <w:jc w:val="both"/>
        <w:rPr>
          <w:rStyle w:val="Heading3"/>
          <w:rFonts w:ascii="Source Sans Pro" w:hAnsi="Source Sans Pro"/>
          <w:b/>
          <w:bCs/>
          <w:i/>
          <w:iCs/>
          <w:lang w:val="en-US"/>
        </w:rPr>
      </w:pPr>
      <w:bookmarkStart w:id="7" w:name="bookmark15"/>
    </w:p>
    <w:p w:rsidR="00513AFE" w:rsidRPr="00B16683" w:rsidRDefault="005517DE" w:rsidP="00081216">
      <w:pPr>
        <w:pStyle w:val="Heading30"/>
        <w:keepNext/>
        <w:keepLines/>
        <w:spacing w:line="360" w:lineRule="auto"/>
        <w:jc w:val="both"/>
        <w:rPr>
          <w:rFonts w:ascii="Source Sans Pro" w:hAnsi="Source Sans Pro"/>
          <w:smallCaps/>
          <w:sz w:val="26"/>
          <w:szCs w:val="26"/>
          <w:lang w:val="en-US"/>
        </w:rPr>
      </w:pPr>
      <w:r w:rsidRPr="00B16683">
        <w:rPr>
          <w:rStyle w:val="Heading3"/>
          <w:rFonts w:ascii="Source Sans Pro" w:hAnsi="Source Sans Pro"/>
          <w:b/>
          <w:bCs/>
          <w:iCs/>
          <w:smallCaps/>
          <w:sz w:val="26"/>
          <w:szCs w:val="26"/>
          <w:lang w:val="en-US"/>
        </w:rPr>
        <w:t>Materials</w:t>
      </w:r>
      <w:bookmarkEnd w:id="7"/>
    </w:p>
    <w:p w:rsidR="00513AFE" w:rsidRPr="00081216" w:rsidRDefault="005517DE" w:rsidP="00081216">
      <w:pPr>
        <w:pStyle w:val="Corpsdetexte"/>
        <w:spacing w:after="0" w:line="360" w:lineRule="auto"/>
        <w:ind w:firstLine="400"/>
        <w:jc w:val="both"/>
        <w:rPr>
          <w:rFonts w:ascii="Source Sans Pro" w:hAnsi="Source Sans Pro"/>
          <w:sz w:val="22"/>
          <w:szCs w:val="22"/>
          <w:lang w:val="en-US"/>
        </w:rPr>
      </w:pPr>
      <w:r w:rsidRPr="00081216">
        <w:rPr>
          <w:rStyle w:val="CorpsdetexteCar"/>
          <w:rFonts w:ascii="Source Sans Pro" w:hAnsi="Source Sans Pro"/>
          <w:sz w:val="22"/>
          <w:szCs w:val="22"/>
          <w:lang w:val="en-US"/>
        </w:rPr>
        <w:t>Acetonitrile, HPLC grade (VWR)</w:t>
      </w:r>
    </w:p>
    <w:p w:rsidR="00513AFE" w:rsidRPr="00081216" w:rsidRDefault="005517DE" w:rsidP="00081216">
      <w:pPr>
        <w:pStyle w:val="Corpsdetexte"/>
        <w:spacing w:after="0" w:line="360" w:lineRule="auto"/>
        <w:ind w:firstLine="400"/>
        <w:jc w:val="both"/>
        <w:rPr>
          <w:rFonts w:ascii="Source Sans Pro" w:hAnsi="Source Sans Pro"/>
          <w:sz w:val="22"/>
          <w:szCs w:val="22"/>
          <w:lang w:val="en-US"/>
        </w:rPr>
      </w:pPr>
      <w:r w:rsidRPr="00081216">
        <w:rPr>
          <w:rStyle w:val="CorpsdetexteCar"/>
          <w:rFonts w:ascii="Source Sans Pro" w:hAnsi="Source Sans Pro"/>
          <w:sz w:val="22"/>
          <w:szCs w:val="22"/>
          <w:lang w:val="en-US"/>
        </w:rPr>
        <w:t>Methanol, HPLC grade (VWR)</w:t>
      </w:r>
    </w:p>
    <w:p w:rsidR="00513AFE" w:rsidRPr="00081216" w:rsidRDefault="005517DE" w:rsidP="00081216">
      <w:pPr>
        <w:pStyle w:val="Corpsdetexte"/>
        <w:spacing w:after="0" w:line="360" w:lineRule="auto"/>
        <w:ind w:firstLine="400"/>
        <w:jc w:val="both"/>
        <w:rPr>
          <w:rFonts w:ascii="Source Sans Pro" w:hAnsi="Source Sans Pro"/>
          <w:sz w:val="22"/>
          <w:szCs w:val="22"/>
          <w:lang w:val="en-US"/>
        </w:rPr>
      </w:pPr>
      <w:r w:rsidRPr="00081216">
        <w:rPr>
          <w:rStyle w:val="CorpsdetexteCar"/>
          <w:rFonts w:ascii="Source Sans Pro" w:hAnsi="Source Sans Pro"/>
          <w:sz w:val="22"/>
          <w:szCs w:val="22"/>
          <w:lang w:val="en-US"/>
        </w:rPr>
        <w:t>Water, HPLC grade and LC-HRMS grade (VWR)</w:t>
      </w:r>
    </w:p>
    <w:p w:rsidR="00513AFE" w:rsidRPr="00081216" w:rsidRDefault="005517DE" w:rsidP="00081216">
      <w:pPr>
        <w:pStyle w:val="Corpsdetexte"/>
        <w:spacing w:after="0" w:line="360" w:lineRule="auto"/>
        <w:ind w:firstLine="400"/>
        <w:jc w:val="both"/>
        <w:rPr>
          <w:rFonts w:ascii="Source Sans Pro" w:hAnsi="Source Sans Pro"/>
          <w:sz w:val="22"/>
          <w:szCs w:val="22"/>
          <w:lang w:val="en-US"/>
        </w:rPr>
      </w:pPr>
      <w:r w:rsidRPr="00081216">
        <w:rPr>
          <w:rStyle w:val="CorpsdetexteCar"/>
          <w:rFonts w:ascii="Source Sans Pro" w:hAnsi="Source Sans Pro"/>
          <w:sz w:val="22"/>
          <w:szCs w:val="22"/>
          <w:lang w:val="en-US"/>
        </w:rPr>
        <w:t>Chloroform, HPLC grade (VWR)</w:t>
      </w:r>
    </w:p>
    <w:p w:rsidR="00513AFE" w:rsidRPr="00081216" w:rsidRDefault="005517DE" w:rsidP="00081216">
      <w:pPr>
        <w:pStyle w:val="Corpsdetexte"/>
        <w:spacing w:after="0" w:line="360" w:lineRule="auto"/>
        <w:ind w:firstLine="400"/>
        <w:jc w:val="both"/>
        <w:rPr>
          <w:rFonts w:ascii="Source Sans Pro" w:hAnsi="Source Sans Pro"/>
          <w:sz w:val="22"/>
          <w:szCs w:val="22"/>
          <w:lang w:val="en-US"/>
        </w:rPr>
      </w:pPr>
      <w:r w:rsidRPr="00081216">
        <w:rPr>
          <w:rStyle w:val="CorpsdetexteCar"/>
          <w:rFonts w:ascii="Source Sans Pro" w:hAnsi="Source Sans Pro"/>
          <w:sz w:val="22"/>
          <w:szCs w:val="22"/>
          <w:lang w:val="en-US"/>
        </w:rPr>
        <w:t>Dry ice</w:t>
      </w:r>
    </w:p>
    <w:p w:rsidR="00513AFE" w:rsidRPr="00081216" w:rsidRDefault="005517DE" w:rsidP="00081216">
      <w:pPr>
        <w:pStyle w:val="Corpsdetexte"/>
        <w:spacing w:after="0" w:line="360" w:lineRule="auto"/>
        <w:ind w:firstLine="400"/>
        <w:jc w:val="both"/>
        <w:rPr>
          <w:rFonts w:ascii="Source Sans Pro" w:hAnsi="Source Sans Pro"/>
          <w:sz w:val="22"/>
          <w:szCs w:val="22"/>
          <w:lang w:val="en-US"/>
        </w:rPr>
      </w:pPr>
      <w:r w:rsidRPr="00081216">
        <w:rPr>
          <w:rStyle w:val="CorpsdetexteCar"/>
          <w:rFonts w:ascii="Source Sans Pro" w:hAnsi="Source Sans Pro"/>
          <w:sz w:val="22"/>
          <w:szCs w:val="22"/>
          <w:lang w:val="en-US"/>
        </w:rPr>
        <w:t>Ethanol</w:t>
      </w:r>
    </w:p>
    <w:p w:rsidR="00513AFE" w:rsidRPr="00081216" w:rsidRDefault="005517DE" w:rsidP="00081216">
      <w:pPr>
        <w:pStyle w:val="Corpsdetexte"/>
        <w:spacing w:after="0" w:line="360" w:lineRule="auto"/>
        <w:ind w:firstLine="400"/>
        <w:jc w:val="both"/>
        <w:rPr>
          <w:rFonts w:ascii="Source Sans Pro" w:hAnsi="Source Sans Pro"/>
          <w:sz w:val="22"/>
          <w:szCs w:val="22"/>
          <w:lang w:val="en-US"/>
        </w:rPr>
      </w:pPr>
      <w:r w:rsidRPr="00081216">
        <w:rPr>
          <w:rStyle w:val="CorpsdetexteCar"/>
          <w:rFonts w:ascii="Source Sans Pro" w:hAnsi="Source Sans Pro"/>
          <w:sz w:val="22"/>
          <w:szCs w:val="22"/>
          <w:lang w:val="en-US"/>
        </w:rPr>
        <w:t>Aliquots of 2.5 x 10</w:t>
      </w:r>
      <w:r w:rsidRPr="00081216">
        <w:rPr>
          <w:rStyle w:val="CorpsdetexteCar"/>
          <w:rFonts w:ascii="Source Sans Pro" w:hAnsi="Source Sans Pro"/>
          <w:color w:val="231F20"/>
          <w:sz w:val="22"/>
          <w:szCs w:val="22"/>
          <w:vertAlign w:val="superscript"/>
          <w:lang w:val="en-US"/>
        </w:rPr>
        <w:t>7</w:t>
      </w:r>
      <w:r w:rsidRPr="00081216">
        <w:rPr>
          <w:rStyle w:val="CorpsdetexteCar"/>
          <w:rFonts w:ascii="Source Sans Pro" w:hAnsi="Source Sans Pro"/>
          <w:color w:val="231F20"/>
          <w:sz w:val="22"/>
          <w:szCs w:val="22"/>
          <w:lang w:val="en-US"/>
        </w:rPr>
        <w:t xml:space="preserve"> </w:t>
      </w:r>
      <w:r w:rsidRPr="00081216">
        <w:rPr>
          <w:rStyle w:val="CorpsdetexteCar"/>
          <w:rFonts w:ascii="Source Sans Pro" w:hAnsi="Source Sans Pro"/>
          <w:sz w:val="22"/>
          <w:szCs w:val="22"/>
          <w:lang w:val="en-US"/>
        </w:rPr>
        <w:t>parasites/sample (Basic Protocol 1)</w:t>
      </w:r>
    </w:p>
    <w:p w:rsidR="00513AFE" w:rsidRPr="00081216" w:rsidRDefault="005517DE" w:rsidP="00081216">
      <w:pPr>
        <w:pStyle w:val="Corpsdetexte"/>
        <w:spacing w:after="0" w:line="360" w:lineRule="auto"/>
        <w:ind w:firstLine="400"/>
        <w:jc w:val="both"/>
        <w:rPr>
          <w:rFonts w:ascii="Source Sans Pro" w:hAnsi="Source Sans Pro"/>
          <w:sz w:val="22"/>
          <w:szCs w:val="22"/>
          <w:lang w:val="en-US"/>
        </w:rPr>
      </w:pPr>
      <w:r w:rsidRPr="00081216">
        <w:rPr>
          <w:rStyle w:val="CorpsdetexteCar"/>
          <w:rFonts w:ascii="Source Sans Pro" w:hAnsi="Source Sans Pro"/>
          <w:sz w:val="22"/>
          <w:szCs w:val="22"/>
          <w:lang w:val="en-US"/>
        </w:rPr>
        <w:t>Phosphate-buffered saline (PBS)</w:t>
      </w:r>
    </w:p>
    <w:p w:rsidR="00B16683" w:rsidRDefault="005517DE" w:rsidP="00081216">
      <w:pPr>
        <w:pStyle w:val="Corpsdetexte"/>
        <w:spacing w:after="0" w:line="360" w:lineRule="auto"/>
        <w:ind w:firstLine="400"/>
        <w:jc w:val="both"/>
        <w:rPr>
          <w:rStyle w:val="CorpsdetexteCar"/>
          <w:rFonts w:ascii="Source Sans Pro" w:hAnsi="Source Sans Pro"/>
          <w:sz w:val="22"/>
          <w:szCs w:val="22"/>
          <w:lang w:val="en-US"/>
        </w:rPr>
      </w:pPr>
      <w:r w:rsidRPr="00081216">
        <w:rPr>
          <w:rStyle w:val="CorpsdetexteCar"/>
          <w:rFonts w:ascii="Source Sans Pro" w:hAnsi="Source Sans Pro"/>
          <w:sz w:val="22"/>
          <w:szCs w:val="22"/>
          <w:lang w:val="en-US"/>
        </w:rPr>
        <w:t>0.1% formic acid (VWR)</w:t>
      </w:r>
    </w:p>
    <w:p w:rsidR="00513AFE" w:rsidRPr="00081216" w:rsidRDefault="005517DE" w:rsidP="00B16683">
      <w:pPr>
        <w:pStyle w:val="Corpsdetexte"/>
        <w:spacing w:after="0" w:line="360" w:lineRule="auto"/>
        <w:ind w:left="380"/>
        <w:jc w:val="both"/>
        <w:rPr>
          <w:rFonts w:ascii="Source Sans Pro" w:hAnsi="Source Sans Pro"/>
          <w:sz w:val="22"/>
          <w:szCs w:val="22"/>
          <w:lang w:val="en-US"/>
        </w:rPr>
      </w:pPr>
      <w:r w:rsidRPr="00081216">
        <w:rPr>
          <w:rStyle w:val="CorpsdetexteCar"/>
          <w:rFonts w:ascii="Source Sans Pro" w:hAnsi="Source Sans Pro"/>
          <w:sz w:val="22"/>
          <w:szCs w:val="22"/>
          <w:lang w:val="en-US"/>
        </w:rPr>
        <w:t>2-ml microcentrifuge tubes</w:t>
      </w:r>
    </w:p>
    <w:p w:rsidR="00513AFE" w:rsidRPr="00081216" w:rsidRDefault="005517DE" w:rsidP="00081216">
      <w:pPr>
        <w:pStyle w:val="Corpsdetexte"/>
        <w:spacing w:after="0" w:line="360" w:lineRule="auto"/>
        <w:ind w:firstLine="380"/>
        <w:jc w:val="both"/>
        <w:rPr>
          <w:rFonts w:ascii="Source Sans Pro" w:hAnsi="Source Sans Pro"/>
          <w:sz w:val="22"/>
          <w:szCs w:val="22"/>
          <w:lang w:val="en-US"/>
        </w:rPr>
      </w:pPr>
      <w:r w:rsidRPr="00081216">
        <w:rPr>
          <w:rStyle w:val="CorpsdetexteCar"/>
          <w:rFonts w:ascii="Source Sans Pro" w:hAnsi="Source Sans Pro"/>
          <w:sz w:val="22"/>
          <w:szCs w:val="22"/>
          <w:lang w:val="en-US"/>
        </w:rPr>
        <w:t>20-, 200-, and 1000-</w:t>
      </w:r>
      <w:r w:rsidR="00B16683">
        <w:rPr>
          <w:rStyle w:val="CorpsdetexteCar"/>
          <w:rFonts w:ascii="Source Sans Pro" w:eastAsia="Arial" w:hAnsi="Source Sans Pro" w:cs="Arial"/>
          <w:sz w:val="22"/>
          <w:szCs w:val="22"/>
          <w:lang w:val="en-US"/>
        </w:rPr>
        <w:t>μ</w:t>
      </w:r>
      <w:r w:rsidRPr="00081216">
        <w:rPr>
          <w:rStyle w:val="CorpsdetexteCar"/>
          <w:rFonts w:ascii="Source Sans Pro" w:hAnsi="Source Sans Pro"/>
          <w:sz w:val="22"/>
          <w:szCs w:val="22"/>
          <w:lang w:val="en-US"/>
        </w:rPr>
        <w:t>l calibrated micropipets</w:t>
      </w:r>
    </w:p>
    <w:p w:rsidR="00513AFE" w:rsidRPr="00081216" w:rsidRDefault="005517DE" w:rsidP="00081216">
      <w:pPr>
        <w:pStyle w:val="Corpsdetexte"/>
        <w:spacing w:after="0" w:line="360" w:lineRule="auto"/>
        <w:ind w:firstLine="380"/>
        <w:jc w:val="both"/>
        <w:rPr>
          <w:rFonts w:ascii="Source Sans Pro" w:hAnsi="Source Sans Pro"/>
          <w:sz w:val="22"/>
          <w:szCs w:val="22"/>
          <w:lang w:val="en-US"/>
        </w:rPr>
      </w:pPr>
      <w:r w:rsidRPr="00081216">
        <w:rPr>
          <w:rStyle w:val="CorpsdetexteCar"/>
          <w:rFonts w:ascii="Source Sans Pro" w:hAnsi="Source Sans Pro"/>
          <w:sz w:val="22"/>
          <w:szCs w:val="22"/>
          <w:lang w:val="en-US"/>
        </w:rPr>
        <w:t>Ice bucket</w:t>
      </w:r>
    </w:p>
    <w:p w:rsidR="00513AFE" w:rsidRPr="00081216" w:rsidRDefault="005517DE" w:rsidP="00081216">
      <w:pPr>
        <w:pStyle w:val="Corpsdetexte"/>
        <w:spacing w:after="0" w:line="360" w:lineRule="auto"/>
        <w:ind w:firstLine="380"/>
        <w:jc w:val="both"/>
        <w:rPr>
          <w:rFonts w:ascii="Source Sans Pro" w:hAnsi="Source Sans Pro"/>
          <w:sz w:val="22"/>
          <w:szCs w:val="22"/>
          <w:lang w:val="en-US"/>
        </w:rPr>
      </w:pPr>
      <w:r w:rsidRPr="00081216">
        <w:rPr>
          <w:rStyle w:val="CorpsdetexteCar"/>
          <w:rFonts w:ascii="Source Sans Pro" w:hAnsi="Source Sans Pro"/>
          <w:sz w:val="22"/>
          <w:szCs w:val="22"/>
          <w:lang w:val="en-US"/>
        </w:rPr>
        <w:t>Refrigerated centrifuge, 4°C</w:t>
      </w:r>
    </w:p>
    <w:p w:rsidR="00513AFE" w:rsidRPr="00081216" w:rsidRDefault="005517DE" w:rsidP="00081216">
      <w:pPr>
        <w:pStyle w:val="Corpsdetexte"/>
        <w:spacing w:after="0" w:line="360" w:lineRule="auto"/>
        <w:ind w:firstLine="380"/>
        <w:jc w:val="both"/>
        <w:rPr>
          <w:rFonts w:ascii="Source Sans Pro" w:hAnsi="Source Sans Pro"/>
          <w:sz w:val="22"/>
          <w:szCs w:val="22"/>
          <w:lang w:val="en-US"/>
        </w:rPr>
      </w:pPr>
      <w:r w:rsidRPr="00081216">
        <w:rPr>
          <w:rStyle w:val="CorpsdetexteCar"/>
          <w:rFonts w:ascii="Source Sans Pro" w:hAnsi="Source Sans Pro"/>
          <w:sz w:val="22"/>
          <w:szCs w:val="22"/>
          <w:lang w:val="en-US"/>
        </w:rPr>
        <w:t>Automatic agitator</w:t>
      </w:r>
    </w:p>
    <w:p w:rsidR="00513AFE" w:rsidRPr="00081216" w:rsidRDefault="005517DE" w:rsidP="00081216">
      <w:pPr>
        <w:pStyle w:val="Corpsdetexte"/>
        <w:spacing w:after="0" w:line="360" w:lineRule="auto"/>
        <w:ind w:firstLine="380"/>
        <w:jc w:val="both"/>
        <w:rPr>
          <w:rFonts w:ascii="Source Sans Pro" w:hAnsi="Source Sans Pro"/>
          <w:sz w:val="22"/>
          <w:szCs w:val="22"/>
          <w:lang w:val="en-US"/>
        </w:rPr>
      </w:pPr>
      <w:r w:rsidRPr="00081216">
        <w:rPr>
          <w:rStyle w:val="CorpsdetexteCar"/>
          <w:rFonts w:ascii="Source Sans Pro" w:hAnsi="Source Sans Pro"/>
          <w:sz w:val="22"/>
          <w:szCs w:val="22"/>
          <w:lang w:val="en-US"/>
        </w:rPr>
        <w:t>Glass vials with micro-inserts for LC-HRMS analysis</w:t>
      </w:r>
    </w:p>
    <w:p w:rsidR="00513AFE" w:rsidRPr="00081216" w:rsidRDefault="005517DE" w:rsidP="00081216">
      <w:pPr>
        <w:pStyle w:val="Corpsdetexte"/>
        <w:spacing w:after="0" w:line="360" w:lineRule="auto"/>
        <w:ind w:firstLine="380"/>
        <w:jc w:val="both"/>
        <w:rPr>
          <w:rFonts w:ascii="Source Sans Pro" w:hAnsi="Source Sans Pro"/>
          <w:sz w:val="22"/>
          <w:szCs w:val="22"/>
          <w:lang w:val="en-US"/>
        </w:rPr>
      </w:pPr>
      <w:r w:rsidRPr="00081216">
        <w:rPr>
          <w:rStyle w:val="CorpsdetexteCar"/>
          <w:rFonts w:ascii="Source Sans Pro" w:hAnsi="Source Sans Pro"/>
          <w:sz w:val="22"/>
          <w:szCs w:val="22"/>
          <w:lang w:val="en-US"/>
        </w:rPr>
        <w:t>Vortex</w:t>
      </w:r>
    </w:p>
    <w:p w:rsidR="00513AFE" w:rsidRPr="00081216" w:rsidRDefault="005517DE" w:rsidP="00081216">
      <w:pPr>
        <w:pStyle w:val="Corpsdetexte"/>
        <w:spacing w:after="0" w:line="360" w:lineRule="auto"/>
        <w:ind w:firstLine="380"/>
        <w:jc w:val="both"/>
        <w:rPr>
          <w:rFonts w:ascii="Source Sans Pro" w:hAnsi="Source Sans Pro"/>
          <w:sz w:val="22"/>
          <w:szCs w:val="22"/>
          <w:lang w:val="en-US"/>
        </w:rPr>
      </w:pPr>
      <w:r w:rsidRPr="00081216">
        <w:rPr>
          <w:rStyle w:val="CorpsdetexteCar"/>
          <w:rFonts w:ascii="Source Sans Pro" w:hAnsi="Source Sans Pro"/>
          <w:sz w:val="22"/>
          <w:szCs w:val="22"/>
          <w:lang w:val="en-US"/>
        </w:rPr>
        <w:t>Speedvac (CentriVap, General Equipment-BRS)</w:t>
      </w:r>
    </w:p>
    <w:p w:rsidR="00513AFE" w:rsidRPr="00081216" w:rsidRDefault="005517DE" w:rsidP="00081216">
      <w:pPr>
        <w:pStyle w:val="Corpsdetexte"/>
        <w:spacing w:after="0" w:line="360" w:lineRule="auto"/>
        <w:ind w:firstLine="380"/>
        <w:jc w:val="both"/>
        <w:rPr>
          <w:rFonts w:ascii="Source Sans Pro" w:hAnsi="Source Sans Pro"/>
          <w:sz w:val="22"/>
          <w:szCs w:val="22"/>
          <w:lang w:val="en-US"/>
        </w:rPr>
      </w:pPr>
      <w:r w:rsidRPr="00081216">
        <w:rPr>
          <w:rStyle w:val="CorpsdetexteCar"/>
          <w:rFonts w:ascii="Source Sans Pro" w:hAnsi="Source Sans Pro"/>
          <w:sz w:val="22"/>
          <w:szCs w:val="22"/>
          <w:lang w:val="en-US"/>
        </w:rPr>
        <w:t>Sonication bath</w:t>
      </w:r>
    </w:p>
    <w:p w:rsidR="00513AFE" w:rsidRPr="00081216" w:rsidRDefault="005517DE" w:rsidP="00081216">
      <w:pPr>
        <w:pStyle w:val="Corpsdetexte"/>
        <w:spacing w:after="0" w:line="360" w:lineRule="auto"/>
        <w:ind w:firstLine="380"/>
        <w:jc w:val="both"/>
        <w:rPr>
          <w:rFonts w:ascii="Source Sans Pro" w:hAnsi="Source Sans Pro"/>
          <w:sz w:val="22"/>
          <w:szCs w:val="22"/>
          <w:lang w:val="en-US"/>
        </w:rPr>
      </w:pPr>
      <w:r w:rsidRPr="00081216">
        <w:rPr>
          <w:rStyle w:val="CorpsdetexteCar"/>
          <w:rFonts w:ascii="Source Sans Pro" w:hAnsi="Source Sans Pro"/>
          <w:sz w:val="22"/>
          <w:szCs w:val="22"/>
          <w:lang w:val="en-US"/>
        </w:rPr>
        <w:t>Nitrogen gas (flow)</w:t>
      </w:r>
    </w:p>
    <w:p w:rsidR="00B16683" w:rsidRDefault="00B16683" w:rsidP="00081216">
      <w:pPr>
        <w:pStyle w:val="Heading30"/>
        <w:keepNext/>
        <w:keepLines/>
        <w:spacing w:line="360" w:lineRule="auto"/>
        <w:jc w:val="both"/>
        <w:rPr>
          <w:rStyle w:val="Heading3"/>
          <w:rFonts w:ascii="Source Sans Pro" w:hAnsi="Source Sans Pro"/>
          <w:b/>
          <w:bCs/>
          <w:i/>
          <w:iCs/>
        </w:rPr>
      </w:pPr>
      <w:bookmarkStart w:id="8" w:name="bookmark17"/>
    </w:p>
    <w:p w:rsidR="00513AFE" w:rsidRPr="00B16683" w:rsidRDefault="005517DE" w:rsidP="00081216">
      <w:pPr>
        <w:pStyle w:val="Heading30"/>
        <w:keepNext/>
        <w:keepLines/>
        <w:spacing w:line="360" w:lineRule="auto"/>
        <w:jc w:val="both"/>
        <w:rPr>
          <w:rFonts w:ascii="Source Sans Pro" w:hAnsi="Source Sans Pro"/>
          <w:smallCaps/>
          <w:sz w:val="26"/>
          <w:szCs w:val="26"/>
        </w:rPr>
      </w:pPr>
      <w:r w:rsidRPr="00B16683">
        <w:rPr>
          <w:rStyle w:val="Heading3"/>
          <w:rFonts w:ascii="Source Sans Pro" w:hAnsi="Source Sans Pro"/>
          <w:b/>
          <w:bCs/>
          <w:iCs/>
          <w:smallCaps/>
          <w:sz w:val="26"/>
          <w:szCs w:val="26"/>
        </w:rPr>
        <w:t>Prepare the extraction solvents</w:t>
      </w:r>
      <w:bookmarkEnd w:id="8"/>
    </w:p>
    <w:p w:rsidR="00513AFE" w:rsidRPr="00081216" w:rsidRDefault="005517DE" w:rsidP="00081216">
      <w:pPr>
        <w:pStyle w:val="Corpsdetexte"/>
        <w:numPr>
          <w:ilvl w:val="0"/>
          <w:numId w:val="5"/>
        </w:numPr>
        <w:tabs>
          <w:tab w:val="left" w:pos="595"/>
        </w:tabs>
        <w:spacing w:after="0" w:line="360" w:lineRule="auto"/>
        <w:ind w:left="540" w:hanging="300"/>
        <w:jc w:val="both"/>
        <w:rPr>
          <w:rFonts w:ascii="Source Sans Pro" w:hAnsi="Source Sans Pro"/>
          <w:sz w:val="22"/>
          <w:szCs w:val="22"/>
          <w:lang w:val="en-US"/>
        </w:rPr>
      </w:pPr>
      <w:r w:rsidRPr="00081216">
        <w:rPr>
          <w:rStyle w:val="CorpsdetexteCar"/>
          <w:rFonts w:ascii="Source Sans Pro" w:hAnsi="Source Sans Pro"/>
          <w:sz w:val="22"/>
          <w:szCs w:val="22"/>
          <w:lang w:val="en-US"/>
        </w:rPr>
        <w:t>For M1, prepare 1 ml of 1:3:1 (v/v/v) chloroform/water/methanol extraction mix</w:t>
      </w:r>
      <w:r w:rsidRPr="00081216">
        <w:rPr>
          <w:rStyle w:val="CorpsdetexteCar"/>
          <w:rFonts w:ascii="Source Sans Pro" w:hAnsi="Source Sans Pro"/>
          <w:sz w:val="22"/>
          <w:szCs w:val="22"/>
          <w:lang w:val="en-US"/>
        </w:rPr>
        <w:softHyphen/>
        <w:t>ture (0.1 ml per sample, 8 in total to be extracted by M1) and store at -20°C until use.</w:t>
      </w:r>
    </w:p>
    <w:p w:rsidR="00513AFE" w:rsidRPr="00081216" w:rsidRDefault="005517DE" w:rsidP="00081216">
      <w:pPr>
        <w:pStyle w:val="Corpsdetexte"/>
        <w:numPr>
          <w:ilvl w:val="0"/>
          <w:numId w:val="5"/>
        </w:numPr>
        <w:tabs>
          <w:tab w:val="left" w:pos="595"/>
        </w:tabs>
        <w:spacing w:after="0" w:line="360" w:lineRule="auto"/>
        <w:ind w:left="540" w:hanging="300"/>
        <w:jc w:val="both"/>
        <w:rPr>
          <w:rFonts w:ascii="Source Sans Pro" w:hAnsi="Source Sans Pro"/>
          <w:sz w:val="22"/>
          <w:szCs w:val="22"/>
          <w:lang w:val="en-US"/>
        </w:rPr>
      </w:pPr>
      <w:r w:rsidRPr="00081216">
        <w:rPr>
          <w:rStyle w:val="CorpsdetexteCar"/>
          <w:rFonts w:ascii="Source Sans Pro" w:hAnsi="Source Sans Pro"/>
          <w:sz w:val="22"/>
          <w:szCs w:val="22"/>
          <w:lang w:val="en-US"/>
        </w:rPr>
        <w:t>For M2, prepare 15 ml of 4:4:2 (v/v/v) acetonitrile/methanol/water extraction mix</w:t>
      </w:r>
      <w:r w:rsidRPr="00081216">
        <w:rPr>
          <w:rStyle w:val="CorpsdetexteCar"/>
          <w:rFonts w:ascii="Source Sans Pro" w:hAnsi="Source Sans Pro"/>
          <w:sz w:val="22"/>
          <w:szCs w:val="22"/>
          <w:lang w:val="en-US"/>
        </w:rPr>
        <w:softHyphen/>
        <w:t>ture (1.5 ml per sample, 8 in total to be extracted by M2) and store at -20°C until use.</w:t>
      </w:r>
    </w:p>
    <w:p w:rsidR="00513AFE" w:rsidRPr="00081216" w:rsidRDefault="005517DE" w:rsidP="00081216">
      <w:pPr>
        <w:pStyle w:val="Corpsdetexte"/>
        <w:numPr>
          <w:ilvl w:val="0"/>
          <w:numId w:val="5"/>
        </w:numPr>
        <w:tabs>
          <w:tab w:val="left" w:pos="595"/>
        </w:tabs>
        <w:spacing w:after="0" w:line="360" w:lineRule="auto"/>
        <w:ind w:left="540" w:hanging="300"/>
        <w:jc w:val="both"/>
        <w:rPr>
          <w:rFonts w:ascii="Source Sans Pro" w:hAnsi="Source Sans Pro"/>
          <w:sz w:val="22"/>
          <w:szCs w:val="22"/>
        </w:rPr>
      </w:pPr>
      <w:r w:rsidRPr="00081216">
        <w:rPr>
          <w:rStyle w:val="CorpsdetexteCar"/>
          <w:rFonts w:ascii="Source Sans Pro" w:hAnsi="Source Sans Pro"/>
          <w:sz w:val="22"/>
          <w:szCs w:val="22"/>
          <w:lang w:val="en-US"/>
        </w:rPr>
        <w:t xml:space="preserve">For M3, prepare the two extraction solvents: 5 ml of 1:1 (v/v) water/methanol (0.5 ml per sample, 8 in total to be extracted by M3) and 5 ml chloroform (0.5 ml per sample, 8 in total to be extracted by M3). </w:t>
      </w:r>
      <w:r w:rsidRPr="00081216">
        <w:rPr>
          <w:rStyle w:val="CorpsdetexteCar"/>
          <w:rFonts w:ascii="Source Sans Pro" w:hAnsi="Source Sans Pro"/>
          <w:sz w:val="22"/>
          <w:szCs w:val="22"/>
        </w:rPr>
        <w:t>Store at -20°C until use.</w:t>
      </w:r>
    </w:p>
    <w:p w:rsidR="00513AFE" w:rsidRPr="00081216" w:rsidRDefault="005517DE" w:rsidP="00081216">
      <w:pPr>
        <w:pStyle w:val="Corpsdetexte"/>
        <w:spacing w:after="0" w:line="360" w:lineRule="auto"/>
        <w:ind w:left="780"/>
        <w:jc w:val="both"/>
        <w:rPr>
          <w:rFonts w:ascii="Source Sans Pro" w:hAnsi="Source Sans Pro"/>
          <w:sz w:val="22"/>
          <w:szCs w:val="22"/>
          <w:lang w:val="en-US"/>
        </w:rPr>
      </w:pPr>
      <w:r w:rsidRPr="00081216">
        <w:rPr>
          <w:rStyle w:val="CorpsdetexteCar"/>
          <w:rFonts w:ascii="Source Sans Pro" w:hAnsi="Source Sans Pro"/>
          <w:i/>
          <w:iCs/>
          <w:sz w:val="22"/>
          <w:szCs w:val="22"/>
          <w:lang w:val="en-US"/>
        </w:rPr>
        <w:t>The extraction solvents should be prepared a few hours before sample extraction, to allow time for them to cool, assuring a low temperature that won’t facilitate metabolite turnover, while avoiding contamination or other issues that could arise during longer- term storage. It is advisable to always prepare a bit more than calculated (e.g., the 1 ml instead of 0.8 ml calculated for M1).</w:t>
      </w:r>
    </w:p>
    <w:p w:rsidR="00B16683" w:rsidRDefault="00B16683" w:rsidP="00081216">
      <w:pPr>
        <w:pStyle w:val="Heading30"/>
        <w:keepNext/>
        <w:keepLines/>
        <w:spacing w:line="360" w:lineRule="auto"/>
        <w:jc w:val="both"/>
        <w:rPr>
          <w:rStyle w:val="Heading3"/>
          <w:rFonts w:ascii="Source Sans Pro" w:hAnsi="Source Sans Pro"/>
          <w:b/>
          <w:bCs/>
          <w:i/>
          <w:iCs/>
        </w:rPr>
      </w:pPr>
      <w:bookmarkStart w:id="9" w:name="bookmark19"/>
    </w:p>
    <w:p w:rsidR="00513AFE" w:rsidRPr="00B16683" w:rsidRDefault="005517DE" w:rsidP="00081216">
      <w:pPr>
        <w:pStyle w:val="Heading30"/>
        <w:keepNext/>
        <w:keepLines/>
        <w:spacing w:line="360" w:lineRule="auto"/>
        <w:jc w:val="both"/>
        <w:rPr>
          <w:rFonts w:ascii="Source Sans Pro" w:hAnsi="Source Sans Pro"/>
          <w:smallCaps/>
          <w:sz w:val="26"/>
          <w:szCs w:val="26"/>
        </w:rPr>
      </w:pPr>
      <w:r w:rsidRPr="00B16683">
        <w:rPr>
          <w:rStyle w:val="Heading3"/>
          <w:rFonts w:ascii="Source Sans Pro" w:hAnsi="Source Sans Pro"/>
          <w:b/>
          <w:bCs/>
          <w:iCs/>
          <w:smallCaps/>
          <w:sz w:val="26"/>
          <w:szCs w:val="26"/>
        </w:rPr>
        <w:t>Quenching and wash</w:t>
      </w:r>
      <w:bookmarkEnd w:id="9"/>
    </w:p>
    <w:p w:rsidR="00513AFE" w:rsidRPr="00081216" w:rsidRDefault="005517DE" w:rsidP="00081216">
      <w:pPr>
        <w:pStyle w:val="Corpsdetexte"/>
        <w:numPr>
          <w:ilvl w:val="0"/>
          <w:numId w:val="5"/>
        </w:numPr>
        <w:tabs>
          <w:tab w:val="left" w:pos="595"/>
        </w:tabs>
        <w:spacing w:after="0" w:line="360" w:lineRule="auto"/>
        <w:ind w:firstLine="240"/>
        <w:jc w:val="both"/>
        <w:rPr>
          <w:rFonts w:ascii="Source Sans Pro" w:hAnsi="Source Sans Pro"/>
          <w:sz w:val="22"/>
          <w:szCs w:val="22"/>
          <w:lang w:val="en-US"/>
        </w:rPr>
      </w:pPr>
      <w:r w:rsidRPr="00081216">
        <w:rPr>
          <w:rStyle w:val="CorpsdetexteCar"/>
          <w:rFonts w:ascii="Source Sans Pro" w:hAnsi="Source Sans Pro"/>
          <w:sz w:val="22"/>
          <w:szCs w:val="22"/>
          <w:lang w:val="en-US"/>
        </w:rPr>
        <w:t>Quench samples by rapid (20 s) cooling in a dry ice/ethanol bath.</w:t>
      </w:r>
    </w:p>
    <w:p w:rsidR="00513AFE" w:rsidRPr="00081216" w:rsidRDefault="005517DE" w:rsidP="00081216">
      <w:pPr>
        <w:pStyle w:val="Corpsdetexte"/>
        <w:numPr>
          <w:ilvl w:val="0"/>
          <w:numId w:val="5"/>
        </w:numPr>
        <w:tabs>
          <w:tab w:val="left" w:pos="595"/>
        </w:tabs>
        <w:spacing w:after="0" w:line="360" w:lineRule="auto"/>
        <w:ind w:left="540" w:hanging="300"/>
        <w:jc w:val="both"/>
        <w:rPr>
          <w:rFonts w:ascii="Source Sans Pro" w:hAnsi="Source Sans Pro"/>
          <w:sz w:val="22"/>
          <w:szCs w:val="22"/>
          <w:lang w:val="en-US"/>
        </w:rPr>
      </w:pPr>
      <w:r w:rsidRPr="00081216">
        <w:rPr>
          <w:rStyle w:val="CorpsdetexteCar"/>
          <w:rFonts w:ascii="Source Sans Pro" w:hAnsi="Source Sans Pro"/>
          <w:sz w:val="22"/>
          <w:szCs w:val="22"/>
          <w:lang w:val="en-US"/>
        </w:rPr>
        <w:t>Centrifuge samples 20 min at 1250 rcf, 4°C, to separate the parasites from the culture medium.</w:t>
      </w:r>
    </w:p>
    <w:p w:rsidR="00513AFE" w:rsidRPr="00081216" w:rsidRDefault="005517DE" w:rsidP="00081216">
      <w:pPr>
        <w:pStyle w:val="Corpsdetexte"/>
        <w:numPr>
          <w:ilvl w:val="0"/>
          <w:numId w:val="5"/>
        </w:numPr>
        <w:tabs>
          <w:tab w:val="left" w:pos="595"/>
        </w:tabs>
        <w:spacing w:after="0" w:line="360" w:lineRule="auto"/>
        <w:ind w:firstLine="240"/>
        <w:jc w:val="both"/>
        <w:rPr>
          <w:rFonts w:ascii="Source Sans Pro" w:hAnsi="Source Sans Pro"/>
          <w:sz w:val="22"/>
          <w:szCs w:val="22"/>
          <w:lang w:val="en-US"/>
        </w:rPr>
      </w:pPr>
      <w:r w:rsidRPr="00081216">
        <w:rPr>
          <w:rStyle w:val="CorpsdetexteCar"/>
          <w:rFonts w:ascii="Source Sans Pro" w:hAnsi="Source Sans Pro"/>
          <w:sz w:val="22"/>
          <w:szCs w:val="22"/>
          <w:lang w:val="en-US"/>
        </w:rPr>
        <w:t>Discard the supernatant and resuspend the pellet with 2 mlof 1 x PBS.</w:t>
      </w:r>
    </w:p>
    <w:p w:rsidR="00513AFE" w:rsidRPr="00081216" w:rsidRDefault="005517DE" w:rsidP="00081216">
      <w:pPr>
        <w:pStyle w:val="Corpsdetexte"/>
        <w:numPr>
          <w:ilvl w:val="0"/>
          <w:numId w:val="5"/>
        </w:numPr>
        <w:tabs>
          <w:tab w:val="left" w:pos="595"/>
        </w:tabs>
        <w:spacing w:after="0" w:line="360" w:lineRule="auto"/>
        <w:ind w:firstLine="240"/>
        <w:jc w:val="both"/>
        <w:rPr>
          <w:rFonts w:ascii="Source Sans Pro" w:hAnsi="Source Sans Pro"/>
          <w:sz w:val="22"/>
          <w:szCs w:val="22"/>
          <w:lang w:val="en-US"/>
        </w:rPr>
      </w:pPr>
      <w:r w:rsidRPr="00081216">
        <w:rPr>
          <w:rStyle w:val="CorpsdetexteCar"/>
          <w:rFonts w:ascii="Source Sans Pro" w:hAnsi="Source Sans Pro"/>
          <w:sz w:val="22"/>
          <w:szCs w:val="22"/>
          <w:lang w:val="en-US"/>
        </w:rPr>
        <w:t>Transfer samples to 2-ml microcentrifuge tubes.</w:t>
      </w:r>
    </w:p>
    <w:p w:rsidR="00513AFE" w:rsidRPr="00081216" w:rsidRDefault="005517DE" w:rsidP="00081216">
      <w:pPr>
        <w:pStyle w:val="Corpsdetexte"/>
        <w:numPr>
          <w:ilvl w:val="0"/>
          <w:numId w:val="5"/>
        </w:numPr>
        <w:tabs>
          <w:tab w:val="left" w:pos="595"/>
        </w:tabs>
        <w:spacing w:after="0" w:line="360" w:lineRule="auto"/>
        <w:ind w:left="540" w:hanging="300"/>
        <w:jc w:val="both"/>
        <w:rPr>
          <w:rFonts w:ascii="Source Sans Pro" w:hAnsi="Source Sans Pro"/>
          <w:sz w:val="22"/>
          <w:szCs w:val="22"/>
          <w:lang w:val="en-US"/>
        </w:rPr>
      </w:pPr>
      <w:r w:rsidRPr="00081216">
        <w:rPr>
          <w:rStyle w:val="CorpsdetexteCar"/>
          <w:rFonts w:ascii="Source Sans Pro" w:hAnsi="Source Sans Pro"/>
          <w:sz w:val="22"/>
          <w:szCs w:val="22"/>
          <w:lang w:val="en-US"/>
        </w:rPr>
        <w:t>Wash the samples twice by centrifuging for 10 min at 1250 rcf, 4°C, and removing the supernatant.</w:t>
      </w:r>
    </w:p>
    <w:p w:rsidR="00513AFE" w:rsidRPr="00081216" w:rsidRDefault="005517DE" w:rsidP="00081216">
      <w:pPr>
        <w:pStyle w:val="Corpsdetexte"/>
        <w:numPr>
          <w:ilvl w:val="0"/>
          <w:numId w:val="5"/>
        </w:numPr>
        <w:tabs>
          <w:tab w:val="left" w:pos="595"/>
        </w:tabs>
        <w:spacing w:after="0" w:line="360" w:lineRule="auto"/>
        <w:ind w:left="540" w:hanging="300"/>
        <w:jc w:val="both"/>
        <w:rPr>
          <w:rFonts w:ascii="Source Sans Pro" w:hAnsi="Source Sans Pro"/>
          <w:sz w:val="22"/>
          <w:szCs w:val="22"/>
          <w:lang w:val="en-US"/>
        </w:rPr>
      </w:pPr>
      <w:r w:rsidRPr="00081216">
        <w:rPr>
          <w:rStyle w:val="CorpsdetexteCar"/>
          <w:rFonts w:ascii="Source Sans Pro" w:hAnsi="Source Sans Pro"/>
          <w:sz w:val="22"/>
          <w:szCs w:val="22"/>
          <w:lang w:val="en-US"/>
        </w:rPr>
        <w:t>Separate the samples by the planned extraction method and then extract them by following Extraction Method 1 (steps 10a-13a) for M1, Extraction Method 2 (steps 10b-15b) for M2, and Extraction Method 3 (steps 10c-15c) for M3.</w:t>
      </w:r>
    </w:p>
    <w:p w:rsidR="00B16683" w:rsidRDefault="00B16683" w:rsidP="00081216">
      <w:pPr>
        <w:pStyle w:val="Heading30"/>
        <w:keepNext/>
        <w:keepLines/>
        <w:spacing w:line="360" w:lineRule="auto"/>
        <w:jc w:val="both"/>
        <w:rPr>
          <w:rStyle w:val="Heading3"/>
          <w:rFonts w:ascii="Source Sans Pro" w:hAnsi="Source Sans Pro"/>
          <w:b/>
          <w:bCs/>
          <w:i/>
          <w:iCs/>
          <w:lang w:val="en-US"/>
        </w:rPr>
      </w:pPr>
      <w:bookmarkStart w:id="10" w:name="bookmark21"/>
    </w:p>
    <w:p w:rsidR="00513AFE" w:rsidRPr="00B16683" w:rsidRDefault="005517DE" w:rsidP="00081216">
      <w:pPr>
        <w:pStyle w:val="Heading30"/>
        <w:keepNext/>
        <w:keepLines/>
        <w:spacing w:line="360" w:lineRule="auto"/>
        <w:jc w:val="both"/>
        <w:rPr>
          <w:rFonts w:ascii="Source Sans Pro" w:hAnsi="Source Sans Pro"/>
          <w:smallCaps/>
          <w:sz w:val="26"/>
          <w:szCs w:val="26"/>
          <w:lang w:val="en-US"/>
        </w:rPr>
      </w:pPr>
      <w:r w:rsidRPr="00B16683">
        <w:rPr>
          <w:rStyle w:val="Heading3"/>
          <w:rFonts w:ascii="Source Sans Pro" w:hAnsi="Source Sans Pro"/>
          <w:b/>
          <w:bCs/>
          <w:iCs/>
          <w:smallCaps/>
          <w:sz w:val="26"/>
          <w:szCs w:val="26"/>
          <w:lang w:val="en-US"/>
        </w:rPr>
        <w:t>Extraction Method 1 (M1)</w:t>
      </w:r>
      <w:bookmarkEnd w:id="10"/>
    </w:p>
    <w:p w:rsidR="00513AFE" w:rsidRPr="00081216" w:rsidRDefault="005517DE" w:rsidP="00081216">
      <w:pPr>
        <w:pStyle w:val="Corpsdetexte"/>
        <w:spacing w:after="0" w:line="360" w:lineRule="auto"/>
        <w:ind w:left="540" w:hanging="540"/>
        <w:jc w:val="both"/>
        <w:rPr>
          <w:rFonts w:ascii="Source Sans Pro" w:hAnsi="Source Sans Pro"/>
          <w:sz w:val="22"/>
          <w:szCs w:val="22"/>
          <w:lang w:val="en-US"/>
        </w:rPr>
      </w:pPr>
      <w:r w:rsidRPr="00081216">
        <w:rPr>
          <w:rStyle w:val="CorpsdetexteCar"/>
          <w:rFonts w:ascii="Source Sans Pro" w:hAnsi="Source Sans Pro"/>
          <w:sz w:val="22"/>
          <w:szCs w:val="22"/>
          <w:lang w:val="en-US"/>
        </w:rPr>
        <w:t>10a. Starting with the “M1” microcentrifuge tubes that you previously prepared and labeled—F1M1, F1M1b, F2M1, F2M1b, F3M1, F3M1b, F4M1, and F4M1b—add 100 pl of 1:3:1 (v/v/v) chloroform/water/methanol extraction mixture at 0°C (ice bath) (from step 1) to each sample.</w:t>
      </w:r>
    </w:p>
    <w:p w:rsidR="00513AFE" w:rsidRPr="00081216" w:rsidRDefault="005517DE" w:rsidP="00081216">
      <w:pPr>
        <w:pStyle w:val="Corpsdetexte"/>
        <w:spacing w:after="0" w:line="360" w:lineRule="auto"/>
        <w:jc w:val="both"/>
        <w:rPr>
          <w:rFonts w:ascii="Source Sans Pro" w:hAnsi="Source Sans Pro"/>
          <w:sz w:val="22"/>
          <w:szCs w:val="22"/>
          <w:lang w:val="en-US"/>
        </w:rPr>
      </w:pPr>
      <w:r w:rsidRPr="00081216">
        <w:rPr>
          <w:rStyle w:val="CorpsdetexteCar"/>
          <w:rFonts w:ascii="Source Sans Pro" w:hAnsi="Source Sans Pro"/>
          <w:sz w:val="22"/>
          <w:szCs w:val="22"/>
          <w:lang w:val="en-US"/>
        </w:rPr>
        <w:t>11a. Agitate vigorously for 1 hr using an automatic agitator.</w:t>
      </w:r>
    </w:p>
    <w:p w:rsidR="00513AFE" w:rsidRPr="00081216" w:rsidRDefault="005517DE" w:rsidP="00081216">
      <w:pPr>
        <w:pStyle w:val="Corpsdetexte"/>
        <w:spacing w:after="0" w:line="360" w:lineRule="auto"/>
        <w:jc w:val="both"/>
        <w:rPr>
          <w:rFonts w:ascii="Source Sans Pro" w:hAnsi="Source Sans Pro"/>
          <w:sz w:val="22"/>
          <w:szCs w:val="22"/>
          <w:lang w:val="en-US"/>
        </w:rPr>
      </w:pPr>
      <w:r w:rsidRPr="00081216">
        <w:rPr>
          <w:rStyle w:val="CorpsdetexteCar"/>
          <w:rFonts w:ascii="Source Sans Pro" w:hAnsi="Source Sans Pro"/>
          <w:sz w:val="22"/>
          <w:szCs w:val="22"/>
          <w:lang w:val="en-US"/>
        </w:rPr>
        <w:t>12a. Centrifuge 10 min at 9000 rcf, 4°C.</w:t>
      </w:r>
    </w:p>
    <w:p w:rsidR="00B16683" w:rsidRDefault="005517DE" w:rsidP="00081216">
      <w:pPr>
        <w:pStyle w:val="Corpsdetexte"/>
        <w:spacing w:after="0" w:line="360" w:lineRule="auto"/>
        <w:ind w:left="540" w:hanging="540"/>
        <w:jc w:val="both"/>
        <w:rPr>
          <w:rStyle w:val="CorpsdetexteCar"/>
          <w:rFonts w:ascii="Source Sans Pro" w:hAnsi="Source Sans Pro"/>
          <w:sz w:val="22"/>
          <w:szCs w:val="22"/>
          <w:lang w:val="en-US"/>
        </w:rPr>
      </w:pPr>
      <w:r w:rsidRPr="00081216">
        <w:rPr>
          <w:rStyle w:val="CorpsdetexteCar"/>
          <w:rFonts w:ascii="Source Sans Pro" w:hAnsi="Source Sans Pro"/>
          <w:sz w:val="22"/>
          <w:szCs w:val="22"/>
          <w:lang w:val="en-US"/>
        </w:rPr>
        <w:t>13a. Transfer supernatant into glass vials with micro-inserts and cap immediately for LC-HRMS analysis.</w:t>
      </w:r>
    </w:p>
    <w:p w:rsidR="00B16683" w:rsidRDefault="00B16683" w:rsidP="00081216">
      <w:pPr>
        <w:pStyle w:val="Corpsdetexte"/>
        <w:spacing w:after="0" w:line="360" w:lineRule="auto"/>
        <w:ind w:left="540" w:hanging="540"/>
        <w:jc w:val="both"/>
        <w:rPr>
          <w:rStyle w:val="CorpsdetexteCar"/>
          <w:rFonts w:ascii="Source Sans Pro" w:hAnsi="Source Sans Pro"/>
          <w:sz w:val="22"/>
          <w:szCs w:val="22"/>
          <w:lang w:val="en-US"/>
        </w:rPr>
      </w:pPr>
    </w:p>
    <w:p w:rsidR="00513AFE" w:rsidRPr="00B16683" w:rsidRDefault="005517DE" w:rsidP="00081216">
      <w:pPr>
        <w:pStyle w:val="Heading30"/>
        <w:keepNext/>
        <w:keepLines/>
        <w:spacing w:line="360" w:lineRule="auto"/>
        <w:jc w:val="both"/>
        <w:rPr>
          <w:rFonts w:ascii="Source Sans Pro" w:hAnsi="Source Sans Pro"/>
          <w:smallCaps/>
          <w:sz w:val="26"/>
          <w:szCs w:val="26"/>
          <w:lang w:val="en-US"/>
        </w:rPr>
      </w:pPr>
      <w:bookmarkStart w:id="11" w:name="bookmark23"/>
      <w:r w:rsidRPr="00B16683">
        <w:rPr>
          <w:rStyle w:val="Heading3"/>
          <w:rFonts w:ascii="Source Sans Pro" w:hAnsi="Source Sans Pro"/>
          <w:b/>
          <w:bCs/>
          <w:iCs/>
          <w:smallCaps/>
          <w:sz w:val="26"/>
          <w:szCs w:val="26"/>
          <w:lang w:val="en-US"/>
        </w:rPr>
        <w:t>Extraction Method 2 (M2)</w:t>
      </w:r>
      <w:bookmarkEnd w:id="11"/>
    </w:p>
    <w:p w:rsidR="00513AFE" w:rsidRPr="00081216" w:rsidRDefault="005517DE" w:rsidP="00081216">
      <w:pPr>
        <w:pStyle w:val="Corpsdetexte"/>
        <w:spacing w:after="0" w:line="360" w:lineRule="auto"/>
        <w:ind w:left="540" w:hanging="540"/>
        <w:jc w:val="both"/>
        <w:rPr>
          <w:rFonts w:ascii="Source Sans Pro" w:hAnsi="Source Sans Pro"/>
          <w:sz w:val="22"/>
          <w:szCs w:val="22"/>
          <w:lang w:val="en-US"/>
        </w:rPr>
      </w:pPr>
      <w:r w:rsidRPr="00081216">
        <w:rPr>
          <w:rStyle w:val="CorpsdetexteCar"/>
          <w:rFonts w:ascii="Source Sans Pro" w:hAnsi="Source Sans Pro"/>
          <w:sz w:val="22"/>
          <w:szCs w:val="22"/>
          <w:lang w:val="en-US"/>
        </w:rPr>
        <w:t>10b. Starting with the “M2” microcentrifuge tubes that you previously prepared and labeled—F1M2, F1M2b, F2M2, F2M2b, F3M2, F3M2b, F4M2, F4M2b—add 1.5 ml of 4:4:2 (v/v/v) acetonitrile/methanol/water extraction mixture at 0°C (ice bath) to each cell pellet.</w:t>
      </w:r>
    </w:p>
    <w:p w:rsidR="00513AFE" w:rsidRPr="00081216" w:rsidRDefault="005517DE" w:rsidP="00081216">
      <w:pPr>
        <w:pStyle w:val="Corpsdetexte"/>
        <w:spacing w:after="0" w:line="360" w:lineRule="auto"/>
        <w:jc w:val="both"/>
        <w:rPr>
          <w:rFonts w:ascii="Source Sans Pro" w:hAnsi="Source Sans Pro"/>
          <w:sz w:val="22"/>
          <w:szCs w:val="22"/>
          <w:lang w:val="en-US"/>
        </w:rPr>
      </w:pPr>
      <w:r w:rsidRPr="00081216">
        <w:rPr>
          <w:rStyle w:val="CorpsdetexteCar"/>
          <w:rFonts w:ascii="Source Sans Pro" w:hAnsi="Source Sans Pro"/>
          <w:sz w:val="22"/>
          <w:szCs w:val="22"/>
          <w:lang w:val="en-US"/>
        </w:rPr>
        <w:t>11b. Vortex and incubate samples for 20 min at -20°C.</w:t>
      </w:r>
    </w:p>
    <w:p w:rsidR="00513AFE" w:rsidRPr="00081216" w:rsidRDefault="005517DE" w:rsidP="00081216">
      <w:pPr>
        <w:pStyle w:val="Corpsdetexte"/>
        <w:spacing w:after="0" w:line="360" w:lineRule="auto"/>
        <w:jc w:val="both"/>
        <w:rPr>
          <w:rFonts w:ascii="Source Sans Pro" w:hAnsi="Source Sans Pro"/>
          <w:sz w:val="22"/>
          <w:szCs w:val="22"/>
          <w:lang w:val="en-US"/>
        </w:rPr>
      </w:pPr>
      <w:r w:rsidRPr="00081216">
        <w:rPr>
          <w:rStyle w:val="CorpsdetexteCar"/>
          <w:rFonts w:ascii="Source Sans Pro" w:hAnsi="Source Sans Pro"/>
          <w:sz w:val="22"/>
          <w:szCs w:val="22"/>
          <w:lang w:val="en-US"/>
        </w:rPr>
        <w:t>12b. Dry supernatant using the Speedvac centrifuge concentrator.</w:t>
      </w:r>
    </w:p>
    <w:p w:rsidR="00513AFE" w:rsidRPr="00081216" w:rsidRDefault="005517DE" w:rsidP="00081216">
      <w:pPr>
        <w:pStyle w:val="Corpsdetexte"/>
        <w:spacing w:after="0" w:line="360" w:lineRule="auto"/>
        <w:jc w:val="both"/>
        <w:rPr>
          <w:rFonts w:ascii="Source Sans Pro" w:hAnsi="Source Sans Pro"/>
          <w:sz w:val="22"/>
          <w:szCs w:val="22"/>
          <w:lang w:val="en-US"/>
        </w:rPr>
      </w:pPr>
      <w:r w:rsidRPr="00081216">
        <w:rPr>
          <w:rStyle w:val="CorpsdetexteCar"/>
          <w:rFonts w:ascii="Source Sans Pro" w:hAnsi="Source Sans Pro"/>
          <w:sz w:val="22"/>
          <w:szCs w:val="22"/>
          <w:lang w:val="en-US"/>
        </w:rPr>
        <w:t>13b. Resuspend with 150 pl ultrapure water (LC-HRMS quality).</w:t>
      </w:r>
    </w:p>
    <w:p w:rsidR="00513AFE" w:rsidRPr="00081216" w:rsidRDefault="005517DE" w:rsidP="00081216">
      <w:pPr>
        <w:pStyle w:val="Corpsdetexte"/>
        <w:spacing w:after="0" w:line="360" w:lineRule="auto"/>
        <w:jc w:val="both"/>
        <w:rPr>
          <w:rFonts w:ascii="Source Sans Pro" w:hAnsi="Source Sans Pro"/>
          <w:sz w:val="22"/>
          <w:szCs w:val="22"/>
          <w:lang w:val="en-US"/>
        </w:rPr>
      </w:pPr>
      <w:r w:rsidRPr="00081216">
        <w:rPr>
          <w:rStyle w:val="CorpsdetexteCar"/>
          <w:rFonts w:ascii="Source Sans Pro" w:hAnsi="Source Sans Pro"/>
          <w:sz w:val="22"/>
          <w:szCs w:val="22"/>
          <w:lang w:val="en-US"/>
        </w:rPr>
        <w:t>14b. Centrifuge tubes 2 min at 4000 rcf, 4°C.</w:t>
      </w:r>
    </w:p>
    <w:p w:rsidR="00513AFE" w:rsidRPr="00081216" w:rsidRDefault="005517DE" w:rsidP="00081216">
      <w:pPr>
        <w:pStyle w:val="Corpsdetexte"/>
        <w:spacing w:after="0" w:line="360" w:lineRule="auto"/>
        <w:ind w:left="540" w:hanging="540"/>
        <w:jc w:val="both"/>
        <w:rPr>
          <w:rFonts w:ascii="Source Sans Pro" w:hAnsi="Source Sans Pro"/>
          <w:sz w:val="22"/>
          <w:szCs w:val="22"/>
          <w:lang w:val="en-US"/>
        </w:rPr>
      </w:pPr>
      <w:r w:rsidRPr="00081216">
        <w:rPr>
          <w:rStyle w:val="CorpsdetexteCar"/>
          <w:rFonts w:ascii="Source Sans Pro" w:hAnsi="Source Sans Pro"/>
          <w:sz w:val="22"/>
          <w:szCs w:val="22"/>
          <w:lang w:val="en-US"/>
        </w:rPr>
        <w:t>15b. Immediately transfer supernatant into glass vials with micro-inserts and cap for LC-HRMS analysis.</w:t>
      </w:r>
    </w:p>
    <w:p w:rsidR="00B16683" w:rsidRDefault="00B16683" w:rsidP="00081216">
      <w:pPr>
        <w:pStyle w:val="Heading30"/>
        <w:keepNext/>
        <w:keepLines/>
        <w:spacing w:line="360" w:lineRule="auto"/>
        <w:jc w:val="both"/>
        <w:rPr>
          <w:rStyle w:val="Heading3"/>
          <w:rFonts w:ascii="Source Sans Pro" w:hAnsi="Source Sans Pro"/>
          <w:b/>
          <w:bCs/>
          <w:i/>
          <w:iCs/>
          <w:lang w:val="en-US"/>
        </w:rPr>
      </w:pPr>
      <w:bookmarkStart w:id="12" w:name="bookmark25"/>
    </w:p>
    <w:p w:rsidR="00513AFE" w:rsidRPr="00B16683" w:rsidRDefault="005517DE" w:rsidP="00081216">
      <w:pPr>
        <w:pStyle w:val="Heading30"/>
        <w:keepNext/>
        <w:keepLines/>
        <w:spacing w:line="360" w:lineRule="auto"/>
        <w:jc w:val="both"/>
        <w:rPr>
          <w:rFonts w:ascii="Source Sans Pro" w:hAnsi="Source Sans Pro"/>
          <w:smallCaps/>
          <w:sz w:val="26"/>
          <w:szCs w:val="26"/>
          <w:lang w:val="en-US"/>
        </w:rPr>
      </w:pPr>
      <w:r w:rsidRPr="00B16683">
        <w:rPr>
          <w:rStyle w:val="Heading3"/>
          <w:rFonts w:ascii="Source Sans Pro" w:hAnsi="Source Sans Pro"/>
          <w:b/>
          <w:bCs/>
          <w:iCs/>
          <w:smallCaps/>
          <w:sz w:val="26"/>
          <w:szCs w:val="26"/>
          <w:lang w:val="en-US"/>
        </w:rPr>
        <w:t>Extraction Method 3 (M3)</w:t>
      </w:r>
      <w:bookmarkEnd w:id="12"/>
    </w:p>
    <w:p w:rsidR="00513AFE" w:rsidRPr="00081216" w:rsidRDefault="005517DE" w:rsidP="00081216">
      <w:pPr>
        <w:pStyle w:val="Corpsdetexte"/>
        <w:spacing w:after="0" w:line="360" w:lineRule="auto"/>
        <w:ind w:left="540" w:hanging="540"/>
        <w:jc w:val="both"/>
        <w:rPr>
          <w:rFonts w:ascii="Source Sans Pro" w:hAnsi="Source Sans Pro"/>
          <w:sz w:val="22"/>
          <w:szCs w:val="22"/>
          <w:lang w:val="en-US"/>
        </w:rPr>
      </w:pPr>
      <w:r w:rsidRPr="00081216">
        <w:rPr>
          <w:rStyle w:val="CorpsdetexteCar"/>
          <w:rFonts w:ascii="Source Sans Pro" w:hAnsi="Source Sans Pro"/>
          <w:sz w:val="22"/>
          <w:szCs w:val="22"/>
          <w:lang w:val="en-US"/>
        </w:rPr>
        <w:t xml:space="preserve">10c. Starting with the “M3” microcentrifuge tubes that you previously prepared and labeled—F1M3, F1M3b, F2M3, F2M3b, F3M3, </w:t>
      </w:r>
      <w:r w:rsidR="00B16683">
        <w:rPr>
          <w:rStyle w:val="CorpsdetexteCar"/>
          <w:rFonts w:ascii="Source Sans Pro" w:hAnsi="Source Sans Pro"/>
          <w:sz w:val="22"/>
          <w:szCs w:val="22"/>
          <w:lang w:val="en-US"/>
        </w:rPr>
        <w:t>F3M3b, F4M3, and F4M3b—add 500 μ</w:t>
      </w:r>
      <w:r w:rsidRPr="00081216">
        <w:rPr>
          <w:rStyle w:val="CorpsdetexteCar"/>
          <w:rFonts w:ascii="Source Sans Pro" w:hAnsi="Source Sans Pro"/>
          <w:sz w:val="22"/>
          <w:szCs w:val="22"/>
          <w:lang w:val="en-US"/>
        </w:rPr>
        <w:t>l of 1:</w:t>
      </w:r>
      <w:r w:rsidR="00B16683">
        <w:rPr>
          <w:rStyle w:val="CorpsdetexteCar"/>
          <w:rFonts w:ascii="Source Sans Pro" w:hAnsi="Source Sans Pro"/>
          <w:sz w:val="22"/>
          <w:szCs w:val="22"/>
          <w:lang w:val="en-US"/>
        </w:rPr>
        <w:t>1 (v/v) water/methanol and 500 μ</w:t>
      </w:r>
      <w:r w:rsidRPr="00081216">
        <w:rPr>
          <w:rStyle w:val="CorpsdetexteCar"/>
          <w:rFonts w:ascii="Source Sans Pro" w:hAnsi="Source Sans Pro"/>
          <w:sz w:val="22"/>
          <w:szCs w:val="22"/>
          <w:lang w:val="en-US"/>
        </w:rPr>
        <w:t>l chloroform at 0°C (ice bath) to each cell pellet.</w:t>
      </w:r>
    </w:p>
    <w:p w:rsidR="00513AFE" w:rsidRPr="00081216" w:rsidRDefault="005517DE" w:rsidP="00081216">
      <w:pPr>
        <w:pStyle w:val="Corpsdetexte"/>
        <w:spacing w:after="0" w:line="360" w:lineRule="auto"/>
        <w:ind w:left="540" w:hanging="540"/>
        <w:jc w:val="both"/>
        <w:rPr>
          <w:rFonts w:ascii="Source Sans Pro" w:hAnsi="Source Sans Pro"/>
          <w:sz w:val="22"/>
          <w:szCs w:val="22"/>
          <w:lang w:val="en-US"/>
        </w:rPr>
      </w:pPr>
      <w:r w:rsidRPr="00081216">
        <w:rPr>
          <w:rStyle w:val="CorpsdetexteCar"/>
          <w:rFonts w:ascii="Source Sans Pro" w:hAnsi="Source Sans Pro"/>
          <w:sz w:val="22"/>
          <w:szCs w:val="22"/>
          <w:lang w:val="en-US"/>
        </w:rPr>
        <w:t>11c. Sonicate the mixture in the sonication bath for 10 min and then stir samples with the automatic agitator for 10 min.</w:t>
      </w:r>
    </w:p>
    <w:p w:rsidR="00513AFE" w:rsidRPr="00081216" w:rsidRDefault="005517DE" w:rsidP="00081216">
      <w:pPr>
        <w:pStyle w:val="Corpsdetexte"/>
        <w:spacing w:after="0" w:line="360" w:lineRule="auto"/>
        <w:jc w:val="both"/>
        <w:rPr>
          <w:rFonts w:ascii="Source Sans Pro" w:hAnsi="Source Sans Pro"/>
          <w:sz w:val="22"/>
          <w:szCs w:val="22"/>
          <w:lang w:val="en-US"/>
        </w:rPr>
      </w:pPr>
      <w:r w:rsidRPr="00081216">
        <w:rPr>
          <w:rStyle w:val="CorpsdetexteCar"/>
          <w:rFonts w:ascii="Source Sans Pro" w:hAnsi="Source Sans Pro"/>
          <w:sz w:val="22"/>
          <w:szCs w:val="22"/>
          <w:lang w:val="en-US"/>
        </w:rPr>
        <w:t>12c. Centrifuge tubes 5 min at 4000 rcf, 4°C.</w:t>
      </w:r>
    </w:p>
    <w:p w:rsidR="00513AFE" w:rsidRPr="00081216" w:rsidRDefault="005517DE" w:rsidP="00081216">
      <w:pPr>
        <w:pStyle w:val="Corpsdetexte"/>
        <w:spacing w:after="0" w:line="360" w:lineRule="auto"/>
        <w:jc w:val="both"/>
        <w:rPr>
          <w:rFonts w:ascii="Source Sans Pro" w:hAnsi="Source Sans Pro"/>
          <w:sz w:val="22"/>
          <w:szCs w:val="22"/>
          <w:lang w:val="en-US"/>
        </w:rPr>
      </w:pPr>
      <w:r w:rsidRPr="00081216">
        <w:rPr>
          <w:rStyle w:val="CorpsdetexteCar"/>
          <w:rFonts w:ascii="Source Sans Pro" w:hAnsi="Source Sans Pro"/>
          <w:sz w:val="22"/>
          <w:szCs w:val="22"/>
          <w:lang w:val="en-US"/>
        </w:rPr>
        <w:t>13c. Collect the upper phase in microcentrifuge tubes and dry under nitrogen flow.</w:t>
      </w:r>
    </w:p>
    <w:p w:rsidR="00513AFE" w:rsidRPr="00081216" w:rsidRDefault="005517DE" w:rsidP="00081216">
      <w:pPr>
        <w:pStyle w:val="Corpsdetexte"/>
        <w:spacing w:after="0" w:line="360" w:lineRule="auto"/>
        <w:jc w:val="both"/>
        <w:rPr>
          <w:rFonts w:ascii="Source Sans Pro" w:hAnsi="Source Sans Pro"/>
          <w:sz w:val="22"/>
          <w:szCs w:val="22"/>
          <w:lang w:val="en-US"/>
        </w:rPr>
      </w:pPr>
      <w:r w:rsidRPr="00081216">
        <w:rPr>
          <w:rStyle w:val="CorpsdetexteCar"/>
          <w:rFonts w:ascii="Source Sans Pro" w:hAnsi="Source Sans Pro"/>
          <w:sz w:val="22"/>
          <w:szCs w:val="22"/>
          <w:lang w:val="en-US"/>
        </w:rPr>
        <w:t>14c</w:t>
      </w:r>
      <w:r w:rsidR="00B16683">
        <w:rPr>
          <w:rStyle w:val="CorpsdetexteCar"/>
          <w:rFonts w:ascii="Source Sans Pro" w:hAnsi="Source Sans Pro"/>
          <w:sz w:val="22"/>
          <w:szCs w:val="22"/>
          <w:lang w:val="en-US"/>
        </w:rPr>
        <w:t>. Reconstitute samples with 75 μ</w:t>
      </w:r>
      <w:r w:rsidRPr="00081216">
        <w:rPr>
          <w:rStyle w:val="CorpsdetexteCar"/>
          <w:rFonts w:ascii="Source Sans Pro" w:hAnsi="Source Sans Pro"/>
          <w:sz w:val="22"/>
          <w:szCs w:val="22"/>
          <w:lang w:val="en-US"/>
        </w:rPr>
        <w:t>l of 20:80 (v/v) formate/acetonitrile.</w:t>
      </w:r>
    </w:p>
    <w:p w:rsidR="00513AFE" w:rsidRPr="00081216" w:rsidRDefault="005517DE" w:rsidP="00081216">
      <w:pPr>
        <w:pStyle w:val="Corpsdetexte"/>
        <w:spacing w:after="0" w:line="360" w:lineRule="auto"/>
        <w:ind w:left="540" w:hanging="540"/>
        <w:jc w:val="both"/>
        <w:rPr>
          <w:rFonts w:ascii="Source Sans Pro" w:hAnsi="Source Sans Pro"/>
          <w:sz w:val="22"/>
          <w:szCs w:val="22"/>
          <w:lang w:val="en-US"/>
        </w:rPr>
      </w:pPr>
      <w:r w:rsidRPr="00081216">
        <w:rPr>
          <w:rStyle w:val="CorpsdetexteCar"/>
          <w:rFonts w:ascii="Source Sans Pro" w:hAnsi="Source Sans Pro"/>
          <w:sz w:val="22"/>
          <w:szCs w:val="22"/>
          <w:lang w:val="en-US"/>
        </w:rPr>
        <w:t>15c. Immediately transfer supernatant into glass vials with micro-inserts and cap for LC-HRMS analysis.</w:t>
      </w:r>
    </w:p>
    <w:p w:rsidR="00B16683" w:rsidRDefault="00B16683" w:rsidP="00081216">
      <w:pPr>
        <w:pStyle w:val="Heading20"/>
        <w:keepNext/>
        <w:keepLines/>
        <w:spacing w:after="0" w:line="360" w:lineRule="auto"/>
        <w:jc w:val="both"/>
        <w:rPr>
          <w:rStyle w:val="Heading2"/>
          <w:rFonts w:ascii="Source Sans Pro" w:hAnsi="Source Sans Pro"/>
          <w:b/>
          <w:bCs/>
          <w:lang w:val="en-US"/>
        </w:rPr>
      </w:pPr>
    </w:p>
    <w:p w:rsidR="00513AFE" w:rsidRPr="00B16683" w:rsidRDefault="005517DE" w:rsidP="00081216">
      <w:pPr>
        <w:pStyle w:val="Heading20"/>
        <w:keepNext/>
        <w:keepLines/>
        <w:spacing w:after="0" w:line="360" w:lineRule="auto"/>
        <w:jc w:val="both"/>
        <w:rPr>
          <w:rFonts w:ascii="Source Sans Pro" w:hAnsi="Source Sans Pro"/>
          <w:color w:val="009999"/>
          <w:sz w:val="36"/>
          <w:szCs w:val="36"/>
          <w:lang w:val="en-US"/>
        </w:rPr>
      </w:pPr>
      <w:r w:rsidRPr="00B16683">
        <w:rPr>
          <w:rFonts w:ascii="Source Sans Pro" w:hAnsi="Source Sans Pro"/>
          <w:noProof/>
          <w:color w:val="009999"/>
          <w:sz w:val="36"/>
          <w:szCs w:val="36"/>
          <w:lang w:val="fr-BE" w:eastAsia="fr-BE" w:bidi="ar-SA"/>
        </w:rPr>
        <mc:AlternateContent>
          <mc:Choice Requires="wps">
            <w:drawing>
              <wp:anchor distT="0" distB="0" distL="114300" distR="114300" simplePos="0" relativeHeight="125829390" behindDoc="0" locked="0" layoutInCell="1" allowOverlap="1" wp14:anchorId="58981C2A" wp14:editId="5E7D69F9">
                <wp:simplePos x="0" y="0"/>
                <wp:positionH relativeFrom="page">
                  <wp:posOffset>6428105</wp:posOffset>
                </wp:positionH>
                <wp:positionV relativeFrom="paragraph">
                  <wp:posOffset>12700</wp:posOffset>
                </wp:positionV>
                <wp:extent cx="792480" cy="311150"/>
                <wp:effectExtent l="0" t="0" r="0" b="0"/>
                <wp:wrapSquare wrapText="bothSides"/>
                <wp:docPr id="14" name="Shape 14"/>
                <wp:cNvGraphicFramePr/>
                <a:graphic xmlns:a="http://schemas.openxmlformats.org/drawingml/2006/main">
                  <a:graphicData uri="http://schemas.microsoft.com/office/word/2010/wordprocessingShape">
                    <wps:wsp>
                      <wps:cNvSpPr txBox="1"/>
                      <wps:spPr>
                        <a:xfrm>
                          <a:off x="0" y="0"/>
                          <a:ext cx="792480" cy="311150"/>
                        </a:xfrm>
                        <a:prstGeom prst="rect">
                          <a:avLst/>
                        </a:prstGeom>
                        <a:noFill/>
                      </wps:spPr>
                      <wps:txbx>
                        <w:txbxContent>
                          <w:p w:rsidR="005517DE" w:rsidRDefault="005517DE">
                            <w:pPr>
                              <w:pStyle w:val="Corpsdetexte"/>
                              <w:spacing w:after="0" w:line="240" w:lineRule="auto"/>
                            </w:pPr>
                            <w:r>
                              <w:rPr>
                                <w:rStyle w:val="CorpsdetexteCar"/>
                                <w:b/>
                                <w:bCs/>
                                <w:i/>
                                <w:iCs/>
                              </w:rPr>
                              <w:t>BASIC</w:t>
                            </w:r>
                          </w:p>
                          <w:p w:rsidR="005517DE" w:rsidRDefault="005517DE">
                            <w:pPr>
                              <w:pStyle w:val="Corpsdetexte"/>
                              <w:spacing w:after="0" w:line="240" w:lineRule="auto"/>
                            </w:pPr>
                            <w:r>
                              <w:rPr>
                                <w:rStyle w:val="CorpsdetexteCar"/>
                                <w:b/>
                                <w:bCs/>
                                <w:i/>
                                <w:iCs/>
                              </w:rPr>
                              <w:t>PROTOCOL 3</w:t>
                            </w:r>
                          </w:p>
                        </w:txbxContent>
                      </wps:txbx>
                      <wps:bodyPr lIns="0" tIns="0" rIns="0" bIns="0"/>
                    </wps:wsp>
                  </a:graphicData>
                </a:graphic>
              </wp:anchor>
            </w:drawing>
          </mc:Choice>
          <mc:Fallback>
            <w:pict>
              <v:shape w14:anchorId="58981C2A" id="Shape 14" o:spid="_x0000_s1028" type="#_x0000_t202" style="position:absolute;left:0;text-align:left;margin-left:506.15pt;margin-top:1pt;width:62.4pt;height:24.5pt;z-index:12582939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" filled="f" stroked="f">
                <v:textbox inset="0,0,0,0">
                  <w:txbxContent>
                    <w:p w:rsidR="005517DE" w:rsidRDefault="005517DE">
                      <w:pPr>
                        <w:pStyle w:val="Corpsdetexte"/>
                        <w:spacing w:after="0" w:line="240" w:lineRule="auto"/>
                      </w:pPr>
                      <w:r>
                        <w:rPr>
                          <w:rStyle w:val="CorpsdetexteCar"/>
                          <w:b/>
                          <w:bCs/>
                          <w:i/>
                          <w:iCs/>
                        </w:rPr>
                        <w:t>BASIC</w:t>
                      </w:r>
                    </w:p>
                    <w:p w:rsidR="005517DE" w:rsidRDefault="005517DE">
                      <w:pPr>
                        <w:pStyle w:val="Corpsdetexte"/>
                        <w:spacing w:after="0" w:line="240" w:lineRule="auto"/>
                      </w:pPr>
                      <w:r>
                        <w:rPr>
                          <w:rStyle w:val="CorpsdetexteCar"/>
                          <w:b/>
                          <w:bCs/>
                          <w:i/>
                          <w:iCs/>
                        </w:rPr>
                        <w:t>PROTOCOL 3</w:t>
                      </w:r>
                    </w:p>
                  </w:txbxContent>
                </v:textbox>
                <w10:wrap type="square" anchorx="page"/>
              </v:shape>
            </w:pict>
          </mc:Fallback>
        </mc:AlternateContent>
      </w:r>
      <w:bookmarkStart w:id="13" w:name="bookmark27"/>
      <w:r w:rsidRPr="00B16683">
        <w:rPr>
          <w:rStyle w:val="Heading2"/>
          <w:rFonts w:ascii="Source Sans Pro" w:hAnsi="Source Sans Pro"/>
          <w:b/>
          <w:bCs/>
          <w:color w:val="009999"/>
          <w:sz w:val="36"/>
          <w:szCs w:val="36"/>
          <w:lang w:val="en-US"/>
        </w:rPr>
        <w:t xml:space="preserve">LC-HRMS-BASED METABOLOMIC DATA ANALYSIS OF </w:t>
      </w:r>
      <w:r w:rsidRPr="00B16683">
        <w:rPr>
          <w:rStyle w:val="Heading2"/>
          <w:rFonts w:ascii="Source Sans Pro" w:hAnsi="Source Sans Pro"/>
          <w:b/>
          <w:bCs/>
          <w:i/>
          <w:iCs/>
          <w:color w:val="009999"/>
          <w:sz w:val="36"/>
          <w:szCs w:val="36"/>
          <w:lang w:val="en-US"/>
        </w:rPr>
        <w:t>Trypanosoma brucei brucei</w:t>
      </w:r>
      <w:bookmarkEnd w:id="13"/>
    </w:p>
    <w:p w:rsidR="00513AFE" w:rsidRPr="00081216" w:rsidRDefault="005517DE" w:rsidP="00081216">
      <w:pPr>
        <w:pStyle w:val="Corpsdetexte"/>
        <w:spacing w:after="0" w:line="360" w:lineRule="auto"/>
        <w:jc w:val="both"/>
        <w:rPr>
          <w:rFonts w:ascii="Source Sans Pro" w:hAnsi="Source Sans Pro"/>
          <w:sz w:val="22"/>
          <w:szCs w:val="22"/>
          <w:lang w:val="en-US"/>
        </w:rPr>
      </w:pPr>
      <w:r w:rsidRPr="00081216">
        <w:rPr>
          <w:rStyle w:val="CorpsdetexteCar"/>
          <w:rFonts w:ascii="Source Sans Pro" w:hAnsi="Source Sans Pro"/>
          <w:sz w:val="22"/>
          <w:szCs w:val="22"/>
          <w:lang w:val="en-US"/>
        </w:rPr>
        <w:t>For a better understanding of this protocol, a diagram is</w:t>
      </w:r>
      <w:r w:rsidR="00B16683">
        <w:rPr>
          <w:rStyle w:val="CorpsdetexteCar"/>
          <w:rFonts w:ascii="Source Sans Pro" w:hAnsi="Source Sans Pro"/>
          <w:sz w:val="22"/>
          <w:szCs w:val="22"/>
          <w:lang w:val="en-US"/>
        </w:rPr>
        <w:t xml:space="preserve"> provided showing the organiza</w:t>
      </w:r>
      <w:r w:rsidRPr="00081216">
        <w:rPr>
          <w:rStyle w:val="CorpsdetexteCar"/>
          <w:rFonts w:ascii="Source Sans Pro" w:hAnsi="Source Sans Pro"/>
          <w:sz w:val="22"/>
          <w:szCs w:val="22"/>
          <w:lang w:val="en-US"/>
        </w:rPr>
        <w:t>tion of the different extractions and injections in the LC-HRMS procedure (Fig. 1).</w:t>
      </w:r>
    </w:p>
    <w:p w:rsidR="00B16683" w:rsidRDefault="00B16683" w:rsidP="00081216">
      <w:pPr>
        <w:pStyle w:val="Heading30"/>
        <w:keepNext/>
        <w:keepLines/>
        <w:spacing w:line="360" w:lineRule="auto"/>
        <w:jc w:val="both"/>
        <w:rPr>
          <w:rStyle w:val="Heading3"/>
          <w:rFonts w:ascii="Source Sans Pro" w:hAnsi="Source Sans Pro"/>
          <w:b/>
          <w:bCs/>
          <w:i/>
          <w:iCs/>
          <w:lang w:val="en-US"/>
        </w:rPr>
      </w:pPr>
      <w:bookmarkStart w:id="14" w:name="bookmark29"/>
    </w:p>
    <w:p w:rsidR="00513AFE" w:rsidRPr="00B16683" w:rsidRDefault="005517DE" w:rsidP="00081216">
      <w:pPr>
        <w:pStyle w:val="Heading30"/>
        <w:keepNext/>
        <w:keepLines/>
        <w:spacing w:line="360" w:lineRule="auto"/>
        <w:jc w:val="both"/>
        <w:rPr>
          <w:rFonts w:ascii="Source Sans Pro" w:hAnsi="Source Sans Pro"/>
          <w:smallCaps/>
          <w:sz w:val="26"/>
          <w:szCs w:val="26"/>
          <w:lang w:val="en-US"/>
        </w:rPr>
      </w:pPr>
      <w:r w:rsidRPr="00B16683">
        <w:rPr>
          <w:rStyle w:val="Heading3"/>
          <w:rFonts w:ascii="Source Sans Pro" w:hAnsi="Source Sans Pro"/>
          <w:b/>
          <w:bCs/>
          <w:iCs/>
          <w:smallCaps/>
          <w:sz w:val="26"/>
          <w:szCs w:val="26"/>
          <w:lang w:val="en-US"/>
        </w:rPr>
        <w:t>Materials</w:t>
      </w:r>
      <w:bookmarkEnd w:id="14"/>
    </w:p>
    <w:p w:rsidR="00513AFE" w:rsidRPr="00081216" w:rsidRDefault="005517DE" w:rsidP="00081216">
      <w:pPr>
        <w:pStyle w:val="Corpsdetexte"/>
        <w:spacing w:after="0" w:line="360" w:lineRule="auto"/>
        <w:ind w:firstLine="380"/>
        <w:jc w:val="both"/>
        <w:rPr>
          <w:rFonts w:ascii="Source Sans Pro" w:hAnsi="Source Sans Pro"/>
          <w:sz w:val="22"/>
          <w:szCs w:val="22"/>
          <w:lang w:val="en-US"/>
        </w:rPr>
      </w:pPr>
      <w:r w:rsidRPr="00081216">
        <w:rPr>
          <w:rStyle w:val="CorpsdetexteCar"/>
          <w:rFonts w:ascii="Source Sans Pro" w:hAnsi="Source Sans Pro"/>
          <w:sz w:val="22"/>
          <w:szCs w:val="22"/>
          <w:lang w:val="en-US"/>
        </w:rPr>
        <w:t>Solvent A: 10 mM ammonium formate (see recipe), pH 3.8</w:t>
      </w:r>
    </w:p>
    <w:p w:rsidR="00513AFE" w:rsidRPr="00081216" w:rsidRDefault="005517DE" w:rsidP="00081216">
      <w:pPr>
        <w:pStyle w:val="Corpsdetexte"/>
        <w:spacing w:after="0" w:line="360" w:lineRule="auto"/>
        <w:ind w:firstLine="380"/>
        <w:jc w:val="both"/>
        <w:rPr>
          <w:rFonts w:ascii="Source Sans Pro" w:hAnsi="Source Sans Pro"/>
          <w:sz w:val="22"/>
          <w:szCs w:val="22"/>
          <w:lang w:val="en-US"/>
        </w:rPr>
      </w:pPr>
      <w:r w:rsidRPr="00081216">
        <w:rPr>
          <w:rStyle w:val="CorpsdetexteCar"/>
          <w:rFonts w:ascii="Source Sans Pro" w:hAnsi="Source Sans Pro"/>
          <w:sz w:val="22"/>
          <w:szCs w:val="22"/>
          <w:lang w:val="en-US"/>
        </w:rPr>
        <w:t>Solvent B: Acetonitrile</w:t>
      </w:r>
    </w:p>
    <w:p w:rsidR="00513AFE" w:rsidRPr="00081216" w:rsidRDefault="005517DE" w:rsidP="00081216">
      <w:pPr>
        <w:pStyle w:val="Corpsdetexte"/>
        <w:spacing w:after="0" w:line="360" w:lineRule="auto"/>
        <w:ind w:left="620" w:hanging="240"/>
        <w:jc w:val="both"/>
        <w:rPr>
          <w:rFonts w:ascii="Source Sans Pro" w:hAnsi="Source Sans Pro"/>
          <w:sz w:val="22"/>
          <w:szCs w:val="22"/>
          <w:lang w:val="en-US"/>
        </w:rPr>
      </w:pPr>
      <w:r w:rsidRPr="00081216">
        <w:rPr>
          <w:rStyle w:val="CorpsdetexteCar"/>
          <w:rFonts w:ascii="Source Sans Pro" w:hAnsi="Source Sans Pro"/>
          <w:sz w:val="22"/>
          <w:szCs w:val="22"/>
          <w:lang w:val="en-US"/>
        </w:rPr>
        <w:t>HILIC column: Phenomenex Luna 3 mm x 150 mm, 200 A HILIC (Louvain, Belgium)</w:t>
      </w:r>
    </w:p>
    <w:p w:rsidR="00513AFE" w:rsidRPr="00081216" w:rsidRDefault="005517DE" w:rsidP="00081216">
      <w:pPr>
        <w:pStyle w:val="Corpsdetexte"/>
        <w:spacing w:after="0" w:line="360" w:lineRule="auto"/>
        <w:ind w:left="620" w:hanging="240"/>
        <w:jc w:val="both"/>
        <w:rPr>
          <w:rFonts w:ascii="Source Sans Pro" w:hAnsi="Source Sans Pro"/>
          <w:sz w:val="22"/>
          <w:szCs w:val="22"/>
          <w:lang w:val="en-US"/>
        </w:rPr>
      </w:pPr>
      <w:r w:rsidRPr="00081216">
        <w:rPr>
          <w:rStyle w:val="CorpsdetexteCar"/>
          <w:rFonts w:ascii="Source Sans Pro" w:hAnsi="Source Sans Pro"/>
          <w:sz w:val="22"/>
          <w:szCs w:val="22"/>
          <w:lang w:val="en-US"/>
        </w:rPr>
        <w:t>LC-HRMS system consisting of a Thermo Accela pump, autosampler, photodiode array detector, and Thermo Scientific LTQ orbitrap XL mass spectrometer with an ESI interface</w:t>
      </w:r>
    </w:p>
    <w:p w:rsidR="00513AFE" w:rsidRPr="00081216" w:rsidRDefault="005517DE" w:rsidP="00081216">
      <w:pPr>
        <w:pStyle w:val="Corpsdetexte"/>
        <w:spacing w:after="0" w:line="360" w:lineRule="auto"/>
        <w:ind w:firstLine="380"/>
        <w:jc w:val="both"/>
        <w:rPr>
          <w:rFonts w:ascii="Source Sans Pro" w:hAnsi="Source Sans Pro"/>
          <w:sz w:val="22"/>
          <w:szCs w:val="22"/>
          <w:lang w:val="en-US"/>
        </w:rPr>
      </w:pPr>
      <w:r w:rsidRPr="00081216">
        <w:rPr>
          <w:rStyle w:val="CorpsdetexteCar"/>
          <w:rFonts w:ascii="Source Sans Pro" w:hAnsi="Source Sans Pro"/>
          <w:sz w:val="22"/>
          <w:szCs w:val="22"/>
          <w:lang w:val="en-US"/>
        </w:rPr>
        <w:t>Thermo Scientific</w:t>
      </w:r>
      <w:r w:rsidRPr="00081216">
        <w:rPr>
          <w:rStyle w:val="CorpsdetexteCar"/>
          <w:rFonts w:ascii="Source Sans Pro" w:hAnsi="Source Sans Pro"/>
          <w:color w:val="231F20"/>
          <w:sz w:val="22"/>
          <w:szCs w:val="22"/>
          <w:vertAlign w:val="superscript"/>
          <w:lang w:val="en-US"/>
        </w:rPr>
        <w:t>TM</w:t>
      </w:r>
      <w:r w:rsidRPr="00081216">
        <w:rPr>
          <w:rStyle w:val="CorpsdetexteCar"/>
          <w:rFonts w:ascii="Source Sans Pro" w:hAnsi="Source Sans Pro"/>
          <w:color w:val="231F20"/>
          <w:sz w:val="22"/>
          <w:szCs w:val="22"/>
          <w:lang w:val="en-US"/>
        </w:rPr>
        <w:t xml:space="preserve"> </w:t>
      </w:r>
      <w:r w:rsidRPr="00081216">
        <w:rPr>
          <w:rStyle w:val="CorpsdetexteCar"/>
          <w:rFonts w:ascii="Source Sans Pro" w:hAnsi="Source Sans Pro"/>
          <w:sz w:val="22"/>
          <w:szCs w:val="22"/>
          <w:lang w:val="en-US"/>
        </w:rPr>
        <w:t>Xcalibur</w:t>
      </w:r>
      <w:r w:rsidRPr="00081216">
        <w:rPr>
          <w:rStyle w:val="CorpsdetexteCar"/>
          <w:rFonts w:ascii="Source Sans Pro" w:hAnsi="Source Sans Pro"/>
          <w:color w:val="231F20"/>
          <w:sz w:val="22"/>
          <w:szCs w:val="22"/>
          <w:vertAlign w:val="superscript"/>
          <w:lang w:val="en-US"/>
        </w:rPr>
        <w:t>TM</w:t>
      </w:r>
      <w:r w:rsidRPr="00081216">
        <w:rPr>
          <w:rStyle w:val="CorpsdetexteCar"/>
          <w:rFonts w:ascii="Source Sans Pro" w:hAnsi="Source Sans Pro"/>
          <w:color w:val="231F20"/>
          <w:sz w:val="22"/>
          <w:szCs w:val="22"/>
          <w:lang w:val="en-US"/>
        </w:rPr>
        <w:t xml:space="preserve"> </w:t>
      </w:r>
      <w:r w:rsidRPr="00081216">
        <w:rPr>
          <w:rStyle w:val="CorpsdetexteCar"/>
          <w:rFonts w:ascii="Source Sans Pro" w:hAnsi="Source Sans Pro"/>
          <w:sz w:val="22"/>
          <w:szCs w:val="22"/>
          <w:lang w:val="en-US"/>
        </w:rPr>
        <w:t>software (associated with the LC-HRMS system)</w:t>
      </w:r>
    </w:p>
    <w:p w:rsidR="00513AFE" w:rsidRPr="00081216" w:rsidRDefault="005517DE" w:rsidP="00081216">
      <w:pPr>
        <w:pStyle w:val="Corpsdetexte"/>
        <w:spacing w:after="0" w:line="360" w:lineRule="auto"/>
        <w:ind w:firstLine="380"/>
        <w:jc w:val="both"/>
        <w:rPr>
          <w:rFonts w:ascii="Source Sans Pro" w:hAnsi="Source Sans Pro"/>
          <w:sz w:val="22"/>
          <w:szCs w:val="22"/>
          <w:lang w:val="en-US"/>
        </w:rPr>
      </w:pPr>
      <w:r w:rsidRPr="00081216">
        <w:rPr>
          <w:rStyle w:val="CorpsdetexteCar"/>
          <w:rFonts w:ascii="Source Sans Pro" w:hAnsi="Source Sans Pro"/>
          <w:sz w:val="22"/>
          <w:szCs w:val="22"/>
          <w:lang w:val="en-US"/>
        </w:rPr>
        <w:t xml:space="preserve">ProteoWizard </w:t>
      </w:r>
      <w:hyperlink r:id="rId10" w:history="1">
        <w:r w:rsidRPr="00081216">
          <w:rPr>
            <w:rStyle w:val="CorpsdetexteCar"/>
            <w:rFonts w:ascii="Source Sans Pro" w:hAnsi="Source Sans Pro"/>
            <w:sz w:val="22"/>
            <w:szCs w:val="22"/>
            <w:lang w:val="en-US"/>
          </w:rPr>
          <w:t>(</w:t>
        </w:r>
        <w:r w:rsidRPr="00081216">
          <w:rPr>
            <w:rStyle w:val="CorpsdetexteCar"/>
            <w:rFonts w:ascii="Source Sans Pro" w:hAnsi="Source Sans Pro"/>
            <w:i/>
            <w:iCs/>
            <w:sz w:val="22"/>
            <w:szCs w:val="22"/>
            <w:lang w:val="en-US"/>
          </w:rPr>
          <w:t>https:// proteowizard.sourceforge.io/</w:t>
        </w:r>
        <w:r w:rsidRPr="00081216">
          <w:rPr>
            <w:rStyle w:val="CorpsdetexteCar"/>
            <w:rFonts w:ascii="Source Sans Pro" w:hAnsi="Source Sans Pro"/>
            <w:sz w:val="22"/>
            <w:szCs w:val="22"/>
            <w:lang w:val="en-US"/>
          </w:rPr>
          <w:t>)</w:t>
        </w:r>
      </w:hyperlink>
    </w:p>
    <w:p w:rsidR="00513AFE" w:rsidRPr="00081216" w:rsidRDefault="005517DE" w:rsidP="00081216">
      <w:pPr>
        <w:pStyle w:val="Corpsdetexte"/>
        <w:spacing w:after="0" w:line="360" w:lineRule="auto"/>
        <w:ind w:firstLine="380"/>
        <w:jc w:val="both"/>
        <w:rPr>
          <w:rFonts w:ascii="Source Sans Pro" w:hAnsi="Source Sans Pro"/>
          <w:sz w:val="22"/>
          <w:szCs w:val="22"/>
          <w:lang w:val="en-US"/>
        </w:rPr>
      </w:pPr>
      <w:r w:rsidRPr="00081216">
        <w:rPr>
          <w:rStyle w:val="CorpsdetexteCar"/>
          <w:rFonts w:ascii="Source Sans Pro" w:hAnsi="Source Sans Pro"/>
          <w:sz w:val="22"/>
          <w:szCs w:val="22"/>
          <w:lang w:val="en-US"/>
        </w:rPr>
        <w:t xml:space="preserve">Worklow4Metabolomics 3.3 (W4M) </w:t>
      </w:r>
      <w:hyperlink r:id="rId11" w:history="1">
        <w:r w:rsidRPr="00081216">
          <w:rPr>
            <w:rStyle w:val="CorpsdetexteCar"/>
            <w:rFonts w:ascii="Source Sans Pro" w:hAnsi="Source Sans Pro"/>
            <w:sz w:val="22"/>
            <w:szCs w:val="22"/>
            <w:lang w:val="en-US"/>
          </w:rPr>
          <w:t>(</w:t>
        </w:r>
        <w:r w:rsidRPr="00081216">
          <w:rPr>
            <w:rStyle w:val="CorpsdetexteCar"/>
            <w:rFonts w:ascii="Source Sans Pro" w:hAnsi="Source Sans Pro"/>
            <w:i/>
            <w:iCs/>
            <w:sz w:val="22"/>
            <w:szCs w:val="22"/>
            <w:lang w:val="en-US"/>
          </w:rPr>
          <w:t>https:// workflow4metabolomics.org/</w:t>
        </w:r>
        <w:r w:rsidRPr="00081216">
          <w:rPr>
            <w:rStyle w:val="CorpsdetexteCar"/>
            <w:rFonts w:ascii="Source Sans Pro" w:hAnsi="Source Sans Pro"/>
            <w:sz w:val="22"/>
            <w:szCs w:val="22"/>
            <w:lang w:val="en-US"/>
          </w:rPr>
          <w:t>)</w:t>
        </w:r>
      </w:hyperlink>
    </w:p>
    <w:p w:rsidR="00513AFE" w:rsidRPr="00081216" w:rsidRDefault="005517DE" w:rsidP="00081216">
      <w:pPr>
        <w:pStyle w:val="Corpsdetexte"/>
        <w:spacing w:after="0" w:line="360" w:lineRule="auto"/>
        <w:ind w:firstLine="380"/>
        <w:jc w:val="both"/>
        <w:rPr>
          <w:rFonts w:ascii="Source Sans Pro" w:hAnsi="Source Sans Pro"/>
          <w:sz w:val="22"/>
          <w:szCs w:val="22"/>
          <w:lang w:val="en-US"/>
        </w:rPr>
      </w:pPr>
      <w:r w:rsidRPr="00081216">
        <w:rPr>
          <w:rStyle w:val="CorpsdetexteCar"/>
          <w:rFonts w:ascii="Source Sans Pro" w:hAnsi="Source Sans Pro"/>
          <w:sz w:val="22"/>
          <w:szCs w:val="22"/>
          <w:lang w:val="en-US"/>
        </w:rPr>
        <w:t xml:space="preserve">Metaboanalyst </w:t>
      </w:r>
      <w:hyperlink r:id="rId12" w:history="1">
        <w:r w:rsidRPr="00081216">
          <w:rPr>
            <w:rStyle w:val="CorpsdetexteCar"/>
            <w:rFonts w:ascii="Source Sans Pro" w:hAnsi="Source Sans Pro"/>
            <w:sz w:val="22"/>
            <w:szCs w:val="22"/>
            <w:lang w:val="en-US"/>
          </w:rPr>
          <w:t>(</w:t>
        </w:r>
        <w:r w:rsidRPr="00081216">
          <w:rPr>
            <w:rStyle w:val="CorpsdetexteCar"/>
            <w:rFonts w:ascii="Source Sans Pro" w:hAnsi="Source Sans Pro"/>
            <w:i/>
            <w:iCs/>
            <w:sz w:val="22"/>
            <w:szCs w:val="22"/>
            <w:lang w:val="en-US"/>
          </w:rPr>
          <w:t>https:// www.metaboanalyst.ca/</w:t>
        </w:r>
        <w:r w:rsidRPr="00081216">
          <w:rPr>
            <w:rStyle w:val="CorpsdetexteCar"/>
            <w:rFonts w:ascii="Source Sans Pro" w:hAnsi="Source Sans Pro"/>
            <w:sz w:val="22"/>
            <w:szCs w:val="22"/>
            <w:lang w:val="en-US"/>
          </w:rPr>
          <w:t>)</w:t>
        </w:r>
      </w:hyperlink>
    </w:p>
    <w:p w:rsidR="00513AFE" w:rsidRPr="00081216" w:rsidRDefault="005517DE" w:rsidP="00081216">
      <w:pPr>
        <w:pStyle w:val="Corpsdetexte"/>
        <w:spacing w:after="0" w:line="360" w:lineRule="auto"/>
        <w:ind w:firstLine="380"/>
        <w:jc w:val="both"/>
        <w:rPr>
          <w:rFonts w:ascii="Source Sans Pro" w:hAnsi="Source Sans Pro"/>
          <w:sz w:val="22"/>
          <w:szCs w:val="22"/>
        </w:rPr>
      </w:pPr>
      <w:r w:rsidRPr="00081216">
        <w:rPr>
          <w:rStyle w:val="CorpsdetexteCar"/>
          <w:rFonts w:ascii="Source Sans Pro" w:hAnsi="Source Sans Pro"/>
          <w:i/>
          <w:iCs/>
          <w:sz w:val="22"/>
          <w:szCs w:val="22"/>
        </w:rPr>
        <w:t>R</w:t>
      </w:r>
      <w:r w:rsidRPr="00081216">
        <w:rPr>
          <w:rStyle w:val="CorpsdetexteCar"/>
          <w:rFonts w:ascii="Source Sans Pro" w:hAnsi="Source Sans Pro"/>
          <w:sz w:val="22"/>
          <w:szCs w:val="22"/>
        </w:rPr>
        <w:t xml:space="preserve"> (base packages, limpca package, version 4.3.1)</w:t>
      </w:r>
    </w:p>
    <w:p w:rsidR="00B16683" w:rsidRDefault="00B16683" w:rsidP="00081216">
      <w:pPr>
        <w:pStyle w:val="Heading30"/>
        <w:keepNext/>
        <w:keepLines/>
        <w:spacing w:line="360" w:lineRule="auto"/>
        <w:jc w:val="both"/>
        <w:rPr>
          <w:rStyle w:val="Heading3"/>
          <w:rFonts w:ascii="Source Sans Pro" w:hAnsi="Source Sans Pro"/>
          <w:b/>
          <w:bCs/>
          <w:i/>
          <w:iCs/>
        </w:rPr>
      </w:pPr>
      <w:bookmarkStart w:id="15" w:name="bookmark31"/>
    </w:p>
    <w:p w:rsidR="00513AFE" w:rsidRPr="00B16683" w:rsidRDefault="005517DE" w:rsidP="00081216">
      <w:pPr>
        <w:pStyle w:val="Heading30"/>
        <w:keepNext/>
        <w:keepLines/>
        <w:spacing w:line="360" w:lineRule="auto"/>
        <w:jc w:val="both"/>
        <w:rPr>
          <w:rFonts w:ascii="Source Sans Pro" w:hAnsi="Source Sans Pro"/>
          <w:color w:val="009999"/>
          <w:sz w:val="36"/>
          <w:szCs w:val="36"/>
        </w:rPr>
      </w:pPr>
      <w:r w:rsidRPr="00B16683">
        <w:rPr>
          <w:rStyle w:val="Heading3"/>
          <w:rFonts w:ascii="Source Sans Pro" w:hAnsi="Source Sans Pro"/>
          <w:b/>
          <w:bCs/>
          <w:iCs/>
          <w:color w:val="009999"/>
          <w:sz w:val="36"/>
          <w:szCs w:val="36"/>
        </w:rPr>
        <w:t>LC-HRMS analysis</w:t>
      </w:r>
      <w:bookmarkEnd w:id="15"/>
    </w:p>
    <w:p w:rsidR="00513AFE" w:rsidRPr="00B16683" w:rsidRDefault="005517DE" w:rsidP="00B16683">
      <w:pPr>
        <w:pStyle w:val="Corpsdetexte"/>
        <w:numPr>
          <w:ilvl w:val="0"/>
          <w:numId w:val="6"/>
        </w:numPr>
        <w:tabs>
          <w:tab w:val="left" w:pos="325"/>
        </w:tabs>
        <w:spacing w:after="0" w:line="360" w:lineRule="auto"/>
        <w:ind w:left="380" w:hanging="380"/>
        <w:jc w:val="both"/>
        <w:rPr>
          <w:rFonts w:ascii="Source Sans Pro" w:hAnsi="Source Sans Pro"/>
          <w:sz w:val="22"/>
          <w:szCs w:val="22"/>
          <w:lang w:val="en-US"/>
        </w:rPr>
      </w:pPr>
      <w:r w:rsidRPr="00081216">
        <w:rPr>
          <w:rStyle w:val="CorpsdetexteCar"/>
          <w:rFonts w:ascii="Source Sans Pro" w:hAnsi="Source Sans Pro"/>
          <w:sz w:val="22"/>
          <w:szCs w:val="22"/>
          <w:lang w:val="en-US"/>
        </w:rPr>
        <w:t>Perform LC gradient elution on HILIC column set at 40°C with a flow rate of 0.3 ml/min: start with 5% solvent A for 3 min, increase to reach 95% solvent A at</w:t>
      </w:r>
      <w:r w:rsidR="00B16683">
        <w:rPr>
          <w:rStyle w:val="CorpsdetexteCar"/>
          <w:rFonts w:ascii="Source Sans Pro" w:hAnsi="Source Sans Pro"/>
          <w:sz w:val="22"/>
          <w:szCs w:val="22"/>
          <w:lang w:val="en-US"/>
        </w:rPr>
        <w:t xml:space="preserve"> </w:t>
      </w:r>
      <w:r w:rsidRPr="00B16683">
        <w:rPr>
          <w:rStyle w:val="CorpsdetexteCar"/>
          <w:rFonts w:ascii="Source Sans Pro" w:hAnsi="Source Sans Pro"/>
          <w:sz w:val="22"/>
          <w:szCs w:val="22"/>
          <w:lang w:val="en-US"/>
        </w:rPr>
        <w:t>25 min, maintain for 5 more min, decrease back down to 5% solvent A, and finally equilibrate for 10 min for a total run time of 40 min.</w:t>
      </w:r>
    </w:p>
    <w:p w:rsidR="00513AFE" w:rsidRPr="00081216" w:rsidRDefault="005517DE" w:rsidP="00081216">
      <w:pPr>
        <w:pStyle w:val="Corpsdetexte"/>
        <w:numPr>
          <w:ilvl w:val="0"/>
          <w:numId w:val="6"/>
        </w:numPr>
        <w:tabs>
          <w:tab w:val="left" w:pos="479"/>
        </w:tabs>
        <w:spacing w:after="0" w:line="360" w:lineRule="auto"/>
        <w:ind w:left="380" w:hanging="240"/>
        <w:jc w:val="both"/>
        <w:rPr>
          <w:rFonts w:ascii="Source Sans Pro" w:hAnsi="Source Sans Pro"/>
          <w:sz w:val="22"/>
          <w:szCs w:val="22"/>
          <w:lang w:val="en-US"/>
        </w:rPr>
      </w:pPr>
      <w:r w:rsidRPr="00081216">
        <w:rPr>
          <w:rStyle w:val="CorpsdetexteCar"/>
          <w:rFonts w:ascii="Source Sans Pro" w:hAnsi="Source Sans Pro"/>
          <w:sz w:val="22"/>
          <w:szCs w:val="22"/>
          <w:lang w:val="en-US"/>
        </w:rPr>
        <w:t>Analyze samples by mass spectrometry using an ESI mass spectrometer with the ESI interface operating in positive-ion mode, using the following settings: capillary voltage, 2.8 kV; sheath gas flow rate, 60; auxiliary gas flow rate, 30; temperature capillary, 325°C; S-lens RF level, 155).</w:t>
      </w:r>
    </w:p>
    <w:p w:rsidR="00513AFE" w:rsidRPr="00081216" w:rsidRDefault="005517DE" w:rsidP="00081216">
      <w:pPr>
        <w:pStyle w:val="Corpsdetexte"/>
        <w:numPr>
          <w:ilvl w:val="0"/>
          <w:numId w:val="6"/>
        </w:numPr>
        <w:tabs>
          <w:tab w:val="left" w:pos="479"/>
        </w:tabs>
        <w:spacing w:after="0" w:line="360" w:lineRule="auto"/>
        <w:ind w:firstLine="140"/>
        <w:jc w:val="both"/>
        <w:rPr>
          <w:rFonts w:ascii="Source Sans Pro" w:hAnsi="Source Sans Pro"/>
          <w:sz w:val="22"/>
          <w:szCs w:val="22"/>
          <w:lang w:val="en-US"/>
        </w:rPr>
      </w:pPr>
      <w:r w:rsidRPr="00081216">
        <w:rPr>
          <w:rStyle w:val="CorpsdetexteCar"/>
          <w:rFonts w:ascii="Source Sans Pro" w:hAnsi="Source Sans Pro"/>
          <w:sz w:val="22"/>
          <w:szCs w:val="22"/>
          <w:lang w:val="en-US"/>
        </w:rPr>
        <w:t>Inject 10 pl of each sample following a randomized plan.</w:t>
      </w:r>
    </w:p>
    <w:p w:rsidR="00513AFE" w:rsidRPr="00081216" w:rsidRDefault="005517DE" w:rsidP="00081216">
      <w:pPr>
        <w:pStyle w:val="Corpsdetexte"/>
        <w:numPr>
          <w:ilvl w:val="0"/>
          <w:numId w:val="6"/>
        </w:numPr>
        <w:tabs>
          <w:tab w:val="left" w:pos="484"/>
        </w:tabs>
        <w:spacing w:after="0" w:line="360" w:lineRule="auto"/>
        <w:ind w:firstLine="140"/>
        <w:jc w:val="both"/>
        <w:rPr>
          <w:rFonts w:ascii="Source Sans Pro" w:hAnsi="Source Sans Pro"/>
          <w:sz w:val="22"/>
          <w:szCs w:val="22"/>
          <w:lang w:val="en-US"/>
        </w:rPr>
      </w:pPr>
      <w:r w:rsidRPr="00081216">
        <w:rPr>
          <w:rStyle w:val="CorpsdetexteCar"/>
          <w:rFonts w:ascii="Source Sans Pro" w:hAnsi="Source Sans Pro"/>
          <w:sz w:val="22"/>
          <w:szCs w:val="22"/>
          <w:lang w:val="en-US"/>
        </w:rPr>
        <w:t xml:space="preserve">Use a full scan mode (60-900 </w:t>
      </w:r>
      <w:r w:rsidRPr="00081216">
        <w:rPr>
          <w:rStyle w:val="CorpsdetexteCar"/>
          <w:rFonts w:ascii="Source Sans Pro" w:hAnsi="Source Sans Pro"/>
          <w:i/>
          <w:iCs/>
          <w:sz w:val="22"/>
          <w:szCs w:val="22"/>
          <w:lang w:val="en-US"/>
        </w:rPr>
        <w:t>m/z</w:t>
      </w:r>
      <w:r w:rsidRPr="00081216">
        <w:rPr>
          <w:rStyle w:val="CorpsdetexteCar"/>
          <w:rFonts w:ascii="Source Sans Pro" w:hAnsi="Source Sans Pro"/>
          <w:sz w:val="22"/>
          <w:szCs w:val="22"/>
          <w:lang w:val="en-US"/>
        </w:rPr>
        <w:t>) with a mass resolution of 60,000.</w:t>
      </w:r>
    </w:p>
    <w:p w:rsidR="00513AFE" w:rsidRPr="00081216" w:rsidRDefault="005517DE" w:rsidP="00081216">
      <w:pPr>
        <w:pStyle w:val="Corpsdetexte"/>
        <w:numPr>
          <w:ilvl w:val="0"/>
          <w:numId w:val="6"/>
        </w:numPr>
        <w:tabs>
          <w:tab w:val="left" w:pos="479"/>
        </w:tabs>
        <w:spacing w:after="0" w:line="360" w:lineRule="auto"/>
        <w:ind w:firstLine="140"/>
        <w:jc w:val="both"/>
        <w:rPr>
          <w:rFonts w:ascii="Source Sans Pro" w:hAnsi="Source Sans Pro"/>
          <w:sz w:val="22"/>
          <w:szCs w:val="22"/>
          <w:lang w:val="en-US"/>
        </w:rPr>
      </w:pPr>
      <w:r w:rsidRPr="00081216">
        <w:rPr>
          <w:rStyle w:val="CorpsdetexteCar"/>
          <w:rFonts w:ascii="Source Sans Pro" w:hAnsi="Source Sans Pro"/>
          <w:sz w:val="22"/>
          <w:szCs w:val="22"/>
          <w:lang w:val="en-US"/>
        </w:rPr>
        <w:t>Perform data acquisition and processing with Xcalibur</w:t>
      </w:r>
      <w:r w:rsidRPr="00081216">
        <w:rPr>
          <w:rStyle w:val="CorpsdetexteCar"/>
          <w:rFonts w:ascii="Source Sans Pro" w:hAnsi="Source Sans Pro"/>
          <w:color w:val="231F20"/>
          <w:sz w:val="22"/>
          <w:szCs w:val="22"/>
          <w:vertAlign w:val="superscript"/>
          <w:lang w:val="en-US"/>
        </w:rPr>
        <w:t>TM</w:t>
      </w:r>
      <w:r w:rsidRPr="00081216">
        <w:rPr>
          <w:rStyle w:val="CorpsdetexteCar"/>
          <w:rFonts w:ascii="Source Sans Pro" w:hAnsi="Source Sans Pro"/>
          <w:color w:val="231F20"/>
          <w:sz w:val="22"/>
          <w:szCs w:val="22"/>
          <w:lang w:val="en-US"/>
        </w:rPr>
        <w:t xml:space="preserve"> </w:t>
      </w:r>
      <w:r w:rsidRPr="00081216">
        <w:rPr>
          <w:rStyle w:val="CorpsdetexteCar"/>
          <w:rFonts w:ascii="Source Sans Pro" w:hAnsi="Source Sans Pro"/>
          <w:sz w:val="22"/>
          <w:szCs w:val="22"/>
          <w:lang w:val="en-US"/>
        </w:rPr>
        <w:t>software.</w:t>
      </w:r>
    </w:p>
    <w:p w:rsidR="00310DF2" w:rsidRDefault="00310DF2" w:rsidP="00081216">
      <w:pPr>
        <w:pStyle w:val="Heading30"/>
        <w:keepNext/>
        <w:keepLines/>
        <w:spacing w:line="360" w:lineRule="auto"/>
        <w:jc w:val="both"/>
        <w:rPr>
          <w:rStyle w:val="Heading3"/>
          <w:rFonts w:ascii="Source Sans Pro" w:hAnsi="Source Sans Pro"/>
          <w:b/>
          <w:bCs/>
          <w:i/>
          <w:iCs/>
        </w:rPr>
      </w:pPr>
      <w:bookmarkStart w:id="16" w:name="bookmark33"/>
    </w:p>
    <w:p w:rsidR="00513AFE" w:rsidRPr="00310DF2" w:rsidRDefault="005517DE" w:rsidP="00081216">
      <w:pPr>
        <w:pStyle w:val="Heading30"/>
        <w:keepNext/>
        <w:keepLines/>
        <w:spacing w:line="360" w:lineRule="auto"/>
        <w:jc w:val="both"/>
        <w:rPr>
          <w:rFonts w:ascii="Source Sans Pro" w:hAnsi="Source Sans Pro"/>
          <w:smallCaps/>
          <w:sz w:val="26"/>
          <w:szCs w:val="26"/>
        </w:rPr>
      </w:pPr>
      <w:r w:rsidRPr="00310DF2">
        <w:rPr>
          <w:rStyle w:val="Heading3"/>
          <w:rFonts w:ascii="Source Sans Pro" w:hAnsi="Source Sans Pro"/>
          <w:b/>
          <w:bCs/>
          <w:iCs/>
          <w:smallCaps/>
          <w:sz w:val="26"/>
          <w:szCs w:val="26"/>
        </w:rPr>
        <w:t>Metabolomic data analysis</w:t>
      </w:r>
      <w:bookmarkEnd w:id="16"/>
    </w:p>
    <w:p w:rsidR="00513AFE" w:rsidRPr="00081216" w:rsidRDefault="005517DE" w:rsidP="00081216">
      <w:pPr>
        <w:pStyle w:val="Corpsdetexte"/>
        <w:numPr>
          <w:ilvl w:val="0"/>
          <w:numId w:val="6"/>
        </w:numPr>
        <w:tabs>
          <w:tab w:val="left" w:pos="479"/>
        </w:tabs>
        <w:spacing w:after="0" w:line="360" w:lineRule="auto"/>
        <w:ind w:left="380" w:hanging="240"/>
        <w:jc w:val="both"/>
        <w:rPr>
          <w:rFonts w:ascii="Source Sans Pro" w:hAnsi="Source Sans Pro"/>
          <w:sz w:val="22"/>
          <w:szCs w:val="22"/>
          <w:lang w:val="en-US"/>
        </w:rPr>
      </w:pPr>
      <w:r w:rsidRPr="00081216">
        <w:rPr>
          <w:rStyle w:val="CorpsdetexteCar"/>
          <w:rFonts w:ascii="Source Sans Pro" w:hAnsi="Source Sans Pro"/>
          <w:sz w:val="22"/>
          <w:szCs w:val="22"/>
          <w:lang w:val="en-US"/>
        </w:rPr>
        <w:t>Pre-processing and filtering: Convert the raw LC-HRMS data profiles in mzXML format with ProteoWizard (Adusumilli &amp; Mallick, 2017).</w:t>
      </w:r>
    </w:p>
    <w:p w:rsidR="00513AFE" w:rsidRPr="00081216" w:rsidRDefault="005517DE" w:rsidP="00081216">
      <w:pPr>
        <w:pStyle w:val="Corpsdetexte"/>
        <w:numPr>
          <w:ilvl w:val="0"/>
          <w:numId w:val="6"/>
        </w:numPr>
        <w:tabs>
          <w:tab w:val="left" w:pos="484"/>
        </w:tabs>
        <w:spacing w:after="0" w:line="360" w:lineRule="auto"/>
        <w:ind w:left="380" w:hanging="240"/>
        <w:jc w:val="both"/>
        <w:rPr>
          <w:rFonts w:ascii="Source Sans Pro" w:hAnsi="Source Sans Pro"/>
          <w:sz w:val="22"/>
          <w:szCs w:val="22"/>
          <w:lang w:val="en-US"/>
        </w:rPr>
      </w:pPr>
      <w:r w:rsidRPr="00081216">
        <w:rPr>
          <w:rStyle w:val="CorpsdetexteCar"/>
          <w:rFonts w:ascii="Source Sans Pro" w:hAnsi="Source Sans Pro"/>
          <w:sz w:val="22"/>
          <w:szCs w:val="22"/>
          <w:lang w:val="en-US"/>
        </w:rPr>
        <w:t>Process mzXML format files using the XCMS package (Smith et al., 2006) into Worklow4Metabolomics 3.3 (W4M) (Giacomoni et al., 2015)</w:t>
      </w:r>
    </w:p>
    <w:p w:rsidR="00513AFE" w:rsidRPr="00081216" w:rsidRDefault="005517DE" w:rsidP="00081216">
      <w:pPr>
        <w:pStyle w:val="Corpsdetexte"/>
        <w:numPr>
          <w:ilvl w:val="0"/>
          <w:numId w:val="6"/>
        </w:numPr>
        <w:tabs>
          <w:tab w:val="left" w:pos="474"/>
        </w:tabs>
        <w:spacing w:after="0" w:line="360" w:lineRule="auto"/>
        <w:ind w:left="380" w:hanging="240"/>
        <w:jc w:val="both"/>
        <w:rPr>
          <w:rFonts w:ascii="Source Sans Pro" w:hAnsi="Source Sans Pro"/>
          <w:sz w:val="22"/>
          <w:szCs w:val="22"/>
          <w:lang w:val="en-US"/>
        </w:rPr>
      </w:pPr>
      <w:r w:rsidRPr="00081216">
        <w:rPr>
          <w:rStyle w:val="CorpsdetexteCar"/>
          <w:rFonts w:ascii="Source Sans Pro" w:hAnsi="Source Sans Pro"/>
          <w:sz w:val="22"/>
          <w:szCs w:val="22"/>
          <w:lang w:val="en-US"/>
        </w:rPr>
        <w:t>Filter out (Blank-over-Bio-ratio filter) features det</w:t>
      </w:r>
      <w:r w:rsidR="00310DF2">
        <w:rPr>
          <w:rStyle w:val="CorpsdetexteCar"/>
          <w:rFonts w:ascii="Source Sans Pro" w:hAnsi="Source Sans Pro"/>
          <w:sz w:val="22"/>
          <w:szCs w:val="22"/>
          <w:lang w:val="en-US"/>
        </w:rPr>
        <w:t>ected in blank samples with in</w:t>
      </w:r>
      <w:r w:rsidRPr="00081216">
        <w:rPr>
          <w:rStyle w:val="CorpsdetexteCar"/>
          <w:rFonts w:ascii="Source Sans Pro" w:hAnsi="Source Sans Pro"/>
          <w:sz w:val="22"/>
          <w:szCs w:val="22"/>
          <w:lang w:val="en-US"/>
        </w:rPr>
        <w:t xml:space="preserve">tensity in blanks of </w:t>
      </w:r>
      <w:r w:rsidRPr="00081216">
        <w:rPr>
          <w:rStyle w:val="CorpsdetexteCar"/>
          <w:rFonts w:ascii="Source Sans Pro" w:hAnsi="Source Sans Pro"/>
          <w:i/>
          <w:iCs/>
          <w:sz w:val="22"/>
          <w:szCs w:val="22"/>
          <w:lang w:val="en-US"/>
        </w:rPr>
        <w:t>&gt;</w:t>
      </w:r>
      <w:r w:rsidRPr="00081216">
        <w:rPr>
          <w:rStyle w:val="CorpsdetexteCar"/>
          <w:rFonts w:ascii="Source Sans Pro" w:hAnsi="Source Sans Pro"/>
          <w:sz w:val="22"/>
          <w:szCs w:val="22"/>
          <w:lang w:val="en-US"/>
        </w:rPr>
        <w:t>0.5 times the mean intensity observed in biological samples</w:t>
      </w:r>
    </w:p>
    <w:p w:rsidR="00513AFE" w:rsidRPr="00081216" w:rsidRDefault="005517DE" w:rsidP="00081216">
      <w:pPr>
        <w:pStyle w:val="Corpsdetexte"/>
        <w:numPr>
          <w:ilvl w:val="0"/>
          <w:numId w:val="6"/>
        </w:numPr>
        <w:tabs>
          <w:tab w:val="left" w:pos="479"/>
        </w:tabs>
        <w:spacing w:after="0" w:line="360" w:lineRule="auto"/>
        <w:ind w:left="380" w:hanging="240"/>
        <w:jc w:val="both"/>
        <w:rPr>
          <w:rFonts w:ascii="Source Sans Pro" w:hAnsi="Source Sans Pro"/>
          <w:sz w:val="22"/>
          <w:szCs w:val="22"/>
        </w:rPr>
      </w:pPr>
      <w:r w:rsidRPr="00081216">
        <w:rPr>
          <w:rStyle w:val="CorpsdetexteCar"/>
          <w:rFonts w:ascii="Source Sans Pro" w:hAnsi="Source Sans Pro"/>
          <w:sz w:val="22"/>
          <w:szCs w:val="22"/>
          <w:lang w:val="en-US"/>
        </w:rPr>
        <w:t xml:space="preserve">Perform metabolite identification with Metaboanalyst (Chong et al., 2018) using the “Functional analysis” module and the “Peak intensity table” tab with the </w:t>
      </w:r>
      <w:r w:rsidRPr="00081216">
        <w:rPr>
          <w:rStyle w:val="CorpsdetexteCar"/>
          <w:rFonts w:ascii="Source Sans Pro" w:hAnsi="Source Sans Pro"/>
          <w:i/>
          <w:iCs/>
          <w:sz w:val="22"/>
          <w:szCs w:val="22"/>
          <w:lang w:val="en-US"/>
        </w:rPr>
        <w:t>m/z</w:t>
      </w:r>
      <w:r w:rsidRPr="00081216">
        <w:rPr>
          <w:rStyle w:val="CorpsdetexteCar"/>
          <w:rFonts w:ascii="Source Sans Pro" w:hAnsi="Source Sans Pro"/>
          <w:sz w:val="22"/>
          <w:szCs w:val="22"/>
          <w:lang w:val="en-US"/>
        </w:rPr>
        <w:t xml:space="preserve"> list. </w:t>
      </w:r>
      <w:r w:rsidRPr="00081216">
        <w:rPr>
          <w:rStyle w:val="CorpsdetexteCar"/>
          <w:rFonts w:ascii="Source Sans Pro" w:hAnsi="Source Sans Pro"/>
          <w:sz w:val="22"/>
          <w:szCs w:val="22"/>
        </w:rPr>
        <w:t>In our experiments, we selected the following parameters:</w:t>
      </w:r>
    </w:p>
    <w:p w:rsidR="00513AFE" w:rsidRPr="00081216" w:rsidRDefault="005517DE" w:rsidP="00081216">
      <w:pPr>
        <w:pStyle w:val="Corpsdetexte"/>
        <w:numPr>
          <w:ilvl w:val="0"/>
          <w:numId w:val="7"/>
        </w:numPr>
        <w:tabs>
          <w:tab w:val="left" w:pos="710"/>
        </w:tabs>
        <w:spacing w:after="0" w:line="360" w:lineRule="auto"/>
        <w:ind w:firstLine="380"/>
        <w:jc w:val="both"/>
        <w:rPr>
          <w:rFonts w:ascii="Source Sans Pro" w:hAnsi="Source Sans Pro"/>
          <w:sz w:val="22"/>
          <w:szCs w:val="22"/>
        </w:rPr>
      </w:pPr>
      <w:r w:rsidRPr="00081216">
        <w:rPr>
          <w:rStyle w:val="CorpsdetexteCar"/>
          <w:rFonts w:ascii="Source Sans Pro" w:hAnsi="Source Sans Pro"/>
          <w:sz w:val="22"/>
          <w:szCs w:val="22"/>
        </w:rPr>
        <w:t>Ion mode: positive mode</w:t>
      </w:r>
    </w:p>
    <w:p w:rsidR="00513AFE" w:rsidRPr="00081216" w:rsidRDefault="005517DE" w:rsidP="00081216">
      <w:pPr>
        <w:pStyle w:val="Corpsdetexte"/>
        <w:numPr>
          <w:ilvl w:val="0"/>
          <w:numId w:val="7"/>
        </w:numPr>
        <w:tabs>
          <w:tab w:val="left" w:pos="719"/>
        </w:tabs>
        <w:spacing w:after="0" w:line="360" w:lineRule="auto"/>
        <w:ind w:firstLine="380"/>
        <w:jc w:val="both"/>
        <w:rPr>
          <w:rFonts w:ascii="Source Sans Pro" w:hAnsi="Source Sans Pro"/>
          <w:sz w:val="22"/>
          <w:szCs w:val="22"/>
        </w:rPr>
      </w:pPr>
      <w:r w:rsidRPr="00081216">
        <w:rPr>
          <w:rStyle w:val="CorpsdetexteCar"/>
          <w:rFonts w:ascii="Source Sans Pro" w:hAnsi="Source Sans Pro"/>
          <w:sz w:val="22"/>
          <w:szCs w:val="22"/>
        </w:rPr>
        <w:t>Mass tolerance (ppm): 10 ppm</w:t>
      </w:r>
    </w:p>
    <w:p w:rsidR="00513AFE" w:rsidRPr="00081216" w:rsidRDefault="005517DE" w:rsidP="00081216">
      <w:pPr>
        <w:pStyle w:val="Corpsdetexte"/>
        <w:numPr>
          <w:ilvl w:val="0"/>
          <w:numId w:val="7"/>
        </w:numPr>
        <w:tabs>
          <w:tab w:val="left" w:pos="714"/>
        </w:tabs>
        <w:spacing w:after="0" w:line="360" w:lineRule="auto"/>
        <w:ind w:firstLine="380"/>
        <w:jc w:val="both"/>
        <w:rPr>
          <w:rFonts w:ascii="Source Sans Pro" w:hAnsi="Source Sans Pro"/>
          <w:sz w:val="22"/>
          <w:szCs w:val="22"/>
        </w:rPr>
      </w:pPr>
      <w:r w:rsidRPr="00081216">
        <w:rPr>
          <w:rStyle w:val="CorpsdetexteCar"/>
          <w:rFonts w:ascii="Source Sans Pro" w:hAnsi="Source Sans Pro"/>
          <w:sz w:val="22"/>
          <w:szCs w:val="22"/>
        </w:rPr>
        <w:t>Retention time: none</w:t>
      </w:r>
    </w:p>
    <w:p w:rsidR="00513AFE" w:rsidRPr="00081216" w:rsidRDefault="005517DE" w:rsidP="00081216">
      <w:pPr>
        <w:pStyle w:val="Corpsdetexte"/>
        <w:numPr>
          <w:ilvl w:val="0"/>
          <w:numId w:val="7"/>
        </w:numPr>
        <w:tabs>
          <w:tab w:val="left" w:pos="724"/>
        </w:tabs>
        <w:spacing w:after="0" w:line="360" w:lineRule="auto"/>
        <w:ind w:firstLine="380"/>
        <w:jc w:val="both"/>
        <w:rPr>
          <w:rFonts w:ascii="Source Sans Pro" w:hAnsi="Source Sans Pro"/>
          <w:sz w:val="22"/>
          <w:szCs w:val="22"/>
        </w:rPr>
      </w:pPr>
      <w:r w:rsidRPr="00081216">
        <w:rPr>
          <w:rStyle w:val="CorpsdetexteCar"/>
          <w:rFonts w:ascii="Source Sans Pro" w:hAnsi="Source Sans Pro"/>
          <w:sz w:val="22"/>
          <w:szCs w:val="22"/>
        </w:rPr>
        <w:t>Data source: generic</w:t>
      </w:r>
    </w:p>
    <w:p w:rsidR="00513AFE" w:rsidRPr="00081216" w:rsidRDefault="005517DE" w:rsidP="00081216">
      <w:pPr>
        <w:pStyle w:val="Corpsdetexte"/>
        <w:numPr>
          <w:ilvl w:val="0"/>
          <w:numId w:val="7"/>
        </w:numPr>
        <w:tabs>
          <w:tab w:val="left" w:pos="714"/>
        </w:tabs>
        <w:spacing w:after="0" w:line="360" w:lineRule="auto"/>
        <w:ind w:firstLine="380"/>
        <w:jc w:val="both"/>
        <w:rPr>
          <w:rFonts w:ascii="Source Sans Pro" w:hAnsi="Source Sans Pro"/>
          <w:sz w:val="22"/>
          <w:szCs w:val="22"/>
        </w:rPr>
      </w:pPr>
      <w:r w:rsidRPr="00081216">
        <w:rPr>
          <w:rStyle w:val="CorpsdetexteCar"/>
          <w:rFonts w:ascii="Source Sans Pro" w:hAnsi="Source Sans Pro"/>
          <w:sz w:val="22"/>
          <w:szCs w:val="22"/>
        </w:rPr>
        <w:t>Data format: samples in columns</w:t>
      </w:r>
    </w:p>
    <w:p w:rsidR="00513AFE" w:rsidRPr="00081216" w:rsidRDefault="005517DE" w:rsidP="00081216">
      <w:pPr>
        <w:pStyle w:val="Corpsdetexte"/>
        <w:numPr>
          <w:ilvl w:val="0"/>
          <w:numId w:val="7"/>
        </w:numPr>
        <w:tabs>
          <w:tab w:val="left" w:pos="690"/>
        </w:tabs>
        <w:spacing w:after="0" w:line="360" w:lineRule="auto"/>
        <w:ind w:firstLine="380"/>
        <w:jc w:val="both"/>
        <w:rPr>
          <w:rFonts w:ascii="Source Sans Pro" w:hAnsi="Source Sans Pro"/>
          <w:sz w:val="22"/>
          <w:szCs w:val="22"/>
        </w:rPr>
      </w:pPr>
      <w:r w:rsidRPr="00081216">
        <w:rPr>
          <w:rStyle w:val="CorpsdetexteCar"/>
          <w:rFonts w:ascii="Source Sans Pro" w:hAnsi="Source Sans Pro"/>
          <w:sz w:val="22"/>
          <w:szCs w:val="22"/>
        </w:rPr>
        <w:t>Filtering: none</w:t>
      </w:r>
    </w:p>
    <w:p w:rsidR="00513AFE" w:rsidRPr="00081216" w:rsidRDefault="005517DE" w:rsidP="00081216">
      <w:pPr>
        <w:pStyle w:val="Corpsdetexte"/>
        <w:numPr>
          <w:ilvl w:val="0"/>
          <w:numId w:val="7"/>
        </w:numPr>
        <w:tabs>
          <w:tab w:val="left" w:pos="724"/>
        </w:tabs>
        <w:spacing w:after="0" w:line="360" w:lineRule="auto"/>
        <w:ind w:firstLine="380"/>
        <w:jc w:val="both"/>
        <w:rPr>
          <w:rFonts w:ascii="Source Sans Pro" w:hAnsi="Source Sans Pro"/>
          <w:sz w:val="22"/>
          <w:szCs w:val="22"/>
        </w:rPr>
      </w:pPr>
      <w:r w:rsidRPr="00081216">
        <w:rPr>
          <w:rStyle w:val="CorpsdetexteCar"/>
          <w:rFonts w:ascii="Source Sans Pro" w:hAnsi="Source Sans Pro"/>
          <w:sz w:val="22"/>
          <w:szCs w:val="22"/>
        </w:rPr>
        <w:t>Data scaling: pareto scaling</w:t>
      </w:r>
    </w:p>
    <w:p w:rsidR="00513AFE" w:rsidRPr="00081216" w:rsidRDefault="005517DE" w:rsidP="00081216">
      <w:pPr>
        <w:pStyle w:val="Corpsdetexte"/>
        <w:numPr>
          <w:ilvl w:val="0"/>
          <w:numId w:val="7"/>
        </w:numPr>
        <w:tabs>
          <w:tab w:val="left" w:pos="729"/>
        </w:tabs>
        <w:spacing w:after="0" w:line="360" w:lineRule="auto"/>
        <w:ind w:firstLine="380"/>
        <w:jc w:val="both"/>
        <w:rPr>
          <w:rFonts w:ascii="Source Sans Pro" w:hAnsi="Source Sans Pro"/>
          <w:sz w:val="22"/>
          <w:szCs w:val="22"/>
          <w:lang w:val="en-US"/>
        </w:rPr>
      </w:pPr>
      <w:r w:rsidRPr="00081216">
        <w:rPr>
          <w:rStyle w:val="CorpsdetexteCar"/>
          <w:rFonts w:ascii="Source Sans Pro" w:hAnsi="Source Sans Pro"/>
          <w:sz w:val="22"/>
          <w:szCs w:val="22"/>
          <w:lang w:val="en-US"/>
        </w:rPr>
        <w:t>Algorithms: Mummichog visualized with Scatter Plot</w:t>
      </w:r>
    </w:p>
    <w:p w:rsidR="00513AFE" w:rsidRPr="00081216" w:rsidRDefault="005517DE" w:rsidP="00081216">
      <w:pPr>
        <w:pStyle w:val="Corpsdetexte"/>
        <w:numPr>
          <w:ilvl w:val="0"/>
          <w:numId w:val="7"/>
        </w:numPr>
        <w:tabs>
          <w:tab w:val="left" w:pos="681"/>
        </w:tabs>
        <w:spacing w:after="0" w:line="360" w:lineRule="auto"/>
        <w:ind w:firstLine="380"/>
        <w:jc w:val="both"/>
        <w:rPr>
          <w:rFonts w:ascii="Source Sans Pro" w:hAnsi="Source Sans Pro"/>
          <w:sz w:val="22"/>
          <w:szCs w:val="22"/>
          <w:lang w:val="en-US"/>
        </w:rPr>
      </w:pPr>
      <w:r w:rsidRPr="00081216">
        <w:rPr>
          <w:rStyle w:val="CorpsdetexteCar"/>
          <w:rFonts w:ascii="Source Sans Pro" w:hAnsi="Source Sans Pro"/>
          <w:sz w:val="22"/>
          <w:szCs w:val="22"/>
          <w:lang w:val="en-US"/>
        </w:rPr>
        <w:t xml:space="preserve">Pathway library: </w:t>
      </w:r>
      <w:r w:rsidRPr="00081216">
        <w:rPr>
          <w:rStyle w:val="CorpsdetexteCar"/>
          <w:rFonts w:ascii="Source Sans Pro" w:hAnsi="Source Sans Pro"/>
          <w:i/>
          <w:iCs/>
          <w:sz w:val="22"/>
          <w:szCs w:val="22"/>
          <w:lang w:val="en-US"/>
        </w:rPr>
        <w:t>Trypanosoma brucei brucei</w:t>
      </w:r>
      <w:r w:rsidRPr="00081216">
        <w:rPr>
          <w:rStyle w:val="CorpsdetexteCar"/>
          <w:rFonts w:ascii="Source Sans Pro" w:hAnsi="Source Sans Pro"/>
          <w:sz w:val="22"/>
          <w:szCs w:val="22"/>
          <w:lang w:val="en-US"/>
        </w:rPr>
        <w:t xml:space="preserve"> [KEGG]</w:t>
      </w:r>
    </w:p>
    <w:p w:rsidR="00513AFE" w:rsidRPr="00081216" w:rsidRDefault="005517DE" w:rsidP="00081216">
      <w:pPr>
        <w:pStyle w:val="Corpsdetexte"/>
        <w:numPr>
          <w:ilvl w:val="0"/>
          <w:numId w:val="6"/>
        </w:numPr>
        <w:tabs>
          <w:tab w:val="left" w:pos="430"/>
        </w:tabs>
        <w:spacing w:after="0" w:line="360" w:lineRule="auto"/>
        <w:ind w:left="380" w:hanging="380"/>
        <w:jc w:val="both"/>
        <w:rPr>
          <w:rFonts w:ascii="Source Sans Pro" w:hAnsi="Source Sans Pro"/>
          <w:sz w:val="22"/>
          <w:szCs w:val="22"/>
          <w:lang w:val="en-US"/>
        </w:rPr>
      </w:pPr>
      <w:r w:rsidRPr="00081216">
        <w:rPr>
          <w:rStyle w:val="CorpsdetexteCar"/>
          <w:rFonts w:ascii="Source Sans Pro" w:hAnsi="Source Sans Pro"/>
          <w:sz w:val="22"/>
          <w:szCs w:val="22"/>
          <w:lang w:val="en-US"/>
        </w:rPr>
        <w:t>Cross-reference the identification against the Kyoto Encyclopedia of Genes and Genomes (KEGG) database (</w:t>
      </w:r>
      <w:r w:rsidRPr="00081216">
        <w:rPr>
          <w:rStyle w:val="CorpsdetexteCar"/>
          <w:rFonts w:ascii="Source Sans Pro" w:hAnsi="Source Sans Pro"/>
          <w:i/>
          <w:iCs/>
          <w:sz w:val="22"/>
          <w:szCs w:val="22"/>
          <w:lang w:val="en-US"/>
        </w:rPr>
        <w:t>https:// www.kegg.jp/;</w:t>
      </w:r>
      <w:r w:rsidRPr="00081216">
        <w:rPr>
          <w:rStyle w:val="CorpsdetexteCar"/>
          <w:rFonts w:ascii="Source Sans Pro" w:hAnsi="Source Sans Pro"/>
          <w:sz w:val="22"/>
          <w:szCs w:val="22"/>
          <w:lang w:val="en-US"/>
        </w:rPr>
        <w:t xml:space="preserve"> Kanehisa &amp; Goto, 2000) with </w:t>
      </w:r>
      <w:r w:rsidRPr="00081216">
        <w:rPr>
          <w:rStyle w:val="CorpsdetexteCar"/>
          <w:rFonts w:ascii="Source Sans Pro" w:hAnsi="Source Sans Pro"/>
          <w:i/>
          <w:iCs/>
          <w:sz w:val="22"/>
          <w:szCs w:val="22"/>
          <w:lang w:val="en-US"/>
        </w:rPr>
        <w:t>Tb. brucei</w:t>
      </w:r>
      <w:r w:rsidRPr="00081216">
        <w:rPr>
          <w:rStyle w:val="CorpsdetexteCar"/>
          <w:rFonts w:ascii="Source Sans Pro" w:hAnsi="Source Sans Pro"/>
          <w:sz w:val="22"/>
          <w:szCs w:val="22"/>
          <w:lang w:val="en-US"/>
        </w:rPr>
        <w:t xml:space="preserve"> selected.</w:t>
      </w:r>
    </w:p>
    <w:p w:rsidR="00513AFE" w:rsidRPr="00081216" w:rsidRDefault="005517DE" w:rsidP="00081216">
      <w:pPr>
        <w:pStyle w:val="Corpsdetexte"/>
        <w:numPr>
          <w:ilvl w:val="0"/>
          <w:numId w:val="6"/>
        </w:numPr>
        <w:tabs>
          <w:tab w:val="left" w:pos="430"/>
        </w:tabs>
        <w:spacing w:after="0" w:line="360" w:lineRule="auto"/>
        <w:ind w:left="380" w:hanging="380"/>
        <w:jc w:val="both"/>
        <w:rPr>
          <w:rFonts w:ascii="Source Sans Pro" w:hAnsi="Source Sans Pro"/>
          <w:sz w:val="22"/>
          <w:szCs w:val="22"/>
          <w:lang w:val="en-US"/>
        </w:rPr>
      </w:pPr>
      <w:r w:rsidRPr="00081216">
        <w:rPr>
          <w:rStyle w:val="CorpsdetexteCar"/>
          <w:rFonts w:ascii="Source Sans Pro" w:hAnsi="Source Sans Pro"/>
          <w:sz w:val="22"/>
          <w:szCs w:val="22"/>
          <w:lang w:val="en-US"/>
        </w:rPr>
        <w:t>Perform appropriate statistical analyses and data plots with the open-source R soft</w:t>
      </w:r>
      <w:r w:rsidRPr="00081216">
        <w:rPr>
          <w:rStyle w:val="CorpsdetexteCar"/>
          <w:rFonts w:ascii="Source Sans Pro" w:hAnsi="Source Sans Pro"/>
          <w:sz w:val="22"/>
          <w:szCs w:val="22"/>
          <w:lang w:val="en-US"/>
        </w:rPr>
        <w:softHyphen/>
        <w:t>ware (R, n.d.): namely, PCA, ASCA, heatmap, and a summary with the aggregated results.</w:t>
      </w:r>
    </w:p>
    <w:p w:rsidR="00513AFE" w:rsidRPr="00081216" w:rsidRDefault="005517DE" w:rsidP="00081216">
      <w:pPr>
        <w:pStyle w:val="Corpsdetexte"/>
        <w:numPr>
          <w:ilvl w:val="0"/>
          <w:numId w:val="6"/>
        </w:numPr>
        <w:tabs>
          <w:tab w:val="left" w:pos="430"/>
        </w:tabs>
        <w:spacing w:after="0" w:line="360" w:lineRule="auto"/>
        <w:ind w:left="380" w:hanging="380"/>
        <w:jc w:val="both"/>
        <w:rPr>
          <w:rFonts w:ascii="Source Sans Pro" w:hAnsi="Source Sans Pro"/>
          <w:sz w:val="22"/>
          <w:szCs w:val="22"/>
          <w:lang w:val="en-US"/>
        </w:rPr>
      </w:pPr>
      <w:r w:rsidRPr="00081216">
        <w:rPr>
          <w:rStyle w:val="CorpsdetexteCar"/>
          <w:rFonts w:ascii="Source Sans Pro" w:hAnsi="Source Sans Pro"/>
          <w:sz w:val="22"/>
          <w:szCs w:val="22"/>
          <w:lang w:val="en-US"/>
        </w:rPr>
        <w:t>To determine the best extraction method, we analyze four criteria: the number of features detected, their reproducibility (reproducible ion detection in replicates), the signal intensity, and the variability of the measured intensities.</w:t>
      </w:r>
    </w:p>
    <w:p w:rsidR="00513AFE" w:rsidRPr="00081216" w:rsidRDefault="005517DE" w:rsidP="00081216">
      <w:pPr>
        <w:pStyle w:val="Corpsdetexte"/>
        <w:numPr>
          <w:ilvl w:val="0"/>
          <w:numId w:val="6"/>
        </w:numPr>
        <w:tabs>
          <w:tab w:val="left" w:pos="430"/>
        </w:tabs>
        <w:spacing w:after="0" w:line="360" w:lineRule="auto"/>
        <w:ind w:left="380" w:hanging="380"/>
        <w:jc w:val="both"/>
        <w:rPr>
          <w:rFonts w:ascii="Source Sans Pro" w:hAnsi="Source Sans Pro"/>
          <w:sz w:val="22"/>
          <w:szCs w:val="22"/>
          <w:lang w:val="en-US"/>
        </w:rPr>
      </w:pPr>
      <w:r w:rsidRPr="00081216">
        <w:rPr>
          <w:rStyle w:val="CorpsdetexteCar"/>
          <w:rFonts w:ascii="Source Sans Pro" w:hAnsi="Source Sans Pro"/>
          <w:sz w:val="22"/>
          <w:szCs w:val="22"/>
          <w:lang w:val="en-US"/>
        </w:rPr>
        <w:t>Log-transform (i.e., calculate log(</w:t>
      </w:r>
      <w:r w:rsidRPr="00081216">
        <w:rPr>
          <w:rStyle w:val="CorpsdetexteCar"/>
          <w:rFonts w:ascii="Source Sans Pro" w:hAnsi="Source Sans Pro"/>
          <w:i/>
          <w:iCs/>
          <w:sz w:val="22"/>
          <w:szCs w:val="22"/>
          <w:lang w:val="en-US"/>
        </w:rPr>
        <w:t>x</w:t>
      </w:r>
      <w:r w:rsidRPr="00081216">
        <w:rPr>
          <w:rStyle w:val="CorpsdetexteCar"/>
          <w:rFonts w:ascii="Source Sans Pro" w:hAnsi="Source Sans Pro"/>
          <w:sz w:val="22"/>
          <w:szCs w:val="22"/>
          <w:lang w:val="en-US"/>
        </w:rPr>
        <w:t>+1)) the intensities (</w:t>
      </w:r>
      <w:r w:rsidRPr="00081216">
        <w:rPr>
          <w:rStyle w:val="CorpsdetexteCar"/>
          <w:rFonts w:ascii="Source Sans Pro" w:hAnsi="Source Sans Pro"/>
          <w:i/>
          <w:iCs/>
          <w:sz w:val="22"/>
          <w:szCs w:val="22"/>
          <w:lang w:val="en-US"/>
        </w:rPr>
        <w:t>x</w:t>
      </w:r>
      <w:r w:rsidRPr="00081216">
        <w:rPr>
          <w:rStyle w:val="CorpsdetexteCar"/>
          <w:rFonts w:ascii="Source Sans Pro" w:hAnsi="Source Sans Pro"/>
          <w:sz w:val="22"/>
          <w:szCs w:val="22"/>
          <w:lang w:val="en-US"/>
        </w:rPr>
        <w:t>) before analyzing of the four criteria.</w:t>
      </w:r>
    </w:p>
    <w:p w:rsidR="00310DF2" w:rsidRDefault="00310DF2" w:rsidP="00081216">
      <w:pPr>
        <w:pStyle w:val="Heading20"/>
        <w:keepNext/>
        <w:keepLines/>
        <w:spacing w:after="0" w:line="360" w:lineRule="auto"/>
        <w:jc w:val="both"/>
        <w:rPr>
          <w:rStyle w:val="Heading2"/>
          <w:rFonts w:ascii="Source Sans Pro" w:hAnsi="Source Sans Pro"/>
          <w:b/>
          <w:bCs/>
          <w:lang w:val="en-US"/>
        </w:rPr>
      </w:pPr>
      <w:bookmarkStart w:id="17" w:name="bookmark35"/>
    </w:p>
    <w:p w:rsidR="00513AFE" w:rsidRPr="00081216" w:rsidRDefault="005517DE" w:rsidP="00081216">
      <w:pPr>
        <w:pStyle w:val="Heading20"/>
        <w:keepNext/>
        <w:keepLines/>
        <w:spacing w:after="0" w:line="360" w:lineRule="auto"/>
        <w:jc w:val="both"/>
        <w:rPr>
          <w:rFonts w:ascii="Source Sans Pro" w:hAnsi="Source Sans Pro"/>
          <w:lang w:val="en-US"/>
        </w:rPr>
      </w:pPr>
      <w:r w:rsidRPr="00081216">
        <w:rPr>
          <w:rStyle w:val="Heading2"/>
          <w:rFonts w:ascii="Source Sans Pro" w:hAnsi="Source Sans Pro"/>
          <w:b/>
          <w:bCs/>
          <w:lang w:val="en-US"/>
        </w:rPr>
        <w:t>REAGENTS AND SOLUTIONS</w:t>
      </w:r>
      <w:bookmarkEnd w:id="17"/>
    </w:p>
    <w:p w:rsidR="00513AFE" w:rsidRPr="00081216" w:rsidRDefault="005517DE" w:rsidP="00081216">
      <w:pPr>
        <w:pStyle w:val="Heading30"/>
        <w:keepNext/>
        <w:keepLines/>
        <w:spacing w:line="360" w:lineRule="auto"/>
        <w:jc w:val="both"/>
        <w:rPr>
          <w:rFonts w:ascii="Source Sans Pro" w:hAnsi="Source Sans Pro"/>
          <w:lang w:val="en-US"/>
        </w:rPr>
      </w:pPr>
      <w:bookmarkStart w:id="18" w:name="bookmark37"/>
      <w:r w:rsidRPr="00081216">
        <w:rPr>
          <w:rStyle w:val="Heading3"/>
          <w:rFonts w:ascii="Source Sans Pro" w:hAnsi="Source Sans Pro"/>
          <w:b/>
          <w:bCs/>
          <w:i/>
          <w:iCs/>
          <w:lang w:val="en-US"/>
        </w:rPr>
        <w:t>Ammonium formiate, pH 3.8, 10 mM</w:t>
      </w:r>
      <w:bookmarkEnd w:id="18"/>
    </w:p>
    <w:p w:rsidR="00513AFE" w:rsidRDefault="005517DE" w:rsidP="00081216">
      <w:pPr>
        <w:pStyle w:val="Corpsdetexte"/>
        <w:spacing w:after="0" w:line="360" w:lineRule="auto"/>
        <w:ind w:left="380" w:firstLine="60"/>
        <w:jc w:val="both"/>
        <w:rPr>
          <w:rStyle w:val="CorpsdetexteCar"/>
          <w:rFonts w:ascii="Source Sans Pro" w:hAnsi="Source Sans Pro"/>
          <w:sz w:val="22"/>
          <w:szCs w:val="22"/>
          <w:lang w:val="en-US"/>
        </w:rPr>
      </w:pPr>
      <w:r w:rsidRPr="00081216">
        <w:rPr>
          <w:rStyle w:val="CorpsdetexteCar"/>
          <w:rFonts w:ascii="Source Sans Pro" w:hAnsi="Source Sans Pro"/>
          <w:sz w:val="22"/>
          <w:szCs w:val="22"/>
          <w:lang w:val="en-US"/>
        </w:rPr>
        <w:t>Weigh out ammonium formiate to a final concentration of 10 mM (e.g., 630 mg in 1 liter of MilliQ water). Adjust pH to 3.8 with formic acid, testing with a pH mete</w:t>
      </w:r>
      <w:r w:rsidR="00310DF2">
        <w:rPr>
          <w:rStyle w:val="CorpsdetexteCar"/>
          <w:rFonts w:ascii="Source Sans Pro" w:hAnsi="Source Sans Pro"/>
          <w:sz w:val="22"/>
          <w:szCs w:val="22"/>
          <w:lang w:val="en-US"/>
        </w:rPr>
        <w:t>r. Filter using a Nylaflo 0.45-μ</w:t>
      </w:r>
      <w:r w:rsidRPr="00081216">
        <w:rPr>
          <w:rStyle w:val="CorpsdetexteCar"/>
          <w:rFonts w:ascii="Source Sans Pro" w:hAnsi="Source Sans Pro"/>
          <w:sz w:val="22"/>
          <w:szCs w:val="22"/>
          <w:lang w:val="en-US"/>
        </w:rPr>
        <w:t>M, 47-mm nylon filter (cat. no. 46000351). Store up to 1 week at 4°C.</w:t>
      </w:r>
    </w:p>
    <w:p w:rsidR="00310DF2" w:rsidRDefault="00310DF2" w:rsidP="00081216">
      <w:pPr>
        <w:pStyle w:val="Corpsdetexte"/>
        <w:spacing w:after="0" w:line="360" w:lineRule="auto"/>
        <w:ind w:left="380" w:firstLine="60"/>
        <w:jc w:val="both"/>
        <w:rPr>
          <w:rStyle w:val="CorpsdetexteCar"/>
          <w:rFonts w:ascii="Source Sans Pro" w:hAnsi="Source Sans Pro"/>
          <w:sz w:val="22"/>
          <w:szCs w:val="22"/>
          <w:lang w:val="en-US"/>
        </w:rPr>
      </w:pPr>
    </w:p>
    <w:p w:rsidR="00513AFE" w:rsidRPr="00081216" w:rsidRDefault="005517DE" w:rsidP="00081216">
      <w:pPr>
        <w:pStyle w:val="Heading30"/>
        <w:keepNext/>
        <w:keepLines/>
        <w:spacing w:line="360" w:lineRule="auto"/>
        <w:jc w:val="both"/>
        <w:rPr>
          <w:rFonts w:ascii="Source Sans Pro" w:hAnsi="Source Sans Pro"/>
          <w:lang w:val="en-US"/>
        </w:rPr>
      </w:pPr>
      <w:bookmarkStart w:id="19" w:name="bookmark39"/>
      <w:r w:rsidRPr="00081216">
        <w:rPr>
          <w:rStyle w:val="Heading3"/>
          <w:rFonts w:ascii="Source Sans Pro" w:hAnsi="Source Sans Pro"/>
          <w:b/>
          <w:bCs/>
          <w:i/>
          <w:iCs/>
          <w:lang w:val="en-US"/>
        </w:rPr>
        <w:t>HMI9 medium stock</w:t>
      </w:r>
      <w:bookmarkEnd w:id="19"/>
    </w:p>
    <w:p w:rsidR="00513AFE" w:rsidRPr="00081216" w:rsidRDefault="005517DE" w:rsidP="00081216">
      <w:pPr>
        <w:pStyle w:val="Corpsdetexte"/>
        <w:spacing w:after="0" w:line="360" w:lineRule="auto"/>
        <w:ind w:firstLine="380"/>
        <w:jc w:val="both"/>
        <w:rPr>
          <w:rFonts w:ascii="Source Sans Pro" w:hAnsi="Source Sans Pro"/>
          <w:sz w:val="22"/>
          <w:szCs w:val="22"/>
          <w:lang w:val="en-US"/>
        </w:rPr>
      </w:pPr>
      <w:r w:rsidRPr="00081216">
        <w:rPr>
          <w:rStyle w:val="CorpsdetexteCar"/>
          <w:rFonts w:ascii="Source Sans Pro" w:hAnsi="Source Sans Pro"/>
          <w:sz w:val="22"/>
          <w:szCs w:val="22"/>
          <w:lang w:val="en-US"/>
        </w:rPr>
        <w:t>Weigh out the following components to obtain the desired concentrations:</w:t>
      </w:r>
    </w:p>
    <w:p w:rsidR="00513AFE" w:rsidRPr="00081216" w:rsidRDefault="005517DE" w:rsidP="00081216">
      <w:pPr>
        <w:pStyle w:val="Corpsdetexte"/>
        <w:numPr>
          <w:ilvl w:val="0"/>
          <w:numId w:val="8"/>
        </w:numPr>
        <w:tabs>
          <w:tab w:val="left" w:pos="642"/>
        </w:tabs>
        <w:spacing w:after="0" w:line="360" w:lineRule="auto"/>
        <w:ind w:firstLine="380"/>
        <w:jc w:val="both"/>
        <w:rPr>
          <w:rFonts w:ascii="Source Sans Pro" w:hAnsi="Source Sans Pro"/>
          <w:sz w:val="22"/>
          <w:szCs w:val="22"/>
        </w:rPr>
      </w:pPr>
      <w:r w:rsidRPr="00081216">
        <w:rPr>
          <w:rStyle w:val="CorpsdetexteCar"/>
          <w:rFonts w:ascii="Source Sans Pro" w:hAnsi="Source Sans Pro"/>
          <w:sz w:val="22"/>
          <w:szCs w:val="22"/>
        </w:rPr>
        <w:t>mM hypoxanthine (Acros 122010250)</w:t>
      </w:r>
    </w:p>
    <w:p w:rsidR="00513AFE" w:rsidRPr="00081216" w:rsidRDefault="005517DE" w:rsidP="00081216">
      <w:pPr>
        <w:pStyle w:val="Corpsdetexte"/>
        <w:numPr>
          <w:ilvl w:val="0"/>
          <w:numId w:val="9"/>
        </w:numPr>
        <w:tabs>
          <w:tab w:val="left" w:pos="786"/>
        </w:tabs>
        <w:spacing w:after="0" w:line="360" w:lineRule="auto"/>
        <w:ind w:firstLine="380"/>
        <w:jc w:val="both"/>
        <w:rPr>
          <w:rFonts w:ascii="Source Sans Pro" w:hAnsi="Source Sans Pro"/>
          <w:sz w:val="22"/>
          <w:szCs w:val="22"/>
        </w:rPr>
      </w:pPr>
      <w:r w:rsidRPr="00081216">
        <w:rPr>
          <w:rStyle w:val="CorpsdetexteCar"/>
          <w:rFonts w:ascii="Source Sans Pro" w:hAnsi="Source Sans Pro"/>
          <w:sz w:val="22"/>
          <w:szCs w:val="22"/>
        </w:rPr>
        <w:t>mM NaHCO</w:t>
      </w:r>
      <w:r w:rsidRPr="00081216">
        <w:rPr>
          <w:rStyle w:val="CorpsdetexteCar"/>
          <w:rFonts w:ascii="Source Sans Pro" w:hAnsi="Source Sans Pro"/>
          <w:color w:val="231F20"/>
          <w:sz w:val="22"/>
          <w:szCs w:val="22"/>
        </w:rPr>
        <w:t>3</w:t>
      </w:r>
    </w:p>
    <w:p w:rsidR="00513AFE" w:rsidRPr="00081216" w:rsidRDefault="005517DE" w:rsidP="00081216">
      <w:pPr>
        <w:pStyle w:val="Corpsdetexte"/>
        <w:spacing w:after="0" w:line="360" w:lineRule="auto"/>
        <w:ind w:firstLine="380"/>
        <w:jc w:val="both"/>
        <w:rPr>
          <w:rFonts w:ascii="Source Sans Pro" w:hAnsi="Source Sans Pro"/>
          <w:sz w:val="22"/>
          <w:szCs w:val="22"/>
        </w:rPr>
      </w:pPr>
      <w:r w:rsidRPr="00081216">
        <w:rPr>
          <w:rStyle w:val="CorpsdetexteCar"/>
          <w:rFonts w:ascii="Source Sans Pro" w:hAnsi="Source Sans Pro"/>
          <w:sz w:val="22"/>
          <w:szCs w:val="22"/>
        </w:rPr>
        <w:t>1 mM sodium pyruvate (Merck 1.06619.0050)</w:t>
      </w:r>
    </w:p>
    <w:p w:rsidR="00513AFE" w:rsidRPr="00081216" w:rsidRDefault="005517DE" w:rsidP="00081216">
      <w:pPr>
        <w:pStyle w:val="Corpsdetexte"/>
        <w:spacing w:after="0" w:line="360" w:lineRule="auto"/>
        <w:ind w:firstLine="380"/>
        <w:jc w:val="both"/>
        <w:rPr>
          <w:rFonts w:ascii="Source Sans Pro" w:hAnsi="Source Sans Pro"/>
          <w:sz w:val="22"/>
          <w:szCs w:val="22"/>
        </w:rPr>
      </w:pPr>
      <w:r w:rsidRPr="00081216">
        <w:rPr>
          <w:rStyle w:val="CorpsdetexteCar"/>
          <w:rFonts w:ascii="Source Sans Pro" w:hAnsi="Source Sans Pro"/>
          <w:sz w:val="22"/>
          <w:szCs w:val="22"/>
        </w:rPr>
        <w:t>0.16 mM thymidine (Acros 226740050)</w:t>
      </w:r>
    </w:p>
    <w:p w:rsidR="00513AFE" w:rsidRPr="00081216" w:rsidRDefault="005517DE" w:rsidP="00081216">
      <w:pPr>
        <w:pStyle w:val="Corpsdetexte"/>
        <w:spacing w:after="0" w:line="360" w:lineRule="auto"/>
        <w:ind w:firstLine="380"/>
        <w:jc w:val="both"/>
        <w:rPr>
          <w:rFonts w:ascii="Source Sans Pro" w:hAnsi="Source Sans Pro"/>
          <w:sz w:val="22"/>
          <w:szCs w:val="22"/>
        </w:rPr>
      </w:pPr>
      <w:r w:rsidRPr="00081216">
        <w:rPr>
          <w:rStyle w:val="CorpsdetexteCar"/>
          <w:rFonts w:ascii="Source Sans Pro" w:hAnsi="Source Sans Pro"/>
          <w:sz w:val="22"/>
          <w:szCs w:val="22"/>
        </w:rPr>
        <w:t>0.04 mM bathocuproine disulfonate (Acros 164060010)</w:t>
      </w:r>
    </w:p>
    <w:p w:rsidR="00513AFE" w:rsidRPr="00081216" w:rsidRDefault="005517DE" w:rsidP="00081216">
      <w:pPr>
        <w:pStyle w:val="Corpsdetexte"/>
        <w:spacing w:after="0" w:line="360" w:lineRule="auto"/>
        <w:ind w:firstLine="380"/>
        <w:jc w:val="both"/>
        <w:rPr>
          <w:rFonts w:ascii="Source Sans Pro" w:hAnsi="Source Sans Pro"/>
          <w:sz w:val="22"/>
          <w:szCs w:val="22"/>
          <w:lang w:val="en-US"/>
        </w:rPr>
      </w:pPr>
      <w:r w:rsidRPr="00081216">
        <w:rPr>
          <w:rStyle w:val="CorpsdetexteCar"/>
          <w:rFonts w:ascii="Source Sans Pro" w:hAnsi="Source Sans Pro"/>
          <w:sz w:val="22"/>
          <w:szCs w:val="22"/>
          <w:lang w:val="en-US"/>
        </w:rPr>
        <w:t>10% (v/v) heat-inactivated fetal bovine serum (FBS)</w:t>
      </w:r>
    </w:p>
    <w:p w:rsidR="00513AFE" w:rsidRPr="00081216" w:rsidRDefault="005517DE" w:rsidP="00081216">
      <w:pPr>
        <w:pStyle w:val="Corpsdetexte"/>
        <w:spacing w:after="0" w:line="360" w:lineRule="auto"/>
        <w:ind w:firstLine="380"/>
        <w:jc w:val="both"/>
        <w:rPr>
          <w:rFonts w:ascii="Source Sans Pro" w:hAnsi="Source Sans Pro"/>
          <w:sz w:val="22"/>
          <w:szCs w:val="22"/>
          <w:lang w:val="en-US"/>
        </w:rPr>
      </w:pPr>
      <w:r w:rsidRPr="00081216">
        <w:rPr>
          <w:rStyle w:val="CorpsdetexteCar"/>
          <w:rFonts w:ascii="Source Sans Pro" w:hAnsi="Source Sans Pro"/>
          <w:sz w:val="22"/>
          <w:szCs w:val="22"/>
          <w:lang w:val="en-US"/>
        </w:rPr>
        <w:t>20 mM 2-mercaptoethanol</w:t>
      </w:r>
    </w:p>
    <w:p w:rsidR="00513AFE" w:rsidRPr="00081216" w:rsidRDefault="005517DE" w:rsidP="00081216">
      <w:pPr>
        <w:pStyle w:val="Corpsdetexte"/>
        <w:spacing w:after="0" w:line="360" w:lineRule="auto"/>
        <w:ind w:firstLine="380"/>
        <w:jc w:val="both"/>
        <w:rPr>
          <w:rFonts w:ascii="Source Sans Pro" w:hAnsi="Source Sans Pro"/>
          <w:sz w:val="22"/>
          <w:szCs w:val="22"/>
          <w:lang w:val="en-US"/>
        </w:rPr>
      </w:pPr>
      <w:r w:rsidRPr="00081216">
        <w:rPr>
          <w:rStyle w:val="CorpsdetexteCar"/>
          <w:rFonts w:ascii="Source Sans Pro" w:hAnsi="Source Sans Pro"/>
          <w:sz w:val="22"/>
          <w:szCs w:val="22"/>
          <w:lang w:val="en-US"/>
        </w:rPr>
        <w:t>150 mM L-cysteine</w:t>
      </w:r>
    </w:p>
    <w:p w:rsidR="00513AFE" w:rsidRPr="00081216" w:rsidRDefault="005517DE" w:rsidP="00081216">
      <w:pPr>
        <w:pStyle w:val="Corpsdetexte"/>
        <w:spacing w:after="0" w:line="360" w:lineRule="auto"/>
        <w:ind w:left="380"/>
        <w:jc w:val="both"/>
        <w:rPr>
          <w:rFonts w:ascii="Source Sans Pro" w:hAnsi="Source Sans Pro"/>
          <w:sz w:val="22"/>
          <w:szCs w:val="22"/>
          <w:lang w:val="en-US"/>
        </w:rPr>
      </w:pPr>
      <w:r w:rsidRPr="00081216">
        <w:rPr>
          <w:rStyle w:val="CorpsdetexteCar"/>
          <w:rFonts w:ascii="Source Sans Pro" w:hAnsi="Source Sans Pro"/>
          <w:sz w:val="22"/>
          <w:szCs w:val="22"/>
          <w:lang w:val="en-US"/>
        </w:rPr>
        <w:t>Add 1/10 of the final planned volume of MilliQ water and shake for 2 hr to dissolve the compounds. Check that all of the compounds are dissolved and then dilute to final volume. Adjust to pH 7.2 with 37% concentrated hydrochloric acid using a pH meter.</w:t>
      </w:r>
    </w:p>
    <w:p w:rsidR="00513AFE" w:rsidRPr="00081216" w:rsidRDefault="005517DE" w:rsidP="00081216">
      <w:pPr>
        <w:pStyle w:val="Corpsdetexte"/>
        <w:spacing w:after="0" w:line="360" w:lineRule="auto"/>
        <w:ind w:left="380"/>
        <w:jc w:val="both"/>
        <w:rPr>
          <w:rFonts w:ascii="Source Sans Pro" w:hAnsi="Source Sans Pro"/>
          <w:sz w:val="22"/>
          <w:szCs w:val="22"/>
          <w:lang w:val="en-US"/>
        </w:rPr>
      </w:pPr>
      <w:r w:rsidRPr="00081216">
        <w:rPr>
          <w:rStyle w:val="CorpsdetexteCar"/>
          <w:rFonts w:ascii="Source Sans Pro" w:hAnsi="Source Sans Pro"/>
          <w:sz w:val="22"/>
          <w:szCs w:val="22"/>
          <w:lang w:val="en-US"/>
        </w:rPr>
        <w:t>Place a 0.2- pm-pore-size filter (Sartolab P20plus from Sartorius, 0.2 pm PES, fil</w:t>
      </w:r>
      <w:r w:rsidRPr="00081216">
        <w:rPr>
          <w:rStyle w:val="CorpsdetexteCar"/>
          <w:rFonts w:ascii="Source Sans Pro" w:hAnsi="Source Sans Pro"/>
          <w:sz w:val="22"/>
          <w:szCs w:val="22"/>
          <w:lang w:val="en-US"/>
        </w:rPr>
        <w:softHyphen/>
        <w:t>tration area 20 cm</w:t>
      </w:r>
      <w:r w:rsidRPr="00081216">
        <w:rPr>
          <w:rStyle w:val="CorpsdetexteCar"/>
          <w:rFonts w:ascii="Source Sans Pro" w:hAnsi="Source Sans Pro"/>
          <w:color w:val="231F20"/>
          <w:sz w:val="22"/>
          <w:szCs w:val="22"/>
          <w:vertAlign w:val="superscript"/>
          <w:lang w:val="en-US"/>
        </w:rPr>
        <w:t>2</w:t>
      </w:r>
      <w:r w:rsidRPr="00081216">
        <w:rPr>
          <w:rStyle w:val="CorpsdetexteCar"/>
          <w:rFonts w:ascii="Source Sans Pro" w:hAnsi="Source Sans Pro"/>
          <w:color w:val="231F20"/>
          <w:sz w:val="22"/>
          <w:szCs w:val="22"/>
          <w:lang w:val="en-US"/>
        </w:rPr>
        <w:t xml:space="preserve"> </w:t>
      </w:r>
      <w:r w:rsidRPr="00081216">
        <w:rPr>
          <w:rStyle w:val="CorpsdetexteCar"/>
          <w:rFonts w:ascii="Source Sans Pro" w:hAnsi="Source Sans Pro"/>
          <w:sz w:val="22"/>
          <w:szCs w:val="22"/>
          <w:lang w:val="en-US"/>
        </w:rPr>
        <w:t>and filtration volume up to 10 liters, with hose inlet; Sartorius part number 18091-D) on the peristaltic pump and pass 200 ml MilliQ water through it. Filter the prepared medium through the Sartolab P20Plus filter. Rinse the entire system with 200 ml MilliQ water and then discard the filter.</w:t>
      </w:r>
    </w:p>
    <w:p w:rsidR="00513AFE" w:rsidRPr="00081216" w:rsidRDefault="005517DE" w:rsidP="00081216">
      <w:pPr>
        <w:pStyle w:val="Corpsdetexte"/>
        <w:spacing w:after="0" w:line="360" w:lineRule="auto"/>
        <w:ind w:firstLine="380"/>
        <w:jc w:val="both"/>
        <w:rPr>
          <w:rFonts w:ascii="Source Sans Pro" w:hAnsi="Source Sans Pro"/>
          <w:sz w:val="22"/>
          <w:szCs w:val="22"/>
          <w:lang w:val="en-US"/>
        </w:rPr>
      </w:pPr>
      <w:r w:rsidRPr="00081216">
        <w:rPr>
          <w:rStyle w:val="CorpsdetexteCar"/>
          <w:rFonts w:ascii="Source Sans Pro" w:hAnsi="Source Sans Pro"/>
          <w:sz w:val="22"/>
          <w:szCs w:val="22"/>
          <w:lang w:val="en-US"/>
        </w:rPr>
        <w:t>Store the filtered medium for up to 6 months at 4°C.</w:t>
      </w:r>
    </w:p>
    <w:p w:rsidR="00513AFE" w:rsidRPr="00081216" w:rsidRDefault="005517DE" w:rsidP="00081216">
      <w:pPr>
        <w:pStyle w:val="Heading30"/>
        <w:keepNext/>
        <w:keepLines/>
        <w:spacing w:line="360" w:lineRule="auto"/>
        <w:jc w:val="both"/>
        <w:rPr>
          <w:rFonts w:ascii="Source Sans Pro" w:hAnsi="Source Sans Pro"/>
          <w:lang w:val="en-US"/>
        </w:rPr>
      </w:pPr>
      <w:bookmarkStart w:id="20" w:name="bookmark41"/>
      <w:r w:rsidRPr="00081216">
        <w:rPr>
          <w:rStyle w:val="Heading3"/>
          <w:rFonts w:ascii="Source Sans Pro" w:hAnsi="Source Sans Pro"/>
          <w:b/>
          <w:bCs/>
          <w:i/>
          <w:iCs/>
          <w:lang w:val="en-US"/>
        </w:rPr>
        <w:t>HMI9 medium, supplemented</w:t>
      </w:r>
      <w:bookmarkEnd w:id="20"/>
    </w:p>
    <w:p w:rsidR="00513AFE" w:rsidRPr="00081216" w:rsidRDefault="005517DE" w:rsidP="00081216">
      <w:pPr>
        <w:pStyle w:val="Corpsdetexte"/>
        <w:spacing w:after="0" w:line="360" w:lineRule="auto"/>
        <w:ind w:left="380"/>
        <w:jc w:val="both"/>
        <w:rPr>
          <w:rFonts w:ascii="Source Sans Pro" w:hAnsi="Source Sans Pro"/>
          <w:sz w:val="22"/>
          <w:szCs w:val="22"/>
          <w:lang w:val="en-US"/>
        </w:rPr>
      </w:pPr>
      <w:r w:rsidRPr="00081216">
        <w:rPr>
          <w:rStyle w:val="CorpsdetexteCar"/>
          <w:rFonts w:ascii="Source Sans Pro" w:hAnsi="Source Sans Pro"/>
          <w:sz w:val="22"/>
          <w:szCs w:val="22"/>
          <w:lang w:val="en-US"/>
        </w:rPr>
        <w:t>Heat-inactivate FBS for 35 min at 56°C, and prepare 5 ml filtered cysteine mixture as follows:</w:t>
      </w:r>
    </w:p>
    <w:p w:rsidR="00513AFE" w:rsidRPr="00081216" w:rsidRDefault="005517DE" w:rsidP="00081216">
      <w:pPr>
        <w:pStyle w:val="Corpsdetexte"/>
        <w:spacing w:after="0" w:line="360" w:lineRule="auto"/>
        <w:ind w:firstLine="380"/>
        <w:jc w:val="both"/>
        <w:rPr>
          <w:rFonts w:ascii="Source Sans Pro" w:hAnsi="Source Sans Pro"/>
          <w:sz w:val="22"/>
          <w:szCs w:val="22"/>
          <w:lang w:val="en-US"/>
        </w:rPr>
      </w:pPr>
      <w:r w:rsidRPr="00081216">
        <w:rPr>
          <w:rStyle w:val="CorpsdetexteCar"/>
          <w:rFonts w:ascii="Source Sans Pro" w:hAnsi="Source Sans Pro"/>
          <w:sz w:val="22"/>
          <w:szCs w:val="22"/>
          <w:lang w:val="en-US"/>
        </w:rPr>
        <w:t>Place 182 mg L-cysteine in a 25-cm</w:t>
      </w:r>
      <w:r w:rsidRPr="00081216">
        <w:rPr>
          <w:rStyle w:val="CorpsdetexteCar"/>
          <w:rFonts w:ascii="Source Sans Pro" w:hAnsi="Source Sans Pro"/>
          <w:color w:val="231F20"/>
          <w:sz w:val="22"/>
          <w:szCs w:val="22"/>
          <w:vertAlign w:val="superscript"/>
          <w:lang w:val="en-US"/>
        </w:rPr>
        <w:t>3</w:t>
      </w:r>
      <w:r w:rsidRPr="00081216">
        <w:rPr>
          <w:rStyle w:val="CorpsdetexteCar"/>
          <w:rFonts w:ascii="Source Sans Pro" w:hAnsi="Source Sans Pro"/>
          <w:color w:val="231F20"/>
          <w:sz w:val="22"/>
          <w:szCs w:val="22"/>
          <w:lang w:val="en-US"/>
        </w:rPr>
        <w:t xml:space="preserve"> </w:t>
      </w:r>
      <w:r w:rsidRPr="00081216">
        <w:rPr>
          <w:rStyle w:val="CorpsdetexteCar"/>
          <w:rFonts w:ascii="Source Sans Pro" w:hAnsi="Source Sans Pro"/>
          <w:sz w:val="22"/>
          <w:szCs w:val="22"/>
          <w:lang w:val="en-US"/>
        </w:rPr>
        <w:t>flask</w:t>
      </w:r>
    </w:p>
    <w:p w:rsidR="00513AFE" w:rsidRPr="00081216" w:rsidRDefault="00310DF2" w:rsidP="00081216">
      <w:pPr>
        <w:pStyle w:val="Corpsdetexte"/>
        <w:spacing w:after="0" w:line="360" w:lineRule="auto"/>
        <w:ind w:firstLine="380"/>
        <w:jc w:val="both"/>
        <w:rPr>
          <w:rFonts w:ascii="Source Sans Pro" w:hAnsi="Source Sans Pro"/>
          <w:sz w:val="22"/>
          <w:szCs w:val="22"/>
          <w:lang w:val="en-US"/>
        </w:rPr>
      </w:pPr>
      <w:r>
        <w:rPr>
          <w:rStyle w:val="CorpsdetexteCar"/>
          <w:rFonts w:ascii="Source Sans Pro" w:hAnsi="Source Sans Pro"/>
          <w:sz w:val="22"/>
          <w:szCs w:val="22"/>
          <w:lang w:val="en-US"/>
        </w:rPr>
        <w:t>Add 10 ml MilliQ water and 14 μ</w:t>
      </w:r>
      <w:r w:rsidR="005517DE" w:rsidRPr="00081216">
        <w:rPr>
          <w:rStyle w:val="CorpsdetexteCar"/>
          <w:rFonts w:ascii="Source Sans Pro" w:hAnsi="Source Sans Pro"/>
          <w:sz w:val="22"/>
          <w:szCs w:val="22"/>
          <w:lang w:val="en-US"/>
        </w:rPr>
        <w:t>l of 2-mercaptoethanol</w:t>
      </w:r>
    </w:p>
    <w:p w:rsidR="00513AFE" w:rsidRPr="00081216" w:rsidRDefault="005517DE" w:rsidP="00081216">
      <w:pPr>
        <w:pStyle w:val="Corpsdetexte"/>
        <w:spacing w:after="0" w:line="360" w:lineRule="auto"/>
        <w:ind w:firstLine="380"/>
        <w:jc w:val="both"/>
        <w:rPr>
          <w:rFonts w:ascii="Source Sans Pro" w:hAnsi="Source Sans Pro"/>
          <w:sz w:val="22"/>
          <w:szCs w:val="22"/>
          <w:lang w:val="en-US"/>
        </w:rPr>
      </w:pPr>
      <w:r w:rsidRPr="00081216">
        <w:rPr>
          <w:rStyle w:val="CorpsdetexteCar"/>
          <w:rFonts w:ascii="Source Sans Pro" w:hAnsi="Source Sans Pro"/>
          <w:sz w:val="22"/>
          <w:szCs w:val="22"/>
          <w:lang w:val="en-US"/>
        </w:rPr>
        <w:t>Dissolve by vortexing</w:t>
      </w:r>
    </w:p>
    <w:p w:rsidR="00513AFE" w:rsidRPr="00081216" w:rsidRDefault="005517DE" w:rsidP="00081216">
      <w:pPr>
        <w:pStyle w:val="Corpsdetexte"/>
        <w:spacing w:after="0" w:line="360" w:lineRule="auto"/>
        <w:ind w:firstLine="380"/>
        <w:jc w:val="both"/>
        <w:rPr>
          <w:rFonts w:ascii="Source Sans Pro" w:hAnsi="Source Sans Pro"/>
          <w:sz w:val="22"/>
          <w:szCs w:val="22"/>
          <w:lang w:val="en-US"/>
        </w:rPr>
      </w:pPr>
      <w:r w:rsidRPr="00081216">
        <w:rPr>
          <w:rStyle w:val="CorpsdetexteCar"/>
          <w:rFonts w:ascii="Source Sans Pro" w:hAnsi="Source Sans Pro"/>
          <w:sz w:val="22"/>
          <w:szCs w:val="22"/>
          <w:lang w:val="en-US"/>
        </w:rPr>
        <w:t>Filter with a 0.22-pm-pore size sterile filter</w:t>
      </w:r>
    </w:p>
    <w:p w:rsidR="00513AFE" w:rsidRDefault="005517DE" w:rsidP="00081216">
      <w:pPr>
        <w:pStyle w:val="Corpsdetexte"/>
        <w:spacing w:after="0" w:line="360" w:lineRule="auto"/>
        <w:ind w:left="380"/>
        <w:jc w:val="both"/>
        <w:rPr>
          <w:rStyle w:val="CorpsdetexteCar"/>
          <w:rFonts w:ascii="Source Sans Pro" w:hAnsi="Source Sans Pro"/>
          <w:sz w:val="22"/>
          <w:szCs w:val="22"/>
          <w:lang w:val="en-US"/>
        </w:rPr>
      </w:pPr>
      <w:r w:rsidRPr="00081216">
        <w:rPr>
          <w:rStyle w:val="CorpsdetexteCar"/>
          <w:rFonts w:ascii="Source Sans Pro" w:hAnsi="Source Sans Pro"/>
          <w:sz w:val="22"/>
          <w:szCs w:val="22"/>
          <w:lang w:val="en-US"/>
        </w:rPr>
        <w:t>Just before use, prepare supplemented HMI9 medium by add 50 ml FBS and 5 ml of the filtered L-cysteine mixture to 450 ml of HMI9 medium stock (see recipe).</w:t>
      </w:r>
    </w:p>
    <w:p w:rsidR="00310DF2" w:rsidRPr="00081216" w:rsidRDefault="00310DF2" w:rsidP="00081216">
      <w:pPr>
        <w:pStyle w:val="Corpsdetexte"/>
        <w:spacing w:after="0" w:line="360" w:lineRule="auto"/>
        <w:ind w:left="380"/>
        <w:jc w:val="both"/>
        <w:rPr>
          <w:rFonts w:ascii="Source Sans Pro" w:hAnsi="Source Sans Pro"/>
          <w:sz w:val="22"/>
          <w:szCs w:val="22"/>
          <w:lang w:val="en-US"/>
        </w:rPr>
      </w:pPr>
    </w:p>
    <w:p w:rsidR="00513AFE" w:rsidRPr="00310DF2" w:rsidRDefault="005517DE" w:rsidP="00081216">
      <w:pPr>
        <w:pStyle w:val="Heading20"/>
        <w:keepNext/>
        <w:keepLines/>
        <w:spacing w:after="0" w:line="360" w:lineRule="auto"/>
        <w:jc w:val="both"/>
        <w:rPr>
          <w:rStyle w:val="Heading2"/>
          <w:rFonts w:ascii="Source Sans Pro" w:hAnsi="Source Sans Pro"/>
          <w:b/>
          <w:bCs/>
          <w:color w:val="009999"/>
          <w:sz w:val="36"/>
          <w:szCs w:val="36"/>
          <w:lang w:val="en-US"/>
        </w:rPr>
      </w:pPr>
      <w:bookmarkStart w:id="21" w:name="bookmark43"/>
      <w:r w:rsidRPr="00310DF2">
        <w:rPr>
          <w:rStyle w:val="Heading2"/>
          <w:rFonts w:ascii="Source Sans Pro" w:hAnsi="Source Sans Pro"/>
          <w:b/>
          <w:bCs/>
          <w:color w:val="009999"/>
          <w:sz w:val="36"/>
          <w:szCs w:val="36"/>
          <w:lang w:val="en-US"/>
        </w:rPr>
        <w:t>COMMENTARY</w:t>
      </w:r>
      <w:bookmarkEnd w:id="21"/>
    </w:p>
    <w:p w:rsidR="00310DF2" w:rsidRPr="00310DF2" w:rsidRDefault="00310DF2" w:rsidP="00310DF2">
      <w:pPr>
        <w:pStyle w:val="Heading30"/>
        <w:keepNext/>
        <w:keepLines/>
        <w:spacing w:line="360" w:lineRule="auto"/>
        <w:jc w:val="both"/>
        <w:rPr>
          <w:rFonts w:ascii="Source Sans Pro" w:hAnsi="Source Sans Pro"/>
          <w:smallCaps/>
          <w:sz w:val="26"/>
          <w:szCs w:val="26"/>
          <w:lang w:val="en-US"/>
        </w:rPr>
      </w:pPr>
      <w:bookmarkStart w:id="22" w:name="bookmark45"/>
      <w:r w:rsidRPr="00310DF2">
        <w:rPr>
          <w:rStyle w:val="Heading3"/>
          <w:rFonts w:ascii="Source Sans Pro" w:hAnsi="Source Sans Pro"/>
          <w:b/>
          <w:bCs/>
          <w:smallCaps/>
          <w:sz w:val="26"/>
          <w:szCs w:val="26"/>
          <w:lang w:val="en-US"/>
        </w:rPr>
        <w:t>Background Information</w:t>
      </w:r>
      <w:bookmarkEnd w:id="22"/>
    </w:p>
    <w:p w:rsidR="00186632" w:rsidRDefault="00310DF2" w:rsidP="00966578">
      <w:pPr>
        <w:pStyle w:val="Corpsdetexte"/>
        <w:spacing w:after="0" w:line="360" w:lineRule="auto"/>
        <w:ind w:firstLine="708"/>
        <w:jc w:val="both"/>
        <w:rPr>
          <w:rStyle w:val="CorpsdetexteCar"/>
          <w:rFonts w:ascii="Source Sans Pro" w:hAnsi="Source Sans Pro"/>
          <w:sz w:val="22"/>
          <w:szCs w:val="22"/>
          <w:lang w:val="en-US"/>
        </w:rPr>
      </w:pPr>
      <w:r w:rsidRPr="00186632">
        <w:rPr>
          <w:rStyle w:val="CorpsdetexteCar"/>
          <w:rFonts w:ascii="Source Sans Pro" w:hAnsi="Source Sans Pro"/>
          <w:sz w:val="22"/>
          <w:szCs w:val="22"/>
          <w:lang w:val="en-US"/>
        </w:rPr>
        <w:t xml:space="preserve">The intracellular metabolome of </w:t>
      </w:r>
      <w:r w:rsidRPr="00186632">
        <w:rPr>
          <w:rStyle w:val="CorpsdetexteCar"/>
          <w:rFonts w:ascii="Source Sans Pro" w:hAnsi="Source Sans Pro"/>
          <w:i/>
          <w:iCs/>
          <w:sz w:val="22"/>
          <w:szCs w:val="22"/>
          <w:lang w:val="en-US"/>
        </w:rPr>
        <w:t>Tb. bru</w:t>
      </w:r>
      <w:r w:rsidRPr="00186632">
        <w:rPr>
          <w:rStyle w:val="CorpsdetexteCar"/>
          <w:rFonts w:ascii="Source Sans Pro" w:hAnsi="Source Sans Pro"/>
          <w:i/>
          <w:iCs/>
          <w:sz w:val="22"/>
          <w:szCs w:val="22"/>
          <w:lang w:val="en-US"/>
        </w:rPr>
        <w:t>cei</w:t>
      </w:r>
      <w:r w:rsidRPr="00186632">
        <w:rPr>
          <w:rStyle w:val="CorpsdetexteCar"/>
          <w:rFonts w:ascii="Source Sans Pro" w:hAnsi="Source Sans Pro"/>
          <w:sz w:val="22"/>
          <w:szCs w:val="22"/>
          <w:lang w:val="en-US"/>
        </w:rPr>
        <w:t xml:space="preserve"> is highly diverse, making it impossible to analyze in its entirety using a single uni</w:t>
      </w:r>
      <w:r w:rsidRPr="00186632">
        <w:rPr>
          <w:rStyle w:val="CorpsdetexteCar"/>
          <w:rFonts w:ascii="Source Sans Pro" w:hAnsi="Source Sans Pro"/>
          <w:sz w:val="22"/>
          <w:szCs w:val="22"/>
          <w:lang w:val="en-US"/>
        </w:rPr>
        <w:softHyphen/>
        <w:t>versal techniq</w:t>
      </w:r>
      <w:r w:rsidRPr="00186632">
        <w:rPr>
          <w:rStyle w:val="CorpsdetexteCar"/>
          <w:rFonts w:ascii="Source Sans Pro" w:hAnsi="Source Sans Pro"/>
          <w:sz w:val="22"/>
          <w:szCs w:val="22"/>
          <w:lang w:val="en-US"/>
        </w:rPr>
        <w:t>ue. To date, several methodolo</w:t>
      </w:r>
      <w:r w:rsidRPr="00186632">
        <w:rPr>
          <w:rStyle w:val="CorpsdetexteCar"/>
          <w:rFonts w:ascii="Source Sans Pro" w:hAnsi="Source Sans Pro"/>
          <w:sz w:val="22"/>
          <w:szCs w:val="22"/>
          <w:lang w:val="en-US"/>
        </w:rPr>
        <w:t>gies have been used to overcome this bio- logical complexity (Creek et al., 2015; Fall et al., 2022; Johnston et al., 2019; Pineda et al., 2018;</w:t>
      </w:r>
      <w:r w:rsidRPr="00186632">
        <w:rPr>
          <w:rStyle w:val="CorpsdetexteCar"/>
          <w:rFonts w:ascii="Source Sans Pro" w:hAnsi="Source Sans Pro"/>
          <w:sz w:val="22"/>
          <w:szCs w:val="22"/>
          <w:lang w:val="en-US"/>
        </w:rPr>
        <w:t xml:space="preserve"> Zoltner et al., 2020). The ad</w:t>
      </w:r>
      <w:r w:rsidRPr="00186632">
        <w:rPr>
          <w:rStyle w:val="CorpsdetexteCar"/>
          <w:rFonts w:ascii="Source Sans Pro" w:hAnsi="Source Sans Pro"/>
          <w:sz w:val="22"/>
          <w:szCs w:val="22"/>
          <w:lang w:val="en-US"/>
        </w:rPr>
        <w:t>vantage of untargeted metabolomics is</w:t>
      </w:r>
      <w:r w:rsidRPr="00186632">
        <w:rPr>
          <w:rStyle w:val="CorpsdetexteCar"/>
          <w:rFonts w:ascii="Source Sans Pro" w:hAnsi="Source Sans Pro"/>
          <w:sz w:val="22"/>
          <w:szCs w:val="22"/>
          <w:lang w:val="en-US"/>
        </w:rPr>
        <w:t xml:space="preserve"> </w:t>
      </w:r>
      <w:r w:rsidRPr="00186632">
        <w:rPr>
          <w:rStyle w:val="CorpsdetexteCar"/>
          <w:rFonts w:ascii="Source Sans Pro" w:hAnsi="Source Sans Pro"/>
          <w:sz w:val="22"/>
          <w:szCs w:val="22"/>
          <w:lang w:val="en-US"/>
        </w:rPr>
        <w:t>the ability to find specific metabolic signatures within an organism. The extraction protocol must be minimally invasive and be carried out so as to min</w:t>
      </w:r>
      <w:r w:rsidRPr="00186632">
        <w:rPr>
          <w:rStyle w:val="CorpsdetexteCar"/>
          <w:rFonts w:ascii="Source Sans Pro" w:hAnsi="Source Sans Pro"/>
          <w:sz w:val="22"/>
          <w:szCs w:val="22"/>
          <w:lang w:val="en-US"/>
        </w:rPr>
        <w:t>imize unwanted variation. Proce</w:t>
      </w:r>
      <w:r w:rsidRPr="00186632">
        <w:rPr>
          <w:rStyle w:val="CorpsdetexteCar"/>
          <w:rFonts w:ascii="Source Sans Pro" w:hAnsi="Source Sans Pro"/>
          <w:sz w:val="22"/>
          <w:szCs w:val="22"/>
          <w:lang w:val="en-US"/>
        </w:rPr>
        <w:t>dures for extracting metabolites</w:t>
      </w:r>
      <w:r w:rsidRPr="00186632">
        <w:rPr>
          <w:rStyle w:val="CorpsdetexteCar"/>
          <w:rFonts w:ascii="Source Sans Pro" w:hAnsi="Source Sans Pro"/>
          <w:sz w:val="22"/>
          <w:szCs w:val="22"/>
          <w:lang w:val="en-US"/>
        </w:rPr>
        <w:t xml:space="preserve"> from the cel</w:t>
      </w:r>
      <w:r w:rsidRPr="00186632">
        <w:rPr>
          <w:rStyle w:val="CorpsdetexteCar"/>
          <w:rFonts w:ascii="Source Sans Pro" w:hAnsi="Source Sans Pro"/>
          <w:sz w:val="22"/>
          <w:szCs w:val="22"/>
          <w:lang w:val="en-US"/>
        </w:rPr>
        <w:t>lular environme</w:t>
      </w:r>
      <w:r w:rsidRPr="00186632">
        <w:rPr>
          <w:rStyle w:val="CorpsdetexteCar"/>
          <w:rFonts w:ascii="Source Sans Pro" w:hAnsi="Source Sans Pro"/>
          <w:sz w:val="22"/>
          <w:szCs w:val="22"/>
          <w:lang w:val="en-US"/>
        </w:rPr>
        <w:t>nt often involve the use of</w:t>
      </w:r>
      <w:r>
        <w:rPr>
          <w:rStyle w:val="CorpsdetexteCar"/>
          <w:rFonts w:ascii="Source Sans Pro" w:hAnsi="Source Sans Pro"/>
          <w:b/>
          <w:sz w:val="22"/>
          <w:szCs w:val="22"/>
          <w:lang w:val="en-US"/>
        </w:rPr>
        <w:t xml:space="preserve"> </w:t>
      </w:r>
      <w:r w:rsidRPr="00186632">
        <w:rPr>
          <w:rStyle w:val="CorpsdetexteCar"/>
          <w:rFonts w:ascii="Source Sans Pro" w:hAnsi="Source Sans Pro"/>
          <w:sz w:val="22"/>
          <w:szCs w:val="22"/>
          <w:lang w:val="en-US"/>
        </w:rPr>
        <w:t>or</w:t>
      </w:r>
      <w:r w:rsidRPr="00186632">
        <w:rPr>
          <w:rStyle w:val="CorpsdetexteCar"/>
          <w:rFonts w:ascii="Source Sans Pro" w:hAnsi="Source Sans Pro"/>
          <w:sz w:val="22"/>
          <w:szCs w:val="22"/>
          <w:lang w:val="en-US"/>
        </w:rPr>
        <w:t>ganic solvents, with or without water or other chlorinated solvents, at different temperatures</w:t>
      </w:r>
      <w:r w:rsidRPr="00186632">
        <w:rPr>
          <w:rFonts w:ascii="Source Sans Pro" w:hAnsi="Source Sans Pro"/>
          <w:sz w:val="22"/>
          <w:szCs w:val="22"/>
          <w:lang w:val="en-US"/>
        </w:rPr>
        <w:t xml:space="preserve"> </w:t>
      </w:r>
      <w:r w:rsidRPr="00186632">
        <w:rPr>
          <w:rStyle w:val="CorpsdetexteCar"/>
          <w:rFonts w:ascii="Source Sans Pro" w:hAnsi="Source Sans Pro"/>
          <w:sz w:val="22"/>
          <w:szCs w:val="22"/>
          <w:lang w:val="en-US"/>
        </w:rPr>
        <w:t>and pH (Mad</w:t>
      </w:r>
      <w:r w:rsidRPr="00186632">
        <w:rPr>
          <w:rStyle w:val="CorpsdetexteCar"/>
          <w:rFonts w:ascii="Source Sans Pro" w:hAnsi="Source Sans Pro"/>
          <w:sz w:val="22"/>
          <w:szCs w:val="22"/>
          <w:lang w:val="en-US"/>
        </w:rPr>
        <w:t>ji Hounoum et al., 2016). Vari</w:t>
      </w:r>
      <w:r w:rsidRPr="00186632">
        <w:rPr>
          <w:rStyle w:val="CorpsdetexteCar"/>
          <w:rFonts w:ascii="Source Sans Pro" w:hAnsi="Source Sans Pro"/>
          <w:sz w:val="22"/>
          <w:szCs w:val="22"/>
          <w:lang w:val="en-US"/>
        </w:rPr>
        <w:t>ous studies have shown that different solvent- based extrac</w:t>
      </w:r>
      <w:r w:rsidRPr="00186632">
        <w:rPr>
          <w:rStyle w:val="CorpsdetexteCar"/>
          <w:rFonts w:ascii="Source Sans Pro" w:hAnsi="Source Sans Pro"/>
          <w:sz w:val="22"/>
          <w:szCs w:val="22"/>
          <w:lang w:val="en-US"/>
        </w:rPr>
        <w:t>tion methods can yield signifi</w:t>
      </w:r>
      <w:r w:rsidRPr="00186632">
        <w:rPr>
          <w:rStyle w:val="CorpsdetexteCar"/>
          <w:rFonts w:ascii="Source Sans Pro" w:hAnsi="Source Sans Pro"/>
          <w:sz w:val="22"/>
          <w:szCs w:val="22"/>
          <w:lang w:val="en-US"/>
        </w:rPr>
        <w:t xml:space="preserve">cantly different metabolic profiles, which has a significant </w:t>
      </w:r>
      <w:r w:rsidRPr="00186632">
        <w:rPr>
          <w:rStyle w:val="CorpsdetexteCar"/>
          <w:rFonts w:ascii="Source Sans Pro" w:hAnsi="Source Sans Pro"/>
          <w:sz w:val="22"/>
          <w:szCs w:val="22"/>
          <w:lang w:val="en-US"/>
        </w:rPr>
        <w:t>impact on the biological inter</w:t>
      </w:r>
      <w:r w:rsidRPr="00186632">
        <w:rPr>
          <w:rStyle w:val="CorpsdetexteCar"/>
          <w:rFonts w:ascii="Source Sans Pro" w:hAnsi="Source Sans Pro"/>
          <w:sz w:val="22"/>
          <w:szCs w:val="22"/>
          <w:lang w:val="en-US"/>
        </w:rPr>
        <w:t>pretation of</w:t>
      </w:r>
      <w:r w:rsidRPr="00186632">
        <w:rPr>
          <w:rStyle w:val="CorpsdetexteCar"/>
          <w:rFonts w:ascii="Source Sans Pro" w:hAnsi="Source Sans Pro"/>
          <w:sz w:val="22"/>
          <w:szCs w:val="22"/>
          <w:lang w:val="en-US"/>
        </w:rPr>
        <w:t xml:space="preserve"> metabolomic data. We have cho</w:t>
      </w:r>
      <w:r w:rsidRPr="00186632">
        <w:rPr>
          <w:rStyle w:val="CorpsdetexteCar"/>
          <w:rFonts w:ascii="Source Sans Pro" w:hAnsi="Source Sans Pro"/>
          <w:sz w:val="22"/>
          <w:szCs w:val="22"/>
          <w:lang w:val="en-US"/>
        </w:rPr>
        <w:t xml:space="preserve">sen to compare several reported methods that have been used to analyze </w:t>
      </w:r>
      <w:r w:rsidRPr="00186632">
        <w:rPr>
          <w:rStyle w:val="CorpsdetexteCar"/>
          <w:rFonts w:ascii="Source Sans Pro" w:hAnsi="Source Sans Pro"/>
          <w:i/>
          <w:iCs/>
          <w:sz w:val="22"/>
          <w:szCs w:val="22"/>
          <w:lang w:val="en-US"/>
        </w:rPr>
        <w:t>Tb. brucei</w:t>
      </w:r>
      <w:r w:rsidRPr="00186632">
        <w:rPr>
          <w:rStyle w:val="CorpsdetexteCar"/>
          <w:rFonts w:ascii="Source Sans Pro" w:hAnsi="Source Sans Pro"/>
          <w:sz w:val="22"/>
          <w:szCs w:val="22"/>
          <w:lang w:val="en-US"/>
        </w:rPr>
        <w:t xml:space="preserve"> over the years, and sought to choose the most re- producible method based on our comparative criteria after HILIC HPLC-HRMS untargeted analysis.</w:t>
      </w:r>
      <w:r w:rsidRPr="00186632">
        <w:rPr>
          <w:rStyle w:val="CorpsdetexteCar"/>
          <w:rFonts w:ascii="Source Sans Pro" w:hAnsi="Source Sans Pro"/>
          <w:sz w:val="22"/>
          <w:szCs w:val="22"/>
          <w:lang w:val="en-US"/>
        </w:rPr>
        <w:t xml:space="preserve"> </w:t>
      </w:r>
      <w:r w:rsidRPr="00186632">
        <w:rPr>
          <w:rStyle w:val="CorpsdetexteCar"/>
          <w:rFonts w:ascii="Source Sans Pro" w:hAnsi="Source Sans Pro"/>
          <w:sz w:val="22"/>
          <w:szCs w:val="22"/>
          <w:lang w:val="en-US"/>
        </w:rPr>
        <w:t>It is, however, worth mentioning that each method,</w:t>
      </w:r>
      <w:r w:rsidRPr="00186632">
        <w:rPr>
          <w:rStyle w:val="CorpsdetexteCar"/>
          <w:rFonts w:ascii="Source Sans Pro" w:hAnsi="Source Sans Pro"/>
          <w:sz w:val="22"/>
          <w:szCs w:val="22"/>
          <w:lang w:val="en-US"/>
        </w:rPr>
        <w:t xml:space="preserve"> based on the nature of the sol</w:t>
      </w:r>
      <w:r w:rsidRPr="00186632">
        <w:rPr>
          <w:rStyle w:val="CorpsdetexteCar"/>
          <w:rFonts w:ascii="Source Sans Pro" w:hAnsi="Source Sans Pro"/>
          <w:sz w:val="22"/>
          <w:szCs w:val="22"/>
          <w:lang w:val="en-US"/>
        </w:rPr>
        <w:t>vent and the form and time of incubation, among other potential factors, may vary in the range of the</w:t>
      </w:r>
      <w:r w:rsidRPr="00186632">
        <w:rPr>
          <w:rStyle w:val="CorpsdetexteCar"/>
          <w:rFonts w:ascii="Source Sans Pro" w:hAnsi="Source Sans Pro"/>
          <w:sz w:val="22"/>
          <w:szCs w:val="22"/>
          <w:lang w:val="en-US"/>
        </w:rPr>
        <w:t xml:space="preserve"> metabolome extracted. For exam</w:t>
      </w:r>
      <w:r w:rsidRPr="00186632">
        <w:rPr>
          <w:rStyle w:val="CorpsdetexteCar"/>
          <w:rFonts w:ascii="Source Sans Pro" w:hAnsi="Source Sans Pro"/>
          <w:sz w:val="22"/>
          <w:szCs w:val="22"/>
          <w:lang w:val="en-US"/>
        </w:rPr>
        <w:t>ple, the Bligh and Dyer method (method 3 in this assessment) has long been considered the standard method for extracting lipid metabolites.</w:t>
      </w:r>
      <w:r w:rsidR="00186632">
        <w:rPr>
          <w:rStyle w:val="CorpsdetexteCar"/>
          <w:rFonts w:ascii="Source Sans Pro" w:hAnsi="Source Sans Pro"/>
          <w:b/>
          <w:sz w:val="22"/>
          <w:szCs w:val="22"/>
          <w:lang w:val="en-US"/>
        </w:rPr>
        <w:t xml:space="preserve"> </w:t>
      </w:r>
      <w:r w:rsidR="00186632" w:rsidRPr="00081216">
        <w:rPr>
          <w:rStyle w:val="CorpsdetexteCar"/>
          <w:rFonts w:ascii="Source Sans Pro" w:hAnsi="Source Sans Pro"/>
          <w:sz w:val="22"/>
          <w:szCs w:val="22"/>
          <w:lang w:val="en-US"/>
        </w:rPr>
        <w:t>It prod</w:t>
      </w:r>
      <w:r w:rsidR="00186632">
        <w:rPr>
          <w:rStyle w:val="CorpsdetexteCar"/>
          <w:rFonts w:ascii="Source Sans Pro" w:hAnsi="Source Sans Pro"/>
          <w:sz w:val="22"/>
          <w:szCs w:val="22"/>
          <w:lang w:val="en-US"/>
        </w:rPr>
        <w:t>uces two phases, polar and apo</w:t>
      </w:r>
      <w:r w:rsidR="00186632" w:rsidRPr="00081216">
        <w:rPr>
          <w:rStyle w:val="CorpsdetexteCar"/>
          <w:rFonts w:ascii="Source Sans Pro" w:hAnsi="Source Sans Pro"/>
          <w:sz w:val="22"/>
          <w:szCs w:val="22"/>
          <w:lang w:val="en-US"/>
        </w:rPr>
        <w:t xml:space="preserve">lar, that are supposed to be analyzed with a normal-phase </w:t>
      </w:r>
      <w:r w:rsidR="00186632">
        <w:rPr>
          <w:rStyle w:val="CorpsdetexteCar"/>
          <w:rFonts w:ascii="Source Sans Pro" w:hAnsi="Source Sans Pro"/>
          <w:sz w:val="22"/>
          <w:szCs w:val="22"/>
          <w:lang w:val="en-US"/>
        </w:rPr>
        <w:t>column and a reverse-phase col</w:t>
      </w:r>
      <w:r w:rsidR="00186632" w:rsidRPr="00081216">
        <w:rPr>
          <w:rStyle w:val="CorpsdetexteCar"/>
          <w:rFonts w:ascii="Source Sans Pro" w:hAnsi="Source Sans Pro"/>
          <w:sz w:val="22"/>
          <w:szCs w:val="22"/>
          <w:lang w:val="en-US"/>
        </w:rPr>
        <w:t>umn, respectively.</w:t>
      </w:r>
      <w:r w:rsidR="00186632">
        <w:rPr>
          <w:rStyle w:val="CorpsdetexteCar"/>
          <w:rFonts w:ascii="Source Sans Pro" w:hAnsi="Source Sans Pro"/>
          <w:sz w:val="22"/>
          <w:szCs w:val="22"/>
          <w:lang w:val="en-US"/>
        </w:rPr>
        <w:t xml:space="preserve"> In this work, we only sub</w:t>
      </w:r>
      <w:r w:rsidR="00186632" w:rsidRPr="00081216">
        <w:rPr>
          <w:rStyle w:val="CorpsdetexteCar"/>
          <w:rFonts w:ascii="Source Sans Pro" w:hAnsi="Source Sans Pro"/>
          <w:sz w:val="22"/>
          <w:szCs w:val="22"/>
          <w:lang w:val="en-US"/>
        </w:rPr>
        <w:t>jected the aqueous phase to analysis on one (HILIC) column, so some apolar compounds may have been lost in the organic phase in our application of method 3. On the other hand, methods 1 an</w:t>
      </w:r>
      <w:r w:rsidR="00186632">
        <w:rPr>
          <w:rStyle w:val="CorpsdetexteCar"/>
          <w:rFonts w:ascii="Source Sans Pro" w:hAnsi="Source Sans Pro"/>
          <w:sz w:val="22"/>
          <w:szCs w:val="22"/>
          <w:lang w:val="en-US"/>
        </w:rPr>
        <w:t>d 2 may not extract apolar com</w:t>
      </w:r>
      <w:r w:rsidR="00186632" w:rsidRPr="00081216">
        <w:rPr>
          <w:rStyle w:val="CorpsdetexteCar"/>
          <w:rFonts w:ascii="Source Sans Pro" w:hAnsi="Source Sans Pro"/>
          <w:sz w:val="22"/>
          <w:szCs w:val="22"/>
          <w:lang w:val="en-US"/>
        </w:rPr>
        <w:t>pounds as extensively as method 3 and thus should not be used when specifically searching for this part of the trypanosome metabolome. In our assessment, our purpose was to choose a method that provides the largest and most re- producible set of features in order to achieve an untargeted metabolomics method that is as robust as possibl</w:t>
      </w:r>
      <w:r w:rsidR="00186632">
        <w:rPr>
          <w:rStyle w:val="CorpsdetexteCar"/>
          <w:rFonts w:ascii="Source Sans Pro" w:hAnsi="Source Sans Pro"/>
          <w:sz w:val="22"/>
          <w:szCs w:val="22"/>
          <w:lang w:val="en-US"/>
        </w:rPr>
        <w:t>e. If the purpose of the experi</w:t>
      </w:r>
      <w:r w:rsidR="00186632" w:rsidRPr="00081216">
        <w:rPr>
          <w:rStyle w:val="CorpsdetexteCar"/>
          <w:rFonts w:ascii="Source Sans Pro" w:hAnsi="Source Sans Pro"/>
          <w:sz w:val="22"/>
          <w:szCs w:val="22"/>
          <w:lang w:val="en-US"/>
        </w:rPr>
        <w:t>mental work is to investigate a set of particular metabolites, the extraction protocol should be adapted accordingly.</w:t>
      </w:r>
    </w:p>
    <w:p w:rsidR="00966578" w:rsidRDefault="00966578" w:rsidP="00966578">
      <w:pPr>
        <w:pStyle w:val="Corpsdetexte"/>
        <w:spacing w:after="0" w:line="360" w:lineRule="auto"/>
        <w:ind w:firstLine="708"/>
        <w:jc w:val="both"/>
        <w:rPr>
          <w:rStyle w:val="CorpsdetexteCar"/>
          <w:rFonts w:ascii="Source Sans Pro" w:hAnsi="Source Sans Pro"/>
          <w:sz w:val="22"/>
          <w:szCs w:val="22"/>
          <w:lang w:val="en-US"/>
        </w:rPr>
      </w:pPr>
    </w:p>
    <w:p w:rsidR="00966578" w:rsidRPr="00081216" w:rsidRDefault="00966578" w:rsidP="00966578">
      <w:pPr>
        <w:pStyle w:val="Corpsdetexte"/>
        <w:spacing w:after="0" w:line="360" w:lineRule="auto"/>
        <w:ind w:firstLine="708"/>
        <w:jc w:val="both"/>
        <w:rPr>
          <w:rFonts w:ascii="Source Sans Pro" w:hAnsi="Source Sans Pro"/>
          <w:sz w:val="22"/>
          <w:szCs w:val="22"/>
          <w:lang w:val="en-US"/>
        </w:rPr>
      </w:pPr>
    </w:p>
    <w:p w:rsidR="00310DF2" w:rsidRDefault="00310DF2" w:rsidP="00081216">
      <w:pPr>
        <w:pStyle w:val="Heading20"/>
        <w:keepNext/>
        <w:keepLines/>
        <w:spacing w:after="0" w:line="360" w:lineRule="auto"/>
        <w:jc w:val="both"/>
        <w:rPr>
          <w:rStyle w:val="Heading2"/>
          <w:rFonts w:ascii="Source Sans Pro" w:hAnsi="Source Sans Pro"/>
          <w:b/>
          <w:bCs/>
          <w:lang w:val="en-US"/>
        </w:rPr>
      </w:pPr>
    </w:p>
    <w:p w:rsidR="00310DF2" w:rsidRPr="00186632" w:rsidRDefault="00310DF2" w:rsidP="00310DF2">
      <w:pPr>
        <w:pStyle w:val="Tablecaption0"/>
        <w:spacing w:line="240" w:lineRule="auto"/>
        <w:rPr>
          <w:rFonts w:ascii="Source Sans Pro" w:hAnsi="Source Sans Pro"/>
          <w:i/>
          <w:sz w:val="20"/>
          <w:szCs w:val="20"/>
          <w:lang w:val="en-US"/>
        </w:rPr>
      </w:pPr>
      <w:r w:rsidRPr="00186632">
        <w:rPr>
          <w:rStyle w:val="Tablecaption"/>
          <w:rFonts w:ascii="Source Sans Pro" w:eastAsia="Arial" w:hAnsi="Source Sans Pro" w:cs="Arial"/>
          <w:b/>
          <w:bCs/>
          <w:i/>
          <w:color w:val="000000"/>
          <w:sz w:val="20"/>
          <w:szCs w:val="20"/>
          <w:lang w:val="en-US"/>
        </w:rPr>
        <w:t xml:space="preserve">Table 1 </w:t>
      </w:r>
      <w:r w:rsidRPr="00186632">
        <w:rPr>
          <w:rStyle w:val="Tablecaption"/>
          <w:rFonts w:ascii="Source Sans Pro" w:eastAsia="Arial" w:hAnsi="Source Sans Pro" w:cs="Arial"/>
          <w:i/>
          <w:color w:val="000000"/>
          <w:sz w:val="20"/>
          <w:szCs w:val="20"/>
          <w:lang w:val="en-US"/>
        </w:rPr>
        <w:t xml:space="preserve">Troubleshooting Guide for Untargeted Metabolomic Analysis with </w:t>
      </w:r>
      <w:r w:rsidRPr="00186632">
        <w:rPr>
          <w:rStyle w:val="Tablecaption"/>
          <w:rFonts w:ascii="Source Sans Pro" w:eastAsia="Arial" w:hAnsi="Source Sans Pro" w:cs="Arial"/>
          <w:i/>
          <w:iCs/>
          <w:color w:val="000000"/>
          <w:sz w:val="20"/>
          <w:szCs w:val="20"/>
          <w:lang w:val="en-US"/>
        </w:rPr>
        <w:t>Tb. brucei</w:t>
      </w:r>
    </w:p>
    <w:p w:rsidR="00310DF2" w:rsidRDefault="00186632" w:rsidP="00081216">
      <w:pPr>
        <w:pStyle w:val="Heading20"/>
        <w:keepNext/>
        <w:keepLines/>
        <w:spacing w:after="0" w:line="360" w:lineRule="auto"/>
        <w:jc w:val="both"/>
        <w:rPr>
          <w:rStyle w:val="Heading2"/>
          <w:rFonts w:ascii="Source Sans Pro" w:hAnsi="Source Sans Pro"/>
          <w:b/>
          <w:bCs/>
          <w:lang w:val="en-US"/>
        </w:rPr>
      </w:pPr>
      <w:r>
        <w:rPr>
          <w:noProof/>
          <w:lang w:val="fr-BE" w:eastAsia="fr-BE" w:bidi="ar-SA"/>
        </w:rPr>
        <w:drawing>
          <wp:inline distT="0" distB="0" distL="0" distR="0" wp14:anchorId="794BD68B" wp14:editId="2E629577">
            <wp:extent cx="5756910" cy="208343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6910" cy="2083435"/>
                    </a:xfrm>
                    <a:prstGeom prst="rect">
                      <a:avLst/>
                    </a:prstGeom>
                  </pic:spPr>
                </pic:pic>
              </a:graphicData>
            </a:graphic>
          </wp:inline>
        </w:drawing>
      </w:r>
    </w:p>
    <w:p w:rsidR="00310DF2" w:rsidRDefault="00310DF2" w:rsidP="00081216">
      <w:pPr>
        <w:pStyle w:val="Heading20"/>
        <w:keepNext/>
        <w:keepLines/>
        <w:spacing w:after="0" w:line="360" w:lineRule="auto"/>
        <w:jc w:val="both"/>
        <w:rPr>
          <w:rStyle w:val="Heading2"/>
          <w:rFonts w:ascii="Source Sans Pro" w:hAnsi="Source Sans Pro"/>
          <w:b/>
          <w:bCs/>
          <w:lang w:val="en-US"/>
        </w:rPr>
      </w:pPr>
    </w:p>
    <w:p w:rsidR="00186632" w:rsidRPr="00186632" w:rsidRDefault="00186632" w:rsidP="00186632">
      <w:pPr>
        <w:pStyle w:val="Heading30"/>
        <w:keepNext/>
        <w:keepLines/>
        <w:spacing w:line="360" w:lineRule="auto"/>
        <w:jc w:val="both"/>
        <w:rPr>
          <w:rFonts w:ascii="Source Sans Pro" w:hAnsi="Source Sans Pro"/>
          <w:smallCaps/>
          <w:sz w:val="26"/>
          <w:szCs w:val="26"/>
          <w:lang w:val="en-US"/>
        </w:rPr>
      </w:pPr>
      <w:bookmarkStart w:id="23" w:name="bookmark47"/>
      <w:r w:rsidRPr="00186632">
        <w:rPr>
          <w:rStyle w:val="Heading3"/>
          <w:rFonts w:ascii="Source Sans Pro" w:hAnsi="Source Sans Pro"/>
          <w:b/>
          <w:bCs/>
          <w:smallCaps/>
          <w:sz w:val="26"/>
          <w:szCs w:val="26"/>
          <w:lang w:val="en-US"/>
        </w:rPr>
        <w:t>Critical Parameters</w:t>
      </w:r>
      <w:bookmarkEnd w:id="23"/>
    </w:p>
    <w:p w:rsidR="00186632" w:rsidRPr="00081216" w:rsidRDefault="00186632" w:rsidP="00966578">
      <w:pPr>
        <w:pStyle w:val="Corpsdetexte"/>
        <w:spacing w:after="0" w:line="360" w:lineRule="auto"/>
        <w:ind w:firstLine="284"/>
        <w:jc w:val="both"/>
        <w:rPr>
          <w:rFonts w:ascii="Source Sans Pro" w:hAnsi="Source Sans Pro"/>
          <w:sz w:val="22"/>
          <w:szCs w:val="22"/>
          <w:lang w:val="en-US"/>
        </w:rPr>
      </w:pPr>
      <w:r w:rsidRPr="00081216">
        <w:rPr>
          <w:rStyle w:val="CorpsdetexteCar"/>
          <w:rFonts w:ascii="Source Sans Pro" w:hAnsi="Source Sans Pro"/>
          <w:sz w:val="22"/>
          <w:szCs w:val="22"/>
          <w:lang w:val="en-US"/>
        </w:rPr>
        <w:t>In untargeted metabolomics, it is crucial to use techniques</w:t>
      </w:r>
      <w:r>
        <w:rPr>
          <w:rStyle w:val="CorpsdetexteCar"/>
          <w:rFonts w:ascii="Source Sans Pro" w:hAnsi="Source Sans Pro"/>
          <w:sz w:val="22"/>
          <w:szCs w:val="22"/>
          <w:lang w:val="en-US"/>
        </w:rPr>
        <w:t xml:space="preserve"> that minimize additional vari</w:t>
      </w:r>
      <w:r w:rsidRPr="00081216">
        <w:rPr>
          <w:rStyle w:val="CorpsdetexteCar"/>
          <w:rFonts w:ascii="Source Sans Pro" w:hAnsi="Source Sans Pro"/>
          <w:sz w:val="22"/>
          <w:szCs w:val="22"/>
          <w:lang w:val="en-US"/>
        </w:rPr>
        <w:t>ability beyond that associated with anything other than the factors under study. Although diminishing such variability should be the goal, targeted analysis is less susceptible to variability than</w:t>
      </w:r>
      <w:r>
        <w:rPr>
          <w:rStyle w:val="CorpsdetexteCar"/>
          <w:rFonts w:ascii="Source Sans Pro" w:hAnsi="Source Sans Pro"/>
          <w:sz w:val="22"/>
          <w:szCs w:val="22"/>
          <w:lang w:val="en-US"/>
        </w:rPr>
        <w:t xml:space="preserve"> untargeted analysis. In a tar</w:t>
      </w:r>
      <w:r w:rsidRPr="00081216">
        <w:rPr>
          <w:rStyle w:val="CorpsdetexteCar"/>
          <w:rFonts w:ascii="Source Sans Pro" w:hAnsi="Source Sans Pro"/>
          <w:sz w:val="22"/>
          <w:szCs w:val="22"/>
          <w:lang w:val="en-US"/>
        </w:rPr>
        <w:t>geted design, the metabolites to be found are known and the workflow is usually optimized to find them. In untargeted metabolomics, the purpose is to find as many metabolites as pos</w:t>
      </w:r>
      <w:r w:rsidRPr="00081216">
        <w:rPr>
          <w:rStyle w:val="CorpsdetexteCar"/>
          <w:rFonts w:ascii="Source Sans Pro" w:hAnsi="Source Sans Pro"/>
          <w:sz w:val="22"/>
          <w:szCs w:val="22"/>
          <w:lang w:val="en-US"/>
        </w:rPr>
        <w:softHyphen/>
        <w:t>sible to obtain the maxi</w:t>
      </w:r>
      <w:r>
        <w:rPr>
          <w:rStyle w:val="CorpsdetexteCar"/>
          <w:rFonts w:ascii="Source Sans Pro" w:hAnsi="Source Sans Pro"/>
          <w:sz w:val="22"/>
          <w:szCs w:val="22"/>
          <w:lang w:val="en-US"/>
        </w:rPr>
        <w:t>mum biological infor</w:t>
      </w:r>
      <w:r w:rsidRPr="00081216">
        <w:rPr>
          <w:rStyle w:val="CorpsdetexteCar"/>
          <w:rFonts w:ascii="Source Sans Pro" w:hAnsi="Source Sans Pro"/>
          <w:sz w:val="22"/>
          <w:szCs w:val="22"/>
          <w:lang w:val="en-US"/>
        </w:rPr>
        <w:t>mation, and as such, any confounding factors need to be re</w:t>
      </w:r>
      <w:r>
        <w:rPr>
          <w:rStyle w:val="CorpsdetexteCar"/>
          <w:rFonts w:ascii="Source Sans Pro" w:hAnsi="Source Sans Pro"/>
          <w:sz w:val="22"/>
          <w:szCs w:val="22"/>
          <w:lang w:val="en-US"/>
        </w:rPr>
        <w:t>duced. Ideally, the same exper</w:t>
      </w:r>
      <w:r w:rsidRPr="00081216">
        <w:rPr>
          <w:rStyle w:val="CorpsdetexteCar"/>
          <w:rFonts w:ascii="Source Sans Pro" w:hAnsi="Source Sans Pro"/>
          <w:sz w:val="22"/>
          <w:szCs w:val="22"/>
          <w:lang w:val="en-US"/>
        </w:rPr>
        <w:t>imenter should perform all of the analysis to avoid extra variation. In parasite cultures, not all parasites are at the same growth stage, which can affect the results, as the metabolic</w:t>
      </w:r>
      <w:r>
        <w:rPr>
          <w:rFonts w:ascii="Source Sans Pro" w:hAnsi="Source Sans Pro"/>
          <w:sz w:val="22"/>
          <w:szCs w:val="22"/>
          <w:lang w:val="en-US"/>
        </w:rPr>
        <w:t xml:space="preserve"> </w:t>
      </w:r>
      <w:r w:rsidRPr="00081216">
        <w:rPr>
          <w:rStyle w:val="CorpsdetexteCar"/>
          <w:rFonts w:ascii="Source Sans Pro" w:hAnsi="Source Sans Pro"/>
          <w:sz w:val="22"/>
          <w:szCs w:val="22"/>
          <w:lang w:val="en-US"/>
        </w:rPr>
        <w:t xml:space="preserve">profile of </w:t>
      </w:r>
      <w:r w:rsidRPr="00081216">
        <w:rPr>
          <w:rStyle w:val="CorpsdetexteCar"/>
          <w:rFonts w:ascii="Source Sans Pro" w:hAnsi="Source Sans Pro"/>
          <w:i/>
          <w:iCs/>
          <w:sz w:val="22"/>
          <w:szCs w:val="22"/>
          <w:lang w:val="en-US"/>
        </w:rPr>
        <w:t>Tb. brucei</w:t>
      </w:r>
      <w:r w:rsidRPr="00081216">
        <w:rPr>
          <w:rStyle w:val="CorpsdetexteCar"/>
          <w:rFonts w:ascii="Source Sans Pro" w:hAnsi="Source Sans Pro"/>
          <w:sz w:val="22"/>
          <w:szCs w:val="22"/>
          <w:lang w:val="en-US"/>
        </w:rPr>
        <w:t xml:space="preserve"> may vary among parasites at different life stages, affecting the outcome of metabolomic analysis. To ensure accurate results, it is necessary to use multiple cell culture replicates to verify that differences observed between extraction methods are real, regardless of the </w:t>
      </w:r>
      <w:r w:rsidRPr="00081216">
        <w:rPr>
          <w:rStyle w:val="CorpsdetexteCar"/>
          <w:rFonts w:ascii="Source Sans Pro" w:hAnsi="Source Sans Pro"/>
          <w:i/>
          <w:iCs/>
          <w:sz w:val="22"/>
          <w:szCs w:val="22"/>
          <w:lang w:val="en-US"/>
        </w:rPr>
        <w:t>Tb. brucei</w:t>
      </w:r>
      <w:r w:rsidRPr="00081216">
        <w:rPr>
          <w:rStyle w:val="CorpsdetexteCar"/>
          <w:rFonts w:ascii="Source Sans Pro" w:hAnsi="Source Sans Pro"/>
          <w:sz w:val="22"/>
          <w:szCs w:val="22"/>
          <w:lang w:val="en-US"/>
        </w:rPr>
        <w:t xml:space="preserve"> culture. It is also important to accurately count the number of parasites before extraction and standardize the number of parasites used for the analysis.</w:t>
      </w:r>
    </w:p>
    <w:p w:rsidR="00310DF2" w:rsidRDefault="00310DF2" w:rsidP="00081216">
      <w:pPr>
        <w:pStyle w:val="Heading20"/>
        <w:keepNext/>
        <w:keepLines/>
        <w:spacing w:after="0" w:line="360" w:lineRule="auto"/>
        <w:jc w:val="both"/>
        <w:rPr>
          <w:rStyle w:val="Heading2"/>
          <w:rFonts w:ascii="Source Sans Pro" w:hAnsi="Source Sans Pro"/>
          <w:b/>
          <w:bCs/>
          <w:lang w:val="en-US"/>
        </w:rPr>
      </w:pPr>
    </w:p>
    <w:p w:rsidR="00186632" w:rsidRPr="00186632" w:rsidRDefault="00186632" w:rsidP="00186632">
      <w:pPr>
        <w:pStyle w:val="Heading30"/>
        <w:keepNext/>
        <w:keepLines/>
        <w:spacing w:line="360" w:lineRule="auto"/>
        <w:jc w:val="both"/>
        <w:rPr>
          <w:rFonts w:ascii="Source Sans Pro" w:hAnsi="Source Sans Pro"/>
          <w:smallCaps/>
          <w:sz w:val="26"/>
          <w:szCs w:val="26"/>
          <w:lang w:val="en-US"/>
        </w:rPr>
      </w:pPr>
      <w:bookmarkStart w:id="24" w:name="bookmark49"/>
      <w:r w:rsidRPr="00186632">
        <w:rPr>
          <w:rStyle w:val="Heading3"/>
          <w:rFonts w:ascii="Source Sans Pro" w:hAnsi="Source Sans Pro"/>
          <w:b/>
          <w:bCs/>
          <w:smallCaps/>
          <w:sz w:val="26"/>
          <w:szCs w:val="26"/>
          <w:lang w:val="en-US"/>
        </w:rPr>
        <w:t>Troubleshooting</w:t>
      </w:r>
      <w:bookmarkEnd w:id="24"/>
    </w:p>
    <w:p w:rsidR="00186632" w:rsidRPr="00081216" w:rsidRDefault="00186632" w:rsidP="00966578">
      <w:pPr>
        <w:pStyle w:val="Corpsdetexte"/>
        <w:spacing w:after="0" w:line="360" w:lineRule="auto"/>
        <w:ind w:firstLine="284"/>
        <w:jc w:val="both"/>
        <w:rPr>
          <w:rFonts w:ascii="Source Sans Pro" w:hAnsi="Source Sans Pro"/>
          <w:sz w:val="22"/>
          <w:szCs w:val="22"/>
          <w:lang w:val="en-US"/>
        </w:rPr>
      </w:pPr>
      <w:r w:rsidRPr="00081216">
        <w:rPr>
          <w:rStyle w:val="CorpsdetexteCar"/>
          <w:rFonts w:ascii="Source Sans Pro" w:hAnsi="Source Sans Pro"/>
          <w:sz w:val="22"/>
          <w:szCs w:val="22"/>
          <w:lang w:val="en-US"/>
        </w:rPr>
        <w:t>A few complications may arise during the execution of t</w:t>
      </w:r>
      <w:r>
        <w:rPr>
          <w:rStyle w:val="CorpsdetexteCar"/>
          <w:rFonts w:ascii="Source Sans Pro" w:hAnsi="Source Sans Pro"/>
          <w:sz w:val="22"/>
          <w:szCs w:val="22"/>
          <w:lang w:val="en-US"/>
        </w:rPr>
        <w:t>his protocol. A condensed trou</w:t>
      </w:r>
      <w:r w:rsidRPr="00081216">
        <w:rPr>
          <w:rStyle w:val="CorpsdetexteCar"/>
          <w:rFonts w:ascii="Source Sans Pro" w:hAnsi="Source Sans Pro"/>
          <w:sz w:val="22"/>
          <w:szCs w:val="22"/>
          <w:lang w:val="en-US"/>
        </w:rPr>
        <w:t>bleshooting guide is provided in Table 1.</w:t>
      </w:r>
    </w:p>
    <w:p w:rsidR="00310DF2" w:rsidRDefault="00310DF2" w:rsidP="00081216">
      <w:pPr>
        <w:pStyle w:val="Heading20"/>
        <w:keepNext/>
        <w:keepLines/>
        <w:spacing w:after="0" w:line="360" w:lineRule="auto"/>
        <w:jc w:val="both"/>
        <w:rPr>
          <w:rStyle w:val="Heading2"/>
          <w:rFonts w:ascii="Source Sans Pro" w:hAnsi="Source Sans Pro"/>
          <w:b/>
          <w:bCs/>
          <w:lang w:val="en-US"/>
        </w:rPr>
      </w:pPr>
    </w:p>
    <w:p w:rsidR="00186632" w:rsidRPr="00186632" w:rsidRDefault="00186632" w:rsidP="00186632">
      <w:pPr>
        <w:pStyle w:val="Heading30"/>
        <w:keepNext/>
        <w:keepLines/>
        <w:spacing w:line="360" w:lineRule="auto"/>
        <w:jc w:val="both"/>
        <w:rPr>
          <w:rFonts w:ascii="Source Sans Pro" w:hAnsi="Source Sans Pro"/>
          <w:smallCaps/>
          <w:sz w:val="26"/>
          <w:szCs w:val="26"/>
          <w:lang w:val="en-US"/>
        </w:rPr>
      </w:pPr>
      <w:bookmarkStart w:id="25" w:name="bookmark51"/>
      <w:r w:rsidRPr="00186632">
        <w:rPr>
          <w:rStyle w:val="Heading3"/>
          <w:rFonts w:ascii="Source Sans Pro" w:hAnsi="Source Sans Pro"/>
          <w:b/>
          <w:bCs/>
          <w:smallCaps/>
          <w:sz w:val="26"/>
          <w:szCs w:val="26"/>
          <w:lang w:val="en-US"/>
        </w:rPr>
        <w:t>Statistical Analysis</w:t>
      </w:r>
      <w:bookmarkEnd w:id="25"/>
    </w:p>
    <w:p w:rsidR="00186632" w:rsidRPr="00081216" w:rsidRDefault="00186632" w:rsidP="00966578">
      <w:pPr>
        <w:pStyle w:val="Corpsdetexte"/>
        <w:spacing w:after="0" w:line="360" w:lineRule="auto"/>
        <w:ind w:firstLine="284"/>
        <w:jc w:val="both"/>
        <w:rPr>
          <w:rFonts w:ascii="Source Sans Pro" w:hAnsi="Source Sans Pro"/>
          <w:sz w:val="22"/>
          <w:szCs w:val="22"/>
          <w:lang w:val="en-US"/>
        </w:rPr>
      </w:pPr>
      <w:r w:rsidRPr="00081216">
        <w:rPr>
          <w:rStyle w:val="CorpsdetexteCar"/>
          <w:rFonts w:ascii="Source Sans Pro" w:hAnsi="Source Sans Pro"/>
          <w:sz w:val="22"/>
          <w:szCs w:val="22"/>
          <w:lang w:val="en-US"/>
        </w:rPr>
        <w:t xml:space="preserve">Different tools were used to compare and select the best method to perform an untargeted metabolomic analysis of the </w:t>
      </w:r>
      <w:r w:rsidRPr="00081216">
        <w:rPr>
          <w:rStyle w:val="CorpsdetexteCar"/>
          <w:rFonts w:ascii="Source Sans Pro" w:hAnsi="Source Sans Pro"/>
          <w:i/>
          <w:iCs/>
          <w:sz w:val="22"/>
          <w:szCs w:val="22"/>
          <w:lang w:val="en-US"/>
        </w:rPr>
        <w:t>Tb. brucei</w:t>
      </w:r>
      <w:r w:rsidRPr="00081216">
        <w:rPr>
          <w:rStyle w:val="CorpsdetexteCar"/>
          <w:rFonts w:ascii="Source Sans Pro" w:hAnsi="Source Sans Pro"/>
          <w:sz w:val="22"/>
          <w:szCs w:val="22"/>
          <w:lang w:val="en-US"/>
        </w:rPr>
        <w:t xml:space="preserve"> metabolome. In a first instance, several visualization tools were used to explore the data: principal component analysis (PCA), heatmaps, and Venn diagrams. PCA is a common data reduction and visualization technique used in metabolomics to identify patterns in</w:t>
      </w:r>
      <w:r>
        <w:rPr>
          <w:rStyle w:val="CorpsdetexteCar"/>
          <w:rFonts w:ascii="Source Sans Pro" w:hAnsi="Source Sans Pro"/>
          <w:sz w:val="22"/>
          <w:szCs w:val="22"/>
          <w:lang w:val="en-US"/>
        </w:rPr>
        <w:t xml:space="preserve"> high-dimensional data. By com</w:t>
      </w:r>
      <w:r w:rsidRPr="00081216">
        <w:rPr>
          <w:rStyle w:val="CorpsdetexteCar"/>
          <w:rFonts w:ascii="Source Sans Pro" w:hAnsi="Source Sans Pro"/>
          <w:sz w:val="22"/>
          <w:szCs w:val="22"/>
          <w:lang w:val="en-US"/>
        </w:rPr>
        <w:t>paring the first few principal components between methods, it is possible to get a sense of how similar or different the methods are in their ability to capture the underlying structure in the</w:t>
      </w:r>
      <w:r>
        <w:rPr>
          <w:rStyle w:val="CorpsdetexteCar"/>
          <w:rFonts w:ascii="Source Sans Pro" w:hAnsi="Source Sans Pro"/>
          <w:sz w:val="22"/>
          <w:szCs w:val="22"/>
          <w:lang w:val="en-US"/>
        </w:rPr>
        <w:t xml:space="preserve"> data and visualize inter-</w:t>
      </w:r>
      <w:r w:rsidRPr="00081216">
        <w:rPr>
          <w:rStyle w:val="CorpsdetexteCar"/>
          <w:rFonts w:ascii="Source Sans Pro" w:hAnsi="Source Sans Pro"/>
          <w:sz w:val="22"/>
          <w:szCs w:val="22"/>
          <w:lang w:val="en-US"/>
        </w:rPr>
        <w:t>and intra-group variability.</w:t>
      </w:r>
      <w:r>
        <w:rPr>
          <w:rStyle w:val="CorpsdetexteCar"/>
          <w:rFonts w:ascii="Source Sans Pro" w:hAnsi="Source Sans Pro"/>
          <w:sz w:val="22"/>
          <w:szCs w:val="22"/>
          <w:lang w:val="en-US"/>
        </w:rPr>
        <w:t xml:space="preserve"> </w:t>
      </w:r>
      <w:r w:rsidRPr="00081216">
        <w:rPr>
          <w:rStyle w:val="CorpsdetexteCar"/>
          <w:rFonts w:ascii="Source Sans Pro" w:hAnsi="Source Sans Pro"/>
          <w:sz w:val="22"/>
          <w:szCs w:val="22"/>
          <w:lang w:val="en-US"/>
        </w:rPr>
        <w:t>When the design is multifactorial, ASCA</w:t>
      </w:r>
      <w:r w:rsidRPr="00081216">
        <w:rPr>
          <w:rStyle w:val="CorpsdetexteCar"/>
          <w:rFonts w:ascii="Source Sans Pro" w:eastAsia="Arial" w:hAnsi="Source Sans Pro" w:cs="Arial"/>
          <w:sz w:val="22"/>
          <w:szCs w:val="22"/>
          <w:lang w:val="en-US"/>
        </w:rPr>
        <w:t xml:space="preserve">+ </w:t>
      </w:r>
      <w:r w:rsidRPr="00081216">
        <w:rPr>
          <w:rStyle w:val="CorpsdetexteCar"/>
          <w:rFonts w:ascii="Source Sans Pro" w:hAnsi="Source Sans Pro"/>
          <w:sz w:val="22"/>
          <w:szCs w:val="22"/>
          <w:lang w:val="en-US"/>
        </w:rPr>
        <w:t>can advantageously supplement PCA to help visualize the difference between levels of less important factors and the intra-group variability after the deletion of the factor effects (Thiel et al., 2017). It also makes it possible to test the global significance of factor effects and quantify their relative importance (Thiel et al., 2023). Heatmaps are a type of data visualization tool that display the values</w:t>
      </w:r>
      <w:r>
        <w:rPr>
          <w:rStyle w:val="CorpsdetexteCar"/>
          <w:rFonts w:ascii="Source Sans Pro" w:hAnsi="Source Sans Pro"/>
          <w:sz w:val="22"/>
          <w:szCs w:val="22"/>
          <w:lang w:val="en-US"/>
        </w:rPr>
        <w:t xml:space="preserve"> </w:t>
      </w:r>
      <w:r w:rsidRPr="00081216">
        <w:rPr>
          <w:rStyle w:val="CorpsdetexteCar"/>
          <w:rFonts w:ascii="Source Sans Pro" w:hAnsi="Source Sans Pro"/>
          <w:sz w:val="22"/>
          <w:szCs w:val="22"/>
          <w:lang w:val="en-US"/>
        </w:rPr>
        <w:t>of two or more variables in a color-coded grid format. The data are organized into a matrix, with the rows and columns representing the variables of interest. Heatmap analysis was used to assess simultaneous detections across the four replicates for each method and flask. The central trends in intensities between the different met</w:t>
      </w:r>
      <w:r>
        <w:rPr>
          <w:rStyle w:val="CorpsdetexteCar"/>
          <w:rFonts w:ascii="Source Sans Pro" w:hAnsi="Source Sans Pro"/>
          <w:sz w:val="22"/>
          <w:szCs w:val="22"/>
          <w:lang w:val="en-US"/>
        </w:rPr>
        <w:t>hods were compared by consider</w:t>
      </w:r>
      <w:r w:rsidRPr="00081216">
        <w:rPr>
          <w:rStyle w:val="CorpsdetexteCar"/>
          <w:rFonts w:ascii="Source Sans Pro" w:hAnsi="Source Sans Pro"/>
          <w:sz w:val="22"/>
          <w:szCs w:val="22"/>
          <w:lang w:val="en-US"/>
        </w:rPr>
        <w:t>ing the median, which we chose to use because it is not affected by outliers or extreme values, making it a more robust measure of central tendency for datasets with skewed or heavy- tailed distributions. Venn diagrams were constructed to visualize the distribution of metabolites d</w:t>
      </w:r>
      <w:r>
        <w:rPr>
          <w:rStyle w:val="CorpsdetexteCar"/>
          <w:rFonts w:ascii="Source Sans Pro" w:hAnsi="Source Sans Pro"/>
          <w:sz w:val="22"/>
          <w:szCs w:val="22"/>
          <w:lang w:val="en-US"/>
        </w:rPr>
        <w:t>etected between the various cul</w:t>
      </w:r>
      <w:r w:rsidRPr="00081216">
        <w:rPr>
          <w:rStyle w:val="CorpsdetexteCar"/>
          <w:rFonts w:ascii="Source Sans Pro" w:hAnsi="Source Sans Pro"/>
          <w:sz w:val="22"/>
          <w:szCs w:val="22"/>
          <w:lang w:val="en-US"/>
        </w:rPr>
        <w:t>ture flasks for each method. At another time, other statistical and mathematical tools were used to evaluate the extraction methodology’s performances according to the four criteria noted previou</w:t>
      </w:r>
      <w:r>
        <w:rPr>
          <w:rStyle w:val="CorpsdetexteCar"/>
          <w:rFonts w:ascii="Source Sans Pro" w:hAnsi="Source Sans Pro"/>
          <w:sz w:val="22"/>
          <w:szCs w:val="22"/>
          <w:lang w:val="en-US"/>
        </w:rPr>
        <w:t>sly: the number of features de</w:t>
      </w:r>
      <w:r w:rsidRPr="00081216">
        <w:rPr>
          <w:rStyle w:val="CorpsdetexteCar"/>
          <w:rFonts w:ascii="Source Sans Pro" w:hAnsi="Source Sans Pro"/>
          <w:sz w:val="22"/>
          <w:szCs w:val="22"/>
          <w:lang w:val="en-US"/>
        </w:rPr>
        <w:t>tected, their reproducibility (reproducible ion detection in replicates), the signal intensity, and the variability of the measured intensities.</w:t>
      </w:r>
    </w:p>
    <w:p w:rsidR="00186632" w:rsidRDefault="00186632" w:rsidP="00186632">
      <w:pPr>
        <w:pStyle w:val="Heading30"/>
        <w:keepNext/>
        <w:keepLines/>
        <w:spacing w:line="360" w:lineRule="auto"/>
        <w:jc w:val="both"/>
        <w:rPr>
          <w:rStyle w:val="Heading3"/>
          <w:rFonts w:ascii="Source Sans Pro" w:hAnsi="Source Sans Pro"/>
          <w:b/>
          <w:bCs/>
          <w:lang w:val="en-US"/>
        </w:rPr>
      </w:pPr>
      <w:bookmarkStart w:id="26" w:name="bookmark53"/>
    </w:p>
    <w:p w:rsidR="00186632" w:rsidRPr="00186632" w:rsidRDefault="00186632" w:rsidP="00186632">
      <w:pPr>
        <w:pStyle w:val="Heading30"/>
        <w:keepNext/>
        <w:keepLines/>
        <w:spacing w:line="360" w:lineRule="auto"/>
        <w:jc w:val="both"/>
        <w:rPr>
          <w:rFonts w:ascii="Source Sans Pro" w:hAnsi="Source Sans Pro"/>
          <w:smallCaps/>
          <w:sz w:val="26"/>
          <w:szCs w:val="26"/>
          <w:lang w:val="en-US"/>
        </w:rPr>
      </w:pPr>
      <w:r w:rsidRPr="00186632">
        <w:rPr>
          <w:rStyle w:val="Heading3"/>
          <w:rFonts w:ascii="Source Sans Pro" w:hAnsi="Source Sans Pro"/>
          <w:b/>
          <w:bCs/>
          <w:smallCaps/>
          <w:sz w:val="26"/>
          <w:szCs w:val="26"/>
          <w:lang w:val="en-US"/>
        </w:rPr>
        <w:t>Understanding Results</w:t>
      </w:r>
      <w:bookmarkEnd w:id="26"/>
    </w:p>
    <w:p w:rsidR="00966578" w:rsidRDefault="00186632" w:rsidP="00966578">
      <w:pPr>
        <w:pStyle w:val="Heading20"/>
        <w:keepNext/>
        <w:keepLines/>
        <w:spacing w:after="0" w:line="360" w:lineRule="auto"/>
        <w:ind w:firstLine="284"/>
        <w:jc w:val="both"/>
        <w:rPr>
          <w:rStyle w:val="CorpsdetexteCar"/>
          <w:rFonts w:ascii="Source Sans Pro" w:hAnsi="Source Sans Pro"/>
          <w:b w:val="0"/>
          <w:sz w:val="22"/>
          <w:szCs w:val="22"/>
          <w:lang w:val="en-US"/>
        </w:rPr>
      </w:pPr>
      <w:r w:rsidRPr="00186632">
        <w:rPr>
          <w:rStyle w:val="CorpsdetexteCar"/>
          <w:rFonts w:ascii="Source Sans Pro" w:hAnsi="Source Sans Pro"/>
          <w:b w:val="0"/>
          <w:sz w:val="22"/>
          <w:szCs w:val="22"/>
          <w:lang w:val="en-US"/>
        </w:rPr>
        <w:t>Untargeted metabolomics using HILIC- LC-HRMS all</w:t>
      </w:r>
      <w:r>
        <w:rPr>
          <w:rStyle w:val="CorpsdetexteCar"/>
          <w:rFonts w:ascii="Source Sans Pro" w:hAnsi="Source Sans Pro"/>
          <w:b w:val="0"/>
          <w:sz w:val="22"/>
          <w:szCs w:val="22"/>
          <w:lang w:val="en-US"/>
        </w:rPr>
        <w:t>owed the detection of a metabo</w:t>
      </w:r>
      <w:r w:rsidRPr="00186632">
        <w:rPr>
          <w:rStyle w:val="CorpsdetexteCar"/>
          <w:rFonts w:ascii="Source Sans Pro" w:hAnsi="Source Sans Pro"/>
          <w:b w:val="0"/>
          <w:sz w:val="22"/>
          <w:szCs w:val="22"/>
          <w:lang w:val="en-US"/>
        </w:rPr>
        <w:t>lite set for each extraction method used. A to</w:t>
      </w:r>
      <w:r w:rsidRPr="00186632">
        <w:rPr>
          <w:rStyle w:val="CorpsdetexteCar"/>
          <w:rFonts w:ascii="Source Sans Pro" w:hAnsi="Source Sans Pro"/>
          <w:b w:val="0"/>
          <w:sz w:val="22"/>
          <w:szCs w:val="22"/>
          <w:lang w:val="en-US"/>
        </w:rPr>
        <w:softHyphen/>
        <w:t>tal of 48 spectra were obtained, as explained previously and depicted in Figure 1, with four replicates (two technical replicates injected twice in the LC-HRMS system) per combi</w:t>
      </w:r>
      <w:r w:rsidRPr="00186632">
        <w:rPr>
          <w:rStyle w:val="CorpsdetexteCar"/>
          <w:rFonts w:ascii="Source Sans Pro" w:hAnsi="Source Sans Pro"/>
          <w:b w:val="0"/>
          <w:sz w:val="22"/>
          <w:szCs w:val="22"/>
          <w:lang w:val="en-US"/>
        </w:rPr>
        <w:softHyphen/>
        <w:t>nation of f</w:t>
      </w:r>
      <w:r>
        <w:rPr>
          <w:rStyle w:val="CorpsdetexteCar"/>
          <w:rFonts w:ascii="Source Sans Pro" w:hAnsi="Source Sans Pro"/>
          <w:b w:val="0"/>
          <w:sz w:val="22"/>
          <w:szCs w:val="22"/>
          <w:lang w:val="en-US"/>
        </w:rPr>
        <w:t>lask and method. After process</w:t>
      </w:r>
      <w:r w:rsidRPr="00186632">
        <w:rPr>
          <w:rStyle w:val="CorpsdetexteCar"/>
          <w:rFonts w:ascii="Source Sans Pro" w:hAnsi="Source Sans Pro"/>
          <w:b w:val="0"/>
          <w:sz w:val="22"/>
          <w:szCs w:val="22"/>
          <w:lang w:val="en-US"/>
        </w:rPr>
        <w:t>ing and applying robustness filters, a total of 9122 unique features were retained across the three methods, meaning th</w:t>
      </w:r>
      <w:r>
        <w:rPr>
          <w:rStyle w:val="CorpsdetexteCar"/>
          <w:rFonts w:ascii="Source Sans Pro" w:hAnsi="Source Sans Pro"/>
          <w:b w:val="0"/>
          <w:sz w:val="22"/>
          <w:szCs w:val="22"/>
          <w:lang w:val="en-US"/>
        </w:rPr>
        <w:t>at 9122 fea</w:t>
      </w:r>
      <w:r w:rsidRPr="00186632">
        <w:rPr>
          <w:rStyle w:val="CorpsdetexteCar"/>
          <w:rFonts w:ascii="Source Sans Pro" w:hAnsi="Source Sans Pro"/>
          <w:b w:val="0"/>
          <w:sz w:val="22"/>
          <w:szCs w:val="22"/>
          <w:lang w:val="en-US"/>
        </w:rPr>
        <w:t>tures were observed at least once in any of the 48 spect</w:t>
      </w:r>
      <w:r>
        <w:rPr>
          <w:rStyle w:val="CorpsdetexteCar"/>
          <w:rFonts w:ascii="Source Sans Pro" w:hAnsi="Source Sans Pro"/>
          <w:b w:val="0"/>
          <w:sz w:val="22"/>
          <w:szCs w:val="22"/>
          <w:lang w:val="en-US"/>
        </w:rPr>
        <w:t>ra. These features were prelim</w:t>
      </w:r>
      <w:r w:rsidRPr="00186632">
        <w:rPr>
          <w:rStyle w:val="CorpsdetexteCar"/>
          <w:rFonts w:ascii="Source Sans Pro" w:hAnsi="Source Sans Pro"/>
          <w:b w:val="0"/>
          <w:sz w:val="22"/>
          <w:szCs w:val="22"/>
          <w:lang w:val="en-US"/>
        </w:rPr>
        <w:t>inarily visualized in a heatmap that can be found in the Supplemental Information (Fig. S1). In this heatmap, the clustering into three groups largely alig</w:t>
      </w:r>
      <w:r>
        <w:rPr>
          <w:rStyle w:val="CorpsdetexteCar"/>
          <w:rFonts w:ascii="Source Sans Pro" w:hAnsi="Source Sans Pro"/>
          <w:b w:val="0"/>
          <w:sz w:val="22"/>
          <w:szCs w:val="22"/>
          <w:lang w:val="en-US"/>
        </w:rPr>
        <w:t>ns with the extraction meth</w:t>
      </w:r>
      <w:r w:rsidRPr="00186632">
        <w:rPr>
          <w:rStyle w:val="CorpsdetexteCar"/>
          <w:rFonts w:ascii="Source Sans Pro" w:hAnsi="Source Sans Pro"/>
          <w:b w:val="0"/>
          <w:sz w:val="22"/>
          <w:szCs w:val="22"/>
          <w:lang w:val="en-US"/>
        </w:rPr>
        <w:t>ods, with distin</w:t>
      </w:r>
      <w:r>
        <w:rPr>
          <w:rStyle w:val="CorpsdetexteCar"/>
          <w:rFonts w:ascii="Source Sans Pro" w:hAnsi="Source Sans Pro"/>
          <w:b w:val="0"/>
          <w:sz w:val="22"/>
          <w:szCs w:val="22"/>
          <w:lang w:val="en-US"/>
        </w:rPr>
        <w:t>ct zones of heat (red, signify</w:t>
      </w:r>
      <w:r w:rsidRPr="00186632">
        <w:rPr>
          <w:rStyle w:val="CorpsdetexteCar"/>
          <w:rFonts w:ascii="Source Sans Pro" w:hAnsi="Source Sans Pro"/>
          <w:b w:val="0"/>
          <w:sz w:val="22"/>
          <w:szCs w:val="22"/>
          <w:lang w:val="en-US"/>
        </w:rPr>
        <w:t>ing higher relative intensity). However, due to the number of samples and features, this plot is difficult to in</w:t>
      </w:r>
      <w:r>
        <w:rPr>
          <w:rStyle w:val="CorpsdetexteCar"/>
          <w:rFonts w:ascii="Source Sans Pro" w:hAnsi="Source Sans Pro"/>
          <w:b w:val="0"/>
          <w:sz w:val="22"/>
          <w:szCs w:val="22"/>
          <w:lang w:val="en-US"/>
        </w:rPr>
        <w:t>terpret, and we therefore visu</w:t>
      </w:r>
      <w:r w:rsidRPr="00186632">
        <w:rPr>
          <w:rStyle w:val="CorpsdetexteCar"/>
          <w:rFonts w:ascii="Source Sans Pro" w:hAnsi="Source Sans Pro"/>
          <w:b w:val="0"/>
          <w:sz w:val="22"/>
          <w:szCs w:val="22"/>
          <w:lang w:val="en-US"/>
        </w:rPr>
        <w:t>alized the data by different means</w:t>
      </w:r>
      <w:r w:rsidRPr="00186632">
        <w:rPr>
          <w:rStyle w:val="CorpsdetexteCar"/>
          <w:rFonts w:ascii="Source Sans Pro" w:hAnsi="Source Sans Pro"/>
          <w:b w:val="0"/>
          <w:sz w:val="22"/>
          <w:szCs w:val="22"/>
          <w:lang w:val="en-US"/>
        </w:rPr>
        <w:t>.</w:t>
      </w:r>
    </w:p>
    <w:p w:rsidR="00186632" w:rsidRPr="00966578" w:rsidRDefault="00186632" w:rsidP="00966578">
      <w:pPr>
        <w:pStyle w:val="Heading20"/>
        <w:keepNext/>
        <w:keepLines/>
        <w:spacing w:after="0" w:line="360" w:lineRule="auto"/>
        <w:ind w:firstLine="284"/>
        <w:jc w:val="both"/>
        <w:rPr>
          <w:rStyle w:val="CorpsdetexteCar"/>
          <w:rFonts w:ascii="Source Sans Pro" w:hAnsi="Source Sans Pro"/>
          <w:b w:val="0"/>
          <w:sz w:val="22"/>
          <w:szCs w:val="22"/>
          <w:lang w:val="en-US"/>
        </w:rPr>
      </w:pPr>
      <w:r w:rsidRPr="00966578">
        <w:rPr>
          <w:rStyle w:val="CorpsdetexteCar"/>
          <w:rFonts w:ascii="Source Sans Pro" w:hAnsi="Source Sans Pro"/>
          <w:b w:val="0"/>
          <w:sz w:val="22"/>
          <w:szCs w:val="22"/>
          <w:lang w:val="en-US"/>
        </w:rPr>
        <w:t>A set of analytical criteria was used to judge the most complete extraction method for intra- cellular meta</w:t>
      </w:r>
      <w:r w:rsidRPr="00966578">
        <w:rPr>
          <w:rStyle w:val="CorpsdetexteCar"/>
          <w:rFonts w:ascii="Source Sans Pro" w:hAnsi="Source Sans Pro"/>
          <w:b w:val="0"/>
          <w:sz w:val="22"/>
          <w:szCs w:val="22"/>
          <w:lang w:val="en-US"/>
        </w:rPr>
        <w:t>bolites analyzed by HILIC chro</w:t>
      </w:r>
      <w:r w:rsidRPr="00966578">
        <w:rPr>
          <w:rStyle w:val="CorpsdetexteCar"/>
          <w:rFonts w:ascii="Source Sans Pro" w:hAnsi="Source Sans Pro"/>
          <w:b w:val="0"/>
          <w:sz w:val="22"/>
          <w:szCs w:val="22"/>
          <w:lang w:val="en-US"/>
        </w:rPr>
        <w:t>matography</w:t>
      </w:r>
      <w:r w:rsidRPr="00966578">
        <w:rPr>
          <w:rStyle w:val="CorpsdetexteCar"/>
          <w:rFonts w:ascii="Source Sans Pro" w:hAnsi="Source Sans Pro"/>
          <w:b w:val="0"/>
          <w:sz w:val="22"/>
          <w:szCs w:val="22"/>
          <w:lang w:val="en-US"/>
        </w:rPr>
        <w:t>: the number of metabolites re</w:t>
      </w:r>
      <w:r w:rsidRPr="00966578">
        <w:rPr>
          <w:rStyle w:val="CorpsdetexteCar"/>
          <w:rFonts w:ascii="Source Sans Pro" w:hAnsi="Source Sans Pro"/>
          <w:b w:val="0"/>
          <w:sz w:val="22"/>
          <w:szCs w:val="22"/>
          <w:lang w:val="en-US"/>
        </w:rPr>
        <w:t xml:space="preserve">covered from </w:t>
      </w:r>
      <w:r w:rsidRPr="00966578">
        <w:rPr>
          <w:rStyle w:val="CorpsdetexteCar"/>
          <w:rFonts w:ascii="Source Sans Pro" w:hAnsi="Source Sans Pro"/>
          <w:b w:val="0"/>
          <w:i/>
          <w:iCs/>
          <w:sz w:val="22"/>
          <w:szCs w:val="22"/>
          <w:lang w:val="en-US"/>
        </w:rPr>
        <w:t>Tb. brucei</w:t>
      </w:r>
      <w:r w:rsidRPr="00966578">
        <w:rPr>
          <w:rStyle w:val="CorpsdetexteCar"/>
          <w:rFonts w:ascii="Source Sans Pro" w:hAnsi="Source Sans Pro"/>
          <w:b w:val="0"/>
          <w:sz w:val="22"/>
          <w:szCs w:val="22"/>
          <w:lang w:val="en-US"/>
        </w:rPr>
        <w:t>, their reproducibil</w:t>
      </w:r>
      <w:r w:rsidRPr="00966578">
        <w:rPr>
          <w:rStyle w:val="CorpsdetexteCar"/>
          <w:rFonts w:ascii="Source Sans Pro" w:hAnsi="Source Sans Pro"/>
          <w:b w:val="0"/>
          <w:sz w:val="22"/>
          <w:szCs w:val="22"/>
          <w:lang w:val="en-US"/>
        </w:rPr>
        <w:t>ity, their intensity, and the</w:t>
      </w:r>
      <w:r w:rsidRPr="00966578">
        <w:rPr>
          <w:rStyle w:val="CorpsdetexteCar"/>
          <w:rFonts w:ascii="Source Sans Pro" w:hAnsi="Source Sans Pro"/>
          <w:b w:val="0"/>
          <w:sz w:val="22"/>
          <w:szCs w:val="22"/>
          <w:lang w:val="en-US"/>
        </w:rPr>
        <w:t>ir specificity. In un</w:t>
      </w:r>
      <w:r w:rsidRPr="00966578">
        <w:rPr>
          <w:rStyle w:val="CorpsdetexteCar"/>
          <w:rFonts w:ascii="Source Sans Pro" w:hAnsi="Source Sans Pro"/>
          <w:b w:val="0"/>
          <w:sz w:val="22"/>
          <w:szCs w:val="22"/>
          <w:lang w:val="en-US"/>
        </w:rPr>
        <w:t>targeted met</w:t>
      </w:r>
      <w:r w:rsidRPr="00966578">
        <w:rPr>
          <w:rStyle w:val="CorpsdetexteCar"/>
          <w:rFonts w:ascii="Source Sans Pro" w:hAnsi="Source Sans Pro"/>
          <w:b w:val="0"/>
          <w:sz w:val="22"/>
          <w:szCs w:val="22"/>
          <w:lang w:val="en-US"/>
        </w:rPr>
        <w:t>abolomics, analysis quality de</w:t>
      </w:r>
      <w:r w:rsidRPr="00966578">
        <w:rPr>
          <w:rStyle w:val="CorpsdetexteCar"/>
          <w:rFonts w:ascii="Source Sans Pro" w:hAnsi="Source Sans Pro"/>
          <w:b w:val="0"/>
          <w:sz w:val="22"/>
          <w:szCs w:val="22"/>
          <w:lang w:val="en-US"/>
        </w:rPr>
        <w:t>pends stron</w:t>
      </w:r>
      <w:r w:rsidRPr="00966578">
        <w:rPr>
          <w:rStyle w:val="CorpsdetexteCar"/>
          <w:rFonts w:ascii="Source Sans Pro" w:hAnsi="Source Sans Pro"/>
          <w:b w:val="0"/>
          <w:sz w:val="22"/>
          <w:szCs w:val="22"/>
          <w:lang w:val="en-US"/>
        </w:rPr>
        <w:t>gly on the properties of the ex</w:t>
      </w:r>
      <w:r w:rsidRPr="00966578">
        <w:rPr>
          <w:rStyle w:val="CorpsdetexteCar"/>
          <w:rFonts w:ascii="Source Sans Pro" w:hAnsi="Source Sans Pro"/>
          <w:b w:val="0"/>
          <w:sz w:val="22"/>
          <w:szCs w:val="22"/>
          <w:lang w:val="en-US"/>
        </w:rPr>
        <w:t>traction workfl</w:t>
      </w:r>
      <w:r w:rsidRPr="00966578">
        <w:rPr>
          <w:rStyle w:val="CorpsdetexteCar"/>
          <w:rFonts w:ascii="Source Sans Pro" w:hAnsi="Source Sans Pro"/>
          <w:b w:val="0"/>
          <w:sz w:val="22"/>
          <w:szCs w:val="22"/>
          <w:lang w:val="en-US"/>
        </w:rPr>
        <w:t>ow. The reproducibility and in</w:t>
      </w:r>
      <w:r w:rsidRPr="00966578">
        <w:rPr>
          <w:rStyle w:val="CorpsdetexteCar"/>
          <w:rFonts w:ascii="Source Sans Pro" w:hAnsi="Source Sans Pro"/>
          <w:b w:val="0"/>
          <w:sz w:val="22"/>
          <w:szCs w:val="22"/>
          <w:lang w:val="en-US"/>
        </w:rPr>
        <w:t>tensity of the relevant peaks are important criteria in selecting an appropriate extraction</w:t>
      </w:r>
      <w:r w:rsidRPr="00966578">
        <w:rPr>
          <w:rFonts w:ascii="Source Sans Pro" w:hAnsi="Source Sans Pro"/>
          <w:b w:val="0"/>
          <w:lang w:val="en-US"/>
        </w:rPr>
        <w:t xml:space="preserve"> </w:t>
      </w:r>
      <w:r w:rsidRPr="00966578">
        <w:rPr>
          <w:rStyle w:val="CorpsdetexteCar"/>
          <w:rFonts w:ascii="Source Sans Pro" w:hAnsi="Source Sans Pro"/>
          <w:b w:val="0"/>
          <w:sz w:val="22"/>
          <w:szCs w:val="22"/>
          <w:lang w:val="en-US"/>
        </w:rPr>
        <w:t>solvent. Bas</w:t>
      </w:r>
      <w:r w:rsidRPr="00966578">
        <w:rPr>
          <w:rStyle w:val="CorpsdetexteCar"/>
          <w:rFonts w:ascii="Source Sans Pro" w:hAnsi="Source Sans Pro"/>
          <w:b w:val="0"/>
          <w:sz w:val="22"/>
          <w:szCs w:val="22"/>
          <w:lang w:val="en-US"/>
        </w:rPr>
        <w:t>ed on the aforementioned crite</w:t>
      </w:r>
      <w:r w:rsidRPr="00966578">
        <w:rPr>
          <w:rStyle w:val="CorpsdetexteCar"/>
          <w:rFonts w:ascii="Source Sans Pro" w:hAnsi="Source Sans Pro"/>
          <w:b w:val="0"/>
          <w:sz w:val="22"/>
          <w:szCs w:val="22"/>
          <w:lang w:val="en-US"/>
        </w:rPr>
        <w:t>ria, M2 result</w:t>
      </w:r>
      <w:r w:rsidRPr="00966578">
        <w:rPr>
          <w:rStyle w:val="CorpsdetexteCar"/>
          <w:rFonts w:ascii="Source Sans Pro" w:hAnsi="Source Sans Pro"/>
          <w:b w:val="0"/>
          <w:sz w:val="22"/>
          <w:szCs w:val="22"/>
          <w:lang w:val="en-US"/>
        </w:rPr>
        <w:t>ed in the most effective extrac</w:t>
      </w:r>
      <w:r w:rsidRPr="00966578">
        <w:rPr>
          <w:rStyle w:val="CorpsdetexteCar"/>
          <w:rFonts w:ascii="Source Sans Pro" w:hAnsi="Source Sans Pro"/>
          <w:b w:val="0"/>
          <w:sz w:val="22"/>
          <w:szCs w:val="22"/>
          <w:lang w:val="en-US"/>
        </w:rPr>
        <w:t>tion method using the current analytical sys</w:t>
      </w:r>
      <w:r w:rsidRPr="00966578">
        <w:rPr>
          <w:rStyle w:val="CorpsdetexteCar"/>
          <w:rFonts w:ascii="Source Sans Pro" w:hAnsi="Source Sans Pro"/>
          <w:b w:val="0"/>
          <w:sz w:val="22"/>
          <w:szCs w:val="22"/>
          <w:lang w:val="en-US"/>
        </w:rPr>
        <w:softHyphen/>
        <w:t>tem and specifications.</w:t>
      </w:r>
      <w:r w:rsidRPr="00966578">
        <w:rPr>
          <w:rStyle w:val="CorpsdetexteCar"/>
          <w:rFonts w:ascii="Source Sans Pro" w:hAnsi="Source Sans Pro"/>
          <w:b w:val="0"/>
          <w:sz w:val="22"/>
          <w:szCs w:val="22"/>
          <w:lang w:val="en-US"/>
        </w:rPr>
        <w:t xml:space="preserve"> </w:t>
      </w:r>
      <w:r w:rsidRPr="00966578">
        <w:rPr>
          <w:rStyle w:val="CorpsdetexteCar"/>
          <w:rFonts w:ascii="Source Sans Pro" w:hAnsi="Source Sans Pro"/>
          <w:b w:val="0"/>
          <w:sz w:val="22"/>
          <w:szCs w:val="22"/>
          <w:lang w:val="en-US"/>
        </w:rPr>
        <w:t>This is an important consideration—use of a HILIC column has been linked with better performance when studying hydrophilic metabolites, but it may reduce the detection of lipophilic compounds and thus change</w:t>
      </w:r>
      <w:r w:rsidRPr="00966578">
        <w:rPr>
          <w:rStyle w:val="CorpsdetexteCar"/>
          <w:rFonts w:ascii="Source Sans Pro" w:hAnsi="Source Sans Pro"/>
          <w:b w:val="0"/>
          <w:sz w:val="22"/>
          <w:szCs w:val="22"/>
          <w:lang w:val="en-US"/>
        </w:rPr>
        <w:t xml:space="preserve"> the overall picture of the try</w:t>
      </w:r>
      <w:r w:rsidRPr="00966578">
        <w:rPr>
          <w:rStyle w:val="CorpsdetexteCar"/>
          <w:rFonts w:ascii="Source Sans Pro" w:hAnsi="Source Sans Pro"/>
          <w:b w:val="0"/>
          <w:sz w:val="22"/>
          <w:szCs w:val="22"/>
          <w:lang w:val="en-US"/>
        </w:rPr>
        <w:t>panosome metabolome (Cubbon et al., 2010; Tang et al., 2016; Wang et al., 2019). To target the lipidome, this analysis ca</w:t>
      </w:r>
      <w:r w:rsidRPr="00966578">
        <w:rPr>
          <w:rStyle w:val="CorpsdetexteCar"/>
          <w:rFonts w:ascii="Source Sans Pro" w:hAnsi="Source Sans Pro"/>
          <w:b w:val="0"/>
          <w:sz w:val="22"/>
          <w:szCs w:val="22"/>
          <w:lang w:val="en-US"/>
        </w:rPr>
        <w:t>n be re</w:t>
      </w:r>
      <w:r w:rsidRPr="00966578">
        <w:rPr>
          <w:rStyle w:val="CorpsdetexteCar"/>
          <w:rFonts w:ascii="Source Sans Pro" w:hAnsi="Source Sans Pro"/>
          <w:b w:val="0"/>
          <w:sz w:val="22"/>
          <w:szCs w:val="22"/>
          <w:lang w:val="en-US"/>
        </w:rPr>
        <w:t>done using a different column (e.g., C18) or a column-switching system, if available. In that case, it is possible that the analytical outcomes and identifiable metabolites might change; hence, the choice of methodology should be adapted to the purpose of the study. Still, under the conditions described in this protocol for untargeted metabolomics using HILIC-LC</w:t>
      </w:r>
      <w:r w:rsidRPr="00966578">
        <w:rPr>
          <w:rStyle w:val="CorpsdetexteCar"/>
          <w:rFonts w:ascii="Source Sans Pro" w:hAnsi="Source Sans Pro"/>
          <w:b w:val="0"/>
          <w:sz w:val="22"/>
          <w:szCs w:val="22"/>
          <w:lang w:val="en-US"/>
        </w:rPr>
        <w:t>-HRMS chromatography, the supe</w:t>
      </w:r>
      <w:r w:rsidRPr="00966578">
        <w:rPr>
          <w:rStyle w:val="CorpsdetexteCar"/>
          <w:rFonts w:ascii="Source Sans Pro" w:hAnsi="Source Sans Pro"/>
          <w:b w:val="0"/>
          <w:sz w:val="22"/>
          <w:szCs w:val="22"/>
          <w:lang w:val="en-US"/>
        </w:rPr>
        <w:t>rior extraction method consisted of</w:t>
      </w:r>
      <w:r w:rsidRPr="00966578">
        <w:rPr>
          <w:rStyle w:val="CorpsdetexteCar"/>
          <w:rFonts w:ascii="Source Sans Pro" w:hAnsi="Source Sans Pro"/>
          <w:b w:val="0"/>
          <w:sz w:val="22"/>
          <w:szCs w:val="22"/>
          <w:lang w:val="en-US"/>
        </w:rPr>
        <w:t xml:space="preserve"> an acetoni</w:t>
      </w:r>
      <w:r w:rsidRPr="00966578">
        <w:rPr>
          <w:rStyle w:val="CorpsdetexteCar"/>
          <w:rFonts w:ascii="Source Sans Pro" w:hAnsi="Source Sans Pro"/>
          <w:b w:val="0"/>
          <w:sz w:val="22"/>
          <w:szCs w:val="22"/>
          <w:lang w:val="en-US"/>
        </w:rPr>
        <w:t>trile/methanol/water mixture, as this led to the identification of a high number of parasitic metabolic pathways. A more detailed guide to the data we obtained and how to interpret it is provided below.</w:t>
      </w:r>
    </w:p>
    <w:p w:rsidR="00334C22" w:rsidRPr="00334C22" w:rsidRDefault="00334C22" w:rsidP="00334C22">
      <w:pPr>
        <w:pStyle w:val="Heading40"/>
        <w:keepNext/>
        <w:keepLines/>
        <w:spacing w:line="360" w:lineRule="auto"/>
        <w:jc w:val="both"/>
        <w:rPr>
          <w:rFonts w:ascii="Source Sans Pro" w:hAnsi="Source Sans Pro"/>
          <w:sz w:val="24"/>
          <w:szCs w:val="24"/>
          <w:lang w:val="en-US"/>
        </w:rPr>
      </w:pPr>
      <w:bookmarkStart w:id="27" w:name="bookmark55"/>
      <w:r w:rsidRPr="00334C22">
        <w:rPr>
          <w:rStyle w:val="Heading4"/>
          <w:rFonts w:ascii="Source Sans Pro" w:hAnsi="Source Sans Pro"/>
          <w:b/>
          <w:bCs/>
          <w:iCs/>
          <w:sz w:val="24"/>
          <w:szCs w:val="24"/>
          <w:lang w:val="en-US"/>
        </w:rPr>
        <w:t>Principal component analysis for visualization of the spectra</w:t>
      </w:r>
      <w:bookmarkEnd w:id="27"/>
    </w:p>
    <w:p w:rsidR="00334C22" w:rsidRPr="00081216" w:rsidRDefault="00334C22" w:rsidP="00334C22">
      <w:pPr>
        <w:pStyle w:val="Corpsdetexte"/>
        <w:spacing w:after="0" w:line="360" w:lineRule="auto"/>
        <w:ind w:firstLine="260"/>
        <w:jc w:val="both"/>
        <w:rPr>
          <w:rFonts w:ascii="Source Sans Pro" w:hAnsi="Source Sans Pro"/>
          <w:sz w:val="22"/>
          <w:szCs w:val="22"/>
          <w:lang w:val="en-US"/>
        </w:rPr>
      </w:pPr>
      <w:r w:rsidRPr="00081216">
        <w:rPr>
          <w:rStyle w:val="CorpsdetexteCar"/>
          <w:rFonts w:ascii="Source Sans Pro" w:hAnsi="Source Sans Pro"/>
          <w:sz w:val="22"/>
          <w:szCs w:val="22"/>
          <w:lang w:val="en-US"/>
        </w:rPr>
        <w:t>Before any analysis was performed, a log(</w:t>
      </w:r>
      <w:r w:rsidRPr="00081216">
        <w:rPr>
          <w:rStyle w:val="CorpsdetexteCar"/>
          <w:rFonts w:ascii="Source Sans Pro" w:hAnsi="Source Sans Pro"/>
          <w:i/>
          <w:iCs/>
          <w:sz w:val="22"/>
          <w:szCs w:val="22"/>
          <w:lang w:val="en-US"/>
        </w:rPr>
        <w:t>x</w:t>
      </w:r>
      <w:r w:rsidRPr="00081216">
        <w:rPr>
          <w:rStyle w:val="CorpsdetexteCar"/>
          <w:rFonts w:ascii="Source Sans Pro" w:eastAsia="Arial" w:hAnsi="Source Sans Pro" w:cs="Arial"/>
          <w:sz w:val="22"/>
          <w:szCs w:val="22"/>
          <w:lang w:val="en-US"/>
        </w:rPr>
        <w:t>+</w:t>
      </w:r>
      <w:r w:rsidRPr="00081216">
        <w:rPr>
          <w:rStyle w:val="CorpsdetexteCar"/>
          <w:rFonts w:ascii="Source Sans Pro" w:hAnsi="Source Sans Pro"/>
          <w:sz w:val="22"/>
          <w:szCs w:val="22"/>
          <w:lang w:val="en-US"/>
        </w:rPr>
        <w:t>1) transformation was applied to the data to get a distribution of metabolomics data closer to normality, which allows the use of statistical models</w:t>
      </w:r>
      <w:r>
        <w:rPr>
          <w:rStyle w:val="CorpsdetexteCar"/>
          <w:rFonts w:ascii="Source Sans Pro" w:hAnsi="Source Sans Pro"/>
          <w:sz w:val="22"/>
          <w:szCs w:val="22"/>
          <w:lang w:val="en-US"/>
        </w:rPr>
        <w:t>. This choice also has a desir</w:t>
      </w:r>
      <w:r w:rsidRPr="00081216">
        <w:rPr>
          <w:rStyle w:val="CorpsdetexteCar"/>
          <w:rFonts w:ascii="Source Sans Pro" w:hAnsi="Source Sans Pro"/>
          <w:sz w:val="22"/>
          <w:szCs w:val="22"/>
          <w:lang w:val="en-US"/>
        </w:rPr>
        <w:t>able property in regard to feature detection of ensuring that if the intensity of a feature was 0 before transform</w:t>
      </w:r>
      <w:r>
        <w:rPr>
          <w:rStyle w:val="CorpsdetexteCar"/>
          <w:rFonts w:ascii="Source Sans Pro" w:hAnsi="Source Sans Pro"/>
          <w:sz w:val="22"/>
          <w:szCs w:val="22"/>
          <w:lang w:val="en-US"/>
        </w:rPr>
        <w:t>ation, it remains 0 after tran</w:t>
      </w:r>
      <w:r w:rsidRPr="00081216">
        <w:rPr>
          <w:rStyle w:val="CorpsdetexteCar"/>
          <w:rFonts w:ascii="Source Sans Pro" w:hAnsi="Source Sans Pro"/>
          <w:sz w:val="22"/>
          <w:szCs w:val="22"/>
          <w:lang w:val="en-US"/>
        </w:rPr>
        <w:t>formation.</w:t>
      </w:r>
    </w:p>
    <w:p w:rsidR="00334C22" w:rsidRDefault="00334C22" w:rsidP="00966578">
      <w:pPr>
        <w:pStyle w:val="Corpsdetexte"/>
        <w:spacing w:after="0" w:line="360" w:lineRule="auto"/>
        <w:ind w:firstLine="284"/>
        <w:jc w:val="both"/>
        <w:rPr>
          <w:rStyle w:val="CorpsdetexteCar"/>
          <w:rFonts w:ascii="Source Sans Pro" w:hAnsi="Source Sans Pro"/>
          <w:sz w:val="22"/>
          <w:szCs w:val="22"/>
          <w:lang w:val="en-US"/>
        </w:rPr>
      </w:pPr>
      <w:bookmarkStart w:id="28" w:name="_GoBack"/>
      <w:bookmarkEnd w:id="28"/>
      <w:r w:rsidRPr="00081216">
        <w:rPr>
          <w:rStyle w:val="CorpsdetexteCar"/>
          <w:rFonts w:ascii="Source Sans Pro" w:hAnsi="Source Sans Pro"/>
          <w:sz w:val="22"/>
          <w:szCs w:val="22"/>
          <w:lang w:val="en-US"/>
        </w:rPr>
        <w:t>Our PCA analysis is shown in Figure 2. It was first performed on the 48 spectra in order to highlight differences and similarities between the extraction methods and possible differences bet</w:t>
      </w:r>
      <w:r>
        <w:rPr>
          <w:rStyle w:val="CorpsdetexteCar"/>
          <w:rFonts w:ascii="Source Sans Pro" w:hAnsi="Source Sans Pro"/>
          <w:sz w:val="22"/>
          <w:szCs w:val="22"/>
          <w:lang w:val="en-US"/>
        </w:rPr>
        <w:t>ween flasks. The two first pri</w:t>
      </w:r>
      <w:r w:rsidRPr="00081216">
        <w:rPr>
          <w:rStyle w:val="CorpsdetexteCar"/>
          <w:rFonts w:ascii="Source Sans Pro" w:hAnsi="Source Sans Pro"/>
          <w:sz w:val="22"/>
          <w:szCs w:val="22"/>
          <w:lang w:val="en-US"/>
        </w:rPr>
        <w:t>cipal compon</w:t>
      </w:r>
      <w:r>
        <w:rPr>
          <w:rStyle w:val="CorpsdetexteCar"/>
          <w:rFonts w:ascii="Source Sans Pro" w:hAnsi="Source Sans Pro"/>
          <w:sz w:val="22"/>
          <w:szCs w:val="22"/>
          <w:lang w:val="en-US"/>
        </w:rPr>
        <w:t>ents explain 63.2% of the vari</w:t>
      </w:r>
      <w:r w:rsidRPr="00081216">
        <w:rPr>
          <w:rStyle w:val="CorpsdetexteCar"/>
          <w:rFonts w:ascii="Source Sans Pro" w:hAnsi="Source Sans Pro"/>
          <w:sz w:val="22"/>
          <w:szCs w:val="22"/>
          <w:lang w:val="en-US"/>
        </w:rPr>
        <w:t>ability (PC1: 40.6% and PC2: 22.6%), which is not negligible. This 63.2% was observed from two stand points: per extraction method and per culture flask. On the scores plot that identifies samples per extraction method, they clearly seem to cluster according to method. On the other hand, on the scores plot where samples are ide</w:t>
      </w:r>
      <w:r>
        <w:rPr>
          <w:rStyle w:val="CorpsdetexteCar"/>
          <w:rFonts w:ascii="Source Sans Pro" w:hAnsi="Source Sans Pro"/>
          <w:sz w:val="22"/>
          <w:szCs w:val="22"/>
          <w:lang w:val="en-US"/>
        </w:rPr>
        <w:t>ntified by the flask they orig</w:t>
      </w:r>
      <w:r w:rsidRPr="00081216">
        <w:rPr>
          <w:rStyle w:val="CorpsdetexteCar"/>
          <w:rFonts w:ascii="Source Sans Pro" w:hAnsi="Source Sans Pro"/>
          <w:sz w:val="22"/>
          <w:szCs w:val="22"/>
          <w:lang w:val="en-US"/>
        </w:rPr>
        <w:t>inate from, samples from the same flasks do not agglomerate togethe</w:t>
      </w:r>
      <w:r>
        <w:rPr>
          <w:rStyle w:val="CorpsdetexteCar"/>
          <w:rFonts w:ascii="Source Sans Pro" w:hAnsi="Source Sans Pro"/>
          <w:sz w:val="22"/>
          <w:szCs w:val="22"/>
          <w:lang w:val="en-US"/>
        </w:rPr>
        <w:t>r. This seems to indi</w:t>
      </w:r>
      <w:r w:rsidRPr="00081216">
        <w:rPr>
          <w:rStyle w:val="CorpsdetexteCar"/>
          <w:rFonts w:ascii="Source Sans Pro" w:hAnsi="Source Sans Pro"/>
          <w:sz w:val="22"/>
          <w:szCs w:val="22"/>
          <w:lang w:val="en-US"/>
        </w:rPr>
        <w:t>cate that the variability of the data explained by these two components, and that represents 63.2% of the data’s variability, is correlated</w:t>
      </w:r>
      <w:r>
        <w:rPr>
          <w:rStyle w:val="CorpsdetexteCar"/>
          <w:rFonts w:ascii="Source Sans Pro" w:hAnsi="Source Sans Pro"/>
          <w:sz w:val="22"/>
          <w:szCs w:val="22"/>
          <w:lang w:val="en-US"/>
        </w:rPr>
        <w:t xml:space="preserve"> </w:t>
      </w:r>
      <w:r w:rsidRPr="00081216">
        <w:rPr>
          <w:rStyle w:val="CorpsdetexteCar"/>
          <w:rFonts w:ascii="Source Sans Pro" w:hAnsi="Source Sans Pro"/>
          <w:sz w:val="22"/>
          <w:szCs w:val="22"/>
          <w:lang w:val="en-US"/>
        </w:rPr>
        <w:t>to the extraction method and not the flask. Hence, the meth</w:t>
      </w:r>
      <w:r>
        <w:rPr>
          <w:rStyle w:val="CorpsdetexteCar"/>
          <w:rFonts w:ascii="Source Sans Pro" w:hAnsi="Source Sans Pro"/>
          <w:sz w:val="22"/>
          <w:szCs w:val="22"/>
          <w:lang w:val="en-US"/>
        </w:rPr>
        <w:t>odology, not the biological in</w:t>
      </w:r>
      <w:r w:rsidRPr="00081216">
        <w:rPr>
          <w:rStyle w:val="CorpsdetexteCar"/>
          <w:rFonts w:ascii="Source Sans Pro" w:hAnsi="Source Sans Pro"/>
          <w:sz w:val="22"/>
          <w:szCs w:val="22"/>
          <w:lang w:val="en-US"/>
        </w:rPr>
        <w:t>herent variability, is the most significant factor (</w:t>
      </w:r>
      <w:r w:rsidRPr="00081216">
        <w:rPr>
          <w:rStyle w:val="CorpsdetexteCar"/>
          <w:rFonts w:ascii="Source Sans Pro" w:eastAsia="Arial" w:hAnsi="Source Sans Pro" w:cs="Arial"/>
          <w:i/>
          <w:iCs/>
          <w:sz w:val="22"/>
          <w:szCs w:val="22"/>
          <w:lang w:val="en-US"/>
        </w:rPr>
        <w:t>&gt;</w:t>
      </w:r>
      <w:r w:rsidRPr="00081216">
        <w:rPr>
          <w:rStyle w:val="CorpsdetexteCar"/>
          <w:rFonts w:ascii="Source Sans Pro" w:hAnsi="Source Sans Pro"/>
          <w:sz w:val="22"/>
          <w:szCs w:val="22"/>
          <w:lang w:val="en-US"/>
        </w:rPr>
        <w:t xml:space="preserve">60%) in </w:t>
      </w:r>
      <w:r>
        <w:rPr>
          <w:rStyle w:val="CorpsdetexteCar"/>
          <w:rFonts w:ascii="Source Sans Pro" w:hAnsi="Source Sans Pro"/>
          <w:sz w:val="22"/>
          <w:szCs w:val="22"/>
          <w:lang w:val="en-US"/>
        </w:rPr>
        <w:t>describing the metabolomic data.</w:t>
      </w:r>
    </w:p>
    <w:p w:rsidR="00334C22" w:rsidRPr="00081216" w:rsidRDefault="00334C22" w:rsidP="00334C22">
      <w:pPr>
        <w:pStyle w:val="Corpsdetexte"/>
        <w:spacing w:after="0" w:line="360" w:lineRule="auto"/>
        <w:ind w:firstLine="260"/>
        <w:jc w:val="both"/>
        <w:rPr>
          <w:rFonts w:ascii="Source Sans Pro" w:hAnsi="Source Sans Pro"/>
          <w:sz w:val="22"/>
          <w:szCs w:val="22"/>
          <w:lang w:val="en-US"/>
        </w:rPr>
      </w:pPr>
      <w:r w:rsidRPr="00081216">
        <w:rPr>
          <w:rStyle w:val="CorpsdetexteCar"/>
          <w:rFonts w:ascii="Source Sans Pro" w:hAnsi="Source Sans Pro"/>
          <w:sz w:val="22"/>
          <w:szCs w:val="22"/>
          <w:lang w:val="en-US"/>
        </w:rPr>
        <w:t>This was further confirmed with an ASCA</w:t>
      </w:r>
      <w:r w:rsidRPr="00081216">
        <w:rPr>
          <w:rStyle w:val="CorpsdetexteCar"/>
          <w:rFonts w:ascii="Source Sans Pro" w:eastAsia="Arial" w:hAnsi="Source Sans Pro" w:cs="Arial"/>
          <w:sz w:val="22"/>
          <w:szCs w:val="22"/>
          <w:lang w:val="en-US"/>
        </w:rPr>
        <w:t xml:space="preserve">+ </w:t>
      </w:r>
      <w:r w:rsidRPr="00081216">
        <w:rPr>
          <w:rStyle w:val="CorpsdetexteCar"/>
          <w:rFonts w:ascii="Source Sans Pro" w:hAnsi="Source Sans Pro"/>
          <w:sz w:val="22"/>
          <w:szCs w:val="22"/>
          <w:lang w:val="en-US"/>
        </w:rPr>
        <w:t>analysis. An ANOVA 2 model with two facto</w:t>
      </w:r>
      <w:r>
        <w:rPr>
          <w:rStyle w:val="CorpsdetexteCar"/>
          <w:rFonts w:ascii="Source Sans Pro" w:hAnsi="Source Sans Pro"/>
          <w:sz w:val="22"/>
          <w:szCs w:val="22"/>
          <w:lang w:val="en-US"/>
        </w:rPr>
        <w:t>rs (method and flask) but with</w:t>
      </w:r>
      <w:r w:rsidRPr="00081216">
        <w:rPr>
          <w:rStyle w:val="CorpsdetexteCar"/>
          <w:rFonts w:ascii="Source Sans Pro" w:hAnsi="Source Sans Pro"/>
          <w:sz w:val="22"/>
          <w:szCs w:val="22"/>
          <w:lang w:val="en-US"/>
        </w:rPr>
        <w:t>out interaction was fitted to each response variable (</w:t>
      </w:r>
      <w:r w:rsidRPr="00081216">
        <w:rPr>
          <w:rStyle w:val="CorpsdetexteCar"/>
          <w:rFonts w:ascii="Source Sans Pro" w:hAnsi="Source Sans Pro"/>
          <w:i/>
          <w:iCs/>
          <w:sz w:val="22"/>
          <w:szCs w:val="22"/>
          <w:lang w:val="en-US"/>
        </w:rPr>
        <w:t>m/z</w:t>
      </w:r>
      <w:r w:rsidRPr="00081216">
        <w:rPr>
          <w:rStyle w:val="CorpsdetexteCar"/>
          <w:rFonts w:ascii="Source Sans Pro" w:hAnsi="Source Sans Pro"/>
          <w:sz w:val="22"/>
          <w:szCs w:val="22"/>
          <w:lang w:val="en-US"/>
        </w:rPr>
        <w:t>) and then subjected to a global measure and bootstrap test of factor impor</w:t>
      </w:r>
      <w:r w:rsidRPr="00081216">
        <w:rPr>
          <w:rStyle w:val="CorpsdetexteCar"/>
          <w:rFonts w:ascii="Source Sans Pro" w:hAnsi="Source Sans Pro"/>
          <w:sz w:val="22"/>
          <w:szCs w:val="22"/>
          <w:lang w:val="en-US"/>
        </w:rPr>
        <w:softHyphen/>
        <w:t>tance. Table 2 shows the results and confirms that the extraction method is the greatest</w:t>
      </w:r>
      <w:r>
        <w:rPr>
          <w:rFonts w:ascii="Source Sans Pro" w:hAnsi="Source Sans Pro"/>
          <w:sz w:val="22"/>
          <w:szCs w:val="22"/>
          <w:lang w:val="en-US"/>
        </w:rPr>
        <w:t xml:space="preserve"> </w:t>
      </w:r>
      <w:r w:rsidRPr="00081216">
        <w:rPr>
          <w:rStyle w:val="CorpsdetexteCar"/>
          <w:rFonts w:ascii="Source Sans Pro" w:hAnsi="Source Sans Pro"/>
          <w:sz w:val="22"/>
          <w:szCs w:val="22"/>
          <w:lang w:val="en-US"/>
        </w:rPr>
        <w:t>source of variability in the data and highly significant (</w:t>
      </w:r>
      <w:r w:rsidRPr="00081216">
        <w:rPr>
          <w:rStyle w:val="CorpsdetexteCar"/>
          <w:rFonts w:ascii="Source Sans Pro" w:hAnsi="Source Sans Pro"/>
          <w:i/>
          <w:iCs/>
          <w:sz w:val="22"/>
          <w:szCs w:val="22"/>
          <w:lang w:val="en-US"/>
        </w:rPr>
        <w:t xml:space="preserve">p </w:t>
      </w:r>
      <w:r w:rsidRPr="00081216">
        <w:rPr>
          <w:rStyle w:val="CorpsdetexteCar"/>
          <w:rFonts w:ascii="Source Sans Pro" w:eastAsia="Arial" w:hAnsi="Source Sans Pro" w:cs="Arial"/>
          <w:i/>
          <w:iCs/>
          <w:sz w:val="22"/>
          <w:szCs w:val="22"/>
          <w:lang w:val="en-US"/>
        </w:rPr>
        <w:t>&lt;</w:t>
      </w:r>
      <w:r w:rsidRPr="00081216">
        <w:rPr>
          <w:rStyle w:val="CorpsdetexteCar"/>
          <w:rFonts w:ascii="Source Sans Pro" w:hAnsi="Source Sans Pro"/>
          <w:sz w:val="22"/>
          <w:szCs w:val="22"/>
          <w:lang w:val="en-US"/>
        </w:rPr>
        <w:t xml:space="preserve"> .001). It is followed by the intragroup variability (shown as residuals) and finally by the flask. Although small, the flask effect is still very significant (</w:t>
      </w:r>
      <w:r w:rsidRPr="00081216">
        <w:rPr>
          <w:rStyle w:val="CorpsdetexteCar"/>
          <w:rFonts w:ascii="Source Sans Pro" w:hAnsi="Source Sans Pro"/>
          <w:i/>
          <w:iCs/>
          <w:sz w:val="22"/>
          <w:szCs w:val="22"/>
          <w:lang w:val="en-US"/>
        </w:rPr>
        <w:t xml:space="preserve">p </w:t>
      </w:r>
      <w:r w:rsidRPr="00081216">
        <w:rPr>
          <w:rStyle w:val="CorpsdetexteCar"/>
          <w:rFonts w:ascii="Source Sans Pro" w:eastAsia="Arial" w:hAnsi="Source Sans Pro" w:cs="Arial"/>
          <w:i/>
          <w:iCs/>
          <w:sz w:val="22"/>
          <w:szCs w:val="22"/>
          <w:lang w:val="en-US"/>
        </w:rPr>
        <w:t>&lt;</w:t>
      </w:r>
      <w:r w:rsidRPr="00081216">
        <w:rPr>
          <w:rStyle w:val="CorpsdetexteCar"/>
          <w:rFonts w:ascii="Source Sans Pro" w:hAnsi="Source Sans Pro"/>
          <w:sz w:val="22"/>
          <w:szCs w:val="22"/>
          <w:lang w:val="en-US"/>
        </w:rPr>
        <w:t xml:space="preserve"> .001).</w:t>
      </w:r>
    </w:p>
    <w:p w:rsidR="00334C22" w:rsidRPr="00081216" w:rsidRDefault="00334C22" w:rsidP="00334C22">
      <w:pPr>
        <w:pStyle w:val="Corpsdetexte"/>
        <w:spacing w:after="0" w:line="360" w:lineRule="auto"/>
        <w:ind w:firstLine="260"/>
        <w:jc w:val="both"/>
        <w:rPr>
          <w:rFonts w:ascii="Source Sans Pro" w:hAnsi="Source Sans Pro"/>
          <w:sz w:val="22"/>
          <w:szCs w:val="22"/>
          <w:lang w:val="en-US"/>
        </w:rPr>
      </w:pPr>
      <w:r w:rsidRPr="00081216">
        <w:rPr>
          <w:rStyle w:val="CorpsdetexteCar"/>
          <w:rFonts w:ascii="Source Sans Pro" w:hAnsi="Source Sans Pro"/>
          <w:sz w:val="22"/>
          <w:szCs w:val="22"/>
          <w:lang w:val="en-US"/>
        </w:rPr>
        <w:t>ASCA-E provides also a decomposition of the original PCA score plot into score plots linked to each source of variability. Figure 3 shows, as e</w:t>
      </w:r>
      <w:r w:rsidR="00664033">
        <w:rPr>
          <w:rStyle w:val="CorpsdetexteCar"/>
          <w:rFonts w:ascii="Source Sans Pro" w:hAnsi="Source Sans Pro"/>
          <w:sz w:val="22"/>
          <w:szCs w:val="22"/>
          <w:lang w:val="en-US"/>
        </w:rPr>
        <w:t>xpected, a major difference be</w:t>
      </w:r>
      <w:r w:rsidRPr="00081216">
        <w:rPr>
          <w:rStyle w:val="CorpsdetexteCar"/>
          <w:rFonts w:ascii="Source Sans Pro" w:hAnsi="Source Sans Pro"/>
          <w:sz w:val="22"/>
          <w:szCs w:val="22"/>
          <w:lang w:val="en-US"/>
        </w:rPr>
        <w:t>tween extraction methods (Fig. 3A) and that the significant difference between flasks is mainly due to a difference between flasks 1</w:t>
      </w:r>
      <w:r>
        <w:rPr>
          <w:rStyle w:val="CorpsdetexteCar"/>
          <w:rFonts w:ascii="Source Sans Pro" w:hAnsi="Source Sans Pro"/>
          <w:sz w:val="22"/>
          <w:szCs w:val="22"/>
          <w:lang w:val="en-US"/>
        </w:rPr>
        <w:t xml:space="preserve"> </w:t>
      </w:r>
      <w:r w:rsidRPr="00081216">
        <w:rPr>
          <w:rStyle w:val="CorpsdetexteCar"/>
          <w:rFonts w:ascii="Source Sans Pro" w:hAnsi="Source Sans Pro"/>
          <w:sz w:val="22"/>
          <w:szCs w:val="22"/>
          <w:lang w:val="en-US"/>
        </w:rPr>
        <w:t>and 2 and flasks 3</w:t>
      </w:r>
      <w:r w:rsidR="00664033">
        <w:rPr>
          <w:rStyle w:val="CorpsdetexteCar"/>
          <w:rFonts w:ascii="Source Sans Pro" w:hAnsi="Source Sans Pro"/>
          <w:sz w:val="22"/>
          <w:szCs w:val="22"/>
          <w:lang w:val="en-US"/>
        </w:rPr>
        <w:t xml:space="preserve"> and 4 (Fig. 3B). The residu</w:t>
      </w:r>
      <w:r w:rsidRPr="00081216">
        <w:rPr>
          <w:rStyle w:val="CorpsdetexteCar"/>
          <w:rFonts w:ascii="Source Sans Pro" w:hAnsi="Source Sans Pro"/>
          <w:sz w:val="22"/>
          <w:szCs w:val="22"/>
          <w:lang w:val="en-US"/>
        </w:rPr>
        <w:t>als score plot (Fig. 3C) shows that the biggest intra-group variability is observed for method 3, followed here by method 2 and then method 1. This last gr</w:t>
      </w:r>
      <w:r w:rsidR="00664033">
        <w:rPr>
          <w:rStyle w:val="CorpsdetexteCar"/>
          <w:rFonts w:ascii="Source Sans Pro" w:hAnsi="Source Sans Pro"/>
          <w:sz w:val="22"/>
          <w:szCs w:val="22"/>
          <w:lang w:val="en-US"/>
        </w:rPr>
        <w:t>aph must nevertheless be inter</w:t>
      </w:r>
      <w:r w:rsidRPr="00081216">
        <w:rPr>
          <w:rStyle w:val="CorpsdetexteCar"/>
          <w:rFonts w:ascii="Source Sans Pro" w:hAnsi="Source Sans Pro"/>
          <w:sz w:val="22"/>
          <w:szCs w:val="22"/>
          <w:lang w:val="en-US"/>
        </w:rPr>
        <w:t>preted with caution because only 29% of the residual variability is explained by PC1 and PC2. It is important to note that although M1 and M3 involve mixtures of the same extrac</w:t>
      </w:r>
      <w:r w:rsidRPr="00081216">
        <w:rPr>
          <w:rStyle w:val="CorpsdetexteCar"/>
          <w:rFonts w:ascii="Source Sans Pro" w:hAnsi="Source Sans Pro"/>
          <w:sz w:val="22"/>
          <w:szCs w:val="22"/>
          <w:lang w:val="en-US"/>
        </w:rPr>
        <w:softHyphen/>
        <w:t>tion solvents, the ratios of the mixture are not the same, and this, along with the fact that samples underwent a simple incubation in M1, whereas M3 involves sonication plus agitation during sampling, may be related to the intra- group variability displayed.</w:t>
      </w:r>
    </w:p>
    <w:p w:rsidR="00334C22" w:rsidRDefault="00334C22" w:rsidP="00334C22">
      <w:pPr>
        <w:pStyle w:val="Corpsdetexte"/>
        <w:spacing w:after="0" w:line="360" w:lineRule="auto"/>
        <w:jc w:val="both"/>
        <w:rPr>
          <w:rStyle w:val="Heading2"/>
          <w:rFonts w:ascii="Source Sans Pro" w:hAnsi="Source Sans Pro"/>
          <w:b w:val="0"/>
          <w:bCs w:val="0"/>
          <w:lang w:val="en-US"/>
        </w:rPr>
      </w:pPr>
    </w:p>
    <w:p w:rsidR="00186632" w:rsidRDefault="00334C22" w:rsidP="00081216">
      <w:pPr>
        <w:pStyle w:val="Heading20"/>
        <w:keepNext/>
        <w:keepLines/>
        <w:spacing w:after="0" w:line="360" w:lineRule="auto"/>
        <w:jc w:val="both"/>
        <w:rPr>
          <w:rStyle w:val="Picturecaption"/>
          <w:rFonts w:ascii="Source Sans Pro" w:hAnsi="Source Sans Pro"/>
          <w:b w:val="0"/>
          <w:i/>
          <w:sz w:val="20"/>
          <w:szCs w:val="20"/>
          <w:lang w:val="en-US"/>
        </w:rPr>
      </w:pPr>
      <w:r w:rsidRPr="00334C22">
        <w:rPr>
          <w:rStyle w:val="Picturecaption"/>
          <w:rFonts w:ascii="Source Sans Pro" w:hAnsi="Source Sans Pro"/>
          <w:bCs w:val="0"/>
          <w:i/>
          <w:sz w:val="20"/>
          <w:szCs w:val="20"/>
          <w:lang w:val="en-US"/>
        </w:rPr>
        <w:t>Figure 2</w:t>
      </w:r>
      <w:r w:rsidRPr="00334C22">
        <w:rPr>
          <w:rStyle w:val="Picturecaption"/>
          <w:rFonts w:ascii="Source Sans Pro" w:hAnsi="Source Sans Pro"/>
          <w:b w:val="0"/>
          <w:bCs w:val="0"/>
          <w:i/>
          <w:sz w:val="20"/>
          <w:szCs w:val="20"/>
          <w:lang w:val="en-US"/>
        </w:rPr>
        <w:t xml:space="preserve"> </w:t>
      </w:r>
      <w:r w:rsidRPr="00334C22">
        <w:rPr>
          <w:rStyle w:val="Picturecaption"/>
          <w:rFonts w:ascii="Source Sans Pro" w:hAnsi="Source Sans Pro"/>
          <w:b w:val="0"/>
          <w:i/>
          <w:sz w:val="20"/>
          <w:szCs w:val="20"/>
          <w:lang w:val="en-US"/>
        </w:rPr>
        <w:t xml:space="preserve">Principal component analysis (PCA) score plots of metabolic profiles of </w:t>
      </w:r>
      <w:r w:rsidRPr="00334C22">
        <w:rPr>
          <w:rStyle w:val="Picturecaption"/>
          <w:rFonts w:ascii="Source Sans Pro" w:hAnsi="Source Sans Pro"/>
          <w:b w:val="0"/>
          <w:i/>
          <w:iCs/>
          <w:sz w:val="20"/>
          <w:szCs w:val="20"/>
          <w:lang w:val="en-US"/>
        </w:rPr>
        <w:t>Tb. brucei</w:t>
      </w:r>
      <w:r w:rsidRPr="00334C22">
        <w:rPr>
          <w:rStyle w:val="Picturecaption"/>
          <w:rFonts w:ascii="Source Sans Pro" w:hAnsi="Source Sans Pro"/>
          <w:b w:val="0"/>
          <w:i/>
          <w:sz w:val="20"/>
          <w:szCs w:val="20"/>
          <w:lang w:val="en-US"/>
        </w:rPr>
        <w:t xml:space="preserve"> with the three different extraction methods (M1, M2, and M3; left) using four different cultures (F1, F2, F3, and F4; right)</w:t>
      </w:r>
    </w:p>
    <w:p w:rsidR="00334C22" w:rsidRPr="00334C22" w:rsidRDefault="00334C22" w:rsidP="00081216">
      <w:pPr>
        <w:pStyle w:val="Heading20"/>
        <w:keepNext/>
        <w:keepLines/>
        <w:spacing w:after="0" w:line="360" w:lineRule="auto"/>
        <w:jc w:val="both"/>
        <w:rPr>
          <w:rStyle w:val="Heading2"/>
          <w:rFonts w:ascii="Source Sans Pro" w:hAnsi="Source Sans Pro"/>
          <w:b/>
          <w:bCs/>
          <w:i/>
          <w:sz w:val="20"/>
          <w:szCs w:val="20"/>
          <w:lang w:val="en-US"/>
        </w:rPr>
      </w:pPr>
      <w:r>
        <w:rPr>
          <w:noProof/>
          <w:lang w:val="fr-BE" w:eastAsia="fr-BE" w:bidi="ar-SA"/>
        </w:rPr>
        <w:drawing>
          <wp:inline distT="0" distB="0" distL="0" distR="0" wp14:anchorId="0CD291A4" wp14:editId="2954959C">
            <wp:extent cx="5090400" cy="24768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90400" cy="2476800"/>
                    </a:xfrm>
                    <a:prstGeom prst="rect">
                      <a:avLst/>
                    </a:prstGeom>
                  </pic:spPr>
                </pic:pic>
              </a:graphicData>
            </a:graphic>
          </wp:inline>
        </w:drawing>
      </w:r>
    </w:p>
    <w:p w:rsidR="00334C22" w:rsidRDefault="00334C22" w:rsidP="00081216">
      <w:pPr>
        <w:pStyle w:val="Heading20"/>
        <w:keepNext/>
        <w:keepLines/>
        <w:spacing w:after="0" w:line="360" w:lineRule="auto"/>
        <w:jc w:val="both"/>
        <w:rPr>
          <w:rStyle w:val="Heading2"/>
          <w:rFonts w:ascii="Source Sans Pro" w:hAnsi="Source Sans Pro"/>
          <w:b/>
          <w:bCs/>
          <w:lang w:val="en-US"/>
        </w:rPr>
      </w:pPr>
    </w:p>
    <w:p w:rsidR="00186632" w:rsidRPr="00334C22" w:rsidRDefault="00334C22" w:rsidP="00081216">
      <w:pPr>
        <w:pStyle w:val="Heading20"/>
        <w:keepNext/>
        <w:keepLines/>
        <w:spacing w:after="0" w:line="360" w:lineRule="auto"/>
        <w:jc w:val="both"/>
        <w:rPr>
          <w:rStyle w:val="Bodytext3"/>
          <w:rFonts w:ascii="Source Sans Pro" w:hAnsi="Source Sans Pro"/>
          <w:b w:val="0"/>
          <w:i/>
          <w:sz w:val="20"/>
          <w:szCs w:val="20"/>
          <w:lang w:val="en-US"/>
        </w:rPr>
      </w:pPr>
      <w:r w:rsidRPr="00334C22">
        <w:rPr>
          <w:rStyle w:val="Bodytext3"/>
          <w:rFonts w:ascii="Source Sans Pro" w:hAnsi="Source Sans Pro"/>
          <w:bCs w:val="0"/>
          <w:i/>
          <w:sz w:val="20"/>
          <w:szCs w:val="20"/>
          <w:lang w:val="en-US"/>
        </w:rPr>
        <w:t>Table 2</w:t>
      </w:r>
      <w:r w:rsidRPr="00334C22">
        <w:rPr>
          <w:rStyle w:val="Bodytext3"/>
          <w:rFonts w:ascii="Source Sans Pro" w:hAnsi="Source Sans Pro"/>
          <w:b w:val="0"/>
          <w:bCs w:val="0"/>
          <w:i/>
          <w:sz w:val="20"/>
          <w:szCs w:val="20"/>
          <w:lang w:val="en-US"/>
        </w:rPr>
        <w:t xml:space="preserve"> </w:t>
      </w:r>
      <w:r w:rsidRPr="00334C22">
        <w:rPr>
          <w:rStyle w:val="Bodytext3"/>
          <w:rFonts w:ascii="Source Sans Pro" w:hAnsi="Source Sans Pro"/>
          <w:b w:val="0"/>
          <w:i/>
          <w:sz w:val="20"/>
          <w:szCs w:val="20"/>
          <w:lang w:val="en-US"/>
        </w:rPr>
        <w:t>Quantification of the Sources of Variability in the Data with ASCA Percentage of Variance and Statistical Significance</w:t>
      </w:r>
    </w:p>
    <w:p w:rsidR="00334C22" w:rsidRDefault="00334C22" w:rsidP="00081216">
      <w:pPr>
        <w:pStyle w:val="Heading20"/>
        <w:keepNext/>
        <w:keepLines/>
        <w:spacing w:after="0" w:line="360" w:lineRule="auto"/>
        <w:jc w:val="both"/>
        <w:rPr>
          <w:rStyle w:val="Heading2"/>
          <w:rFonts w:ascii="Source Sans Pro" w:hAnsi="Source Sans Pro"/>
          <w:b/>
          <w:bCs/>
          <w:lang w:val="en-US"/>
        </w:rPr>
      </w:pPr>
      <w:r>
        <w:rPr>
          <w:noProof/>
          <w:lang w:val="fr-BE" w:eastAsia="fr-BE" w:bidi="ar-SA"/>
        </w:rPr>
        <w:drawing>
          <wp:inline distT="0" distB="0" distL="0" distR="0" wp14:anchorId="01069769" wp14:editId="4C0B6AB1">
            <wp:extent cx="5540400" cy="896400"/>
            <wp:effectExtent l="0" t="0" r="317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40400" cy="896400"/>
                    </a:xfrm>
                    <a:prstGeom prst="rect">
                      <a:avLst/>
                    </a:prstGeom>
                  </pic:spPr>
                </pic:pic>
              </a:graphicData>
            </a:graphic>
          </wp:inline>
        </w:drawing>
      </w:r>
    </w:p>
    <w:p w:rsidR="00334C22" w:rsidRDefault="00334C22" w:rsidP="00334C22">
      <w:pPr>
        <w:pStyle w:val="Tablecaption0"/>
        <w:spacing w:line="360" w:lineRule="auto"/>
        <w:jc w:val="both"/>
        <w:rPr>
          <w:rStyle w:val="Tablecaption"/>
          <w:rFonts w:ascii="Source Sans Pro" w:hAnsi="Source Sans Pro"/>
          <w:sz w:val="22"/>
          <w:szCs w:val="22"/>
          <w:lang w:val="en-US"/>
        </w:rPr>
      </w:pPr>
      <w:r w:rsidRPr="00081216">
        <w:rPr>
          <w:rStyle w:val="Tablecaption"/>
          <w:rFonts w:ascii="Source Sans Pro" w:hAnsi="Source Sans Pro"/>
          <w:i/>
          <w:iCs/>
          <w:sz w:val="22"/>
          <w:szCs w:val="22"/>
          <w:vertAlign w:val="superscript"/>
          <w:lang w:val="en-US"/>
        </w:rPr>
        <w:t>a</w:t>
      </w:r>
      <w:r w:rsidRPr="00081216">
        <w:rPr>
          <w:rStyle w:val="Tablecaption"/>
          <w:rFonts w:ascii="Source Sans Pro" w:hAnsi="Source Sans Pro"/>
          <w:sz w:val="22"/>
          <w:szCs w:val="22"/>
          <w:lang w:val="en-US"/>
        </w:rPr>
        <w:t>The extraction method is the greatest source of variability in the data, with a highly significant effect (</w:t>
      </w:r>
      <w:r w:rsidRPr="00081216">
        <w:rPr>
          <w:rStyle w:val="Tablecaption"/>
          <w:rFonts w:ascii="Source Sans Pro" w:hAnsi="Source Sans Pro"/>
          <w:i/>
          <w:iCs/>
          <w:sz w:val="22"/>
          <w:szCs w:val="22"/>
          <w:lang w:val="en-US"/>
        </w:rPr>
        <w:t xml:space="preserve">p </w:t>
      </w:r>
      <w:r w:rsidRPr="00081216">
        <w:rPr>
          <w:rStyle w:val="Tablecaption"/>
          <w:rFonts w:ascii="Source Sans Pro" w:eastAsia="Arial" w:hAnsi="Source Sans Pro" w:cs="Arial"/>
          <w:i/>
          <w:iCs/>
          <w:sz w:val="22"/>
          <w:szCs w:val="22"/>
          <w:lang w:val="en-US"/>
        </w:rPr>
        <w:t>&lt;</w:t>
      </w:r>
      <w:r w:rsidRPr="00081216">
        <w:rPr>
          <w:rStyle w:val="Tablecaption"/>
          <w:rFonts w:ascii="Source Sans Pro" w:hAnsi="Source Sans Pro"/>
          <w:sz w:val="22"/>
          <w:szCs w:val="22"/>
          <w:lang w:val="en-US"/>
        </w:rPr>
        <w:t xml:space="preserve"> .001). That is followed by the intragroup variability and finally flask-related variability. Although low, the </w:t>
      </w:r>
      <w:r>
        <w:rPr>
          <w:rStyle w:val="Tablecaption"/>
          <w:rFonts w:ascii="Source Sans Pro" w:hAnsi="Source Sans Pro"/>
          <w:sz w:val="22"/>
          <w:szCs w:val="22"/>
          <w:lang w:val="en-US"/>
        </w:rPr>
        <w:t>flask effect is highly signifi</w:t>
      </w:r>
      <w:r w:rsidRPr="00081216">
        <w:rPr>
          <w:rStyle w:val="Tablecaption"/>
          <w:rFonts w:ascii="Source Sans Pro" w:hAnsi="Source Sans Pro"/>
          <w:sz w:val="22"/>
          <w:szCs w:val="22"/>
          <w:lang w:val="en-US"/>
        </w:rPr>
        <w:t>cant (</w:t>
      </w:r>
      <w:r w:rsidRPr="00081216">
        <w:rPr>
          <w:rStyle w:val="Tablecaption"/>
          <w:rFonts w:ascii="Source Sans Pro" w:hAnsi="Source Sans Pro"/>
          <w:i/>
          <w:iCs/>
          <w:sz w:val="22"/>
          <w:szCs w:val="22"/>
          <w:lang w:val="en-US"/>
        </w:rPr>
        <w:t xml:space="preserve">p </w:t>
      </w:r>
      <w:r w:rsidRPr="00081216">
        <w:rPr>
          <w:rStyle w:val="Tablecaption"/>
          <w:rFonts w:ascii="Source Sans Pro" w:eastAsia="Arial" w:hAnsi="Source Sans Pro" w:cs="Arial"/>
          <w:i/>
          <w:iCs/>
          <w:sz w:val="22"/>
          <w:szCs w:val="22"/>
          <w:lang w:val="en-US"/>
        </w:rPr>
        <w:t>&lt;</w:t>
      </w:r>
      <w:r w:rsidRPr="00081216">
        <w:rPr>
          <w:rStyle w:val="Tablecaption"/>
          <w:rFonts w:ascii="Source Sans Pro" w:hAnsi="Source Sans Pro"/>
          <w:sz w:val="22"/>
          <w:szCs w:val="22"/>
          <w:lang w:val="en-US"/>
        </w:rPr>
        <w:t xml:space="preserve"> .001).</w:t>
      </w:r>
    </w:p>
    <w:p w:rsidR="00186632" w:rsidRDefault="00186632" w:rsidP="00081216">
      <w:pPr>
        <w:pStyle w:val="Heading20"/>
        <w:keepNext/>
        <w:keepLines/>
        <w:spacing w:after="0" w:line="360" w:lineRule="auto"/>
        <w:jc w:val="both"/>
        <w:rPr>
          <w:rStyle w:val="Heading2"/>
          <w:rFonts w:ascii="Source Sans Pro" w:hAnsi="Source Sans Pro"/>
          <w:b/>
          <w:bCs/>
          <w:lang w:val="en-US"/>
        </w:rPr>
      </w:pPr>
    </w:p>
    <w:p w:rsidR="00334C22" w:rsidRDefault="00334C22" w:rsidP="00334C22">
      <w:pPr>
        <w:pStyle w:val="Picturecaption0"/>
        <w:spacing w:line="360" w:lineRule="auto"/>
        <w:jc w:val="both"/>
        <w:rPr>
          <w:rStyle w:val="Picturecaption"/>
          <w:rFonts w:ascii="Source Sans Pro" w:hAnsi="Source Sans Pro"/>
          <w:i/>
          <w:sz w:val="20"/>
          <w:szCs w:val="20"/>
          <w:lang w:val="en-US"/>
        </w:rPr>
      </w:pPr>
      <w:r w:rsidRPr="00334C22">
        <w:rPr>
          <w:rStyle w:val="Picturecaption"/>
          <w:rFonts w:ascii="Source Sans Pro" w:hAnsi="Source Sans Pro"/>
          <w:b/>
          <w:bCs/>
          <w:i/>
          <w:sz w:val="20"/>
          <w:szCs w:val="20"/>
          <w:lang w:val="en-US"/>
        </w:rPr>
        <w:t xml:space="preserve">Figure 3 </w:t>
      </w:r>
      <w:r w:rsidRPr="00334C22">
        <w:rPr>
          <w:rStyle w:val="Picturecaption"/>
          <w:rFonts w:ascii="Source Sans Pro" w:hAnsi="Source Sans Pro"/>
          <w:i/>
          <w:sz w:val="20"/>
          <w:szCs w:val="20"/>
          <w:lang w:val="en-US"/>
        </w:rPr>
        <w:t>ASCA-E score plots and residuals for model effects du</w:t>
      </w:r>
      <w:r>
        <w:rPr>
          <w:rStyle w:val="Picturecaption"/>
          <w:rFonts w:ascii="Source Sans Pro" w:hAnsi="Source Sans Pro"/>
          <w:i/>
          <w:sz w:val="20"/>
          <w:szCs w:val="20"/>
          <w:lang w:val="en-US"/>
        </w:rPr>
        <w:t>e to methods and flasks. As ex</w:t>
      </w:r>
      <w:r w:rsidRPr="00334C22">
        <w:rPr>
          <w:rStyle w:val="Picturecaption"/>
          <w:rFonts w:ascii="Source Sans Pro" w:hAnsi="Source Sans Pro"/>
          <w:i/>
          <w:sz w:val="20"/>
          <w:szCs w:val="20"/>
          <w:lang w:val="en-US"/>
        </w:rPr>
        <w:t>pected, there is a substantial difference between extraction methods (</w:t>
      </w:r>
      <w:r w:rsidRPr="00334C22">
        <w:rPr>
          <w:rStyle w:val="Picturecaption"/>
          <w:rFonts w:ascii="Source Sans Pro" w:hAnsi="Source Sans Pro"/>
          <w:b/>
          <w:bCs/>
          <w:i/>
          <w:sz w:val="20"/>
          <w:szCs w:val="20"/>
          <w:lang w:val="en-US"/>
        </w:rPr>
        <w:t>A</w:t>
      </w:r>
      <w:r w:rsidRPr="00334C22">
        <w:rPr>
          <w:rStyle w:val="Picturecaption"/>
          <w:rFonts w:ascii="Source Sans Pro" w:hAnsi="Source Sans Pro"/>
          <w:i/>
          <w:sz w:val="20"/>
          <w:szCs w:val="20"/>
          <w:lang w:val="en-US"/>
        </w:rPr>
        <w:t>); the significant difference between flasks is due mainly to a difference between flasks F1 and F2 versus F3 and F4 (</w:t>
      </w:r>
      <w:r w:rsidRPr="00334C22">
        <w:rPr>
          <w:rStyle w:val="Picturecaption"/>
          <w:rFonts w:ascii="Source Sans Pro" w:hAnsi="Source Sans Pro"/>
          <w:b/>
          <w:bCs/>
          <w:i/>
          <w:sz w:val="20"/>
          <w:szCs w:val="20"/>
          <w:lang w:val="en-US"/>
        </w:rPr>
        <w:t>B</w:t>
      </w:r>
      <w:r w:rsidRPr="00334C22">
        <w:rPr>
          <w:rStyle w:val="Picturecaption"/>
          <w:rFonts w:ascii="Source Sans Pro" w:hAnsi="Source Sans Pro"/>
          <w:i/>
          <w:sz w:val="20"/>
          <w:szCs w:val="20"/>
          <w:lang w:val="en-US"/>
        </w:rPr>
        <w:t>). The residuals score plot (</w:t>
      </w:r>
      <w:r w:rsidRPr="00334C22">
        <w:rPr>
          <w:rStyle w:val="Picturecaption"/>
          <w:rFonts w:ascii="Source Sans Pro" w:hAnsi="Source Sans Pro"/>
          <w:b/>
          <w:bCs/>
          <w:i/>
          <w:sz w:val="20"/>
          <w:szCs w:val="20"/>
          <w:lang w:val="en-US"/>
        </w:rPr>
        <w:t>C</w:t>
      </w:r>
      <w:r w:rsidRPr="00334C22">
        <w:rPr>
          <w:rStyle w:val="Picturecaption"/>
          <w:rFonts w:ascii="Source Sans Pro" w:hAnsi="Source Sans Pro"/>
          <w:i/>
          <w:sz w:val="20"/>
          <w:szCs w:val="20"/>
          <w:lang w:val="en-US"/>
        </w:rPr>
        <w:t>) shows that the greatest intra-group variability is observed for method M3, followed by M2 and then M1. This last graph must nevertheless be interpreted with some caution because only 29% of the residual variability is explained by PC1 and PC2.</w:t>
      </w:r>
    </w:p>
    <w:p w:rsidR="00334C22" w:rsidRPr="00334C22" w:rsidRDefault="00334C22" w:rsidP="00334C22">
      <w:pPr>
        <w:pStyle w:val="Picturecaption0"/>
        <w:spacing w:line="360" w:lineRule="auto"/>
        <w:jc w:val="both"/>
        <w:rPr>
          <w:rFonts w:ascii="Source Sans Pro" w:hAnsi="Source Sans Pro"/>
          <w:i/>
          <w:sz w:val="20"/>
          <w:szCs w:val="20"/>
          <w:lang w:val="en-US"/>
        </w:rPr>
      </w:pPr>
      <w:r>
        <w:rPr>
          <w:noProof/>
          <w:lang w:val="fr-BE" w:eastAsia="fr-BE" w:bidi="ar-SA"/>
        </w:rPr>
        <w:drawing>
          <wp:inline distT="0" distB="0" distL="0" distR="0" wp14:anchorId="0288E22E" wp14:editId="6F05C178">
            <wp:extent cx="5756910" cy="1746885"/>
            <wp:effectExtent l="0" t="0" r="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6910" cy="1746885"/>
                    </a:xfrm>
                    <a:prstGeom prst="rect">
                      <a:avLst/>
                    </a:prstGeom>
                  </pic:spPr>
                </pic:pic>
              </a:graphicData>
            </a:graphic>
          </wp:inline>
        </w:drawing>
      </w:r>
    </w:p>
    <w:p w:rsidR="00186632" w:rsidRDefault="00664033" w:rsidP="00081216">
      <w:pPr>
        <w:pStyle w:val="Heading20"/>
        <w:keepNext/>
        <w:keepLines/>
        <w:spacing w:after="0" w:line="360" w:lineRule="auto"/>
        <w:jc w:val="both"/>
        <w:rPr>
          <w:rFonts w:ascii="Source Sans Pro" w:hAnsi="Source Sans Pro" w:cs="HelveticaLTStd-Roman"/>
          <w:b w:val="0"/>
          <w:i/>
          <w:color w:val="auto"/>
          <w:sz w:val="20"/>
          <w:szCs w:val="20"/>
          <w:lang w:val="fr-BE" w:bidi="ar-SA"/>
        </w:rPr>
      </w:pPr>
      <w:r w:rsidRPr="00664033">
        <w:rPr>
          <w:rFonts w:ascii="Source Sans Pro" w:hAnsi="Source Sans Pro" w:cs="HelveticaLTStd-Bold"/>
          <w:bCs w:val="0"/>
          <w:i/>
          <w:color w:val="auto"/>
          <w:sz w:val="20"/>
          <w:szCs w:val="20"/>
          <w:lang w:val="fr-BE" w:bidi="ar-SA"/>
        </w:rPr>
        <w:t>Table 3</w:t>
      </w:r>
      <w:r w:rsidRPr="00664033">
        <w:rPr>
          <w:rFonts w:ascii="Source Sans Pro" w:hAnsi="Source Sans Pro" w:cs="HelveticaLTStd-Bold"/>
          <w:b w:val="0"/>
          <w:bCs w:val="0"/>
          <w:i/>
          <w:color w:val="auto"/>
          <w:sz w:val="20"/>
          <w:szCs w:val="20"/>
          <w:lang w:val="fr-BE" w:bidi="ar-SA"/>
        </w:rPr>
        <w:t xml:space="preserve"> </w:t>
      </w:r>
      <w:r w:rsidRPr="00664033">
        <w:rPr>
          <w:rFonts w:ascii="Source Sans Pro" w:hAnsi="Source Sans Pro" w:cs="HelveticaLTStd-Roman"/>
          <w:b w:val="0"/>
          <w:i/>
          <w:color w:val="auto"/>
          <w:sz w:val="20"/>
          <w:szCs w:val="20"/>
          <w:lang w:val="fr-BE" w:bidi="ar-SA"/>
        </w:rPr>
        <w:t>Number of Features Detected</w:t>
      </w:r>
    </w:p>
    <w:p w:rsidR="00664033" w:rsidRPr="00664033" w:rsidRDefault="00664033" w:rsidP="00081216">
      <w:pPr>
        <w:pStyle w:val="Heading20"/>
        <w:keepNext/>
        <w:keepLines/>
        <w:spacing w:after="0" w:line="360" w:lineRule="auto"/>
        <w:jc w:val="both"/>
        <w:rPr>
          <w:rStyle w:val="Heading2"/>
          <w:rFonts w:ascii="Source Sans Pro" w:hAnsi="Source Sans Pro"/>
          <w:b/>
          <w:bCs/>
          <w:i/>
          <w:sz w:val="20"/>
          <w:szCs w:val="20"/>
          <w:lang w:val="en-US"/>
        </w:rPr>
      </w:pPr>
      <w:r>
        <w:rPr>
          <w:noProof/>
          <w:lang w:val="fr-BE" w:eastAsia="fr-BE" w:bidi="ar-SA"/>
        </w:rPr>
        <w:drawing>
          <wp:inline distT="0" distB="0" distL="0" distR="0" wp14:anchorId="046EA68C" wp14:editId="19759DA8">
            <wp:extent cx="5756910" cy="18129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6910" cy="1812925"/>
                    </a:xfrm>
                    <a:prstGeom prst="rect">
                      <a:avLst/>
                    </a:prstGeom>
                  </pic:spPr>
                </pic:pic>
              </a:graphicData>
            </a:graphic>
          </wp:inline>
        </w:drawing>
      </w:r>
    </w:p>
    <w:p w:rsidR="00334C22" w:rsidRPr="00664033" w:rsidRDefault="00664033" w:rsidP="00664033">
      <w:pPr>
        <w:widowControl/>
        <w:autoSpaceDE w:val="0"/>
        <w:autoSpaceDN w:val="0"/>
        <w:adjustRightInd w:val="0"/>
        <w:spacing w:line="360" w:lineRule="auto"/>
        <w:jc w:val="both"/>
        <w:rPr>
          <w:rStyle w:val="Heading2"/>
          <w:rFonts w:ascii="Source Sans Pro" w:eastAsia="TimesLTStd-Roman" w:hAnsi="Source Sans Pro" w:cs="TimesLTStd-Roman"/>
          <w:b w:val="0"/>
          <w:bCs w:val="0"/>
          <w:i/>
          <w:color w:val="auto"/>
          <w:sz w:val="20"/>
          <w:szCs w:val="20"/>
          <w:lang w:val="en-US" w:bidi="ar-SA"/>
        </w:rPr>
      </w:pPr>
      <w:r w:rsidRPr="00664033">
        <w:rPr>
          <w:rFonts w:ascii="Source Sans Pro" w:eastAsia="TimesLTStd-Roman" w:hAnsi="Source Sans Pro" w:cs="TimesLTStd-Roman"/>
          <w:i/>
          <w:color w:val="auto"/>
          <w:sz w:val="20"/>
          <w:szCs w:val="20"/>
          <w:lang w:val="en-US" w:bidi="ar-SA"/>
        </w:rPr>
        <w:t>Each cell represents the average over four replicates of the count of features detected per method and flask combination. The rightmost two columns</w:t>
      </w:r>
      <w:r>
        <w:rPr>
          <w:rFonts w:ascii="Source Sans Pro" w:eastAsia="TimesLTStd-Roman" w:hAnsi="Source Sans Pro" w:cs="TimesLTStd-Roman"/>
          <w:i/>
          <w:color w:val="auto"/>
          <w:sz w:val="20"/>
          <w:szCs w:val="20"/>
          <w:lang w:val="en-US" w:bidi="ar-SA"/>
        </w:rPr>
        <w:t xml:space="preserve"> </w:t>
      </w:r>
      <w:r w:rsidRPr="00664033">
        <w:rPr>
          <w:rFonts w:ascii="Source Sans Pro" w:eastAsia="TimesLTStd-Roman" w:hAnsi="Source Sans Pro" w:cs="TimesLTStd-Roman"/>
          <w:i/>
          <w:color w:val="auto"/>
          <w:sz w:val="20"/>
          <w:szCs w:val="20"/>
          <w:lang w:val="en-US" w:bidi="ar-SA"/>
        </w:rPr>
        <w:t>show the average across flasks per method (with standard deviation, SD) and the total number of different features dete</w:t>
      </w:r>
      <w:r>
        <w:rPr>
          <w:rFonts w:ascii="Source Sans Pro" w:eastAsia="TimesLTStd-Roman" w:hAnsi="Source Sans Pro" w:cs="TimesLTStd-Roman"/>
          <w:i/>
          <w:color w:val="auto"/>
          <w:sz w:val="20"/>
          <w:szCs w:val="20"/>
          <w:lang w:val="en-US" w:bidi="ar-SA"/>
        </w:rPr>
        <w:t xml:space="preserve">cted at least once with a given </w:t>
      </w:r>
      <w:r w:rsidRPr="00664033">
        <w:rPr>
          <w:rFonts w:ascii="Source Sans Pro" w:eastAsia="TimesLTStd-Roman" w:hAnsi="Source Sans Pro" w:cs="TimesLTStd-Roman"/>
          <w:i/>
          <w:color w:val="auto"/>
          <w:sz w:val="20"/>
          <w:szCs w:val="20"/>
          <w:lang w:val="en-US" w:bidi="ar-SA"/>
        </w:rPr>
        <w:t>method in at least one spectrum. Different sets of features might be detected in different replicates; therefore, their total n</w:t>
      </w:r>
      <w:r>
        <w:rPr>
          <w:rFonts w:ascii="Source Sans Pro" w:eastAsia="TimesLTStd-Roman" w:hAnsi="Source Sans Pro" w:cs="TimesLTStd-Roman"/>
          <w:i/>
          <w:color w:val="auto"/>
          <w:sz w:val="20"/>
          <w:szCs w:val="20"/>
          <w:lang w:val="en-US" w:bidi="ar-SA"/>
        </w:rPr>
        <w:t xml:space="preserve">umber is also reported at least </w:t>
      </w:r>
      <w:r w:rsidRPr="00664033">
        <w:rPr>
          <w:rFonts w:ascii="Source Sans Pro" w:eastAsia="TimesLTStd-Roman" w:hAnsi="Source Sans Pro" w:cs="TimesLTStd-Roman"/>
          <w:i/>
          <w:color w:val="auto"/>
          <w:sz w:val="20"/>
          <w:szCs w:val="20"/>
          <w:lang w:val="en-US" w:bidi="ar-SA"/>
        </w:rPr>
        <w:t>once per method (9122 features aggregating across methods). M2 displays a higher average detected features across flasks and total different features.</w:t>
      </w:r>
    </w:p>
    <w:p w:rsidR="00334C22" w:rsidRDefault="00334C22" w:rsidP="00081216">
      <w:pPr>
        <w:pStyle w:val="Heading20"/>
        <w:keepNext/>
        <w:keepLines/>
        <w:spacing w:after="0" w:line="360" w:lineRule="auto"/>
        <w:jc w:val="both"/>
        <w:rPr>
          <w:rStyle w:val="Heading2"/>
          <w:rFonts w:ascii="Source Sans Pro" w:hAnsi="Source Sans Pro"/>
          <w:b/>
          <w:bCs/>
          <w:lang w:val="en-US"/>
        </w:rPr>
      </w:pPr>
    </w:p>
    <w:p w:rsidR="00664033" w:rsidRPr="00664033" w:rsidRDefault="00664033" w:rsidP="00664033">
      <w:pPr>
        <w:pStyle w:val="Heading40"/>
        <w:keepNext/>
        <w:keepLines/>
        <w:spacing w:line="360" w:lineRule="auto"/>
        <w:jc w:val="both"/>
        <w:rPr>
          <w:rFonts w:ascii="Source Sans Pro" w:hAnsi="Source Sans Pro"/>
          <w:sz w:val="24"/>
          <w:szCs w:val="24"/>
          <w:lang w:val="en-US"/>
        </w:rPr>
      </w:pPr>
      <w:bookmarkStart w:id="29" w:name="bookmark57"/>
      <w:r w:rsidRPr="00664033">
        <w:rPr>
          <w:rStyle w:val="Heading4"/>
          <w:rFonts w:ascii="Source Sans Pro" w:hAnsi="Source Sans Pro"/>
          <w:b/>
          <w:bCs/>
          <w:i/>
          <w:iCs/>
          <w:sz w:val="24"/>
          <w:szCs w:val="24"/>
          <w:lang w:val="en-US"/>
        </w:rPr>
        <w:t>Number of features detected by each method</w:t>
      </w:r>
      <w:bookmarkEnd w:id="29"/>
    </w:p>
    <w:p w:rsidR="00664033" w:rsidRPr="00081216" w:rsidRDefault="00664033" w:rsidP="00664033">
      <w:pPr>
        <w:pStyle w:val="Corpsdetexte"/>
        <w:spacing w:after="0" w:line="360" w:lineRule="auto"/>
        <w:ind w:firstLine="260"/>
        <w:jc w:val="both"/>
        <w:rPr>
          <w:rFonts w:ascii="Source Sans Pro" w:hAnsi="Source Sans Pro"/>
          <w:sz w:val="22"/>
          <w:szCs w:val="22"/>
          <w:lang w:val="en-US"/>
        </w:rPr>
      </w:pPr>
      <w:r w:rsidRPr="00081216">
        <w:rPr>
          <w:rStyle w:val="CorpsdetexteCar"/>
          <w:rFonts w:ascii="Source Sans Pro" w:hAnsi="Source Sans Pro"/>
          <w:sz w:val="22"/>
          <w:szCs w:val="22"/>
          <w:lang w:val="en-US"/>
        </w:rPr>
        <w:t>Table 3 shows the sensitivity of detection in the sense of the number of features that give a nonzero intensity in a spectrum. The av</w:t>
      </w:r>
      <w:r w:rsidRPr="00081216">
        <w:rPr>
          <w:rStyle w:val="CorpsdetexteCar"/>
          <w:rFonts w:ascii="Source Sans Pro" w:hAnsi="Source Sans Pro"/>
          <w:sz w:val="22"/>
          <w:szCs w:val="22"/>
          <w:lang w:val="en-US"/>
        </w:rPr>
        <w:softHyphen/>
        <w:t>erage count acr</w:t>
      </w:r>
      <w:r>
        <w:rPr>
          <w:rStyle w:val="CorpsdetexteCar"/>
          <w:rFonts w:ascii="Source Sans Pro" w:hAnsi="Source Sans Pro"/>
          <w:sz w:val="22"/>
          <w:szCs w:val="22"/>
          <w:lang w:val="en-US"/>
        </w:rPr>
        <w:t>oss the four replicates is pre</w:t>
      </w:r>
      <w:r w:rsidRPr="00081216">
        <w:rPr>
          <w:rStyle w:val="CorpsdetexteCar"/>
          <w:rFonts w:ascii="Source Sans Pro" w:hAnsi="Source Sans Pro"/>
          <w:sz w:val="22"/>
          <w:szCs w:val="22"/>
          <w:lang w:val="en-US"/>
        </w:rPr>
        <w:t>sented for a given combination of method and flask. The results in Table 3 indicate that M2, in which the extraction solvent is 4:4:2 (v/v/v) acetonitrile/me</w:t>
      </w:r>
      <w:r>
        <w:rPr>
          <w:rStyle w:val="CorpsdetexteCar"/>
          <w:rFonts w:ascii="Source Sans Pro" w:hAnsi="Source Sans Pro"/>
          <w:sz w:val="22"/>
          <w:szCs w:val="22"/>
          <w:lang w:val="en-US"/>
        </w:rPr>
        <w:t>thanol/water, allows the detec</w:t>
      </w:r>
      <w:r w:rsidRPr="00081216">
        <w:rPr>
          <w:rStyle w:val="CorpsdetexteCar"/>
          <w:rFonts w:ascii="Source Sans Pro" w:hAnsi="Source Sans Pro"/>
          <w:sz w:val="22"/>
          <w:szCs w:val="22"/>
          <w:lang w:val="en-US"/>
        </w:rPr>
        <w:t>tion of the la</w:t>
      </w:r>
      <w:r>
        <w:rPr>
          <w:rStyle w:val="CorpsdetexteCar"/>
          <w:rFonts w:ascii="Source Sans Pro" w:hAnsi="Source Sans Pro"/>
          <w:sz w:val="22"/>
          <w:szCs w:val="22"/>
          <w:lang w:val="en-US"/>
        </w:rPr>
        <w:t>rgest number of features. An av</w:t>
      </w:r>
      <w:r w:rsidRPr="00081216">
        <w:rPr>
          <w:rStyle w:val="CorpsdetexteCar"/>
          <w:rFonts w:ascii="Source Sans Pro" w:hAnsi="Source Sans Pro"/>
          <w:sz w:val="22"/>
          <w:szCs w:val="22"/>
          <w:lang w:val="en-US"/>
        </w:rPr>
        <w:t>erage of 7108</w:t>
      </w:r>
      <w:r>
        <w:rPr>
          <w:rStyle w:val="CorpsdetexteCar"/>
          <w:rFonts w:ascii="Source Sans Pro" w:hAnsi="Source Sans Pro"/>
          <w:sz w:val="22"/>
          <w:szCs w:val="22"/>
          <w:lang w:val="en-US"/>
        </w:rPr>
        <w:t xml:space="preserve"> features per spectrum were de</w:t>
      </w:r>
      <w:r w:rsidRPr="00081216">
        <w:rPr>
          <w:rStyle w:val="CorpsdetexteCar"/>
          <w:rFonts w:ascii="Source Sans Pro" w:hAnsi="Source Sans Pro"/>
          <w:sz w:val="22"/>
          <w:szCs w:val="22"/>
          <w:lang w:val="en-US"/>
        </w:rPr>
        <w:t>tected with M2, followed by 6386 features for M1 and 5453 features for M3.</w:t>
      </w:r>
    </w:p>
    <w:p w:rsidR="00664033" w:rsidRDefault="00664033" w:rsidP="00081216">
      <w:pPr>
        <w:pStyle w:val="Heading20"/>
        <w:keepNext/>
        <w:keepLines/>
        <w:spacing w:after="0" w:line="360" w:lineRule="auto"/>
        <w:jc w:val="both"/>
        <w:rPr>
          <w:rStyle w:val="Heading2"/>
          <w:rFonts w:ascii="Source Sans Pro" w:hAnsi="Source Sans Pro"/>
          <w:b/>
          <w:bCs/>
          <w:lang w:val="en-US"/>
        </w:rPr>
      </w:pPr>
    </w:p>
    <w:p w:rsidR="00664033" w:rsidRPr="00664033" w:rsidRDefault="00664033" w:rsidP="00664033">
      <w:pPr>
        <w:pStyle w:val="Heading40"/>
        <w:keepNext/>
        <w:keepLines/>
        <w:spacing w:line="360" w:lineRule="auto"/>
        <w:jc w:val="both"/>
        <w:rPr>
          <w:rFonts w:ascii="Source Sans Pro" w:hAnsi="Source Sans Pro"/>
          <w:sz w:val="24"/>
          <w:szCs w:val="24"/>
          <w:lang w:val="en-US"/>
        </w:rPr>
      </w:pPr>
      <w:bookmarkStart w:id="30" w:name="bookmark59"/>
      <w:r w:rsidRPr="00664033">
        <w:rPr>
          <w:rStyle w:val="Heading4"/>
          <w:rFonts w:ascii="Source Sans Pro" w:hAnsi="Source Sans Pro"/>
          <w:b/>
          <w:bCs/>
          <w:iCs/>
          <w:sz w:val="24"/>
          <w:szCs w:val="24"/>
          <w:lang w:val="en-US"/>
        </w:rPr>
        <w:t>Intensity and variability of measured signals</w:t>
      </w:r>
      <w:bookmarkEnd w:id="30"/>
    </w:p>
    <w:p w:rsidR="00664033" w:rsidRPr="00081216" w:rsidRDefault="00664033" w:rsidP="00664033">
      <w:pPr>
        <w:pStyle w:val="Corpsdetexte"/>
        <w:spacing w:after="0" w:line="360" w:lineRule="auto"/>
        <w:ind w:firstLine="260"/>
        <w:jc w:val="both"/>
        <w:rPr>
          <w:rFonts w:ascii="Source Sans Pro" w:hAnsi="Source Sans Pro"/>
          <w:sz w:val="22"/>
          <w:szCs w:val="22"/>
          <w:lang w:val="en-US"/>
        </w:rPr>
      </w:pPr>
      <w:r w:rsidRPr="00081216">
        <w:rPr>
          <w:rStyle w:val="CorpsdetexteCar"/>
          <w:rFonts w:ascii="Source Sans Pro" w:hAnsi="Source Sans Pro"/>
          <w:sz w:val="22"/>
          <w:szCs w:val="22"/>
          <w:lang w:val="en-US"/>
        </w:rPr>
        <w:t>The intens</w:t>
      </w:r>
      <w:r>
        <w:rPr>
          <w:rStyle w:val="CorpsdetexteCar"/>
          <w:rFonts w:ascii="Source Sans Pro" w:hAnsi="Source Sans Pro"/>
          <w:sz w:val="22"/>
          <w:szCs w:val="22"/>
          <w:lang w:val="en-US"/>
        </w:rPr>
        <w:t>ity and variability of the mea</w:t>
      </w:r>
      <w:r w:rsidRPr="00081216">
        <w:rPr>
          <w:rStyle w:val="CorpsdetexteCar"/>
          <w:rFonts w:ascii="Source Sans Pro" w:hAnsi="Source Sans Pro"/>
          <w:sz w:val="22"/>
          <w:szCs w:val="22"/>
          <w:lang w:val="en-US"/>
        </w:rPr>
        <w:t>sured signal are important factors to evaluate if a method is consistent. An extraction method should reveal the most complete metabolome possible, which translates into the number of features, but these need to be reliably detected each time, as otherwise their variability will be too high for them to be adequately used for biological interpretation. As such, in order to</w:t>
      </w:r>
      <w:r>
        <w:rPr>
          <w:rFonts w:ascii="Source Sans Pro" w:hAnsi="Source Sans Pro"/>
          <w:sz w:val="22"/>
          <w:szCs w:val="22"/>
          <w:lang w:val="en-US"/>
        </w:rPr>
        <w:t xml:space="preserve"> </w:t>
      </w:r>
      <w:r w:rsidRPr="00081216">
        <w:rPr>
          <w:rStyle w:val="CorpsdetexteCar"/>
          <w:rFonts w:ascii="Source Sans Pro" w:hAnsi="Source Sans Pro"/>
          <w:sz w:val="22"/>
          <w:szCs w:val="22"/>
          <w:lang w:val="en-US"/>
        </w:rPr>
        <w:t>better charact</w:t>
      </w:r>
      <w:r>
        <w:rPr>
          <w:rStyle w:val="CorpsdetexteCar"/>
          <w:rFonts w:ascii="Source Sans Pro" w:hAnsi="Source Sans Pro"/>
          <w:sz w:val="22"/>
          <w:szCs w:val="22"/>
          <w:lang w:val="en-US"/>
        </w:rPr>
        <w:t>erize the methods, several sum</w:t>
      </w:r>
      <w:r w:rsidRPr="00081216">
        <w:rPr>
          <w:rStyle w:val="CorpsdetexteCar"/>
          <w:rFonts w:ascii="Source Sans Pro" w:hAnsi="Source Sans Pro"/>
          <w:sz w:val="22"/>
          <w:szCs w:val="22"/>
          <w:lang w:val="en-US"/>
        </w:rPr>
        <w:t>mary statistics are computed describing the intensity of the ions. First, 16 measurements (four flasks and four replicates) associated with each feature are summarized to obtain three main characteristics—mean, standard deviation, an</w:t>
      </w:r>
      <w:r>
        <w:rPr>
          <w:rStyle w:val="CorpsdetexteCar"/>
          <w:rFonts w:ascii="Source Sans Pro" w:hAnsi="Source Sans Pro"/>
          <w:sz w:val="22"/>
          <w:szCs w:val="22"/>
          <w:lang w:val="en-US"/>
        </w:rPr>
        <w:t>d coefficient of variation (ob</w:t>
      </w:r>
      <w:r w:rsidRPr="00081216">
        <w:rPr>
          <w:rStyle w:val="CorpsdetexteCar"/>
          <w:rFonts w:ascii="Source Sans Pro" w:hAnsi="Source Sans Pro"/>
          <w:sz w:val="22"/>
          <w:szCs w:val="22"/>
          <w:lang w:val="en-US"/>
        </w:rPr>
        <w:t>tained by dividing the latter by the former)— for each feature and method. This summary is presented in Table 4 and visualized as classic boxplots in Figure 4. A filter for each series is introduced, retaining only features detected in at least one of the four flasks for a given method and with a signal in at least three of the four replicates. Results show that M2 is superior to the other methods tested because of the higher mean and lower variability of the signal. M3 is the weakest of them in terms of signal intensity and variability. Variations during the experimental process for any ex</w:t>
      </w:r>
      <w:r w:rsidRPr="00081216">
        <w:rPr>
          <w:rStyle w:val="CorpsdetexteCar"/>
          <w:rFonts w:ascii="Source Sans Pro" w:hAnsi="Source Sans Pro"/>
          <w:sz w:val="22"/>
          <w:szCs w:val="22"/>
          <w:lang w:val="en-US"/>
        </w:rPr>
        <w:softHyphen/>
        <w:t>traction method can account for variations in the intensity of the detected signals. Changes to incubation times with the mixture of extrac</w:t>
      </w:r>
      <w:r w:rsidRPr="00081216">
        <w:rPr>
          <w:rStyle w:val="CorpsdetexteCar"/>
          <w:rFonts w:ascii="Source Sans Pro" w:hAnsi="Source Sans Pro"/>
          <w:sz w:val="22"/>
          <w:szCs w:val="22"/>
          <w:lang w:val="en-US"/>
        </w:rPr>
        <w:softHyphen/>
        <w:t>tion solvent, variations to temperature in case of sonication, or the necessity to evaporate the solvent prior to resuspension and analysis can all be contributing factors.</w:t>
      </w:r>
    </w:p>
    <w:p w:rsidR="00664033" w:rsidRDefault="00664033" w:rsidP="00081216">
      <w:pPr>
        <w:pStyle w:val="Heading20"/>
        <w:keepNext/>
        <w:keepLines/>
        <w:spacing w:after="0" w:line="360" w:lineRule="auto"/>
        <w:jc w:val="both"/>
        <w:rPr>
          <w:rStyle w:val="Heading2"/>
          <w:rFonts w:ascii="Source Sans Pro" w:hAnsi="Source Sans Pro"/>
          <w:b/>
          <w:bCs/>
          <w:lang w:val="en-US"/>
        </w:rPr>
      </w:pPr>
    </w:p>
    <w:p w:rsidR="00664033" w:rsidRPr="00664033" w:rsidRDefault="00664033" w:rsidP="00664033">
      <w:pPr>
        <w:pStyle w:val="Heading40"/>
        <w:keepNext/>
        <w:keepLines/>
        <w:spacing w:line="360" w:lineRule="auto"/>
        <w:jc w:val="both"/>
        <w:rPr>
          <w:rFonts w:ascii="Source Sans Pro" w:hAnsi="Source Sans Pro"/>
          <w:sz w:val="24"/>
          <w:szCs w:val="24"/>
          <w:lang w:val="en-US"/>
        </w:rPr>
      </w:pPr>
      <w:bookmarkStart w:id="31" w:name="bookmark61"/>
      <w:r w:rsidRPr="00664033">
        <w:rPr>
          <w:rStyle w:val="Heading4"/>
          <w:rFonts w:ascii="Source Sans Pro" w:hAnsi="Source Sans Pro"/>
          <w:b/>
          <w:bCs/>
          <w:iCs/>
          <w:sz w:val="24"/>
          <w:szCs w:val="24"/>
          <w:lang w:val="en-US"/>
        </w:rPr>
        <w:t>Reproducibility across flasks and methods</w:t>
      </w:r>
      <w:bookmarkEnd w:id="31"/>
    </w:p>
    <w:p w:rsidR="00513AFE" w:rsidRPr="00081216" w:rsidRDefault="00664033" w:rsidP="00664033">
      <w:pPr>
        <w:pStyle w:val="Corpsdetexte"/>
        <w:spacing w:after="0" w:line="360" w:lineRule="auto"/>
        <w:ind w:firstLine="260"/>
        <w:jc w:val="both"/>
        <w:rPr>
          <w:rFonts w:ascii="Source Sans Pro" w:hAnsi="Source Sans Pro"/>
          <w:sz w:val="22"/>
          <w:szCs w:val="22"/>
          <w:lang w:val="en-US"/>
        </w:rPr>
      </w:pPr>
      <w:r w:rsidRPr="00081216">
        <w:rPr>
          <w:rStyle w:val="CorpsdetexteCar"/>
          <w:rFonts w:ascii="Source Sans Pro" w:hAnsi="Source Sans Pro"/>
          <w:sz w:val="22"/>
          <w:szCs w:val="22"/>
          <w:lang w:val="en-US"/>
        </w:rPr>
        <w:t>The expe</w:t>
      </w:r>
      <w:r>
        <w:rPr>
          <w:rStyle w:val="CorpsdetexteCar"/>
          <w:rFonts w:ascii="Source Sans Pro" w:hAnsi="Source Sans Pro"/>
          <w:sz w:val="22"/>
          <w:szCs w:val="22"/>
          <w:lang w:val="en-US"/>
        </w:rPr>
        <w:t>riment was also designed to de</w:t>
      </w:r>
      <w:r w:rsidRPr="00081216">
        <w:rPr>
          <w:rStyle w:val="CorpsdetexteCar"/>
          <w:rFonts w:ascii="Source Sans Pro" w:hAnsi="Source Sans Pro"/>
          <w:sz w:val="22"/>
          <w:szCs w:val="22"/>
          <w:lang w:val="en-US"/>
        </w:rPr>
        <w:t>termine the reproducibility across replicates: namely, the extent to w</w:t>
      </w:r>
      <w:r>
        <w:rPr>
          <w:rStyle w:val="CorpsdetexteCar"/>
          <w:rFonts w:ascii="Source Sans Pro" w:hAnsi="Source Sans Pro"/>
          <w:sz w:val="22"/>
          <w:szCs w:val="22"/>
          <w:lang w:val="en-US"/>
        </w:rPr>
        <w:t>hich the same fea</w:t>
      </w:r>
      <w:r w:rsidRPr="00081216">
        <w:rPr>
          <w:rStyle w:val="CorpsdetexteCar"/>
          <w:rFonts w:ascii="Source Sans Pro" w:hAnsi="Source Sans Pro"/>
          <w:sz w:val="22"/>
          <w:szCs w:val="22"/>
          <w:lang w:val="en-US"/>
        </w:rPr>
        <w:t>ture was detected in the different replicates. Initially, the reproducibility across the four replicates in a given combination of flask and method was</w:t>
      </w:r>
      <w:r>
        <w:rPr>
          <w:rStyle w:val="CorpsdetexteCar"/>
          <w:rFonts w:ascii="Source Sans Pro" w:hAnsi="Source Sans Pro"/>
          <w:sz w:val="22"/>
          <w:szCs w:val="22"/>
          <w:lang w:val="en-US"/>
        </w:rPr>
        <w:t xml:space="preserve"> analyzed. Subsequently, repro</w:t>
      </w:r>
      <w:r w:rsidRPr="00081216">
        <w:rPr>
          <w:rStyle w:val="CorpsdetexteCar"/>
          <w:rFonts w:ascii="Source Sans Pro" w:hAnsi="Source Sans Pro"/>
          <w:sz w:val="22"/>
          <w:szCs w:val="22"/>
          <w:lang w:val="en-US"/>
        </w:rPr>
        <w:t>ducibility across flasks in a given method was determined. Reproducibility was analyzed as the variability of the intensity of the measured signal across replicates for a given feature.</w:t>
      </w:r>
    </w:p>
    <w:p w:rsidR="00664033" w:rsidRDefault="00664033" w:rsidP="00664033">
      <w:pPr>
        <w:pStyle w:val="Corpsdetexte"/>
        <w:spacing w:after="0" w:line="360" w:lineRule="auto"/>
        <w:jc w:val="both"/>
        <w:rPr>
          <w:rStyle w:val="CorpsdetexteCar"/>
          <w:rFonts w:ascii="Source Sans Pro" w:hAnsi="Source Sans Pro"/>
          <w:sz w:val="22"/>
          <w:szCs w:val="22"/>
          <w:lang w:val="en-US"/>
        </w:rPr>
      </w:pPr>
    </w:p>
    <w:p w:rsidR="00513AFE" w:rsidRDefault="005517DE" w:rsidP="00664033">
      <w:pPr>
        <w:pStyle w:val="Bodytext30"/>
        <w:spacing w:after="0" w:line="360" w:lineRule="auto"/>
        <w:jc w:val="both"/>
        <w:rPr>
          <w:rFonts w:ascii="Source Sans Pro" w:hAnsi="Source Sans Pro"/>
          <w:noProof/>
          <w:sz w:val="22"/>
          <w:szCs w:val="22"/>
          <w:lang w:val="fr-BE" w:eastAsia="fr-BE" w:bidi="ar-SA"/>
        </w:rPr>
      </w:pPr>
      <w:r w:rsidRPr="00664033">
        <w:rPr>
          <w:rStyle w:val="Bodytext3"/>
          <w:rFonts w:ascii="Source Sans Pro" w:hAnsi="Source Sans Pro"/>
          <w:b/>
          <w:bCs/>
          <w:i/>
          <w:sz w:val="20"/>
          <w:szCs w:val="20"/>
          <w:lang w:val="en-US"/>
        </w:rPr>
        <w:t xml:space="preserve">Table 4 </w:t>
      </w:r>
      <w:r w:rsidRPr="00664033">
        <w:rPr>
          <w:rStyle w:val="Bodytext3"/>
          <w:rFonts w:ascii="Source Sans Pro" w:hAnsi="Source Sans Pro"/>
          <w:i/>
          <w:sz w:val="20"/>
          <w:szCs w:val="20"/>
          <w:lang w:val="en-US"/>
        </w:rPr>
        <w:t>Mean (Median) Across the Series of 16 Measurement</w:t>
      </w:r>
      <w:r w:rsidR="00664033">
        <w:rPr>
          <w:rStyle w:val="Bodytext3"/>
          <w:rFonts w:ascii="Source Sans Pro" w:hAnsi="Source Sans Pro"/>
          <w:i/>
          <w:sz w:val="20"/>
          <w:szCs w:val="20"/>
          <w:lang w:val="en-US"/>
        </w:rPr>
        <w:t xml:space="preserve"> Summaries, Retaining Only Fea</w:t>
      </w:r>
      <w:r w:rsidRPr="00664033">
        <w:rPr>
          <w:rStyle w:val="Bodytext3"/>
          <w:rFonts w:ascii="Source Sans Pro" w:hAnsi="Source Sans Pro"/>
          <w:i/>
          <w:sz w:val="20"/>
          <w:szCs w:val="20"/>
          <w:lang w:val="en-US"/>
        </w:rPr>
        <w:t>tures Detected in at Least One Flask (Counts Shown in Column Headers)</w:t>
      </w:r>
    </w:p>
    <w:p w:rsidR="00664033" w:rsidRPr="00664033" w:rsidRDefault="00664033" w:rsidP="00664033">
      <w:pPr>
        <w:pStyle w:val="Bodytext30"/>
        <w:spacing w:after="0" w:line="360" w:lineRule="auto"/>
        <w:jc w:val="both"/>
        <w:rPr>
          <w:rFonts w:ascii="Source Sans Pro" w:hAnsi="Source Sans Pro"/>
          <w:i/>
          <w:sz w:val="20"/>
          <w:szCs w:val="20"/>
          <w:lang w:val="en-US"/>
        </w:rPr>
      </w:pPr>
      <w:r>
        <w:rPr>
          <w:noProof/>
          <w:lang w:val="fr-BE" w:eastAsia="fr-BE" w:bidi="ar-SA"/>
        </w:rPr>
        <w:drawing>
          <wp:inline distT="0" distB="0" distL="0" distR="0" wp14:anchorId="42D32368" wp14:editId="7D481A01">
            <wp:extent cx="5756910" cy="12065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6910" cy="1206500"/>
                    </a:xfrm>
                    <a:prstGeom prst="rect">
                      <a:avLst/>
                    </a:prstGeom>
                  </pic:spPr>
                </pic:pic>
              </a:graphicData>
            </a:graphic>
          </wp:inline>
        </w:drawing>
      </w:r>
    </w:p>
    <w:p w:rsidR="00513AFE" w:rsidRPr="00664033" w:rsidRDefault="005517DE" w:rsidP="00081216">
      <w:pPr>
        <w:pStyle w:val="Tablecaption0"/>
        <w:spacing w:line="360" w:lineRule="auto"/>
        <w:jc w:val="both"/>
        <w:rPr>
          <w:rStyle w:val="Tablecaption"/>
          <w:rFonts w:ascii="Source Sans Pro" w:hAnsi="Source Sans Pro"/>
          <w:sz w:val="20"/>
          <w:szCs w:val="20"/>
          <w:lang w:val="en-US"/>
        </w:rPr>
      </w:pPr>
      <w:r w:rsidRPr="00664033">
        <w:rPr>
          <w:rStyle w:val="Tablecaption"/>
          <w:rFonts w:ascii="Source Sans Pro" w:hAnsi="Source Sans Pro"/>
          <w:sz w:val="20"/>
          <w:szCs w:val="20"/>
          <w:lang w:val="en-US"/>
        </w:rPr>
        <w:t>Columns represent the methods (with counts shown in parentheses); rows define the type of summary per feature: means (row 1), standard deviations (SD; row 2), and coefficients of variation (CV, the ratio SD/mean; row 3), respectively. M2 has, for a total of more detected features in at least one flask (7688), a slightly higher mean of feature means and a lower SD and CV.</w:t>
      </w:r>
    </w:p>
    <w:p w:rsidR="00664033" w:rsidRDefault="00664033" w:rsidP="00081216">
      <w:pPr>
        <w:pStyle w:val="Tablecaption0"/>
        <w:spacing w:line="360" w:lineRule="auto"/>
        <w:jc w:val="both"/>
        <w:rPr>
          <w:rStyle w:val="Tablecaption"/>
          <w:rFonts w:ascii="Source Sans Pro" w:hAnsi="Source Sans Pro"/>
          <w:sz w:val="22"/>
          <w:szCs w:val="22"/>
          <w:lang w:val="en-US"/>
        </w:rPr>
      </w:pPr>
    </w:p>
    <w:p w:rsidR="00664033" w:rsidRDefault="00664033" w:rsidP="00664033">
      <w:pPr>
        <w:widowControl/>
        <w:autoSpaceDE w:val="0"/>
        <w:autoSpaceDN w:val="0"/>
        <w:adjustRightInd w:val="0"/>
        <w:spacing w:line="360" w:lineRule="auto"/>
        <w:rPr>
          <w:rFonts w:ascii="Source Sans Pro" w:hAnsi="Source Sans Pro" w:cs="HelveticaLTStd-Roman"/>
          <w:i/>
          <w:color w:val="auto"/>
          <w:sz w:val="20"/>
          <w:szCs w:val="20"/>
          <w:lang w:val="en-US" w:bidi="ar-SA"/>
        </w:rPr>
      </w:pPr>
      <w:r w:rsidRPr="00664033">
        <w:rPr>
          <w:rFonts w:ascii="Source Sans Pro" w:hAnsi="Source Sans Pro" w:cs="HelveticaLTStd-Bold"/>
          <w:b/>
          <w:bCs/>
          <w:i/>
          <w:color w:val="auto"/>
          <w:sz w:val="20"/>
          <w:szCs w:val="20"/>
          <w:lang w:val="en-US" w:bidi="ar-SA"/>
        </w:rPr>
        <w:t xml:space="preserve">Figure 4 </w:t>
      </w:r>
      <w:r w:rsidRPr="00664033">
        <w:rPr>
          <w:rFonts w:ascii="Source Sans Pro" w:hAnsi="Source Sans Pro" w:cs="HelveticaLTStd-Roman"/>
          <w:i/>
          <w:color w:val="auto"/>
          <w:sz w:val="20"/>
          <w:szCs w:val="20"/>
          <w:lang w:val="en-US" w:bidi="ar-SA"/>
        </w:rPr>
        <w:t>Intensity levels and measurement variability for the three methods. Classic boxplots</w:t>
      </w:r>
      <w:r>
        <w:rPr>
          <w:rFonts w:ascii="Source Sans Pro" w:hAnsi="Source Sans Pro" w:cs="HelveticaLTStd-Roman"/>
          <w:i/>
          <w:color w:val="auto"/>
          <w:sz w:val="20"/>
          <w:szCs w:val="20"/>
          <w:lang w:val="en-US" w:bidi="ar-SA"/>
        </w:rPr>
        <w:t xml:space="preserve"> </w:t>
      </w:r>
      <w:r w:rsidRPr="00664033">
        <w:rPr>
          <w:rFonts w:ascii="Source Sans Pro" w:hAnsi="Source Sans Pro" w:cs="HelveticaLTStd-Roman"/>
          <w:i/>
          <w:color w:val="auto"/>
          <w:sz w:val="20"/>
          <w:szCs w:val="20"/>
          <w:lang w:val="en-US" w:bidi="ar-SA"/>
        </w:rPr>
        <w:t>represent the interquartile range of 9122 values, one per ion. Th</w:t>
      </w:r>
      <w:r>
        <w:rPr>
          <w:rFonts w:ascii="Source Sans Pro" w:hAnsi="Source Sans Pro" w:cs="HelveticaLTStd-Roman"/>
          <w:i/>
          <w:color w:val="auto"/>
          <w:sz w:val="20"/>
          <w:szCs w:val="20"/>
          <w:lang w:val="en-US" w:bidi="ar-SA"/>
        </w:rPr>
        <w:t xml:space="preserve">e whiskers represent the limits </w:t>
      </w:r>
      <w:r w:rsidRPr="00664033">
        <w:rPr>
          <w:rFonts w:ascii="Source Sans Pro" w:hAnsi="Source Sans Pro" w:cs="HelveticaLTStd-Roman"/>
          <w:i/>
          <w:color w:val="auto"/>
          <w:sz w:val="20"/>
          <w:szCs w:val="20"/>
          <w:lang w:val="en-US" w:bidi="ar-SA"/>
        </w:rPr>
        <w:t>to define outliers calculated by subtracting 1.5</w:t>
      </w:r>
      <w:r w:rsidRPr="00664033">
        <w:rPr>
          <w:rFonts w:ascii="Source Sans Pro" w:eastAsia="MTSY" w:hAnsi="Source Sans Pro" w:cs="MTSY"/>
          <w:i/>
          <w:color w:val="auto"/>
          <w:sz w:val="20"/>
          <w:szCs w:val="20"/>
          <w:lang w:val="en-US" w:bidi="ar-SA"/>
        </w:rPr>
        <w:t xml:space="preserve">× </w:t>
      </w:r>
      <w:r w:rsidRPr="00664033">
        <w:rPr>
          <w:rFonts w:ascii="Source Sans Pro" w:hAnsi="Source Sans Pro" w:cs="HelveticaLTStd-Roman"/>
          <w:i/>
          <w:color w:val="auto"/>
          <w:sz w:val="20"/>
          <w:szCs w:val="20"/>
          <w:lang w:val="en-US" w:bidi="ar-SA"/>
        </w:rPr>
        <w:t xml:space="preserve">the interquartile </w:t>
      </w:r>
      <w:r>
        <w:rPr>
          <w:rFonts w:ascii="Source Sans Pro" w:hAnsi="Source Sans Pro" w:cs="HelveticaLTStd-Roman"/>
          <w:i/>
          <w:color w:val="auto"/>
          <w:sz w:val="20"/>
          <w:szCs w:val="20"/>
          <w:lang w:val="en-US" w:bidi="ar-SA"/>
        </w:rPr>
        <w:t xml:space="preserve">range from the 25th percentile, </w:t>
      </w:r>
      <w:r w:rsidRPr="00664033">
        <w:rPr>
          <w:rFonts w:ascii="Source Sans Pro" w:hAnsi="Source Sans Pro" w:cs="HelveticaLTStd-Roman"/>
          <w:i/>
          <w:color w:val="auto"/>
          <w:sz w:val="20"/>
          <w:szCs w:val="20"/>
          <w:lang w:val="en-US" w:bidi="ar-SA"/>
        </w:rPr>
        <w:t>or adding to the 75th percentile. The horizontal lines denote t</w:t>
      </w:r>
      <w:r>
        <w:rPr>
          <w:rFonts w:ascii="Source Sans Pro" w:hAnsi="Source Sans Pro" w:cs="HelveticaLTStd-Roman"/>
          <w:i/>
          <w:color w:val="auto"/>
          <w:sz w:val="20"/>
          <w:szCs w:val="20"/>
          <w:lang w:val="en-US" w:bidi="ar-SA"/>
        </w:rPr>
        <w:t xml:space="preserve">he mean over 16 replicates, the </w:t>
      </w:r>
      <w:r w:rsidRPr="00664033">
        <w:rPr>
          <w:rFonts w:ascii="Source Sans Pro" w:hAnsi="Source Sans Pro" w:cs="HelveticaLTStd-Roman"/>
          <w:i/>
          <w:color w:val="auto"/>
          <w:sz w:val="20"/>
          <w:szCs w:val="20"/>
          <w:lang w:val="en-US" w:bidi="ar-SA"/>
        </w:rPr>
        <w:t>standard deviation over 16 replicates and the associated coefficient</w:t>
      </w:r>
      <w:r>
        <w:rPr>
          <w:rFonts w:ascii="Source Sans Pro" w:hAnsi="Source Sans Pro" w:cs="HelveticaLTStd-Roman"/>
          <w:i/>
          <w:color w:val="auto"/>
          <w:sz w:val="20"/>
          <w:szCs w:val="20"/>
          <w:lang w:val="en-US" w:bidi="ar-SA"/>
        </w:rPr>
        <w:t xml:space="preserve"> of variation, respectively. M1 </w:t>
      </w:r>
      <w:r w:rsidRPr="00664033">
        <w:rPr>
          <w:rFonts w:ascii="Source Sans Pro" w:hAnsi="Source Sans Pro" w:cs="HelveticaLTStd-Roman"/>
          <w:i/>
          <w:color w:val="auto"/>
          <w:sz w:val="20"/>
          <w:szCs w:val="20"/>
          <w:lang w:val="en-US" w:bidi="ar-SA"/>
        </w:rPr>
        <w:t>and M2 seem fairly similar in regard to the mean intensity and variabi</w:t>
      </w:r>
      <w:r>
        <w:rPr>
          <w:rFonts w:ascii="Source Sans Pro" w:hAnsi="Source Sans Pro" w:cs="HelveticaLTStd-Roman"/>
          <w:i/>
          <w:color w:val="auto"/>
          <w:sz w:val="20"/>
          <w:szCs w:val="20"/>
          <w:lang w:val="en-US" w:bidi="ar-SA"/>
        </w:rPr>
        <w:t xml:space="preserve">lity of intensity per ion, but </w:t>
      </w:r>
      <w:r w:rsidRPr="00664033">
        <w:rPr>
          <w:rFonts w:ascii="Source Sans Pro" w:hAnsi="Source Sans Pro" w:cs="HelveticaLTStd-Roman"/>
          <w:i/>
          <w:color w:val="auto"/>
          <w:sz w:val="20"/>
          <w:szCs w:val="20"/>
          <w:lang w:val="en-US" w:bidi="ar-SA"/>
        </w:rPr>
        <w:t>M2 shows the smallest coefficient of variability.</w:t>
      </w:r>
    </w:p>
    <w:p w:rsidR="00664033" w:rsidRPr="00664033" w:rsidRDefault="00664033" w:rsidP="00664033">
      <w:pPr>
        <w:widowControl/>
        <w:autoSpaceDE w:val="0"/>
        <w:autoSpaceDN w:val="0"/>
        <w:adjustRightInd w:val="0"/>
        <w:spacing w:line="360" w:lineRule="auto"/>
        <w:rPr>
          <w:rStyle w:val="Tablecaption"/>
          <w:rFonts w:ascii="Source Sans Pro" w:eastAsia="DejaVu Sans Condensed" w:hAnsi="Source Sans Pro" w:cs="HelveticaLTStd-Roman"/>
          <w:i/>
          <w:color w:val="auto"/>
          <w:sz w:val="20"/>
          <w:szCs w:val="20"/>
          <w:lang w:val="en-US" w:bidi="ar-SA"/>
        </w:rPr>
      </w:pPr>
      <w:r>
        <w:rPr>
          <w:noProof/>
          <w:lang w:val="fr-BE" w:eastAsia="fr-BE" w:bidi="ar-SA"/>
        </w:rPr>
        <w:drawing>
          <wp:inline distT="0" distB="0" distL="0" distR="0" wp14:anchorId="41DA8B13" wp14:editId="06D7CDE6">
            <wp:extent cx="5756910" cy="3497580"/>
            <wp:effectExtent l="0" t="0" r="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6910" cy="3497580"/>
                    </a:xfrm>
                    <a:prstGeom prst="rect">
                      <a:avLst/>
                    </a:prstGeom>
                  </pic:spPr>
                </pic:pic>
              </a:graphicData>
            </a:graphic>
          </wp:inline>
        </w:drawing>
      </w:r>
    </w:p>
    <w:p w:rsidR="00513AFE" w:rsidRDefault="005517DE" w:rsidP="00081216">
      <w:pPr>
        <w:pStyle w:val="Tablecaption0"/>
        <w:spacing w:line="360" w:lineRule="auto"/>
        <w:ind w:left="5"/>
        <w:jc w:val="both"/>
        <w:rPr>
          <w:rStyle w:val="Tablecaption"/>
          <w:rFonts w:ascii="Source Sans Pro" w:eastAsia="Arial" w:hAnsi="Source Sans Pro" w:cs="Arial"/>
          <w:color w:val="000000"/>
          <w:sz w:val="22"/>
          <w:szCs w:val="22"/>
          <w:lang w:val="en-US"/>
        </w:rPr>
      </w:pPr>
      <w:r w:rsidRPr="00081216">
        <w:rPr>
          <w:rStyle w:val="Tablecaption"/>
          <w:rFonts w:ascii="Source Sans Pro" w:eastAsia="Arial" w:hAnsi="Source Sans Pro" w:cs="Arial"/>
          <w:b/>
          <w:bCs/>
          <w:color w:val="000000"/>
          <w:sz w:val="22"/>
          <w:szCs w:val="22"/>
          <w:lang w:val="en-US"/>
        </w:rPr>
        <w:t xml:space="preserve">Table 5 </w:t>
      </w:r>
      <w:r w:rsidRPr="00081216">
        <w:rPr>
          <w:rStyle w:val="Tablecaption"/>
          <w:rFonts w:ascii="Source Sans Pro" w:eastAsia="Arial" w:hAnsi="Source Sans Pro" w:cs="Arial"/>
          <w:color w:val="000000"/>
          <w:sz w:val="22"/>
          <w:szCs w:val="22"/>
          <w:lang w:val="en-US"/>
        </w:rPr>
        <w:t>Percentage of Features as a Function of the Level of Detection Across Replicates</w:t>
      </w:r>
    </w:p>
    <w:p w:rsidR="00664033" w:rsidRPr="00081216" w:rsidRDefault="00664033" w:rsidP="00081216">
      <w:pPr>
        <w:pStyle w:val="Tablecaption0"/>
        <w:spacing w:line="360" w:lineRule="auto"/>
        <w:ind w:left="5"/>
        <w:jc w:val="both"/>
        <w:rPr>
          <w:rFonts w:ascii="Source Sans Pro" w:hAnsi="Source Sans Pro"/>
          <w:sz w:val="22"/>
          <w:szCs w:val="22"/>
          <w:lang w:val="en-US"/>
        </w:rPr>
      </w:pPr>
      <w:r>
        <w:rPr>
          <w:noProof/>
          <w:lang w:val="fr-BE" w:eastAsia="fr-BE" w:bidi="ar-SA"/>
        </w:rPr>
        <w:drawing>
          <wp:inline distT="0" distB="0" distL="0" distR="0" wp14:anchorId="1234D6B1" wp14:editId="5913AAAE">
            <wp:extent cx="5756910" cy="115125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6910" cy="1151255"/>
                    </a:xfrm>
                    <a:prstGeom prst="rect">
                      <a:avLst/>
                    </a:prstGeom>
                  </pic:spPr>
                </pic:pic>
              </a:graphicData>
            </a:graphic>
          </wp:inline>
        </w:drawing>
      </w:r>
    </w:p>
    <w:p w:rsidR="00513AFE" w:rsidRPr="00664033" w:rsidRDefault="005517DE" w:rsidP="00081216">
      <w:pPr>
        <w:pStyle w:val="Tablecaption0"/>
        <w:spacing w:line="360" w:lineRule="auto"/>
        <w:jc w:val="both"/>
        <w:rPr>
          <w:rStyle w:val="Tablecaption"/>
          <w:rFonts w:ascii="Source Sans Pro" w:hAnsi="Source Sans Pro"/>
          <w:sz w:val="20"/>
          <w:szCs w:val="20"/>
          <w:lang w:val="en-US"/>
        </w:rPr>
      </w:pPr>
      <w:r w:rsidRPr="00664033">
        <w:rPr>
          <w:rStyle w:val="Tablecaption"/>
          <w:rFonts w:ascii="Source Sans Pro" w:hAnsi="Source Sans Pro"/>
          <w:sz w:val="20"/>
          <w:szCs w:val="20"/>
          <w:lang w:val="en-US"/>
        </w:rPr>
        <w:t>Columns represent the replicates, i.e., the first column indicates the percentage of features not detected in any replicate, the second column those only detected in one replicate, and so on. The second-to-last column represents features detected in at least three out of four replicates as useful but according to less strict criteria, to summarize findings across the four replicates. M2 accounted for the smallest number of features detected in none of the replicates (13.7%) and the largest number of features detected in three or four replicates or in all four replicates. The total (100%) corresponds to 9122.</w:t>
      </w:r>
    </w:p>
    <w:p w:rsidR="00664033" w:rsidRDefault="00664033" w:rsidP="00081216">
      <w:pPr>
        <w:pStyle w:val="Tablecaption0"/>
        <w:spacing w:line="360" w:lineRule="auto"/>
        <w:jc w:val="both"/>
        <w:rPr>
          <w:rStyle w:val="Tablecaption"/>
          <w:rFonts w:ascii="Source Sans Pro" w:hAnsi="Source Sans Pro"/>
          <w:sz w:val="22"/>
          <w:szCs w:val="22"/>
          <w:lang w:val="en-US"/>
        </w:rPr>
      </w:pPr>
    </w:p>
    <w:p w:rsidR="00236714" w:rsidRDefault="00236714" w:rsidP="00236714">
      <w:pPr>
        <w:pStyle w:val="Corpsdetexte"/>
        <w:spacing w:after="0" w:line="360" w:lineRule="auto"/>
        <w:jc w:val="both"/>
        <w:rPr>
          <w:rStyle w:val="CorpsdetexteCar"/>
          <w:rFonts w:ascii="Source Sans Pro" w:hAnsi="Source Sans Pro"/>
          <w:sz w:val="22"/>
          <w:szCs w:val="22"/>
          <w:lang w:val="en-US"/>
        </w:rPr>
      </w:pPr>
      <w:r w:rsidRPr="00081216">
        <w:rPr>
          <w:rStyle w:val="CorpsdetexteCar"/>
          <w:rFonts w:ascii="Source Sans Pro" w:hAnsi="Source Sans Pro"/>
          <w:sz w:val="22"/>
          <w:szCs w:val="22"/>
          <w:lang w:val="en-US"/>
        </w:rPr>
        <w:t>Table 5 shows t</w:t>
      </w:r>
      <w:r>
        <w:rPr>
          <w:rStyle w:val="CorpsdetexteCar"/>
          <w:rFonts w:ascii="Source Sans Pro" w:hAnsi="Source Sans Pro"/>
          <w:sz w:val="22"/>
          <w:szCs w:val="22"/>
          <w:lang w:val="en-US"/>
        </w:rPr>
        <w:t>he percentage of the fea</w:t>
      </w:r>
      <w:r w:rsidRPr="00081216">
        <w:rPr>
          <w:rStyle w:val="CorpsdetexteCar"/>
          <w:rFonts w:ascii="Source Sans Pro" w:hAnsi="Source Sans Pro"/>
          <w:sz w:val="22"/>
          <w:szCs w:val="22"/>
          <w:lang w:val="en-US"/>
        </w:rPr>
        <w:t>tures as a function of the level of detection across replicates. The majority of features are detected in a reproducible way across the replicates: that is, most features (</w:t>
      </w:r>
      <w:r w:rsidRPr="00081216">
        <w:rPr>
          <w:rStyle w:val="CorpsdetexteCar"/>
          <w:rFonts w:ascii="Source Sans Pro" w:eastAsia="Arial" w:hAnsi="Source Sans Pro" w:cs="Arial"/>
          <w:i/>
          <w:iCs/>
          <w:sz w:val="22"/>
          <w:szCs w:val="22"/>
          <w:lang w:val="en-US"/>
        </w:rPr>
        <w:t>&gt;</w:t>
      </w:r>
      <w:r w:rsidRPr="00081216">
        <w:rPr>
          <w:rStyle w:val="CorpsdetexteCar"/>
          <w:rFonts w:ascii="Source Sans Pro" w:hAnsi="Source Sans Pro"/>
          <w:sz w:val="22"/>
          <w:szCs w:val="22"/>
          <w:lang w:val="en-US"/>
        </w:rPr>
        <w:t>50%, 60%,</w:t>
      </w:r>
      <w:r>
        <w:rPr>
          <w:rFonts w:ascii="Source Sans Pro" w:hAnsi="Source Sans Pro"/>
          <w:sz w:val="22"/>
          <w:szCs w:val="22"/>
          <w:lang w:val="en-US"/>
        </w:rPr>
        <w:t xml:space="preserve"> </w:t>
      </w:r>
      <w:r w:rsidRPr="00081216">
        <w:rPr>
          <w:rStyle w:val="CorpsdetexteCar"/>
          <w:rFonts w:ascii="Source Sans Pro" w:hAnsi="Source Sans Pro"/>
          <w:sz w:val="22"/>
          <w:szCs w:val="22"/>
          <w:lang w:val="en-US"/>
        </w:rPr>
        <w:t xml:space="preserve">or 70%) are detected in at least three out of four replicates. Method 2 allows the largest number of features to be detected, followed by Method </w:t>
      </w:r>
      <w:r>
        <w:rPr>
          <w:rStyle w:val="CorpsdetexteCar"/>
          <w:rFonts w:ascii="Source Sans Pro" w:hAnsi="Source Sans Pro"/>
          <w:sz w:val="22"/>
          <w:szCs w:val="22"/>
          <w:lang w:val="en-US"/>
        </w:rPr>
        <w:t>1 and then Method 3. Simultane</w:t>
      </w:r>
      <w:r w:rsidRPr="00081216">
        <w:rPr>
          <w:rStyle w:val="CorpsdetexteCar"/>
          <w:rFonts w:ascii="Source Sans Pro" w:hAnsi="Source Sans Pro"/>
          <w:sz w:val="22"/>
          <w:szCs w:val="22"/>
          <w:lang w:val="en-US"/>
        </w:rPr>
        <w:t>ous identifications across the four replicates</w:t>
      </w:r>
      <w:r>
        <w:rPr>
          <w:rStyle w:val="CorpsdetexteCar"/>
          <w:rFonts w:ascii="Source Sans Pro" w:hAnsi="Source Sans Pro"/>
          <w:sz w:val="22"/>
          <w:szCs w:val="22"/>
          <w:lang w:val="en-US"/>
        </w:rPr>
        <w:t xml:space="preserve"> </w:t>
      </w:r>
      <w:r w:rsidRPr="00081216">
        <w:rPr>
          <w:rStyle w:val="CorpsdetexteCar"/>
          <w:rFonts w:ascii="Source Sans Pro" w:hAnsi="Source Sans Pro"/>
          <w:sz w:val="22"/>
          <w:szCs w:val="22"/>
          <w:lang w:val="en-US"/>
        </w:rPr>
        <w:t>for each method (M1-M3) and flask (F1-F4) combination are visualized using a heatmap, as shown in Fig</w:t>
      </w:r>
      <w:r>
        <w:rPr>
          <w:rStyle w:val="CorpsdetexteCar"/>
          <w:rFonts w:ascii="Source Sans Pro" w:hAnsi="Source Sans Pro"/>
          <w:sz w:val="22"/>
          <w:szCs w:val="22"/>
          <w:lang w:val="en-US"/>
        </w:rPr>
        <w:t>ure 5. The first column, corre</w:t>
      </w:r>
      <w:r w:rsidRPr="00081216">
        <w:rPr>
          <w:rStyle w:val="CorpsdetexteCar"/>
          <w:rFonts w:ascii="Source Sans Pro" w:hAnsi="Source Sans Pro"/>
          <w:sz w:val="22"/>
          <w:szCs w:val="22"/>
          <w:lang w:val="en-US"/>
        </w:rPr>
        <w:t xml:space="preserve">sponding to the percentage of features found in none of the four replicates, and the last column, corresponding to features detected in all four replicates, show the darkest colors; hence, the highest </w:t>
      </w:r>
      <w:r>
        <w:rPr>
          <w:rStyle w:val="CorpsdetexteCar"/>
          <w:rFonts w:ascii="Source Sans Pro" w:hAnsi="Source Sans Pro"/>
          <w:sz w:val="22"/>
          <w:szCs w:val="22"/>
          <w:lang w:val="en-US"/>
        </w:rPr>
        <w:t>percentage of features de</w:t>
      </w:r>
      <w:r w:rsidRPr="00081216">
        <w:rPr>
          <w:rStyle w:val="CorpsdetexteCar"/>
          <w:rFonts w:ascii="Source Sans Pro" w:hAnsi="Source Sans Pro"/>
          <w:sz w:val="22"/>
          <w:szCs w:val="22"/>
          <w:lang w:val="en-US"/>
        </w:rPr>
        <w:t xml:space="preserve">tected were in either none or </w:t>
      </w:r>
      <w:r>
        <w:rPr>
          <w:rStyle w:val="CorpsdetexteCar"/>
          <w:rFonts w:ascii="Source Sans Pro" w:hAnsi="Source Sans Pro"/>
          <w:sz w:val="22"/>
          <w:szCs w:val="22"/>
          <w:lang w:val="en-US"/>
        </w:rPr>
        <w:t>all of the repli</w:t>
      </w:r>
      <w:r w:rsidRPr="00081216">
        <w:rPr>
          <w:rStyle w:val="CorpsdetexteCar"/>
          <w:rFonts w:ascii="Source Sans Pro" w:hAnsi="Source Sans Pro"/>
          <w:sz w:val="22"/>
          <w:szCs w:val="22"/>
          <w:lang w:val="en-US"/>
        </w:rPr>
        <w:t>cates. This visualization also makes it possible to infer directly that the higher percentage of detected feat</w:t>
      </w:r>
      <w:r>
        <w:rPr>
          <w:rStyle w:val="CorpsdetexteCar"/>
          <w:rFonts w:ascii="Source Sans Pro" w:hAnsi="Source Sans Pro"/>
          <w:sz w:val="22"/>
          <w:szCs w:val="22"/>
          <w:lang w:val="en-US"/>
        </w:rPr>
        <w:t>ures was achieved with M2, fol</w:t>
      </w:r>
      <w:r w:rsidRPr="00081216">
        <w:rPr>
          <w:rStyle w:val="CorpsdetexteCar"/>
          <w:rFonts w:ascii="Source Sans Pro" w:hAnsi="Source Sans Pro"/>
          <w:sz w:val="22"/>
          <w:szCs w:val="22"/>
          <w:lang w:val="en-US"/>
        </w:rPr>
        <w:t>lowed by M1 and M3.</w:t>
      </w:r>
    </w:p>
    <w:p w:rsidR="00236714" w:rsidRDefault="00236714" w:rsidP="00081216">
      <w:pPr>
        <w:pStyle w:val="Tablecaption0"/>
        <w:spacing w:line="360" w:lineRule="auto"/>
        <w:jc w:val="both"/>
        <w:rPr>
          <w:rStyle w:val="Tablecaption"/>
          <w:rFonts w:ascii="Source Sans Pro" w:hAnsi="Source Sans Pro"/>
          <w:sz w:val="22"/>
          <w:szCs w:val="22"/>
          <w:lang w:val="en-US"/>
        </w:rPr>
      </w:pPr>
    </w:p>
    <w:p w:rsidR="00236714" w:rsidRPr="00236714" w:rsidRDefault="00236714" w:rsidP="00236714">
      <w:pPr>
        <w:pStyle w:val="Bodytext30"/>
        <w:spacing w:after="0" w:line="360" w:lineRule="auto"/>
        <w:jc w:val="both"/>
        <w:rPr>
          <w:rStyle w:val="Bodytext3"/>
          <w:rFonts w:ascii="Source Sans Pro" w:hAnsi="Source Sans Pro"/>
          <w:i/>
          <w:sz w:val="20"/>
          <w:szCs w:val="20"/>
          <w:lang w:val="en-US"/>
        </w:rPr>
      </w:pPr>
      <w:r w:rsidRPr="00236714">
        <w:rPr>
          <w:rStyle w:val="Bodytext3"/>
          <w:rFonts w:ascii="Source Sans Pro" w:hAnsi="Source Sans Pro"/>
          <w:b/>
          <w:bCs/>
          <w:i/>
          <w:sz w:val="20"/>
          <w:szCs w:val="20"/>
          <w:lang w:val="en-US"/>
        </w:rPr>
        <w:t xml:space="preserve">Figure 5 </w:t>
      </w:r>
      <w:r w:rsidRPr="00236714">
        <w:rPr>
          <w:rStyle w:val="Bodytext3"/>
          <w:rFonts w:ascii="Source Sans Pro" w:hAnsi="Source Sans Pro"/>
          <w:i/>
          <w:sz w:val="20"/>
          <w:szCs w:val="20"/>
          <w:lang w:val="en-US"/>
        </w:rPr>
        <w:t>Heatmap analysis to assess simultaneous detections across the four replicates (reps) for each method (M1-M3) and flask (F1-F4) combination (rows). Columns correspond to how many simultaneous detections are seen (from 0 to 4 out of 4), and the cell color intensity increases with the percentage of features (from a total of 9122) that have that level of detection.</w:t>
      </w:r>
    </w:p>
    <w:p w:rsidR="00664033" w:rsidRDefault="00236714" w:rsidP="00081216">
      <w:pPr>
        <w:pStyle w:val="Tablecaption0"/>
        <w:spacing w:line="360" w:lineRule="auto"/>
        <w:jc w:val="both"/>
        <w:rPr>
          <w:rStyle w:val="Tablecaption"/>
          <w:rFonts w:ascii="Source Sans Pro" w:hAnsi="Source Sans Pro"/>
          <w:sz w:val="22"/>
          <w:szCs w:val="22"/>
          <w:lang w:val="en-US"/>
        </w:rPr>
      </w:pPr>
      <w:r>
        <w:rPr>
          <w:noProof/>
          <w:lang w:val="fr-BE" w:eastAsia="fr-BE" w:bidi="ar-SA"/>
        </w:rPr>
        <w:drawing>
          <wp:inline distT="0" distB="0" distL="0" distR="0" wp14:anchorId="306B48B7" wp14:editId="21515059">
            <wp:extent cx="5756910" cy="2828925"/>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6910" cy="2828925"/>
                    </a:xfrm>
                    <a:prstGeom prst="rect">
                      <a:avLst/>
                    </a:prstGeom>
                  </pic:spPr>
                </pic:pic>
              </a:graphicData>
            </a:graphic>
          </wp:inline>
        </w:drawing>
      </w:r>
    </w:p>
    <w:p w:rsidR="00236714" w:rsidRDefault="00236714" w:rsidP="00081216">
      <w:pPr>
        <w:pStyle w:val="Tablecaption0"/>
        <w:spacing w:line="360" w:lineRule="auto"/>
        <w:jc w:val="both"/>
        <w:rPr>
          <w:rStyle w:val="Tablecaption"/>
          <w:rFonts w:ascii="Source Sans Pro" w:hAnsi="Source Sans Pro"/>
          <w:sz w:val="22"/>
          <w:szCs w:val="22"/>
          <w:lang w:val="en-US"/>
        </w:rPr>
      </w:pPr>
    </w:p>
    <w:p w:rsidR="00236714" w:rsidRPr="00236714" w:rsidRDefault="00236714" w:rsidP="00236714">
      <w:pPr>
        <w:pStyle w:val="Picturecaption0"/>
        <w:spacing w:line="360" w:lineRule="auto"/>
        <w:jc w:val="both"/>
        <w:rPr>
          <w:rFonts w:ascii="Source Sans Pro" w:hAnsi="Source Sans Pro"/>
          <w:i/>
          <w:sz w:val="20"/>
          <w:szCs w:val="20"/>
          <w:lang w:val="en-US"/>
        </w:rPr>
      </w:pPr>
      <w:r w:rsidRPr="00236714">
        <w:rPr>
          <w:rStyle w:val="Picturecaption"/>
          <w:rFonts w:ascii="Source Sans Pro" w:hAnsi="Source Sans Pro"/>
          <w:b/>
          <w:bCs/>
          <w:i/>
          <w:sz w:val="20"/>
          <w:szCs w:val="20"/>
          <w:lang w:val="en-US"/>
        </w:rPr>
        <w:t xml:space="preserve">Figure 6 </w:t>
      </w:r>
      <w:r w:rsidRPr="00236714">
        <w:rPr>
          <w:rStyle w:val="Picturecaption"/>
          <w:rFonts w:ascii="Source Sans Pro" w:hAnsi="Source Sans Pro"/>
          <w:i/>
          <w:sz w:val="20"/>
          <w:szCs w:val="20"/>
          <w:lang w:val="en-US"/>
        </w:rPr>
        <w:t xml:space="preserve">Venn diagrams representing the breakdown of the total 9122 features over the flasks. One diagram is shown per method, with panels </w:t>
      </w:r>
      <w:r w:rsidRPr="00236714">
        <w:rPr>
          <w:rStyle w:val="Picturecaption"/>
          <w:rFonts w:ascii="Source Sans Pro" w:hAnsi="Source Sans Pro"/>
          <w:b/>
          <w:bCs/>
          <w:i/>
          <w:sz w:val="20"/>
          <w:szCs w:val="20"/>
          <w:lang w:val="en-US"/>
        </w:rPr>
        <w:t>A</w:t>
      </w:r>
      <w:r w:rsidRPr="00236714">
        <w:rPr>
          <w:rStyle w:val="Picturecaption"/>
          <w:rFonts w:ascii="Source Sans Pro" w:hAnsi="Source Sans Pro"/>
          <w:i/>
          <w:sz w:val="20"/>
          <w:szCs w:val="20"/>
          <w:lang w:val="en-US"/>
        </w:rPr>
        <w:t xml:space="preserve">, </w:t>
      </w:r>
      <w:r w:rsidRPr="00236714">
        <w:rPr>
          <w:rStyle w:val="Picturecaption"/>
          <w:rFonts w:ascii="Source Sans Pro" w:hAnsi="Source Sans Pro"/>
          <w:b/>
          <w:bCs/>
          <w:i/>
          <w:sz w:val="20"/>
          <w:szCs w:val="20"/>
          <w:lang w:val="en-US"/>
        </w:rPr>
        <w:t>B</w:t>
      </w:r>
      <w:r w:rsidRPr="00236714">
        <w:rPr>
          <w:rStyle w:val="Picturecaption"/>
          <w:rFonts w:ascii="Source Sans Pro" w:hAnsi="Source Sans Pro"/>
          <w:i/>
          <w:sz w:val="20"/>
          <w:szCs w:val="20"/>
          <w:lang w:val="en-US"/>
        </w:rPr>
        <w:t xml:space="preserve">, and </w:t>
      </w:r>
      <w:r w:rsidRPr="00236714">
        <w:rPr>
          <w:rStyle w:val="Picturecaption"/>
          <w:rFonts w:ascii="Source Sans Pro" w:hAnsi="Source Sans Pro"/>
          <w:b/>
          <w:bCs/>
          <w:i/>
          <w:sz w:val="20"/>
          <w:szCs w:val="20"/>
          <w:lang w:val="en-US"/>
        </w:rPr>
        <w:t xml:space="preserve">C </w:t>
      </w:r>
      <w:r w:rsidRPr="00236714">
        <w:rPr>
          <w:rStyle w:val="Picturecaption"/>
          <w:rFonts w:ascii="Source Sans Pro" w:hAnsi="Source Sans Pro"/>
          <w:i/>
          <w:sz w:val="20"/>
          <w:szCs w:val="20"/>
          <w:lang w:val="en-US"/>
        </w:rPr>
        <w:t>representing methods M1, M2, and M3, respectively. A feature is counted in an intersection when it is detected in all corresponding sets; any feature not detected in any flask is counted in the percentage undetected (represented outside the diagram). M2 has the lowest percentage of undetected features (15.7%) and the highest percentage of features that were detected consistently across the four flasks (65.1%).</w:t>
      </w:r>
    </w:p>
    <w:p w:rsidR="00236714" w:rsidRDefault="00236714" w:rsidP="00081216">
      <w:pPr>
        <w:pStyle w:val="Tablecaption0"/>
        <w:spacing w:line="360" w:lineRule="auto"/>
        <w:jc w:val="both"/>
        <w:rPr>
          <w:rStyle w:val="Tablecaption"/>
          <w:rFonts w:ascii="Source Sans Pro" w:hAnsi="Source Sans Pro"/>
          <w:sz w:val="22"/>
          <w:szCs w:val="22"/>
          <w:lang w:val="en-US"/>
        </w:rPr>
      </w:pPr>
      <w:r>
        <w:rPr>
          <w:noProof/>
          <w:lang w:val="fr-BE" w:eastAsia="fr-BE" w:bidi="ar-SA"/>
        </w:rPr>
        <w:drawing>
          <wp:inline distT="0" distB="0" distL="0" distR="0" wp14:anchorId="42B02159" wp14:editId="0FC1FD80">
            <wp:extent cx="5756910" cy="2247265"/>
            <wp:effectExtent l="0" t="0" r="0" b="63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6910" cy="2247265"/>
                    </a:xfrm>
                    <a:prstGeom prst="rect">
                      <a:avLst/>
                    </a:prstGeom>
                  </pic:spPr>
                </pic:pic>
              </a:graphicData>
            </a:graphic>
          </wp:inline>
        </w:drawing>
      </w:r>
    </w:p>
    <w:p w:rsidR="00236714" w:rsidRDefault="00236714" w:rsidP="00236714">
      <w:pPr>
        <w:pStyle w:val="Corpsdetexte"/>
        <w:spacing w:after="0" w:line="360" w:lineRule="auto"/>
        <w:ind w:firstLine="260"/>
        <w:jc w:val="both"/>
        <w:rPr>
          <w:rStyle w:val="CorpsdetexteCar"/>
          <w:rFonts w:ascii="Source Sans Pro" w:hAnsi="Source Sans Pro"/>
          <w:sz w:val="22"/>
          <w:szCs w:val="22"/>
          <w:lang w:val="en-US"/>
        </w:rPr>
      </w:pPr>
      <w:r w:rsidRPr="00081216">
        <w:rPr>
          <w:rStyle w:val="CorpsdetexteCar"/>
          <w:rFonts w:ascii="Source Sans Pro" w:hAnsi="Source Sans Pro"/>
          <w:sz w:val="22"/>
          <w:szCs w:val="22"/>
          <w:lang w:val="en-US"/>
        </w:rPr>
        <w:t xml:space="preserve">To determine the reproducibility across flasks, the notion of the detection </w:t>
      </w:r>
      <w:r>
        <w:rPr>
          <w:rStyle w:val="CorpsdetexteCar"/>
          <w:rFonts w:ascii="Source Sans Pro" w:hAnsi="Source Sans Pro"/>
          <w:sz w:val="22"/>
          <w:szCs w:val="22"/>
          <w:lang w:val="en-US"/>
        </w:rPr>
        <w:t>of a fea</w:t>
      </w:r>
      <w:r w:rsidRPr="00081216">
        <w:rPr>
          <w:rStyle w:val="CorpsdetexteCar"/>
          <w:rFonts w:ascii="Source Sans Pro" w:hAnsi="Source Sans Pro"/>
          <w:sz w:val="22"/>
          <w:szCs w:val="22"/>
          <w:lang w:val="en-US"/>
        </w:rPr>
        <w:t>ture with each method and flask has first to be defined. He</w:t>
      </w:r>
      <w:r>
        <w:rPr>
          <w:rStyle w:val="CorpsdetexteCar"/>
          <w:rFonts w:ascii="Source Sans Pro" w:hAnsi="Source Sans Pro"/>
          <w:sz w:val="22"/>
          <w:szCs w:val="22"/>
          <w:lang w:val="en-US"/>
        </w:rPr>
        <w:t>re, a feature is considered de</w:t>
      </w:r>
      <w:r w:rsidRPr="00081216">
        <w:rPr>
          <w:rStyle w:val="CorpsdetexteCar"/>
          <w:rFonts w:ascii="Source Sans Pro" w:hAnsi="Source Sans Pro"/>
          <w:sz w:val="22"/>
          <w:szCs w:val="22"/>
          <w:lang w:val="en-US"/>
        </w:rPr>
        <w:t>tected with a method for a specific flask when it is observed in a</w:t>
      </w:r>
      <w:r>
        <w:rPr>
          <w:rStyle w:val="CorpsdetexteCar"/>
          <w:rFonts w:ascii="Source Sans Pro" w:hAnsi="Source Sans Pro"/>
          <w:sz w:val="22"/>
          <w:szCs w:val="22"/>
          <w:lang w:val="en-US"/>
        </w:rPr>
        <w:t>t least three out of four repli</w:t>
      </w:r>
      <w:r w:rsidRPr="00081216">
        <w:rPr>
          <w:rStyle w:val="CorpsdetexteCar"/>
          <w:rFonts w:ascii="Source Sans Pro" w:hAnsi="Source Sans Pro"/>
          <w:sz w:val="22"/>
          <w:szCs w:val="22"/>
          <w:lang w:val="en-US"/>
        </w:rPr>
        <w:t>cates. Therefore, to evaluate reproducibility, a set of Venn diagrams displaying the features detected per flask as extracted for M1, M2, or M3 are shown in Figure 6</w:t>
      </w:r>
      <w:r>
        <w:rPr>
          <w:rStyle w:val="CorpsdetexteCar"/>
          <w:rFonts w:ascii="Source Sans Pro" w:hAnsi="Source Sans Pro"/>
          <w:sz w:val="22"/>
          <w:szCs w:val="22"/>
          <w:lang w:val="en-US"/>
        </w:rPr>
        <w:t>.</w:t>
      </w:r>
    </w:p>
    <w:p w:rsidR="00236714" w:rsidRDefault="00236714" w:rsidP="00236714">
      <w:pPr>
        <w:pStyle w:val="Corpsdetexte"/>
        <w:spacing w:after="0" w:line="360" w:lineRule="auto"/>
        <w:ind w:firstLine="260"/>
        <w:jc w:val="both"/>
        <w:rPr>
          <w:rStyle w:val="CorpsdetexteCar"/>
          <w:rFonts w:ascii="Source Sans Pro" w:hAnsi="Source Sans Pro"/>
          <w:sz w:val="22"/>
          <w:szCs w:val="22"/>
          <w:lang w:val="en-US"/>
        </w:rPr>
      </w:pPr>
      <w:r w:rsidRPr="00081216">
        <w:rPr>
          <w:rStyle w:val="CorpsdetexteCar"/>
          <w:rFonts w:ascii="Source Sans Pro" w:hAnsi="Source Sans Pro"/>
          <w:sz w:val="22"/>
          <w:szCs w:val="22"/>
          <w:lang w:val="en-US"/>
        </w:rPr>
        <w:t>Here, each diagram relates to an extrac</w:t>
      </w:r>
      <w:r w:rsidRPr="00081216">
        <w:rPr>
          <w:rStyle w:val="CorpsdetexteCar"/>
          <w:rFonts w:ascii="Source Sans Pro" w:hAnsi="Source Sans Pro"/>
          <w:sz w:val="22"/>
          <w:szCs w:val="22"/>
          <w:lang w:val="en-US"/>
        </w:rPr>
        <w:softHyphen/>
        <w:t>tion met</w:t>
      </w:r>
      <w:r>
        <w:rPr>
          <w:rStyle w:val="CorpsdetexteCar"/>
          <w:rFonts w:ascii="Source Sans Pro" w:hAnsi="Source Sans Pro"/>
          <w:sz w:val="22"/>
          <w:szCs w:val="22"/>
          <w:lang w:val="en-US"/>
        </w:rPr>
        <w:t>hod (M1, M2, or M3), and the to</w:t>
      </w:r>
      <w:r w:rsidRPr="00081216">
        <w:rPr>
          <w:rStyle w:val="CorpsdetexteCar"/>
          <w:rFonts w:ascii="Source Sans Pro" w:hAnsi="Source Sans Pro"/>
          <w:sz w:val="22"/>
          <w:szCs w:val="22"/>
          <w:lang w:val="en-US"/>
        </w:rPr>
        <w:t xml:space="preserve">tal number of features (100% </w:t>
      </w:r>
      <w:r w:rsidRPr="00081216">
        <w:rPr>
          <w:rStyle w:val="CorpsdetexteCar"/>
          <w:rFonts w:ascii="Source Sans Pro" w:eastAsia="Arial" w:hAnsi="Source Sans Pro" w:cs="Arial"/>
          <w:sz w:val="22"/>
          <w:szCs w:val="22"/>
          <w:lang w:val="en-US"/>
        </w:rPr>
        <w:t xml:space="preserve">= </w:t>
      </w:r>
      <w:r w:rsidRPr="00081216">
        <w:rPr>
          <w:rStyle w:val="CorpsdetexteCar"/>
          <w:rFonts w:ascii="Source Sans Pro" w:hAnsi="Source Sans Pro"/>
          <w:sz w:val="22"/>
          <w:szCs w:val="22"/>
          <w:lang w:val="en-US"/>
        </w:rPr>
        <w:t>9122 peaks) is broken down over th</w:t>
      </w:r>
      <w:r>
        <w:rPr>
          <w:rStyle w:val="CorpsdetexteCar"/>
          <w:rFonts w:ascii="Source Sans Pro" w:hAnsi="Source Sans Pro"/>
          <w:sz w:val="22"/>
          <w:szCs w:val="22"/>
          <w:lang w:val="en-US"/>
        </w:rPr>
        <w:t>e sets (or flasks) ac</w:t>
      </w:r>
      <w:r w:rsidRPr="00081216">
        <w:rPr>
          <w:rStyle w:val="CorpsdetexteCar"/>
          <w:rFonts w:ascii="Source Sans Pro" w:hAnsi="Source Sans Pro"/>
          <w:sz w:val="22"/>
          <w:szCs w:val="22"/>
          <w:lang w:val="en-US"/>
        </w:rPr>
        <w:t>cording to where the features are detected. Many features are detected simultaneously in all four flasks (intersection of the four sets), some are detected in only a few flasks, while some substantial percentage are not detected in any flask (represented outside of the Venn diagram). M2 has the lowest percentage of un- detected featur</w:t>
      </w:r>
      <w:r>
        <w:rPr>
          <w:rStyle w:val="CorpsdetexteCar"/>
          <w:rFonts w:ascii="Source Sans Pro" w:hAnsi="Source Sans Pro"/>
          <w:sz w:val="22"/>
          <w:szCs w:val="22"/>
          <w:lang w:val="en-US"/>
        </w:rPr>
        <w:t>es (15.7%) and the highest per</w:t>
      </w:r>
      <w:r w:rsidRPr="00081216">
        <w:rPr>
          <w:rStyle w:val="CorpsdetexteCar"/>
          <w:rFonts w:ascii="Source Sans Pro" w:hAnsi="Source Sans Pro"/>
          <w:sz w:val="22"/>
          <w:szCs w:val="22"/>
          <w:lang w:val="en-US"/>
        </w:rPr>
        <w:t>centage of fea</w:t>
      </w:r>
      <w:r>
        <w:rPr>
          <w:rStyle w:val="CorpsdetexteCar"/>
          <w:rFonts w:ascii="Source Sans Pro" w:hAnsi="Source Sans Pro"/>
          <w:sz w:val="22"/>
          <w:szCs w:val="22"/>
          <w:lang w:val="en-US"/>
        </w:rPr>
        <w:t>tures that are detected consis</w:t>
      </w:r>
      <w:r w:rsidRPr="00081216">
        <w:rPr>
          <w:rStyle w:val="CorpsdetexteCar"/>
          <w:rFonts w:ascii="Source Sans Pro" w:hAnsi="Source Sans Pro"/>
          <w:sz w:val="22"/>
          <w:szCs w:val="22"/>
          <w:lang w:val="en-US"/>
        </w:rPr>
        <w:t>tently across the four flasks (65.1%), and is thus the most reproducible.</w:t>
      </w:r>
    </w:p>
    <w:p w:rsidR="00236714" w:rsidRDefault="00236714" w:rsidP="00236714">
      <w:pPr>
        <w:pStyle w:val="Tablecaption0"/>
        <w:spacing w:line="360" w:lineRule="auto"/>
        <w:jc w:val="both"/>
        <w:rPr>
          <w:rStyle w:val="CorpsdetexteCar"/>
          <w:rFonts w:ascii="Source Sans Pro" w:hAnsi="Source Sans Pro"/>
          <w:sz w:val="22"/>
          <w:szCs w:val="22"/>
          <w:lang w:val="en-US"/>
        </w:rPr>
      </w:pPr>
    </w:p>
    <w:p w:rsidR="00236714" w:rsidRPr="00236714" w:rsidRDefault="00236714" w:rsidP="00236714">
      <w:pPr>
        <w:widowControl/>
        <w:autoSpaceDE w:val="0"/>
        <w:autoSpaceDN w:val="0"/>
        <w:adjustRightInd w:val="0"/>
        <w:spacing w:line="360" w:lineRule="auto"/>
        <w:rPr>
          <w:rStyle w:val="CorpsdetexteCar"/>
          <w:rFonts w:ascii="Source Sans Pro" w:eastAsia="DejaVu Sans Condensed" w:hAnsi="Source Sans Pro" w:cs="HelveticaLTStd-Roman"/>
          <w:i/>
          <w:color w:val="auto"/>
          <w:sz w:val="20"/>
          <w:szCs w:val="20"/>
          <w:lang w:val="en-US" w:bidi="ar-SA"/>
        </w:rPr>
      </w:pPr>
      <w:r w:rsidRPr="00236714">
        <w:rPr>
          <w:rFonts w:ascii="Source Sans Pro" w:hAnsi="Source Sans Pro" w:cs="HelveticaLTStd-Bold"/>
          <w:b/>
          <w:bCs/>
          <w:i/>
          <w:color w:val="auto"/>
          <w:sz w:val="20"/>
          <w:szCs w:val="20"/>
          <w:lang w:val="en-US" w:bidi="ar-SA"/>
        </w:rPr>
        <w:t xml:space="preserve">Figure 7 </w:t>
      </w:r>
      <w:r w:rsidRPr="00236714">
        <w:rPr>
          <w:rFonts w:ascii="Source Sans Pro" w:hAnsi="Source Sans Pro" w:cs="HelveticaLTStd-Roman"/>
          <w:i/>
          <w:color w:val="auto"/>
          <w:sz w:val="20"/>
          <w:szCs w:val="20"/>
          <w:lang w:val="en-US" w:bidi="ar-SA"/>
        </w:rPr>
        <w:t>Differentiation of detected ions per flask and method. Each Venn diagram represents a</w:t>
      </w:r>
      <w:r>
        <w:rPr>
          <w:rFonts w:ascii="Source Sans Pro" w:hAnsi="Source Sans Pro" w:cs="HelveticaLTStd-Roman"/>
          <w:i/>
          <w:color w:val="auto"/>
          <w:sz w:val="20"/>
          <w:szCs w:val="20"/>
          <w:lang w:val="en-US" w:bidi="ar-SA"/>
        </w:rPr>
        <w:t xml:space="preserve"> </w:t>
      </w:r>
      <w:r w:rsidRPr="00236714">
        <w:rPr>
          <w:rFonts w:ascii="Source Sans Pro" w:hAnsi="Source Sans Pro" w:cs="HelveticaLTStd-Roman"/>
          <w:i/>
          <w:color w:val="auto"/>
          <w:sz w:val="20"/>
          <w:szCs w:val="20"/>
          <w:lang w:val="en-US" w:bidi="ar-SA"/>
        </w:rPr>
        <w:t>flask, with the totality of features that are detected simultaneously w</w:t>
      </w:r>
      <w:r>
        <w:rPr>
          <w:rFonts w:ascii="Source Sans Pro" w:hAnsi="Source Sans Pro" w:cs="HelveticaLTStd-Roman"/>
          <w:i/>
          <w:color w:val="auto"/>
          <w:sz w:val="20"/>
          <w:szCs w:val="20"/>
          <w:lang w:val="en-US" w:bidi="ar-SA"/>
        </w:rPr>
        <w:t xml:space="preserve">ith the three methods, detected </w:t>
      </w:r>
      <w:r w:rsidRPr="00236714">
        <w:rPr>
          <w:rFonts w:ascii="Source Sans Pro" w:hAnsi="Source Sans Pro" w:cs="HelveticaLTStd-Roman"/>
          <w:i/>
          <w:color w:val="auto"/>
          <w:sz w:val="20"/>
          <w:szCs w:val="20"/>
          <w:lang w:val="en-US" w:bidi="ar-SA"/>
        </w:rPr>
        <w:t>with two methods, specific to a method, or not detected (in red, outs</w:t>
      </w:r>
      <w:r>
        <w:rPr>
          <w:rFonts w:ascii="Source Sans Pro" w:hAnsi="Source Sans Pro" w:cs="HelveticaLTStd-Roman"/>
          <w:i/>
          <w:color w:val="auto"/>
          <w:sz w:val="20"/>
          <w:szCs w:val="20"/>
          <w:lang w:val="en-US" w:bidi="ar-SA"/>
        </w:rPr>
        <w:t xml:space="preserve">ide the diagram) indicated. The </w:t>
      </w:r>
      <w:r w:rsidRPr="00236714">
        <w:rPr>
          <w:rFonts w:ascii="Source Sans Pro" w:hAnsi="Source Sans Pro" w:cs="HelveticaLTStd-Roman"/>
          <w:i/>
          <w:color w:val="auto"/>
          <w:sz w:val="20"/>
          <w:szCs w:val="20"/>
          <w:lang w:val="en-US" w:bidi="ar-SA"/>
        </w:rPr>
        <w:t xml:space="preserve">number of features associated with the three extraction methods per </w:t>
      </w:r>
      <w:r>
        <w:rPr>
          <w:rFonts w:ascii="Source Sans Pro" w:hAnsi="Source Sans Pro" w:cs="HelveticaLTStd-Roman"/>
          <w:i/>
          <w:color w:val="auto"/>
          <w:sz w:val="20"/>
          <w:szCs w:val="20"/>
          <w:lang w:val="en-US" w:bidi="ar-SA"/>
        </w:rPr>
        <w:t xml:space="preserve">flask stays relatively similar, </w:t>
      </w:r>
      <w:r w:rsidRPr="00236714">
        <w:rPr>
          <w:rFonts w:ascii="Source Sans Pro" w:hAnsi="Source Sans Pro" w:cs="HelveticaLTStd-Roman"/>
          <w:i/>
          <w:color w:val="auto"/>
          <w:sz w:val="20"/>
          <w:szCs w:val="20"/>
          <w:lang w:val="en-US" w:bidi="ar-SA"/>
        </w:rPr>
        <w:t>but there are variations related to specific method features. For all f</w:t>
      </w:r>
      <w:r>
        <w:rPr>
          <w:rFonts w:ascii="Source Sans Pro" w:hAnsi="Source Sans Pro" w:cs="HelveticaLTStd-Roman"/>
          <w:i/>
          <w:color w:val="auto"/>
          <w:sz w:val="20"/>
          <w:szCs w:val="20"/>
          <w:lang w:val="en-US" w:bidi="ar-SA"/>
        </w:rPr>
        <w:t xml:space="preserve">lasks, M2 accounts for the most </w:t>
      </w:r>
      <w:r w:rsidRPr="00236714">
        <w:rPr>
          <w:rFonts w:ascii="Source Sans Pro" w:hAnsi="Source Sans Pro" w:cs="HelveticaLTStd-Roman"/>
          <w:i/>
          <w:color w:val="auto"/>
          <w:sz w:val="20"/>
          <w:szCs w:val="20"/>
          <w:lang w:val="en-US" w:bidi="ar-SA"/>
        </w:rPr>
        <w:t>uniquely specific features, followed by M3 and M1.</w:t>
      </w:r>
    </w:p>
    <w:p w:rsidR="00236714" w:rsidRDefault="00236714" w:rsidP="00236714">
      <w:pPr>
        <w:pStyle w:val="Tablecaption0"/>
        <w:spacing w:line="360" w:lineRule="auto"/>
        <w:jc w:val="both"/>
        <w:rPr>
          <w:rStyle w:val="Tablecaption"/>
          <w:rFonts w:ascii="Source Sans Pro" w:hAnsi="Source Sans Pro"/>
          <w:sz w:val="22"/>
          <w:szCs w:val="22"/>
          <w:lang w:val="en-US"/>
        </w:rPr>
      </w:pPr>
      <w:r>
        <w:rPr>
          <w:noProof/>
          <w:lang w:val="fr-BE" w:eastAsia="fr-BE" w:bidi="ar-SA"/>
        </w:rPr>
        <w:drawing>
          <wp:inline distT="0" distB="0" distL="0" distR="0" wp14:anchorId="29649E6F" wp14:editId="34689EF0">
            <wp:extent cx="5756910" cy="3388995"/>
            <wp:effectExtent l="0" t="0" r="0" b="19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6910" cy="3388995"/>
                    </a:xfrm>
                    <a:prstGeom prst="rect">
                      <a:avLst/>
                    </a:prstGeom>
                  </pic:spPr>
                </pic:pic>
              </a:graphicData>
            </a:graphic>
          </wp:inline>
        </w:drawing>
      </w:r>
    </w:p>
    <w:p w:rsidR="00236714" w:rsidRDefault="00236714" w:rsidP="00236714">
      <w:pPr>
        <w:pStyle w:val="Tablecaption0"/>
        <w:spacing w:line="360" w:lineRule="auto"/>
        <w:jc w:val="both"/>
        <w:rPr>
          <w:rStyle w:val="Tablecaption"/>
          <w:rFonts w:ascii="Source Sans Pro" w:hAnsi="Source Sans Pro"/>
          <w:sz w:val="22"/>
          <w:szCs w:val="22"/>
          <w:lang w:val="en-US"/>
        </w:rPr>
      </w:pPr>
    </w:p>
    <w:p w:rsidR="00236714" w:rsidRPr="00236714" w:rsidRDefault="00236714" w:rsidP="00236714">
      <w:pPr>
        <w:pStyle w:val="Heading40"/>
        <w:keepNext/>
        <w:keepLines/>
        <w:spacing w:line="360" w:lineRule="auto"/>
        <w:jc w:val="both"/>
        <w:rPr>
          <w:rFonts w:ascii="Source Sans Pro" w:hAnsi="Source Sans Pro"/>
          <w:sz w:val="24"/>
          <w:szCs w:val="24"/>
          <w:lang w:val="en-US"/>
        </w:rPr>
      </w:pPr>
      <w:bookmarkStart w:id="32" w:name="bookmark63"/>
      <w:r w:rsidRPr="00236714">
        <w:rPr>
          <w:rStyle w:val="Heading4"/>
          <w:rFonts w:ascii="Source Sans Pro" w:hAnsi="Source Sans Pro"/>
          <w:b/>
          <w:bCs/>
          <w:iCs/>
          <w:sz w:val="24"/>
          <w:szCs w:val="24"/>
          <w:lang w:val="en-US"/>
        </w:rPr>
        <w:t>Identification of method-specific ions/annotations</w:t>
      </w:r>
      <w:bookmarkEnd w:id="32"/>
    </w:p>
    <w:p w:rsidR="00236714" w:rsidRPr="00081216" w:rsidRDefault="00236714" w:rsidP="00236714">
      <w:pPr>
        <w:pStyle w:val="Corpsdetexte"/>
        <w:spacing w:after="0" w:line="360" w:lineRule="auto"/>
        <w:ind w:firstLine="260"/>
        <w:jc w:val="both"/>
        <w:rPr>
          <w:rFonts w:ascii="Source Sans Pro" w:hAnsi="Source Sans Pro"/>
          <w:sz w:val="22"/>
          <w:szCs w:val="22"/>
          <w:lang w:val="en-US"/>
        </w:rPr>
      </w:pPr>
      <w:r w:rsidRPr="00081216">
        <w:rPr>
          <w:rStyle w:val="CorpsdetexteCar"/>
          <w:rFonts w:ascii="Source Sans Pro" w:hAnsi="Source Sans Pro"/>
          <w:sz w:val="22"/>
          <w:szCs w:val="22"/>
          <w:lang w:val="en-US"/>
        </w:rPr>
        <w:t>The final</w:t>
      </w:r>
      <w:r>
        <w:rPr>
          <w:rStyle w:val="CorpsdetexteCar"/>
          <w:rFonts w:ascii="Source Sans Pro" w:hAnsi="Source Sans Pro"/>
          <w:sz w:val="22"/>
          <w:szCs w:val="22"/>
          <w:lang w:val="en-US"/>
        </w:rPr>
        <w:t xml:space="preserve"> step to evaluate whether an ex</w:t>
      </w:r>
      <w:r w:rsidRPr="00081216">
        <w:rPr>
          <w:rStyle w:val="CorpsdetexteCar"/>
          <w:rFonts w:ascii="Source Sans Pro" w:hAnsi="Source Sans Pro"/>
          <w:sz w:val="22"/>
          <w:szCs w:val="22"/>
          <w:lang w:val="en-US"/>
        </w:rPr>
        <w:t>traction method succeeds in covering the metabolome robustly relates to feature iden</w:t>
      </w:r>
      <w:r w:rsidRPr="00081216">
        <w:rPr>
          <w:rStyle w:val="CorpsdetexteCar"/>
          <w:rFonts w:ascii="Source Sans Pro" w:hAnsi="Source Sans Pro"/>
          <w:sz w:val="22"/>
          <w:szCs w:val="22"/>
          <w:lang w:val="en-US"/>
        </w:rPr>
        <w:softHyphen/>
        <w:t xml:space="preserve">tification. As </w:t>
      </w:r>
      <w:r>
        <w:rPr>
          <w:rStyle w:val="CorpsdetexteCar"/>
          <w:rFonts w:ascii="Source Sans Pro" w:hAnsi="Source Sans Pro"/>
          <w:sz w:val="22"/>
          <w:szCs w:val="22"/>
          <w:lang w:val="en-US"/>
        </w:rPr>
        <w:t>mentioned previously, in untar</w:t>
      </w:r>
      <w:r w:rsidRPr="00081216">
        <w:rPr>
          <w:rStyle w:val="CorpsdetexteCar"/>
          <w:rFonts w:ascii="Source Sans Pro" w:hAnsi="Source Sans Pro"/>
          <w:sz w:val="22"/>
          <w:szCs w:val="22"/>
          <w:lang w:val="en-US"/>
        </w:rPr>
        <w:t>geted metabolomics, the objective is to gather an extensiv</w:t>
      </w:r>
      <w:r>
        <w:rPr>
          <w:rStyle w:val="CorpsdetexteCar"/>
          <w:rFonts w:ascii="Source Sans Pro" w:hAnsi="Source Sans Pro"/>
          <w:sz w:val="22"/>
          <w:szCs w:val="22"/>
          <w:lang w:val="en-US"/>
        </w:rPr>
        <w:t>e overview of metabolism, inso</w:t>
      </w:r>
      <w:r w:rsidRPr="00081216">
        <w:rPr>
          <w:rStyle w:val="CorpsdetexteCar"/>
          <w:rFonts w:ascii="Source Sans Pro" w:hAnsi="Source Sans Pro"/>
          <w:sz w:val="22"/>
          <w:szCs w:val="22"/>
          <w:lang w:val="en-US"/>
        </w:rPr>
        <w:t>far as poss</w:t>
      </w:r>
      <w:r>
        <w:rPr>
          <w:rStyle w:val="CorpsdetexteCar"/>
          <w:rFonts w:ascii="Source Sans Pro" w:hAnsi="Source Sans Pro"/>
          <w:sz w:val="22"/>
          <w:szCs w:val="22"/>
          <w:lang w:val="en-US"/>
        </w:rPr>
        <w:t>ible. Before annotation was at</w:t>
      </w:r>
      <w:r w:rsidRPr="00081216">
        <w:rPr>
          <w:rStyle w:val="CorpsdetexteCar"/>
          <w:rFonts w:ascii="Source Sans Pro" w:hAnsi="Source Sans Pro"/>
          <w:sz w:val="22"/>
          <w:szCs w:val="22"/>
          <w:lang w:val="en-US"/>
        </w:rPr>
        <w:t>tempted, a last visualization explored whether ions were dete</w:t>
      </w:r>
      <w:r>
        <w:rPr>
          <w:rStyle w:val="CorpsdetexteCar"/>
          <w:rFonts w:ascii="Source Sans Pro" w:hAnsi="Source Sans Pro"/>
          <w:sz w:val="22"/>
          <w:szCs w:val="22"/>
          <w:lang w:val="en-US"/>
        </w:rPr>
        <w:t>cted similarly across all meth</w:t>
      </w:r>
      <w:r w:rsidRPr="00081216">
        <w:rPr>
          <w:rStyle w:val="CorpsdetexteCar"/>
          <w:rFonts w:ascii="Source Sans Pro" w:hAnsi="Source Sans Pro"/>
          <w:sz w:val="22"/>
          <w:szCs w:val="22"/>
          <w:lang w:val="en-US"/>
        </w:rPr>
        <w:t>ods of extract</w:t>
      </w:r>
      <w:r>
        <w:rPr>
          <w:rStyle w:val="CorpsdetexteCar"/>
          <w:rFonts w:ascii="Source Sans Pro" w:hAnsi="Source Sans Pro"/>
          <w:sz w:val="22"/>
          <w:szCs w:val="22"/>
          <w:lang w:val="en-US"/>
        </w:rPr>
        <w:t>ion. The number of features de</w:t>
      </w:r>
      <w:r w:rsidRPr="00081216">
        <w:rPr>
          <w:rStyle w:val="CorpsdetexteCar"/>
          <w:rFonts w:ascii="Source Sans Pro" w:hAnsi="Source Sans Pro"/>
          <w:sz w:val="22"/>
          <w:szCs w:val="22"/>
          <w:lang w:val="en-US"/>
        </w:rPr>
        <w:t>tected with the methods are reported in a Venn diagram per flask in Figure 7. In each diagram, three sets represent the methods and allow the counting of h</w:t>
      </w:r>
      <w:r>
        <w:rPr>
          <w:rStyle w:val="CorpsdetexteCar"/>
          <w:rFonts w:ascii="Source Sans Pro" w:hAnsi="Source Sans Pro"/>
          <w:sz w:val="22"/>
          <w:szCs w:val="22"/>
          <w:lang w:val="en-US"/>
        </w:rPr>
        <w:t>owever many features are simul</w:t>
      </w:r>
      <w:r w:rsidRPr="00081216">
        <w:rPr>
          <w:rStyle w:val="CorpsdetexteCar"/>
          <w:rFonts w:ascii="Source Sans Pro" w:hAnsi="Source Sans Pro"/>
          <w:sz w:val="22"/>
          <w:szCs w:val="22"/>
          <w:lang w:val="en-US"/>
        </w:rPr>
        <w:t>taneously det</w:t>
      </w:r>
      <w:r>
        <w:rPr>
          <w:rStyle w:val="CorpsdetexteCar"/>
          <w:rFonts w:ascii="Source Sans Pro" w:hAnsi="Source Sans Pro"/>
          <w:sz w:val="22"/>
          <w:szCs w:val="22"/>
          <w:lang w:val="en-US"/>
        </w:rPr>
        <w:t>ected across two or three meth</w:t>
      </w:r>
      <w:r w:rsidRPr="00081216">
        <w:rPr>
          <w:rStyle w:val="CorpsdetexteCar"/>
          <w:rFonts w:ascii="Source Sans Pro" w:hAnsi="Source Sans Pro"/>
          <w:sz w:val="22"/>
          <w:szCs w:val="22"/>
          <w:lang w:val="en-US"/>
        </w:rPr>
        <w:t>ods or are specific to a single method. The number of features associated with the three extraction methods per flask stays relatively similar, but varia</w:t>
      </w:r>
      <w:r>
        <w:rPr>
          <w:rStyle w:val="CorpsdetexteCar"/>
          <w:rFonts w:ascii="Source Sans Pro" w:hAnsi="Source Sans Pro"/>
          <w:sz w:val="22"/>
          <w:szCs w:val="22"/>
          <w:lang w:val="en-US"/>
        </w:rPr>
        <w:t>tions are found related to fea</w:t>
      </w:r>
      <w:r w:rsidRPr="00081216">
        <w:rPr>
          <w:rStyle w:val="CorpsdetexteCar"/>
          <w:rFonts w:ascii="Source Sans Pro" w:hAnsi="Source Sans Pro"/>
          <w:sz w:val="22"/>
          <w:szCs w:val="22"/>
          <w:lang w:val="en-US"/>
        </w:rPr>
        <w:t>ture of the specific methods. For all flasks, M2 accounts for more uniquely specific features, followed by M3 and M1.</w:t>
      </w:r>
    </w:p>
    <w:p w:rsidR="009F0020" w:rsidRDefault="00236714" w:rsidP="009F0020">
      <w:pPr>
        <w:pStyle w:val="Corpsdetexte"/>
        <w:spacing w:after="0" w:line="360" w:lineRule="auto"/>
        <w:ind w:firstLine="260"/>
        <w:jc w:val="both"/>
        <w:rPr>
          <w:rFonts w:ascii="Source Sans Pro" w:hAnsi="Source Sans Pro"/>
          <w:sz w:val="22"/>
          <w:szCs w:val="22"/>
          <w:lang w:val="en-US"/>
        </w:rPr>
      </w:pPr>
      <w:r w:rsidRPr="00081216">
        <w:rPr>
          <w:rStyle w:val="CorpsdetexteCar"/>
          <w:rFonts w:ascii="Source Sans Pro" w:hAnsi="Source Sans Pro"/>
          <w:sz w:val="22"/>
          <w:szCs w:val="22"/>
          <w:lang w:val="en-US"/>
        </w:rPr>
        <w:t>In metabolomics, annotation of metabolites is essential to give biological meaning to the data and to understand underlying biological mechanisms, which can have a multitude of applications (Fall et al., 2022). Initially, all features found across all extraction methods were exp</w:t>
      </w:r>
      <w:r>
        <w:rPr>
          <w:rStyle w:val="CorpsdetexteCar"/>
          <w:rFonts w:ascii="Source Sans Pro" w:hAnsi="Source Sans Pro"/>
          <w:sz w:val="22"/>
          <w:szCs w:val="22"/>
          <w:lang w:val="en-US"/>
        </w:rPr>
        <w:t>lored and annotated with a Mum</w:t>
      </w:r>
      <w:r w:rsidRPr="00081216">
        <w:rPr>
          <w:rStyle w:val="CorpsdetexteCar"/>
          <w:rFonts w:ascii="Source Sans Pro" w:hAnsi="Source Sans Pro"/>
          <w:sz w:val="22"/>
          <w:szCs w:val="22"/>
          <w:lang w:val="en-US"/>
        </w:rPr>
        <w:t>michog alg</w:t>
      </w:r>
      <w:r>
        <w:rPr>
          <w:rStyle w:val="CorpsdetexteCar"/>
          <w:rFonts w:ascii="Source Sans Pro" w:hAnsi="Source Sans Pro"/>
          <w:sz w:val="22"/>
          <w:szCs w:val="22"/>
          <w:lang w:val="en-US"/>
        </w:rPr>
        <w:t>orithm and visualized in a scat</w:t>
      </w:r>
      <w:r w:rsidRPr="00081216">
        <w:rPr>
          <w:rStyle w:val="CorpsdetexteCar"/>
          <w:rFonts w:ascii="Source Sans Pro" w:hAnsi="Source Sans Pro"/>
          <w:sz w:val="22"/>
          <w:szCs w:val="22"/>
          <w:lang w:val="en-US"/>
        </w:rPr>
        <w:t>ter plot (Figu</w:t>
      </w:r>
      <w:r w:rsidR="009F0020">
        <w:rPr>
          <w:rStyle w:val="CorpsdetexteCar"/>
          <w:rFonts w:ascii="Source Sans Pro" w:hAnsi="Source Sans Pro"/>
          <w:sz w:val="22"/>
          <w:szCs w:val="22"/>
          <w:lang w:val="en-US"/>
        </w:rPr>
        <w:t>re 8A). This annotation is per</w:t>
      </w:r>
      <w:r w:rsidRPr="00081216">
        <w:rPr>
          <w:rStyle w:val="CorpsdetexteCar"/>
          <w:rFonts w:ascii="Source Sans Pro" w:hAnsi="Source Sans Pro"/>
          <w:sz w:val="22"/>
          <w:szCs w:val="22"/>
          <w:lang w:val="en-US"/>
        </w:rPr>
        <w:t xml:space="preserve">formed with the Metaboanalyst module that uses the KEGG database associated with </w:t>
      </w:r>
      <w:r w:rsidRPr="00081216">
        <w:rPr>
          <w:rStyle w:val="CorpsdetexteCar"/>
          <w:rFonts w:ascii="Source Sans Pro" w:hAnsi="Source Sans Pro"/>
          <w:i/>
          <w:iCs/>
          <w:sz w:val="22"/>
          <w:szCs w:val="22"/>
          <w:lang w:val="en-US"/>
        </w:rPr>
        <w:t>Tb. brucei</w:t>
      </w:r>
      <w:r w:rsidRPr="00081216">
        <w:rPr>
          <w:rStyle w:val="CorpsdetexteCar"/>
          <w:rFonts w:ascii="Source Sans Pro" w:hAnsi="Source Sans Pro"/>
          <w:sz w:val="22"/>
          <w:szCs w:val="22"/>
          <w:lang w:val="en-US"/>
        </w:rPr>
        <w:t xml:space="preserve"> based on the </w:t>
      </w:r>
      <w:r w:rsidRPr="00081216">
        <w:rPr>
          <w:rStyle w:val="CorpsdetexteCar"/>
          <w:rFonts w:ascii="Source Sans Pro" w:hAnsi="Source Sans Pro"/>
          <w:i/>
          <w:iCs/>
          <w:sz w:val="22"/>
          <w:szCs w:val="22"/>
          <w:lang w:val="en-US"/>
        </w:rPr>
        <w:t>m/z</w:t>
      </w:r>
      <w:r w:rsidRPr="00081216">
        <w:rPr>
          <w:rStyle w:val="CorpsdetexteCar"/>
          <w:rFonts w:ascii="Source Sans Pro" w:hAnsi="Source Sans Pro"/>
          <w:sz w:val="22"/>
          <w:szCs w:val="22"/>
          <w:lang w:val="en-US"/>
        </w:rPr>
        <w:t xml:space="preserve"> ratio and immediately indicates vi</w:t>
      </w:r>
      <w:r>
        <w:rPr>
          <w:rStyle w:val="CorpsdetexteCar"/>
          <w:rFonts w:ascii="Source Sans Pro" w:hAnsi="Source Sans Pro"/>
          <w:sz w:val="22"/>
          <w:szCs w:val="22"/>
          <w:lang w:val="en-US"/>
        </w:rPr>
        <w:t>sually whether a pathway is ex</w:t>
      </w:r>
      <w:r w:rsidRPr="00081216">
        <w:rPr>
          <w:rStyle w:val="CorpsdetexteCar"/>
          <w:rFonts w:ascii="Source Sans Pro" w:hAnsi="Source Sans Pro"/>
          <w:sz w:val="22"/>
          <w:szCs w:val="22"/>
          <w:lang w:val="en-US"/>
        </w:rPr>
        <w:t>tensively present or not (Chong et al., 2018). In this initial analysis, metabolites associated with 54 disti</w:t>
      </w:r>
      <w:r w:rsidR="009F0020">
        <w:rPr>
          <w:rStyle w:val="CorpsdetexteCar"/>
          <w:rFonts w:ascii="Source Sans Pro" w:hAnsi="Source Sans Pro"/>
          <w:sz w:val="22"/>
          <w:szCs w:val="22"/>
          <w:lang w:val="en-US"/>
        </w:rPr>
        <w:t>nct trypanosome metabolic path</w:t>
      </w:r>
      <w:r w:rsidRPr="00081216">
        <w:rPr>
          <w:rStyle w:val="CorpsdetexteCar"/>
          <w:rFonts w:ascii="Source Sans Pro" w:hAnsi="Source Sans Pro"/>
          <w:sz w:val="22"/>
          <w:szCs w:val="22"/>
          <w:lang w:val="en-US"/>
        </w:rPr>
        <w:t>ways were found, and of these, 14 pathways had all of their metabolites identified. This represents an</w:t>
      </w:r>
      <w:r>
        <w:rPr>
          <w:rStyle w:val="CorpsdetexteCar"/>
          <w:rFonts w:ascii="Source Sans Pro" w:hAnsi="Source Sans Pro"/>
          <w:sz w:val="22"/>
          <w:szCs w:val="22"/>
          <w:lang w:val="en-US"/>
        </w:rPr>
        <w:t xml:space="preserve"> extensive annotation and indi</w:t>
      </w:r>
      <w:r w:rsidRPr="00081216">
        <w:rPr>
          <w:rStyle w:val="CorpsdetexteCar"/>
          <w:rFonts w:ascii="Source Sans Pro" w:hAnsi="Source Sans Pro"/>
          <w:sz w:val="22"/>
          <w:szCs w:val="22"/>
          <w:lang w:val="en-US"/>
        </w:rPr>
        <w:t>cates that a broad variety of metabolites were extracted and detected across methodologies. Notably, obta</w:t>
      </w:r>
      <w:r>
        <w:rPr>
          <w:rStyle w:val="CorpsdetexteCar"/>
          <w:rFonts w:ascii="Source Sans Pro" w:hAnsi="Source Sans Pro"/>
          <w:sz w:val="22"/>
          <w:szCs w:val="22"/>
          <w:lang w:val="en-US"/>
        </w:rPr>
        <w:t>ining a major overview of path</w:t>
      </w:r>
      <w:r w:rsidRPr="00081216">
        <w:rPr>
          <w:rStyle w:val="CorpsdetexteCar"/>
          <w:rFonts w:ascii="Source Sans Pro" w:hAnsi="Source Sans Pro"/>
          <w:sz w:val="22"/>
          <w:szCs w:val="22"/>
          <w:lang w:val="en-US"/>
        </w:rPr>
        <w:t>ways related to amino acid metabolism, co</w:t>
      </w:r>
      <w:r w:rsidRPr="00081216">
        <w:rPr>
          <w:rStyle w:val="CorpsdetexteCar"/>
          <w:rFonts w:ascii="Source Sans Pro" w:hAnsi="Source Sans Pro"/>
          <w:sz w:val="22"/>
          <w:szCs w:val="22"/>
          <w:lang w:val="en-US"/>
        </w:rPr>
        <w:softHyphen/>
        <w:t>factor and vitamin metabolism, carbohydrate metabolism, and lipid metabolism is indicative of robust detection across samples.</w:t>
      </w:r>
    </w:p>
    <w:p w:rsidR="009F0020" w:rsidRPr="00081216" w:rsidRDefault="00236714" w:rsidP="009F0020">
      <w:pPr>
        <w:pStyle w:val="Corpsdetexte"/>
        <w:spacing w:after="0" w:line="360" w:lineRule="auto"/>
        <w:ind w:firstLine="260"/>
        <w:jc w:val="both"/>
        <w:rPr>
          <w:rFonts w:ascii="Source Sans Pro" w:hAnsi="Source Sans Pro"/>
          <w:sz w:val="22"/>
          <w:szCs w:val="22"/>
          <w:lang w:val="en-US"/>
        </w:rPr>
      </w:pPr>
      <w:r w:rsidRPr="00081216">
        <w:rPr>
          <w:rStyle w:val="CorpsdetexteCar"/>
          <w:rFonts w:ascii="Source Sans Pro" w:hAnsi="Source Sans Pro"/>
          <w:sz w:val="22"/>
          <w:szCs w:val="22"/>
          <w:lang w:val="en-US"/>
        </w:rPr>
        <w:t>In additio</w:t>
      </w:r>
      <w:r>
        <w:rPr>
          <w:rStyle w:val="CorpsdetexteCar"/>
          <w:rFonts w:ascii="Source Sans Pro" w:hAnsi="Source Sans Pro"/>
          <w:sz w:val="22"/>
          <w:szCs w:val="22"/>
          <w:lang w:val="en-US"/>
        </w:rPr>
        <w:t>n, we were interested in inves</w:t>
      </w:r>
      <w:r w:rsidRPr="00081216">
        <w:rPr>
          <w:rStyle w:val="CorpsdetexteCar"/>
          <w:rFonts w:ascii="Source Sans Pro" w:hAnsi="Source Sans Pro"/>
          <w:sz w:val="22"/>
          <w:szCs w:val="22"/>
          <w:lang w:val="en-US"/>
        </w:rPr>
        <w:t>tigating which extraction method gave the most varied overview of the metabolome, and whether the</w:t>
      </w:r>
      <w:r>
        <w:rPr>
          <w:rStyle w:val="CorpsdetexteCar"/>
          <w:rFonts w:ascii="Source Sans Pro" w:hAnsi="Source Sans Pro"/>
          <w:sz w:val="22"/>
          <w:szCs w:val="22"/>
          <w:lang w:val="en-US"/>
        </w:rPr>
        <w:t>se methods were focused on spe</w:t>
      </w:r>
      <w:r w:rsidRPr="00081216">
        <w:rPr>
          <w:rStyle w:val="CorpsdetexteCar"/>
          <w:rFonts w:ascii="Source Sans Pro" w:hAnsi="Source Sans Pro"/>
          <w:sz w:val="22"/>
          <w:szCs w:val="22"/>
          <w:lang w:val="en-US"/>
        </w:rPr>
        <w:t xml:space="preserve">cific pathways. To achieve this, the databases were separated based on the exclusivity of the features detected. That is, for each extraction method, a feature had to be found in three or four replicates of this method, but found in less than two replicates for any other method. Results are shown for each method in Figure 8B-D in the form of the KEGG metabolic pathway network associated with </w:t>
      </w:r>
      <w:r>
        <w:rPr>
          <w:rStyle w:val="CorpsdetexteCar"/>
          <w:rFonts w:ascii="Source Sans Pro" w:hAnsi="Source Sans Pro"/>
          <w:i/>
          <w:iCs/>
          <w:sz w:val="22"/>
          <w:szCs w:val="22"/>
          <w:lang w:val="en-US"/>
        </w:rPr>
        <w:t>Tb. bru</w:t>
      </w:r>
      <w:r w:rsidRPr="00081216">
        <w:rPr>
          <w:rStyle w:val="CorpsdetexteCar"/>
          <w:rFonts w:ascii="Source Sans Pro" w:hAnsi="Source Sans Pro"/>
          <w:i/>
          <w:iCs/>
          <w:sz w:val="22"/>
          <w:szCs w:val="22"/>
          <w:lang w:val="en-US"/>
        </w:rPr>
        <w:t>cei.</w:t>
      </w:r>
      <w:r w:rsidRPr="00081216">
        <w:rPr>
          <w:rStyle w:val="CorpsdetexteCar"/>
          <w:rFonts w:ascii="Source Sans Pro" w:hAnsi="Source Sans Pro"/>
          <w:sz w:val="22"/>
          <w:szCs w:val="22"/>
          <w:lang w:val="en-US"/>
        </w:rPr>
        <w:t xml:space="preserve"> Visually, it is evident that M1 presents</w:t>
      </w:r>
      <w:r w:rsidR="009F0020">
        <w:rPr>
          <w:rStyle w:val="CorpsdetexteCar"/>
          <w:rFonts w:ascii="Source Sans Pro" w:hAnsi="Source Sans Pro"/>
          <w:sz w:val="22"/>
          <w:szCs w:val="22"/>
          <w:lang w:val="en-US"/>
        </w:rPr>
        <w:t xml:space="preserve"> </w:t>
      </w:r>
      <w:r w:rsidR="009F0020" w:rsidRPr="00081216">
        <w:rPr>
          <w:rStyle w:val="CorpsdetexteCar"/>
          <w:rFonts w:ascii="Source Sans Pro" w:hAnsi="Source Sans Pro"/>
          <w:sz w:val="22"/>
          <w:szCs w:val="22"/>
          <w:lang w:val="en-US"/>
        </w:rPr>
        <w:t>fewer metabolites than M2 and M3, and it also illustrates fewer pathways, meaning less variety in the types of metabolites detected. The workflow of the extraction methods can be directly correlated to the type, variety, and number of metabolites detected. A distinction can be observed in regard to carbohydrate metabolism</w:t>
      </w:r>
      <w:r w:rsidR="009F0020">
        <w:rPr>
          <w:rStyle w:val="CorpsdetexteCar"/>
          <w:rFonts w:ascii="Source Sans Pro" w:hAnsi="Source Sans Pro"/>
          <w:sz w:val="22"/>
          <w:szCs w:val="22"/>
          <w:lang w:val="en-US"/>
        </w:rPr>
        <w:t>, in which for M1 fewer metabo</w:t>
      </w:r>
      <w:r w:rsidR="009F0020" w:rsidRPr="00081216">
        <w:rPr>
          <w:rStyle w:val="CorpsdetexteCar"/>
          <w:rFonts w:ascii="Source Sans Pro" w:hAnsi="Source Sans Pro"/>
          <w:sz w:val="22"/>
          <w:szCs w:val="22"/>
          <w:lang w:val="en-US"/>
        </w:rPr>
        <w:t>lites and pathways were found. Specifically, the TCA cycle and pyruvate metabolism are among the pathways more often detected with M2 and M3, rather than M1. Moreover, there is another difference in regard to the metabolism of amino acid and related com- pounds, for which M1 also has fewer hits than M2 and M3. M1 includes 1 h of agitation to extract metabolites, whereas both M2 and M3 involve extractions of only 20 min. This distinction might be related to metabolite turnover and justify the profile distinction.</w:t>
      </w:r>
    </w:p>
    <w:p w:rsidR="00236714" w:rsidRDefault="00236714" w:rsidP="00236714">
      <w:pPr>
        <w:pStyle w:val="Corpsdetexte"/>
        <w:spacing w:after="0" w:line="360" w:lineRule="auto"/>
        <w:ind w:firstLine="260"/>
        <w:jc w:val="both"/>
        <w:rPr>
          <w:rStyle w:val="CorpsdetexteCar"/>
          <w:rFonts w:ascii="Source Sans Pro" w:hAnsi="Source Sans Pro"/>
          <w:sz w:val="22"/>
          <w:szCs w:val="22"/>
          <w:lang w:val="en-US"/>
        </w:rPr>
      </w:pPr>
    </w:p>
    <w:p w:rsidR="00236714" w:rsidRDefault="009F0020" w:rsidP="009F0020">
      <w:pPr>
        <w:widowControl/>
        <w:autoSpaceDE w:val="0"/>
        <w:autoSpaceDN w:val="0"/>
        <w:adjustRightInd w:val="0"/>
        <w:spacing w:line="360" w:lineRule="auto"/>
        <w:rPr>
          <w:rFonts w:ascii="Source Sans Pro" w:hAnsi="Source Sans Pro" w:cs="HelveticaLTStd-Roman"/>
          <w:i/>
          <w:color w:val="auto"/>
          <w:sz w:val="20"/>
          <w:szCs w:val="20"/>
          <w:lang w:val="en-US" w:bidi="ar-SA"/>
        </w:rPr>
      </w:pPr>
      <w:r w:rsidRPr="009F0020">
        <w:rPr>
          <w:rFonts w:ascii="Source Sans Pro" w:hAnsi="Source Sans Pro" w:cs="HelveticaLTStd-Bold"/>
          <w:b/>
          <w:bCs/>
          <w:i/>
          <w:color w:val="auto"/>
          <w:sz w:val="20"/>
          <w:szCs w:val="20"/>
          <w:lang w:val="en-US" w:bidi="ar-SA"/>
        </w:rPr>
        <w:t xml:space="preserve">Figure 8 </w:t>
      </w:r>
      <w:r w:rsidRPr="009F0020">
        <w:rPr>
          <w:rFonts w:ascii="Source Sans Pro" w:hAnsi="Source Sans Pro" w:cs="HelveticaLTStd-Roman"/>
          <w:i/>
          <w:color w:val="auto"/>
          <w:sz w:val="20"/>
          <w:szCs w:val="20"/>
          <w:lang w:val="en-US" w:bidi="ar-SA"/>
        </w:rPr>
        <w:t>Graphical visualization of the pathways detected and ions annotated. (</w:t>
      </w:r>
      <w:r w:rsidRPr="009F0020">
        <w:rPr>
          <w:rFonts w:ascii="Source Sans Pro" w:hAnsi="Source Sans Pro" w:cs="HelveticaLTStd-Bold"/>
          <w:b/>
          <w:bCs/>
          <w:i/>
          <w:color w:val="auto"/>
          <w:sz w:val="20"/>
          <w:szCs w:val="20"/>
          <w:lang w:val="en-US" w:bidi="ar-SA"/>
        </w:rPr>
        <w:t>A</w:t>
      </w:r>
      <w:r w:rsidRPr="009F0020">
        <w:rPr>
          <w:rFonts w:ascii="Source Sans Pro" w:hAnsi="Source Sans Pro" w:cs="HelveticaLTStd-Roman"/>
          <w:i/>
          <w:color w:val="auto"/>
          <w:sz w:val="20"/>
          <w:szCs w:val="20"/>
          <w:lang w:val="en-US" w:bidi="ar-SA"/>
        </w:rPr>
        <w:t>) Pathway analysis</w:t>
      </w:r>
      <w:r>
        <w:rPr>
          <w:rFonts w:ascii="Source Sans Pro" w:hAnsi="Source Sans Pro" w:cs="HelveticaLTStd-Roman"/>
          <w:i/>
          <w:color w:val="auto"/>
          <w:sz w:val="20"/>
          <w:szCs w:val="20"/>
          <w:lang w:val="en-US" w:bidi="ar-SA"/>
        </w:rPr>
        <w:t xml:space="preserve"> </w:t>
      </w:r>
      <w:r w:rsidRPr="009F0020">
        <w:rPr>
          <w:rFonts w:ascii="Source Sans Pro" w:hAnsi="Source Sans Pro" w:cs="HelveticaLTStd-Roman"/>
          <w:i/>
          <w:color w:val="auto"/>
          <w:sz w:val="20"/>
          <w:szCs w:val="20"/>
          <w:lang w:val="en-US" w:bidi="ar-SA"/>
        </w:rPr>
        <w:t>plot using Mummichog, with matched pathways displayed as circles</w:t>
      </w:r>
      <w:r>
        <w:rPr>
          <w:rFonts w:ascii="Source Sans Pro" w:hAnsi="Source Sans Pro" w:cs="HelveticaLTStd-Roman"/>
          <w:i/>
          <w:color w:val="auto"/>
          <w:sz w:val="20"/>
          <w:szCs w:val="20"/>
          <w:lang w:val="en-US" w:bidi="ar-SA"/>
        </w:rPr>
        <w:t xml:space="preserve">. The color and size correspond </w:t>
      </w:r>
      <w:r w:rsidRPr="009F0020">
        <w:rPr>
          <w:rFonts w:ascii="Source Sans Pro" w:hAnsi="Source Sans Pro" w:cs="HelveticaLTStd-Roman"/>
          <w:i/>
          <w:color w:val="auto"/>
          <w:sz w:val="20"/>
          <w:szCs w:val="20"/>
          <w:lang w:val="en-US" w:bidi="ar-SA"/>
        </w:rPr>
        <w:t>to the enrichment factor—that is, the ratio between number of the hits</w:t>
      </w:r>
      <w:r>
        <w:rPr>
          <w:rFonts w:ascii="Source Sans Pro" w:hAnsi="Source Sans Pro" w:cs="HelveticaLTStd-Roman"/>
          <w:i/>
          <w:color w:val="auto"/>
          <w:sz w:val="20"/>
          <w:szCs w:val="20"/>
          <w:lang w:val="en-US" w:bidi="ar-SA"/>
        </w:rPr>
        <w:t xml:space="preserve"> found and the </w:t>
      </w:r>
      <w:r w:rsidRPr="009F0020">
        <w:rPr>
          <w:rFonts w:ascii="Source Sans Pro" w:hAnsi="Source Sans Pro" w:cs="HelveticaLTStd-Roman"/>
          <w:i/>
          <w:color w:val="auto"/>
          <w:sz w:val="20"/>
          <w:szCs w:val="20"/>
          <w:lang w:val="en-US" w:bidi="ar-SA"/>
        </w:rPr>
        <w:t xml:space="preserve">number of expected compounds within a pathway. The </w:t>
      </w:r>
      <w:r w:rsidRPr="009F0020">
        <w:rPr>
          <w:rFonts w:ascii="Source Sans Pro" w:hAnsi="Source Sans Pro" w:cs="HelveticaLTStd-Obl"/>
          <w:i/>
          <w:iCs/>
          <w:color w:val="auto"/>
          <w:sz w:val="20"/>
          <w:szCs w:val="20"/>
          <w:lang w:val="en-US" w:bidi="ar-SA"/>
        </w:rPr>
        <w:t>p</w:t>
      </w:r>
      <w:r w:rsidRPr="009F0020">
        <w:rPr>
          <w:rFonts w:ascii="Source Sans Pro" w:hAnsi="Source Sans Pro" w:cs="HelveticaLTStd-Roman"/>
          <w:i/>
          <w:color w:val="auto"/>
          <w:sz w:val="20"/>
          <w:szCs w:val="20"/>
          <w:lang w:val="en-US" w:bidi="ar-SA"/>
        </w:rPr>
        <w:t>-value correl</w:t>
      </w:r>
      <w:r>
        <w:rPr>
          <w:rFonts w:ascii="Source Sans Pro" w:hAnsi="Source Sans Pro" w:cs="HelveticaLTStd-Roman"/>
          <w:i/>
          <w:color w:val="auto"/>
          <w:sz w:val="20"/>
          <w:szCs w:val="20"/>
          <w:lang w:val="en-US" w:bidi="ar-SA"/>
        </w:rPr>
        <w:t xml:space="preserve">ates to the ANOVA automatically </w:t>
      </w:r>
      <w:r w:rsidRPr="009F0020">
        <w:rPr>
          <w:rFonts w:ascii="Source Sans Pro" w:hAnsi="Source Sans Pro" w:cs="HelveticaLTStd-Roman"/>
          <w:i/>
          <w:color w:val="auto"/>
          <w:sz w:val="20"/>
          <w:szCs w:val="20"/>
          <w:lang w:val="en-US" w:bidi="ar-SA"/>
        </w:rPr>
        <w:t xml:space="preserve">generated between extraction methods and, as such, the most </w:t>
      </w:r>
      <w:r>
        <w:rPr>
          <w:rFonts w:ascii="Source Sans Pro" w:hAnsi="Source Sans Pro" w:cs="HelveticaLTStd-Roman"/>
          <w:i/>
          <w:color w:val="auto"/>
          <w:sz w:val="20"/>
          <w:szCs w:val="20"/>
          <w:lang w:val="en-US" w:bidi="ar-SA"/>
        </w:rPr>
        <w:t xml:space="preserve">differentially detected pathway </w:t>
      </w:r>
      <w:r w:rsidRPr="009F0020">
        <w:rPr>
          <w:rFonts w:ascii="Source Sans Pro" w:hAnsi="Source Sans Pro" w:cs="HelveticaLTStd-Roman"/>
          <w:i/>
          <w:color w:val="auto"/>
          <w:sz w:val="20"/>
          <w:szCs w:val="20"/>
          <w:lang w:val="en-US" w:bidi="ar-SA"/>
        </w:rPr>
        <w:t>between the methods is that of arginine and proline metabolism. (</w:t>
      </w:r>
      <w:r w:rsidRPr="009F0020">
        <w:rPr>
          <w:rFonts w:ascii="Source Sans Pro" w:hAnsi="Source Sans Pro" w:cs="HelveticaLTStd-Bold"/>
          <w:b/>
          <w:bCs/>
          <w:i/>
          <w:color w:val="auto"/>
          <w:sz w:val="20"/>
          <w:szCs w:val="20"/>
          <w:lang w:val="en-US" w:bidi="ar-SA"/>
        </w:rPr>
        <w:t>B, C, and D</w:t>
      </w:r>
      <w:r w:rsidRPr="009F0020">
        <w:rPr>
          <w:rFonts w:ascii="Source Sans Pro" w:hAnsi="Source Sans Pro" w:cs="HelveticaLTStd-Roman"/>
          <w:i/>
          <w:color w:val="auto"/>
          <w:sz w:val="20"/>
          <w:szCs w:val="20"/>
          <w:lang w:val="en-US" w:bidi="ar-SA"/>
        </w:rPr>
        <w:t xml:space="preserve">) </w:t>
      </w:r>
      <w:r w:rsidRPr="009F0020">
        <w:rPr>
          <w:rFonts w:ascii="Source Sans Pro" w:hAnsi="Source Sans Pro" w:cs="HelveticaLTStd-Obl"/>
          <w:i/>
          <w:iCs/>
          <w:color w:val="auto"/>
          <w:sz w:val="20"/>
          <w:szCs w:val="20"/>
          <w:lang w:val="en-US" w:bidi="ar-SA"/>
        </w:rPr>
        <w:t xml:space="preserve">Tb. brucei </w:t>
      </w:r>
      <w:r>
        <w:rPr>
          <w:rFonts w:ascii="Source Sans Pro" w:hAnsi="Source Sans Pro" w:cs="HelveticaLTStd-Roman"/>
          <w:i/>
          <w:color w:val="auto"/>
          <w:sz w:val="20"/>
          <w:szCs w:val="20"/>
          <w:lang w:val="en-US" w:bidi="ar-SA"/>
        </w:rPr>
        <w:t xml:space="preserve">global </w:t>
      </w:r>
      <w:r w:rsidRPr="009F0020">
        <w:rPr>
          <w:rFonts w:ascii="Source Sans Pro" w:hAnsi="Source Sans Pro" w:cs="HelveticaLTStd-Roman"/>
          <w:i/>
          <w:color w:val="auto"/>
          <w:sz w:val="20"/>
          <w:szCs w:val="20"/>
          <w:lang w:val="en-US" w:bidi="ar-SA"/>
        </w:rPr>
        <w:t>metabolic networks generated through KEGG for M1 (</w:t>
      </w:r>
      <w:r w:rsidRPr="009F0020">
        <w:rPr>
          <w:rFonts w:ascii="Source Sans Pro" w:hAnsi="Source Sans Pro" w:cs="HelveticaLTStd-Bold"/>
          <w:b/>
          <w:bCs/>
          <w:i/>
          <w:color w:val="auto"/>
          <w:sz w:val="20"/>
          <w:szCs w:val="20"/>
          <w:lang w:val="en-US" w:bidi="ar-SA"/>
        </w:rPr>
        <w:t>B</w:t>
      </w:r>
      <w:r w:rsidRPr="009F0020">
        <w:rPr>
          <w:rFonts w:ascii="Source Sans Pro" w:hAnsi="Source Sans Pro" w:cs="HelveticaLTStd-Roman"/>
          <w:i/>
          <w:color w:val="auto"/>
          <w:sz w:val="20"/>
          <w:szCs w:val="20"/>
          <w:lang w:val="en-US" w:bidi="ar-SA"/>
        </w:rPr>
        <w:t>), M2 (</w:t>
      </w:r>
      <w:r w:rsidRPr="009F0020">
        <w:rPr>
          <w:rFonts w:ascii="Source Sans Pro" w:hAnsi="Source Sans Pro" w:cs="HelveticaLTStd-Bold"/>
          <w:b/>
          <w:bCs/>
          <w:i/>
          <w:color w:val="auto"/>
          <w:sz w:val="20"/>
          <w:szCs w:val="20"/>
          <w:lang w:val="en-US" w:bidi="ar-SA"/>
        </w:rPr>
        <w:t>C</w:t>
      </w:r>
      <w:r w:rsidRPr="009F0020">
        <w:rPr>
          <w:rFonts w:ascii="Source Sans Pro" w:hAnsi="Source Sans Pro" w:cs="HelveticaLTStd-Roman"/>
          <w:i/>
          <w:color w:val="auto"/>
          <w:sz w:val="20"/>
          <w:szCs w:val="20"/>
          <w:lang w:val="en-US" w:bidi="ar-SA"/>
        </w:rPr>
        <w:t>), and M3 (</w:t>
      </w:r>
      <w:r w:rsidRPr="009F0020">
        <w:rPr>
          <w:rFonts w:ascii="Source Sans Pro" w:hAnsi="Source Sans Pro" w:cs="HelveticaLTStd-Bold"/>
          <w:b/>
          <w:bCs/>
          <w:i/>
          <w:color w:val="auto"/>
          <w:sz w:val="20"/>
          <w:szCs w:val="20"/>
          <w:lang w:val="en-US" w:bidi="ar-SA"/>
        </w:rPr>
        <w:t>D</w:t>
      </w:r>
      <w:r>
        <w:rPr>
          <w:rFonts w:ascii="Source Sans Pro" w:hAnsi="Source Sans Pro" w:cs="HelveticaLTStd-Roman"/>
          <w:i/>
          <w:color w:val="auto"/>
          <w:sz w:val="20"/>
          <w:szCs w:val="20"/>
          <w:lang w:val="en-US" w:bidi="ar-SA"/>
        </w:rPr>
        <w:t xml:space="preserve">). Colored circles </w:t>
      </w:r>
      <w:r w:rsidRPr="009F0020">
        <w:rPr>
          <w:rFonts w:ascii="Source Sans Pro" w:hAnsi="Source Sans Pro" w:cs="HelveticaLTStd-Roman"/>
          <w:i/>
          <w:color w:val="auto"/>
          <w:sz w:val="20"/>
          <w:szCs w:val="20"/>
          <w:lang w:val="en-US" w:bidi="ar-SA"/>
        </w:rPr>
        <w:t>represent hits detected through the Mummichog pathway analysis</w:t>
      </w:r>
      <w:r>
        <w:rPr>
          <w:rFonts w:ascii="Source Sans Pro" w:hAnsi="Source Sans Pro" w:cs="HelveticaLTStd-Roman"/>
          <w:i/>
          <w:color w:val="auto"/>
          <w:sz w:val="20"/>
          <w:szCs w:val="20"/>
          <w:lang w:val="en-US" w:bidi="ar-SA"/>
        </w:rPr>
        <w:t xml:space="preserve"> and their colors represent the </w:t>
      </w:r>
      <w:r w:rsidRPr="009F0020">
        <w:rPr>
          <w:rFonts w:ascii="Source Sans Pro" w:hAnsi="Source Sans Pro" w:cs="HelveticaLTStd-Roman"/>
          <w:i/>
          <w:color w:val="auto"/>
          <w:sz w:val="20"/>
          <w:szCs w:val="20"/>
          <w:lang w:val="en-US" w:bidi="ar-SA"/>
        </w:rPr>
        <w:t>type of metabolism being affected: red for nucleotide metabolism</w:t>
      </w:r>
      <w:r>
        <w:rPr>
          <w:rFonts w:ascii="Source Sans Pro" w:hAnsi="Source Sans Pro" w:cs="HelveticaLTStd-Roman"/>
          <w:i/>
          <w:color w:val="auto"/>
          <w:sz w:val="20"/>
          <w:szCs w:val="20"/>
          <w:lang w:val="en-US" w:bidi="ar-SA"/>
        </w:rPr>
        <w:t xml:space="preserve">, green for metabolism of amino </w:t>
      </w:r>
      <w:r w:rsidRPr="009F0020">
        <w:rPr>
          <w:rFonts w:ascii="Source Sans Pro" w:hAnsi="Source Sans Pro" w:cs="HelveticaLTStd-Roman"/>
          <w:i/>
          <w:color w:val="auto"/>
          <w:sz w:val="20"/>
          <w:szCs w:val="20"/>
          <w:lang w:val="en-US" w:bidi="ar-SA"/>
        </w:rPr>
        <w:t>acids and related compounds, yellow for carbohydrate metabolis</w:t>
      </w:r>
      <w:r>
        <w:rPr>
          <w:rFonts w:ascii="Source Sans Pro" w:hAnsi="Source Sans Pro" w:cs="HelveticaLTStd-Roman"/>
          <w:i/>
          <w:color w:val="auto"/>
          <w:sz w:val="20"/>
          <w:szCs w:val="20"/>
          <w:lang w:val="en-US" w:bidi="ar-SA"/>
        </w:rPr>
        <w:t xml:space="preserve">m, orange for lipid metabolism, </w:t>
      </w:r>
      <w:r w:rsidRPr="009F0020">
        <w:rPr>
          <w:rFonts w:ascii="Source Sans Pro" w:hAnsi="Source Sans Pro" w:cs="HelveticaLTStd-Roman"/>
          <w:i/>
          <w:color w:val="auto"/>
          <w:sz w:val="20"/>
          <w:szCs w:val="20"/>
          <w:lang w:val="en-US" w:bidi="ar-SA"/>
        </w:rPr>
        <w:t>and blue for cofactor and vitamin metabolism.</w:t>
      </w:r>
    </w:p>
    <w:p w:rsidR="009F0020" w:rsidRDefault="009F0020" w:rsidP="009F0020">
      <w:pPr>
        <w:widowControl/>
        <w:autoSpaceDE w:val="0"/>
        <w:autoSpaceDN w:val="0"/>
        <w:adjustRightInd w:val="0"/>
        <w:spacing w:line="360" w:lineRule="auto"/>
        <w:rPr>
          <w:rStyle w:val="Tablecaption"/>
          <w:rFonts w:ascii="Source Sans Pro" w:eastAsia="DejaVu Sans Condensed" w:hAnsi="Source Sans Pro" w:cs="HelveticaLTStd-Roman"/>
          <w:i/>
          <w:color w:val="auto"/>
          <w:sz w:val="20"/>
          <w:szCs w:val="20"/>
          <w:lang w:val="en-US" w:bidi="ar-SA"/>
        </w:rPr>
      </w:pPr>
      <w:r>
        <w:rPr>
          <w:noProof/>
          <w:lang w:val="fr-BE" w:eastAsia="fr-BE" w:bidi="ar-SA"/>
        </w:rPr>
        <w:drawing>
          <wp:inline distT="0" distB="0" distL="0" distR="0" wp14:anchorId="1CFBA6B6" wp14:editId="00628667">
            <wp:extent cx="5756910" cy="3648075"/>
            <wp:effectExtent l="0" t="0" r="0"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6910" cy="3648075"/>
                    </a:xfrm>
                    <a:prstGeom prst="rect">
                      <a:avLst/>
                    </a:prstGeom>
                  </pic:spPr>
                </pic:pic>
              </a:graphicData>
            </a:graphic>
          </wp:inline>
        </w:drawing>
      </w:r>
    </w:p>
    <w:p w:rsidR="009F0020" w:rsidRDefault="009F0020" w:rsidP="009F0020">
      <w:pPr>
        <w:pStyle w:val="Corpsdetexte"/>
        <w:spacing w:after="0" w:line="360" w:lineRule="auto"/>
        <w:ind w:firstLine="260"/>
        <w:jc w:val="both"/>
        <w:rPr>
          <w:rStyle w:val="CorpsdetexteCar"/>
          <w:rFonts w:ascii="Source Sans Pro" w:hAnsi="Source Sans Pro"/>
          <w:sz w:val="22"/>
          <w:szCs w:val="22"/>
          <w:lang w:val="en-US"/>
        </w:rPr>
      </w:pPr>
      <w:r w:rsidRPr="00081216">
        <w:rPr>
          <w:rStyle w:val="CorpsdetexteCar"/>
          <w:rFonts w:ascii="Source Sans Pro" w:hAnsi="Source Sans Pro"/>
          <w:sz w:val="22"/>
          <w:szCs w:val="22"/>
          <w:lang w:val="en-US"/>
        </w:rPr>
        <w:t>Additio</w:t>
      </w:r>
      <w:r>
        <w:rPr>
          <w:rStyle w:val="CorpsdetexteCar"/>
          <w:rFonts w:ascii="Source Sans Pro" w:hAnsi="Source Sans Pro"/>
          <w:sz w:val="22"/>
          <w:szCs w:val="22"/>
          <w:lang w:val="en-US"/>
        </w:rPr>
        <w:t>nally, even though the same sol</w:t>
      </w:r>
      <w:r w:rsidRPr="00081216">
        <w:rPr>
          <w:rStyle w:val="CorpsdetexteCar"/>
          <w:rFonts w:ascii="Source Sans Pro" w:hAnsi="Source Sans Pro"/>
          <w:sz w:val="22"/>
          <w:szCs w:val="22"/>
          <w:lang w:val="en-US"/>
        </w:rPr>
        <w:t>vents are used for extraction in M1 and M3, the mixtures (ratio</w:t>
      </w:r>
      <w:r>
        <w:rPr>
          <w:rStyle w:val="CorpsdetexteCar"/>
          <w:rFonts w:ascii="Source Sans Pro" w:hAnsi="Source Sans Pro"/>
          <w:sz w:val="22"/>
          <w:szCs w:val="22"/>
          <w:lang w:val="en-US"/>
        </w:rPr>
        <w:t>s) of those solvents are dissim</w:t>
      </w:r>
      <w:r w:rsidRPr="00081216">
        <w:rPr>
          <w:rStyle w:val="CorpsdetexteCar"/>
          <w:rFonts w:ascii="Source Sans Pro" w:hAnsi="Source Sans Pro"/>
          <w:sz w:val="22"/>
          <w:szCs w:val="22"/>
          <w:lang w:val="en-US"/>
        </w:rPr>
        <w:t>ilar: the mixture for M1 is mostly hydrophilic, whereas th</w:t>
      </w:r>
      <w:r>
        <w:rPr>
          <w:rStyle w:val="CorpsdetexteCar"/>
          <w:rFonts w:ascii="Source Sans Pro" w:hAnsi="Source Sans Pro"/>
          <w:sz w:val="22"/>
          <w:szCs w:val="22"/>
          <w:lang w:val="en-US"/>
        </w:rPr>
        <w:t>at for M3 is the opposite. How-</w:t>
      </w:r>
      <w:r w:rsidRPr="00081216">
        <w:rPr>
          <w:rStyle w:val="CorpsdetexteCar"/>
          <w:rFonts w:ascii="Source Sans Pro" w:hAnsi="Source Sans Pro"/>
          <w:sz w:val="22"/>
          <w:szCs w:val="22"/>
          <w:lang w:val="en-US"/>
        </w:rPr>
        <w:t>ever, the apolar phase of the M3 extract is not</w:t>
      </w:r>
      <w:r>
        <w:rPr>
          <w:rFonts w:ascii="Source Sans Pro" w:hAnsi="Source Sans Pro"/>
          <w:sz w:val="22"/>
          <w:szCs w:val="22"/>
          <w:lang w:val="en-US"/>
        </w:rPr>
        <w:t xml:space="preserve"> </w:t>
      </w:r>
      <w:r w:rsidRPr="00081216">
        <w:rPr>
          <w:rStyle w:val="CorpsdetexteCar"/>
          <w:rFonts w:ascii="Source Sans Pro" w:hAnsi="Source Sans Pro"/>
          <w:sz w:val="22"/>
          <w:szCs w:val="22"/>
          <w:lang w:val="en-US"/>
        </w:rPr>
        <w:t>analyzed, and thus information is lost in this stage. This might explain why M3 samples do not report more lipidic metabolites than other methods, since the Bligh and Dyer method is used preferen</w:t>
      </w:r>
      <w:r>
        <w:rPr>
          <w:rStyle w:val="CorpsdetexteCar"/>
          <w:rFonts w:ascii="Source Sans Pro" w:hAnsi="Source Sans Pro"/>
          <w:sz w:val="22"/>
          <w:szCs w:val="22"/>
          <w:lang w:val="en-US"/>
        </w:rPr>
        <w:t>tially to extract lipid metabo</w:t>
      </w:r>
      <w:r w:rsidRPr="00081216">
        <w:rPr>
          <w:rStyle w:val="CorpsdetexteCar"/>
          <w:rFonts w:ascii="Source Sans Pro" w:hAnsi="Source Sans Pro"/>
          <w:sz w:val="22"/>
          <w:szCs w:val="22"/>
          <w:lang w:val="en-US"/>
        </w:rPr>
        <w:t>lites (Breil et al., 2017). As such, it would be interesting to use a reverse-phase (RP) chromatography column to analyze the nonpolar molecules.</w:t>
      </w:r>
    </w:p>
    <w:p w:rsidR="009F0020" w:rsidRDefault="009F0020" w:rsidP="009F0020">
      <w:pPr>
        <w:pStyle w:val="Corpsdetexte"/>
        <w:spacing w:after="0" w:line="360" w:lineRule="auto"/>
        <w:ind w:firstLine="260"/>
        <w:jc w:val="both"/>
        <w:rPr>
          <w:rStyle w:val="CorpsdetexteCar"/>
          <w:rFonts w:ascii="Source Sans Pro" w:hAnsi="Source Sans Pro"/>
          <w:sz w:val="22"/>
          <w:szCs w:val="22"/>
          <w:lang w:val="en-US"/>
        </w:rPr>
      </w:pPr>
      <w:r w:rsidRPr="00081216">
        <w:rPr>
          <w:rStyle w:val="CorpsdetexteCar"/>
          <w:rFonts w:ascii="Source Sans Pro" w:hAnsi="Source Sans Pro"/>
          <w:sz w:val="22"/>
          <w:szCs w:val="22"/>
          <w:lang w:val="en-US"/>
        </w:rPr>
        <w:t>Interestingly, M1 shows fewer exclusive features (265) than M3 (804 features), which might be rel</w:t>
      </w:r>
      <w:r>
        <w:rPr>
          <w:rStyle w:val="CorpsdetexteCar"/>
          <w:rFonts w:ascii="Source Sans Pro" w:hAnsi="Source Sans Pro"/>
          <w:sz w:val="22"/>
          <w:szCs w:val="22"/>
          <w:lang w:val="en-US"/>
        </w:rPr>
        <w:t>ated to both the hydrophilic na</w:t>
      </w:r>
      <w:r w:rsidRPr="00081216">
        <w:rPr>
          <w:rStyle w:val="CorpsdetexteCar"/>
          <w:rFonts w:ascii="Source Sans Pro" w:hAnsi="Source Sans Pro"/>
          <w:sz w:val="22"/>
          <w:szCs w:val="22"/>
          <w:lang w:val="en-US"/>
        </w:rPr>
        <w:t>ture of the extract solvent mixture for M1 and the long experimental time. Notably, M3 distinctly shows metabolites that are part of cofactor and vitamin metabolism, which might represent an advantage if that pathway is of interest in a given study. Lastly, M2 shows a larger list of exclusive features (970), which correlated to a higher number of hits and pathways being detected. This, along with the robustness of the method according to the parameters ev</w:t>
      </w:r>
      <w:r>
        <w:rPr>
          <w:rStyle w:val="CorpsdetexteCar"/>
          <w:rFonts w:ascii="Source Sans Pro" w:hAnsi="Source Sans Pro"/>
          <w:sz w:val="22"/>
          <w:szCs w:val="22"/>
          <w:lang w:val="en-US"/>
        </w:rPr>
        <w:t>aluated above, leads us to con</w:t>
      </w:r>
      <w:r w:rsidRPr="00081216">
        <w:rPr>
          <w:rStyle w:val="CorpsdetexteCar"/>
          <w:rFonts w:ascii="Source Sans Pro" w:hAnsi="Source Sans Pro"/>
          <w:sz w:val="22"/>
          <w:szCs w:val="22"/>
          <w:lang w:val="en-US"/>
        </w:rPr>
        <w:t>clude that for the analytical method proposed (HILIC HPLC-HRMS), M2 yields the most complete untargeted profile, which could be</w:t>
      </w:r>
      <w:r>
        <w:rPr>
          <w:rStyle w:val="CorpsdetexteCar"/>
          <w:rFonts w:ascii="Source Sans Pro" w:hAnsi="Source Sans Pro"/>
          <w:sz w:val="22"/>
          <w:szCs w:val="22"/>
          <w:lang w:val="en-US"/>
        </w:rPr>
        <w:t xml:space="preserve"> </w:t>
      </w:r>
      <w:r w:rsidRPr="00081216">
        <w:rPr>
          <w:rStyle w:val="CorpsdetexteCar"/>
          <w:rFonts w:ascii="Source Sans Pro" w:hAnsi="Source Sans Pro"/>
          <w:sz w:val="22"/>
          <w:szCs w:val="22"/>
          <w:lang w:val="en-US"/>
        </w:rPr>
        <w:t>useful for other trypanosome metabolomic tests. Nevertheless, the information gathered by all thr</w:t>
      </w:r>
      <w:r>
        <w:rPr>
          <w:rStyle w:val="CorpsdetexteCar"/>
          <w:rFonts w:ascii="Source Sans Pro" w:hAnsi="Source Sans Pro"/>
          <w:sz w:val="22"/>
          <w:szCs w:val="22"/>
          <w:lang w:val="en-US"/>
        </w:rPr>
        <w:t>ee methods combined was more ex</w:t>
      </w:r>
      <w:r w:rsidRPr="00081216">
        <w:rPr>
          <w:rStyle w:val="CorpsdetexteCar"/>
          <w:rFonts w:ascii="Source Sans Pro" w:hAnsi="Source Sans Pro"/>
          <w:sz w:val="22"/>
          <w:szCs w:val="22"/>
          <w:lang w:val="en-US"/>
        </w:rPr>
        <w:t>tensive than that provided by any one method alone, which is in line with the truism that no single extraction method can achieve a complete set of metabolites</w:t>
      </w:r>
      <w:r>
        <w:rPr>
          <w:rStyle w:val="CorpsdetexteCar"/>
          <w:rFonts w:ascii="Source Sans Pro" w:hAnsi="Source Sans Pro"/>
          <w:sz w:val="22"/>
          <w:szCs w:val="22"/>
          <w:lang w:val="en-US"/>
        </w:rPr>
        <w:t>.</w:t>
      </w:r>
    </w:p>
    <w:p w:rsidR="009F0020" w:rsidRDefault="009F0020" w:rsidP="009F0020">
      <w:pPr>
        <w:pStyle w:val="Heading30"/>
        <w:keepNext/>
        <w:keepLines/>
        <w:spacing w:line="360" w:lineRule="auto"/>
        <w:jc w:val="both"/>
        <w:rPr>
          <w:rStyle w:val="Heading3"/>
          <w:rFonts w:ascii="Source Sans Pro" w:hAnsi="Source Sans Pro"/>
          <w:b/>
          <w:bCs/>
          <w:lang w:val="en-US"/>
        </w:rPr>
      </w:pPr>
      <w:bookmarkStart w:id="33" w:name="bookmark65"/>
    </w:p>
    <w:p w:rsidR="009F0020" w:rsidRPr="00081216" w:rsidRDefault="009F0020" w:rsidP="009F0020">
      <w:pPr>
        <w:pStyle w:val="Heading30"/>
        <w:keepNext/>
        <w:keepLines/>
        <w:spacing w:line="360" w:lineRule="auto"/>
        <w:jc w:val="both"/>
        <w:rPr>
          <w:rFonts w:ascii="Source Sans Pro" w:hAnsi="Source Sans Pro"/>
          <w:lang w:val="en-US"/>
        </w:rPr>
      </w:pPr>
      <w:r w:rsidRPr="00081216">
        <w:rPr>
          <w:rStyle w:val="Heading3"/>
          <w:rFonts w:ascii="Source Sans Pro" w:hAnsi="Source Sans Pro"/>
          <w:b/>
          <w:bCs/>
          <w:lang w:val="en-US"/>
        </w:rPr>
        <w:t xml:space="preserve">Time </w:t>
      </w:r>
      <w:r w:rsidRPr="009F0020">
        <w:rPr>
          <w:rStyle w:val="Heading3"/>
          <w:rFonts w:ascii="Source Sans Pro" w:hAnsi="Source Sans Pro"/>
          <w:b/>
          <w:bCs/>
          <w:sz w:val="24"/>
          <w:szCs w:val="24"/>
          <w:lang w:val="en-US"/>
        </w:rPr>
        <w:t>Considerations</w:t>
      </w:r>
      <w:bookmarkEnd w:id="33"/>
    </w:p>
    <w:p w:rsidR="009F0020" w:rsidRPr="00081216" w:rsidRDefault="009F0020" w:rsidP="009F0020">
      <w:pPr>
        <w:pStyle w:val="Corpsdetexte"/>
        <w:spacing w:after="0" w:line="360" w:lineRule="auto"/>
        <w:ind w:firstLine="240"/>
        <w:jc w:val="both"/>
        <w:rPr>
          <w:rFonts w:ascii="Source Sans Pro" w:hAnsi="Source Sans Pro"/>
          <w:sz w:val="22"/>
          <w:szCs w:val="22"/>
          <w:lang w:val="en-US"/>
        </w:rPr>
      </w:pPr>
      <w:r w:rsidRPr="00081216">
        <w:rPr>
          <w:rStyle w:val="CorpsdetexteCar"/>
          <w:rFonts w:ascii="Source Sans Pro" w:hAnsi="Source Sans Pro"/>
          <w:sz w:val="22"/>
          <w:szCs w:val="22"/>
          <w:lang w:val="en-US"/>
        </w:rPr>
        <w:t xml:space="preserve">Basic Protocol 1: Thawing and re-culturing of trypanosomes takes </w:t>
      </w:r>
      <w:r w:rsidRPr="00081216">
        <w:rPr>
          <w:rStyle w:val="CorpsdetexteCar"/>
          <w:rFonts w:ascii="Source Sans Pro" w:eastAsia="Arial" w:hAnsi="Source Sans Pro" w:cs="Arial"/>
          <w:sz w:val="22"/>
          <w:szCs w:val="22"/>
          <w:lang w:val="en-US"/>
        </w:rPr>
        <w:t>~</w:t>
      </w:r>
      <w:r w:rsidRPr="00081216">
        <w:rPr>
          <w:rStyle w:val="CorpsdetexteCar"/>
          <w:rFonts w:ascii="Source Sans Pro" w:hAnsi="Source Sans Pro"/>
          <w:sz w:val="22"/>
          <w:szCs w:val="22"/>
          <w:lang w:val="en-US"/>
        </w:rPr>
        <w:t>2 weeks. For the metabolomic analysis, the four flasks were cultured for 3 days.</w:t>
      </w:r>
    </w:p>
    <w:p w:rsidR="009F0020" w:rsidRPr="00081216" w:rsidRDefault="009F0020" w:rsidP="009F0020">
      <w:pPr>
        <w:pStyle w:val="Corpsdetexte"/>
        <w:spacing w:after="0" w:line="360" w:lineRule="auto"/>
        <w:ind w:firstLine="240"/>
        <w:jc w:val="both"/>
        <w:rPr>
          <w:rFonts w:ascii="Source Sans Pro" w:hAnsi="Source Sans Pro"/>
          <w:sz w:val="22"/>
          <w:szCs w:val="22"/>
          <w:lang w:val="en-US"/>
        </w:rPr>
      </w:pPr>
      <w:r w:rsidRPr="00081216">
        <w:rPr>
          <w:rStyle w:val="CorpsdetexteCar"/>
          <w:rFonts w:ascii="Source Sans Pro" w:hAnsi="Source Sans Pro"/>
          <w:sz w:val="22"/>
          <w:szCs w:val="22"/>
          <w:lang w:val="en-US"/>
        </w:rPr>
        <w:t>Basic Protocol 2: Extractions take 2 days.</w:t>
      </w:r>
    </w:p>
    <w:p w:rsidR="009F0020" w:rsidRDefault="009F0020" w:rsidP="009F0020">
      <w:pPr>
        <w:pStyle w:val="Corpsdetexte"/>
        <w:spacing w:after="0" w:line="360" w:lineRule="auto"/>
        <w:ind w:firstLine="240"/>
        <w:jc w:val="both"/>
        <w:rPr>
          <w:rStyle w:val="CorpsdetexteCar"/>
          <w:rFonts w:ascii="Source Sans Pro" w:hAnsi="Source Sans Pro"/>
          <w:sz w:val="22"/>
          <w:szCs w:val="22"/>
          <w:lang w:val="en-US"/>
        </w:rPr>
      </w:pPr>
      <w:r w:rsidRPr="00081216">
        <w:rPr>
          <w:rStyle w:val="CorpsdetexteCar"/>
          <w:rFonts w:ascii="Source Sans Pro" w:hAnsi="Source Sans Pro"/>
          <w:sz w:val="22"/>
          <w:szCs w:val="22"/>
          <w:lang w:val="en-US"/>
        </w:rPr>
        <w:t>Basic Pro</w:t>
      </w:r>
      <w:r>
        <w:rPr>
          <w:rStyle w:val="CorpsdetexteCar"/>
          <w:rFonts w:ascii="Source Sans Pro" w:hAnsi="Source Sans Pro"/>
          <w:sz w:val="22"/>
          <w:szCs w:val="22"/>
          <w:lang w:val="en-US"/>
        </w:rPr>
        <w:t>tocol 3: Mass spectrometry anal</w:t>
      </w:r>
      <w:r w:rsidRPr="00081216">
        <w:rPr>
          <w:rStyle w:val="CorpsdetexteCar"/>
          <w:rFonts w:ascii="Source Sans Pro" w:hAnsi="Source Sans Pro"/>
          <w:sz w:val="22"/>
          <w:szCs w:val="22"/>
          <w:lang w:val="en-US"/>
        </w:rPr>
        <w:t xml:space="preserve">ysis lasted 2.5 days. Data processing takes be- tween 1 and </w:t>
      </w:r>
      <w:r>
        <w:rPr>
          <w:rStyle w:val="CorpsdetexteCar"/>
          <w:rFonts w:ascii="Source Sans Pro" w:hAnsi="Source Sans Pro"/>
          <w:sz w:val="22"/>
          <w:szCs w:val="22"/>
          <w:lang w:val="en-US"/>
        </w:rPr>
        <w:t>4 weeks depending on the avail</w:t>
      </w:r>
      <w:r w:rsidRPr="00081216">
        <w:rPr>
          <w:rStyle w:val="CorpsdetexteCar"/>
          <w:rFonts w:ascii="Source Sans Pro" w:hAnsi="Source Sans Pro"/>
          <w:sz w:val="22"/>
          <w:szCs w:val="22"/>
          <w:lang w:val="en-US"/>
        </w:rPr>
        <w:t>ability of researchers and data analysts.</w:t>
      </w:r>
    </w:p>
    <w:p w:rsidR="009F0020" w:rsidRDefault="009F0020" w:rsidP="009F0020">
      <w:pPr>
        <w:pStyle w:val="Heading30"/>
        <w:keepNext/>
        <w:keepLines/>
        <w:spacing w:line="360" w:lineRule="auto"/>
        <w:jc w:val="both"/>
        <w:rPr>
          <w:rStyle w:val="Heading3"/>
          <w:rFonts w:ascii="Source Sans Pro" w:hAnsi="Source Sans Pro"/>
          <w:b/>
          <w:bCs/>
          <w:sz w:val="24"/>
          <w:szCs w:val="24"/>
          <w:lang w:val="en-US"/>
        </w:rPr>
      </w:pPr>
      <w:bookmarkStart w:id="34" w:name="bookmark67"/>
    </w:p>
    <w:p w:rsidR="009F0020" w:rsidRPr="009F0020" w:rsidRDefault="009F0020" w:rsidP="009F0020">
      <w:pPr>
        <w:pStyle w:val="Heading30"/>
        <w:keepNext/>
        <w:keepLines/>
        <w:spacing w:line="360" w:lineRule="auto"/>
        <w:jc w:val="both"/>
        <w:rPr>
          <w:rFonts w:ascii="Source Sans Pro" w:hAnsi="Source Sans Pro"/>
          <w:sz w:val="24"/>
          <w:szCs w:val="24"/>
          <w:lang w:val="en-US"/>
        </w:rPr>
      </w:pPr>
      <w:r w:rsidRPr="009F0020">
        <w:rPr>
          <w:rStyle w:val="Heading3"/>
          <w:rFonts w:ascii="Source Sans Pro" w:hAnsi="Source Sans Pro"/>
          <w:b/>
          <w:bCs/>
          <w:sz w:val="24"/>
          <w:szCs w:val="24"/>
          <w:lang w:val="en-US"/>
        </w:rPr>
        <w:t>Acknowledgments</w:t>
      </w:r>
      <w:bookmarkEnd w:id="34"/>
    </w:p>
    <w:p w:rsidR="009F0020" w:rsidRPr="00081216" w:rsidRDefault="009F0020" w:rsidP="009F0020">
      <w:pPr>
        <w:pStyle w:val="Corpsdetexte"/>
        <w:spacing w:after="0" w:line="360" w:lineRule="auto"/>
        <w:ind w:firstLine="240"/>
        <w:jc w:val="both"/>
        <w:rPr>
          <w:rFonts w:ascii="Source Sans Pro" w:hAnsi="Source Sans Pro"/>
          <w:sz w:val="22"/>
          <w:szCs w:val="22"/>
          <w:lang w:val="en-US"/>
        </w:rPr>
      </w:pPr>
      <w:r w:rsidRPr="00081216">
        <w:rPr>
          <w:rStyle w:val="CorpsdetexteCar"/>
          <w:rFonts w:ascii="Source Sans Pro" w:hAnsi="Source Sans Pro"/>
          <w:sz w:val="22"/>
          <w:szCs w:val="22"/>
          <w:lang w:val="en-US"/>
        </w:rPr>
        <w:t>Fanta Fall has a post-doctoral grant and Lucia Mamede a doctoral grant as part of the METNATPAR PDR project (T.0092.20) funded b</w:t>
      </w:r>
      <w:r>
        <w:rPr>
          <w:rStyle w:val="CorpsdetexteCar"/>
          <w:rFonts w:ascii="Source Sans Pro" w:hAnsi="Source Sans Pro"/>
          <w:sz w:val="22"/>
          <w:szCs w:val="22"/>
          <w:lang w:val="en-US"/>
        </w:rPr>
        <w:t>y FNRS. LC-MS analysis was per</w:t>
      </w:r>
      <w:r w:rsidRPr="00081216">
        <w:rPr>
          <w:rStyle w:val="CorpsdetexteCar"/>
          <w:rFonts w:ascii="Source Sans Pro" w:hAnsi="Source Sans Pro"/>
          <w:sz w:val="22"/>
          <w:szCs w:val="22"/>
          <w:lang w:val="en-US"/>
        </w:rPr>
        <w:t>formed at the MASSMET platform.</w:t>
      </w:r>
    </w:p>
    <w:p w:rsidR="009F0020" w:rsidRDefault="009F0020" w:rsidP="009F0020">
      <w:pPr>
        <w:pStyle w:val="Corpsdetexte"/>
        <w:spacing w:after="0" w:line="360" w:lineRule="auto"/>
        <w:ind w:firstLine="240"/>
        <w:jc w:val="both"/>
        <w:rPr>
          <w:rStyle w:val="CorpsdetexteCar"/>
          <w:rFonts w:ascii="Source Sans Pro" w:hAnsi="Source Sans Pro"/>
          <w:sz w:val="22"/>
          <w:szCs w:val="22"/>
          <w:lang w:val="en-US"/>
        </w:rPr>
      </w:pPr>
    </w:p>
    <w:p w:rsidR="009F0020" w:rsidRPr="00081216" w:rsidRDefault="009F0020" w:rsidP="009F0020">
      <w:pPr>
        <w:pStyle w:val="Heading30"/>
        <w:keepNext/>
        <w:keepLines/>
        <w:spacing w:line="360" w:lineRule="auto"/>
        <w:jc w:val="both"/>
        <w:rPr>
          <w:rFonts w:ascii="Source Sans Pro" w:hAnsi="Source Sans Pro"/>
          <w:lang w:val="en-US"/>
        </w:rPr>
      </w:pPr>
      <w:bookmarkStart w:id="35" w:name="bookmark69"/>
      <w:r w:rsidRPr="00081216">
        <w:rPr>
          <w:rStyle w:val="Heading3"/>
          <w:rFonts w:ascii="Source Sans Pro" w:hAnsi="Source Sans Pro"/>
          <w:b/>
          <w:bCs/>
          <w:lang w:val="en-US"/>
        </w:rPr>
        <w:t>Author Contributions</w:t>
      </w:r>
      <w:bookmarkEnd w:id="35"/>
    </w:p>
    <w:p w:rsidR="009F0020" w:rsidRDefault="009F0020" w:rsidP="009F0020">
      <w:pPr>
        <w:pStyle w:val="Corpsdetexte"/>
        <w:spacing w:after="0" w:line="360" w:lineRule="auto"/>
        <w:ind w:firstLine="240"/>
        <w:jc w:val="both"/>
        <w:rPr>
          <w:rStyle w:val="CorpsdetexteCar"/>
          <w:rFonts w:ascii="Source Sans Pro" w:hAnsi="Source Sans Pro"/>
          <w:sz w:val="22"/>
          <w:szCs w:val="22"/>
          <w:lang w:val="en-US"/>
        </w:rPr>
      </w:pPr>
      <w:r w:rsidRPr="00081216">
        <w:rPr>
          <w:rStyle w:val="CorpsdetexteCar"/>
          <w:rFonts w:ascii="Source Sans Pro" w:hAnsi="Source Sans Pro"/>
          <w:b/>
          <w:bCs/>
          <w:sz w:val="22"/>
          <w:szCs w:val="22"/>
          <w:lang w:val="en-US"/>
        </w:rPr>
        <w:t>Fanta Fall</w:t>
      </w:r>
      <w:r>
        <w:rPr>
          <w:rStyle w:val="CorpsdetexteCar"/>
          <w:rFonts w:ascii="Source Sans Pro" w:hAnsi="Source Sans Pro"/>
          <w:sz w:val="22"/>
          <w:szCs w:val="22"/>
          <w:lang w:val="en-US"/>
        </w:rPr>
        <w:t>: Conceptualization; data cura</w:t>
      </w:r>
      <w:r w:rsidRPr="00081216">
        <w:rPr>
          <w:rStyle w:val="CorpsdetexteCar"/>
          <w:rFonts w:ascii="Source Sans Pro" w:hAnsi="Source Sans Pro"/>
          <w:sz w:val="22"/>
          <w:szCs w:val="22"/>
          <w:lang w:val="en-US"/>
        </w:rPr>
        <w:t xml:space="preserve">tion; methodology; validation; visualization; writing—original draft. </w:t>
      </w:r>
      <w:r w:rsidRPr="00081216">
        <w:rPr>
          <w:rStyle w:val="CorpsdetexteCar"/>
          <w:rFonts w:ascii="Source Sans Pro" w:hAnsi="Source Sans Pro"/>
          <w:b/>
          <w:bCs/>
          <w:sz w:val="22"/>
          <w:szCs w:val="22"/>
          <w:lang w:val="en-US"/>
        </w:rPr>
        <w:t>Lieven Desmet</w:t>
      </w:r>
      <w:r>
        <w:rPr>
          <w:rStyle w:val="CorpsdetexteCar"/>
          <w:rFonts w:ascii="Source Sans Pro" w:hAnsi="Source Sans Pro"/>
          <w:sz w:val="22"/>
          <w:szCs w:val="22"/>
          <w:lang w:val="en-US"/>
        </w:rPr>
        <w:t>: Con</w:t>
      </w:r>
      <w:r w:rsidRPr="00081216">
        <w:rPr>
          <w:rStyle w:val="CorpsdetexteCar"/>
          <w:rFonts w:ascii="Source Sans Pro" w:hAnsi="Source Sans Pro"/>
          <w:sz w:val="22"/>
          <w:szCs w:val="22"/>
          <w:lang w:val="en-US"/>
        </w:rPr>
        <w:t xml:space="preserve">ceptualization; data curation; methodology; writing—original draft; writing—review and editing. </w:t>
      </w:r>
      <w:r w:rsidRPr="00081216">
        <w:rPr>
          <w:rStyle w:val="CorpsdetexteCar"/>
          <w:rFonts w:ascii="Source Sans Pro" w:hAnsi="Source Sans Pro"/>
          <w:b/>
          <w:bCs/>
          <w:sz w:val="22"/>
          <w:szCs w:val="22"/>
          <w:lang w:val="en-US"/>
        </w:rPr>
        <w:t>Laura Schioppa</w:t>
      </w:r>
      <w:r w:rsidRPr="00081216">
        <w:rPr>
          <w:rStyle w:val="CorpsdetexteCar"/>
          <w:rFonts w:ascii="Source Sans Pro" w:hAnsi="Source Sans Pro"/>
          <w:sz w:val="22"/>
          <w:szCs w:val="22"/>
          <w:lang w:val="en-US"/>
        </w:rPr>
        <w:t xml:space="preserve">: Writing—original draft; writing—review and editing. </w:t>
      </w:r>
      <w:r w:rsidRPr="00081216">
        <w:rPr>
          <w:rStyle w:val="CorpsdetexteCar"/>
          <w:rFonts w:ascii="Source Sans Pro" w:hAnsi="Source Sans Pro"/>
          <w:b/>
          <w:bCs/>
          <w:sz w:val="22"/>
          <w:szCs w:val="22"/>
          <w:lang w:val="en-US"/>
        </w:rPr>
        <w:t>Lucia Mamede</w:t>
      </w:r>
      <w:r w:rsidRPr="00081216">
        <w:rPr>
          <w:rStyle w:val="CorpsdetexteCar"/>
          <w:rFonts w:ascii="Source Sans Pro" w:hAnsi="Source Sans Pro"/>
          <w:sz w:val="22"/>
          <w:szCs w:val="22"/>
          <w:lang w:val="en-US"/>
        </w:rPr>
        <w:t xml:space="preserve">: Writing—original draft; writing— review and editing. </w:t>
      </w:r>
      <w:r w:rsidRPr="00081216">
        <w:rPr>
          <w:rStyle w:val="CorpsdetexteCar"/>
          <w:rFonts w:ascii="Source Sans Pro" w:hAnsi="Source Sans Pro"/>
          <w:b/>
          <w:bCs/>
          <w:sz w:val="22"/>
          <w:szCs w:val="22"/>
          <w:lang w:val="en-US"/>
        </w:rPr>
        <w:t>Pascal De Tullio</w:t>
      </w:r>
      <w:r>
        <w:rPr>
          <w:rStyle w:val="CorpsdetexteCar"/>
          <w:rFonts w:ascii="Source Sans Pro" w:hAnsi="Source Sans Pro"/>
          <w:sz w:val="22"/>
          <w:szCs w:val="22"/>
          <w:lang w:val="en-US"/>
        </w:rPr>
        <w:t>: Con</w:t>
      </w:r>
      <w:r w:rsidRPr="00081216">
        <w:rPr>
          <w:rStyle w:val="CorpsdetexteCar"/>
          <w:rFonts w:ascii="Source Sans Pro" w:hAnsi="Source Sans Pro"/>
          <w:sz w:val="22"/>
          <w:szCs w:val="22"/>
          <w:lang w:val="en-US"/>
        </w:rPr>
        <w:t xml:space="preserve">ceptualization; supervision; writing—review and editing. </w:t>
      </w:r>
      <w:r w:rsidRPr="00081216">
        <w:rPr>
          <w:rStyle w:val="CorpsdetexteCar"/>
          <w:rFonts w:ascii="Source Sans Pro" w:hAnsi="Source Sans Pro"/>
          <w:b/>
          <w:bCs/>
          <w:sz w:val="22"/>
          <w:szCs w:val="22"/>
          <w:lang w:val="en-US"/>
        </w:rPr>
        <w:t>Michel Frédérich</w:t>
      </w:r>
      <w:r>
        <w:rPr>
          <w:rStyle w:val="CorpsdetexteCar"/>
          <w:rFonts w:ascii="Source Sans Pro" w:hAnsi="Source Sans Pro"/>
          <w:sz w:val="22"/>
          <w:szCs w:val="22"/>
          <w:lang w:val="en-US"/>
        </w:rPr>
        <w:t>: Concep</w:t>
      </w:r>
      <w:r w:rsidRPr="00081216">
        <w:rPr>
          <w:rStyle w:val="CorpsdetexteCar"/>
          <w:rFonts w:ascii="Source Sans Pro" w:hAnsi="Source Sans Pro"/>
          <w:sz w:val="22"/>
          <w:szCs w:val="22"/>
          <w:lang w:val="en-US"/>
        </w:rPr>
        <w:t xml:space="preserve">tualization; supervision; writing—review and editing. </w:t>
      </w:r>
      <w:r w:rsidRPr="00081216">
        <w:rPr>
          <w:rStyle w:val="CorpsdetexteCar"/>
          <w:rFonts w:ascii="Source Sans Pro" w:hAnsi="Source Sans Pro"/>
          <w:b/>
          <w:bCs/>
          <w:sz w:val="22"/>
          <w:szCs w:val="22"/>
          <w:lang w:val="en-US"/>
        </w:rPr>
        <w:t>Bernadette Govaerts</w:t>
      </w:r>
      <w:r>
        <w:rPr>
          <w:rStyle w:val="CorpsdetexteCar"/>
          <w:rFonts w:ascii="Source Sans Pro" w:hAnsi="Source Sans Pro"/>
          <w:sz w:val="22"/>
          <w:szCs w:val="22"/>
          <w:lang w:val="en-US"/>
        </w:rPr>
        <w:t>: Con</w:t>
      </w:r>
      <w:r w:rsidRPr="00081216">
        <w:rPr>
          <w:rStyle w:val="CorpsdetexteCar"/>
          <w:rFonts w:ascii="Source Sans Pro" w:hAnsi="Source Sans Pro"/>
          <w:sz w:val="22"/>
          <w:szCs w:val="22"/>
          <w:lang w:val="en-US"/>
        </w:rPr>
        <w:t xml:space="preserve">ceptualization; methodology; supervision; writing—review and editing. </w:t>
      </w:r>
      <w:r w:rsidRPr="00081216">
        <w:rPr>
          <w:rStyle w:val="CorpsdetexteCar"/>
          <w:rFonts w:ascii="Source Sans Pro" w:hAnsi="Source Sans Pro"/>
          <w:b/>
          <w:bCs/>
          <w:sz w:val="22"/>
          <w:szCs w:val="22"/>
          <w:lang w:val="en-US"/>
        </w:rPr>
        <w:t>Joëlle Quetin- Leclercq</w:t>
      </w:r>
      <w:r w:rsidRPr="00081216">
        <w:rPr>
          <w:rStyle w:val="CorpsdetexteCar"/>
          <w:rFonts w:ascii="Source Sans Pro" w:hAnsi="Source Sans Pro"/>
          <w:sz w:val="22"/>
          <w:szCs w:val="22"/>
          <w:lang w:val="en-US"/>
        </w:rPr>
        <w:t>: Conceptualization; methodology; supervision; writing—review and editing.</w:t>
      </w:r>
    </w:p>
    <w:p w:rsidR="009F0020" w:rsidRDefault="009F0020" w:rsidP="009F0020">
      <w:pPr>
        <w:pStyle w:val="Corpsdetexte"/>
        <w:spacing w:after="0" w:line="360" w:lineRule="auto"/>
        <w:ind w:firstLine="240"/>
        <w:jc w:val="both"/>
        <w:rPr>
          <w:rStyle w:val="CorpsdetexteCar"/>
          <w:rFonts w:ascii="Source Sans Pro" w:hAnsi="Source Sans Pro"/>
          <w:sz w:val="22"/>
          <w:szCs w:val="22"/>
          <w:lang w:val="en-US"/>
        </w:rPr>
      </w:pPr>
    </w:p>
    <w:p w:rsidR="009F0020" w:rsidRPr="00081216" w:rsidRDefault="009F0020" w:rsidP="009F0020">
      <w:pPr>
        <w:pStyle w:val="Heading30"/>
        <w:keepNext/>
        <w:keepLines/>
        <w:spacing w:line="360" w:lineRule="auto"/>
        <w:jc w:val="both"/>
        <w:rPr>
          <w:rFonts w:ascii="Source Sans Pro" w:hAnsi="Source Sans Pro"/>
          <w:lang w:val="en-US"/>
        </w:rPr>
      </w:pPr>
      <w:bookmarkStart w:id="36" w:name="bookmark71"/>
      <w:r w:rsidRPr="00081216">
        <w:rPr>
          <w:rStyle w:val="Heading3"/>
          <w:rFonts w:ascii="Source Sans Pro" w:hAnsi="Source Sans Pro"/>
          <w:b/>
          <w:bCs/>
          <w:lang w:val="en-US"/>
        </w:rPr>
        <w:t>Conflict of Interest</w:t>
      </w:r>
      <w:bookmarkEnd w:id="36"/>
    </w:p>
    <w:p w:rsidR="009F0020" w:rsidRPr="00081216" w:rsidRDefault="009F0020" w:rsidP="009F0020">
      <w:pPr>
        <w:pStyle w:val="Corpsdetexte"/>
        <w:spacing w:after="0" w:line="360" w:lineRule="auto"/>
        <w:ind w:firstLine="220"/>
        <w:jc w:val="both"/>
        <w:rPr>
          <w:rFonts w:ascii="Source Sans Pro" w:hAnsi="Source Sans Pro"/>
          <w:sz w:val="22"/>
          <w:szCs w:val="22"/>
          <w:lang w:val="en-US"/>
        </w:rPr>
      </w:pPr>
      <w:r w:rsidRPr="00081216">
        <w:rPr>
          <w:rStyle w:val="CorpsdetexteCar"/>
          <w:rFonts w:ascii="Source Sans Pro" w:hAnsi="Source Sans Pro"/>
          <w:sz w:val="22"/>
          <w:szCs w:val="22"/>
          <w:lang w:val="en-US"/>
        </w:rPr>
        <w:t>The authors declare no conflict of interest.</w:t>
      </w:r>
    </w:p>
    <w:p w:rsidR="009F0020" w:rsidRDefault="009F0020" w:rsidP="009F0020">
      <w:pPr>
        <w:pStyle w:val="Corpsdetexte"/>
        <w:spacing w:after="0" w:line="360" w:lineRule="auto"/>
        <w:ind w:firstLine="240"/>
        <w:jc w:val="both"/>
        <w:rPr>
          <w:rFonts w:ascii="Source Sans Pro" w:hAnsi="Source Sans Pro"/>
          <w:sz w:val="22"/>
          <w:szCs w:val="22"/>
          <w:lang w:val="en-US"/>
        </w:rPr>
      </w:pPr>
    </w:p>
    <w:p w:rsidR="009F0020" w:rsidRPr="00081216" w:rsidRDefault="009F0020" w:rsidP="009F0020">
      <w:pPr>
        <w:pStyle w:val="Heading40"/>
        <w:keepNext/>
        <w:keepLines/>
        <w:spacing w:line="360" w:lineRule="auto"/>
        <w:jc w:val="both"/>
        <w:rPr>
          <w:rFonts w:ascii="Source Sans Pro" w:hAnsi="Source Sans Pro"/>
          <w:sz w:val="22"/>
          <w:szCs w:val="22"/>
          <w:lang w:val="en-US"/>
        </w:rPr>
      </w:pPr>
      <w:bookmarkStart w:id="37" w:name="bookmark73"/>
      <w:r w:rsidRPr="00081216">
        <w:rPr>
          <w:rStyle w:val="Heading4"/>
          <w:rFonts w:ascii="Source Sans Pro" w:hAnsi="Source Sans Pro"/>
          <w:b/>
          <w:bCs/>
          <w:sz w:val="22"/>
          <w:szCs w:val="22"/>
          <w:lang w:val="en-US"/>
        </w:rPr>
        <w:t>Data Availability Statement</w:t>
      </w:r>
      <w:bookmarkEnd w:id="37"/>
    </w:p>
    <w:p w:rsidR="009F0020" w:rsidRPr="00081216" w:rsidRDefault="009F0020" w:rsidP="009F0020">
      <w:pPr>
        <w:pStyle w:val="Corpsdetexte"/>
        <w:spacing w:after="0" w:line="360" w:lineRule="auto"/>
        <w:ind w:firstLine="240"/>
        <w:jc w:val="both"/>
        <w:rPr>
          <w:rFonts w:ascii="Source Sans Pro" w:hAnsi="Source Sans Pro"/>
          <w:sz w:val="22"/>
          <w:szCs w:val="22"/>
          <w:lang w:val="en-US"/>
        </w:rPr>
      </w:pPr>
      <w:r w:rsidRPr="00081216">
        <w:rPr>
          <w:rStyle w:val="CorpsdetexteCar"/>
          <w:rFonts w:ascii="Source Sans Pro" w:hAnsi="Source Sans Pro"/>
          <w:sz w:val="22"/>
          <w:szCs w:val="22"/>
          <w:lang w:val="en-US"/>
        </w:rPr>
        <w:t>The data supporting the findings of this study are available at</w:t>
      </w:r>
      <w:hyperlink r:id="rId25" w:history="1">
        <w:r w:rsidRPr="00081216">
          <w:rPr>
            <w:rStyle w:val="CorpsdetexteCar"/>
            <w:rFonts w:ascii="Source Sans Pro" w:hAnsi="Source Sans Pro"/>
            <w:sz w:val="22"/>
            <w:szCs w:val="22"/>
            <w:lang w:val="en-US"/>
          </w:rPr>
          <w:t xml:space="preserve"> </w:t>
        </w:r>
        <w:r w:rsidRPr="00081216">
          <w:rPr>
            <w:rStyle w:val="CorpsdetexteCar"/>
            <w:rFonts w:ascii="Source Sans Pro" w:hAnsi="Source Sans Pro"/>
            <w:i/>
            <w:iCs/>
            <w:sz w:val="22"/>
            <w:szCs w:val="22"/>
            <w:lang w:val="en-US"/>
          </w:rPr>
          <w:t>https:// forge.uclouvain.</w:t>
        </w:r>
      </w:hyperlink>
      <w:r w:rsidRPr="00081216">
        <w:rPr>
          <w:rStyle w:val="CorpsdetexteCar"/>
          <w:rFonts w:ascii="Source Sans Pro" w:hAnsi="Source Sans Pro"/>
          <w:i/>
          <w:iCs/>
          <w:sz w:val="22"/>
          <w:szCs w:val="22"/>
          <w:lang w:val="en-US"/>
        </w:rPr>
        <w:t xml:space="preserve"> </w:t>
      </w:r>
      <w:hyperlink r:id="rId26" w:history="1">
        <w:r>
          <w:rPr>
            <w:rStyle w:val="CorpsdetexteCar"/>
            <w:rFonts w:ascii="Source Sans Pro" w:hAnsi="Source Sans Pro"/>
            <w:i/>
            <w:iCs/>
            <w:sz w:val="22"/>
            <w:szCs w:val="22"/>
            <w:lang w:val="en-US"/>
          </w:rPr>
          <w:t>be/ smcs/</w:t>
        </w:r>
        <w:r w:rsidRPr="00081216">
          <w:rPr>
            <w:rStyle w:val="CorpsdetexteCar"/>
            <w:rFonts w:ascii="Source Sans Pro" w:hAnsi="Source Sans Pro"/>
            <w:i/>
            <w:iCs/>
            <w:sz w:val="22"/>
            <w:szCs w:val="22"/>
            <w:lang w:val="en-US"/>
          </w:rPr>
          <w:t>metnatpar.git</w:t>
        </w:r>
      </w:hyperlink>
    </w:p>
    <w:p w:rsidR="009F0020" w:rsidRPr="00081216" w:rsidRDefault="009F0020" w:rsidP="009F0020">
      <w:pPr>
        <w:pStyle w:val="Corpsdetexte"/>
        <w:spacing w:after="0" w:line="360" w:lineRule="auto"/>
        <w:ind w:firstLine="240"/>
        <w:jc w:val="both"/>
        <w:rPr>
          <w:rFonts w:ascii="Source Sans Pro" w:hAnsi="Source Sans Pro"/>
          <w:sz w:val="22"/>
          <w:szCs w:val="22"/>
          <w:lang w:val="en-US"/>
        </w:rPr>
      </w:pPr>
    </w:p>
    <w:p w:rsidR="009F0020" w:rsidRPr="00081216" w:rsidRDefault="009F0020" w:rsidP="009F0020">
      <w:pPr>
        <w:pStyle w:val="Heading20"/>
        <w:keepNext/>
        <w:keepLines/>
        <w:spacing w:after="0" w:line="360" w:lineRule="auto"/>
        <w:jc w:val="both"/>
        <w:rPr>
          <w:rFonts w:ascii="Source Sans Pro" w:hAnsi="Source Sans Pro"/>
          <w:lang w:val="en-US"/>
        </w:rPr>
      </w:pPr>
      <w:bookmarkStart w:id="38" w:name="bookmark75"/>
      <w:r w:rsidRPr="00081216">
        <w:rPr>
          <w:rStyle w:val="Heading2"/>
          <w:rFonts w:ascii="Source Sans Pro" w:hAnsi="Source Sans Pro"/>
          <w:b/>
          <w:bCs/>
          <w:lang w:val="en-US"/>
        </w:rPr>
        <w:t>Supporting Information</w:t>
      </w:r>
      <w:bookmarkEnd w:id="38"/>
    </w:p>
    <w:p w:rsidR="009F0020" w:rsidRPr="00081216" w:rsidRDefault="009F0020" w:rsidP="009F0020">
      <w:pPr>
        <w:pStyle w:val="Corpsdetexte"/>
        <w:spacing w:after="0" w:line="360" w:lineRule="auto"/>
        <w:jc w:val="both"/>
        <w:rPr>
          <w:rFonts w:ascii="Source Sans Pro" w:hAnsi="Source Sans Pro"/>
          <w:sz w:val="22"/>
          <w:szCs w:val="22"/>
          <w:lang w:val="en-US"/>
        </w:rPr>
      </w:pPr>
      <w:r w:rsidRPr="00081216">
        <w:rPr>
          <w:rStyle w:val="CorpsdetexteCar"/>
          <w:rFonts w:ascii="Source Sans Pro" w:hAnsi="Source Sans Pro"/>
          <w:sz w:val="22"/>
          <w:szCs w:val="22"/>
          <w:lang w:val="en-US"/>
        </w:rPr>
        <w:t>cpz11043-sup-0001-SuppMat.docx</w:t>
      </w:r>
    </w:p>
    <w:p w:rsidR="009F0020" w:rsidRDefault="009F0020" w:rsidP="009F0020">
      <w:pPr>
        <w:pStyle w:val="Corpsdetexte"/>
        <w:spacing w:after="0" w:line="360" w:lineRule="auto"/>
        <w:ind w:left="220" w:hanging="220"/>
        <w:jc w:val="both"/>
        <w:rPr>
          <w:rStyle w:val="CorpsdetexteCar"/>
          <w:rFonts w:ascii="Source Sans Pro" w:hAnsi="Source Sans Pro"/>
          <w:sz w:val="22"/>
          <w:szCs w:val="22"/>
          <w:lang w:val="en-US"/>
        </w:rPr>
      </w:pPr>
      <w:r w:rsidRPr="00081216">
        <w:rPr>
          <w:rStyle w:val="CorpsdetexteCar"/>
          <w:rFonts w:ascii="Source Sans Pro" w:hAnsi="Source Sans Pro"/>
          <w:sz w:val="22"/>
          <w:szCs w:val="22"/>
          <w:lang w:val="en-US"/>
        </w:rPr>
        <w:t>Supplement</w:t>
      </w:r>
      <w:r>
        <w:rPr>
          <w:rStyle w:val="CorpsdetexteCar"/>
          <w:rFonts w:ascii="Source Sans Pro" w:hAnsi="Source Sans Pro"/>
          <w:sz w:val="22"/>
          <w:szCs w:val="22"/>
          <w:lang w:val="en-US"/>
        </w:rPr>
        <w:t>al Figure S1 Heatmap with hier</w:t>
      </w:r>
      <w:r w:rsidRPr="00081216">
        <w:rPr>
          <w:rStyle w:val="CorpsdetexteCar"/>
          <w:rFonts w:ascii="Source Sans Pro" w:hAnsi="Source Sans Pro"/>
          <w:sz w:val="22"/>
          <w:szCs w:val="22"/>
          <w:lang w:val="en-US"/>
        </w:rPr>
        <w:t>archical clustering (complete linkage,</w:t>
      </w:r>
      <w:r>
        <w:rPr>
          <w:rStyle w:val="CorpsdetexteCar"/>
          <w:rFonts w:ascii="Source Sans Pro" w:hAnsi="Source Sans Pro"/>
          <w:sz w:val="22"/>
          <w:szCs w:val="22"/>
          <w:lang w:val="en-US"/>
        </w:rPr>
        <w:t xml:space="preserve"> eu</w:t>
      </w:r>
      <w:r w:rsidRPr="00081216">
        <w:rPr>
          <w:rStyle w:val="CorpsdetexteCar"/>
          <w:rFonts w:ascii="Source Sans Pro" w:hAnsi="Source Sans Pro"/>
          <w:sz w:val="22"/>
          <w:szCs w:val="22"/>
          <w:lang w:val="en-US"/>
        </w:rPr>
        <w:t>clidean distance) showing intensities of the 9222 features across all 48 samples. The</w:t>
      </w:r>
      <w:r>
        <w:rPr>
          <w:rFonts w:ascii="Source Sans Pro" w:hAnsi="Source Sans Pro"/>
          <w:sz w:val="22"/>
          <w:szCs w:val="22"/>
          <w:lang w:val="en-US"/>
        </w:rPr>
        <w:t xml:space="preserve"> </w:t>
      </w:r>
      <w:r w:rsidRPr="00081216">
        <w:rPr>
          <w:rStyle w:val="CorpsdetexteCar"/>
          <w:rFonts w:ascii="Source Sans Pro" w:hAnsi="Source Sans Pro"/>
          <w:sz w:val="22"/>
          <w:szCs w:val="22"/>
          <w:lang w:val="en-US"/>
        </w:rPr>
        <w:t>clustering tends to reproduce the grouping of samples by extraction method.</w:t>
      </w:r>
    </w:p>
    <w:p w:rsidR="009F0020" w:rsidRDefault="009F0020" w:rsidP="009F0020">
      <w:pPr>
        <w:pStyle w:val="Corpsdetexte"/>
        <w:spacing w:after="0" w:line="360" w:lineRule="auto"/>
        <w:ind w:left="220" w:hanging="220"/>
        <w:jc w:val="both"/>
        <w:rPr>
          <w:rStyle w:val="CorpsdetexteCar"/>
          <w:rFonts w:ascii="Source Sans Pro" w:hAnsi="Source Sans Pro"/>
          <w:sz w:val="22"/>
          <w:szCs w:val="22"/>
          <w:lang w:val="en-US"/>
        </w:rPr>
      </w:pPr>
    </w:p>
    <w:p w:rsidR="009F0020" w:rsidRPr="00B77099" w:rsidRDefault="009F0020" w:rsidP="009F0020">
      <w:pPr>
        <w:pStyle w:val="Bodytext20"/>
        <w:spacing w:after="0" w:line="360" w:lineRule="auto"/>
        <w:ind w:left="220" w:hanging="220"/>
        <w:jc w:val="both"/>
        <w:rPr>
          <w:rStyle w:val="Bodytext2"/>
          <w:rFonts w:ascii="Source Sans Pro" w:hAnsi="Source Sans Pro"/>
          <w:sz w:val="22"/>
          <w:szCs w:val="22"/>
          <w:lang w:val="fr-BE"/>
        </w:rPr>
      </w:pPr>
      <w:r w:rsidRPr="00B77099">
        <w:rPr>
          <w:rStyle w:val="Bodytext2"/>
          <w:rFonts w:ascii="Source Sans Pro" w:hAnsi="Source Sans Pro"/>
          <w:color w:val="009999"/>
          <w:sz w:val="36"/>
          <w:szCs w:val="36"/>
          <w:lang w:val="fr-BE"/>
        </w:rPr>
        <w:t>Bibliography</w:t>
      </w:r>
    </w:p>
    <w:p w:rsidR="009F0020" w:rsidRPr="00B77099" w:rsidRDefault="009F0020" w:rsidP="00B77099">
      <w:pPr>
        <w:pStyle w:val="Bodytext20"/>
        <w:spacing w:after="0" w:line="360" w:lineRule="auto"/>
        <w:ind w:left="0" w:firstLine="347"/>
        <w:jc w:val="both"/>
        <w:rPr>
          <w:rFonts w:ascii="Source Sans Pro" w:hAnsi="Source Sans Pro"/>
          <w:sz w:val="20"/>
          <w:szCs w:val="20"/>
          <w:lang w:val="en-US"/>
        </w:rPr>
      </w:pPr>
      <w:r w:rsidRPr="00B77099">
        <w:rPr>
          <w:rStyle w:val="Bodytext2"/>
          <w:rFonts w:ascii="Source Sans Pro" w:hAnsi="Source Sans Pro"/>
          <w:sz w:val="20"/>
          <w:szCs w:val="20"/>
          <w:lang w:val="fr-BE"/>
        </w:rPr>
        <w:t xml:space="preserve">Adusumilli, R., &amp; Mallick, P. (2017). </w:t>
      </w:r>
      <w:r w:rsidR="00B77099">
        <w:rPr>
          <w:rStyle w:val="Bodytext2"/>
          <w:rFonts w:ascii="Source Sans Pro" w:hAnsi="Source Sans Pro"/>
          <w:sz w:val="20"/>
          <w:szCs w:val="20"/>
          <w:lang w:val="en-US"/>
        </w:rPr>
        <w:t>Data conver</w:t>
      </w:r>
      <w:r w:rsidRPr="00B77099">
        <w:rPr>
          <w:rStyle w:val="Bodytext2"/>
          <w:rFonts w:ascii="Source Sans Pro" w:hAnsi="Source Sans Pro"/>
          <w:sz w:val="20"/>
          <w:szCs w:val="20"/>
          <w:lang w:val="en-US"/>
        </w:rPr>
        <w:t xml:space="preserve">sion with ProteoWizard msConvert. </w:t>
      </w:r>
      <w:r w:rsidRPr="00B77099">
        <w:rPr>
          <w:rStyle w:val="Bodytext2"/>
          <w:rFonts w:ascii="Source Sans Pro" w:hAnsi="Source Sans Pro"/>
          <w:i/>
          <w:iCs/>
          <w:sz w:val="20"/>
          <w:szCs w:val="20"/>
          <w:lang w:val="en-US"/>
        </w:rPr>
        <w:t>Methods in Molecular Biology</w:t>
      </w:r>
      <w:r w:rsidRPr="00B77099">
        <w:rPr>
          <w:rStyle w:val="Bodytext2"/>
          <w:rFonts w:ascii="Source Sans Pro" w:hAnsi="Source Sans Pro"/>
          <w:sz w:val="20"/>
          <w:szCs w:val="20"/>
          <w:lang w:val="en-US"/>
        </w:rPr>
        <w:t xml:space="preserve">, </w:t>
      </w:r>
      <w:r w:rsidRPr="00B77099">
        <w:rPr>
          <w:rStyle w:val="Bodytext2"/>
          <w:rFonts w:ascii="Source Sans Pro" w:hAnsi="Source Sans Pro"/>
          <w:i/>
          <w:iCs/>
          <w:sz w:val="20"/>
          <w:szCs w:val="20"/>
          <w:lang w:val="en-US"/>
        </w:rPr>
        <w:t>1550</w:t>
      </w:r>
      <w:r w:rsidRPr="00B77099">
        <w:rPr>
          <w:rStyle w:val="Bodytext2"/>
          <w:rFonts w:ascii="Source Sans Pro" w:hAnsi="Source Sans Pro"/>
          <w:sz w:val="20"/>
          <w:szCs w:val="20"/>
          <w:lang w:val="en-US"/>
        </w:rPr>
        <w:t>, 339-368.</w:t>
      </w:r>
      <w:hyperlink r:id="rId27" w:history="1">
        <w:r w:rsidRPr="00B77099">
          <w:rPr>
            <w:rStyle w:val="Bodytext2"/>
            <w:rFonts w:ascii="Source Sans Pro" w:hAnsi="Source Sans Pro"/>
            <w:sz w:val="20"/>
            <w:szCs w:val="20"/>
            <w:lang w:val="en-US"/>
          </w:rPr>
          <w:t xml:space="preserve"> https://doi.</w:t>
        </w:r>
      </w:hyperlink>
      <w:r w:rsidRPr="00B77099">
        <w:rPr>
          <w:rStyle w:val="Bodytext2"/>
          <w:rFonts w:ascii="Source Sans Pro" w:hAnsi="Source Sans Pro"/>
          <w:sz w:val="20"/>
          <w:szCs w:val="20"/>
          <w:lang w:val="en-US"/>
        </w:rPr>
        <w:t xml:space="preserve"> </w:t>
      </w:r>
      <w:hyperlink r:id="rId28" w:history="1">
        <w:r w:rsidRPr="00B77099">
          <w:rPr>
            <w:rStyle w:val="Bodytext2"/>
            <w:rFonts w:ascii="Source Sans Pro" w:hAnsi="Source Sans Pro"/>
            <w:sz w:val="20"/>
            <w:szCs w:val="20"/>
            <w:lang w:val="en-US"/>
          </w:rPr>
          <w:t>org/10.1007/978- 1-4939-6747-6_23</w:t>
        </w:r>
      </w:hyperlink>
    </w:p>
    <w:p w:rsidR="009F0020" w:rsidRPr="00B77099" w:rsidRDefault="009F0020" w:rsidP="00B77099">
      <w:pPr>
        <w:pStyle w:val="Bodytext20"/>
        <w:spacing w:after="0" w:line="360" w:lineRule="auto"/>
        <w:ind w:left="0" w:firstLine="347"/>
        <w:jc w:val="both"/>
        <w:rPr>
          <w:rFonts w:ascii="Source Sans Pro" w:hAnsi="Source Sans Pro"/>
          <w:sz w:val="20"/>
          <w:szCs w:val="20"/>
          <w:lang w:val="en-US"/>
        </w:rPr>
      </w:pPr>
      <w:r w:rsidRPr="00B77099">
        <w:rPr>
          <w:rStyle w:val="Bodytext2"/>
          <w:rFonts w:ascii="Source Sans Pro" w:hAnsi="Source Sans Pro"/>
          <w:sz w:val="20"/>
          <w:szCs w:val="20"/>
          <w:lang w:val="en-US"/>
        </w:rPr>
        <w:t>Amiar, S., Katris, N. J., Berry, L., Dass, S., Duley, S., Arnold, C. S., Shears, M. J., Brunet, C., Touquet, B., McFadden, G. I., Yamaryo-Botté, Y., &amp; Botté, C. Y. (2020). Division and adapta</w:t>
      </w:r>
      <w:r w:rsidRPr="00B77099">
        <w:rPr>
          <w:rStyle w:val="Bodytext2"/>
          <w:rFonts w:ascii="Source Sans Pro" w:hAnsi="Source Sans Pro"/>
          <w:sz w:val="20"/>
          <w:szCs w:val="20"/>
          <w:lang w:val="en-US"/>
        </w:rPr>
        <w:softHyphen/>
        <w:t>tion to host environment of apicomplexan para</w:t>
      </w:r>
      <w:r w:rsidRPr="00B77099">
        <w:rPr>
          <w:rStyle w:val="Bodytext2"/>
          <w:rFonts w:ascii="Source Sans Pro" w:hAnsi="Source Sans Pro"/>
          <w:sz w:val="20"/>
          <w:szCs w:val="20"/>
          <w:lang w:val="en-US"/>
        </w:rPr>
        <w:softHyphen/>
        <w:t>sites depend on a</w:t>
      </w:r>
      <w:r w:rsidR="00B77099">
        <w:rPr>
          <w:rStyle w:val="Bodytext2"/>
          <w:rFonts w:ascii="Source Sans Pro" w:hAnsi="Source Sans Pro"/>
          <w:sz w:val="20"/>
          <w:szCs w:val="20"/>
          <w:lang w:val="en-US"/>
        </w:rPr>
        <w:t>picoplast lipid metabolic plas</w:t>
      </w:r>
      <w:r w:rsidRPr="00B77099">
        <w:rPr>
          <w:rStyle w:val="Bodytext2"/>
          <w:rFonts w:ascii="Source Sans Pro" w:hAnsi="Source Sans Pro"/>
          <w:sz w:val="20"/>
          <w:szCs w:val="20"/>
          <w:lang w:val="en-US"/>
        </w:rPr>
        <w:t xml:space="preserve">ticity and host organelle remodeling. </w:t>
      </w:r>
      <w:r w:rsidRPr="00B77099">
        <w:rPr>
          <w:rStyle w:val="Bodytext2"/>
          <w:rFonts w:ascii="Source Sans Pro" w:hAnsi="Source Sans Pro"/>
          <w:i/>
          <w:iCs/>
          <w:sz w:val="20"/>
          <w:szCs w:val="20"/>
          <w:lang w:val="en-US"/>
        </w:rPr>
        <w:t>Cell Re</w:t>
      </w:r>
      <w:r w:rsidRPr="00B77099">
        <w:rPr>
          <w:rStyle w:val="Bodytext2"/>
          <w:rFonts w:ascii="Source Sans Pro" w:hAnsi="Source Sans Pro"/>
          <w:i/>
          <w:iCs/>
          <w:sz w:val="20"/>
          <w:szCs w:val="20"/>
          <w:lang w:val="en-US"/>
        </w:rPr>
        <w:softHyphen/>
        <w:t>ports</w:t>
      </w:r>
      <w:r w:rsidRPr="00B77099">
        <w:rPr>
          <w:rStyle w:val="Bodytext2"/>
          <w:rFonts w:ascii="Source Sans Pro" w:hAnsi="Source Sans Pro"/>
          <w:sz w:val="20"/>
          <w:szCs w:val="20"/>
          <w:lang w:val="en-US"/>
        </w:rPr>
        <w:t xml:space="preserve">, </w:t>
      </w:r>
      <w:r w:rsidRPr="00B77099">
        <w:rPr>
          <w:rStyle w:val="Bodytext2"/>
          <w:rFonts w:ascii="Source Sans Pro" w:hAnsi="Source Sans Pro"/>
          <w:i/>
          <w:iCs/>
          <w:sz w:val="20"/>
          <w:szCs w:val="20"/>
          <w:lang w:val="en-US"/>
        </w:rPr>
        <w:t>30</w:t>
      </w:r>
      <w:r w:rsidRPr="00B77099">
        <w:rPr>
          <w:rStyle w:val="Bodytext2"/>
          <w:rFonts w:ascii="Source Sans Pro" w:hAnsi="Source Sans Pro"/>
          <w:sz w:val="20"/>
          <w:szCs w:val="20"/>
          <w:lang w:val="en-US"/>
        </w:rPr>
        <w:t>(11), 3778-3792. e9.</w:t>
      </w:r>
      <w:hyperlink r:id="rId29" w:history="1">
        <w:r w:rsidRPr="00B77099">
          <w:rPr>
            <w:rStyle w:val="Bodytext2"/>
            <w:rFonts w:ascii="Source Sans Pro" w:hAnsi="Source Sans Pro"/>
            <w:sz w:val="20"/>
            <w:szCs w:val="20"/>
            <w:lang w:val="en-US"/>
          </w:rPr>
          <w:t xml:space="preserve"> https://doi.org/</w:t>
        </w:r>
      </w:hyperlink>
      <w:r w:rsidRPr="00B77099">
        <w:rPr>
          <w:rStyle w:val="Bodytext2"/>
          <w:rFonts w:ascii="Source Sans Pro" w:hAnsi="Source Sans Pro"/>
          <w:sz w:val="20"/>
          <w:szCs w:val="20"/>
          <w:lang w:val="en-US"/>
        </w:rPr>
        <w:t xml:space="preserve"> </w:t>
      </w:r>
      <w:hyperlink r:id="rId30" w:history="1">
        <w:r w:rsidRPr="00B77099">
          <w:rPr>
            <w:rStyle w:val="Bodytext2"/>
            <w:rFonts w:ascii="Source Sans Pro" w:hAnsi="Source Sans Pro"/>
            <w:sz w:val="20"/>
            <w:szCs w:val="20"/>
            <w:lang w:val="en-US"/>
          </w:rPr>
          <w:t>10.1016/j.celrep.2020.02.072</w:t>
        </w:r>
      </w:hyperlink>
    </w:p>
    <w:p w:rsidR="00B77099" w:rsidRPr="00B77099" w:rsidRDefault="00B77099" w:rsidP="00B77099">
      <w:pPr>
        <w:pStyle w:val="Bodytext20"/>
        <w:spacing w:after="0" w:line="360" w:lineRule="auto"/>
        <w:ind w:left="0" w:firstLine="347"/>
        <w:jc w:val="both"/>
        <w:rPr>
          <w:rFonts w:ascii="Source Sans Pro" w:hAnsi="Source Sans Pro"/>
          <w:sz w:val="20"/>
          <w:szCs w:val="20"/>
          <w:lang w:val="en-US"/>
        </w:rPr>
      </w:pPr>
      <w:r w:rsidRPr="00B77099">
        <w:rPr>
          <w:rStyle w:val="Bodytext2"/>
          <w:rFonts w:ascii="Source Sans Pro" w:hAnsi="Source Sans Pro"/>
          <w:sz w:val="20"/>
          <w:szCs w:val="20"/>
          <w:lang w:val="en-US"/>
        </w:rPr>
        <w:t>Bakker, B. M., Michels, P. A. M., Opperdoes, F. R., &amp; Westerhoff, H</w:t>
      </w:r>
      <w:r>
        <w:rPr>
          <w:rStyle w:val="Bodytext2"/>
          <w:rFonts w:ascii="Source Sans Pro" w:hAnsi="Source Sans Pro"/>
          <w:sz w:val="20"/>
          <w:szCs w:val="20"/>
          <w:lang w:val="en-US"/>
        </w:rPr>
        <w:t>. V. (1999). What controls gly</w:t>
      </w:r>
      <w:r w:rsidRPr="00B77099">
        <w:rPr>
          <w:rStyle w:val="Bodytext2"/>
          <w:rFonts w:ascii="Source Sans Pro" w:hAnsi="Source Sans Pro"/>
          <w:sz w:val="20"/>
          <w:szCs w:val="20"/>
          <w:lang w:val="en-US"/>
        </w:rPr>
        <w:t xml:space="preserve">colysis in bloodstream form </w:t>
      </w:r>
      <w:r>
        <w:rPr>
          <w:rStyle w:val="Bodytext2"/>
          <w:rFonts w:ascii="Source Sans Pro" w:hAnsi="Source Sans Pro"/>
          <w:i/>
          <w:iCs/>
          <w:sz w:val="20"/>
          <w:szCs w:val="20"/>
          <w:lang w:val="en-US"/>
        </w:rPr>
        <w:t>Trypanosoma bru</w:t>
      </w:r>
      <w:r w:rsidRPr="00B77099">
        <w:rPr>
          <w:rStyle w:val="Bodytext2"/>
          <w:rFonts w:ascii="Source Sans Pro" w:hAnsi="Source Sans Pro"/>
          <w:i/>
          <w:iCs/>
          <w:sz w:val="20"/>
          <w:szCs w:val="20"/>
          <w:lang w:val="en-US"/>
        </w:rPr>
        <w:t>cei</w:t>
      </w:r>
      <w:r w:rsidRPr="00B77099">
        <w:rPr>
          <w:rStyle w:val="Bodytext2"/>
          <w:rFonts w:ascii="Source Sans Pro" w:hAnsi="Source Sans Pro"/>
          <w:sz w:val="20"/>
          <w:szCs w:val="20"/>
          <w:lang w:val="en-US"/>
        </w:rPr>
        <w:t xml:space="preserve">? </w:t>
      </w:r>
      <w:r w:rsidRPr="00B77099">
        <w:rPr>
          <w:rStyle w:val="Bodytext2"/>
          <w:rFonts w:ascii="Source Sans Pro" w:hAnsi="Source Sans Pro"/>
          <w:i/>
          <w:iCs/>
          <w:sz w:val="20"/>
          <w:szCs w:val="20"/>
          <w:lang w:val="en-US"/>
        </w:rPr>
        <w:t>Journal of Biological Chemistry</w:t>
      </w:r>
      <w:r w:rsidRPr="00B77099">
        <w:rPr>
          <w:rStyle w:val="Bodytext2"/>
          <w:rFonts w:ascii="Source Sans Pro" w:hAnsi="Source Sans Pro"/>
          <w:sz w:val="20"/>
          <w:szCs w:val="20"/>
          <w:lang w:val="en-US"/>
        </w:rPr>
        <w:t xml:space="preserve">, </w:t>
      </w:r>
      <w:r w:rsidRPr="00B77099">
        <w:rPr>
          <w:rStyle w:val="Bodytext2"/>
          <w:rFonts w:ascii="Source Sans Pro" w:hAnsi="Source Sans Pro"/>
          <w:i/>
          <w:iCs/>
          <w:sz w:val="20"/>
          <w:szCs w:val="20"/>
          <w:lang w:val="en-US"/>
        </w:rPr>
        <w:t>274</w:t>
      </w:r>
      <w:r w:rsidRPr="00B77099">
        <w:rPr>
          <w:rStyle w:val="Bodytext2"/>
          <w:rFonts w:ascii="Source Sans Pro" w:hAnsi="Source Sans Pro"/>
          <w:sz w:val="20"/>
          <w:szCs w:val="20"/>
          <w:lang w:val="en-US"/>
        </w:rPr>
        <w:t>(21), 14551-14559.</w:t>
      </w:r>
      <w:hyperlink r:id="rId31" w:history="1">
        <w:r w:rsidRPr="00B77099">
          <w:rPr>
            <w:rStyle w:val="Bodytext2"/>
            <w:rFonts w:ascii="Source Sans Pro" w:hAnsi="Source Sans Pro"/>
            <w:sz w:val="20"/>
            <w:szCs w:val="20"/>
            <w:lang w:val="en-US"/>
          </w:rPr>
          <w:t xml:space="preserve"> https://doi.org/10.1074/jbc.274.</w:t>
        </w:r>
      </w:hyperlink>
      <w:r w:rsidRPr="00B77099">
        <w:rPr>
          <w:rStyle w:val="Bodytext2"/>
          <w:rFonts w:ascii="Source Sans Pro" w:hAnsi="Source Sans Pro"/>
          <w:sz w:val="20"/>
          <w:szCs w:val="20"/>
          <w:lang w:val="en-US"/>
        </w:rPr>
        <w:t xml:space="preserve"> </w:t>
      </w:r>
      <w:hyperlink r:id="rId32" w:history="1">
        <w:r w:rsidRPr="00B77099">
          <w:rPr>
            <w:rStyle w:val="Bodytext2"/>
            <w:rFonts w:ascii="Source Sans Pro" w:hAnsi="Source Sans Pro"/>
            <w:sz w:val="20"/>
            <w:szCs w:val="20"/>
            <w:lang w:val="en-US"/>
          </w:rPr>
          <w:t>21.14551</w:t>
        </w:r>
      </w:hyperlink>
    </w:p>
    <w:p w:rsidR="00B77099" w:rsidRPr="00B77099" w:rsidRDefault="00B77099" w:rsidP="00B77099">
      <w:pPr>
        <w:pStyle w:val="Bodytext20"/>
        <w:spacing w:after="0" w:line="360" w:lineRule="auto"/>
        <w:ind w:left="0" w:firstLine="347"/>
        <w:jc w:val="both"/>
        <w:rPr>
          <w:rFonts w:ascii="Source Sans Pro" w:hAnsi="Source Sans Pro"/>
          <w:sz w:val="20"/>
          <w:szCs w:val="20"/>
          <w:lang w:val="en-US"/>
        </w:rPr>
      </w:pPr>
      <w:r w:rsidRPr="00B77099">
        <w:rPr>
          <w:rStyle w:val="Bodytext2"/>
          <w:rFonts w:ascii="Source Sans Pro" w:hAnsi="Source Sans Pro"/>
          <w:sz w:val="20"/>
          <w:szCs w:val="20"/>
          <w:lang w:val="en-US"/>
        </w:rPr>
        <w:t xml:space="preserve">Bi, H., Krausz, K. W., Manna, S. K., Li, F., Johnson, C. H., &amp; Gonzalez, F. J. (2013). Optimization of harvesting, extraction, and analytical protocols for UPLC-ESI-MS- based metabolomic analysis of adherent mammalian cancer cells. </w:t>
      </w:r>
      <w:r>
        <w:rPr>
          <w:rStyle w:val="Bodytext2"/>
          <w:rFonts w:ascii="Source Sans Pro" w:hAnsi="Source Sans Pro"/>
          <w:i/>
          <w:iCs/>
          <w:sz w:val="20"/>
          <w:szCs w:val="20"/>
          <w:lang w:val="en-US"/>
        </w:rPr>
        <w:t>Analytical and Bio</w:t>
      </w:r>
      <w:r w:rsidRPr="00B77099">
        <w:rPr>
          <w:rStyle w:val="Bodytext2"/>
          <w:rFonts w:ascii="Source Sans Pro" w:hAnsi="Source Sans Pro"/>
          <w:i/>
          <w:iCs/>
          <w:sz w:val="20"/>
          <w:szCs w:val="20"/>
          <w:lang w:val="en-US"/>
        </w:rPr>
        <w:t>analytical Chemistry</w:t>
      </w:r>
      <w:r w:rsidRPr="00B77099">
        <w:rPr>
          <w:rStyle w:val="Bodytext2"/>
          <w:rFonts w:ascii="Source Sans Pro" w:hAnsi="Source Sans Pro"/>
          <w:sz w:val="20"/>
          <w:szCs w:val="20"/>
          <w:lang w:val="en-US"/>
        </w:rPr>
        <w:t xml:space="preserve">, </w:t>
      </w:r>
      <w:r w:rsidRPr="00B77099">
        <w:rPr>
          <w:rStyle w:val="Bodytext2"/>
          <w:rFonts w:ascii="Source Sans Pro" w:hAnsi="Source Sans Pro"/>
          <w:i/>
          <w:iCs/>
          <w:sz w:val="20"/>
          <w:szCs w:val="20"/>
          <w:lang w:val="en-US"/>
        </w:rPr>
        <w:t>405</w:t>
      </w:r>
      <w:r w:rsidRPr="00B77099">
        <w:rPr>
          <w:rStyle w:val="Bodytext2"/>
          <w:rFonts w:ascii="Source Sans Pro" w:hAnsi="Source Sans Pro"/>
          <w:sz w:val="20"/>
          <w:szCs w:val="20"/>
          <w:lang w:val="en-US"/>
        </w:rPr>
        <w:t xml:space="preserve">(15), 5279-5289. </w:t>
      </w:r>
      <w:hyperlink r:id="rId33" w:history="1">
        <w:r w:rsidRPr="00B77099">
          <w:rPr>
            <w:rStyle w:val="Bodytext2"/>
            <w:rFonts w:ascii="Source Sans Pro" w:hAnsi="Source Sans Pro"/>
            <w:sz w:val="20"/>
            <w:szCs w:val="20"/>
            <w:lang w:val="en-US"/>
          </w:rPr>
          <w:t>https://doi.org/10.1007/s00216-013-6927-9</w:t>
        </w:r>
      </w:hyperlink>
    </w:p>
    <w:p w:rsidR="00B77099" w:rsidRPr="00B77099" w:rsidRDefault="00B77099" w:rsidP="00B77099">
      <w:pPr>
        <w:pStyle w:val="Bodytext20"/>
        <w:spacing w:after="0" w:line="360" w:lineRule="auto"/>
        <w:ind w:left="0" w:firstLine="347"/>
        <w:jc w:val="both"/>
        <w:rPr>
          <w:rFonts w:ascii="Source Sans Pro" w:hAnsi="Source Sans Pro"/>
          <w:sz w:val="20"/>
          <w:szCs w:val="20"/>
          <w:lang w:val="en-US"/>
        </w:rPr>
      </w:pPr>
      <w:r w:rsidRPr="00B77099">
        <w:rPr>
          <w:rStyle w:val="Bodytext2"/>
          <w:rFonts w:ascii="Source Sans Pro" w:hAnsi="Source Sans Pro"/>
          <w:sz w:val="20"/>
          <w:szCs w:val="20"/>
          <w:lang w:val="en-US"/>
        </w:rPr>
        <w:t>Breil, C., Abert Vian, M., Zemb, T., Kunz, W., &amp; Chemat, F. (2017). “Bligh and Dyer” and Folch Methods for solid-liquid-liquid extrac</w:t>
      </w:r>
      <w:r w:rsidRPr="00B77099">
        <w:rPr>
          <w:rStyle w:val="Bodytext2"/>
          <w:rFonts w:ascii="Source Sans Pro" w:hAnsi="Source Sans Pro"/>
          <w:sz w:val="20"/>
          <w:szCs w:val="20"/>
          <w:lang w:val="en-US"/>
        </w:rPr>
        <w:softHyphen/>
        <w:t>tion of lipi</w:t>
      </w:r>
      <w:r>
        <w:rPr>
          <w:rStyle w:val="Bodytext2"/>
          <w:rFonts w:ascii="Source Sans Pro" w:hAnsi="Source Sans Pro"/>
          <w:sz w:val="20"/>
          <w:szCs w:val="20"/>
          <w:lang w:val="en-US"/>
        </w:rPr>
        <w:t>ds from microorganisms. Compre</w:t>
      </w:r>
      <w:r w:rsidRPr="00B77099">
        <w:rPr>
          <w:rStyle w:val="Bodytext2"/>
          <w:rFonts w:ascii="Source Sans Pro" w:hAnsi="Source Sans Pro"/>
          <w:sz w:val="20"/>
          <w:szCs w:val="20"/>
          <w:lang w:val="en-US"/>
        </w:rPr>
        <w:t xml:space="preserve">hension of solvatation mechanisms and towards substitution with alternative solvents. </w:t>
      </w:r>
      <w:r w:rsidRPr="00B77099">
        <w:rPr>
          <w:rStyle w:val="Bodytext2"/>
          <w:rFonts w:ascii="Source Sans Pro" w:hAnsi="Source Sans Pro"/>
          <w:i/>
          <w:iCs/>
          <w:sz w:val="20"/>
          <w:szCs w:val="20"/>
          <w:lang w:val="en-US"/>
        </w:rPr>
        <w:t>Interna</w:t>
      </w:r>
      <w:r w:rsidRPr="00B77099">
        <w:rPr>
          <w:rStyle w:val="Bodytext2"/>
          <w:rFonts w:ascii="Source Sans Pro" w:hAnsi="Source Sans Pro"/>
          <w:i/>
          <w:iCs/>
          <w:sz w:val="20"/>
          <w:szCs w:val="20"/>
          <w:lang w:val="en-US"/>
        </w:rPr>
        <w:softHyphen/>
        <w:t>tional Journal of Molecular Sciences</w:t>
      </w:r>
      <w:r w:rsidRPr="00B77099">
        <w:rPr>
          <w:rStyle w:val="Bodytext2"/>
          <w:rFonts w:ascii="Source Sans Pro" w:hAnsi="Source Sans Pro"/>
          <w:sz w:val="20"/>
          <w:szCs w:val="20"/>
          <w:lang w:val="en-US"/>
        </w:rPr>
        <w:t xml:space="preserve">, </w:t>
      </w:r>
      <w:r w:rsidRPr="00B77099">
        <w:rPr>
          <w:rStyle w:val="Bodytext2"/>
          <w:rFonts w:ascii="Source Sans Pro" w:hAnsi="Source Sans Pro"/>
          <w:i/>
          <w:iCs/>
          <w:sz w:val="20"/>
          <w:szCs w:val="20"/>
          <w:lang w:val="en-US"/>
        </w:rPr>
        <w:t>18</w:t>
      </w:r>
      <w:r w:rsidRPr="00B77099">
        <w:rPr>
          <w:rStyle w:val="Bodytext2"/>
          <w:rFonts w:ascii="Source Sans Pro" w:hAnsi="Source Sans Pro"/>
          <w:sz w:val="20"/>
          <w:szCs w:val="20"/>
          <w:lang w:val="en-US"/>
        </w:rPr>
        <w:t>(4), 708.</w:t>
      </w:r>
      <w:hyperlink r:id="rId34" w:history="1">
        <w:r w:rsidRPr="00B77099">
          <w:rPr>
            <w:rStyle w:val="Bodytext2"/>
            <w:rFonts w:ascii="Source Sans Pro" w:hAnsi="Source Sans Pro"/>
            <w:sz w:val="20"/>
            <w:szCs w:val="20"/>
            <w:lang w:val="en-US"/>
          </w:rPr>
          <w:t xml:space="preserve"> https://doi.org/10.3390/ijms18040708</w:t>
        </w:r>
      </w:hyperlink>
    </w:p>
    <w:p w:rsidR="00B77099" w:rsidRPr="00B77099" w:rsidRDefault="00B77099" w:rsidP="00B77099">
      <w:pPr>
        <w:pStyle w:val="Bodytext20"/>
        <w:spacing w:after="0" w:line="360" w:lineRule="auto"/>
        <w:ind w:left="0" w:firstLine="347"/>
        <w:jc w:val="both"/>
        <w:rPr>
          <w:rFonts w:ascii="Source Sans Pro" w:hAnsi="Source Sans Pro"/>
          <w:sz w:val="20"/>
          <w:szCs w:val="20"/>
          <w:lang w:val="en-US"/>
        </w:rPr>
      </w:pPr>
      <w:r w:rsidRPr="00B77099">
        <w:rPr>
          <w:rStyle w:val="Bodytext2"/>
          <w:rFonts w:ascii="Source Sans Pro" w:hAnsi="Source Sans Pro"/>
          <w:sz w:val="20"/>
          <w:szCs w:val="20"/>
          <w:lang w:val="en-US"/>
        </w:rPr>
        <w:t xml:space="preserve">Brun, R., Blum, J., Chappuis, F., &amp; Burri, C. (2010). Human African trypanosomiasis. </w:t>
      </w:r>
      <w:r w:rsidRPr="00B77099">
        <w:rPr>
          <w:rStyle w:val="Bodytext2"/>
          <w:rFonts w:ascii="Source Sans Pro" w:hAnsi="Source Sans Pro"/>
          <w:i/>
          <w:iCs/>
          <w:sz w:val="20"/>
          <w:szCs w:val="20"/>
          <w:lang w:val="en-US"/>
        </w:rPr>
        <w:t>The Lancet</w:t>
      </w:r>
      <w:r w:rsidRPr="00B77099">
        <w:rPr>
          <w:rStyle w:val="Bodytext2"/>
          <w:rFonts w:ascii="Source Sans Pro" w:hAnsi="Source Sans Pro"/>
          <w:sz w:val="20"/>
          <w:szCs w:val="20"/>
          <w:lang w:val="en-US"/>
        </w:rPr>
        <w:t xml:space="preserve">, </w:t>
      </w:r>
      <w:r w:rsidRPr="00B77099">
        <w:rPr>
          <w:rStyle w:val="Bodytext2"/>
          <w:rFonts w:ascii="Source Sans Pro" w:hAnsi="Source Sans Pro"/>
          <w:i/>
          <w:iCs/>
          <w:sz w:val="20"/>
          <w:szCs w:val="20"/>
          <w:lang w:val="en-US"/>
        </w:rPr>
        <w:t>375</w:t>
      </w:r>
      <w:r w:rsidRPr="00B77099">
        <w:rPr>
          <w:rStyle w:val="Bodytext2"/>
          <w:rFonts w:ascii="Source Sans Pro" w:hAnsi="Source Sans Pro"/>
          <w:sz w:val="20"/>
          <w:szCs w:val="20"/>
          <w:lang w:val="en-US"/>
        </w:rPr>
        <w:t>(9709), 148-159.</w:t>
      </w:r>
      <w:hyperlink r:id="rId35" w:history="1">
        <w:r w:rsidRPr="00B77099">
          <w:rPr>
            <w:rStyle w:val="Bodytext2"/>
            <w:rFonts w:ascii="Source Sans Pro" w:hAnsi="Source Sans Pro"/>
            <w:sz w:val="20"/>
            <w:szCs w:val="20"/>
            <w:lang w:val="en-US"/>
          </w:rPr>
          <w:t xml:space="preserve"> https://doi.org/10.</w:t>
        </w:r>
      </w:hyperlink>
      <w:r w:rsidRPr="00B77099">
        <w:rPr>
          <w:rStyle w:val="Bodytext2"/>
          <w:rFonts w:ascii="Source Sans Pro" w:hAnsi="Source Sans Pro"/>
          <w:sz w:val="20"/>
          <w:szCs w:val="20"/>
          <w:lang w:val="en-US"/>
        </w:rPr>
        <w:t xml:space="preserve"> </w:t>
      </w:r>
      <w:hyperlink r:id="rId36" w:history="1">
        <w:r w:rsidRPr="00B77099">
          <w:rPr>
            <w:rStyle w:val="Bodytext2"/>
            <w:rFonts w:ascii="Source Sans Pro" w:hAnsi="Source Sans Pro"/>
            <w:sz w:val="20"/>
            <w:szCs w:val="20"/>
            <w:lang w:val="en-US"/>
          </w:rPr>
          <w:t>1016/S0140-6736(09)60829-1</w:t>
        </w:r>
      </w:hyperlink>
    </w:p>
    <w:p w:rsidR="00B77099" w:rsidRPr="00B77099" w:rsidRDefault="00B77099" w:rsidP="00B77099">
      <w:pPr>
        <w:pStyle w:val="Bodytext20"/>
        <w:spacing w:after="0" w:line="360" w:lineRule="auto"/>
        <w:ind w:left="0" w:firstLine="347"/>
        <w:jc w:val="both"/>
        <w:rPr>
          <w:rFonts w:ascii="Source Sans Pro" w:hAnsi="Source Sans Pro"/>
          <w:sz w:val="20"/>
          <w:szCs w:val="20"/>
          <w:lang w:val="en-US"/>
        </w:rPr>
      </w:pPr>
      <w:r w:rsidRPr="00B77099">
        <w:rPr>
          <w:rStyle w:val="Bodytext2"/>
          <w:rFonts w:ascii="Source Sans Pro" w:hAnsi="Source Sans Pro"/>
          <w:sz w:val="20"/>
          <w:szCs w:val="20"/>
          <w:lang w:val="en-US"/>
        </w:rPr>
        <w:t xml:space="preserve">Chong, J., Soufan, O., Li, C., Caraus, I., Li, S., Bourque, G., Wishart, D. S., &amp; Xia, J. (2018). MetaboAnalyst 4.0: Towards more transparent and integrative metabolomics analysis. </w:t>
      </w:r>
      <w:r w:rsidRPr="00B77099">
        <w:rPr>
          <w:rStyle w:val="Bodytext2"/>
          <w:rFonts w:ascii="Source Sans Pro" w:hAnsi="Source Sans Pro"/>
          <w:i/>
          <w:iCs/>
          <w:sz w:val="20"/>
          <w:szCs w:val="20"/>
          <w:lang w:val="en-US"/>
        </w:rPr>
        <w:t>Nucleic Acids Research</w:t>
      </w:r>
      <w:r w:rsidRPr="00B77099">
        <w:rPr>
          <w:rStyle w:val="Bodytext2"/>
          <w:rFonts w:ascii="Source Sans Pro" w:hAnsi="Source Sans Pro"/>
          <w:sz w:val="20"/>
          <w:szCs w:val="20"/>
          <w:lang w:val="en-US"/>
        </w:rPr>
        <w:t xml:space="preserve">, </w:t>
      </w:r>
      <w:r w:rsidRPr="00B77099">
        <w:rPr>
          <w:rStyle w:val="Bodytext2"/>
          <w:rFonts w:ascii="Source Sans Pro" w:hAnsi="Source Sans Pro"/>
          <w:i/>
          <w:iCs/>
          <w:sz w:val="20"/>
          <w:szCs w:val="20"/>
          <w:lang w:val="en-US"/>
        </w:rPr>
        <w:t>46</w:t>
      </w:r>
      <w:r w:rsidRPr="00B77099">
        <w:rPr>
          <w:rStyle w:val="Bodytext2"/>
          <w:rFonts w:ascii="Source Sans Pro" w:hAnsi="Source Sans Pro"/>
          <w:sz w:val="20"/>
          <w:szCs w:val="20"/>
          <w:lang w:val="en-US"/>
        </w:rPr>
        <w:t>(W1), W486-W494.</w:t>
      </w:r>
      <w:hyperlink r:id="rId37" w:history="1">
        <w:r w:rsidRPr="00B77099">
          <w:rPr>
            <w:rStyle w:val="Bodytext2"/>
            <w:rFonts w:ascii="Source Sans Pro" w:hAnsi="Source Sans Pro"/>
            <w:sz w:val="20"/>
            <w:szCs w:val="20"/>
            <w:lang w:val="en-US"/>
          </w:rPr>
          <w:t xml:space="preserve"> https:</w:t>
        </w:r>
      </w:hyperlink>
      <w:r w:rsidRPr="00B77099">
        <w:rPr>
          <w:rStyle w:val="Bodytext2"/>
          <w:rFonts w:ascii="Source Sans Pro" w:hAnsi="Source Sans Pro"/>
          <w:sz w:val="20"/>
          <w:szCs w:val="20"/>
          <w:lang w:val="en-US"/>
        </w:rPr>
        <w:t xml:space="preserve"> </w:t>
      </w:r>
      <w:hyperlink r:id="rId38" w:history="1">
        <w:r w:rsidRPr="00B77099">
          <w:rPr>
            <w:rStyle w:val="Bodytext2"/>
            <w:rFonts w:ascii="Source Sans Pro" w:hAnsi="Source Sans Pro"/>
            <w:sz w:val="20"/>
            <w:szCs w:val="20"/>
            <w:lang w:val="en-US"/>
          </w:rPr>
          <w:t>//doi.org/10.1093/nar/gky310</w:t>
        </w:r>
      </w:hyperlink>
    </w:p>
    <w:p w:rsidR="00B77099" w:rsidRPr="00B77099" w:rsidRDefault="00B77099" w:rsidP="00B77099">
      <w:pPr>
        <w:pStyle w:val="Bodytext20"/>
        <w:spacing w:after="0" w:line="360" w:lineRule="auto"/>
        <w:ind w:left="0" w:firstLine="347"/>
        <w:jc w:val="both"/>
        <w:rPr>
          <w:rFonts w:ascii="Source Sans Pro" w:hAnsi="Source Sans Pro"/>
          <w:sz w:val="20"/>
          <w:szCs w:val="20"/>
          <w:lang w:val="en-US"/>
        </w:rPr>
      </w:pPr>
      <w:r w:rsidRPr="00B77099">
        <w:rPr>
          <w:rStyle w:val="Bodytext2"/>
          <w:rFonts w:ascii="Source Sans Pro" w:hAnsi="Source Sans Pro"/>
          <w:sz w:val="20"/>
          <w:szCs w:val="20"/>
          <w:lang w:val="en-US"/>
        </w:rPr>
        <w:t>Creek, D. J., Mazet, M., Achcar, F., Anderson, J., Kim, D. H., Kamour, R., Morand, P., Millerioux, Y., Biran, M., Kerkhoven, E. J., Chokkathukalam, A., Weidt, S. K., Burgess, K. E., Breitling, R., Watson, D. G., Bringaud, F., &amp; Barrett, M. P. (2015). Probing the metabolic net</w:t>
      </w:r>
      <w:r w:rsidRPr="00B77099">
        <w:rPr>
          <w:rStyle w:val="Bodytext2"/>
          <w:rFonts w:ascii="Source Sans Pro" w:hAnsi="Source Sans Pro"/>
          <w:sz w:val="20"/>
          <w:szCs w:val="20"/>
          <w:lang w:val="en-US"/>
        </w:rPr>
        <w:softHyphen/>
        <w:t xml:space="preserve">work in bloodstream-form </w:t>
      </w:r>
      <w:r w:rsidRPr="00B77099">
        <w:rPr>
          <w:rStyle w:val="Bodytext2"/>
          <w:rFonts w:ascii="Source Sans Pro" w:hAnsi="Source Sans Pro"/>
          <w:i/>
          <w:iCs/>
          <w:sz w:val="20"/>
          <w:szCs w:val="20"/>
          <w:lang w:val="en-US"/>
        </w:rPr>
        <w:t xml:space="preserve">Trypanosoma brucei </w:t>
      </w:r>
      <w:r w:rsidRPr="00B77099">
        <w:rPr>
          <w:rStyle w:val="Bodytext2"/>
          <w:rFonts w:ascii="Source Sans Pro" w:hAnsi="Source Sans Pro"/>
          <w:sz w:val="20"/>
          <w:szCs w:val="20"/>
          <w:lang w:val="en-US"/>
        </w:rPr>
        <w:t>using untargeted metabolomics with stable iso</w:t>
      </w:r>
      <w:r w:rsidRPr="00B77099">
        <w:rPr>
          <w:rStyle w:val="Bodytext2"/>
          <w:rFonts w:ascii="Source Sans Pro" w:hAnsi="Source Sans Pro"/>
          <w:sz w:val="20"/>
          <w:szCs w:val="20"/>
          <w:lang w:val="en-US"/>
        </w:rPr>
        <w:softHyphen/>
        <w:t xml:space="preserve">tope labelled glucose. </w:t>
      </w:r>
      <w:r w:rsidRPr="00B77099">
        <w:rPr>
          <w:rStyle w:val="Bodytext2"/>
          <w:rFonts w:ascii="Source Sans Pro" w:hAnsi="Source Sans Pro"/>
          <w:i/>
          <w:iCs/>
          <w:sz w:val="20"/>
          <w:szCs w:val="20"/>
          <w:lang w:val="en-US"/>
        </w:rPr>
        <w:t>PLoS Pathogens</w:t>
      </w:r>
      <w:r w:rsidRPr="00B77099">
        <w:rPr>
          <w:rStyle w:val="Bodytext2"/>
          <w:rFonts w:ascii="Source Sans Pro" w:hAnsi="Source Sans Pro"/>
          <w:sz w:val="20"/>
          <w:szCs w:val="20"/>
          <w:lang w:val="en-US"/>
        </w:rPr>
        <w:t xml:space="preserve">, </w:t>
      </w:r>
      <w:r w:rsidRPr="00B77099">
        <w:rPr>
          <w:rStyle w:val="Bodytext2"/>
          <w:rFonts w:ascii="Source Sans Pro" w:hAnsi="Source Sans Pro"/>
          <w:i/>
          <w:iCs/>
          <w:sz w:val="20"/>
          <w:szCs w:val="20"/>
          <w:lang w:val="en-US"/>
        </w:rPr>
        <w:t>11</w:t>
      </w:r>
      <w:r w:rsidRPr="00B77099">
        <w:rPr>
          <w:rStyle w:val="Bodytext2"/>
          <w:rFonts w:ascii="Source Sans Pro" w:hAnsi="Source Sans Pro"/>
          <w:sz w:val="20"/>
          <w:szCs w:val="20"/>
          <w:lang w:val="en-US"/>
        </w:rPr>
        <w:t>(3), e1004689.</w:t>
      </w:r>
      <w:hyperlink r:id="rId39" w:history="1">
        <w:r w:rsidRPr="00B77099">
          <w:rPr>
            <w:rStyle w:val="Bodytext2"/>
            <w:rFonts w:ascii="Source Sans Pro" w:hAnsi="Source Sans Pro"/>
            <w:sz w:val="20"/>
            <w:szCs w:val="20"/>
            <w:lang w:val="en-US"/>
          </w:rPr>
          <w:t xml:space="preserve"> https://doi.org/10.1371/journal.ppat.</w:t>
        </w:r>
      </w:hyperlink>
      <w:r w:rsidRPr="00B77099">
        <w:rPr>
          <w:rStyle w:val="Bodytext2"/>
          <w:rFonts w:ascii="Source Sans Pro" w:hAnsi="Source Sans Pro"/>
          <w:sz w:val="20"/>
          <w:szCs w:val="20"/>
          <w:lang w:val="en-US"/>
        </w:rPr>
        <w:t xml:space="preserve"> </w:t>
      </w:r>
      <w:hyperlink r:id="rId40" w:history="1">
        <w:r w:rsidRPr="00B77099">
          <w:rPr>
            <w:rStyle w:val="Bodytext2"/>
            <w:rFonts w:ascii="Source Sans Pro" w:hAnsi="Source Sans Pro"/>
            <w:sz w:val="20"/>
            <w:szCs w:val="20"/>
            <w:lang w:val="en-US"/>
          </w:rPr>
          <w:t>1004689</w:t>
        </w:r>
      </w:hyperlink>
    </w:p>
    <w:p w:rsidR="00B77099" w:rsidRPr="00B77099" w:rsidRDefault="00B77099" w:rsidP="00B77099">
      <w:pPr>
        <w:pStyle w:val="Bodytext20"/>
        <w:spacing w:after="0" w:line="360" w:lineRule="auto"/>
        <w:ind w:left="0" w:firstLine="347"/>
        <w:jc w:val="both"/>
        <w:rPr>
          <w:rFonts w:ascii="Source Sans Pro" w:hAnsi="Source Sans Pro"/>
          <w:sz w:val="20"/>
          <w:szCs w:val="20"/>
        </w:rPr>
      </w:pPr>
      <w:r w:rsidRPr="00B77099">
        <w:rPr>
          <w:rStyle w:val="Bodytext2"/>
          <w:rFonts w:ascii="Source Sans Pro" w:hAnsi="Source Sans Pro"/>
          <w:sz w:val="20"/>
          <w:szCs w:val="20"/>
          <w:lang w:val="en-US"/>
        </w:rPr>
        <w:t xml:space="preserve">Cubbon, S., Antonio, C., Wilson, J., &amp; Thomas- Oates, J. (2010). Metabolomic applications of HILIC-LC-MS. </w:t>
      </w:r>
      <w:r>
        <w:rPr>
          <w:rStyle w:val="Bodytext2"/>
          <w:rFonts w:ascii="Source Sans Pro" w:hAnsi="Source Sans Pro"/>
          <w:i/>
          <w:iCs/>
          <w:sz w:val="20"/>
          <w:szCs w:val="20"/>
          <w:lang w:val="en-US"/>
        </w:rPr>
        <w:t>Mass Spectrometry Re</w:t>
      </w:r>
      <w:r w:rsidRPr="00B77099">
        <w:rPr>
          <w:rStyle w:val="Bodytext2"/>
          <w:rFonts w:ascii="Source Sans Pro" w:hAnsi="Source Sans Pro"/>
          <w:i/>
          <w:iCs/>
          <w:sz w:val="20"/>
          <w:szCs w:val="20"/>
          <w:lang w:val="en-US"/>
        </w:rPr>
        <w:t>views</w:t>
      </w:r>
      <w:r w:rsidRPr="00B77099">
        <w:rPr>
          <w:rStyle w:val="Bodytext2"/>
          <w:rFonts w:ascii="Source Sans Pro" w:hAnsi="Source Sans Pro"/>
          <w:sz w:val="20"/>
          <w:szCs w:val="20"/>
          <w:lang w:val="en-US"/>
        </w:rPr>
        <w:t xml:space="preserve">, </w:t>
      </w:r>
      <w:r w:rsidRPr="00B77099">
        <w:rPr>
          <w:rStyle w:val="Bodytext2"/>
          <w:rFonts w:ascii="Source Sans Pro" w:hAnsi="Source Sans Pro"/>
          <w:i/>
          <w:iCs/>
          <w:sz w:val="20"/>
          <w:szCs w:val="20"/>
          <w:lang w:val="en-US"/>
        </w:rPr>
        <w:t>29</w:t>
      </w:r>
      <w:r w:rsidRPr="00B77099">
        <w:rPr>
          <w:rStyle w:val="Bodytext2"/>
          <w:rFonts w:ascii="Source Sans Pro" w:hAnsi="Source Sans Pro"/>
          <w:sz w:val="20"/>
          <w:szCs w:val="20"/>
          <w:lang w:val="en-US"/>
        </w:rPr>
        <w:t>(5), 671-684.</w:t>
      </w:r>
      <w:hyperlink r:id="rId41" w:history="1">
        <w:r w:rsidRPr="00B77099">
          <w:rPr>
            <w:rStyle w:val="Bodytext2"/>
            <w:rFonts w:ascii="Source Sans Pro" w:hAnsi="Source Sans Pro"/>
            <w:sz w:val="20"/>
            <w:szCs w:val="20"/>
            <w:lang w:val="en-US"/>
          </w:rPr>
          <w:t xml:space="preserve"> </w:t>
        </w:r>
        <w:r w:rsidRPr="00B77099">
          <w:rPr>
            <w:rStyle w:val="Bodytext2"/>
            <w:rFonts w:ascii="Source Sans Pro" w:hAnsi="Source Sans Pro"/>
            <w:sz w:val="20"/>
            <w:szCs w:val="20"/>
          </w:rPr>
          <w:t>https://doi.org/10.1002/</w:t>
        </w:r>
      </w:hyperlink>
      <w:r w:rsidRPr="00B77099">
        <w:rPr>
          <w:rStyle w:val="Bodytext2"/>
          <w:rFonts w:ascii="Source Sans Pro" w:hAnsi="Source Sans Pro"/>
          <w:sz w:val="20"/>
          <w:szCs w:val="20"/>
        </w:rPr>
        <w:t xml:space="preserve"> </w:t>
      </w:r>
      <w:hyperlink r:id="rId42" w:history="1">
        <w:r w:rsidRPr="00B77099">
          <w:rPr>
            <w:rStyle w:val="Bodytext2"/>
            <w:rFonts w:ascii="Source Sans Pro" w:hAnsi="Source Sans Pro"/>
            <w:sz w:val="20"/>
            <w:szCs w:val="20"/>
          </w:rPr>
          <w:t>mas.20252</w:t>
        </w:r>
      </w:hyperlink>
    </w:p>
    <w:p w:rsidR="00B77099" w:rsidRPr="00B77099" w:rsidRDefault="00B77099" w:rsidP="00B77099">
      <w:pPr>
        <w:pStyle w:val="Bodytext20"/>
        <w:spacing w:after="0" w:line="360" w:lineRule="auto"/>
        <w:ind w:left="0" w:firstLine="347"/>
        <w:jc w:val="both"/>
        <w:rPr>
          <w:rFonts w:ascii="Source Sans Pro" w:hAnsi="Source Sans Pro"/>
          <w:sz w:val="20"/>
          <w:szCs w:val="20"/>
          <w:lang w:val="en-US"/>
        </w:rPr>
      </w:pPr>
      <w:r w:rsidRPr="00B77099">
        <w:rPr>
          <w:rStyle w:val="Bodytext2"/>
          <w:rFonts w:ascii="Source Sans Pro" w:hAnsi="Source Sans Pro"/>
          <w:sz w:val="20"/>
          <w:szCs w:val="20"/>
        </w:rPr>
        <w:t xml:space="preserve">Fall, F., Mamede, L., Schioppa, L., Ledoux, A., de Tullio, P., Michels, P., Frédérich, M., &amp; Quetin-Leclercq, J. (2022). </w:t>
      </w:r>
      <w:r>
        <w:rPr>
          <w:rStyle w:val="Bodytext2"/>
          <w:rFonts w:ascii="Source Sans Pro" w:hAnsi="Source Sans Pro"/>
          <w:i/>
          <w:iCs/>
          <w:sz w:val="20"/>
          <w:szCs w:val="20"/>
          <w:lang w:val="en-US"/>
        </w:rPr>
        <w:t>Trypanosoma bru</w:t>
      </w:r>
      <w:r w:rsidRPr="00B77099">
        <w:rPr>
          <w:rStyle w:val="Bodytext2"/>
          <w:rFonts w:ascii="Source Sans Pro" w:hAnsi="Source Sans Pro"/>
          <w:i/>
          <w:iCs/>
          <w:sz w:val="20"/>
          <w:szCs w:val="20"/>
          <w:lang w:val="en-US"/>
        </w:rPr>
        <w:t>cei</w:t>
      </w:r>
      <w:r w:rsidRPr="00B77099">
        <w:rPr>
          <w:rStyle w:val="Bodytext2"/>
          <w:rFonts w:ascii="Source Sans Pro" w:hAnsi="Source Sans Pro"/>
          <w:sz w:val="20"/>
          <w:szCs w:val="20"/>
          <w:lang w:val="en-US"/>
        </w:rPr>
        <w:t xml:space="preserve">: Metabolomics for analysis of cellular metabolism and drug discovery. </w:t>
      </w:r>
      <w:r w:rsidRPr="00B77099">
        <w:rPr>
          <w:rStyle w:val="Bodytext2"/>
          <w:rFonts w:ascii="Source Sans Pro" w:hAnsi="Source Sans Pro"/>
          <w:i/>
          <w:iCs/>
          <w:sz w:val="20"/>
          <w:szCs w:val="20"/>
          <w:lang w:val="en-US"/>
        </w:rPr>
        <w:t>Metabolomics</w:t>
      </w:r>
      <w:r w:rsidRPr="00B77099">
        <w:rPr>
          <w:rStyle w:val="Bodytext2"/>
          <w:rFonts w:ascii="Source Sans Pro" w:hAnsi="Source Sans Pro"/>
          <w:sz w:val="20"/>
          <w:szCs w:val="20"/>
          <w:lang w:val="en-US"/>
        </w:rPr>
        <w:t xml:space="preserve">, </w:t>
      </w:r>
      <w:r w:rsidRPr="00B77099">
        <w:rPr>
          <w:rStyle w:val="Bodytext2"/>
          <w:rFonts w:ascii="Source Sans Pro" w:hAnsi="Source Sans Pro"/>
          <w:i/>
          <w:iCs/>
          <w:sz w:val="20"/>
          <w:szCs w:val="20"/>
          <w:lang w:val="en-US"/>
        </w:rPr>
        <w:t>18</w:t>
      </w:r>
      <w:r w:rsidRPr="00B77099">
        <w:rPr>
          <w:rStyle w:val="Bodytext2"/>
          <w:rFonts w:ascii="Source Sans Pro" w:hAnsi="Source Sans Pro"/>
          <w:sz w:val="20"/>
          <w:szCs w:val="20"/>
          <w:lang w:val="en-US"/>
        </w:rPr>
        <w:t>(4), 20.</w:t>
      </w:r>
      <w:hyperlink r:id="rId43" w:history="1">
        <w:r w:rsidRPr="00B77099">
          <w:rPr>
            <w:rStyle w:val="Bodytext2"/>
            <w:rFonts w:ascii="Source Sans Pro" w:hAnsi="Source Sans Pro"/>
            <w:sz w:val="20"/>
            <w:szCs w:val="20"/>
            <w:lang w:val="en-US"/>
          </w:rPr>
          <w:t xml:space="preserve"> https://doi.org/10.1007/s11306-022-</w:t>
        </w:r>
      </w:hyperlink>
      <w:r w:rsidRPr="00B77099">
        <w:rPr>
          <w:rStyle w:val="Bodytext2"/>
          <w:rFonts w:ascii="Source Sans Pro" w:hAnsi="Source Sans Pro"/>
          <w:sz w:val="20"/>
          <w:szCs w:val="20"/>
          <w:lang w:val="en-US"/>
        </w:rPr>
        <w:t xml:space="preserve"> </w:t>
      </w:r>
      <w:hyperlink r:id="rId44" w:history="1">
        <w:r w:rsidRPr="00B77099">
          <w:rPr>
            <w:rStyle w:val="Bodytext2"/>
            <w:rFonts w:ascii="Source Sans Pro" w:hAnsi="Source Sans Pro"/>
            <w:sz w:val="20"/>
            <w:szCs w:val="20"/>
            <w:lang w:val="en-US"/>
          </w:rPr>
          <w:t>01880-0</w:t>
        </w:r>
      </w:hyperlink>
    </w:p>
    <w:p w:rsidR="00B77099" w:rsidRPr="00B77099" w:rsidRDefault="00B77099" w:rsidP="00B77099">
      <w:pPr>
        <w:pStyle w:val="Bodytext20"/>
        <w:spacing w:after="0" w:line="360" w:lineRule="auto"/>
        <w:ind w:left="0" w:firstLine="347"/>
        <w:jc w:val="both"/>
        <w:rPr>
          <w:rFonts w:ascii="Source Sans Pro" w:hAnsi="Source Sans Pro"/>
          <w:sz w:val="20"/>
          <w:szCs w:val="20"/>
          <w:lang w:val="en-US"/>
        </w:rPr>
      </w:pPr>
      <w:r w:rsidRPr="00B77099">
        <w:rPr>
          <w:rStyle w:val="Bodytext2"/>
          <w:rFonts w:ascii="Source Sans Pro" w:hAnsi="Source Sans Pro"/>
          <w:sz w:val="20"/>
          <w:szCs w:val="20"/>
        </w:rPr>
        <w:t xml:space="preserve">Giacomoni, F., le Corguillé, G., Monsoor, M., Landi, M., Pericard, P., Pétéra, M., Duperier, C., Tremblay-Franco, M., Martin, J. F., Jacob, D., Goulitquer, S., Thévenot, E. A., &amp; Caron, C. (2015). </w:t>
      </w:r>
      <w:r w:rsidRPr="00B77099">
        <w:rPr>
          <w:rStyle w:val="Bodytext2"/>
          <w:rFonts w:ascii="Source Sans Pro" w:hAnsi="Source Sans Pro"/>
          <w:sz w:val="20"/>
          <w:szCs w:val="20"/>
          <w:lang w:val="en-US"/>
        </w:rPr>
        <w:t xml:space="preserve">Workflow4Metabolomics: A collaborative research infrastructure for computational metabolomics. </w:t>
      </w:r>
      <w:r>
        <w:rPr>
          <w:rStyle w:val="Bodytext2"/>
          <w:rFonts w:ascii="Source Sans Pro" w:hAnsi="Source Sans Pro"/>
          <w:i/>
          <w:iCs/>
          <w:sz w:val="20"/>
          <w:szCs w:val="20"/>
          <w:lang w:val="en-US"/>
        </w:rPr>
        <w:t>Bioinfor</w:t>
      </w:r>
      <w:r w:rsidRPr="00B77099">
        <w:rPr>
          <w:rStyle w:val="Bodytext2"/>
          <w:rFonts w:ascii="Source Sans Pro" w:hAnsi="Source Sans Pro"/>
          <w:i/>
          <w:iCs/>
          <w:sz w:val="20"/>
          <w:szCs w:val="20"/>
          <w:lang w:val="en-US"/>
        </w:rPr>
        <w:t>matics</w:t>
      </w:r>
      <w:r w:rsidRPr="00B77099">
        <w:rPr>
          <w:rStyle w:val="Bodytext2"/>
          <w:rFonts w:ascii="Source Sans Pro" w:hAnsi="Source Sans Pro"/>
          <w:sz w:val="20"/>
          <w:szCs w:val="20"/>
          <w:lang w:val="en-US"/>
        </w:rPr>
        <w:t xml:space="preserve">, </w:t>
      </w:r>
      <w:r w:rsidRPr="00B77099">
        <w:rPr>
          <w:rStyle w:val="Bodytext2"/>
          <w:rFonts w:ascii="Source Sans Pro" w:hAnsi="Source Sans Pro"/>
          <w:i/>
          <w:iCs/>
          <w:sz w:val="20"/>
          <w:szCs w:val="20"/>
          <w:lang w:val="en-US"/>
        </w:rPr>
        <w:t>31</w:t>
      </w:r>
      <w:r w:rsidRPr="00B77099">
        <w:rPr>
          <w:rStyle w:val="Bodytext2"/>
          <w:rFonts w:ascii="Source Sans Pro" w:hAnsi="Source Sans Pro"/>
          <w:sz w:val="20"/>
          <w:szCs w:val="20"/>
          <w:lang w:val="en-US"/>
        </w:rPr>
        <w:t xml:space="preserve"> (9), 1493-1495.</w:t>
      </w:r>
      <w:hyperlink r:id="rId45" w:history="1">
        <w:r w:rsidRPr="00B77099">
          <w:rPr>
            <w:rStyle w:val="Bodytext2"/>
            <w:rFonts w:ascii="Source Sans Pro" w:hAnsi="Source Sans Pro"/>
            <w:sz w:val="20"/>
            <w:szCs w:val="20"/>
            <w:lang w:val="en-US"/>
          </w:rPr>
          <w:t xml:space="preserve"> </w:t>
        </w:r>
        <w:r w:rsidRPr="00B77099">
          <w:rPr>
            <w:rStyle w:val="Bodytext2"/>
            <w:rFonts w:ascii="Source Sans Pro" w:hAnsi="Source Sans Pro"/>
            <w:sz w:val="20"/>
            <w:szCs w:val="20"/>
            <w:lang w:val="en-US" w:eastAsia="en-US" w:bidi="en-US"/>
          </w:rPr>
          <w:t>https://doi.org/</w:t>
        </w:r>
      </w:hyperlink>
      <w:r w:rsidRPr="00B77099">
        <w:rPr>
          <w:rStyle w:val="Bodytext2"/>
          <w:rFonts w:ascii="Source Sans Pro" w:hAnsi="Source Sans Pro"/>
          <w:sz w:val="20"/>
          <w:szCs w:val="20"/>
          <w:lang w:val="en-US" w:eastAsia="en-US" w:bidi="en-US"/>
        </w:rPr>
        <w:t xml:space="preserve"> </w:t>
      </w:r>
      <w:hyperlink r:id="rId46" w:history="1">
        <w:r w:rsidRPr="00B77099">
          <w:rPr>
            <w:rStyle w:val="Bodytext2"/>
            <w:rFonts w:ascii="Source Sans Pro" w:hAnsi="Source Sans Pro"/>
            <w:sz w:val="20"/>
            <w:szCs w:val="20"/>
            <w:lang w:val="en-US"/>
          </w:rPr>
          <w:t>10.1093/bioinformatics/btu813</w:t>
        </w:r>
      </w:hyperlink>
    </w:p>
    <w:p w:rsidR="00B77099" w:rsidRPr="00B77099" w:rsidRDefault="00B77099" w:rsidP="00B77099">
      <w:pPr>
        <w:pStyle w:val="Bodytext20"/>
        <w:spacing w:after="0" w:line="360" w:lineRule="auto"/>
        <w:ind w:left="0" w:firstLine="347"/>
        <w:jc w:val="both"/>
        <w:rPr>
          <w:rFonts w:ascii="Source Sans Pro" w:hAnsi="Source Sans Pro"/>
          <w:sz w:val="20"/>
          <w:szCs w:val="20"/>
          <w:lang w:val="en-US"/>
        </w:rPr>
      </w:pPr>
      <w:r w:rsidRPr="00B77099">
        <w:rPr>
          <w:rStyle w:val="Bodytext2"/>
          <w:rFonts w:ascii="Source Sans Pro" w:hAnsi="Source Sans Pro"/>
          <w:sz w:val="20"/>
          <w:szCs w:val="20"/>
          <w:lang w:val="en-US"/>
        </w:rPr>
        <w:t>Hannaert, V. (2011). Sleeping sickness pathogen (</w:t>
      </w:r>
      <w:r w:rsidRPr="00B77099">
        <w:rPr>
          <w:rStyle w:val="Bodytext2"/>
          <w:rFonts w:ascii="Source Sans Pro" w:hAnsi="Source Sans Pro"/>
          <w:i/>
          <w:iCs/>
          <w:sz w:val="20"/>
          <w:szCs w:val="20"/>
          <w:lang w:val="en-US"/>
        </w:rPr>
        <w:t>Trypanosoma brucei</w:t>
      </w:r>
      <w:r w:rsidRPr="00B77099">
        <w:rPr>
          <w:rStyle w:val="Bodytext2"/>
          <w:rFonts w:ascii="Source Sans Pro" w:hAnsi="Source Sans Pro"/>
          <w:sz w:val="20"/>
          <w:szCs w:val="20"/>
          <w:lang w:val="en-US"/>
        </w:rPr>
        <w:t xml:space="preserve">) and natural products: Therapeutic targets and screening systems. </w:t>
      </w:r>
      <w:r w:rsidRPr="00B77099">
        <w:rPr>
          <w:rStyle w:val="Bodytext2"/>
          <w:rFonts w:ascii="Source Sans Pro" w:hAnsi="Source Sans Pro"/>
          <w:i/>
          <w:iCs/>
          <w:sz w:val="20"/>
          <w:szCs w:val="20"/>
          <w:lang w:val="en-US"/>
        </w:rPr>
        <w:t>Planta Medica</w:t>
      </w:r>
      <w:r w:rsidRPr="00B77099">
        <w:rPr>
          <w:rStyle w:val="Bodytext2"/>
          <w:rFonts w:ascii="Source Sans Pro" w:hAnsi="Source Sans Pro"/>
          <w:sz w:val="20"/>
          <w:szCs w:val="20"/>
          <w:lang w:val="en-US"/>
        </w:rPr>
        <w:t xml:space="preserve">, </w:t>
      </w:r>
      <w:r w:rsidRPr="00B77099">
        <w:rPr>
          <w:rStyle w:val="Bodytext2"/>
          <w:rFonts w:ascii="Source Sans Pro" w:hAnsi="Source Sans Pro"/>
          <w:i/>
          <w:iCs/>
          <w:sz w:val="20"/>
          <w:szCs w:val="20"/>
          <w:lang w:val="en-US"/>
        </w:rPr>
        <w:t>77</w:t>
      </w:r>
      <w:r w:rsidRPr="00B77099">
        <w:rPr>
          <w:rStyle w:val="Bodytext2"/>
          <w:rFonts w:ascii="Source Sans Pro" w:hAnsi="Source Sans Pro"/>
          <w:sz w:val="20"/>
          <w:szCs w:val="20"/>
          <w:lang w:val="en-US"/>
        </w:rPr>
        <w:t>(6), 586-597.</w:t>
      </w:r>
      <w:hyperlink r:id="rId47" w:history="1">
        <w:r w:rsidRPr="00B77099">
          <w:rPr>
            <w:rStyle w:val="Bodytext2"/>
            <w:rFonts w:ascii="Source Sans Pro" w:hAnsi="Source Sans Pro"/>
            <w:sz w:val="20"/>
            <w:szCs w:val="20"/>
            <w:lang w:val="en-US"/>
          </w:rPr>
          <w:t xml:space="preserve"> https://doi.org/</w:t>
        </w:r>
      </w:hyperlink>
      <w:r w:rsidRPr="00B77099">
        <w:rPr>
          <w:rStyle w:val="Bodytext2"/>
          <w:rFonts w:ascii="Source Sans Pro" w:hAnsi="Source Sans Pro"/>
          <w:sz w:val="20"/>
          <w:szCs w:val="20"/>
          <w:lang w:val="en-US"/>
        </w:rPr>
        <w:t xml:space="preserve"> </w:t>
      </w:r>
      <w:hyperlink r:id="rId48" w:history="1">
        <w:r w:rsidRPr="00B77099">
          <w:rPr>
            <w:rStyle w:val="Bodytext2"/>
            <w:rFonts w:ascii="Source Sans Pro" w:hAnsi="Source Sans Pro"/>
            <w:sz w:val="20"/>
            <w:szCs w:val="20"/>
            <w:lang w:val="en-US"/>
          </w:rPr>
          <w:t>10.1055/s-0030- 1250411</w:t>
        </w:r>
      </w:hyperlink>
    </w:p>
    <w:p w:rsidR="00B77099" w:rsidRPr="00B77099" w:rsidRDefault="00B77099" w:rsidP="00B77099">
      <w:pPr>
        <w:pStyle w:val="Bodytext20"/>
        <w:spacing w:after="0" w:line="360" w:lineRule="auto"/>
        <w:ind w:left="0" w:firstLine="347"/>
        <w:jc w:val="both"/>
        <w:rPr>
          <w:rFonts w:ascii="Source Sans Pro" w:hAnsi="Source Sans Pro"/>
          <w:sz w:val="20"/>
          <w:szCs w:val="20"/>
          <w:lang w:val="en-US"/>
        </w:rPr>
      </w:pPr>
      <w:r w:rsidRPr="00B77099">
        <w:rPr>
          <w:rStyle w:val="Bodytext2"/>
          <w:rFonts w:ascii="Source Sans Pro" w:hAnsi="Source Sans Pro"/>
          <w:sz w:val="20"/>
          <w:szCs w:val="20"/>
          <w:lang w:val="en-US"/>
        </w:rPr>
        <w:t xml:space="preserve">Hirumi, H., &amp; Hirumi, K. (1994). Axenic culture of African trypanosome bloodstream forms. </w:t>
      </w:r>
      <w:r>
        <w:rPr>
          <w:rStyle w:val="Bodytext2"/>
          <w:rFonts w:ascii="Source Sans Pro" w:hAnsi="Source Sans Pro"/>
          <w:i/>
          <w:iCs/>
          <w:sz w:val="20"/>
          <w:szCs w:val="20"/>
          <w:lang w:val="en-US"/>
        </w:rPr>
        <w:t>Para</w:t>
      </w:r>
      <w:r w:rsidRPr="00B77099">
        <w:rPr>
          <w:rStyle w:val="Bodytext2"/>
          <w:rFonts w:ascii="Source Sans Pro" w:hAnsi="Source Sans Pro"/>
          <w:i/>
          <w:iCs/>
          <w:sz w:val="20"/>
          <w:szCs w:val="20"/>
          <w:lang w:val="en-US"/>
        </w:rPr>
        <w:t>sitology Today</w:t>
      </w:r>
      <w:r w:rsidRPr="00B77099">
        <w:rPr>
          <w:rStyle w:val="Bodytext2"/>
          <w:rFonts w:ascii="Source Sans Pro" w:hAnsi="Source Sans Pro"/>
          <w:sz w:val="20"/>
          <w:szCs w:val="20"/>
          <w:lang w:val="en-US"/>
        </w:rPr>
        <w:t xml:space="preserve">, </w:t>
      </w:r>
      <w:r w:rsidRPr="00B77099">
        <w:rPr>
          <w:rStyle w:val="Bodytext2"/>
          <w:rFonts w:ascii="Source Sans Pro" w:hAnsi="Source Sans Pro"/>
          <w:i/>
          <w:iCs/>
          <w:sz w:val="20"/>
          <w:szCs w:val="20"/>
          <w:lang w:val="en-US"/>
        </w:rPr>
        <w:t>10</w:t>
      </w:r>
      <w:r w:rsidRPr="00B77099">
        <w:rPr>
          <w:rStyle w:val="Bodytext2"/>
          <w:rFonts w:ascii="Source Sans Pro" w:hAnsi="Source Sans Pro"/>
          <w:sz w:val="20"/>
          <w:szCs w:val="20"/>
          <w:lang w:val="en-US"/>
        </w:rPr>
        <w:t>(2), 80-84.</w:t>
      </w:r>
      <w:hyperlink r:id="rId49" w:history="1">
        <w:r w:rsidRPr="00B77099">
          <w:rPr>
            <w:rStyle w:val="Bodytext2"/>
            <w:rFonts w:ascii="Source Sans Pro" w:hAnsi="Source Sans Pro"/>
            <w:sz w:val="20"/>
            <w:szCs w:val="20"/>
            <w:lang w:val="en-US"/>
          </w:rPr>
          <w:t xml:space="preserve"> https://doi.org/10.</w:t>
        </w:r>
      </w:hyperlink>
      <w:r w:rsidRPr="00B77099">
        <w:rPr>
          <w:rStyle w:val="Bodytext2"/>
          <w:rFonts w:ascii="Source Sans Pro" w:hAnsi="Source Sans Pro"/>
          <w:sz w:val="20"/>
          <w:szCs w:val="20"/>
          <w:lang w:val="en-US"/>
        </w:rPr>
        <w:t xml:space="preserve"> </w:t>
      </w:r>
      <w:hyperlink r:id="rId50" w:history="1">
        <w:r w:rsidRPr="00B77099">
          <w:rPr>
            <w:rStyle w:val="Bodytext2"/>
            <w:rFonts w:ascii="Source Sans Pro" w:hAnsi="Source Sans Pro"/>
            <w:sz w:val="20"/>
            <w:szCs w:val="20"/>
            <w:lang w:val="en-US"/>
          </w:rPr>
          <w:t>1016/0169-4758(94)90402-2</w:t>
        </w:r>
      </w:hyperlink>
    </w:p>
    <w:p w:rsidR="00B77099" w:rsidRPr="00B77099" w:rsidRDefault="00B77099" w:rsidP="00B77099">
      <w:pPr>
        <w:pStyle w:val="Bodytext20"/>
        <w:spacing w:after="0" w:line="360" w:lineRule="auto"/>
        <w:ind w:left="0" w:firstLine="347"/>
        <w:jc w:val="both"/>
        <w:rPr>
          <w:rFonts w:ascii="Source Sans Pro" w:hAnsi="Source Sans Pro"/>
          <w:sz w:val="20"/>
          <w:szCs w:val="20"/>
          <w:lang w:val="en-US"/>
        </w:rPr>
      </w:pPr>
      <w:r w:rsidRPr="00B77099">
        <w:rPr>
          <w:rStyle w:val="Bodytext2"/>
          <w:rFonts w:ascii="Source Sans Pro" w:hAnsi="Source Sans Pro"/>
          <w:sz w:val="20"/>
          <w:szCs w:val="20"/>
          <w:lang w:val="en-US"/>
        </w:rPr>
        <w:t xml:space="preserve">Johnson, C. H., Ivanisevic, J., &amp; Siuzdak, G. (2016). Metabolomics: Beyond biomarkers and towards mechanisms. </w:t>
      </w:r>
      <w:r>
        <w:rPr>
          <w:rStyle w:val="Bodytext2"/>
          <w:rFonts w:ascii="Source Sans Pro" w:hAnsi="Source Sans Pro"/>
          <w:i/>
          <w:iCs/>
          <w:sz w:val="20"/>
          <w:szCs w:val="20"/>
          <w:lang w:val="en-US"/>
        </w:rPr>
        <w:t>Nature Reviews. Molec</w:t>
      </w:r>
      <w:r w:rsidRPr="00B77099">
        <w:rPr>
          <w:rStyle w:val="Bodytext2"/>
          <w:rFonts w:ascii="Source Sans Pro" w:hAnsi="Source Sans Pro"/>
          <w:i/>
          <w:iCs/>
          <w:sz w:val="20"/>
          <w:szCs w:val="20"/>
          <w:lang w:val="en-US"/>
        </w:rPr>
        <w:t>ular Cell Biology</w:t>
      </w:r>
      <w:r w:rsidRPr="00B77099">
        <w:rPr>
          <w:rStyle w:val="Bodytext2"/>
          <w:rFonts w:ascii="Source Sans Pro" w:hAnsi="Source Sans Pro"/>
          <w:sz w:val="20"/>
          <w:szCs w:val="20"/>
          <w:lang w:val="en-US"/>
        </w:rPr>
        <w:t xml:space="preserve">, </w:t>
      </w:r>
      <w:r w:rsidRPr="00B77099">
        <w:rPr>
          <w:rStyle w:val="Bodytext2"/>
          <w:rFonts w:ascii="Source Sans Pro" w:hAnsi="Source Sans Pro"/>
          <w:i/>
          <w:iCs/>
          <w:sz w:val="20"/>
          <w:szCs w:val="20"/>
          <w:lang w:val="en-US"/>
        </w:rPr>
        <w:t>17</w:t>
      </w:r>
      <w:r w:rsidRPr="00B77099">
        <w:rPr>
          <w:rStyle w:val="Bodytext2"/>
          <w:rFonts w:ascii="Source Sans Pro" w:hAnsi="Source Sans Pro"/>
          <w:sz w:val="20"/>
          <w:szCs w:val="20"/>
          <w:lang w:val="en-US"/>
        </w:rPr>
        <w:t>(7), 451-459.</w:t>
      </w:r>
      <w:hyperlink r:id="rId51" w:history="1">
        <w:r w:rsidRPr="00B77099">
          <w:rPr>
            <w:rStyle w:val="Bodytext2"/>
            <w:rFonts w:ascii="Source Sans Pro" w:hAnsi="Source Sans Pro"/>
            <w:sz w:val="20"/>
            <w:szCs w:val="20"/>
            <w:lang w:val="en-US"/>
          </w:rPr>
          <w:t xml:space="preserve"> https://doi.</w:t>
        </w:r>
      </w:hyperlink>
      <w:r w:rsidRPr="00B77099">
        <w:rPr>
          <w:rStyle w:val="Bodytext2"/>
          <w:rFonts w:ascii="Source Sans Pro" w:hAnsi="Source Sans Pro"/>
          <w:sz w:val="20"/>
          <w:szCs w:val="20"/>
          <w:lang w:val="en-US"/>
        </w:rPr>
        <w:t xml:space="preserve"> </w:t>
      </w:r>
      <w:hyperlink r:id="rId52" w:history="1">
        <w:r w:rsidRPr="00B77099">
          <w:rPr>
            <w:rStyle w:val="Bodytext2"/>
            <w:rFonts w:ascii="Source Sans Pro" w:hAnsi="Source Sans Pro"/>
            <w:sz w:val="20"/>
            <w:szCs w:val="20"/>
            <w:lang w:val="en-US"/>
          </w:rPr>
          <w:t>org/10.1038/nrm.2016.25</w:t>
        </w:r>
      </w:hyperlink>
    </w:p>
    <w:p w:rsidR="00B77099" w:rsidRPr="00B77099" w:rsidRDefault="00B77099" w:rsidP="00B77099">
      <w:pPr>
        <w:pStyle w:val="Bodytext20"/>
        <w:spacing w:after="0" w:line="360" w:lineRule="auto"/>
        <w:ind w:left="0" w:firstLine="347"/>
        <w:jc w:val="both"/>
        <w:rPr>
          <w:rFonts w:ascii="Source Sans Pro" w:hAnsi="Source Sans Pro"/>
          <w:sz w:val="20"/>
          <w:szCs w:val="20"/>
          <w:lang w:val="en-US"/>
        </w:rPr>
      </w:pPr>
      <w:r w:rsidRPr="00B77099">
        <w:rPr>
          <w:rStyle w:val="Bodytext2"/>
          <w:rFonts w:ascii="Source Sans Pro" w:hAnsi="Source Sans Pro"/>
          <w:sz w:val="20"/>
          <w:szCs w:val="20"/>
          <w:lang w:val="en-US"/>
        </w:rPr>
        <w:t xml:space="preserve">Johnston, K., Kim, D.-H., Kerkhoven, E. J., Burchmore, R., Barrett, M. P., &amp; Achcar, F. (2019). Mapping the metabolism of five amino acids in bloodstream form </w:t>
      </w:r>
      <w:r w:rsidRPr="00B77099">
        <w:rPr>
          <w:rStyle w:val="Bodytext2"/>
          <w:rFonts w:ascii="Source Sans Pro" w:hAnsi="Source Sans Pro"/>
          <w:i/>
          <w:iCs/>
          <w:sz w:val="20"/>
          <w:szCs w:val="20"/>
          <w:lang w:val="en-US"/>
        </w:rPr>
        <w:t>T</w:t>
      </w:r>
      <w:r>
        <w:rPr>
          <w:rStyle w:val="Bodytext2"/>
          <w:rFonts w:ascii="Source Sans Pro" w:hAnsi="Source Sans Pro"/>
          <w:i/>
          <w:iCs/>
          <w:sz w:val="20"/>
          <w:szCs w:val="20"/>
          <w:lang w:val="en-US"/>
        </w:rPr>
        <w:t>rypanosoma bru</w:t>
      </w:r>
      <w:r w:rsidRPr="00B77099">
        <w:rPr>
          <w:rStyle w:val="Bodytext2"/>
          <w:rFonts w:ascii="Source Sans Pro" w:hAnsi="Source Sans Pro"/>
          <w:i/>
          <w:iCs/>
          <w:sz w:val="20"/>
          <w:szCs w:val="20"/>
          <w:lang w:val="en-US"/>
        </w:rPr>
        <w:t>cei</w:t>
      </w:r>
      <w:r w:rsidRPr="00B77099">
        <w:rPr>
          <w:rStyle w:val="Bodytext2"/>
          <w:rFonts w:ascii="Source Sans Pro" w:hAnsi="Source Sans Pro"/>
          <w:sz w:val="20"/>
          <w:szCs w:val="20"/>
          <w:lang w:val="en-US"/>
        </w:rPr>
        <w:t xml:space="preserve"> using U-</w:t>
      </w:r>
      <w:r w:rsidRPr="00B77099">
        <w:rPr>
          <w:rStyle w:val="Bodytext2"/>
          <w:rFonts w:ascii="Source Sans Pro" w:hAnsi="Source Sans Pro"/>
          <w:color w:val="231F20"/>
          <w:sz w:val="20"/>
          <w:szCs w:val="20"/>
          <w:vertAlign w:val="superscript"/>
          <w:lang w:val="en-US"/>
        </w:rPr>
        <w:t>13</w:t>
      </w:r>
      <w:r w:rsidRPr="00B77099">
        <w:rPr>
          <w:rStyle w:val="Bodytext2"/>
          <w:rFonts w:ascii="Source Sans Pro" w:hAnsi="Source Sans Pro"/>
          <w:sz w:val="20"/>
          <w:szCs w:val="20"/>
          <w:lang w:val="en-US"/>
        </w:rPr>
        <w:t xml:space="preserve">C-labelled substrates and LC- MS. </w:t>
      </w:r>
      <w:r w:rsidRPr="00B77099">
        <w:rPr>
          <w:rStyle w:val="Bodytext2"/>
          <w:rFonts w:ascii="Source Sans Pro" w:hAnsi="Source Sans Pro"/>
          <w:i/>
          <w:iCs/>
          <w:sz w:val="20"/>
          <w:szCs w:val="20"/>
          <w:lang w:val="en-US"/>
        </w:rPr>
        <w:t>Bioscience Reports</w:t>
      </w:r>
      <w:r w:rsidRPr="00B77099">
        <w:rPr>
          <w:rStyle w:val="Bodytext2"/>
          <w:rFonts w:ascii="Source Sans Pro" w:hAnsi="Source Sans Pro"/>
          <w:sz w:val="20"/>
          <w:szCs w:val="20"/>
          <w:lang w:val="en-US"/>
        </w:rPr>
        <w:t xml:space="preserve">, </w:t>
      </w:r>
      <w:r w:rsidRPr="00B77099">
        <w:rPr>
          <w:rStyle w:val="Bodytext2"/>
          <w:rFonts w:ascii="Source Sans Pro" w:hAnsi="Source Sans Pro"/>
          <w:i/>
          <w:iCs/>
          <w:sz w:val="20"/>
          <w:szCs w:val="20"/>
          <w:lang w:val="en-US"/>
        </w:rPr>
        <w:t>39</w:t>
      </w:r>
      <w:r w:rsidRPr="00B77099">
        <w:rPr>
          <w:rStyle w:val="Bodytext2"/>
          <w:rFonts w:ascii="Source Sans Pro" w:hAnsi="Source Sans Pro"/>
          <w:sz w:val="20"/>
          <w:szCs w:val="20"/>
          <w:lang w:val="en-US"/>
        </w:rPr>
        <w:t xml:space="preserve">(5), BSR20181601. </w:t>
      </w:r>
      <w:hyperlink r:id="rId53" w:history="1">
        <w:r w:rsidRPr="00B77099">
          <w:rPr>
            <w:rStyle w:val="Bodytext2"/>
            <w:rFonts w:ascii="Source Sans Pro" w:hAnsi="Source Sans Pro"/>
            <w:sz w:val="20"/>
            <w:szCs w:val="20"/>
            <w:lang w:val="en-US"/>
          </w:rPr>
          <w:t>https://doi.org/10.1042/BSR20181601</w:t>
        </w:r>
      </w:hyperlink>
    </w:p>
    <w:p w:rsidR="00B77099" w:rsidRPr="00B77099" w:rsidRDefault="00B77099" w:rsidP="00B77099">
      <w:pPr>
        <w:pStyle w:val="Bodytext20"/>
        <w:spacing w:after="0" w:line="360" w:lineRule="auto"/>
        <w:ind w:left="0" w:firstLine="347"/>
        <w:jc w:val="both"/>
        <w:rPr>
          <w:rFonts w:ascii="Source Sans Pro" w:hAnsi="Source Sans Pro"/>
          <w:sz w:val="20"/>
          <w:szCs w:val="20"/>
          <w:lang w:val="en-US"/>
        </w:rPr>
      </w:pPr>
      <w:r w:rsidRPr="00B77099">
        <w:rPr>
          <w:rStyle w:val="Bodytext2"/>
          <w:rFonts w:ascii="Source Sans Pro" w:hAnsi="Source Sans Pro"/>
          <w:sz w:val="20"/>
          <w:szCs w:val="20"/>
          <w:lang w:val="en-US"/>
        </w:rPr>
        <w:t xml:space="preserve">Kafsack, B. F. C., &amp;Llinâs, M. (2010). Eating at the table of another: Metabolomics of host/parasite interactions. </w:t>
      </w:r>
      <w:r w:rsidRPr="00B77099">
        <w:rPr>
          <w:rStyle w:val="Bodytext2"/>
          <w:rFonts w:ascii="Source Sans Pro" w:hAnsi="Source Sans Pro"/>
          <w:i/>
          <w:iCs/>
          <w:sz w:val="20"/>
          <w:szCs w:val="20"/>
          <w:lang w:val="en-US"/>
        </w:rPr>
        <w:t>Cell Host &amp; Microbe</w:t>
      </w:r>
      <w:r w:rsidRPr="00B77099">
        <w:rPr>
          <w:rStyle w:val="Bodytext2"/>
          <w:rFonts w:ascii="Source Sans Pro" w:hAnsi="Source Sans Pro"/>
          <w:sz w:val="20"/>
          <w:szCs w:val="20"/>
          <w:lang w:val="en-US"/>
        </w:rPr>
        <w:t xml:space="preserve">, </w:t>
      </w:r>
      <w:r w:rsidRPr="00B77099">
        <w:rPr>
          <w:rStyle w:val="Bodytext2"/>
          <w:rFonts w:ascii="Source Sans Pro" w:hAnsi="Source Sans Pro"/>
          <w:i/>
          <w:iCs/>
          <w:sz w:val="20"/>
          <w:szCs w:val="20"/>
          <w:lang w:val="en-US"/>
        </w:rPr>
        <w:t>7</w:t>
      </w:r>
      <w:r w:rsidRPr="00B77099">
        <w:rPr>
          <w:rStyle w:val="Bodytext2"/>
          <w:rFonts w:ascii="Source Sans Pro" w:hAnsi="Source Sans Pro"/>
          <w:sz w:val="20"/>
          <w:szCs w:val="20"/>
          <w:lang w:val="en-US"/>
        </w:rPr>
        <w:t xml:space="preserve">(2), 90-99. </w:t>
      </w:r>
      <w:hyperlink r:id="rId54" w:history="1">
        <w:r w:rsidRPr="00B77099">
          <w:rPr>
            <w:rStyle w:val="Bodytext2"/>
            <w:rFonts w:ascii="Source Sans Pro" w:hAnsi="Source Sans Pro"/>
            <w:sz w:val="20"/>
            <w:szCs w:val="20"/>
            <w:lang w:val="en-US"/>
          </w:rPr>
          <w:t>https://doi.org/10.1016/j.chom.2010.01.008</w:t>
        </w:r>
      </w:hyperlink>
    </w:p>
    <w:p w:rsidR="00B77099" w:rsidRPr="00B77099" w:rsidRDefault="00B77099" w:rsidP="00B77099">
      <w:pPr>
        <w:pStyle w:val="Bodytext20"/>
        <w:tabs>
          <w:tab w:val="left" w:pos="1445"/>
        </w:tabs>
        <w:spacing w:after="0" w:line="360" w:lineRule="auto"/>
        <w:ind w:left="0" w:firstLine="347"/>
        <w:jc w:val="both"/>
        <w:rPr>
          <w:rFonts w:ascii="Source Sans Pro" w:hAnsi="Source Sans Pro"/>
          <w:sz w:val="20"/>
          <w:szCs w:val="20"/>
          <w:lang w:val="en-US"/>
        </w:rPr>
      </w:pPr>
      <w:r w:rsidRPr="00B77099">
        <w:rPr>
          <w:rStyle w:val="Bodytext2"/>
          <w:rFonts w:ascii="Source Sans Pro" w:hAnsi="Source Sans Pro"/>
          <w:sz w:val="20"/>
          <w:szCs w:val="20"/>
          <w:lang w:val="en-US"/>
        </w:rPr>
        <w:t>Kamleh, A., Barrett, M. P., Wildridge, D., Burchmore, R. J. S., Scheltema, R. A., &amp; Watson, D.</w:t>
      </w:r>
      <w:r>
        <w:rPr>
          <w:rStyle w:val="Bodytext2"/>
          <w:rFonts w:ascii="Source Sans Pro" w:hAnsi="Source Sans Pro"/>
          <w:sz w:val="20"/>
          <w:szCs w:val="20"/>
          <w:lang w:val="en-US"/>
        </w:rPr>
        <w:t xml:space="preserve"> G. (2008). Metabolomic profil</w:t>
      </w:r>
      <w:r w:rsidRPr="00B77099">
        <w:rPr>
          <w:rStyle w:val="Bodytext2"/>
          <w:rFonts w:ascii="Source Sans Pro" w:hAnsi="Source Sans Pro"/>
          <w:sz w:val="20"/>
          <w:szCs w:val="20"/>
          <w:lang w:val="en-US"/>
        </w:rPr>
        <w:t>ing using Orbitrap Fourier transform mass spectrometry wit</w:t>
      </w:r>
      <w:r>
        <w:rPr>
          <w:rStyle w:val="Bodytext2"/>
          <w:rFonts w:ascii="Source Sans Pro" w:hAnsi="Source Sans Pro"/>
          <w:sz w:val="20"/>
          <w:szCs w:val="20"/>
          <w:lang w:val="en-US"/>
        </w:rPr>
        <w:t>h hydrophilic interaction chro</w:t>
      </w:r>
      <w:r w:rsidRPr="00B77099">
        <w:rPr>
          <w:rStyle w:val="Bodytext2"/>
          <w:rFonts w:ascii="Source Sans Pro" w:hAnsi="Source Sans Pro"/>
          <w:sz w:val="20"/>
          <w:szCs w:val="20"/>
          <w:lang w:val="en-US"/>
        </w:rPr>
        <w:t xml:space="preserve">matography: A method with wide applicability to analysis of biomolecules. </w:t>
      </w:r>
      <w:r w:rsidRPr="00B77099">
        <w:rPr>
          <w:rStyle w:val="Bodytext2"/>
          <w:rFonts w:ascii="Source Sans Pro" w:hAnsi="Source Sans Pro"/>
          <w:i/>
          <w:iCs/>
          <w:sz w:val="20"/>
          <w:szCs w:val="20"/>
          <w:lang w:val="en-US"/>
        </w:rPr>
        <w:t>Rapid Communi</w:t>
      </w:r>
      <w:r w:rsidRPr="00B77099">
        <w:rPr>
          <w:rStyle w:val="Bodytext2"/>
          <w:rFonts w:ascii="Source Sans Pro" w:hAnsi="Source Sans Pro"/>
          <w:i/>
          <w:iCs/>
          <w:sz w:val="20"/>
          <w:szCs w:val="20"/>
          <w:lang w:val="en-US"/>
        </w:rPr>
        <w:softHyphen/>
        <w:t>cations in Mass Spectrometry: RCM</w:t>
      </w:r>
      <w:r w:rsidRPr="00B77099">
        <w:rPr>
          <w:rStyle w:val="Bodytext2"/>
          <w:rFonts w:ascii="Source Sans Pro" w:hAnsi="Source Sans Pro"/>
          <w:sz w:val="20"/>
          <w:szCs w:val="20"/>
          <w:lang w:val="en-US"/>
        </w:rPr>
        <w:t xml:space="preserve">, </w:t>
      </w:r>
      <w:r w:rsidRPr="00B77099">
        <w:rPr>
          <w:rStyle w:val="Bodytext2"/>
          <w:rFonts w:ascii="Source Sans Pro" w:hAnsi="Source Sans Pro"/>
          <w:i/>
          <w:iCs/>
          <w:sz w:val="20"/>
          <w:szCs w:val="20"/>
          <w:lang w:val="en-US"/>
        </w:rPr>
        <w:t>22</w:t>
      </w:r>
      <w:r w:rsidRPr="00B77099">
        <w:rPr>
          <w:rStyle w:val="Bodytext2"/>
          <w:rFonts w:ascii="Source Sans Pro" w:hAnsi="Source Sans Pro"/>
          <w:sz w:val="20"/>
          <w:szCs w:val="20"/>
          <w:lang w:val="en-US"/>
        </w:rPr>
        <w:t>(12), 1912-1918.</w:t>
      </w:r>
      <w:hyperlink r:id="rId55" w:history="1">
        <w:r w:rsidRPr="00B77099">
          <w:rPr>
            <w:rStyle w:val="Bodytext2"/>
            <w:rFonts w:ascii="Source Sans Pro" w:hAnsi="Source Sans Pro"/>
            <w:sz w:val="20"/>
            <w:szCs w:val="20"/>
            <w:lang w:val="en-US"/>
          </w:rPr>
          <w:tab/>
          <w:t>https://doi.org/10.1002/rcm.35</w:t>
        </w:r>
      </w:hyperlink>
      <w:hyperlink r:id="rId56" w:history="1">
        <w:r w:rsidRPr="00B77099">
          <w:rPr>
            <w:rStyle w:val="Bodytext2"/>
            <w:rFonts w:ascii="Source Sans Pro" w:hAnsi="Source Sans Pro"/>
            <w:sz w:val="20"/>
            <w:szCs w:val="20"/>
            <w:lang w:val="fr-BE"/>
          </w:rPr>
          <w:t>64</w:t>
        </w:r>
      </w:hyperlink>
    </w:p>
    <w:p w:rsidR="00B77099" w:rsidRPr="00B77099" w:rsidRDefault="00B77099" w:rsidP="00B77099">
      <w:pPr>
        <w:pStyle w:val="Bodytext20"/>
        <w:spacing w:after="0" w:line="360" w:lineRule="auto"/>
        <w:ind w:left="0" w:firstLine="347"/>
        <w:jc w:val="both"/>
        <w:rPr>
          <w:rFonts w:ascii="Source Sans Pro" w:hAnsi="Source Sans Pro"/>
          <w:sz w:val="20"/>
          <w:szCs w:val="20"/>
          <w:lang w:val="en-US"/>
        </w:rPr>
      </w:pPr>
      <w:r w:rsidRPr="00B77099">
        <w:rPr>
          <w:rStyle w:val="Bodytext2"/>
          <w:rFonts w:ascii="Source Sans Pro" w:hAnsi="Source Sans Pro"/>
          <w:sz w:val="20"/>
          <w:szCs w:val="20"/>
          <w:lang w:val="en-US"/>
        </w:rPr>
        <w:t xml:space="preserve">Kanehisa, M., &amp; Goto, S. (2000). KEGG: Kyoto Encyclopedia of Genes and Genomes. </w:t>
      </w:r>
      <w:r w:rsidRPr="00B77099">
        <w:rPr>
          <w:rStyle w:val="Bodytext2"/>
          <w:rFonts w:ascii="Source Sans Pro" w:hAnsi="Source Sans Pro"/>
          <w:i/>
          <w:iCs/>
          <w:sz w:val="20"/>
          <w:szCs w:val="20"/>
          <w:lang w:val="en-US"/>
        </w:rPr>
        <w:t>Nucleic Acids Research</w:t>
      </w:r>
      <w:r w:rsidRPr="00B77099">
        <w:rPr>
          <w:rStyle w:val="Bodytext2"/>
          <w:rFonts w:ascii="Source Sans Pro" w:hAnsi="Source Sans Pro"/>
          <w:sz w:val="20"/>
          <w:szCs w:val="20"/>
          <w:lang w:val="en-US"/>
        </w:rPr>
        <w:t xml:space="preserve">, </w:t>
      </w:r>
      <w:r w:rsidRPr="00B77099">
        <w:rPr>
          <w:rStyle w:val="Bodytext2"/>
          <w:rFonts w:ascii="Source Sans Pro" w:hAnsi="Source Sans Pro"/>
          <w:i/>
          <w:iCs/>
          <w:sz w:val="20"/>
          <w:szCs w:val="20"/>
          <w:lang w:val="en-US"/>
        </w:rPr>
        <w:t>28</w:t>
      </w:r>
      <w:r w:rsidRPr="00B77099">
        <w:rPr>
          <w:rStyle w:val="Bodytext2"/>
          <w:rFonts w:ascii="Source Sans Pro" w:hAnsi="Source Sans Pro"/>
          <w:sz w:val="20"/>
          <w:szCs w:val="20"/>
          <w:lang w:val="en-US"/>
        </w:rPr>
        <w:t>(1), 27-30.</w:t>
      </w:r>
    </w:p>
    <w:p w:rsidR="00B77099" w:rsidRPr="00B77099" w:rsidRDefault="00B77099" w:rsidP="00B77099">
      <w:pPr>
        <w:pStyle w:val="Bodytext20"/>
        <w:spacing w:after="0" w:line="360" w:lineRule="auto"/>
        <w:ind w:left="0" w:firstLine="347"/>
        <w:jc w:val="both"/>
        <w:rPr>
          <w:rFonts w:ascii="Source Sans Pro" w:hAnsi="Source Sans Pro"/>
          <w:sz w:val="20"/>
          <w:szCs w:val="20"/>
          <w:lang w:val="en-US"/>
        </w:rPr>
      </w:pPr>
      <w:r w:rsidRPr="00B77099">
        <w:rPr>
          <w:rStyle w:val="Bodytext2"/>
          <w:rFonts w:ascii="Source Sans Pro" w:hAnsi="Source Sans Pro"/>
          <w:sz w:val="20"/>
          <w:szCs w:val="20"/>
          <w:lang w:val="en-US"/>
        </w:rPr>
        <w:t>Madji Hounoum, B., Blasco, H., Emond, P., &amp; Mavel, S. (2016). Liquid chromatography- high-resolution mass spectrometry-based cell metabolomics: Experimental design, recom</w:t>
      </w:r>
      <w:r w:rsidRPr="00B77099">
        <w:rPr>
          <w:rStyle w:val="Bodytext2"/>
          <w:rFonts w:ascii="Source Sans Pro" w:hAnsi="Source Sans Pro"/>
          <w:sz w:val="20"/>
          <w:szCs w:val="20"/>
          <w:lang w:val="en-US"/>
        </w:rPr>
        <w:softHyphen/>
        <w:t xml:space="preserve">mendations, and applications. </w:t>
      </w:r>
      <w:r w:rsidRPr="00B77099">
        <w:rPr>
          <w:rStyle w:val="Bodytext2"/>
          <w:rFonts w:ascii="Source Sans Pro" w:hAnsi="Source Sans Pro"/>
          <w:i/>
          <w:iCs/>
          <w:sz w:val="20"/>
          <w:szCs w:val="20"/>
          <w:lang w:val="en-US"/>
        </w:rPr>
        <w:t>TrAC Trends in Analytical Chemistry</w:t>
      </w:r>
      <w:r w:rsidRPr="00B77099">
        <w:rPr>
          <w:rStyle w:val="Bodytext2"/>
          <w:rFonts w:ascii="Source Sans Pro" w:hAnsi="Source Sans Pro"/>
          <w:sz w:val="20"/>
          <w:szCs w:val="20"/>
          <w:lang w:val="en-US"/>
        </w:rPr>
        <w:t xml:space="preserve">, </w:t>
      </w:r>
      <w:r w:rsidRPr="00B77099">
        <w:rPr>
          <w:rStyle w:val="Bodytext2"/>
          <w:rFonts w:ascii="Source Sans Pro" w:hAnsi="Source Sans Pro"/>
          <w:i/>
          <w:iCs/>
          <w:sz w:val="20"/>
          <w:szCs w:val="20"/>
          <w:lang w:val="en-US"/>
        </w:rPr>
        <w:t>75</w:t>
      </w:r>
      <w:r w:rsidRPr="00B77099">
        <w:rPr>
          <w:rStyle w:val="Bodytext2"/>
          <w:rFonts w:ascii="Source Sans Pro" w:hAnsi="Source Sans Pro"/>
          <w:sz w:val="20"/>
          <w:szCs w:val="20"/>
          <w:lang w:val="en-US"/>
        </w:rPr>
        <w:t>, 118-128.</w:t>
      </w:r>
      <w:hyperlink r:id="rId57" w:history="1">
        <w:r w:rsidRPr="00B77099">
          <w:rPr>
            <w:rStyle w:val="Bodytext2"/>
            <w:rFonts w:ascii="Source Sans Pro" w:hAnsi="Source Sans Pro"/>
            <w:sz w:val="20"/>
            <w:szCs w:val="20"/>
            <w:lang w:val="en-US"/>
          </w:rPr>
          <w:t xml:space="preserve"> https://doi.</w:t>
        </w:r>
      </w:hyperlink>
      <w:r w:rsidRPr="00B77099">
        <w:rPr>
          <w:rStyle w:val="Bodytext2"/>
          <w:rFonts w:ascii="Source Sans Pro" w:hAnsi="Source Sans Pro"/>
          <w:sz w:val="20"/>
          <w:szCs w:val="20"/>
          <w:lang w:val="en-US"/>
        </w:rPr>
        <w:t xml:space="preserve"> </w:t>
      </w:r>
      <w:hyperlink r:id="rId58" w:history="1">
        <w:r w:rsidRPr="00B77099">
          <w:rPr>
            <w:rStyle w:val="Bodytext2"/>
            <w:rFonts w:ascii="Source Sans Pro" w:hAnsi="Source Sans Pro"/>
            <w:sz w:val="20"/>
            <w:szCs w:val="20"/>
            <w:lang w:val="en-US"/>
          </w:rPr>
          <w:t>org/10.1016/j.trac.2015.08.003</w:t>
        </w:r>
      </w:hyperlink>
    </w:p>
    <w:p w:rsidR="00B77099" w:rsidRPr="00B77099" w:rsidRDefault="00B77099" w:rsidP="00B77099">
      <w:pPr>
        <w:pStyle w:val="Bodytext20"/>
        <w:spacing w:after="0" w:line="360" w:lineRule="auto"/>
        <w:ind w:left="0" w:firstLine="347"/>
        <w:jc w:val="both"/>
        <w:rPr>
          <w:rFonts w:ascii="Source Sans Pro" w:hAnsi="Source Sans Pro"/>
          <w:sz w:val="20"/>
          <w:szCs w:val="20"/>
          <w:lang w:val="en-US"/>
        </w:rPr>
      </w:pPr>
      <w:r w:rsidRPr="00B77099">
        <w:rPr>
          <w:rStyle w:val="Bodytext2"/>
          <w:rFonts w:ascii="Source Sans Pro" w:hAnsi="Source Sans Pro"/>
          <w:sz w:val="20"/>
          <w:szCs w:val="20"/>
        </w:rPr>
        <w:t xml:space="preserve">Mamede, L., Fall, F., Schoumacher, M., Ledoux, A., de Tullio, P., Quetin-Leclercq, J., &amp; Frédérich, M. (2022). </w:t>
      </w:r>
      <w:r w:rsidRPr="00B77099">
        <w:rPr>
          <w:rStyle w:val="Bodytext2"/>
          <w:rFonts w:ascii="Source Sans Pro" w:hAnsi="Source Sans Pro"/>
          <w:sz w:val="20"/>
          <w:szCs w:val="20"/>
          <w:lang w:val="en-US"/>
        </w:rPr>
        <w:t>Recent metabolomic developments for antimalarial drug discovery.</w:t>
      </w:r>
      <w:r>
        <w:rPr>
          <w:rFonts w:ascii="Source Sans Pro" w:hAnsi="Source Sans Pro"/>
          <w:sz w:val="20"/>
          <w:szCs w:val="20"/>
          <w:lang w:val="en-US"/>
        </w:rPr>
        <w:t xml:space="preserve"> </w:t>
      </w:r>
      <w:r w:rsidRPr="00B77099">
        <w:rPr>
          <w:rStyle w:val="Bodytext2"/>
          <w:rFonts w:ascii="Source Sans Pro" w:hAnsi="Source Sans Pro"/>
          <w:i/>
          <w:iCs/>
          <w:sz w:val="20"/>
          <w:szCs w:val="20"/>
          <w:lang w:val="en-US"/>
        </w:rPr>
        <w:t>Parasitology Research</w:t>
      </w:r>
      <w:r w:rsidRPr="00B77099">
        <w:rPr>
          <w:rStyle w:val="Bodytext2"/>
          <w:rFonts w:ascii="Source Sans Pro" w:hAnsi="Source Sans Pro"/>
          <w:sz w:val="20"/>
          <w:szCs w:val="20"/>
          <w:lang w:val="en-US"/>
        </w:rPr>
        <w:t xml:space="preserve">, </w:t>
      </w:r>
      <w:r w:rsidRPr="00B77099">
        <w:rPr>
          <w:rStyle w:val="Bodytext2"/>
          <w:rFonts w:ascii="Source Sans Pro" w:hAnsi="Source Sans Pro"/>
          <w:i/>
          <w:iCs/>
          <w:sz w:val="20"/>
          <w:szCs w:val="20"/>
          <w:lang w:val="en-US"/>
        </w:rPr>
        <w:t>121</w:t>
      </w:r>
      <w:r w:rsidRPr="00B77099">
        <w:rPr>
          <w:rStyle w:val="Bodytext2"/>
          <w:rFonts w:ascii="Source Sans Pro" w:hAnsi="Source Sans Pro"/>
          <w:sz w:val="20"/>
          <w:szCs w:val="20"/>
          <w:lang w:val="en-US"/>
        </w:rPr>
        <w:t xml:space="preserve">(12), 3351-3380. </w:t>
      </w:r>
      <w:hyperlink r:id="rId59" w:history="1">
        <w:r w:rsidRPr="00B77099">
          <w:rPr>
            <w:rStyle w:val="Bodytext2"/>
            <w:rFonts w:ascii="Source Sans Pro" w:hAnsi="Source Sans Pro"/>
            <w:sz w:val="20"/>
            <w:szCs w:val="20"/>
            <w:lang w:val="en-US"/>
          </w:rPr>
          <w:t>https://doi.org/10.1007/s00436-022-07673-7</w:t>
        </w:r>
      </w:hyperlink>
    </w:p>
    <w:p w:rsidR="00B77099" w:rsidRPr="00B77099" w:rsidRDefault="00B77099" w:rsidP="00B77099">
      <w:pPr>
        <w:pStyle w:val="Bodytext20"/>
        <w:spacing w:after="0" w:line="360" w:lineRule="auto"/>
        <w:ind w:left="0" w:firstLine="347"/>
        <w:jc w:val="both"/>
        <w:rPr>
          <w:rFonts w:ascii="Source Sans Pro" w:hAnsi="Source Sans Pro"/>
          <w:sz w:val="20"/>
          <w:szCs w:val="20"/>
          <w:lang w:val="en-US"/>
        </w:rPr>
      </w:pPr>
      <w:r w:rsidRPr="00B77099">
        <w:rPr>
          <w:rStyle w:val="Bodytext2"/>
          <w:rFonts w:ascii="Source Sans Pro" w:hAnsi="Source Sans Pro"/>
          <w:sz w:val="20"/>
          <w:szCs w:val="20"/>
          <w:lang w:val="en-US"/>
        </w:rPr>
        <w:t>Martin, A. C., Pawlus, A. D., Jewett, E. M., Wyse, D. L., Angerhofer, C. K., &amp; Hegeman, A. D. (2014). Evaluating solvent extraction sys</w:t>
      </w:r>
      <w:r w:rsidRPr="00B77099">
        <w:rPr>
          <w:rStyle w:val="Bodytext2"/>
          <w:rFonts w:ascii="Source Sans Pro" w:hAnsi="Source Sans Pro"/>
          <w:sz w:val="20"/>
          <w:szCs w:val="20"/>
          <w:lang w:val="en-US"/>
        </w:rPr>
        <w:softHyphen/>
        <w:t xml:space="preserve">tems using metabolomics approaches. </w:t>
      </w:r>
      <w:r>
        <w:rPr>
          <w:rStyle w:val="Bodytext2"/>
          <w:rFonts w:ascii="Source Sans Pro" w:hAnsi="Source Sans Pro"/>
          <w:i/>
          <w:iCs/>
          <w:sz w:val="20"/>
          <w:szCs w:val="20"/>
          <w:lang w:val="en-US"/>
        </w:rPr>
        <w:t>RSC Ad</w:t>
      </w:r>
      <w:r w:rsidRPr="00B77099">
        <w:rPr>
          <w:rStyle w:val="Bodytext2"/>
          <w:rFonts w:ascii="Source Sans Pro" w:hAnsi="Source Sans Pro"/>
          <w:i/>
          <w:iCs/>
          <w:sz w:val="20"/>
          <w:szCs w:val="20"/>
          <w:lang w:val="en-US"/>
        </w:rPr>
        <w:t>vances</w:t>
      </w:r>
      <w:r w:rsidRPr="00B77099">
        <w:rPr>
          <w:rStyle w:val="Bodytext2"/>
          <w:rFonts w:ascii="Source Sans Pro" w:hAnsi="Source Sans Pro"/>
          <w:sz w:val="20"/>
          <w:szCs w:val="20"/>
          <w:lang w:val="en-US"/>
        </w:rPr>
        <w:t xml:space="preserve">, </w:t>
      </w:r>
      <w:r w:rsidRPr="00B77099">
        <w:rPr>
          <w:rStyle w:val="Bodytext2"/>
          <w:rFonts w:ascii="Source Sans Pro" w:hAnsi="Source Sans Pro"/>
          <w:i/>
          <w:iCs/>
          <w:sz w:val="20"/>
          <w:szCs w:val="20"/>
          <w:lang w:val="en-US"/>
        </w:rPr>
        <w:t>4</w:t>
      </w:r>
      <w:r w:rsidRPr="00B77099">
        <w:rPr>
          <w:rStyle w:val="Bodytext2"/>
          <w:rFonts w:ascii="Source Sans Pro" w:hAnsi="Source Sans Pro"/>
          <w:sz w:val="20"/>
          <w:szCs w:val="20"/>
          <w:lang w:val="en-US"/>
        </w:rPr>
        <w:t>(50), 26325-26334.</w:t>
      </w:r>
      <w:hyperlink r:id="rId60" w:history="1">
        <w:r w:rsidRPr="00B77099">
          <w:rPr>
            <w:rStyle w:val="Bodytext2"/>
            <w:rFonts w:ascii="Source Sans Pro" w:hAnsi="Source Sans Pro"/>
            <w:sz w:val="20"/>
            <w:szCs w:val="20"/>
            <w:lang w:val="en-US"/>
          </w:rPr>
          <w:t xml:space="preserve"> https://doi.org/10.</w:t>
        </w:r>
      </w:hyperlink>
      <w:r w:rsidRPr="00B77099">
        <w:rPr>
          <w:rStyle w:val="Bodytext2"/>
          <w:rFonts w:ascii="Source Sans Pro" w:hAnsi="Source Sans Pro"/>
          <w:sz w:val="20"/>
          <w:szCs w:val="20"/>
          <w:lang w:val="en-US"/>
        </w:rPr>
        <w:t xml:space="preserve"> </w:t>
      </w:r>
      <w:hyperlink r:id="rId61" w:history="1">
        <w:r w:rsidRPr="00B77099">
          <w:rPr>
            <w:rStyle w:val="Bodytext2"/>
            <w:rFonts w:ascii="Source Sans Pro" w:hAnsi="Source Sans Pro"/>
            <w:sz w:val="20"/>
            <w:szCs w:val="20"/>
            <w:lang w:val="en-US"/>
          </w:rPr>
          <w:t>1039/C4RA02731K</w:t>
        </w:r>
      </w:hyperlink>
    </w:p>
    <w:p w:rsidR="00B77099" w:rsidRPr="00B77099" w:rsidRDefault="00B77099" w:rsidP="00B77099">
      <w:pPr>
        <w:pStyle w:val="Bodytext20"/>
        <w:spacing w:after="0" w:line="360" w:lineRule="auto"/>
        <w:ind w:left="0" w:firstLine="347"/>
        <w:jc w:val="both"/>
        <w:rPr>
          <w:rFonts w:ascii="Source Sans Pro" w:hAnsi="Source Sans Pro"/>
          <w:sz w:val="20"/>
          <w:szCs w:val="20"/>
          <w:lang w:val="en-US"/>
        </w:rPr>
      </w:pPr>
      <w:r w:rsidRPr="00B77099">
        <w:rPr>
          <w:rStyle w:val="Bodytext2"/>
          <w:rFonts w:ascii="Source Sans Pro" w:hAnsi="Source Sans Pro"/>
          <w:sz w:val="20"/>
          <w:szCs w:val="20"/>
          <w:lang w:val="en-US"/>
        </w:rPr>
        <w:t xml:space="preserve">Matthews, K. R. (2005). The developmental cell biology of </w:t>
      </w:r>
      <w:r w:rsidRPr="00B77099">
        <w:rPr>
          <w:rStyle w:val="Bodytext2"/>
          <w:rFonts w:ascii="Source Sans Pro" w:hAnsi="Source Sans Pro"/>
          <w:i/>
          <w:iCs/>
          <w:sz w:val="20"/>
          <w:szCs w:val="20"/>
          <w:lang w:val="en-US"/>
        </w:rPr>
        <w:t>Trypanosoma brucei</w:t>
      </w:r>
      <w:r w:rsidRPr="00B77099">
        <w:rPr>
          <w:rStyle w:val="Bodytext2"/>
          <w:rFonts w:ascii="Source Sans Pro" w:hAnsi="Source Sans Pro"/>
          <w:sz w:val="20"/>
          <w:szCs w:val="20"/>
          <w:lang w:val="en-US"/>
        </w:rPr>
        <w:t xml:space="preserve">. </w:t>
      </w:r>
      <w:r w:rsidRPr="00B77099">
        <w:rPr>
          <w:rStyle w:val="Bodytext2"/>
          <w:rFonts w:ascii="Source Sans Pro" w:hAnsi="Source Sans Pro"/>
          <w:i/>
          <w:iCs/>
          <w:sz w:val="20"/>
          <w:szCs w:val="20"/>
          <w:lang w:val="en-US"/>
        </w:rPr>
        <w:t>Journal of Cell Science</w:t>
      </w:r>
      <w:r w:rsidRPr="00B77099">
        <w:rPr>
          <w:rStyle w:val="Bodytext2"/>
          <w:rFonts w:ascii="Source Sans Pro" w:hAnsi="Source Sans Pro"/>
          <w:sz w:val="20"/>
          <w:szCs w:val="20"/>
          <w:lang w:val="en-US"/>
        </w:rPr>
        <w:t xml:space="preserve">, </w:t>
      </w:r>
      <w:r w:rsidRPr="00B77099">
        <w:rPr>
          <w:rStyle w:val="Bodytext2"/>
          <w:rFonts w:ascii="Source Sans Pro" w:hAnsi="Source Sans Pro"/>
          <w:i/>
          <w:iCs/>
          <w:sz w:val="20"/>
          <w:szCs w:val="20"/>
          <w:lang w:val="en-US"/>
        </w:rPr>
        <w:t>118</w:t>
      </w:r>
      <w:r w:rsidRPr="00B77099">
        <w:rPr>
          <w:rStyle w:val="Bodytext2"/>
          <w:rFonts w:ascii="Source Sans Pro" w:hAnsi="Source Sans Pro"/>
          <w:sz w:val="20"/>
          <w:szCs w:val="20"/>
          <w:lang w:val="en-US"/>
        </w:rPr>
        <w:t>(2), 283-290.</w:t>
      </w:r>
      <w:hyperlink r:id="rId62" w:history="1">
        <w:r w:rsidRPr="00B77099">
          <w:rPr>
            <w:rStyle w:val="Bodytext2"/>
            <w:rFonts w:ascii="Source Sans Pro" w:hAnsi="Source Sans Pro"/>
            <w:sz w:val="20"/>
            <w:szCs w:val="20"/>
            <w:lang w:val="en-US"/>
          </w:rPr>
          <w:t xml:space="preserve"> https://doi.org/</w:t>
        </w:r>
      </w:hyperlink>
      <w:r w:rsidRPr="00B77099">
        <w:rPr>
          <w:rStyle w:val="Bodytext2"/>
          <w:rFonts w:ascii="Source Sans Pro" w:hAnsi="Source Sans Pro"/>
          <w:sz w:val="20"/>
          <w:szCs w:val="20"/>
          <w:lang w:val="en-US"/>
        </w:rPr>
        <w:t xml:space="preserve"> </w:t>
      </w:r>
      <w:hyperlink r:id="rId63" w:history="1">
        <w:r w:rsidRPr="00B77099">
          <w:rPr>
            <w:rStyle w:val="Bodytext2"/>
            <w:rFonts w:ascii="Source Sans Pro" w:hAnsi="Source Sans Pro"/>
            <w:sz w:val="20"/>
            <w:szCs w:val="20"/>
            <w:lang w:val="en-US"/>
          </w:rPr>
          <w:t>10.1242/jcs.01649</w:t>
        </w:r>
      </w:hyperlink>
    </w:p>
    <w:p w:rsidR="00B77099" w:rsidRPr="00B77099" w:rsidRDefault="00B77099" w:rsidP="00B77099">
      <w:pPr>
        <w:pStyle w:val="Bodytext20"/>
        <w:spacing w:after="0" w:line="360" w:lineRule="auto"/>
        <w:ind w:left="0" w:firstLine="347"/>
        <w:jc w:val="both"/>
        <w:rPr>
          <w:rFonts w:ascii="Source Sans Pro" w:hAnsi="Source Sans Pro"/>
          <w:sz w:val="20"/>
          <w:szCs w:val="20"/>
          <w:lang w:val="en-US"/>
        </w:rPr>
      </w:pPr>
      <w:r w:rsidRPr="00B77099">
        <w:rPr>
          <w:rStyle w:val="Bodytext2"/>
          <w:rFonts w:ascii="Source Sans Pro" w:hAnsi="Source Sans Pro"/>
          <w:sz w:val="20"/>
          <w:szCs w:val="20"/>
          <w:lang w:val="fr-BE"/>
        </w:rPr>
        <w:t xml:space="preserve">Pineda, E., Thonnus, M., Mazet, M., Mourier, A., Cahoreau, E., Kulyk, H., Dupuy, J. W., Biran, M., Masante, C., Allmann, S., Rivière, L., Rotureau, B., Portais, J. C., &amp; Bringaud, F. (2018). </w:t>
      </w:r>
      <w:r w:rsidRPr="00B77099">
        <w:rPr>
          <w:rStyle w:val="Bodytext2"/>
          <w:rFonts w:ascii="Source Sans Pro" w:hAnsi="Source Sans Pro"/>
          <w:sz w:val="20"/>
          <w:szCs w:val="20"/>
          <w:lang w:val="en-US"/>
        </w:rPr>
        <w:t xml:space="preserve">Glycerol supports growth of the </w:t>
      </w:r>
      <w:r w:rsidRPr="00B77099">
        <w:rPr>
          <w:rStyle w:val="Bodytext2"/>
          <w:rFonts w:ascii="Source Sans Pro" w:hAnsi="Source Sans Pro"/>
          <w:i/>
          <w:iCs/>
          <w:sz w:val="20"/>
          <w:szCs w:val="20"/>
          <w:lang w:val="en-US"/>
        </w:rPr>
        <w:t>Trypanosoma brucei</w:t>
      </w:r>
      <w:r w:rsidRPr="00B77099">
        <w:rPr>
          <w:rStyle w:val="Bodytext2"/>
          <w:rFonts w:ascii="Source Sans Pro" w:hAnsi="Source Sans Pro"/>
          <w:sz w:val="20"/>
          <w:szCs w:val="20"/>
          <w:lang w:val="en-US"/>
        </w:rPr>
        <w:t xml:space="preserve"> bloodstream forms in the absence of glucose: Analysis of metabolic adaptations on glycerol-rich conditions. </w:t>
      </w:r>
      <w:r w:rsidRPr="00B77099">
        <w:rPr>
          <w:rStyle w:val="Bodytext2"/>
          <w:rFonts w:ascii="Source Sans Pro" w:hAnsi="Source Sans Pro"/>
          <w:i/>
          <w:iCs/>
          <w:sz w:val="20"/>
          <w:szCs w:val="20"/>
          <w:lang w:val="en-US"/>
        </w:rPr>
        <w:t>PLOS Pathogens</w:t>
      </w:r>
      <w:r w:rsidRPr="00B77099">
        <w:rPr>
          <w:rStyle w:val="Bodytext2"/>
          <w:rFonts w:ascii="Source Sans Pro" w:hAnsi="Source Sans Pro"/>
          <w:sz w:val="20"/>
          <w:szCs w:val="20"/>
          <w:lang w:val="en-US"/>
        </w:rPr>
        <w:t xml:space="preserve">, </w:t>
      </w:r>
      <w:r w:rsidRPr="00B77099">
        <w:rPr>
          <w:rStyle w:val="Bodytext2"/>
          <w:rFonts w:ascii="Source Sans Pro" w:hAnsi="Source Sans Pro"/>
          <w:i/>
          <w:iCs/>
          <w:sz w:val="20"/>
          <w:szCs w:val="20"/>
          <w:lang w:val="en-US"/>
        </w:rPr>
        <w:t>14</w:t>
      </w:r>
      <w:r w:rsidRPr="00B77099">
        <w:rPr>
          <w:rStyle w:val="Bodytext2"/>
          <w:rFonts w:ascii="Source Sans Pro" w:hAnsi="Source Sans Pro"/>
          <w:sz w:val="20"/>
          <w:szCs w:val="20"/>
          <w:lang w:val="en-US"/>
        </w:rPr>
        <w:t>(11), e1007412.</w:t>
      </w:r>
      <w:hyperlink r:id="rId64" w:history="1">
        <w:r w:rsidRPr="00B77099">
          <w:rPr>
            <w:rStyle w:val="Bodytext2"/>
            <w:rFonts w:ascii="Source Sans Pro" w:hAnsi="Source Sans Pro"/>
            <w:sz w:val="20"/>
            <w:szCs w:val="20"/>
            <w:lang w:val="en-US"/>
          </w:rPr>
          <w:t xml:space="preserve"> https://doi.org/</w:t>
        </w:r>
      </w:hyperlink>
      <w:r w:rsidRPr="00B77099">
        <w:rPr>
          <w:rStyle w:val="Bodytext2"/>
          <w:rFonts w:ascii="Source Sans Pro" w:hAnsi="Source Sans Pro"/>
          <w:sz w:val="20"/>
          <w:szCs w:val="20"/>
          <w:lang w:val="en-US"/>
        </w:rPr>
        <w:t xml:space="preserve"> </w:t>
      </w:r>
      <w:hyperlink r:id="rId65" w:history="1">
        <w:r w:rsidRPr="00B77099">
          <w:rPr>
            <w:rStyle w:val="Bodytext2"/>
            <w:rFonts w:ascii="Source Sans Pro" w:hAnsi="Source Sans Pro"/>
            <w:sz w:val="20"/>
            <w:szCs w:val="20"/>
            <w:lang w:val="en-US"/>
          </w:rPr>
          <w:t>10.1371/journal.ppat.1007412</w:t>
        </w:r>
      </w:hyperlink>
    </w:p>
    <w:p w:rsidR="00B77099" w:rsidRPr="00B77099" w:rsidRDefault="00B77099" w:rsidP="00B77099">
      <w:pPr>
        <w:pStyle w:val="Bodytext20"/>
        <w:spacing w:after="0" w:line="360" w:lineRule="auto"/>
        <w:ind w:left="0" w:firstLine="347"/>
        <w:jc w:val="both"/>
        <w:rPr>
          <w:rFonts w:ascii="Source Sans Pro" w:hAnsi="Source Sans Pro"/>
          <w:sz w:val="20"/>
          <w:szCs w:val="20"/>
          <w:lang w:val="en-US"/>
        </w:rPr>
      </w:pPr>
      <w:r w:rsidRPr="00B77099">
        <w:rPr>
          <w:rStyle w:val="Bodytext2"/>
          <w:rFonts w:ascii="Source Sans Pro" w:hAnsi="Source Sans Pro"/>
          <w:sz w:val="20"/>
          <w:szCs w:val="20"/>
          <w:lang w:val="en-US"/>
        </w:rPr>
        <w:t>Pinu, F. R., Villas-Boas, S. G., &amp; Aggio, R. (2017). Analysis of int</w:t>
      </w:r>
      <w:r>
        <w:rPr>
          <w:rStyle w:val="Bodytext2"/>
          <w:rFonts w:ascii="Source Sans Pro" w:hAnsi="Source Sans Pro"/>
          <w:sz w:val="20"/>
          <w:szCs w:val="20"/>
          <w:lang w:val="en-US"/>
        </w:rPr>
        <w:t>racellular metabolites from mi</w:t>
      </w:r>
      <w:r w:rsidRPr="00B77099">
        <w:rPr>
          <w:rStyle w:val="Bodytext2"/>
          <w:rFonts w:ascii="Source Sans Pro" w:hAnsi="Source Sans Pro"/>
          <w:sz w:val="20"/>
          <w:szCs w:val="20"/>
          <w:lang w:val="en-US"/>
        </w:rPr>
        <w:t xml:space="preserve">croorganisms: Quenching and extraction proto- cols. </w:t>
      </w:r>
      <w:r w:rsidRPr="00B77099">
        <w:rPr>
          <w:rStyle w:val="Bodytext2"/>
          <w:rFonts w:ascii="Source Sans Pro" w:hAnsi="Source Sans Pro"/>
          <w:i/>
          <w:iCs/>
          <w:sz w:val="20"/>
          <w:szCs w:val="20"/>
          <w:lang w:val="en-US"/>
        </w:rPr>
        <w:t>Metabolites</w:t>
      </w:r>
      <w:r w:rsidRPr="00B77099">
        <w:rPr>
          <w:rStyle w:val="Bodytext2"/>
          <w:rFonts w:ascii="Source Sans Pro" w:hAnsi="Source Sans Pro"/>
          <w:sz w:val="20"/>
          <w:szCs w:val="20"/>
          <w:lang w:val="en-US"/>
        </w:rPr>
        <w:t xml:space="preserve">, </w:t>
      </w:r>
      <w:r w:rsidRPr="00B77099">
        <w:rPr>
          <w:rStyle w:val="Bodytext2"/>
          <w:rFonts w:ascii="Source Sans Pro" w:hAnsi="Source Sans Pro"/>
          <w:i/>
          <w:iCs/>
          <w:sz w:val="20"/>
          <w:szCs w:val="20"/>
          <w:lang w:val="en-US"/>
        </w:rPr>
        <w:t>7</w:t>
      </w:r>
      <w:r w:rsidRPr="00B77099">
        <w:rPr>
          <w:rStyle w:val="Bodytext2"/>
          <w:rFonts w:ascii="Source Sans Pro" w:hAnsi="Source Sans Pro"/>
          <w:sz w:val="20"/>
          <w:szCs w:val="20"/>
          <w:lang w:val="en-US"/>
        </w:rPr>
        <w:t>(4), 53.</w:t>
      </w:r>
      <w:hyperlink r:id="rId66" w:history="1">
        <w:r w:rsidRPr="00B77099">
          <w:rPr>
            <w:rStyle w:val="Bodytext2"/>
            <w:rFonts w:ascii="Source Sans Pro" w:hAnsi="Source Sans Pro"/>
            <w:sz w:val="20"/>
            <w:szCs w:val="20"/>
            <w:lang w:val="en-US"/>
          </w:rPr>
          <w:t xml:space="preserve"> https://doi.org/10.</w:t>
        </w:r>
      </w:hyperlink>
      <w:r w:rsidRPr="00B77099">
        <w:rPr>
          <w:rStyle w:val="Bodytext2"/>
          <w:rFonts w:ascii="Source Sans Pro" w:hAnsi="Source Sans Pro"/>
          <w:sz w:val="20"/>
          <w:szCs w:val="20"/>
          <w:lang w:val="en-US"/>
        </w:rPr>
        <w:t xml:space="preserve"> </w:t>
      </w:r>
      <w:hyperlink r:id="rId67" w:history="1">
        <w:r w:rsidRPr="00B77099">
          <w:rPr>
            <w:rStyle w:val="Bodytext2"/>
            <w:rFonts w:ascii="Source Sans Pro" w:hAnsi="Source Sans Pro"/>
            <w:sz w:val="20"/>
            <w:szCs w:val="20"/>
            <w:lang w:val="en-US"/>
          </w:rPr>
          <w:t>3390/metabo7040053</w:t>
        </w:r>
      </w:hyperlink>
    </w:p>
    <w:p w:rsidR="00B77099" w:rsidRPr="00B77099" w:rsidRDefault="00B77099" w:rsidP="00B77099">
      <w:pPr>
        <w:pStyle w:val="Bodytext20"/>
        <w:spacing w:after="0" w:line="360" w:lineRule="auto"/>
        <w:ind w:left="0" w:firstLine="347"/>
        <w:jc w:val="both"/>
        <w:rPr>
          <w:rFonts w:ascii="Source Sans Pro" w:hAnsi="Source Sans Pro"/>
          <w:sz w:val="20"/>
          <w:szCs w:val="20"/>
          <w:lang w:val="en-US"/>
        </w:rPr>
      </w:pPr>
      <w:r w:rsidRPr="00B77099">
        <w:rPr>
          <w:rStyle w:val="Bodytext2"/>
          <w:rFonts w:ascii="Source Sans Pro" w:hAnsi="Source Sans Pro"/>
          <w:sz w:val="20"/>
          <w:szCs w:val="20"/>
          <w:lang w:val="en-US"/>
        </w:rPr>
        <w:t xml:space="preserve">R: The R Project for Statistical Computing. (n.d.). </w:t>
      </w:r>
      <w:hyperlink r:id="rId68" w:history="1">
        <w:r w:rsidRPr="00B77099">
          <w:rPr>
            <w:rStyle w:val="Bodytext2"/>
            <w:rFonts w:ascii="Source Sans Pro" w:hAnsi="Source Sans Pro"/>
            <w:sz w:val="20"/>
            <w:szCs w:val="20"/>
            <w:lang w:val="en-US"/>
          </w:rPr>
          <w:t>https://www.r-project.org/</w:t>
        </w:r>
      </w:hyperlink>
    </w:p>
    <w:p w:rsidR="00B77099" w:rsidRPr="00B77099" w:rsidRDefault="00B77099" w:rsidP="00B77099">
      <w:pPr>
        <w:pStyle w:val="Bodytext20"/>
        <w:spacing w:after="0" w:line="360" w:lineRule="auto"/>
        <w:ind w:left="0" w:firstLine="347"/>
        <w:jc w:val="both"/>
        <w:rPr>
          <w:rFonts w:ascii="Source Sans Pro" w:hAnsi="Source Sans Pro"/>
          <w:sz w:val="20"/>
          <w:szCs w:val="20"/>
          <w:lang w:val="en-US"/>
        </w:rPr>
      </w:pPr>
      <w:r w:rsidRPr="00B77099">
        <w:rPr>
          <w:rStyle w:val="Bodytext2"/>
          <w:rFonts w:ascii="Source Sans Pro" w:hAnsi="Source Sans Pro"/>
          <w:sz w:val="20"/>
          <w:szCs w:val="20"/>
          <w:lang w:val="en-US"/>
        </w:rPr>
        <w:t xml:space="preserve">Rey-Stolle, F., Dudzik, D., Gonzalez-Riano, C., Fernândez-Garrfa, M., Alonso-Herranz, V., Rojo, D., Barbas, C., &amp; Garrfa, A. (2022). Low and high resolution gas chromatography-mass spectrometry for untargeted metabolomics: A tutorial. </w:t>
      </w:r>
      <w:r w:rsidRPr="00B77099">
        <w:rPr>
          <w:rStyle w:val="Bodytext2"/>
          <w:rFonts w:ascii="Source Sans Pro" w:hAnsi="Source Sans Pro"/>
          <w:i/>
          <w:iCs/>
          <w:sz w:val="20"/>
          <w:szCs w:val="20"/>
          <w:lang w:val="en-US"/>
        </w:rPr>
        <w:t>Analytica Chimica Acta</w:t>
      </w:r>
      <w:r w:rsidRPr="00B77099">
        <w:rPr>
          <w:rStyle w:val="Bodytext2"/>
          <w:rFonts w:ascii="Source Sans Pro" w:hAnsi="Source Sans Pro"/>
          <w:sz w:val="20"/>
          <w:szCs w:val="20"/>
          <w:lang w:val="en-US"/>
        </w:rPr>
        <w:t xml:space="preserve">, </w:t>
      </w:r>
      <w:r w:rsidRPr="00B77099">
        <w:rPr>
          <w:rStyle w:val="Bodytext2"/>
          <w:rFonts w:ascii="Source Sans Pro" w:hAnsi="Source Sans Pro"/>
          <w:i/>
          <w:iCs/>
          <w:sz w:val="20"/>
          <w:szCs w:val="20"/>
          <w:lang w:val="en-US"/>
        </w:rPr>
        <w:t>1210</w:t>
      </w:r>
      <w:r w:rsidRPr="00B77099">
        <w:rPr>
          <w:rStyle w:val="Bodytext2"/>
          <w:rFonts w:ascii="Source Sans Pro" w:hAnsi="Source Sans Pro"/>
          <w:sz w:val="20"/>
          <w:szCs w:val="20"/>
          <w:lang w:val="en-US"/>
        </w:rPr>
        <w:t xml:space="preserve">, 339043. </w:t>
      </w:r>
      <w:hyperlink r:id="rId69" w:history="1">
        <w:r w:rsidRPr="00B77099">
          <w:rPr>
            <w:rStyle w:val="Bodytext2"/>
            <w:rFonts w:ascii="Source Sans Pro" w:hAnsi="Source Sans Pro"/>
            <w:sz w:val="20"/>
            <w:szCs w:val="20"/>
            <w:lang w:val="en-US"/>
          </w:rPr>
          <w:t>https://doi.org/10.1016/j.aca.2021.339043</w:t>
        </w:r>
      </w:hyperlink>
    </w:p>
    <w:p w:rsidR="00B77099" w:rsidRPr="00B77099" w:rsidRDefault="00B77099" w:rsidP="00B77099">
      <w:pPr>
        <w:pStyle w:val="Bodytext20"/>
        <w:spacing w:after="0" w:line="360" w:lineRule="auto"/>
        <w:ind w:left="0" w:firstLine="347"/>
        <w:jc w:val="both"/>
        <w:rPr>
          <w:rFonts w:ascii="Source Sans Pro" w:hAnsi="Source Sans Pro"/>
          <w:sz w:val="20"/>
          <w:szCs w:val="20"/>
          <w:lang w:val="en-US"/>
        </w:rPr>
      </w:pPr>
      <w:r w:rsidRPr="00B77099">
        <w:rPr>
          <w:rStyle w:val="Bodytext2"/>
          <w:rFonts w:ascii="Source Sans Pro" w:hAnsi="Source Sans Pro"/>
          <w:sz w:val="20"/>
          <w:szCs w:val="20"/>
          <w:lang w:val="en-US"/>
        </w:rPr>
        <w:t xml:space="preserve">Richmond, G. S., Gibellini, F., Young, S. A., Major, L., Denton, H., Lilley, A., &amp; Smith, T. K. (2010). Lipidomic analysis of bloodstream and procyclic form </w:t>
      </w:r>
      <w:r w:rsidRPr="00B77099">
        <w:rPr>
          <w:rStyle w:val="Bodytext2"/>
          <w:rFonts w:ascii="Source Sans Pro" w:hAnsi="Source Sans Pro"/>
          <w:i/>
          <w:iCs/>
          <w:sz w:val="20"/>
          <w:szCs w:val="20"/>
          <w:lang w:val="en-US"/>
        </w:rPr>
        <w:t>Trypanosoma brucei</w:t>
      </w:r>
      <w:r w:rsidRPr="00B77099">
        <w:rPr>
          <w:rStyle w:val="Bodytext2"/>
          <w:rFonts w:ascii="Source Sans Pro" w:hAnsi="Source Sans Pro"/>
          <w:sz w:val="20"/>
          <w:szCs w:val="20"/>
          <w:lang w:val="en-US"/>
        </w:rPr>
        <w:t xml:space="preserve">. </w:t>
      </w:r>
      <w:r w:rsidRPr="00B77099">
        <w:rPr>
          <w:rStyle w:val="Bodytext2"/>
          <w:rFonts w:ascii="Source Sans Pro" w:hAnsi="Source Sans Pro"/>
          <w:i/>
          <w:iCs/>
          <w:sz w:val="20"/>
          <w:szCs w:val="20"/>
          <w:lang w:val="en-US"/>
        </w:rPr>
        <w:t>Para- sitology</w:t>
      </w:r>
      <w:r w:rsidRPr="00B77099">
        <w:rPr>
          <w:rStyle w:val="Bodytext2"/>
          <w:rFonts w:ascii="Source Sans Pro" w:hAnsi="Source Sans Pro"/>
          <w:sz w:val="20"/>
          <w:szCs w:val="20"/>
          <w:lang w:val="en-US"/>
        </w:rPr>
        <w:t xml:space="preserve">, </w:t>
      </w:r>
      <w:r w:rsidRPr="00B77099">
        <w:rPr>
          <w:rStyle w:val="Bodytext2"/>
          <w:rFonts w:ascii="Source Sans Pro" w:hAnsi="Source Sans Pro"/>
          <w:i/>
          <w:iCs/>
          <w:sz w:val="20"/>
          <w:szCs w:val="20"/>
          <w:lang w:val="en-US"/>
        </w:rPr>
        <w:t>137</w:t>
      </w:r>
      <w:r w:rsidRPr="00B77099">
        <w:rPr>
          <w:rStyle w:val="Bodytext2"/>
          <w:rFonts w:ascii="Source Sans Pro" w:hAnsi="Source Sans Pro"/>
          <w:sz w:val="20"/>
          <w:szCs w:val="20"/>
          <w:lang w:val="en-US"/>
        </w:rPr>
        <w:t>(9), 1357-1392.</w:t>
      </w:r>
      <w:hyperlink r:id="rId70" w:history="1">
        <w:r w:rsidRPr="00B77099">
          <w:rPr>
            <w:rStyle w:val="Bodytext2"/>
            <w:rFonts w:ascii="Source Sans Pro" w:hAnsi="Source Sans Pro"/>
            <w:sz w:val="20"/>
            <w:szCs w:val="20"/>
            <w:lang w:val="en-US"/>
          </w:rPr>
          <w:t xml:space="preserve"> https://doi.org/10.</w:t>
        </w:r>
      </w:hyperlink>
      <w:r w:rsidRPr="00B77099">
        <w:rPr>
          <w:rStyle w:val="Bodytext2"/>
          <w:rFonts w:ascii="Source Sans Pro" w:hAnsi="Source Sans Pro"/>
          <w:sz w:val="20"/>
          <w:szCs w:val="20"/>
          <w:lang w:val="en-US"/>
        </w:rPr>
        <w:t xml:space="preserve"> </w:t>
      </w:r>
      <w:hyperlink r:id="rId71" w:history="1">
        <w:r w:rsidRPr="00B77099">
          <w:rPr>
            <w:rStyle w:val="Bodytext2"/>
            <w:rFonts w:ascii="Source Sans Pro" w:hAnsi="Source Sans Pro"/>
            <w:sz w:val="20"/>
            <w:szCs w:val="20"/>
            <w:lang w:val="en-US"/>
          </w:rPr>
          <w:t>1017/S0031182010000715</w:t>
        </w:r>
      </w:hyperlink>
    </w:p>
    <w:p w:rsidR="00B77099" w:rsidRPr="00B77099" w:rsidRDefault="00B77099" w:rsidP="00B77099">
      <w:pPr>
        <w:pStyle w:val="Bodytext20"/>
        <w:spacing w:after="0" w:line="360" w:lineRule="auto"/>
        <w:ind w:left="0" w:firstLine="347"/>
        <w:jc w:val="both"/>
        <w:rPr>
          <w:rFonts w:ascii="Source Sans Pro" w:hAnsi="Source Sans Pro"/>
          <w:sz w:val="20"/>
          <w:szCs w:val="20"/>
          <w:lang w:val="en-US"/>
        </w:rPr>
      </w:pPr>
      <w:r w:rsidRPr="00B77099">
        <w:rPr>
          <w:rStyle w:val="Bodytext2"/>
          <w:rFonts w:ascii="Source Sans Pro" w:hAnsi="Source Sans Pro"/>
          <w:sz w:val="20"/>
          <w:szCs w:val="20"/>
          <w:lang w:val="en-US"/>
        </w:rPr>
        <w:t>Smith, C. A., Want, E. J., O’Maille, G., Abagyan, R., &amp; Siuzdak, G. (2006). XCMS: Processing mass spectrome</w:t>
      </w:r>
      <w:r>
        <w:rPr>
          <w:rStyle w:val="Bodytext2"/>
          <w:rFonts w:ascii="Source Sans Pro" w:hAnsi="Source Sans Pro"/>
          <w:sz w:val="20"/>
          <w:szCs w:val="20"/>
          <w:lang w:val="en-US"/>
        </w:rPr>
        <w:t>try data for metabolite profil</w:t>
      </w:r>
      <w:r w:rsidRPr="00B77099">
        <w:rPr>
          <w:rStyle w:val="Bodytext2"/>
          <w:rFonts w:ascii="Source Sans Pro" w:hAnsi="Source Sans Pro"/>
          <w:sz w:val="20"/>
          <w:szCs w:val="20"/>
          <w:lang w:val="en-US"/>
        </w:rPr>
        <w:t xml:space="preserve">ing using nonlinear peak alignment, matching, and identification. </w:t>
      </w:r>
      <w:r w:rsidRPr="00B77099">
        <w:rPr>
          <w:rStyle w:val="Bodytext2"/>
          <w:rFonts w:ascii="Source Sans Pro" w:hAnsi="Source Sans Pro"/>
          <w:i/>
          <w:iCs/>
          <w:sz w:val="20"/>
          <w:szCs w:val="20"/>
          <w:lang w:val="en-US"/>
        </w:rPr>
        <w:t>Analytical Chemistry</w:t>
      </w:r>
      <w:r w:rsidRPr="00B77099">
        <w:rPr>
          <w:rStyle w:val="Bodytext2"/>
          <w:rFonts w:ascii="Source Sans Pro" w:hAnsi="Source Sans Pro"/>
          <w:sz w:val="20"/>
          <w:szCs w:val="20"/>
          <w:lang w:val="en-US"/>
        </w:rPr>
        <w:t xml:space="preserve">, </w:t>
      </w:r>
      <w:r w:rsidRPr="00B77099">
        <w:rPr>
          <w:rStyle w:val="Bodytext2"/>
          <w:rFonts w:ascii="Source Sans Pro" w:hAnsi="Source Sans Pro"/>
          <w:i/>
          <w:iCs/>
          <w:sz w:val="20"/>
          <w:szCs w:val="20"/>
          <w:lang w:val="en-US"/>
        </w:rPr>
        <w:t>78</w:t>
      </w:r>
      <w:r w:rsidRPr="00B77099">
        <w:rPr>
          <w:rStyle w:val="Bodytext2"/>
          <w:rFonts w:ascii="Source Sans Pro" w:hAnsi="Source Sans Pro"/>
          <w:sz w:val="20"/>
          <w:szCs w:val="20"/>
          <w:lang w:val="en-US"/>
        </w:rPr>
        <w:t>(3), 779-787.</w:t>
      </w:r>
      <w:hyperlink r:id="rId72" w:history="1">
        <w:r w:rsidRPr="00B77099">
          <w:rPr>
            <w:rStyle w:val="Bodytext2"/>
            <w:rFonts w:ascii="Source Sans Pro" w:hAnsi="Source Sans Pro"/>
            <w:sz w:val="20"/>
            <w:szCs w:val="20"/>
            <w:lang w:val="en-US"/>
          </w:rPr>
          <w:t xml:space="preserve"> https://doi.org/10.1021/ac051437y</w:t>
        </w:r>
      </w:hyperlink>
    </w:p>
    <w:p w:rsidR="00B77099" w:rsidRPr="00B77099" w:rsidRDefault="00B77099" w:rsidP="00B77099">
      <w:pPr>
        <w:pStyle w:val="Bodytext20"/>
        <w:spacing w:after="0" w:line="360" w:lineRule="auto"/>
        <w:ind w:left="0" w:firstLine="347"/>
        <w:jc w:val="both"/>
        <w:rPr>
          <w:rFonts w:ascii="Source Sans Pro" w:hAnsi="Source Sans Pro"/>
          <w:sz w:val="20"/>
          <w:szCs w:val="20"/>
          <w:lang w:val="en-US"/>
        </w:rPr>
      </w:pPr>
      <w:r w:rsidRPr="00B77099">
        <w:rPr>
          <w:rStyle w:val="Bodytext2"/>
          <w:rFonts w:ascii="Source Sans Pro" w:hAnsi="Source Sans Pro"/>
          <w:sz w:val="20"/>
          <w:szCs w:val="20"/>
          <w:lang w:val="en-US"/>
        </w:rPr>
        <w:t xml:space="preserve">Smith, T. K., Bringaud, F., Nolan, D. P., &amp; Figueiredo, L. </w:t>
      </w:r>
      <w:r>
        <w:rPr>
          <w:rStyle w:val="Bodytext2"/>
          <w:rFonts w:ascii="Source Sans Pro" w:hAnsi="Source Sans Pro"/>
          <w:sz w:val="20"/>
          <w:szCs w:val="20"/>
          <w:lang w:val="en-US"/>
        </w:rPr>
        <w:t>M. (2017). Metabolic reprogram</w:t>
      </w:r>
      <w:r w:rsidRPr="00B77099">
        <w:rPr>
          <w:rStyle w:val="Bodytext2"/>
          <w:rFonts w:ascii="Source Sans Pro" w:hAnsi="Source Sans Pro"/>
          <w:sz w:val="20"/>
          <w:szCs w:val="20"/>
          <w:lang w:val="en-US"/>
        </w:rPr>
        <w:t xml:space="preserve">ming during the </w:t>
      </w:r>
      <w:r w:rsidRPr="00B77099">
        <w:rPr>
          <w:rStyle w:val="Bodytext2"/>
          <w:rFonts w:ascii="Source Sans Pro" w:hAnsi="Source Sans Pro"/>
          <w:i/>
          <w:iCs/>
          <w:sz w:val="20"/>
          <w:szCs w:val="20"/>
          <w:lang w:val="en-US"/>
        </w:rPr>
        <w:t>Trypanosoma brucei</w:t>
      </w:r>
      <w:r w:rsidRPr="00B77099">
        <w:rPr>
          <w:rStyle w:val="Bodytext2"/>
          <w:rFonts w:ascii="Source Sans Pro" w:hAnsi="Source Sans Pro"/>
          <w:sz w:val="20"/>
          <w:szCs w:val="20"/>
          <w:lang w:val="en-US"/>
        </w:rPr>
        <w:t xml:space="preserve"> life cy</w:t>
      </w:r>
      <w:r w:rsidRPr="00B77099">
        <w:rPr>
          <w:rStyle w:val="Bodytext2"/>
          <w:rFonts w:ascii="Source Sans Pro" w:hAnsi="Source Sans Pro"/>
          <w:sz w:val="20"/>
          <w:szCs w:val="20"/>
          <w:lang w:val="en-US"/>
        </w:rPr>
        <w:softHyphen/>
        <w:t xml:space="preserve">cle. </w:t>
      </w:r>
      <w:r w:rsidRPr="00B77099">
        <w:rPr>
          <w:rStyle w:val="Bodytext2"/>
          <w:rFonts w:ascii="Source Sans Pro" w:hAnsi="Source Sans Pro"/>
          <w:i/>
          <w:iCs/>
          <w:sz w:val="20"/>
          <w:szCs w:val="20"/>
          <w:lang w:val="en-US"/>
        </w:rPr>
        <w:t>F1000Research</w:t>
      </w:r>
      <w:r w:rsidRPr="00B77099">
        <w:rPr>
          <w:rStyle w:val="Bodytext2"/>
          <w:rFonts w:ascii="Source Sans Pro" w:hAnsi="Source Sans Pro"/>
          <w:sz w:val="20"/>
          <w:szCs w:val="20"/>
          <w:lang w:val="en-US"/>
        </w:rPr>
        <w:t xml:space="preserve">, </w:t>
      </w:r>
      <w:r w:rsidRPr="00B77099">
        <w:rPr>
          <w:rStyle w:val="Bodytext2"/>
          <w:rFonts w:ascii="Source Sans Pro" w:hAnsi="Source Sans Pro"/>
          <w:i/>
          <w:iCs/>
          <w:sz w:val="20"/>
          <w:szCs w:val="20"/>
          <w:lang w:val="en-US"/>
        </w:rPr>
        <w:t>6</w:t>
      </w:r>
      <w:r w:rsidRPr="00B77099">
        <w:rPr>
          <w:rStyle w:val="Bodytext2"/>
          <w:rFonts w:ascii="Source Sans Pro" w:hAnsi="Source Sans Pro"/>
          <w:sz w:val="20"/>
          <w:szCs w:val="20"/>
          <w:lang w:val="en-US"/>
        </w:rPr>
        <w:t>, 683.</w:t>
      </w:r>
      <w:hyperlink r:id="rId73" w:history="1">
        <w:r w:rsidRPr="00B77099">
          <w:rPr>
            <w:rStyle w:val="Bodytext2"/>
            <w:rFonts w:ascii="Source Sans Pro" w:hAnsi="Source Sans Pro"/>
            <w:sz w:val="20"/>
            <w:szCs w:val="20"/>
            <w:lang w:val="en-US"/>
          </w:rPr>
          <w:t xml:space="preserve"> https://doi.org/10.</w:t>
        </w:r>
      </w:hyperlink>
      <w:r w:rsidRPr="00B77099">
        <w:rPr>
          <w:rStyle w:val="Bodytext2"/>
          <w:rFonts w:ascii="Source Sans Pro" w:hAnsi="Source Sans Pro"/>
          <w:sz w:val="20"/>
          <w:szCs w:val="20"/>
          <w:lang w:val="en-US"/>
        </w:rPr>
        <w:t xml:space="preserve"> </w:t>
      </w:r>
      <w:hyperlink r:id="rId74" w:history="1">
        <w:r w:rsidRPr="00B77099">
          <w:rPr>
            <w:rStyle w:val="Bodytext2"/>
            <w:rFonts w:ascii="Source Sans Pro" w:hAnsi="Source Sans Pro"/>
            <w:sz w:val="20"/>
            <w:szCs w:val="20"/>
            <w:lang w:val="en-US"/>
          </w:rPr>
          <w:t>12688/f1000research.10342.2</w:t>
        </w:r>
      </w:hyperlink>
    </w:p>
    <w:p w:rsidR="009F0020" w:rsidRPr="00B77099" w:rsidRDefault="00B77099" w:rsidP="00B77099">
      <w:pPr>
        <w:pStyle w:val="Corpsdetexte"/>
        <w:spacing w:after="0" w:line="360" w:lineRule="auto"/>
        <w:ind w:firstLine="347"/>
        <w:jc w:val="both"/>
        <w:rPr>
          <w:rFonts w:ascii="Source Sans Pro" w:hAnsi="Source Sans Pro"/>
          <w:sz w:val="20"/>
          <w:szCs w:val="20"/>
          <w:lang w:val="en-US"/>
        </w:rPr>
      </w:pPr>
      <w:r w:rsidRPr="00B77099">
        <w:rPr>
          <w:rStyle w:val="Bodytext2"/>
          <w:rFonts w:ascii="Source Sans Pro" w:hAnsi="Source Sans Pro"/>
          <w:sz w:val="20"/>
          <w:szCs w:val="20"/>
          <w:lang w:val="fr-BE"/>
        </w:rPr>
        <w:t xml:space="preserve">Song, X., Yang, X., Ying, Z., Wu, K., Liu, J., &amp; Liu, Q. (2023). </w:t>
      </w:r>
      <w:r>
        <w:rPr>
          <w:rStyle w:val="Bodytext2"/>
          <w:rFonts w:ascii="Source Sans Pro" w:hAnsi="Source Sans Pro"/>
          <w:sz w:val="20"/>
          <w:szCs w:val="20"/>
          <w:lang w:val="en-US"/>
        </w:rPr>
        <w:t>Regulation of mitochondrial en</w:t>
      </w:r>
      <w:r w:rsidRPr="00B77099">
        <w:rPr>
          <w:rStyle w:val="Bodytext2"/>
          <w:rFonts w:ascii="Source Sans Pro" w:hAnsi="Source Sans Pro"/>
          <w:sz w:val="20"/>
          <w:szCs w:val="20"/>
          <w:lang w:val="en-US"/>
        </w:rPr>
        <w:t>ergy metabolism by glu</w:t>
      </w:r>
      <w:r>
        <w:rPr>
          <w:rStyle w:val="Bodytext2"/>
          <w:rFonts w:ascii="Source Sans Pro" w:hAnsi="Source Sans Pro"/>
          <w:sz w:val="20"/>
          <w:szCs w:val="20"/>
          <w:lang w:val="en-US"/>
        </w:rPr>
        <w:t>taredoxin 5 in the api-</w:t>
      </w:r>
      <w:r w:rsidRPr="00B77099">
        <w:rPr>
          <w:rStyle w:val="Bodytext2"/>
          <w:rFonts w:ascii="Source Sans Pro" w:hAnsi="Source Sans Pro"/>
          <w:sz w:val="20"/>
          <w:szCs w:val="20"/>
          <w:lang w:val="en-US"/>
        </w:rPr>
        <w:t xml:space="preserve">complexan parasite </w:t>
      </w:r>
      <w:r w:rsidRPr="00B77099">
        <w:rPr>
          <w:rStyle w:val="Bodytext2"/>
          <w:rFonts w:ascii="Source Sans Pro" w:hAnsi="Source Sans Pro"/>
          <w:i/>
          <w:iCs/>
          <w:sz w:val="20"/>
          <w:szCs w:val="20"/>
          <w:lang w:val="en-US"/>
        </w:rPr>
        <w:t>Neospora caninum</w:t>
      </w:r>
      <w:r w:rsidRPr="00B77099">
        <w:rPr>
          <w:rStyle w:val="Bodytext2"/>
          <w:rFonts w:ascii="Source Sans Pro" w:hAnsi="Source Sans Pro"/>
          <w:sz w:val="20"/>
          <w:szCs w:val="20"/>
          <w:lang w:val="en-US"/>
        </w:rPr>
        <w:t xml:space="preserve">. </w:t>
      </w:r>
      <w:r>
        <w:rPr>
          <w:rStyle w:val="Bodytext2"/>
          <w:rFonts w:ascii="Source Sans Pro" w:hAnsi="Source Sans Pro"/>
          <w:i/>
          <w:iCs/>
          <w:sz w:val="20"/>
          <w:szCs w:val="20"/>
          <w:lang w:val="en-US"/>
        </w:rPr>
        <w:t>Micro</w:t>
      </w:r>
      <w:r w:rsidRPr="00B77099">
        <w:rPr>
          <w:rStyle w:val="Bodytext2"/>
          <w:rFonts w:ascii="Source Sans Pro" w:hAnsi="Source Sans Pro"/>
          <w:i/>
          <w:iCs/>
          <w:sz w:val="20"/>
          <w:szCs w:val="20"/>
          <w:lang w:val="en-US"/>
        </w:rPr>
        <w:t>biology Spectrum</w:t>
      </w:r>
      <w:r w:rsidRPr="00B77099">
        <w:rPr>
          <w:rStyle w:val="Bodytext2"/>
          <w:rFonts w:ascii="Source Sans Pro" w:hAnsi="Source Sans Pro"/>
          <w:sz w:val="20"/>
          <w:szCs w:val="20"/>
          <w:lang w:val="en-US"/>
        </w:rPr>
        <w:t xml:space="preserve">, </w:t>
      </w:r>
      <w:r w:rsidRPr="00B77099">
        <w:rPr>
          <w:rStyle w:val="Bodytext2"/>
          <w:rFonts w:ascii="Source Sans Pro" w:hAnsi="Source Sans Pro"/>
          <w:i/>
          <w:iCs/>
          <w:sz w:val="20"/>
          <w:szCs w:val="20"/>
          <w:lang w:val="en-US"/>
        </w:rPr>
        <w:t>11</w:t>
      </w:r>
      <w:r w:rsidRPr="00B77099">
        <w:rPr>
          <w:rStyle w:val="Bodytext2"/>
          <w:rFonts w:ascii="Source Sans Pro" w:hAnsi="Source Sans Pro"/>
          <w:sz w:val="20"/>
          <w:szCs w:val="20"/>
          <w:lang w:val="en-US"/>
        </w:rPr>
        <w:t>(1), e0309122.</w:t>
      </w:r>
      <w:hyperlink r:id="rId75" w:history="1">
        <w:r w:rsidRPr="00B77099">
          <w:rPr>
            <w:rStyle w:val="Bodytext2"/>
            <w:rFonts w:ascii="Source Sans Pro" w:hAnsi="Source Sans Pro"/>
            <w:sz w:val="20"/>
            <w:szCs w:val="20"/>
            <w:lang w:val="en-US"/>
          </w:rPr>
          <w:t xml:space="preserve"> https://doi.</w:t>
        </w:r>
      </w:hyperlink>
      <w:r w:rsidRPr="00B77099">
        <w:rPr>
          <w:rStyle w:val="Bodytext2"/>
          <w:rFonts w:ascii="Source Sans Pro" w:hAnsi="Source Sans Pro"/>
          <w:sz w:val="20"/>
          <w:szCs w:val="20"/>
          <w:lang w:val="en-US"/>
        </w:rPr>
        <w:t xml:space="preserve"> </w:t>
      </w:r>
      <w:hyperlink r:id="rId76" w:history="1">
        <w:r w:rsidRPr="00B77099">
          <w:rPr>
            <w:rStyle w:val="Bodytext2"/>
            <w:rFonts w:ascii="Source Sans Pro" w:hAnsi="Source Sans Pro"/>
            <w:sz w:val="20"/>
            <w:szCs w:val="20"/>
            <w:lang w:val="en-US"/>
          </w:rPr>
          <w:t>org/10.1128/spectrum.03091-22</w:t>
        </w:r>
      </w:hyperlink>
    </w:p>
    <w:p w:rsidR="00B77099" w:rsidRPr="00B77099" w:rsidRDefault="00B77099" w:rsidP="00B77099">
      <w:pPr>
        <w:pStyle w:val="Bodytext20"/>
        <w:spacing w:after="0" w:line="360" w:lineRule="auto"/>
        <w:ind w:left="0" w:firstLine="347"/>
        <w:jc w:val="both"/>
        <w:rPr>
          <w:rFonts w:ascii="Source Sans Pro" w:hAnsi="Source Sans Pro"/>
          <w:sz w:val="20"/>
          <w:szCs w:val="20"/>
          <w:lang w:val="en-US"/>
        </w:rPr>
      </w:pPr>
      <w:r w:rsidRPr="00B77099">
        <w:rPr>
          <w:rStyle w:val="Bodytext2"/>
          <w:rFonts w:ascii="Source Sans Pro" w:hAnsi="Source Sans Pro"/>
          <w:sz w:val="20"/>
          <w:szCs w:val="20"/>
          <w:lang w:val="en-US"/>
        </w:rPr>
        <w:t xml:space="preserve">t’Kindt, R., Jankevics, A., Scheltema, R. A., Zheng, L., Watson, D. G., Dujardin, J. C., Breitling, R., Coombs, G. H., &amp; Decuypere, S. (2010). Towards an unbiased metabolic pro- filing of protozoan parasites: Optimisation of a Leishmania sampling protocol for HILIC-Orbitrap analysis. </w:t>
      </w:r>
      <w:r w:rsidRPr="00B77099">
        <w:rPr>
          <w:rStyle w:val="Bodytext2"/>
          <w:rFonts w:ascii="Source Sans Pro" w:hAnsi="Source Sans Pro"/>
          <w:i/>
          <w:iCs/>
          <w:sz w:val="20"/>
          <w:szCs w:val="20"/>
          <w:lang w:val="en-US"/>
        </w:rPr>
        <w:t>Analytical and Bioanalytical Chemistry</w:t>
      </w:r>
      <w:r w:rsidRPr="00B77099">
        <w:rPr>
          <w:rStyle w:val="Bodytext2"/>
          <w:rFonts w:ascii="Source Sans Pro" w:hAnsi="Source Sans Pro"/>
          <w:sz w:val="20"/>
          <w:szCs w:val="20"/>
          <w:lang w:val="en-US"/>
        </w:rPr>
        <w:t xml:space="preserve">, </w:t>
      </w:r>
      <w:r w:rsidRPr="00B77099">
        <w:rPr>
          <w:rStyle w:val="Bodytext2"/>
          <w:rFonts w:ascii="Source Sans Pro" w:hAnsi="Source Sans Pro"/>
          <w:i/>
          <w:iCs/>
          <w:sz w:val="20"/>
          <w:szCs w:val="20"/>
          <w:lang w:val="en-US"/>
        </w:rPr>
        <w:t>398</w:t>
      </w:r>
      <w:r w:rsidRPr="00B77099">
        <w:rPr>
          <w:rStyle w:val="Bodytext2"/>
          <w:rFonts w:ascii="Source Sans Pro" w:hAnsi="Source Sans Pro"/>
          <w:sz w:val="20"/>
          <w:szCs w:val="20"/>
          <w:lang w:val="en-US"/>
        </w:rPr>
        <w:t>(5), 2059-2069.</w:t>
      </w:r>
      <w:hyperlink r:id="rId77" w:history="1">
        <w:r w:rsidRPr="00B77099">
          <w:rPr>
            <w:rStyle w:val="Bodytext2"/>
            <w:rFonts w:ascii="Source Sans Pro" w:hAnsi="Source Sans Pro"/>
            <w:sz w:val="20"/>
            <w:szCs w:val="20"/>
            <w:lang w:val="en-US"/>
          </w:rPr>
          <w:t xml:space="preserve"> </w:t>
        </w:r>
        <w:r w:rsidRPr="00B77099">
          <w:rPr>
            <w:rStyle w:val="Bodytext2"/>
            <w:rFonts w:ascii="Source Sans Pro" w:hAnsi="Source Sans Pro"/>
            <w:sz w:val="20"/>
            <w:szCs w:val="20"/>
            <w:lang w:val="en-US" w:eastAsia="en-US" w:bidi="en-US"/>
          </w:rPr>
          <w:t>https://doi.org/</w:t>
        </w:r>
      </w:hyperlink>
      <w:r w:rsidRPr="00B77099">
        <w:rPr>
          <w:rStyle w:val="Bodytext2"/>
          <w:rFonts w:ascii="Source Sans Pro" w:hAnsi="Source Sans Pro"/>
          <w:sz w:val="20"/>
          <w:szCs w:val="20"/>
          <w:lang w:val="en-US" w:eastAsia="en-US" w:bidi="en-US"/>
        </w:rPr>
        <w:t xml:space="preserve"> </w:t>
      </w:r>
      <w:hyperlink r:id="rId78" w:history="1">
        <w:r w:rsidRPr="00B77099">
          <w:rPr>
            <w:rStyle w:val="Bodytext2"/>
            <w:rFonts w:ascii="Source Sans Pro" w:hAnsi="Source Sans Pro"/>
            <w:sz w:val="20"/>
            <w:szCs w:val="20"/>
            <w:lang w:val="en-US"/>
          </w:rPr>
          <w:t>10.1007/s00216-010-4139-0</w:t>
        </w:r>
      </w:hyperlink>
    </w:p>
    <w:p w:rsidR="00B77099" w:rsidRPr="00B77099" w:rsidRDefault="00B77099" w:rsidP="00B77099">
      <w:pPr>
        <w:pStyle w:val="Bodytext20"/>
        <w:spacing w:after="0" w:line="360" w:lineRule="auto"/>
        <w:ind w:left="0" w:firstLine="347"/>
        <w:jc w:val="both"/>
        <w:rPr>
          <w:rFonts w:ascii="Source Sans Pro" w:hAnsi="Source Sans Pro"/>
          <w:sz w:val="20"/>
          <w:szCs w:val="20"/>
          <w:lang w:val="en-US"/>
        </w:rPr>
      </w:pPr>
      <w:r w:rsidRPr="00B77099">
        <w:rPr>
          <w:rStyle w:val="Bodytext2"/>
          <w:rFonts w:ascii="Source Sans Pro" w:hAnsi="Source Sans Pro"/>
          <w:sz w:val="20"/>
          <w:szCs w:val="20"/>
          <w:lang w:val="en-US"/>
        </w:rPr>
        <w:t xml:space="preserve">Tang, D.-Q., Zou, L., Yin, X.-X., &amp; Ong, C. N. (2016). HILIC-MS for metabolomics: An attractive and complementary approach to RPLC-MS. </w:t>
      </w:r>
      <w:r w:rsidRPr="00B77099">
        <w:rPr>
          <w:rStyle w:val="Bodytext2"/>
          <w:rFonts w:ascii="Source Sans Pro" w:hAnsi="Source Sans Pro"/>
          <w:i/>
          <w:iCs/>
          <w:sz w:val="20"/>
          <w:szCs w:val="20"/>
          <w:lang w:val="en-US"/>
        </w:rPr>
        <w:t>Mass Spectrometry Reviews</w:t>
      </w:r>
      <w:r w:rsidRPr="00B77099">
        <w:rPr>
          <w:rStyle w:val="Bodytext2"/>
          <w:rFonts w:ascii="Source Sans Pro" w:hAnsi="Source Sans Pro"/>
          <w:sz w:val="20"/>
          <w:szCs w:val="20"/>
          <w:lang w:val="en-US"/>
        </w:rPr>
        <w:t xml:space="preserve">, </w:t>
      </w:r>
      <w:r w:rsidRPr="00B77099">
        <w:rPr>
          <w:rStyle w:val="Bodytext2"/>
          <w:rFonts w:ascii="Source Sans Pro" w:hAnsi="Source Sans Pro"/>
          <w:i/>
          <w:iCs/>
          <w:sz w:val="20"/>
          <w:szCs w:val="20"/>
          <w:lang w:val="en-US"/>
        </w:rPr>
        <w:t>35</w:t>
      </w:r>
      <w:r w:rsidRPr="00B77099">
        <w:rPr>
          <w:rStyle w:val="Bodytext2"/>
          <w:rFonts w:ascii="Source Sans Pro" w:hAnsi="Source Sans Pro"/>
          <w:sz w:val="20"/>
          <w:szCs w:val="20"/>
          <w:lang w:val="en-US"/>
        </w:rPr>
        <w:t>(5), 574-600.</w:t>
      </w:r>
      <w:hyperlink r:id="rId79" w:history="1">
        <w:r w:rsidRPr="00B77099">
          <w:rPr>
            <w:rStyle w:val="Bodytext2"/>
            <w:rFonts w:ascii="Source Sans Pro" w:hAnsi="Source Sans Pro"/>
            <w:sz w:val="20"/>
            <w:szCs w:val="20"/>
            <w:lang w:val="en-US"/>
          </w:rPr>
          <w:t xml:space="preserve"> https://doi.org/10.1002/mas.21445</w:t>
        </w:r>
      </w:hyperlink>
    </w:p>
    <w:p w:rsidR="00B77099" w:rsidRPr="00B77099" w:rsidRDefault="00B77099" w:rsidP="00B77099">
      <w:pPr>
        <w:pStyle w:val="Bodytext20"/>
        <w:spacing w:after="0" w:line="360" w:lineRule="auto"/>
        <w:ind w:left="0" w:firstLine="347"/>
        <w:jc w:val="both"/>
        <w:rPr>
          <w:rFonts w:ascii="Source Sans Pro" w:hAnsi="Source Sans Pro"/>
          <w:sz w:val="20"/>
          <w:szCs w:val="20"/>
          <w:lang w:val="en-US"/>
        </w:rPr>
      </w:pPr>
      <w:r w:rsidRPr="00B77099">
        <w:rPr>
          <w:rStyle w:val="Bodytext2"/>
          <w:rFonts w:ascii="Source Sans Pro" w:hAnsi="Source Sans Pro"/>
          <w:sz w:val="20"/>
          <w:szCs w:val="20"/>
          <w:lang w:val="en-US"/>
        </w:rPr>
        <w:t xml:space="preserve">Thiel, M., Benaiche, N., Martin, M., Franceschini, S., van Oirbeek, R., &amp; Govaerts, B. (2023). limpca: An </w:t>
      </w:r>
      <w:r>
        <w:rPr>
          <w:rStyle w:val="Bodytext2"/>
          <w:rFonts w:ascii="Source Sans Pro" w:hAnsi="Source Sans Pro"/>
          <w:sz w:val="20"/>
          <w:szCs w:val="20"/>
          <w:lang w:val="en-US"/>
        </w:rPr>
        <w:t>R package for the linear model</w:t>
      </w:r>
      <w:r w:rsidRPr="00B77099">
        <w:rPr>
          <w:rStyle w:val="Bodytext2"/>
          <w:rFonts w:ascii="Source Sans Pro" w:hAnsi="Source Sans Pro"/>
          <w:sz w:val="20"/>
          <w:szCs w:val="20"/>
          <w:lang w:val="en-US"/>
        </w:rPr>
        <w:t xml:space="preserve">ing of high-dimensional designed data based on ASCA/APCA family of methods. </w:t>
      </w:r>
      <w:r w:rsidRPr="00B77099">
        <w:rPr>
          <w:rStyle w:val="Bodytext2"/>
          <w:rFonts w:ascii="Source Sans Pro" w:hAnsi="Source Sans Pro"/>
          <w:i/>
          <w:iCs/>
          <w:sz w:val="20"/>
          <w:szCs w:val="20"/>
          <w:lang w:val="en-US"/>
        </w:rPr>
        <w:t>Journal of Chemometrics</w:t>
      </w:r>
      <w:r w:rsidRPr="00B77099">
        <w:rPr>
          <w:rStyle w:val="Bodytext2"/>
          <w:rFonts w:ascii="Source Sans Pro" w:hAnsi="Source Sans Pro"/>
          <w:sz w:val="20"/>
          <w:szCs w:val="20"/>
          <w:lang w:val="en-US"/>
        </w:rPr>
        <w:t xml:space="preserve">, </w:t>
      </w:r>
      <w:r w:rsidRPr="00B77099">
        <w:rPr>
          <w:rStyle w:val="Bodytext2"/>
          <w:rFonts w:ascii="Source Sans Pro" w:hAnsi="Source Sans Pro"/>
          <w:i/>
          <w:iCs/>
          <w:sz w:val="20"/>
          <w:szCs w:val="20"/>
          <w:lang w:val="en-US"/>
        </w:rPr>
        <w:t>37</w:t>
      </w:r>
      <w:r w:rsidRPr="00B77099">
        <w:rPr>
          <w:rStyle w:val="Bodytext2"/>
          <w:rFonts w:ascii="Source Sans Pro" w:hAnsi="Source Sans Pro"/>
          <w:sz w:val="20"/>
          <w:szCs w:val="20"/>
          <w:lang w:val="en-US"/>
        </w:rPr>
        <w:t>(7), e3482.</w:t>
      </w:r>
      <w:hyperlink r:id="rId80" w:history="1">
        <w:r w:rsidRPr="00B77099">
          <w:rPr>
            <w:rStyle w:val="Bodytext2"/>
            <w:rFonts w:ascii="Source Sans Pro" w:hAnsi="Source Sans Pro"/>
            <w:sz w:val="20"/>
            <w:szCs w:val="20"/>
            <w:lang w:val="en-US"/>
          </w:rPr>
          <w:t xml:space="preserve"> https://doi.org/10.</w:t>
        </w:r>
      </w:hyperlink>
      <w:r w:rsidRPr="00B77099">
        <w:rPr>
          <w:rStyle w:val="Bodytext2"/>
          <w:rFonts w:ascii="Source Sans Pro" w:hAnsi="Source Sans Pro"/>
          <w:sz w:val="20"/>
          <w:szCs w:val="20"/>
          <w:lang w:val="en-US"/>
        </w:rPr>
        <w:t xml:space="preserve"> </w:t>
      </w:r>
      <w:hyperlink r:id="rId81" w:history="1">
        <w:r w:rsidRPr="00B77099">
          <w:rPr>
            <w:rStyle w:val="Bodytext2"/>
            <w:rFonts w:ascii="Source Sans Pro" w:hAnsi="Source Sans Pro"/>
            <w:sz w:val="20"/>
            <w:szCs w:val="20"/>
            <w:lang w:val="en-US"/>
          </w:rPr>
          <w:t>1002/cem.3482</w:t>
        </w:r>
      </w:hyperlink>
    </w:p>
    <w:p w:rsidR="00B77099" w:rsidRPr="00B77099" w:rsidRDefault="00B77099" w:rsidP="00B77099">
      <w:pPr>
        <w:pStyle w:val="Bodytext20"/>
        <w:spacing w:after="0" w:line="360" w:lineRule="auto"/>
        <w:ind w:left="0" w:firstLine="347"/>
        <w:jc w:val="both"/>
        <w:rPr>
          <w:rFonts w:ascii="Source Sans Pro" w:hAnsi="Source Sans Pro"/>
          <w:sz w:val="20"/>
          <w:szCs w:val="20"/>
          <w:lang w:val="en-US"/>
        </w:rPr>
      </w:pPr>
      <w:r w:rsidRPr="00B77099">
        <w:rPr>
          <w:rStyle w:val="Bodytext2"/>
          <w:rFonts w:ascii="Source Sans Pro" w:hAnsi="Source Sans Pro"/>
          <w:sz w:val="20"/>
          <w:szCs w:val="20"/>
          <w:lang w:val="en-US"/>
        </w:rPr>
        <w:t>Thiel, M., Féraud, B., &amp; Govaerts, B. (2017). ASCA</w:t>
      </w:r>
      <w:r w:rsidRPr="00B77099">
        <w:rPr>
          <w:rStyle w:val="Bodytext2"/>
          <w:rFonts w:ascii="Source Sans Pro" w:eastAsia="Arial" w:hAnsi="Source Sans Pro" w:cs="Arial"/>
          <w:sz w:val="20"/>
          <w:szCs w:val="20"/>
          <w:lang w:val="en-US"/>
        </w:rPr>
        <w:t xml:space="preserve">+ </w:t>
      </w:r>
      <w:r w:rsidRPr="00B77099">
        <w:rPr>
          <w:rStyle w:val="Bodytext2"/>
          <w:rFonts w:ascii="Source Sans Pro" w:hAnsi="Source Sans Pro"/>
          <w:sz w:val="20"/>
          <w:szCs w:val="20"/>
          <w:lang w:val="en-US"/>
        </w:rPr>
        <w:t>and APCA</w:t>
      </w:r>
      <w:r w:rsidRPr="00B77099">
        <w:rPr>
          <w:rStyle w:val="Bodytext2"/>
          <w:rFonts w:ascii="Source Sans Pro" w:eastAsia="Arial" w:hAnsi="Source Sans Pro" w:cs="Arial"/>
          <w:sz w:val="20"/>
          <w:szCs w:val="20"/>
          <w:lang w:val="en-US"/>
        </w:rPr>
        <w:t>+</w:t>
      </w:r>
      <w:r w:rsidRPr="00B77099">
        <w:rPr>
          <w:rStyle w:val="Bodytext2"/>
          <w:rFonts w:ascii="Source Sans Pro" w:hAnsi="Source Sans Pro"/>
          <w:sz w:val="20"/>
          <w:szCs w:val="20"/>
          <w:lang w:val="en-US"/>
        </w:rPr>
        <w:t>: Extensions of ASCA and APCA in the ana</w:t>
      </w:r>
      <w:r>
        <w:rPr>
          <w:rStyle w:val="Bodytext2"/>
          <w:rFonts w:ascii="Source Sans Pro" w:hAnsi="Source Sans Pro"/>
          <w:sz w:val="20"/>
          <w:szCs w:val="20"/>
          <w:lang w:val="en-US"/>
        </w:rPr>
        <w:t>lysis of unbalanced multifacto</w:t>
      </w:r>
      <w:r w:rsidRPr="00B77099">
        <w:rPr>
          <w:rStyle w:val="Bodytext2"/>
          <w:rFonts w:ascii="Source Sans Pro" w:hAnsi="Source Sans Pro"/>
          <w:sz w:val="20"/>
          <w:szCs w:val="20"/>
          <w:lang w:val="en-US"/>
        </w:rPr>
        <w:t>rial designs: A</w:t>
      </w:r>
      <w:r>
        <w:rPr>
          <w:rStyle w:val="Bodytext2"/>
          <w:rFonts w:ascii="Source Sans Pro" w:hAnsi="Source Sans Pro"/>
          <w:sz w:val="20"/>
          <w:szCs w:val="20"/>
          <w:lang w:val="en-US"/>
        </w:rPr>
        <w:t>nalyzing unbalanced multifacto</w:t>
      </w:r>
      <w:r w:rsidRPr="00B77099">
        <w:rPr>
          <w:rStyle w:val="Bodytext2"/>
          <w:rFonts w:ascii="Source Sans Pro" w:hAnsi="Source Sans Pro"/>
          <w:sz w:val="20"/>
          <w:szCs w:val="20"/>
          <w:lang w:val="en-US"/>
        </w:rPr>
        <w:t>rial designs with ASCA</w:t>
      </w:r>
      <w:r w:rsidRPr="00B77099">
        <w:rPr>
          <w:rStyle w:val="Bodytext2"/>
          <w:rFonts w:ascii="Source Sans Pro" w:eastAsia="Arial" w:hAnsi="Source Sans Pro" w:cs="Arial"/>
          <w:sz w:val="20"/>
          <w:szCs w:val="20"/>
          <w:lang w:val="en-US"/>
        </w:rPr>
        <w:t xml:space="preserve">+ </w:t>
      </w:r>
      <w:r w:rsidRPr="00B77099">
        <w:rPr>
          <w:rStyle w:val="Bodytext2"/>
          <w:rFonts w:ascii="Source Sans Pro" w:hAnsi="Source Sans Pro"/>
          <w:sz w:val="20"/>
          <w:szCs w:val="20"/>
          <w:lang w:val="en-US"/>
        </w:rPr>
        <w:t>and APCA</w:t>
      </w:r>
      <w:r w:rsidRPr="00B77099">
        <w:rPr>
          <w:rStyle w:val="Bodytext2"/>
          <w:rFonts w:ascii="Source Sans Pro" w:eastAsia="Arial" w:hAnsi="Source Sans Pro" w:cs="Arial"/>
          <w:sz w:val="20"/>
          <w:szCs w:val="20"/>
          <w:lang w:val="en-US"/>
        </w:rPr>
        <w:t>+</w:t>
      </w:r>
      <w:r w:rsidRPr="00B77099">
        <w:rPr>
          <w:rStyle w:val="Bodytext2"/>
          <w:rFonts w:ascii="Source Sans Pro" w:hAnsi="Source Sans Pro"/>
          <w:sz w:val="20"/>
          <w:szCs w:val="20"/>
          <w:lang w:val="en-US"/>
        </w:rPr>
        <w:t xml:space="preserve">. </w:t>
      </w:r>
      <w:r w:rsidRPr="00B77099">
        <w:rPr>
          <w:rStyle w:val="Bodytext2"/>
          <w:rFonts w:ascii="Source Sans Pro" w:hAnsi="Source Sans Pro"/>
          <w:i/>
          <w:iCs/>
          <w:sz w:val="20"/>
          <w:szCs w:val="20"/>
          <w:lang w:val="en-US"/>
        </w:rPr>
        <w:t>Journal of Chemometrics</w:t>
      </w:r>
      <w:r w:rsidRPr="00B77099">
        <w:rPr>
          <w:rStyle w:val="Bodytext2"/>
          <w:rFonts w:ascii="Source Sans Pro" w:hAnsi="Source Sans Pro"/>
          <w:sz w:val="20"/>
          <w:szCs w:val="20"/>
          <w:lang w:val="en-US"/>
        </w:rPr>
        <w:t xml:space="preserve">, </w:t>
      </w:r>
      <w:r w:rsidRPr="00B77099">
        <w:rPr>
          <w:rStyle w:val="Bodytext2"/>
          <w:rFonts w:ascii="Source Sans Pro" w:hAnsi="Source Sans Pro"/>
          <w:i/>
          <w:iCs/>
          <w:sz w:val="20"/>
          <w:szCs w:val="20"/>
          <w:lang w:val="en-US"/>
        </w:rPr>
        <w:t>31</w:t>
      </w:r>
      <w:r w:rsidRPr="00B77099">
        <w:rPr>
          <w:rStyle w:val="Bodytext2"/>
          <w:rFonts w:ascii="Source Sans Pro" w:hAnsi="Source Sans Pro"/>
          <w:sz w:val="20"/>
          <w:szCs w:val="20"/>
          <w:lang w:val="en-US"/>
        </w:rPr>
        <w:t>(6), e2895.</w:t>
      </w:r>
      <w:hyperlink r:id="rId82" w:history="1">
        <w:r w:rsidRPr="00B77099">
          <w:rPr>
            <w:rStyle w:val="Bodytext2"/>
            <w:rFonts w:ascii="Source Sans Pro" w:hAnsi="Source Sans Pro"/>
            <w:sz w:val="20"/>
            <w:szCs w:val="20"/>
            <w:lang w:val="en-US"/>
          </w:rPr>
          <w:t xml:space="preserve"> https://doi.org/</w:t>
        </w:r>
      </w:hyperlink>
      <w:r w:rsidRPr="00B77099">
        <w:rPr>
          <w:rStyle w:val="Bodytext2"/>
          <w:rFonts w:ascii="Source Sans Pro" w:hAnsi="Source Sans Pro"/>
          <w:sz w:val="20"/>
          <w:szCs w:val="20"/>
          <w:lang w:val="en-US"/>
        </w:rPr>
        <w:t xml:space="preserve"> </w:t>
      </w:r>
      <w:hyperlink r:id="rId83" w:history="1">
        <w:r w:rsidRPr="00B77099">
          <w:rPr>
            <w:rStyle w:val="Bodytext2"/>
            <w:rFonts w:ascii="Source Sans Pro" w:hAnsi="Source Sans Pro"/>
            <w:sz w:val="20"/>
            <w:szCs w:val="20"/>
            <w:lang w:val="en-US"/>
          </w:rPr>
          <w:t>10.1002/cem.2895</w:t>
        </w:r>
      </w:hyperlink>
    </w:p>
    <w:p w:rsidR="00B77099" w:rsidRPr="00B77099" w:rsidRDefault="00B77099" w:rsidP="00B77099">
      <w:pPr>
        <w:pStyle w:val="Bodytext20"/>
        <w:spacing w:after="0" w:line="360" w:lineRule="auto"/>
        <w:ind w:left="0" w:firstLine="347"/>
        <w:jc w:val="both"/>
        <w:rPr>
          <w:rFonts w:ascii="Source Sans Pro" w:hAnsi="Source Sans Pro"/>
          <w:sz w:val="20"/>
          <w:szCs w:val="20"/>
          <w:lang w:val="en-US"/>
        </w:rPr>
      </w:pPr>
      <w:r w:rsidRPr="00B77099">
        <w:rPr>
          <w:rStyle w:val="Bodytext2"/>
          <w:rFonts w:ascii="Source Sans Pro" w:hAnsi="Source Sans Pro"/>
          <w:sz w:val="20"/>
          <w:szCs w:val="20"/>
          <w:lang w:val="en-US"/>
        </w:rPr>
        <w:t xml:space="preserve">Vertommen, D., van Roy, J., Szikora, J.-P., Rider, M. H., Michels, P. A. M., &amp; Opperdoes, F. R. (2008). Differential expression of glycosomal and mitochondrial </w:t>
      </w:r>
      <w:r>
        <w:rPr>
          <w:rStyle w:val="Bodytext2"/>
          <w:rFonts w:ascii="Source Sans Pro" w:hAnsi="Source Sans Pro"/>
          <w:sz w:val="20"/>
          <w:szCs w:val="20"/>
          <w:lang w:val="en-US"/>
        </w:rPr>
        <w:t>proteins in the two major life-</w:t>
      </w:r>
      <w:r w:rsidRPr="00B77099">
        <w:rPr>
          <w:rStyle w:val="Bodytext2"/>
          <w:rFonts w:ascii="Source Sans Pro" w:hAnsi="Source Sans Pro"/>
          <w:sz w:val="20"/>
          <w:szCs w:val="20"/>
          <w:lang w:val="en-US"/>
        </w:rPr>
        <w:t xml:space="preserve">cycle stages of </w:t>
      </w:r>
      <w:r w:rsidRPr="00B77099">
        <w:rPr>
          <w:rStyle w:val="Bodytext2"/>
          <w:rFonts w:ascii="Source Sans Pro" w:hAnsi="Source Sans Pro"/>
          <w:i/>
          <w:iCs/>
          <w:sz w:val="20"/>
          <w:szCs w:val="20"/>
          <w:lang w:val="en-US"/>
        </w:rPr>
        <w:t>Trypanosoma brucei</w:t>
      </w:r>
      <w:r w:rsidRPr="00B77099">
        <w:rPr>
          <w:rStyle w:val="Bodytext2"/>
          <w:rFonts w:ascii="Source Sans Pro" w:hAnsi="Source Sans Pro"/>
          <w:sz w:val="20"/>
          <w:szCs w:val="20"/>
          <w:lang w:val="en-US"/>
        </w:rPr>
        <w:t xml:space="preserve">. </w:t>
      </w:r>
      <w:r>
        <w:rPr>
          <w:rStyle w:val="Bodytext2"/>
          <w:rFonts w:ascii="Source Sans Pro" w:hAnsi="Source Sans Pro"/>
          <w:i/>
          <w:iCs/>
          <w:sz w:val="20"/>
          <w:szCs w:val="20"/>
          <w:lang w:val="en-US"/>
        </w:rPr>
        <w:t>Molecu</w:t>
      </w:r>
      <w:r w:rsidRPr="00B77099">
        <w:rPr>
          <w:rStyle w:val="Bodytext2"/>
          <w:rFonts w:ascii="Source Sans Pro" w:hAnsi="Source Sans Pro"/>
          <w:i/>
          <w:iCs/>
          <w:sz w:val="20"/>
          <w:szCs w:val="20"/>
          <w:lang w:val="en-US"/>
        </w:rPr>
        <w:t>lar and Biochemical Parasitology</w:t>
      </w:r>
      <w:r w:rsidRPr="00B77099">
        <w:rPr>
          <w:rStyle w:val="Bodytext2"/>
          <w:rFonts w:ascii="Source Sans Pro" w:hAnsi="Source Sans Pro"/>
          <w:sz w:val="20"/>
          <w:szCs w:val="20"/>
          <w:lang w:val="en-US"/>
        </w:rPr>
        <w:t xml:space="preserve">, </w:t>
      </w:r>
      <w:r w:rsidRPr="00B77099">
        <w:rPr>
          <w:rStyle w:val="Bodytext2"/>
          <w:rFonts w:ascii="Source Sans Pro" w:hAnsi="Source Sans Pro"/>
          <w:i/>
          <w:iCs/>
          <w:sz w:val="20"/>
          <w:szCs w:val="20"/>
          <w:lang w:val="en-US"/>
        </w:rPr>
        <w:t>158</w:t>
      </w:r>
      <w:r w:rsidRPr="00B77099">
        <w:rPr>
          <w:rStyle w:val="Bodytext2"/>
          <w:rFonts w:ascii="Source Sans Pro" w:hAnsi="Source Sans Pro"/>
          <w:sz w:val="20"/>
          <w:szCs w:val="20"/>
          <w:lang w:val="en-US"/>
        </w:rPr>
        <w:t>(2), 189</w:t>
      </w:r>
      <w:r w:rsidRPr="00B77099">
        <w:rPr>
          <w:rStyle w:val="Bodytext2"/>
          <w:rFonts w:ascii="Source Sans Pro" w:hAnsi="Source Sans Pro"/>
          <w:sz w:val="20"/>
          <w:szCs w:val="20"/>
          <w:lang w:val="en-US"/>
        </w:rPr>
        <w:softHyphen/>
        <w:t>201.</w:t>
      </w:r>
      <w:hyperlink r:id="rId84" w:history="1">
        <w:r w:rsidRPr="00B77099">
          <w:rPr>
            <w:rStyle w:val="Bodytext2"/>
            <w:rFonts w:ascii="Source Sans Pro" w:hAnsi="Source Sans Pro"/>
            <w:sz w:val="20"/>
            <w:szCs w:val="20"/>
            <w:lang w:val="en-US"/>
          </w:rPr>
          <w:t xml:space="preserve"> https://doi.org/10.1016/j.molbiopara.2007.</w:t>
        </w:r>
      </w:hyperlink>
      <w:r w:rsidRPr="00B77099">
        <w:rPr>
          <w:rStyle w:val="Bodytext2"/>
          <w:rFonts w:ascii="Source Sans Pro" w:hAnsi="Source Sans Pro"/>
          <w:sz w:val="20"/>
          <w:szCs w:val="20"/>
          <w:lang w:val="en-US"/>
        </w:rPr>
        <w:t xml:space="preserve"> </w:t>
      </w:r>
      <w:hyperlink r:id="rId85" w:history="1">
        <w:r w:rsidRPr="00B77099">
          <w:rPr>
            <w:rStyle w:val="Bodytext2"/>
            <w:rFonts w:ascii="Source Sans Pro" w:hAnsi="Source Sans Pro"/>
            <w:sz w:val="20"/>
            <w:szCs w:val="20"/>
            <w:lang w:val="en-US"/>
          </w:rPr>
          <w:t>12.008</w:t>
        </w:r>
      </w:hyperlink>
    </w:p>
    <w:p w:rsidR="00B77099" w:rsidRPr="00B77099" w:rsidRDefault="00B77099" w:rsidP="00B77099">
      <w:pPr>
        <w:pStyle w:val="Bodytext20"/>
        <w:spacing w:after="0" w:line="360" w:lineRule="auto"/>
        <w:ind w:left="0" w:firstLine="347"/>
        <w:jc w:val="both"/>
        <w:rPr>
          <w:rFonts w:ascii="Source Sans Pro" w:hAnsi="Source Sans Pro"/>
          <w:sz w:val="20"/>
          <w:szCs w:val="20"/>
        </w:rPr>
      </w:pPr>
      <w:r w:rsidRPr="00B77099">
        <w:rPr>
          <w:rStyle w:val="Bodytext2"/>
          <w:rFonts w:ascii="Source Sans Pro" w:hAnsi="Source Sans Pro"/>
          <w:sz w:val="20"/>
          <w:szCs w:val="20"/>
          <w:lang w:val="en-US"/>
        </w:rPr>
        <w:t>Villafraz, O., Biran, M., Pineda, E., Plazolles, N., Cahoreau, E., Ornitz Oliveira Souza, R.,</w:t>
      </w:r>
      <w:r>
        <w:rPr>
          <w:rFonts w:ascii="Source Sans Pro" w:hAnsi="Source Sans Pro"/>
          <w:sz w:val="20"/>
          <w:szCs w:val="20"/>
          <w:lang w:val="en-US"/>
        </w:rPr>
        <w:t xml:space="preserve"> </w:t>
      </w:r>
      <w:r w:rsidRPr="00B77099">
        <w:rPr>
          <w:rStyle w:val="Bodytext2"/>
          <w:rFonts w:ascii="Source Sans Pro" w:hAnsi="Source Sans Pro"/>
          <w:sz w:val="20"/>
          <w:szCs w:val="20"/>
          <w:lang w:val="en-US"/>
        </w:rPr>
        <w:t>Thonnus, M., Allmann, S., Tetaud, E., Rivière, L., Silber, A. M., Barrett, M. P., Zikovâ, A., Boshart, M., Portais, J. C., &amp; Bringaud, F. (2021). Procyclic trypanosomes recycle glu</w:t>
      </w:r>
      <w:r w:rsidRPr="00B77099">
        <w:rPr>
          <w:rStyle w:val="Bodytext2"/>
          <w:rFonts w:ascii="Source Sans Pro" w:hAnsi="Source Sans Pro"/>
          <w:sz w:val="20"/>
          <w:szCs w:val="20"/>
          <w:lang w:val="en-US"/>
        </w:rPr>
        <w:softHyphen/>
        <w:t>cose catabolites and TCA cycle intermediates to stimulate growth</w:t>
      </w:r>
      <w:r>
        <w:rPr>
          <w:rStyle w:val="Bodytext2"/>
          <w:rFonts w:ascii="Source Sans Pro" w:hAnsi="Source Sans Pro"/>
          <w:sz w:val="20"/>
          <w:szCs w:val="20"/>
          <w:lang w:val="en-US"/>
        </w:rPr>
        <w:t xml:space="preserve"> in the presence of physiologi</w:t>
      </w:r>
      <w:r w:rsidRPr="00B77099">
        <w:rPr>
          <w:rStyle w:val="Bodytext2"/>
          <w:rFonts w:ascii="Source Sans Pro" w:hAnsi="Source Sans Pro"/>
          <w:sz w:val="20"/>
          <w:szCs w:val="20"/>
          <w:lang w:val="en-US"/>
        </w:rPr>
        <w:t xml:space="preserve">cal amounts of proline. </w:t>
      </w:r>
      <w:r w:rsidRPr="00B77099">
        <w:rPr>
          <w:rStyle w:val="Bodytext2"/>
          <w:rFonts w:ascii="Source Sans Pro" w:hAnsi="Source Sans Pro"/>
          <w:i/>
          <w:iCs/>
          <w:sz w:val="20"/>
          <w:szCs w:val="20"/>
        </w:rPr>
        <w:t>PLOS Pathogens</w:t>
      </w:r>
      <w:r w:rsidRPr="00B77099">
        <w:rPr>
          <w:rStyle w:val="Bodytext2"/>
          <w:rFonts w:ascii="Source Sans Pro" w:hAnsi="Source Sans Pro"/>
          <w:sz w:val="20"/>
          <w:szCs w:val="20"/>
        </w:rPr>
        <w:t xml:space="preserve">, </w:t>
      </w:r>
      <w:r w:rsidRPr="00B77099">
        <w:rPr>
          <w:rStyle w:val="Bodytext2"/>
          <w:rFonts w:ascii="Source Sans Pro" w:hAnsi="Source Sans Pro"/>
          <w:i/>
          <w:iCs/>
          <w:sz w:val="20"/>
          <w:szCs w:val="20"/>
        </w:rPr>
        <w:t>17</w:t>
      </w:r>
      <w:r w:rsidRPr="00B77099">
        <w:rPr>
          <w:rStyle w:val="Bodytext2"/>
          <w:rFonts w:ascii="Source Sans Pro" w:hAnsi="Source Sans Pro"/>
          <w:sz w:val="20"/>
          <w:szCs w:val="20"/>
        </w:rPr>
        <w:t>(3), e1009204.</w:t>
      </w:r>
      <w:hyperlink r:id="rId86" w:history="1">
        <w:r w:rsidRPr="00B77099">
          <w:rPr>
            <w:rStyle w:val="Bodytext2"/>
            <w:rFonts w:ascii="Source Sans Pro" w:hAnsi="Source Sans Pro"/>
            <w:sz w:val="20"/>
            <w:szCs w:val="20"/>
          </w:rPr>
          <w:t xml:space="preserve"> https://doi.org/10.1371/journal.ppat.</w:t>
        </w:r>
      </w:hyperlink>
      <w:r w:rsidRPr="00B77099">
        <w:rPr>
          <w:rStyle w:val="Bodytext2"/>
          <w:rFonts w:ascii="Source Sans Pro" w:hAnsi="Source Sans Pro"/>
          <w:sz w:val="20"/>
          <w:szCs w:val="20"/>
        </w:rPr>
        <w:t xml:space="preserve"> </w:t>
      </w:r>
      <w:hyperlink r:id="rId87" w:history="1">
        <w:r w:rsidRPr="00B77099">
          <w:rPr>
            <w:rStyle w:val="Bodytext2"/>
            <w:rFonts w:ascii="Source Sans Pro" w:hAnsi="Source Sans Pro"/>
            <w:sz w:val="20"/>
            <w:szCs w:val="20"/>
          </w:rPr>
          <w:t>1009204</w:t>
        </w:r>
      </w:hyperlink>
    </w:p>
    <w:p w:rsidR="00B77099" w:rsidRPr="00B77099" w:rsidRDefault="00B77099" w:rsidP="00B77099">
      <w:pPr>
        <w:pStyle w:val="Bodytext20"/>
        <w:spacing w:after="0" w:line="360" w:lineRule="auto"/>
        <w:ind w:left="0" w:firstLine="347"/>
        <w:jc w:val="both"/>
        <w:rPr>
          <w:rFonts w:ascii="Source Sans Pro" w:hAnsi="Source Sans Pro"/>
          <w:sz w:val="20"/>
          <w:szCs w:val="20"/>
          <w:lang w:val="en-US"/>
        </w:rPr>
      </w:pPr>
      <w:r w:rsidRPr="00B77099">
        <w:rPr>
          <w:rStyle w:val="Bodytext2"/>
          <w:rFonts w:ascii="Source Sans Pro" w:hAnsi="Source Sans Pro"/>
          <w:sz w:val="20"/>
          <w:szCs w:val="20"/>
        </w:rPr>
        <w:t xml:space="preserve">Vincent, I. M., &amp; Barrett, M. P. (2015). </w:t>
      </w:r>
      <w:r w:rsidRPr="00B77099">
        <w:rPr>
          <w:rStyle w:val="Bodytext2"/>
          <w:rFonts w:ascii="Source Sans Pro" w:hAnsi="Source Sans Pro"/>
          <w:sz w:val="20"/>
          <w:szCs w:val="20"/>
          <w:lang w:val="en-US"/>
        </w:rPr>
        <w:t>Metabolomic-based strategies for anti</w:t>
      </w:r>
      <w:r w:rsidRPr="00B77099">
        <w:rPr>
          <w:rStyle w:val="Bodytext2"/>
          <w:rFonts w:ascii="Source Sans Pro" w:hAnsi="Source Sans Pro"/>
          <w:sz w:val="20"/>
          <w:szCs w:val="20"/>
          <w:lang w:val="en-US"/>
        </w:rPr>
        <w:softHyphen/>
        <w:t xml:space="preserve">parasite drug discovery. </w:t>
      </w:r>
      <w:r>
        <w:rPr>
          <w:rStyle w:val="Bodytext2"/>
          <w:rFonts w:ascii="Source Sans Pro" w:hAnsi="Source Sans Pro"/>
          <w:i/>
          <w:iCs/>
          <w:sz w:val="20"/>
          <w:szCs w:val="20"/>
          <w:lang w:val="en-US"/>
        </w:rPr>
        <w:t>Journal of Biomolec</w:t>
      </w:r>
      <w:r w:rsidRPr="00B77099">
        <w:rPr>
          <w:rStyle w:val="Bodytext2"/>
          <w:rFonts w:ascii="Source Sans Pro" w:hAnsi="Source Sans Pro"/>
          <w:i/>
          <w:iCs/>
          <w:sz w:val="20"/>
          <w:szCs w:val="20"/>
          <w:lang w:val="en-US"/>
        </w:rPr>
        <w:t>ular Screening</w:t>
      </w:r>
      <w:r w:rsidRPr="00B77099">
        <w:rPr>
          <w:rStyle w:val="Bodytext2"/>
          <w:rFonts w:ascii="Source Sans Pro" w:hAnsi="Source Sans Pro"/>
          <w:sz w:val="20"/>
          <w:szCs w:val="20"/>
          <w:lang w:val="en-US"/>
        </w:rPr>
        <w:t xml:space="preserve">, </w:t>
      </w:r>
      <w:r w:rsidRPr="00B77099">
        <w:rPr>
          <w:rStyle w:val="Bodytext2"/>
          <w:rFonts w:ascii="Source Sans Pro" w:hAnsi="Source Sans Pro"/>
          <w:i/>
          <w:iCs/>
          <w:sz w:val="20"/>
          <w:szCs w:val="20"/>
          <w:lang w:val="en-US"/>
        </w:rPr>
        <w:t>20</w:t>
      </w:r>
      <w:r w:rsidRPr="00B77099">
        <w:rPr>
          <w:rStyle w:val="Bodytext2"/>
          <w:rFonts w:ascii="Source Sans Pro" w:hAnsi="Source Sans Pro"/>
          <w:sz w:val="20"/>
          <w:szCs w:val="20"/>
          <w:lang w:val="en-US"/>
        </w:rPr>
        <w:t>(1), 44-55.</w:t>
      </w:r>
      <w:hyperlink r:id="rId88" w:history="1">
        <w:r w:rsidRPr="00B77099">
          <w:rPr>
            <w:rStyle w:val="Bodytext2"/>
            <w:rFonts w:ascii="Source Sans Pro" w:hAnsi="Source Sans Pro"/>
            <w:sz w:val="20"/>
            <w:szCs w:val="20"/>
            <w:lang w:val="en-US"/>
          </w:rPr>
          <w:t xml:space="preserve"> https://doi.</w:t>
        </w:r>
      </w:hyperlink>
      <w:r w:rsidRPr="00B77099">
        <w:rPr>
          <w:rStyle w:val="Bodytext2"/>
          <w:rFonts w:ascii="Source Sans Pro" w:hAnsi="Source Sans Pro"/>
          <w:sz w:val="20"/>
          <w:szCs w:val="20"/>
          <w:lang w:val="en-US"/>
        </w:rPr>
        <w:t xml:space="preserve"> </w:t>
      </w:r>
      <w:hyperlink r:id="rId89" w:history="1">
        <w:r w:rsidRPr="00B77099">
          <w:rPr>
            <w:rStyle w:val="Bodytext2"/>
            <w:rFonts w:ascii="Source Sans Pro" w:hAnsi="Source Sans Pro"/>
            <w:sz w:val="20"/>
            <w:szCs w:val="20"/>
            <w:lang w:val="en-US"/>
          </w:rPr>
          <w:t>org/10.1177/1087057114551519</w:t>
        </w:r>
      </w:hyperlink>
    </w:p>
    <w:p w:rsidR="00B77099" w:rsidRPr="00B77099" w:rsidRDefault="00B77099" w:rsidP="00B77099">
      <w:pPr>
        <w:pStyle w:val="Bodytext20"/>
        <w:spacing w:after="0" w:line="360" w:lineRule="auto"/>
        <w:ind w:left="0" w:firstLine="347"/>
        <w:jc w:val="both"/>
        <w:rPr>
          <w:rFonts w:ascii="Source Sans Pro" w:hAnsi="Source Sans Pro"/>
          <w:sz w:val="20"/>
          <w:szCs w:val="20"/>
          <w:lang w:val="en-US"/>
        </w:rPr>
      </w:pPr>
      <w:r w:rsidRPr="00B77099">
        <w:rPr>
          <w:rStyle w:val="Bodytext2"/>
          <w:rFonts w:ascii="Source Sans Pro" w:hAnsi="Source Sans Pro"/>
          <w:sz w:val="20"/>
          <w:szCs w:val="20"/>
          <w:lang w:val="en-US"/>
        </w:rPr>
        <w:t xml:space="preserve">Wang, S., Blair, I. A., &amp; Mesaros, C. (2019). An- alytical methods for mass spectrometry-based metabolomics studies. </w:t>
      </w:r>
      <w:r w:rsidRPr="00B77099">
        <w:rPr>
          <w:rStyle w:val="Bodytext2"/>
          <w:rFonts w:ascii="Source Sans Pro" w:hAnsi="Source Sans Pro"/>
          <w:i/>
          <w:iCs/>
          <w:sz w:val="20"/>
          <w:szCs w:val="20"/>
          <w:lang w:val="en-US"/>
        </w:rPr>
        <w:t>Advances in Experimen</w:t>
      </w:r>
      <w:r w:rsidRPr="00B77099">
        <w:rPr>
          <w:rStyle w:val="Bodytext2"/>
          <w:rFonts w:ascii="Source Sans Pro" w:hAnsi="Source Sans Pro"/>
          <w:i/>
          <w:iCs/>
          <w:sz w:val="20"/>
          <w:szCs w:val="20"/>
          <w:lang w:val="en-US"/>
        </w:rPr>
        <w:softHyphen/>
        <w:t>tal Medicine and Biology</w:t>
      </w:r>
      <w:r w:rsidRPr="00B77099">
        <w:rPr>
          <w:rStyle w:val="Bodytext2"/>
          <w:rFonts w:ascii="Source Sans Pro" w:hAnsi="Source Sans Pro"/>
          <w:sz w:val="20"/>
          <w:szCs w:val="20"/>
          <w:lang w:val="en-US"/>
        </w:rPr>
        <w:t xml:space="preserve">, </w:t>
      </w:r>
      <w:r w:rsidRPr="00B77099">
        <w:rPr>
          <w:rStyle w:val="Bodytext2"/>
          <w:rFonts w:ascii="Source Sans Pro" w:hAnsi="Source Sans Pro"/>
          <w:i/>
          <w:iCs/>
          <w:sz w:val="20"/>
          <w:szCs w:val="20"/>
          <w:lang w:val="en-US"/>
        </w:rPr>
        <w:t>1140</w:t>
      </w:r>
      <w:r w:rsidRPr="00B77099">
        <w:rPr>
          <w:rStyle w:val="Bodytext2"/>
          <w:rFonts w:ascii="Source Sans Pro" w:hAnsi="Source Sans Pro"/>
          <w:sz w:val="20"/>
          <w:szCs w:val="20"/>
          <w:lang w:val="en-US"/>
        </w:rPr>
        <w:t>, 635-647.</w:t>
      </w:r>
      <w:hyperlink r:id="rId90" w:history="1">
        <w:r w:rsidRPr="00B77099">
          <w:rPr>
            <w:rStyle w:val="Bodytext2"/>
            <w:rFonts w:ascii="Source Sans Pro" w:hAnsi="Source Sans Pro"/>
            <w:sz w:val="20"/>
            <w:szCs w:val="20"/>
            <w:lang w:val="en-US"/>
          </w:rPr>
          <w:t xml:space="preserve"> https:</w:t>
        </w:r>
      </w:hyperlink>
      <w:r w:rsidRPr="00B77099">
        <w:rPr>
          <w:rStyle w:val="Bodytext2"/>
          <w:rFonts w:ascii="Source Sans Pro" w:hAnsi="Source Sans Pro"/>
          <w:sz w:val="20"/>
          <w:szCs w:val="20"/>
          <w:lang w:val="en-US"/>
        </w:rPr>
        <w:t xml:space="preserve"> </w:t>
      </w:r>
      <w:hyperlink r:id="rId91" w:history="1">
        <w:r w:rsidRPr="00B77099">
          <w:rPr>
            <w:rStyle w:val="Bodytext2"/>
            <w:rFonts w:ascii="Source Sans Pro" w:hAnsi="Source Sans Pro"/>
            <w:sz w:val="20"/>
            <w:szCs w:val="20"/>
            <w:lang w:val="en-US"/>
          </w:rPr>
          <w:t>//doi.org/10.1007/978-3-030-15950-4_38</w:t>
        </w:r>
      </w:hyperlink>
    </w:p>
    <w:p w:rsidR="00B77099" w:rsidRPr="00B77099" w:rsidRDefault="00B77099" w:rsidP="00B77099">
      <w:pPr>
        <w:pStyle w:val="Bodytext20"/>
        <w:spacing w:after="0" w:line="360" w:lineRule="auto"/>
        <w:ind w:left="0" w:firstLine="347"/>
        <w:jc w:val="both"/>
        <w:rPr>
          <w:rFonts w:ascii="Source Sans Pro" w:hAnsi="Source Sans Pro"/>
          <w:sz w:val="20"/>
          <w:szCs w:val="20"/>
          <w:lang w:val="en-US"/>
        </w:rPr>
      </w:pPr>
      <w:r w:rsidRPr="00B77099">
        <w:rPr>
          <w:rStyle w:val="Bodytext2"/>
          <w:rFonts w:ascii="Source Sans Pro" w:hAnsi="Source Sans Pro"/>
          <w:sz w:val="20"/>
          <w:szCs w:val="20"/>
          <w:lang w:val="en-US"/>
        </w:rPr>
        <w:t xml:space="preserve">World Health Organization. (n.d.). </w:t>
      </w:r>
      <w:r w:rsidRPr="00B77099">
        <w:rPr>
          <w:rStyle w:val="Bodytext2"/>
          <w:rFonts w:ascii="Source Sans Pro" w:hAnsi="Source Sans Pro"/>
          <w:i/>
          <w:iCs/>
          <w:sz w:val="20"/>
          <w:szCs w:val="20"/>
          <w:lang w:val="en-US"/>
        </w:rPr>
        <w:t xml:space="preserve">Human African </w:t>
      </w:r>
      <w:r>
        <w:rPr>
          <w:rStyle w:val="Bodytext2"/>
          <w:rFonts w:ascii="Source Sans Pro" w:hAnsi="Source Sans Pro"/>
          <w:i/>
          <w:iCs/>
          <w:sz w:val="20"/>
          <w:szCs w:val="20"/>
          <w:lang w:val="en-US"/>
        </w:rPr>
        <w:t>trypanosomiasis (sleeping sick</w:t>
      </w:r>
      <w:r w:rsidRPr="00B77099">
        <w:rPr>
          <w:rStyle w:val="Bodytext2"/>
          <w:rFonts w:ascii="Source Sans Pro" w:hAnsi="Source Sans Pro"/>
          <w:i/>
          <w:iCs/>
          <w:sz w:val="20"/>
          <w:szCs w:val="20"/>
          <w:lang w:val="en-US"/>
        </w:rPr>
        <w:t>ness)</w:t>
      </w:r>
      <w:r w:rsidRPr="00B77099">
        <w:rPr>
          <w:rStyle w:val="Bodytext2"/>
          <w:rFonts w:ascii="Source Sans Pro" w:hAnsi="Source Sans Pro"/>
          <w:sz w:val="20"/>
          <w:szCs w:val="20"/>
          <w:lang w:val="en-US"/>
        </w:rPr>
        <w:t>. World Health Organization.</w:t>
      </w:r>
      <w:hyperlink r:id="rId92" w:history="1">
        <w:r w:rsidRPr="00B77099">
          <w:rPr>
            <w:rStyle w:val="Bodytext2"/>
            <w:rFonts w:ascii="Source Sans Pro" w:hAnsi="Source Sans Pro"/>
            <w:sz w:val="20"/>
            <w:szCs w:val="20"/>
            <w:lang w:val="en-US"/>
          </w:rPr>
          <w:t xml:space="preserve"> http:</w:t>
        </w:r>
      </w:hyperlink>
      <w:r w:rsidRPr="00B77099">
        <w:rPr>
          <w:rStyle w:val="Bodytext2"/>
          <w:rFonts w:ascii="Source Sans Pro" w:hAnsi="Source Sans Pro"/>
          <w:sz w:val="20"/>
          <w:szCs w:val="20"/>
          <w:lang w:val="en-US"/>
        </w:rPr>
        <w:t xml:space="preserve"> </w:t>
      </w:r>
      <w:hyperlink r:id="rId93" w:history="1">
        <w:r w:rsidRPr="00B77099">
          <w:rPr>
            <w:rStyle w:val="Bodytext2"/>
            <w:rFonts w:ascii="Source Sans Pro" w:hAnsi="Source Sans Pro"/>
            <w:sz w:val="20"/>
            <w:szCs w:val="20"/>
            <w:lang w:val="en-US"/>
          </w:rPr>
          <w:t>//www.who.int/trypanosomiasis_african/en/</w:t>
        </w:r>
      </w:hyperlink>
    </w:p>
    <w:p w:rsidR="00513AFE" w:rsidRPr="00B77099" w:rsidRDefault="00B77099" w:rsidP="00B77099">
      <w:pPr>
        <w:pStyle w:val="Bodytext20"/>
        <w:spacing w:after="0" w:line="360" w:lineRule="auto"/>
        <w:ind w:left="0" w:firstLine="347"/>
        <w:jc w:val="both"/>
        <w:rPr>
          <w:rFonts w:ascii="Source Sans Pro" w:hAnsi="Source Sans Pro"/>
          <w:sz w:val="20"/>
          <w:szCs w:val="20"/>
          <w:lang w:val="en-US"/>
        </w:rPr>
      </w:pPr>
      <w:r w:rsidRPr="00B77099">
        <w:rPr>
          <w:rStyle w:val="Bodytext2"/>
          <w:rFonts w:ascii="Source Sans Pro" w:hAnsi="Source Sans Pro"/>
          <w:sz w:val="20"/>
          <w:szCs w:val="20"/>
          <w:lang w:val="en-US"/>
        </w:rPr>
        <w:t>Zoltner, M., Campagnaro, G. D., Taleva, G., Burrell, A., Cerone, M., Leung, K. F., Achcar, F., Horn, D., Vaughan, S., Gadelha, C., Zikovâ, A., Barrett, M. P., de Koning, H. P., &amp; Field, M. C. (2020). Suramin exposure alters cellular metabolism and mitochondrial energy produc</w:t>
      </w:r>
      <w:r w:rsidRPr="00B77099">
        <w:rPr>
          <w:rStyle w:val="Bodytext2"/>
          <w:rFonts w:ascii="Source Sans Pro" w:hAnsi="Source Sans Pro"/>
          <w:sz w:val="20"/>
          <w:szCs w:val="20"/>
          <w:lang w:val="en-US"/>
        </w:rPr>
        <w:softHyphen/>
        <w:t xml:space="preserve">tion in African trypanosomes. </w:t>
      </w:r>
      <w:r>
        <w:rPr>
          <w:rStyle w:val="Bodytext2"/>
          <w:rFonts w:ascii="Source Sans Pro" w:hAnsi="Source Sans Pro"/>
          <w:i/>
          <w:iCs/>
          <w:sz w:val="20"/>
          <w:szCs w:val="20"/>
          <w:lang w:val="en-US"/>
        </w:rPr>
        <w:t>Journal of Bio</w:t>
      </w:r>
      <w:r w:rsidRPr="00B77099">
        <w:rPr>
          <w:rStyle w:val="Bodytext2"/>
          <w:rFonts w:ascii="Source Sans Pro" w:hAnsi="Source Sans Pro"/>
          <w:i/>
          <w:iCs/>
          <w:sz w:val="20"/>
          <w:szCs w:val="20"/>
          <w:lang w:val="en-US"/>
        </w:rPr>
        <w:t>logical Chemistry</w:t>
      </w:r>
      <w:r w:rsidRPr="00B77099">
        <w:rPr>
          <w:rStyle w:val="Bodytext2"/>
          <w:rFonts w:ascii="Source Sans Pro" w:hAnsi="Source Sans Pro"/>
          <w:sz w:val="20"/>
          <w:szCs w:val="20"/>
          <w:lang w:val="en-US"/>
        </w:rPr>
        <w:t xml:space="preserve">, </w:t>
      </w:r>
      <w:r w:rsidRPr="00B77099">
        <w:rPr>
          <w:rStyle w:val="Bodytext2"/>
          <w:rFonts w:ascii="Source Sans Pro" w:hAnsi="Source Sans Pro"/>
          <w:i/>
          <w:iCs/>
          <w:sz w:val="20"/>
          <w:szCs w:val="20"/>
          <w:lang w:val="en-US"/>
        </w:rPr>
        <w:t>295</w:t>
      </w:r>
      <w:r w:rsidRPr="00B77099">
        <w:rPr>
          <w:rStyle w:val="Bodytext2"/>
          <w:rFonts w:ascii="Source Sans Pro" w:hAnsi="Source Sans Pro"/>
          <w:sz w:val="20"/>
          <w:szCs w:val="20"/>
          <w:lang w:val="en-US"/>
        </w:rPr>
        <w:t>(24), 8331-8347.</w:t>
      </w:r>
      <w:hyperlink r:id="rId94" w:history="1">
        <w:r w:rsidRPr="00B77099">
          <w:rPr>
            <w:rStyle w:val="Bodytext2"/>
            <w:rFonts w:ascii="Source Sans Pro" w:hAnsi="Source Sans Pro"/>
            <w:sz w:val="20"/>
            <w:szCs w:val="20"/>
            <w:lang w:val="en-US"/>
          </w:rPr>
          <w:t xml:space="preserve"> https:</w:t>
        </w:r>
      </w:hyperlink>
      <w:r w:rsidRPr="00B77099">
        <w:rPr>
          <w:rStyle w:val="Bodytext2"/>
          <w:rFonts w:ascii="Source Sans Pro" w:hAnsi="Source Sans Pro"/>
          <w:sz w:val="20"/>
          <w:szCs w:val="20"/>
          <w:lang w:val="en-US"/>
        </w:rPr>
        <w:t xml:space="preserve"> </w:t>
      </w:r>
      <w:hyperlink r:id="rId95" w:history="1">
        <w:r w:rsidRPr="00B77099">
          <w:rPr>
            <w:rStyle w:val="Bodytext2"/>
            <w:rFonts w:ascii="Source Sans Pro" w:hAnsi="Source Sans Pro"/>
            <w:sz w:val="20"/>
            <w:szCs w:val="20"/>
            <w:lang w:val="en-US"/>
          </w:rPr>
          <w:t>//doi.org/10.1074/jbc.RA120.012355</w:t>
        </w:r>
      </w:hyperlink>
    </w:p>
    <w:p w:rsidR="009F0020" w:rsidRPr="00B77099" w:rsidRDefault="009F0020" w:rsidP="00B77099">
      <w:pPr>
        <w:pStyle w:val="Bodytext20"/>
        <w:spacing w:after="0" w:line="360" w:lineRule="auto"/>
        <w:ind w:left="0" w:firstLine="0"/>
        <w:jc w:val="both"/>
        <w:rPr>
          <w:rFonts w:ascii="Source Sans Pro" w:hAnsi="Source Sans Pro"/>
          <w:sz w:val="22"/>
          <w:szCs w:val="22"/>
          <w:lang w:val="en-US"/>
        </w:rPr>
      </w:pPr>
    </w:p>
    <w:p w:rsidR="00513AFE" w:rsidRPr="00081216" w:rsidRDefault="00513AFE" w:rsidP="00B77099">
      <w:pPr>
        <w:pStyle w:val="Bodytext20"/>
        <w:spacing w:after="0" w:line="360" w:lineRule="auto"/>
        <w:ind w:left="0" w:firstLine="0"/>
        <w:jc w:val="both"/>
        <w:rPr>
          <w:rFonts w:ascii="Source Sans Pro" w:hAnsi="Source Sans Pro"/>
          <w:sz w:val="22"/>
          <w:szCs w:val="22"/>
          <w:lang w:val="en-US"/>
        </w:rPr>
      </w:pPr>
    </w:p>
    <w:p w:rsidR="00B77099" w:rsidRPr="00B77099" w:rsidRDefault="00B77099" w:rsidP="00081216">
      <w:pPr>
        <w:pStyle w:val="Bodytext20"/>
        <w:spacing w:after="0" w:line="360" w:lineRule="auto"/>
        <w:ind w:left="260" w:hanging="260"/>
        <w:jc w:val="both"/>
        <w:rPr>
          <w:rFonts w:ascii="Source Sans Pro" w:hAnsi="Source Sans Pro"/>
          <w:sz w:val="22"/>
          <w:szCs w:val="22"/>
          <w:lang w:val="en-US"/>
        </w:rPr>
      </w:pPr>
    </w:p>
    <w:p w:rsidR="00513AFE" w:rsidRPr="00081216" w:rsidRDefault="00513AFE" w:rsidP="00081216">
      <w:pPr>
        <w:spacing w:line="360" w:lineRule="auto"/>
        <w:jc w:val="both"/>
        <w:rPr>
          <w:rFonts w:ascii="Source Sans Pro" w:hAnsi="Source Sans Pro"/>
          <w:sz w:val="22"/>
          <w:szCs w:val="22"/>
          <w:lang w:val="en-US"/>
        </w:rPr>
      </w:pPr>
    </w:p>
    <w:p w:rsidR="00513AFE" w:rsidRPr="00081216" w:rsidRDefault="00513AFE" w:rsidP="00081216">
      <w:pPr>
        <w:spacing w:line="360" w:lineRule="auto"/>
        <w:jc w:val="both"/>
        <w:rPr>
          <w:rFonts w:ascii="Source Sans Pro" w:hAnsi="Source Sans Pro"/>
          <w:sz w:val="22"/>
          <w:szCs w:val="22"/>
          <w:lang w:val="en-US"/>
        </w:rPr>
      </w:pPr>
    </w:p>
    <w:p w:rsidR="00513AFE" w:rsidRPr="00081216" w:rsidRDefault="00513AFE" w:rsidP="00081216">
      <w:pPr>
        <w:spacing w:line="360" w:lineRule="auto"/>
        <w:jc w:val="both"/>
        <w:rPr>
          <w:rFonts w:ascii="Source Sans Pro" w:hAnsi="Source Sans Pro"/>
          <w:sz w:val="22"/>
          <w:szCs w:val="22"/>
          <w:lang w:val="en-US"/>
        </w:rPr>
      </w:pPr>
    </w:p>
    <w:p w:rsidR="00513AFE" w:rsidRPr="00081216" w:rsidRDefault="00513AFE" w:rsidP="00081216">
      <w:pPr>
        <w:spacing w:line="360" w:lineRule="auto"/>
        <w:jc w:val="both"/>
        <w:rPr>
          <w:rFonts w:ascii="Source Sans Pro" w:hAnsi="Source Sans Pro"/>
          <w:sz w:val="22"/>
          <w:szCs w:val="22"/>
          <w:lang w:val="en-US"/>
        </w:rPr>
      </w:pPr>
    </w:p>
    <w:p w:rsidR="00513AFE" w:rsidRPr="00081216" w:rsidRDefault="00513AFE" w:rsidP="00081216">
      <w:pPr>
        <w:spacing w:line="360" w:lineRule="auto"/>
        <w:jc w:val="both"/>
        <w:rPr>
          <w:rFonts w:ascii="Source Sans Pro" w:hAnsi="Source Sans Pro"/>
          <w:sz w:val="22"/>
          <w:szCs w:val="22"/>
        </w:rPr>
      </w:pPr>
    </w:p>
    <w:p w:rsidR="00513AFE" w:rsidRPr="00081216" w:rsidRDefault="00513AFE" w:rsidP="00081216">
      <w:pPr>
        <w:spacing w:line="360" w:lineRule="auto"/>
        <w:jc w:val="both"/>
        <w:rPr>
          <w:rFonts w:ascii="Source Sans Pro" w:hAnsi="Source Sans Pro"/>
          <w:sz w:val="22"/>
          <w:szCs w:val="22"/>
        </w:rPr>
      </w:pPr>
    </w:p>
    <w:sectPr w:rsidR="00513AFE" w:rsidRPr="00081216" w:rsidSect="00081216">
      <w:headerReference w:type="default" r:id="rId96"/>
      <w:footerReference w:type="even" r:id="rId97"/>
      <w:footerReference w:type="default" r:id="rId98"/>
      <w:type w:val="continuous"/>
      <w:pgSz w:w="11900" w:h="16840"/>
      <w:pgMar w:top="1417" w:right="1417" w:bottom="1417" w:left="1417"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17DE" w:rsidRDefault="005517DE">
      <w:r>
        <w:separator/>
      </w:r>
    </w:p>
  </w:endnote>
  <w:endnote w:type="continuationSeparator" w:id="0">
    <w:p w:rsidR="005517DE" w:rsidRDefault="00551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DejaVu Sans Condensed">
    <w:panose1 w:val="020B0606030804020204"/>
    <w:charset w:val="00"/>
    <w:family w:val="swiss"/>
    <w:pitch w:val="variable"/>
    <w:sig w:usb0="E7002EFF" w:usb1="D200FDFF" w:usb2="0A246029" w:usb3="00000000" w:csb0="000001FF" w:csb1="00000000"/>
  </w:font>
  <w:font w:name="Arial">
    <w:panose1 w:val="020B0604020202020204"/>
    <w:charset w:val="00"/>
    <w:family w:val="swiss"/>
    <w:pitch w:val="variable"/>
    <w:sig w:usb0="E0002AFF" w:usb1="C0007843"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HelveticaLTStd-Bold">
    <w:panose1 w:val="00000000000000000000"/>
    <w:charset w:val="00"/>
    <w:family w:val="auto"/>
    <w:notTrueType/>
    <w:pitch w:val="default"/>
    <w:sig w:usb0="00000003" w:usb1="00000000" w:usb2="00000000" w:usb3="00000000" w:csb0="00000001" w:csb1="00000000"/>
  </w:font>
  <w:font w:name="HelveticaLTStd-Roman">
    <w:panose1 w:val="00000000000000000000"/>
    <w:charset w:val="00"/>
    <w:family w:val="auto"/>
    <w:notTrueType/>
    <w:pitch w:val="default"/>
    <w:sig w:usb0="00000003" w:usb1="00000000" w:usb2="00000000" w:usb3="00000000" w:csb0="00000001" w:csb1="00000000"/>
  </w:font>
  <w:font w:name="TimesLTStd-Roman">
    <w:altName w:val="MS Gothic"/>
    <w:panose1 w:val="00000000000000000000"/>
    <w:charset w:val="80"/>
    <w:family w:val="auto"/>
    <w:notTrueType/>
    <w:pitch w:val="default"/>
    <w:sig w:usb0="00000000" w:usb1="08070000" w:usb2="00000010" w:usb3="00000000" w:csb0="00020000" w:csb1="00000000"/>
  </w:font>
  <w:font w:name="MTSY">
    <w:altName w:val="Malgun Gothic Semilight"/>
    <w:panose1 w:val="00000000000000000000"/>
    <w:charset w:val="86"/>
    <w:family w:val="auto"/>
    <w:notTrueType/>
    <w:pitch w:val="default"/>
    <w:sig w:usb0="00000000" w:usb1="080E0000" w:usb2="00000010" w:usb3="00000000" w:csb0="00040000" w:csb1="00000000"/>
  </w:font>
  <w:font w:name="HelveticaLTStd-Ob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7DE" w:rsidRDefault="005517DE">
    <w:pPr>
      <w:spacing w:line="1" w:lineRule="exac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7DE" w:rsidRDefault="005517DE">
    <w:pPr>
      <w:spacing w:line="1" w:lineRule="exac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17DE" w:rsidRDefault="005517DE"/>
  </w:footnote>
  <w:footnote w:type="continuationSeparator" w:id="0">
    <w:p w:rsidR="005517DE" w:rsidRDefault="005517DE"/>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D3A" w:rsidRDefault="00522D3A"/>
  <w:p w:rsidR="00522D3A" w:rsidRDefault="00522D3A"/>
  <w:tbl>
    <w:tblPr>
      <w:tblW w:w="9498" w:type="dxa"/>
      <w:tblInd w:w="-34" w:type="dxa"/>
      <w:tblLook w:val="04A0" w:firstRow="1" w:lastRow="0" w:firstColumn="1" w:lastColumn="0" w:noHBand="0" w:noVBand="1"/>
    </w:tblPr>
    <w:tblGrid>
      <w:gridCol w:w="6946"/>
      <w:gridCol w:w="2552"/>
    </w:tblGrid>
    <w:tr w:rsidR="00522D3A" w:rsidTr="00B62542">
      <w:trPr>
        <w:trHeight w:val="1135"/>
      </w:trPr>
      <w:tc>
        <w:tcPr>
          <w:tcW w:w="6946" w:type="dxa"/>
          <w:shd w:val="clear" w:color="auto" w:fill="auto"/>
        </w:tcPr>
        <w:p w:rsidR="00522D3A" w:rsidRPr="00522D3A" w:rsidRDefault="00522D3A" w:rsidP="00522D3A">
          <w:pPr>
            <w:pStyle w:val="En-tte"/>
            <w:rPr>
              <w:rFonts w:ascii="Source Sans Pro" w:hAnsi="Source Sans Pro"/>
              <w:i/>
              <w:sz w:val="20"/>
              <w:szCs w:val="20"/>
              <w:lang w:val="en-US"/>
            </w:rPr>
          </w:pPr>
          <w:r w:rsidRPr="00522D3A">
            <w:rPr>
              <w:rFonts w:ascii="Source Sans Pro" w:hAnsi="Source Sans Pro"/>
              <w:i/>
              <w:sz w:val="20"/>
              <w:szCs w:val="20"/>
              <w:lang w:val="en-US"/>
            </w:rPr>
            <w:t xml:space="preserve">Published in : </w:t>
          </w:r>
          <w:r w:rsidRPr="00522D3A">
            <w:rPr>
              <w:rStyle w:val="Accentuation"/>
              <w:rFonts w:ascii="Source Sans Pro" w:hAnsi="Source Sans Pro"/>
              <w:i w:val="0"/>
              <w:sz w:val="20"/>
              <w:szCs w:val="20"/>
              <w:lang w:val="en-US"/>
            </w:rPr>
            <w:t>Current Protocols in Microbiology</w:t>
          </w:r>
          <w:r w:rsidRPr="00522D3A">
            <w:rPr>
              <w:rFonts w:ascii="Source Sans Pro" w:hAnsi="Source Sans Pro"/>
              <w:i/>
              <w:sz w:val="20"/>
              <w:szCs w:val="20"/>
              <w:lang w:val="en-US"/>
            </w:rPr>
            <w:t xml:space="preserve"> </w:t>
          </w:r>
          <w:r w:rsidRPr="00522D3A">
            <w:rPr>
              <w:rFonts w:ascii="Source Sans Pro" w:hAnsi="Source Sans Pro"/>
              <w:i/>
              <w:sz w:val="20"/>
              <w:szCs w:val="20"/>
              <w:lang w:val="en-US"/>
            </w:rPr>
            <w:t xml:space="preserve">(2024), vol. </w:t>
          </w:r>
          <w:r w:rsidRPr="00522D3A">
            <w:rPr>
              <w:rFonts w:ascii="Source Sans Pro" w:hAnsi="Source Sans Pro"/>
              <w:i/>
              <w:sz w:val="20"/>
              <w:szCs w:val="20"/>
              <w:lang w:val="en-US"/>
            </w:rPr>
            <w:t>4</w:t>
          </w:r>
          <w:r w:rsidRPr="00522D3A">
            <w:rPr>
              <w:rFonts w:ascii="Source Sans Pro" w:hAnsi="Source Sans Pro"/>
              <w:i/>
              <w:sz w:val="20"/>
              <w:szCs w:val="20"/>
              <w:lang w:val="en-US"/>
            </w:rPr>
            <w:t xml:space="preserve">, </w:t>
          </w:r>
          <w:r w:rsidRPr="00522D3A">
            <w:rPr>
              <w:rFonts w:ascii="Source Sans Pro" w:hAnsi="Source Sans Pro"/>
              <w:i/>
              <w:sz w:val="20"/>
              <w:szCs w:val="20"/>
              <w:lang w:val="en-US"/>
            </w:rPr>
            <w:t>1043</w:t>
          </w:r>
        </w:p>
        <w:p w:rsidR="00522D3A" w:rsidRPr="00522D3A" w:rsidRDefault="00522D3A" w:rsidP="00522D3A">
          <w:pPr>
            <w:pStyle w:val="En-tte"/>
            <w:rPr>
              <w:rFonts w:ascii="Source Sans Pro" w:hAnsi="Source Sans Pro"/>
              <w:i/>
              <w:sz w:val="20"/>
              <w:szCs w:val="20"/>
              <w:lang w:val="fr-BE"/>
            </w:rPr>
          </w:pPr>
          <w:r w:rsidRPr="00522D3A">
            <w:rPr>
              <w:rFonts w:ascii="Source Sans Pro" w:hAnsi="Source Sans Pro"/>
              <w:i/>
              <w:sz w:val="20"/>
              <w:szCs w:val="20"/>
              <w:lang w:val="fr-BE"/>
            </w:rPr>
            <w:t>DOI: https://doi.org/</w:t>
          </w:r>
          <w:r w:rsidRPr="00522D3A">
            <w:rPr>
              <w:rFonts w:ascii="Source Sans Pro" w:hAnsi="Source Sans Pro"/>
              <w:i/>
              <w:sz w:val="20"/>
              <w:szCs w:val="20"/>
            </w:rPr>
            <w:t>10.1002/cpz1.1043</w:t>
          </w:r>
        </w:p>
        <w:p w:rsidR="00522D3A" w:rsidRPr="00A44770" w:rsidRDefault="00522D3A" w:rsidP="00522D3A">
          <w:pPr>
            <w:pStyle w:val="En-tte"/>
            <w:rPr>
              <w:i/>
            </w:rPr>
          </w:pPr>
          <w:r w:rsidRPr="00522D3A">
            <w:rPr>
              <w:rFonts w:ascii="Source Sans Pro" w:hAnsi="Source Sans Pro"/>
              <w:i/>
              <w:sz w:val="20"/>
              <w:szCs w:val="20"/>
            </w:rPr>
            <w:t>Status : Postprint (Author’s version)</w:t>
          </w:r>
          <w:r w:rsidRPr="00A44770">
            <w:rPr>
              <w:i/>
              <w:sz w:val="18"/>
              <w:szCs w:val="18"/>
            </w:rPr>
            <w:t xml:space="preserve"> </w:t>
          </w:r>
        </w:p>
      </w:tc>
      <w:tc>
        <w:tcPr>
          <w:tcW w:w="2552" w:type="dxa"/>
          <w:shd w:val="clear" w:color="auto" w:fill="auto"/>
        </w:tcPr>
        <w:p w:rsidR="00522D3A" w:rsidRDefault="00522D3A" w:rsidP="00522D3A">
          <w:pPr>
            <w:pStyle w:val="En-tte"/>
            <w:jc w:val="right"/>
          </w:pPr>
          <w:r>
            <w:rPr>
              <w:noProof/>
              <w:lang w:val="fr-BE" w:eastAsia="fr-BE"/>
            </w:rPr>
            <w:drawing>
              <wp:inline distT="0" distB="0" distL="0" distR="0" wp14:anchorId="767ED89E" wp14:editId="7B4915DD">
                <wp:extent cx="1266825" cy="600075"/>
                <wp:effectExtent l="0" t="0" r="0" b="0"/>
                <wp:docPr id="27" name="Image 27" descr="uLIEGE_Logo_Compact_RGB_p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LIEGE_Logo_Compact_RGB_pos-logo"/>
                        <pic:cNvPicPr>
                          <a:picLocks noChangeAspect="1" noChangeArrowheads="1"/>
                        </pic:cNvPicPr>
                      </pic:nvPicPr>
                      <pic:blipFill>
                        <a:blip r:embed="rId1">
                          <a:extLst>
                            <a:ext uri="{28A0092B-C50C-407E-A947-70E740481C1C}">
                              <a14:useLocalDpi xmlns:a14="http://schemas.microsoft.com/office/drawing/2010/main" val="0"/>
                            </a:ext>
                          </a:extLst>
                        </a:blip>
                        <a:srcRect t="12500" r="8904"/>
                        <a:stretch>
                          <a:fillRect/>
                        </a:stretch>
                      </pic:blipFill>
                      <pic:spPr bwMode="auto">
                        <a:xfrm>
                          <a:off x="0" y="0"/>
                          <a:ext cx="1266825" cy="600075"/>
                        </a:xfrm>
                        <a:prstGeom prst="rect">
                          <a:avLst/>
                        </a:prstGeom>
                        <a:noFill/>
                        <a:ln>
                          <a:noFill/>
                        </a:ln>
                      </pic:spPr>
                    </pic:pic>
                  </a:graphicData>
                </a:graphic>
              </wp:inline>
            </w:drawing>
          </w:r>
        </w:p>
      </w:tc>
    </w:tr>
  </w:tbl>
  <w:p w:rsidR="00522D3A" w:rsidRDefault="00522D3A">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679D8"/>
    <w:multiLevelType w:val="multilevel"/>
    <w:tmpl w:val="6840BC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4E24A78"/>
    <w:multiLevelType w:val="multilevel"/>
    <w:tmpl w:val="472483FC"/>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4F829E2"/>
    <w:multiLevelType w:val="multilevel"/>
    <w:tmpl w:val="F076A4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714717F"/>
    <w:multiLevelType w:val="multilevel"/>
    <w:tmpl w:val="E4FE6A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8DB658B"/>
    <w:multiLevelType w:val="multilevel"/>
    <w:tmpl w:val="885E025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BAF028A"/>
    <w:multiLevelType w:val="multilevel"/>
    <w:tmpl w:val="236ADD9A"/>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ECF716D"/>
    <w:multiLevelType w:val="multilevel"/>
    <w:tmpl w:val="8890A628"/>
    <w:lvl w:ilvl="0">
      <w:start w:val="5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4C94EBD"/>
    <w:multiLevelType w:val="multilevel"/>
    <w:tmpl w:val="CBC0FB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5533A5B"/>
    <w:multiLevelType w:val="multilevel"/>
    <w:tmpl w:val="0A62A1C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5"/>
  </w:num>
  <w:num w:numId="3">
    <w:abstractNumId w:val="0"/>
  </w:num>
  <w:num w:numId="4">
    <w:abstractNumId w:val="8"/>
  </w:num>
  <w:num w:numId="5">
    <w:abstractNumId w:val="7"/>
  </w:num>
  <w:num w:numId="6">
    <w:abstractNumId w:val="2"/>
  </w:num>
  <w:num w:numId="7">
    <w:abstractNumId w:val="4"/>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AFE"/>
    <w:rsid w:val="00081216"/>
    <w:rsid w:val="00186632"/>
    <w:rsid w:val="00236714"/>
    <w:rsid w:val="00310DF2"/>
    <w:rsid w:val="00334C22"/>
    <w:rsid w:val="00513AFE"/>
    <w:rsid w:val="00522D3A"/>
    <w:rsid w:val="00527800"/>
    <w:rsid w:val="005517DE"/>
    <w:rsid w:val="00664033"/>
    <w:rsid w:val="00966578"/>
    <w:rsid w:val="009E035F"/>
    <w:rsid w:val="009F0020"/>
    <w:rsid w:val="00B16683"/>
    <w:rsid w:val="00B7709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CB0B90"/>
  <w15:docId w15:val="{F1F90F31-D79E-4C67-9BC3-8E72879E8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DejaVu Sans Condensed" w:eastAsia="DejaVu Sans Condensed" w:hAnsi="DejaVu Sans Condensed" w:cs="DejaVu Sans Condensed"/>
        <w:sz w:val="24"/>
        <w:szCs w:val="24"/>
        <w:lang w:val="fr-FR" w:eastAsia="fr-FR" w:bidi="fr-FR"/>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Bodytext6">
    <w:name w:val="Body text (6)_"/>
    <w:basedOn w:val="Policepardfaut"/>
    <w:link w:val="Bodytext60"/>
    <w:rPr>
      <w:rFonts w:ascii="Arial" w:eastAsia="Arial" w:hAnsi="Arial" w:cs="Arial"/>
      <w:b/>
      <w:bCs/>
      <w:i w:val="0"/>
      <w:iCs w:val="0"/>
      <w:smallCaps w:val="0"/>
      <w:strike w:val="0"/>
      <w:color w:val="025E82"/>
      <w:sz w:val="36"/>
      <w:szCs w:val="36"/>
      <w:u w:val="none"/>
    </w:rPr>
  </w:style>
  <w:style w:type="character" w:customStyle="1" w:styleId="Bodytext5">
    <w:name w:val="Body text (5)_"/>
    <w:basedOn w:val="Policepardfaut"/>
    <w:link w:val="Bodytext50"/>
    <w:rPr>
      <w:rFonts w:ascii="Times New Roman" w:eastAsia="Times New Roman" w:hAnsi="Times New Roman" w:cs="Times New Roman"/>
      <w:b w:val="0"/>
      <w:bCs w:val="0"/>
      <w:i w:val="0"/>
      <w:iCs w:val="0"/>
      <w:smallCaps w:val="0"/>
      <w:strike w:val="0"/>
      <w:color w:val="231F20"/>
      <w:sz w:val="14"/>
      <w:szCs w:val="14"/>
      <w:u w:val="none"/>
    </w:rPr>
  </w:style>
  <w:style w:type="character" w:customStyle="1" w:styleId="CorpsdetexteCar">
    <w:name w:val="Corps de texte Car"/>
    <w:basedOn w:val="Policepardfaut"/>
    <w:link w:val="Corpsdetexte"/>
    <w:rPr>
      <w:rFonts w:ascii="Times New Roman" w:eastAsia="Times New Roman" w:hAnsi="Times New Roman" w:cs="Times New Roman"/>
      <w:b w:val="0"/>
      <w:bCs w:val="0"/>
      <w:i w:val="0"/>
      <w:iCs w:val="0"/>
      <w:smallCaps w:val="0"/>
      <w:strike w:val="0"/>
      <w:sz w:val="19"/>
      <w:szCs w:val="19"/>
      <w:u w:val="none"/>
    </w:rPr>
  </w:style>
  <w:style w:type="character" w:customStyle="1" w:styleId="Bodytext4">
    <w:name w:val="Body text (4)_"/>
    <w:basedOn w:val="Policepardfaut"/>
    <w:link w:val="Bodytext40"/>
    <w:rPr>
      <w:rFonts w:ascii="Times New Roman" w:eastAsia="Times New Roman" w:hAnsi="Times New Roman" w:cs="Times New Roman"/>
      <w:b w:val="0"/>
      <w:bCs w:val="0"/>
      <w:i w:val="0"/>
      <w:iCs w:val="0"/>
      <w:smallCaps w:val="0"/>
      <w:strike w:val="0"/>
      <w:sz w:val="20"/>
      <w:szCs w:val="20"/>
      <w:u w:val="none"/>
    </w:rPr>
  </w:style>
  <w:style w:type="character" w:customStyle="1" w:styleId="Bodytext2">
    <w:name w:val="Body text (2)_"/>
    <w:basedOn w:val="Policepardfaut"/>
    <w:link w:val="Bodytext20"/>
    <w:rPr>
      <w:rFonts w:ascii="Times New Roman" w:eastAsia="Times New Roman" w:hAnsi="Times New Roman" w:cs="Times New Roman"/>
      <w:b w:val="0"/>
      <w:bCs w:val="0"/>
      <w:i w:val="0"/>
      <w:iCs w:val="0"/>
      <w:smallCaps w:val="0"/>
      <w:strike w:val="0"/>
      <w:sz w:val="17"/>
      <w:szCs w:val="17"/>
      <w:u w:val="none"/>
    </w:rPr>
  </w:style>
  <w:style w:type="character" w:customStyle="1" w:styleId="Heading1">
    <w:name w:val="Heading #1_"/>
    <w:basedOn w:val="Policepardfaut"/>
    <w:link w:val="Heading10"/>
    <w:rPr>
      <w:rFonts w:ascii="Times New Roman" w:eastAsia="Times New Roman" w:hAnsi="Times New Roman" w:cs="Times New Roman"/>
      <w:b/>
      <w:bCs/>
      <w:i w:val="0"/>
      <w:iCs w:val="0"/>
      <w:smallCaps w:val="0"/>
      <w:strike w:val="0"/>
      <w:sz w:val="40"/>
      <w:szCs w:val="40"/>
      <w:u w:val="none"/>
    </w:rPr>
  </w:style>
  <w:style w:type="character" w:customStyle="1" w:styleId="Heading2">
    <w:name w:val="Heading #2_"/>
    <w:basedOn w:val="Policepardfaut"/>
    <w:link w:val="Heading20"/>
    <w:rPr>
      <w:rFonts w:ascii="Times New Roman" w:eastAsia="Times New Roman" w:hAnsi="Times New Roman" w:cs="Times New Roman"/>
      <w:b/>
      <w:bCs/>
      <w:i w:val="0"/>
      <w:iCs w:val="0"/>
      <w:smallCaps w:val="0"/>
      <w:strike w:val="0"/>
      <w:sz w:val="22"/>
      <w:szCs w:val="22"/>
      <w:u w:val="none"/>
    </w:rPr>
  </w:style>
  <w:style w:type="character" w:customStyle="1" w:styleId="Headerorfooter2">
    <w:name w:val="Header or footer (2)_"/>
    <w:basedOn w:val="Policepardfaut"/>
    <w:link w:val="Headerorfooter20"/>
    <w:rPr>
      <w:rFonts w:ascii="Times New Roman" w:eastAsia="Times New Roman" w:hAnsi="Times New Roman" w:cs="Times New Roman"/>
      <w:b w:val="0"/>
      <w:bCs w:val="0"/>
      <w:i w:val="0"/>
      <w:iCs w:val="0"/>
      <w:smallCaps w:val="0"/>
      <w:strike w:val="0"/>
      <w:sz w:val="20"/>
      <w:szCs w:val="20"/>
      <w:u w:val="none"/>
    </w:rPr>
  </w:style>
  <w:style w:type="character" w:customStyle="1" w:styleId="Picturecaption">
    <w:name w:val="Picture caption_"/>
    <w:basedOn w:val="Policepardfaut"/>
    <w:link w:val="Picturecaption0"/>
    <w:rPr>
      <w:rFonts w:ascii="Arial" w:eastAsia="Arial" w:hAnsi="Arial" w:cs="Arial"/>
      <w:b w:val="0"/>
      <w:bCs w:val="0"/>
      <w:i w:val="0"/>
      <w:iCs w:val="0"/>
      <w:smallCaps w:val="0"/>
      <w:strike w:val="0"/>
      <w:sz w:val="17"/>
      <w:szCs w:val="17"/>
      <w:u w:val="none"/>
    </w:rPr>
  </w:style>
  <w:style w:type="character" w:customStyle="1" w:styleId="Heading3">
    <w:name w:val="Heading #3_"/>
    <w:basedOn w:val="Policepardfaut"/>
    <w:link w:val="Heading30"/>
    <w:rPr>
      <w:rFonts w:ascii="Times New Roman" w:eastAsia="Times New Roman" w:hAnsi="Times New Roman" w:cs="Times New Roman"/>
      <w:b/>
      <w:bCs/>
      <w:i/>
      <w:iCs/>
      <w:smallCaps w:val="0"/>
      <w:strike w:val="0"/>
      <w:sz w:val="22"/>
      <w:szCs w:val="22"/>
      <w:u w:val="none"/>
    </w:rPr>
  </w:style>
  <w:style w:type="character" w:customStyle="1" w:styleId="Other">
    <w:name w:val="Other_"/>
    <w:basedOn w:val="Policepardfaut"/>
    <w:link w:val="Other0"/>
    <w:rPr>
      <w:rFonts w:ascii="Times New Roman" w:eastAsia="Times New Roman" w:hAnsi="Times New Roman" w:cs="Times New Roman"/>
      <w:b w:val="0"/>
      <w:bCs w:val="0"/>
      <w:i w:val="0"/>
      <w:iCs w:val="0"/>
      <w:smallCaps w:val="0"/>
      <w:strike w:val="0"/>
      <w:sz w:val="19"/>
      <w:szCs w:val="19"/>
      <w:u w:val="none"/>
    </w:rPr>
  </w:style>
  <w:style w:type="character" w:customStyle="1" w:styleId="Tablecaption">
    <w:name w:val="Table caption_"/>
    <w:basedOn w:val="Policepardfaut"/>
    <w:link w:val="Tablecaption0"/>
    <w:rPr>
      <w:rFonts w:ascii="Times New Roman" w:eastAsia="Times New Roman" w:hAnsi="Times New Roman" w:cs="Times New Roman"/>
      <w:b w:val="0"/>
      <w:bCs w:val="0"/>
      <w:i w:val="0"/>
      <w:iCs w:val="0"/>
      <w:smallCaps w:val="0"/>
      <w:strike w:val="0"/>
      <w:color w:val="231F20"/>
      <w:sz w:val="14"/>
      <w:szCs w:val="14"/>
      <w:u w:val="none"/>
    </w:rPr>
  </w:style>
  <w:style w:type="character" w:customStyle="1" w:styleId="Heading4">
    <w:name w:val="Heading #4_"/>
    <w:basedOn w:val="Policepardfaut"/>
    <w:link w:val="Heading40"/>
    <w:rPr>
      <w:rFonts w:ascii="Times New Roman" w:eastAsia="Times New Roman" w:hAnsi="Times New Roman" w:cs="Times New Roman"/>
      <w:b/>
      <w:bCs/>
      <w:i/>
      <w:iCs/>
      <w:smallCaps w:val="0"/>
      <w:strike w:val="0"/>
      <w:sz w:val="19"/>
      <w:szCs w:val="19"/>
      <w:u w:val="none"/>
    </w:rPr>
  </w:style>
  <w:style w:type="character" w:customStyle="1" w:styleId="Bodytext3">
    <w:name w:val="Body text (3)_"/>
    <w:basedOn w:val="Policepardfaut"/>
    <w:link w:val="Bodytext30"/>
    <w:rPr>
      <w:rFonts w:ascii="Arial" w:eastAsia="Arial" w:hAnsi="Arial" w:cs="Arial"/>
      <w:b w:val="0"/>
      <w:bCs w:val="0"/>
      <w:i w:val="0"/>
      <w:iCs w:val="0"/>
      <w:smallCaps w:val="0"/>
      <w:strike w:val="0"/>
      <w:sz w:val="17"/>
      <w:szCs w:val="17"/>
      <w:u w:val="none"/>
    </w:rPr>
  </w:style>
  <w:style w:type="paragraph" w:customStyle="1" w:styleId="Bodytext60">
    <w:name w:val="Body text (6)"/>
    <w:basedOn w:val="Normal"/>
    <w:link w:val="Bodytext6"/>
    <w:pPr>
      <w:spacing w:line="218" w:lineRule="auto"/>
    </w:pPr>
    <w:rPr>
      <w:rFonts w:ascii="Arial" w:eastAsia="Arial" w:hAnsi="Arial" w:cs="Arial"/>
      <w:b/>
      <w:bCs/>
      <w:color w:val="025E82"/>
      <w:sz w:val="36"/>
      <w:szCs w:val="36"/>
    </w:rPr>
  </w:style>
  <w:style w:type="paragraph" w:customStyle="1" w:styleId="Bodytext50">
    <w:name w:val="Body text (5)"/>
    <w:basedOn w:val="Normal"/>
    <w:link w:val="Bodytext5"/>
    <w:pPr>
      <w:spacing w:line="300" w:lineRule="auto"/>
    </w:pPr>
    <w:rPr>
      <w:rFonts w:ascii="Times New Roman" w:eastAsia="Times New Roman" w:hAnsi="Times New Roman" w:cs="Times New Roman"/>
      <w:color w:val="231F20"/>
      <w:sz w:val="14"/>
      <w:szCs w:val="14"/>
    </w:rPr>
  </w:style>
  <w:style w:type="paragraph" w:styleId="Corpsdetexte">
    <w:name w:val="Body Text"/>
    <w:basedOn w:val="Normal"/>
    <w:link w:val="CorpsdetexteCar"/>
    <w:qFormat/>
    <w:pPr>
      <w:spacing w:after="120" w:line="264" w:lineRule="auto"/>
    </w:pPr>
    <w:rPr>
      <w:rFonts w:ascii="Times New Roman" w:eastAsia="Times New Roman" w:hAnsi="Times New Roman" w:cs="Times New Roman"/>
      <w:sz w:val="19"/>
      <w:szCs w:val="19"/>
    </w:rPr>
  </w:style>
  <w:style w:type="paragraph" w:customStyle="1" w:styleId="Bodytext40">
    <w:name w:val="Body text (4)"/>
    <w:basedOn w:val="Normal"/>
    <w:link w:val="Bodytext4"/>
    <w:pPr>
      <w:spacing w:after="120" w:line="269" w:lineRule="auto"/>
      <w:jc w:val="center"/>
    </w:pPr>
    <w:rPr>
      <w:rFonts w:ascii="Times New Roman" w:eastAsia="Times New Roman" w:hAnsi="Times New Roman" w:cs="Times New Roman"/>
      <w:sz w:val="20"/>
      <w:szCs w:val="20"/>
    </w:rPr>
  </w:style>
  <w:style w:type="paragraph" w:customStyle="1" w:styleId="Bodytext20">
    <w:name w:val="Body text (2)"/>
    <w:basedOn w:val="Normal"/>
    <w:link w:val="Bodytext2"/>
    <w:pPr>
      <w:spacing w:after="60"/>
      <w:ind w:left="240" w:hanging="240"/>
    </w:pPr>
    <w:rPr>
      <w:rFonts w:ascii="Times New Roman" w:eastAsia="Times New Roman" w:hAnsi="Times New Roman" w:cs="Times New Roman"/>
      <w:sz w:val="17"/>
      <w:szCs w:val="17"/>
    </w:rPr>
  </w:style>
  <w:style w:type="paragraph" w:customStyle="1" w:styleId="Heading10">
    <w:name w:val="Heading #1"/>
    <w:basedOn w:val="Normal"/>
    <w:link w:val="Heading1"/>
    <w:pPr>
      <w:spacing w:after="120" w:line="218" w:lineRule="auto"/>
      <w:outlineLvl w:val="0"/>
    </w:pPr>
    <w:rPr>
      <w:rFonts w:ascii="Times New Roman" w:eastAsia="Times New Roman" w:hAnsi="Times New Roman" w:cs="Times New Roman"/>
      <w:b/>
      <w:bCs/>
      <w:sz w:val="40"/>
      <w:szCs w:val="40"/>
    </w:rPr>
  </w:style>
  <w:style w:type="paragraph" w:customStyle="1" w:styleId="Heading20">
    <w:name w:val="Heading #2"/>
    <w:basedOn w:val="Normal"/>
    <w:link w:val="Heading2"/>
    <w:pPr>
      <w:spacing w:after="100" w:line="233" w:lineRule="auto"/>
      <w:outlineLvl w:val="1"/>
    </w:pPr>
    <w:rPr>
      <w:rFonts w:ascii="Times New Roman" w:eastAsia="Times New Roman" w:hAnsi="Times New Roman" w:cs="Times New Roman"/>
      <w:b/>
      <w:bCs/>
      <w:sz w:val="22"/>
      <w:szCs w:val="22"/>
    </w:rPr>
  </w:style>
  <w:style w:type="paragraph" w:customStyle="1" w:styleId="Headerorfooter20">
    <w:name w:val="Header or footer (2)"/>
    <w:basedOn w:val="Normal"/>
    <w:link w:val="Headerorfooter2"/>
    <w:rPr>
      <w:rFonts w:ascii="Times New Roman" w:eastAsia="Times New Roman" w:hAnsi="Times New Roman" w:cs="Times New Roman"/>
      <w:sz w:val="20"/>
      <w:szCs w:val="20"/>
    </w:rPr>
  </w:style>
  <w:style w:type="paragraph" w:customStyle="1" w:styleId="Picturecaption0">
    <w:name w:val="Picture caption"/>
    <w:basedOn w:val="Normal"/>
    <w:link w:val="Picturecaption"/>
    <w:pPr>
      <w:spacing w:line="269" w:lineRule="auto"/>
    </w:pPr>
    <w:rPr>
      <w:rFonts w:ascii="Arial" w:eastAsia="Arial" w:hAnsi="Arial" w:cs="Arial"/>
      <w:sz w:val="17"/>
      <w:szCs w:val="17"/>
    </w:rPr>
  </w:style>
  <w:style w:type="paragraph" w:customStyle="1" w:styleId="Heading30">
    <w:name w:val="Heading #3"/>
    <w:basedOn w:val="Normal"/>
    <w:link w:val="Heading3"/>
    <w:pPr>
      <w:outlineLvl w:val="2"/>
    </w:pPr>
    <w:rPr>
      <w:rFonts w:ascii="Times New Roman" w:eastAsia="Times New Roman" w:hAnsi="Times New Roman" w:cs="Times New Roman"/>
      <w:b/>
      <w:bCs/>
      <w:i/>
      <w:iCs/>
      <w:sz w:val="22"/>
      <w:szCs w:val="22"/>
    </w:rPr>
  </w:style>
  <w:style w:type="paragraph" w:customStyle="1" w:styleId="Other0">
    <w:name w:val="Other"/>
    <w:basedOn w:val="Normal"/>
    <w:link w:val="Other"/>
    <w:pPr>
      <w:spacing w:after="120" w:line="264" w:lineRule="auto"/>
    </w:pPr>
    <w:rPr>
      <w:rFonts w:ascii="Times New Roman" w:eastAsia="Times New Roman" w:hAnsi="Times New Roman" w:cs="Times New Roman"/>
      <w:sz w:val="19"/>
      <w:szCs w:val="19"/>
    </w:rPr>
  </w:style>
  <w:style w:type="paragraph" w:customStyle="1" w:styleId="Tablecaption0">
    <w:name w:val="Table caption"/>
    <w:basedOn w:val="Normal"/>
    <w:link w:val="Tablecaption"/>
    <w:pPr>
      <w:spacing w:line="295" w:lineRule="auto"/>
    </w:pPr>
    <w:rPr>
      <w:rFonts w:ascii="Times New Roman" w:eastAsia="Times New Roman" w:hAnsi="Times New Roman" w:cs="Times New Roman"/>
      <w:color w:val="231F20"/>
      <w:sz w:val="14"/>
      <w:szCs w:val="14"/>
    </w:rPr>
  </w:style>
  <w:style w:type="paragraph" w:customStyle="1" w:styleId="Heading40">
    <w:name w:val="Heading #4"/>
    <w:basedOn w:val="Normal"/>
    <w:link w:val="Heading4"/>
    <w:pPr>
      <w:spacing w:line="264" w:lineRule="auto"/>
      <w:outlineLvl w:val="3"/>
    </w:pPr>
    <w:rPr>
      <w:rFonts w:ascii="Times New Roman" w:eastAsia="Times New Roman" w:hAnsi="Times New Roman" w:cs="Times New Roman"/>
      <w:b/>
      <w:bCs/>
      <w:i/>
      <w:iCs/>
      <w:sz w:val="19"/>
      <w:szCs w:val="19"/>
    </w:rPr>
  </w:style>
  <w:style w:type="paragraph" w:customStyle="1" w:styleId="Bodytext30">
    <w:name w:val="Body text (3)"/>
    <w:basedOn w:val="Normal"/>
    <w:link w:val="Bodytext3"/>
    <w:pPr>
      <w:spacing w:after="30" w:line="269" w:lineRule="auto"/>
    </w:pPr>
    <w:rPr>
      <w:rFonts w:ascii="Arial" w:eastAsia="Arial" w:hAnsi="Arial" w:cs="Arial"/>
      <w:sz w:val="17"/>
      <w:szCs w:val="17"/>
    </w:rPr>
  </w:style>
  <w:style w:type="paragraph" w:styleId="En-tte">
    <w:name w:val="header"/>
    <w:basedOn w:val="Normal"/>
    <w:link w:val="En-tteCar"/>
    <w:uiPriority w:val="99"/>
    <w:unhideWhenUsed/>
    <w:rsid w:val="00527800"/>
    <w:pPr>
      <w:tabs>
        <w:tab w:val="center" w:pos="4536"/>
        <w:tab w:val="right" w:pos="9072"/>
      </w:tabs>
    </w:pPr>
  </w:style>
  <w:style w:type="character" w:customStyle="1" w:styleId="En-tteCar">
    <w:name w:val="En-tête Car"/>
    <w:basedOn w:val="Policepardfaut"/>
    <w:link w:val="En-tte"/>
    <w:uiPriority w:val="99"/>
    <w:rsid w:val="00527800"/>
    <w:rPr>
      <w:color w:val="000000"/>
    </w:rPr>
  </w:style>
  <w:style w:type="paragraph" w:styleId="Pieddepage">
    <w:name w:val="footer"/>
    <w:basedOn w:val="Normal"/>
    <w:link w:val="PieddepageCar"/>
    <w:uiPriority w:val="99"/>
    <w:unhideWhenUsed/>
    <w:rsid w:val="00664033"/>
    <w:pPr>
      <w:tabs>
        <w:tab w:val="center" w:pos="4536"/>
        <w:tab w:val="right" w:pos="9072"/>
      </w:tabs>
    </w:pPr>
  </w:style>
  <w:style w:type="character" w:customStyle="1" w:styleId="PieddepageCar">
    <w:name w:val="Pied de page Car"/>
    <w:basedOn w:val="Policepardfaut"/>
    <w:link w:val="Pieddepage"/>
    <w:uiPriority w:val="99"/>
    <w:rsid w:val="00664033"/>
    <w:rPr>
      <w:color w:val="000000"/>
    </w:rPr>
  </w:style>
  <w:style w:type="character" w:styleId="Accentuation">
    <w:name w:val="Emphasis"/>
    <w:basedOn w:val="Policepardfaut"/>
    <w:uiPriority w:val="20"/>
    <w:qFormat/>
    <w:rsid w:val="00522D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forge.uclouvain.be/smcs/metnatpar.git" TargetMode="External"/><Relationship Id="rId21" Type="http://schemas.openxmlformats.org/officeDocument/2006/relationships/image" Target="media/image10.png"/><Relationship Id="rId42" Type="http://schemas.openxmlformats.org/officeDocument/2006/relationships/hyperlink" Target="https://doi.org/10.1002/mas.20252" TargetMode="External"/><Relationship Id="rId47" Type="http://schemas.openxmlformats.org/officeDocument/2006/relationships/hyperlink" Target="https://doi.org/10.1055/s-0030-1250411" TargetMode="External"/><Relationship Id="rId63" Type="http://schemas.openxmlformats.org/officeDocument/2006/relationships/hyperlink" Target="https://doi.org/10.1242/jcs.01649" TargetMode="External"/><Relationship Id="rId68" Type="http://schemas.openxmlformats.org/officeDocument/2006/relationships/hyperlink" Target="https://www.r-project.org/" TargetMode="External"/><Relationship Id="rId84" Type="http://schemas.openxmlformats.org/officeDocument/2006/relationships/hyperlink" Target="https://doi.org/10.1016/j.molbiopara.2007.12.008" TargetMode="External"/><Relationship Id="rId89" Type="http://schemas.openxmlformats.org/officeDocument/2006/relationships/hyperlink" Target="https://doi.org/10.1177/1087057114551519" TargetMode="External"/><Relationship Id="rId16" Type="http://schemas.openxmlformats.org/officeDocument/2006/relationships/image" Target="media/image5.png"/><Relationship Id="rId11" Type="http://schemas.openxmlformats.org/officeDocument/2006/relationships/hyperlink" Target="https://workflow4metabolomics.org/" TargetMode="External"/><Relationship Id="rId32" Type="http://schemas.openxmlformats.org/officeDocument/2006/relationships/hyperlink" Target="https://doi.org/10.1074/jbc.274.21.14551" TargetMode="External"/><Relationship Id="rId37" Type="http://schemas.openxmlformats.org/officeDocument/2006/relationships/hyperlink" Target="https://doi.org/10.1093/nar/gky310" TargetMode="External"/><Relationship Id="rId53" Type="http://schemas.openxmlformats.org/officeDocument/2006/relationships/hyperlink" Target="https://doi.org/10.1042/BSR20181601" TargetMode="External"/><Relationship Id="rId58" Type="http://schemas.openxmlformats.org/officeDocument/2006/relationships/hyperlink" Target="https://doi.org/10.1016/j.trac.2015.08.003" TargetMode="External"/><Relationship Id="rId74" Type="http://schemas.openxmlformats.org/officeDocument/2006/relationships/hyperlink" Target="https://doi.org/10.12688/f1000research.10342.2" TargetMode="External"/><Relationship Id="rId79" Type="http://schemas.openxmlformats.org/officeDocument/2006/relationships/hyperlink" Target="https://doi.org/10.1002/mas.21445" TargetMode="External"/><Relationship Id="rId5" Type="http://schemas.openxmlformats.org/officeDocument/2006/relationships/footnotes" Target="footnotes.xml"/><Relationship Id="rId90" Type="http://schemas.openxmlformats.org/officeDocument/2006/relationships/hyperlink" Target="https://doi.org/10.1007/978-3-030-15950-4_38" TargetMode="External"/><Relationship Id="rId95" Type="http://schemas.openxmlformats.org/officeDocument/2006/relationships/hyperlink" Target="https://doi.org/10.1074/jbc.RA120.012355" TargetMode="External"/><Relationship Id="rId22" Type="http://schemas.openxmlformats.org/officeDocument/2006/relationships/image" Target="media/image11.png"/><Relationship Id="rId27" Type="http://schemas.openxmlformats.org/officeDocument/2006/relationships/hyperlink" Target="https://doi.org/10.1007/978-1-4939-6747-6_23" TargetMode="External"/><Relationship Id="rId43" Type="http://schemas.openxmlformats.org/officeDocument/2006/relationships/hyperlink" Target="https://doi.org/10.1007/s11306-022-01880-0" TargetMode="External"/><Relationship Id="rId48" Type="http://schemas.openxmlformats.org/officeDocument/2006/relationships/hyperlink" Target="https://doi.org/10.1055/s-0030-1250411" TargetMode="External"/><Relationship Id="rId64" Type="http://schemas.openxmlformats.org/officeDocument/2006/relationships/hyperlink" Target="https://doi.org/10.1371/journal.ppat.1007412" TargetMode="External"/><Relationship Id="rId69" Type="http://schemas.openxmlformats.org/officeDocument/2006/relationships/hyperlink" Target="https://doi.org/10.1016/j.aca.2021.339043" TargetMode="External"/><Relationship Id="rId80" Type="http://schemas.openxmlformats.org/officeDocument/2006/relationships/hyperlink" Target="https://doi.org/10.1002/cem.3482" TargetMode="External"/><Relationship Id="rId85" Type="http://schemas.openxmlformats.org/officeDocument/2006/relationships/hyperlink" Target="https://doi.org/10.1016/j.molbiopara.2007.12.008" TargetMode="External"/><Relationship Id="rId3" Type="http://schemas.openxmlformats.org/officeDocument/2006/relationships/settings" Target="settings.xml"/><Relationship Id="rId12" Type="http://schemas.openxmlformats.org/officeDocument/2006/relationships/hyperlink" Target="https://www.metaboanalyst.ca/" TargetMode="External"/><Relationship Id="rId17" Type="http://schemas.openxmlformats.org/officeDocument/2006/relationships/image" Target="media/image6.png"/><Relationship Id="rId25" Type="http://schemas.openxmlformats.org/officeDocument/2006/relationships/hyperlink" Target="https://forge.uclouvain.be/smcs/metnatpar.git" TargetMode="External"/><Relationship Id="rId33" Type="http://schemas.openxmlformats.org/officeDocument/2006/relationships/hyperlink" Target="https://doi.org/10.1007/s00216-013-6927-9" TargetMode="External"/><Relationship Id="rId38" Type="http://schemas.openxmlformats.org/officeDocument/2006/relationships/hyperlink" Target="https://doi.org/10.1093/nar/gky310" TargetMode="External"/><Relationship Id="rId46" Type="http://schemas.openxmlformats.org/officeDocument/2006/relationships/hyperlink" Target="https://doi.org/10.1093/bioinformatics/btu813" TargetMode="External"/><Relationship Id="rId59" Type="http://schemas.openxmlformats.org/officeDocument/2006/relationships/hyperlink" Target="https://doi.org/10.1007/s00436-022-07673-7" TargetMode="External"/><Relationship Id="rId67" Type="http://schemas.openxmlformats.org/officeDocument/2006/relationships/hyperlink" Target="https://doi.org/10.3390/metabo7040053" TargetMode="External"/><Relationship Id="rId20" Type="http://schemas.openxmlformats.org/officeDocument/2006/relationships/image" Target="media/image9.png"/><Relationship Id="rId41" Type="http://schemas.openxmlformats.org/officeDocument/2006/relationships/hyperlink" Target="https://doi.org/10.1002/mas.20252" TargetMode="External"/><Relationship Id="rId54" Type="http://schemas.openxmlformats.org/officeDocument/2006/relationships/hyperlink" Target="https://doi.org/10.1016/j.chom.2010.01.008" TargetMode="External"/><Relationship Id="rId62" Type="http://schemas.openxmlformats.org/officeDocument/2006/relationships/hyperlink" Target="https://doi.org/10.1242/jcs.01649" TargetMode="External"/><Relationship Id="rId70" Type="http://schemas.openxmlformats.org/officeDocument/2006/relationships/hyperlink" Target="https://doi.org/10.1017/S0031182010000715" TargetMode="External"/><Relationship Id="rId75" Type="http://schemas.openxmlformats.org/officeDocument/2006/relationships/hyperlink" Target="https://doi.org/10.1128/spectrum.03091-22" TargetMode="External"/><Relationship Id="rId83" Type="http://schemas.openxmlformats.org/officeDocument/2006/relationships/hyperlink" Target="https://doi.org/10.1002/cem.2895" TargetMode="External"/><Relationship Id="rId88" Type="http://schemas.openxmlformats.org/officeDocument/2006/relationships/hyperlink" Target="https://doi.org/10.1177/1087057114551519" TargetMode="External"/><Relationship Id="rId91" Type="http://schemas.openxmlformats.org/officeDocument/2006/relationships/hyperlink" Target="https://doi.org/10.1007/978-3-030-15950-4_38" TargetMode="External"/><Relationship Id="rId9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doi.org/10.1007/978-1-4939-6747-6_23" TargetMode="External"/><Relationship Id="rId36" Type="http://schemas.openxmlformats.org/officeDocument/2006/relationships/hyperlink" Target="https://doi.org/10.1016/S0140-6736(09)60829-1" TargetMode="External"/><Relationship Id="rId49" Type="http://schemas.openxmlformats.org/officeDocument/2006/relationships/hyperlink" Target="https://doi.org/10.1016/0169-4758(94)90402-2" TargetMode="External"/><Relationship Id="rId57" Type="http://schemas.openxmlformats.org/officeDocument/2006/relationships/hyperlink" Target="https://doi.org/10.1016/j.trac.2015.08.003" TargetMode="External"/><Relationship Id="rId10" Type="http://schemas.openxmlformats.org/officeDocument/2006/relationships/hyperlink" Target="https://proteowizard.sourceforge.io/" TargetMode="External"/><Relationship Id="rId31" Type="http://schemas.openxmlformats.org/officeDocument/2006/relationships/hyperlink" Target="https://doi.org/10.1074/jbc.274.21.14551" TargetMode="External"/><Relationship Id="rId44" Type="http://schemas.openxmlformats.org/officeDocument/2006/relationships/hyperlink" Target="https://doi.org/10.1007/s11306-022-01880-0" TargetMode="External"/><Relationship Id="rId52" Type="http://schemas.openxmlformats.org/officeDocument/2006/relationships/hyperlink" Target="https://doi.org/10.1038/nrm.2016.25" TargetMode="External"/><Relationship Id="rId60" Type="http://schemas.openxmlformats.org/officeDocument/2006/relationships/hyperlink" Target="https://doi.org/10.1039/C4RA02731K" TargetMode="External"/><Relationship Id="rId65" Type="http://schemas.openxmlformats.org/officeDocument/2006/relationships/hyperlink" Target="https://doi.org/10.1371/journal.ppat.1007412" TargetMode="External"/><Relationship Id="rId73" Type="http://schemas.openxmlformats.org/officeDocument/2006/relationships/hyperlink" Target="https://doi.org/10.12688/f1000research.10342.2" TargetMode="External"/><Relationship Id="rId78" Type="http://schemas.openxmlformats.org/officeDocument/2006/relationships/hyperlink" Target="https://doi.org/10.1007/s00216-010-4139-0" TargetMode="External"/><Relationship Id="rId81" Type="http://schemas.openxmlformats.org/officeDocument/2006/relationships/hyperlink" Target="https://doi.org/10.1002/cem.3482" TargetMode="External"/><Relationship Id="rId86" Type="http://schemas.openxmlformats.org/officeDocument/2006/relationships/hyperlink" Target="https://doi.org/10.1371/journal.ppat.1009204" TargetMode="External"/><Relationship Id="rId94" Type="http://schemas.openxmlformats.org/officeDocument/2006/relationships/hyperlink" Target="https://doi.org/10.1074/jbc.RA120.012355" TargetMode="Externa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s://doi.org/10.1371/journal.ppat.1004689" TargetMode="External"/><Relationship Id="rId34" Type="http://schemas.openxmlformats.org/officeDocument/2006/relationships/hyperlink" Target="https://doi.org/10.3390/ijms18040708" TargetMode="External"/><Relationship Id="rId50" Type="http://schemas.openxmlformats.org/officeDocument/2006/relationships/hyperlink" Target="https://doi.org/10.1016/0169-4758(94)90402-2" TargetMode="External"/><Relationship Id="rId55" Type="http://schemas.openxmlformats.org/officeDocument/2006/relationships/hyperlink" Target="https://doi.org/10.1002/rcm.3564" TargetMode="External"/><Relationship Id="rId76" Type="http://schemas.openxmlformats.org/officeDocument/2006/relationships/hyperlink" Target="https://doi.org/10.1128/spectrum.03091-22" TargetMode="External"/><Relationship Id="rId97" Type="http://schemas.openxmlformats.org/officeDocument/2006/relationships/footer" Target="footer1.xml"/><Relationship Id="rId7" Type="http://schemas.openxmlformats.org/officeDocument/2006/relationships/hyperlink" Target="https://orcid.org/0000-0001-7885-2455" TargetMode="External"/><Relationship Id="rId71" Type="http://schemas.openxmlformats.org/officeDocument/2006/relationships/hyperlink" Target="https://doi.org/10.1017/S0031182010000715" TargetMode="External"/><Relationship Id="rId92" Type="http://schemas.openxmlformats.org/officeDocument/2006/relationships/hyperlink" Target="http://www.who.int/trypanosomiasis_african/en/" TargetMode="External"/><Relationship Id="rId2" Type="http://schemas.openxmlformats.org/officeDocument/2006/relationships/styles" Target="styles.xml"/><Relationship Id="rId29" Type="http://schemas.openxmlformats.org/officeDocument/2006/relationships/hyperlink" Target="https://doi.org/10.1016/j.celrep.2020.02.072" TargetMode="External"/><Relationship Id="rId24" Type="http://schemas.openxmlformats.org/officeDocument/2006/relationships/image" Target="media/image13.png"/><Relationship Id="rId40" Type="http://schemas.openxmlformats.org/officeDocument/2006/relationships/hyperlink" Target="https://doi.org/10.1371/journal.ppat.1004689" TargetMode="External"/><Relationship Id="rId45" Type="http://schemas.openxmlformats.org/officeDocument/2006/relationships/hyperlink" Target="https://doi.org/10.1093/bioinformatics/btu813" TargetMode="External"/><Relationship Id="rId66" Type="http://schemas.openxmlformats.org/officeDocument/2006/relationships/hyperlink" Target="https://doi.org/10.3390/metabo7040053" TargetMode="External"/><Relationship Id="rId87" Type="http://schemas.openxmlformats.org/officeDocument/2006/relationships/hyperlink" Target="https://doi.org/10.1371/journal.ppat.1009204" TargetMode="External"/><Relationship Id="rId61" Type="http://schemas.openxmlformats.org/officeDocument/2006/relationships/hyperlink" Target="https://doi.org/10.1039/C4RA02731K" TargetMode="External"/><Relationship Id="rId82" Type="http://schemas.openxmlformats.org/officeDocument/2006/relationships/hyperlink" Target="https://doi.org/10.1002/cem.2895" TargetMode="Externa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hyperlink" Target="https://doi.org/10.1016/j.celrep.2020.02.072" TargetMode="External"/><Relationship Id="rId35" Type="http://schemas.openxmlformats.org/officeDocument/2006/relationships/hyperlink" Target="https://doi.org/10.1016/S0140-6736(09)60829-1" TargetMode="External"/><Relationship Id="rId56" Type="http://schemas.openxmlformats.org/officeDocument/2006/relationships/hyperlink" Target="https://doi.org/10.1002/rcm.3564" TargetMode="External"/><Relationship Id="rId77" Type="http://schemas.openxmlformats.org/officeDocument/2006/relationships/hyperlink" Target="https://doi.org/10.1007/s00216-010-4139-0" TargetMode="External"/><Relationship Id="rId100" Type="http://schemas.openxmlformats.org/officeDocument/2006/relationships/theme" Target="theme/theme1.xml"/><Relationship Id="rId8" Type="http://schemas.openxmlformats.org/officeDocument/2006/relationships/hyperlink" Target="mailto:fanta.fall@uclouvain.be" TargetMode="External"/><Relationship Id="rId51" Type="http://schemas.openxmlformats.org/officeDocument/2006/relationships/hyperlink" Target="https://doi.org/10.1038/nrm.2016.25" TargetMode="External"/><Relationship Id="rId72" Type="http://schemas.openxmlformats.org/officeDocument/2006/relationships/hyperlink" Target="https://doi.org/10.1021/ac051437y" TargetMode="External"/><Relationship Id="rId93" Type="http://schemas.openxmlformats.org/officeDocument/2006/relationships/hyperlink" Target="http://www.who.int/trypanosomiasis_african/en/" TargetMode="External"/><Relationship Id="rId9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162</TotalTime>
  <Pages>31</Pages>
  <Words>10624</Words>
  <Characters>58432</Characters>
  <Application>Microsoft Office Word</Application>
  <DocSecurity>0</DocSecurity>
  <Lines>486</Lines>
  <Paragraphs>137</Paragraphs>
  <ScaleCrop>false</ScaleCrop>
  <HeadingPairs>
    <vt:vector size="2" baseType="variant">
      <vt:variant>
        <vt:lpstr>Titre</vt:lpstr>
      </vt:variant>
      <vt:variant>
        <vt:i4>1</vt:i4>
      </vt:variant>
    </vt:vector>
  </HeadingPairs>
  <TitlesOfParts>
    <vt:vector size="1" baseType="lpstr">
      <vt:lpstr>"Comparison of Three Widely Employed Extraction Methods for Metabolomic Analysis of Trypanosoma brucei". In: Current Protocols</vt:lpstr>
    </vt:vector>
  </TitlesOfParts>
  <Company/>
  <LinksUpToDate>false</LinksUpToDate>
  <CharactersWithSpaces>68919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"Comparison of Three Widely Employed Extraction Methods for Metabolomic Analysis of Trypanosoma brucei". In: Current Protocols</dc:title>
  <dc:subject/>
  <dc:creator/>
  <cp:keywords/>
  <cp:lastModifiedBy>Bastin Myriam</cp:lastModifiedBy>
  <cp:revision>6</cp:revision>
  <dcterms:created xsi:type="dcterms:W3CDTF">2024-05-07T07:25:00Z</dcterms:created>
  <dcterms:modified xsi:type="dcterms:W3CDTF">2024-05-07T10:08:00Z</dcterms:modified>
</cp:coreProperties>
</file>