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11C3B" w14:textId="092CC9A6" w:rsidR="0056502B" w:rsidRDefault="0056502B" w:rsidP="0056502B">
      <w:pPr>
        <w:pStyle w:val="NormalWeb"/>
        <w:jc w:val="center"/>
        <w:rPr>
          <w:rFonts w:ascii="URWPalladioL" w:hAnsi="URWPalladioL"/>
          <w:b/>
          <w:bCs/>
          <w:sz w:val="36"/>
          <w:szCs w:val="36"/>
          <w:lang w:val="en-US"/>
        </w:rPr>
      </w:pPr>
      <w:r w:rsidRPr="0056502B">
        <w:rPr>
          <w:rFonts w:ascii="URWPalladioL" w:hAnsi="URWPalladioL"/>
          <w:b/>
          <w:bCs/>
          <w:sz w:val="36"/>
          <w:szCs w:val="36"/>
          <w:lang w:val="en-US"/>
        </w:rPr>
        <w:t xml:space="preserve">In Vitro Effect on Piglet Gut Microbiota and In Vivo Assessment of Newly Isolated Bacteriophages against F18 Enterotoxigenic </w:t>
      </w:r>
      <w:r w:rsidRPr="0056502B">
        <w:rPr>
          <w:rFonts w:ascii="URWPalladioL" w:hAnsi="URWPalladioL"/>
          <w:b/>
          <w:bCs/>
          <w:i/>
          <w:iCs/>
          <w:sz w:val="36"/>
          <w:szCs w:val="36"/>
          <w:lang w:val="en-US"/>
        </w:rPr>
        <w:t xml:space="preserve">Escherichia coli </w:t>
      </w:r>
      <w:r w:rsidRPr="0056502B">
        <w:rPr>
          <w:rFonts w:ascii="URWPalladioL" w:hAnsi="URWPalladioL"/>
          <w:b/>
          <w:bCs/>
          <w:sz w:val="36"/>
          <w:szCs w:val="36"/>
          <w:lang w:val="en-US"/>
        </w:rPr>
        <w:t>(ETEC)</w:t>
      </w:r>
    </w:p>
    <w:p w14:paraId="08B7C3FC" w14:textId="77777777" w:rsidR="0056502B" w:rsidRPr="0056502B" w:rsidRDefault="0056502B" w:rsidP="0056502B">
      <w:pPr>
        <w:pStyle w:val="MDPI13authornames"/>
        <w:jc w:val="both"/>
        <w:rPr>
          <w:b w:val="0"/>
          <w:bCs/>
          <w:sz w:val="18"/>
          <w:szCs w:val="21"/>
        </w:rPr>
      </w:pPr>
      <w:r w:rsidRPr="0056502B">
        <w:rPr>
          <w:b w:val="0"/>
          <w:bCs/>
          <w:sz w:val="18"/>
          <w:szCs w:val="21"/>
        </w:rPr>
        <w:t xml:space="preserve">Margaux </w:t>
      </w:r>
      <w:proofErr w:type="spellStart"/>
      <w:r w:rsidRPr="0056502B">
        <w:rPr>
          <w:b w:val="0"/>
          <w:bCs/>
          <w:sz w:val="18"/>
          <w:szCs w:val="21"/>
        </w:rPr>
        <w:t>Navez</w:t>
      </w:r>
      <w:proofErr w:type="spellEnd"/>
      <w:r w:rsidRPr="0056502B">
        <w:rPr>
          <w:b w:val="0"/>
          <w:bCs/>
          <w:sz w:val="18"/>
          <w:szCs w:val="21"/>
        </w:rPr>
        <w:t xml:space="preserve"> </w:t>
      </w:r>
      <w:r w:rsidRPr="0056502B">
        <w:rPr>
          <w:b w:val="0"/>
          <w:bCs/>
          <w:sz w:val="18"/>
          <w:szCs w:val="21"/>
          <w:vertAlign w:val="superscript"/>
        </w:rPr>
        <w:t>1</w:t>
      </w:r>
      <w:r w:rsidRPr="0056502B">
        <w:rPr>
          <w:b w:val="0"/>
          <w:bCs/>
          <w:sz w:val="18"/>
          <w:szCs w:val="21"/>
        </w:rPr>
        <w:t xml:space="preserve">, Céline Antoine </w:t>
      </w:r>
      <w:r w:rsidRPr="0056502B">
        <w:rPr>
          <w:b w:val="0"/>
          <w:bCs/>
          <w:sz w:val="18"/>
          <w:szCs w:val="21"/>
          <w:vertAlign w:val="superscript"/>
        </w:rPr>
        <w:t>1,2</w:t>
      </w:r>
      <w:r w:rsidRPr="0056502B">
        <w:rPr>
          <w:b w:val="0"/>
          <w:bCs/>
          <w:sz w:val="18"/>
          <w:szCs w:val="21"/>
        </w:rPr>
        <w:t xml:space="preserve">, Fanny </w:t>
      </w:r>
      <w:proofErr w:type="spellStart"/>
      <w:r w:rsidRPr="0056502B">
        <w:rPr>
          <w:b w:val="0"/>
          <w:bCs/>
          <w:sz w:val="18"/>
          <w:szCs w:val="21"/>
        </w:rPr>
        <w:t>Laforêt</w:t>
      </w:r>
      <w:proofErr w:type="spellEnd"/>
      <w:r w:rsidRPr="0056502B">
        <w:rPr>
          <w:b w:val="0"/>
          <w:bCs/>
          <w:sz w:val="18"/>
          <w:szCs w:val="21"/>
        </w:rPr>
        <w:t xml:space="preserve"> </w:t>
      </w:r>
      <w:r w:rsidRPr="0056502B">
        <w:rPr>
          <w:b w:val="0"/>
          <w:bCs/>
          <w:sz w:val="18"/>
          <w:szCs w:val="21"/>
          <w:vertAlign w:val="superscript"/>
        </w:rPr>
        <w:t>1,2</w:t>
      </w:r>
      <w:r w:rsidRPr="0056502B">
        <w:rPr>
          <w:b w:val="0"/>
          <w:bCs/>
          <w:sz w:val="18"/>
          <w:szCs w:val="21"/>
        </w:rPr>
        <w:t xml:space="preserve">, Elizabeth Goya-Jorge </w:t>
      </w:r>
      <w:r w:rsidRPr="0056502B">
        <w:rPr>
          <w:b w:val="0"/>
          <w:bCs/>
          <w:sz w:val="18"/>
          <w:szCs w:val="21"/>
          <w:vertAlign w:val="superscript"/>
        </w:rPr>
        <w:t>2</w:t>
      </w:r>
      <w:r w:rsidRPr="0056502B">
        <w:rPr>
          <w:b w:val="0"/>
          <w:bCs/>
          <w:sz w:val="18"/>
          <w:szCs w:val="21"/>
        </w:rPr>
        <w:t xml:space="preserve">, Caroline </w:t>
      </w:r>
      <w:proofErr w:type="spellStart"/>
      <w:r w:rsidRPr="0056502B">
        <w:rPr>
          <w:b w:val="0"/>
          <w:bCs/>
          <w:sz w:val="18"/>
          <w:szCs w:val="21"/>
        </w:rPr>
        <w:t>Douny</w:t>
      </w:r>
      <w:proofErr w:type="spellEnd"/>
      <w:r w:rsidRPr="0056502B">
        <w:rPr>
          <w:b w:val="0"/>
          <w:bCs/>
          <w:sz w:val="18"/>
          <w:szCs w:val="21"/>
        </w:rPr>
        <w:t xml:space="preserve"> </w:t>
      </w:r>
      <w:r w:rsidRPr="0056502B">
        <w:rPr>
          <w:b w:val="0"/>
          <w:bCs/>
          <w:sz w:val="18"/>
          <w:szCs w:val="21"/>
          <w:vertAlign w:val="superscript"/>
        </w:rPr>
        <w:t>3</w:t>
      </w:r>
      <w:r w:rsidRPr="0056502B">
        <w:rPr>
          <w:b w:val="0"/>
          <w:bCs/>
          <w:sz w:val="18"/>
          <w:szCs w:val="21"/>
        </w:rPr>
        <w:t xml:space="preserve">, Marie-Louise </w:t>
      </w:r>
      <w:proofErr w:type="spellStart"/>
      <w:r w:rsidRPr="0056502B">
        <w:rPr>
          <w:b w:val="0"/>
          <w:bCs/>
          <w:sz w:val="18"/>
          <w:szCs w:val="21"/>
        </w:rPr>
        <w:t>Scippo</w:t>
      </w:r>
      <w:proofErr w:type="spellEnd"/>
      <w:r w:rsidRPr="0056502B">
        <w:rPr>
          <w:b w:val="0"/>
          <w:bCs/>
          <w:sz w:val="18"/>
          <w:szCs w:val="21"/>
        </w:rPr>
        <w:t xml:space="preserve"> </w:t>
      </w:r>
      <w:r w:rsidRPr="0056502B">
        <w:rPr>
          <w:b w:val="0"/>
          <w:bCs/>
          <w:sz w:val="18"/>
          <w:szCs w:val="21"/>
          <w:vertAlign w:val="superscript"/>
        </w:rPr>
        <w:t>3</w:t>
      </w:r>
      <w:r w:rsidRPr="0056502B">
        <w:rPr>
          <w:b w:val="0"/>
          <w:bCs/>
          <w:sz w:val="18"/>
          <w:szCs w:val="21"/>
        </w:rPr>
        <w:t xml:space="preserve">, Marjorie Vermeersch </w:t>
      </w:r>
      <w:r w:rsidRPr="0056502B">
        <w:rPr>
          <w:b w:val="0"/>
          <w:bCs/>
          <w:sz w:val="18"/>
          <w:szCs w:val="21"/>
          <w:vertAlign w:val="superscript"/>
        </w:rPr>
        <w:t>4</w:t>
      </w:r>
      <w:r w:rsidRPr="0056502B">
        <w:rPr>
          <w:b w:val="0"/>
          <w:bCs/>
          <w:sz w:val="18"/>
          <w:szCs w:val="21"/>
        </w:rPr>
        <w:t xml:space="preserve">, Jean-Noël </w:t>
      </w:r>
      <w:proofErr w:type="spellStart"/>
      <w:r w:rsidRPr="0056502B">
        <w:rPr>
          <w:b w:val="0"/>
          <w:bCs/>
          <w:sz w:val="18"/>
          <w:szCs w:val="21"/>
        </w:rPr>
        <w:t>Duprez</w:t>
      </w:r>
      <w:proofErr w:type="spellEnd"/>
      <w:r w:rsidRPr="0056502B">
        <w:rPr>
          <w:b w:val="0"/>
          <w:bCs/>
          <w:sz w:val="18"/>
          <w:szCs w:val="21"/>
        </w:rPr>
        <w:t xml:space="preserve"> </w:t>
      </w:r>
      <w:r w:rsidRPr="0056502B">
        <w:rPr>
          <w:b w:val="0"/>
          <w:bCs/>
          <w:sz w:val="18"/>
          <w:szCs w:val="21"/>
          <w:vertAlign w:val="superscript"/>
        </w:rPr>
        <w:t>1</w:t>
      </w:r>
      <w:r w:rsidRPr="0056502B">
        <w:rPr>
          <w:b w:val="0"/>
          <w:bCs/>
          <w:sz w:val="18"/>
          <w:szCs w:val="21"/>
        </w:rPr>
        <w:t xml:space="preserve">, Georges Daube </w:t>
      </w:r>
      <w:r w:rsidRPr="0056502B">
        <w:rPr>
          <w:b w:val="0"/>
          <w:bCs/>
          <w:sz w:val="18"/>
          <w:szCs w:val="21"/>
          <w:vertAlign w:val="superscript"/>
        </w:rPr>
        <w:t>5</w:t>
      </w:r>
      <w:r w:rsidRPr="0056502B">
        <w:rPr>
          <w:b w:val="0"/>
          <w:bCs/>
          <w:sz w:val="18"/>
          <w:szCs w:val="21"/>
        </w:rPr>
        <w:t>, Jacques Mainil</w:t>
      </w:r>
      <w:r w:rsidRPr="0056502B">
        <w:rPr>
          <w:b w:val="0"/>
          <w:bCs/>
          <w:sz w:val="18"/>
          <w:szCs w:val="21"/>
          <w:vertAlign w:val="superscript"/>
        </w:rPr>
        <w:t>1</w:t>
      </w:r>
      <w:r w:rsidRPr="0056502B">
        <w:rPr>
          <w:b w:val="0"/>
          <w:bCs/>
          <w:sz w:val="18"/>
          <w:szCs w:val="21"/>
        </w:rPr>
        <w:t xml:space="preserve">, Bernard </w:t>
      </w:r>
      <w:proofErr w:type="spellStart"/>
      <w:r w:rsidRPr="0056502B">
        <w:rPr>
          <w:b w:val="0"/>
          <w:bCs/>
          <w:sz w:val="18"/>
          <w:szCs w:val="21"/>
        </w:rPr>
        <w:t>Taminiau</w:t>
      </w:r>
      <w:proofErr w:type="spellEnd"/>
      <w:r w:rsidRPr="0056502B">
        <w:rPr>
          <w:b w:val="0"/>
          <w:bCs/>
          <w:sz w:val="18"/>
          <w:szCs w:val="21"/>
          <w:vertAlign w:val="superscript"/>
        </w:rPr>
        <w:t xml:space="preserve"> 5</w:t>
      </w:r>
      <w:r w:rsidRPr="0056502B">
        <w:rPr>
          <w:b w:val="0"/>
          <w:bCs/>
          <w:sz w:val="18"/>
          <w:szCs w:val="21"/>
        </w:rPr>
        <w:t xml:space="preserve">, </w:t>
      </w:r>
      <w:proofErr w:type="spellStart"/>
      <w:r w:rsidRPr="0056502B">
        <w:rPr>
          <w:b w:val="0"/>
          <w:bCs/>
          <w:sz w:val="18"/>
          <w:szCs w:val="21"/>
        </w:rPr>
        <w:t>Véronique</w:t>
      </w:r>
      <w:proofErr w:type="spellEnd"/>
      <w:r w:rsidRPr="0056502B">
        <w:rPr>
          <w:b w:val="0"/>
          <w:bCs/>
          <w:sz w:val="18"/>
          <w:szCs w:val="21"/>
        </w:rPr>
        <w:t xml:space="preserve"> </w:t>
      </w:r>
      <w:proofErr w:type="spellStart"/>
      <w:r w:rsidRPr="0056502B">
        <w:rPr>
          <w:b w:val="0"/>
          <w:bCs/>
          <w:sz w:val="18"/>
          <w:szCs w:val="21"/>
        </w:rPr>
        <w:t>Delcenserie</w:t>
      </w:r>
      <w:proofErr w:type="spellEnd"/>
      <w:r w:rsidRPr="0056502B">
        <w:rPr>
          <w:b w:val="0"/>
          <w:bCs/>
          <w:sz w:val="18"/>
          <w:szCs w:val="21"/>
        </w:rPr>
        <w:t xml:space="preserve"> </w:t>
      </w:r>
      <w:r w:rsidRPr="0056502B">
        <w:rPr>
          <w:b w:val="0"/>
          <w:bCs/>
          <w:sz w:val="18"/>
          <w:szCs w:val="21"/>
          <w:vertAlign w:val="superscript"/>
        </w:rPr>
        <w:t>2</w:t>
      </w:r>
      <w:r w:rsidRPr="0056502B">
        <w:rPr>
          <w:b w:val="0"/>
          <w:bCs/>
          <w:sz w:val="18"/>
          <w:szCs w:val="21"/>
        </w:rPr>
        <w:t xml:space="preserve"> and Damien </w:t>
      </w:r>
      <w:proofErr w:type="spellStart"/>
      <w:r w:rsidRPr="0056502B">
        <w:rPr>
          <w:b w:val="0"/>
          <w:bCs/>
          <w:sz w:val="18"/>
          <w:szCs w:val="21"/>
        </w:rPr>
        <w:t>Thiry</w:t>
      </w:r>
      <w:proofErr w:type="spellEnd"/>
      <w:r w:rsidRPr="0056502B">
        <w:rPr>
          <w:b w:val="0"/>
          <w:bCs/>
          <w:sz w:val="18"/>
          <w:szCs w:val="21"/>
        </w:rPr>
        <w:t xml:space="preserve"> </w:t>
      </w:r>
      <w:proofErr w:type="gramStart"/>
      <w:r w:rsidRPr="0056502B">
        <w:rPr>
          <w:b w:val="0"/>
          <w:bCs/>
          <w:sz w:val="18"/>
          <w:szCs w:val="21"/>
          <w:vertAlign w:val="superscript"/>
        </w:rPr>
        <w:t>1,</w:t>
      </w:r>
      <w:r w:rsidRPr="0056502B">
        <w:rPr>
          <w:b w:val="0"/>
          <w:bCs/>
          <w:sz w:val="18"/>
          <w:szCs w:val="21"/>
        </w:rPr>
        <w:t>*</w:t>
      </w:r>
      <w:proofErr w:type="gramEnd"/>
    </w:p>
    <w:p w14:paraId="501E15FE" w14:textId="6B14E4EC" w:rsidR="0056502B" w:rsidRPr="0056502B" w:rsidRDefault="0056502B" w:rsidP="0056502B">
      <w:pPr>
        <w:pStyle w:val="MDPI16affiliation"/>
        <w:ind w:left="0" w:firstLine="0"/>
        <w:jc w:val="both"/>
        <w:rPr>
          <w:sz w:val="13"/>
          <w:szCs w:val="15"/>
        </w:rPr>
      </w:pPr>
      <w:r w:rsidRPr="0056502B">
        <w:rPr>
          <w:sz w:val="13"/>
          <w:szCs w:val="15"/>
          <w:vertAlign w:val="superscript"/>
        </w:rPr>
        <w:t>1</w:t>
      </w:r>
      <w:r w:rsidRPr="0056502B">
        <w:rPr>
          <w:sz w:val="13"/>
          <w:szCs w:val="15"/>
        </w:rPr>
        <w:t xml:space="preserve">Laboratory of Bacteriology, Department of Infectious and Parasitic Diseases, FARAH and Faculty of veterinary Medicine, University of Liege, 4000 Liege, Belgium; margaux.navez@uliege.be (M.N.); </w:t>
      </w:r>
      <w:r w:rsidRPr="0056502B">
        <w:rPr>
          <w:sz w:val="13"/>
          <w:szCs w:val="13"/>
          <w:lang w:val="en-GB"/>
        </w:rPr>
        <w:t>fanny.laforet@ulie</w:t>
      </w:r>
      <w:r w:rsidRPr="0056502B">
        <w:rPr>
          <w:rFonts w:cs="URWPalladioL-Roma"/>
          <w:sz w:val="13"/>
          <w:szCs w:val="12"/>
          <w:lang w:val="en-GB"/>
        </w:rPr>
        <w:t xml:space="preserve">ge.be (F.L.); </w:t>
      </w:r>
      <w:r w:rsidRPr="0056502B">
        <w:rPr>
          <w:sz w:val="13"/>
          <w:szCs w:val="13"/>
          <w:lang w:val="en-GB"/>
        </w:rPr>
        <w:t>celine.antoine@ulieg</w:t>
      </w:r>
      <w:r w:rsidRPr="0056502B">
        <w:rPr>
          <w:rFonts w:cs="URWPalladioL-Roma"/>
          <w:sz w:val="13"/>
          <w:szCs w:val="12"/>
          <w:lang w:val="en-GB"/>
        </w:rPr>
        <w:t xml:space="preserve">e.be (C.A.); </w:t>
      </w:r>
      <w:r w:rsidRPr="0056502B">
        <w:rPr>
          <w:sz w:val="13"/>
          <w:szCs w:val="13"/>
          <w:lang w:val="en-GB"/>
        </w:rPr>
        <w:t>jean-noel.duprez@ulieg</w:t>
      </w:r>
      <w:r w:rsidRPr="0056502B">
        <w:rPr>
          <w:rFonts w:cs="URWPalladioL-Roma"/>
          <w:sz w:val="13"/>
          <w:szCs w:val="12"/>
          <w:lang w:val="en-GB"/>
        </w:rPr>
        <w:t>e.be (J.-N.D.);</w:t>
      </w:r>
      <w:r w:rsidRPr="0056502B">
        <w:rPr>
          <w:sz w:val="13"/>
          <w:szCs w:val="15"/>
        </w:rPr>
        <w:t xml:space="preserve"> </w:t>
      </w:r>
      <w:r w:rsidRPr="0056502B">
        <w:rPr>
          <w:rFonts w:cs="URWPalladioL-Roma"/>
          <w:sz w:val="13"/>
          <w:szCs w:val="12"/>
          <w:lang w:val="en-GB"/>
        </w:rPr>
        <w:t>jg.mainil@uliege.be (J.M.); damien.thiry@uliege.be (D.T.)</w:t>
      </w:r>
    </w:p>
    <w:p w14:paraId="2D3E8B6A" w14:textId="1B9F1E62" w:rsidR="0056502B" w:rsidRPr="0056502B" w:rsidRDefault="0056502B" w:rsidP="0056502B">
      <w:pPr>
        <w:pStyle w:val="MDPI16affiliation"/>
        <w:ind w:left="0" w:firstLine="0"/>
        <w:jc w:val="both"/>
        <w:rPr>
          <w:rFonts w:cs="URWPalladioL-Roma"/>
          <w:sz w:val="13"/>
          <w:szCs w:val="12"/>
          <w:lang w:val="en-GB"/>
        </w:rPr>
      </w:pPr>
      <w:r w:rsidRPr="0056502B">
        <w:rPr>
          <w:sz w:val="13"/>
          <w:szCs w:val="15"/>
          <w:vertAlign w:val="superscript"/>
        </w:rPr>
        <w:t>2</w:t>
      </w:r>
      <w:r w:rsidRPr="0056502B">
        <w:rPr>
          <w:rFonts w:cs="URWPalladioL-Roma"/>
          <w:sz w:val="13"/>
          <w:szCs w:val="12"/>
          <w:lang w:val="en-GB"/>
        </w:rPr>
        <w:t>Laboratory of Food Quality Management, Food Science Department, FARAH and Faculty of Veterinary Medicine, University of Li</w:t>
      </w:r>
      <w:r w:rsidRPr="0056502B">
        <w:rPr>
          <w:rFonts w:cs="VnURWPalladioL"/>
          <w:sz w:val="13"/>
          <w:szCs w:val="12"/>
          <w:lang w:val="en-GB"/>
        </w:rPr>
        <w:t>è</w:t>
      </w:r>
      <w:r w:rsidRPr="0056502B">
        <w:rPr>
          <w:rFonts w:cs="URWPalladioL-Roma"/>
          <w:sz w:val="13"/>
          <w:szCs w:val="12"/>
          <w:lang w:val="en-GB"/>
        </w:rPr>
        <w:t>ge, 4000 Li</w:t>
      </w:r>
      <w:r w:rsidRPr="0056502B">
        <w:rPr>
          <w:rFonts w:cs="VnURWPalladioL"/>
          <w:sz w:val="13"/>
          <w:szCs w:val="12"/>
          <w:lang w:val="en-GB"/>
        </w:rPr>
        <w:t>è</w:t>
      </w:r>
      <w:r w:rsidRPr="0056502B">
        <w:rPr>
          <w:rFonts w:cs="URWPalladioL-Roma"/>
          <w:sz w:val="13"/>
          <w:szCs w:val="12"/>
          <w:lang w:val="en-GB"/>
        </w:rPr>
        <w:t>ge, Belgium; egoya@uliege.be (E.G.-J.); veronique.delcenserie@ulg.ac.be (V.D.)</w:t>
      </w:r>
    </w:p>
    <w:p w14:paraId="537728B0" w14:textId="4C6E4D79" w:rsidR="0056502B" w:rsidRPr="0056502B" w:rsidRDefault="0056502B" w:rsidP="0056502B">
      <w:pPr>
        <w:pStyle w:val="MDPI16affiliation"/>
        <w:ind w:left="0" w:firstLine="0"/>
        <w:jc w:val="both"/>
        <w:rPr>
          <w:rFonts w:cs="URWPalladioL-Roma"/>
          <w:sz w:val="13"/>
          <w:szCs w:val="12"/>
          <w:lang w:val="en-GB"/>
        </w:rPr>
      </w:pPr>
      <w:r w:rsidRPr="0056502B">
        <w:rPr>
          <w:sz w:val="13"/>
          <w:szCs w:val="15"/>
          <w:vertAlign w:val="superscript"/>
        </w:rPr>
        <w:t xml:space="preserve"> </w:t>
      </w:r>
      <w:proofErr w:type="gramStart"/>
      <w:r w:rsidRPr="0056502B">
        <w:rPr>
          <w:sz w:val="13"/>
          <w:szCs w:val="15"/>
          <w:vertAlign w:val="superscript"/>
        </w:rPr>
        <w:t xml:space="preserve">3  </w:t>
      </w:r>
      <w:r w:rsidRPr="0056502B">
        <w:rPr>
          <w:rFonts w:cs="URWPalladioL-Roma"/>
          <w:sz w:val="13"/>
          <w:szCs w:val="12"/>
          <w:lang w:val="en-GB"/>
        </w:rPr>
        <w:t>Laboratory</w:t>
      </w:r>
      <w:proofErr w:type="gramEnd"/>
      <w:r w:rsidRPr="0056502B">
        <w:rPr>
          <w:rFonts w:cs="URWPalladioL-Roma"/>
          <w:sz w:val="13"/>
          <w:szCs w:val="12"/>
          <w:lang w:val="en-GB"/>
        </w:rPr>
        <w:t xml:space="preserve"> of Food Analysis, Department of Food Sciences, FARAH and Faculty of Veterinary Medicine, University of Li</w:t>
      </w:r>
      <w:r w:rsidRPr="0056502B">
        <w:rPr>
          <w:rFonts w:cs="VnURWPalladioL"/>
          <w:sz w:val="13"/>
          <w:szCs w:val="12"/>
          <w:lang w:val="en-GB"/>
        </w:rPr>
        <w:t>è</w:t>
      </w:r>
      <w:r w:rsidRPr="0056502B">
        <w:rPr>
          <w:rFonts w:cs="URWPalladioL-Roma"/>
          <w:sz w:val="13"/>
          <w:szCs w:val="12"/>
          <w:lang w:val="en-GB"/>
        </w:rPr>
        <w:t>ge, 4000 Li</w:t>
      </w:r>
      <w:r w:rsidRPr="0056502B">
        <w:rPr>
          <w:rFonts w:cs="VnURWPalladioL"/>
          <w:sz w:val="13"/>
          <w:szCs w:val="12"/>
          <w:lang w:val="en-GB"/>
        </w:rPr>
        <w:t>è</w:t>
      </w:r>
      <w:r w:rsidRPr="0056502B">
        <w:rPr>
          <w:rFonts w:cs="URWPalladioL-Roma"/>
          <w:sz w:val="13"/>
          <w:szCs w:val="12"/>
          <w:lang w:val="en-GB"/>
        </w:rPr>
        <w:t>ge, Belgium; cdouny@uliege.be (C.D.); mlscippo@uliege.be (M.L.S.)</w:t>
      </w:r>
    </w:p>
    <w:p w14:paraId="1D60D735" w14:textId="11FCBC98" w:rsidR="0056502B" w:rsidRPr="0056502B" w:rsidRDefault="0056502B" w:rsidP="0056502B">
      <w:pPr>
        <w:pStyle w:val="MDPI16affiliation"/>
        <w:ind w:left="0" w:firstLine="0"/>
        <w:jc w:val="both"/>
        <w:rPr>
          <w:rFonts w:cs="Arial"/>
          <w:sz w:val="13"/>
          <w:szCs w:val="13"/>
          <w:shd w:val="clear" w:color="auto" w:fill="FFFFFF"/>
          <w:lang w:val="en-GB"/>
        </w:rPr>
      </w:pPr>
      <w:r w:rsidRPr="0056502B">
        <w:rPr>
          <w:rFonts w:cs="URWPalladioL-Roma"/>
          <w:sz w:val="13"/>
          <w:szCs w:val="12"/>
          <w:vertAlign w:val="superscript"/>
          <w:lang w:val="en-GB"/>
        </w:rPr>
        <w:t>4</w:t>
      </w:r>
      <w:r w:rsidRPr="0056502B">
        <w:rPr>
          <w:rFonts w:cs="Arial"/>
          <w:sz w:val="13"/>
          <w:szCs w:val="13"/>
          <w:shd w:val="clear" w:color="auto" w:fill="FFFFFF"/>
          <w:lang w:val="en-GB"/>
        </w:rPr>
        <w:t xml:space="preserve">Center for Microscopy and Molecular Imaging, Electron microscopy laboratory, </w:t>
      </w:r>
      <w:proofErr w:type="spellStart"/>
      <w:r w:rsidRPr="0056502B">
        <w:rPr>
          <w:rFonts w:cs="Arial"/>
          <w:sz w:val="13"/>
          <w:szCs w:val="13"/>
          <w:shd w:val="clear" w:color="auto" w:fill="FFFFFF"/>
          <w:lang w:val="en-GB"/>
        </w:rPr>
        <w:t>Gosselies</w:t>
      </w:r>
      <w:proofErr w:type="spellEnd"/>
      <w:r w:rsidRPr="0056502B">
        <w:rPr>
          <w:rFonts w:cs="Arial"/>
          <w:sz w:val="13"/>
          <w:szCs w:val="13"/>
          <w:shd w:val="clear" w:color="auto" w:fill="FFFFFF"/>
          <w:lang w:val="en-GB"/>
        </w:rPr>
        <w:t>, ULB, 6041, Belgium;</w:t>
      </w:r>
      <w:r w:rsidRPr="0056502B">
        <w:rPr>
          <w:rStyle w:val="apple-converted-space"/>
          <w:rFonts w:cs="Arial"/>
          <w:sz w:val="13"/>
          <w:szCs w:val="13"/>
          <w:shd w:val="clear" w:color="auto" w:fill="FFFFFF"/>
          <w:lang w:val="en-GB"/>
        </w:rPr>
        <w:t> </w:t>
      </w:r>
      <w:r w:rsidRPr="0056502B">
        <w:rPr>
          <w:rFonts w:cs="Arial"/>
          <w:sz w:val="13"/>
          <w:szCs w:val="13"/>
          <w:shd w:val="clear" w:color="auto" w:fill="FFFFFF"/>
          <w:lang w:val="en-GB"/>
        </w:rPr>
        <w:t>Marjorie.vermeersch@ulb.be (M.V.)</w:t>
      </w:r>
    </w:p>
    <w:p w14:paraId="51F19A86" w14:textId="7688E859" w:rsidR="0056502B" w:rsidRPr="0056502B" w:rsidRDefault="0056502B" w:rsidP="0056502B">
      <w:pPr>
        <w:pStyle w:val="MDPI16affiliation"/>
        <w:ind w:left="0" w:firstLine="0"/>
        <w:jc w:val="both"/>
        <w:rPr>
          <w:rFonts w:cs="URWPalladioL-Roma"/>
          <w:sz w:val="13"/>
          <w:szCs w:val="14"/>
          <w:lang w:val="en-GB"/>
        </w:rPr>
      </w:pPr>
      <w:r w:rsidRPr="0056502B">
        <w:rPr>
          <w:rFonts w:cs="URWPalladioL-Roma"/>
          <w:sz w:val="13"/>
          <w:szCs w:val="14"/>
          <w:vertAlign w:val="superscript"/>
          <w:lang w:val="en-GB"/>
        </w:rPr>
        <w:t xml:space="preserve">5 </w:t>
      </w:r>
      <w:r w:rsidRPr="0056502B">
        <w:rPr>
          <w:sz w:val="13"/>
          <w:szCs w:val="15"/>
        </w:rPr>
        <w:t>Laboratory of Food Microbiology, Fundamental and Applied Research for Animals &amp; Health (FARAH), Department of Food Sciences, Faculty of Veterinary Medicine, University of Liege, 4000 Liege, Belgium; bernard.taminiau@uliege.be (B.T.)</w:t>
      </w:r>
    </w:p>
    <w:p w14:paraId="159689A0" w14:textId="77777777" w:rsidR="0056502B" w:rsidRDefault="0056502B" w:rsidP="004F6805">
      <w:pPr>
        <w:jc w:val="both"/>
        <w:rPr>
          <w:lang w:val="en-US"/>
        </w:rPr>
      </w:pPr>
    </w:p>
    <w:p w14:paraId="48EF2432" w14:textId="7D46862E" w:rsidR="008C216E" w:rsidRPr="004F6805" w:rsidRDefault="00A75358" w:rsidP="004F6805">
      <w:pPr>
        <w:jc w:val="both"/>
        <w:rPr>
          <w:lang w:val="en-US"/>
        </w:rPr>
      </w:pPr>
      <w:r w:rsidRPr="00A75358">
        <w:rPr>
          <w:lang w:val="en-US"/>
        </w:rPr>
        <w:t xml:space="preserve">Pig production is impacted by the negative effects of enterotoxigenic Escherichia coli (ETEC), which might result in post-weaning diarrhea (PWD) in piglets. </w:t>
      </w:r>
      <w:r w:rsidRPr="004F6805">
        <w:rPr>
          <w:lang w:val="en-US"/>
        </w:rPr>
        <w:t>F4 and F18 fimbriae are utilized by ETEC strains to adhere to the small intestinal epithelial cells of the host. If antibiotic resistance becomes a problem with ETEC infections, phage therapy would be an interesting alternative. Four bacteriophages, termed vB_EcoS_ULIM2, vB_EcoM_ULIM3, vB_EcoM_ULIM8, and vB_EcoM_ULIM9 in the present study, have been isolated against an O8:F18 E. coli strain (A-I-2110) and selected based on their host range.</w:t>
      </w:r>
      <w:r w:rsidR="004F6805" w:rsidRPr="004F6805">
        <w:rPr>
          <w:lang w:val="en-US"/>
        </w:rPr>
        <w:t xml:space="preserve"> </w:t>
      </w:r>
      <w:r w:rsidR="004F6805" w:rsidRPr="004F6805">
        <w:rPr>
          <w:lang w:val="en-US"/>
        </w:rPr>
        <w:t xml:space="preserve">These phages have been investigated in-vitro and shown lytic activity throughout a pH (4-10) and temperature (25-45 °C) range. These bacteriophages have been categorized as </w:t>
      </w:r>
      <w:proofErr w:type="spellStart"/>
      <w:r w:rsidR="004F6805" w:rsidRPr="004F6805">
        <w:rPr>
          <w:lang w:val="en-US"/>
        </w:rPr>
        <w:t>Caudoviricetes</w:t>
      </w:r>
      <w:proofErr w:type="spellEnd"/>
      <w:r w:rsidR="004F6805" w:rsidRPr="004F6805">
        <w:rPr>
          <w:lang w:val="en-US"/>
        </w:rPr>
        <w:t xml:space="preserve"> according to genomic investigation.  No lysogeny-related gene have been identified.  Galleria mellonella larvae in vivo model revealed the therapeutic potential of one chosen phage, vB_EcoS_ULIM2, with a statistically significant increase in survival compared to untreated larvae. A static model of the piglet intestinal microbial environment was infected with vB_EcoS_ULIM2 for 72 hours </w:t>
      </w:r>
      <w:proofErr w:type="gramStart"/>
      <w:r w:rsidR="004F6805" w:rsidRPr="004F6805">
        <w:rPr>
          <w:lang w:val="en-US"/>
        </w:rPr>
        <w:t>in order to</w:t>
      </w:r>
      <w:proofErr w:type="gramEnd"/>
      <w:r w:rsidR="004F6805" w:rsidRPr="004F6805">
        <w:rPr>
          <w:lang w:val="en-US"/>
        </w:rPr>
        <w:t xml:space="preserve"> evaluate the impact of this phage on the piglet gut microbiota. In a Galleria mellonella model, this study confirms the effective replication of the phage and demonstrates the safety of the phage-based therapy for the piglet microbiota.</w:t>
      </w:r>
    </w:p>
    <w:sectPr w:rsidR="008C216E" w:rsidRPr="004F6805" w:rsidSect="00481708">
      <w:foot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38001" w14:textId="77777777" w:rsidR="00F20034" w:rsidRDefault="00F20034" w:rsidP="0056502B">
      <w:r>
        <w:separator/>
      </w:r>
    </w:p>
  </w:endnote>
  <w:endnote w:type="continuationSeparator" w:id="0">
    <w:p w14:paraId="5D253FCB" w14:textId="77777777" w:rsidR="00F20034" w:rsidRDefault="00F20034" w:rsidP="0056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URWPalladioL">
    <w:altName w:val="Cambria"/>
    <w:panose1 w:val="020B0604020202020204"/>
    <w:charset w:val="00"/>
    <w:family w:val="roman"/>
    <w:notTrueType/>
    <w:pitch w:val="default"/>
  </w:font>
  <w:font w:name="URWPalladioL-Roma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VnURWPalladioL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410BD" w14:textId="3FDF4983" w:rsidR="0056502B" w:rsidRPr="0056502B" w:rsidRDefault="0056502B">
    <w:pPr>
      <w:pStyle w:val="Pieddepage"/>
      <w:rPr>
        <w:lang w:val="fr-FR"/>
      </w:rPr>
    </w:pPr>
    <w:r>
      <w:rPr>
        <w:lang w:val="fr-FR"/>
      </w:rPr>
      <w:t xml:space="preserve">Navez Margaux </w:t>
    </w:r>
    <w:r>
      <w:rPr>
        <w:lang w:val="fr-FR"/>
      </w:rPr>
      <w:tab/>
    </w:r>
    <w:r>
      <w:rPr>
        <w:lang w:val="fr-FR"/>
      </w:rPr>
      <w:tab/>
    </w:r>
    <w:proofErr w:type="spellStart"/>
    <w:r>
      <w:rPr>
        <w:lang w:val="fr-FR"/>
      </w:rPr>
      <w:t>BSVoM</w:t>
    </w:r>
    <w:proofErr w:type="spellEnd"/>
    <w:r>
      <w:rPr>
        <w:lang w:val="fr-FR"/>
      </w:rPr>
      <w:t xml:space="preserve"> Sept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AFC33" w14:textId="77777777" w:rsidR="00F20034" w:rsidRDefault="00F20034" w:rsidP="0056502B">
      <w:r>
        <w:separator/>
      </w:r>
    </w:p>
  </w:footnote>
  <w:footnote w:type="continuationSeparator" w:id="0">
    <w:p w14:paraId="4D9B2CA3" w14:textId="77777777" w:rsidR="00F20034" w:rsidRDefault="00F20034" w:rsidP="00565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358"/>
    <w:rsid w:val="002501B7"/>
    <w:rsid w:val="004159D3"/>
    <w:rsid w:val="00481708"/>
    <w:rsid w:val="004F6805"/>
    <w:rsid w:val="0056502B"/>
    <w:rsid w:val="00571528"/>
    <w:rsid w:val="00975714"/>
    <w:rsid w:val="009E0449"/>
    <w:rsid w:val="00A75358"/>
    <w:rsid w:val="00F2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257986"/>
  <w15:chartTrackingRefBased/>
  <w15:docId w15:val="{1F9664E0-C63C-754B-A229-15895538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Grille1Clair-Accentuation3">
    <w:name w:val="Grid Table 1 Light Accent 3"/>
    <w:basedOn w:val="TableauNormal"/>
    <w:uiPriority w:val="46"/>
    <w:rsid w:val="00975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56502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5650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6502B"/>
  </w:style>
  <w:style w:type="paragraph" w:styleId="Pieddepage">
    <w:name w:val="footer"/>
    <w:basedOn w:val="Normal"/>
    <w:link w:val="PieddepageCar"/>
    <w:uiPriority w:val="99"/>
    <w:unhideWhenUsed/>
    <w:rsid w:val="005650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6502B"/>
  </w:style>
  <w:style w:type="paragraph" w:customStyle="1" w:styleId="MDPI13authornames">
    <w:name w:val="MDPI_1.3_authornames"/>
    <w:next w:val="Normal"/>
    <w:qFormat/>
    <w:rsid w:val="0056502B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14history">
    <w:name w:val="MDPI_1.4_history"/>
    <w:basedOn w:val="Normal"/>
    <w:next w:val="Normal"/>
    <w:qFormat/>
    <w:rsid w:val="0056502B"/>
    <w:pPr>
      <w:adjustRightInd w:val="0"/>
      <w:snapToGrid w:val="0"/>
      <w:spacing w:line="240" w:lineRule="atLeast"/>
      <w:ind w:right="113"/>
    </w:pPr>
    <w:rPr>
      <w:rFonts w:ascii="Palatino Linotype" w:eastAsia="Times New Roman" w:hAnsi="Palatino Linotype" w:cs="Times New Roman"/>
      <w:color w:val="000000"/>
      <w:kern w:val="0"/>
      <w:sz w:val="14"/>
      <w:szCs w:val="20"/>
      <w:lang w:val="en-US" w:eastAsia="de-DE" w:bidi="en-US"/>
      <w14:ligatures w14:val="none"/>
    </w:rPr>
  </w:style>
  <w:style w:type="paragraph" w:customStyle="1" w:styleId="MDPI16affiliation">
    <w:name w:val="MDPI_1.6_affiliation"/>
    <w:qFormat/>
    <w:rsid w:val="0056502B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 w:cs="Times New Roman"/>
      <w:color w:val="000000"/>
      <w:kern w:val="0"/>
      <w:sz w:val="16"/>
      <w:szCs w:val="18"/>
      <w:lang w:val="en-US" w:eastAsia="de-DE" w:bidi="en-US"/>
      <w14:ligatures w14:val="none"/>
    </w:rPr>
  </w:style>
  <w:style w:type="paragraph" w:customStyle="1" w:styleId="MDPI61Citation">
    <w:name w:val="MDPI_6.1_Citation"/>
    <w:qFormat/>
    <w:rsid w:val="0056502B"/>
    <w:pPr>
      <w:adjustRightInd w:val="0"/>
      <w:snapToGrid w:val="0"/>
      <w:spacing w:line="240" w:lineRule="atLeast"/>
      <w:ind w:right="113"/>
    </w:pPr>
    <w:rPr>
      <w:rFonts w:ascii="Palatino Linotype" w:eastAsia="SimSun" w:hAnsi="Palatino Linotype" w:cs="Cordia New"/>
      <w:kern w:val="0"/>
      <w:sz w:val="14"/>
      <w:szCs w:val="22"/>
      <w:lang w:val="en-US" w:eastAsia="zh-CN"/>
      <w14:ligatures w14:val="none"/>
    </w:rPr>
  </w:style>
  <w:style w:type="paragraph" w:customStyle="1" w:styleId="MDPI63Notes">
    <w:name w:val="MDPI_6.3_Notes"/>
    <w:qFormat/>
    <w:rsid w:val="0056502B"/>
    <w:pPr>
      <w:adjustRightInd w:val="0"/>
      <w:snapToGrid w:val="0"/>
      <w:spacing w:after="120" w:line="240" w:lineRule="atLeast"/>
      <w:ind w:right="113"/>
    </w:pPr>
    <w:rPr>
      <w:rFonts w:ascii="Palatino Linotype" w:eastAsia="SimSun" w:hAnsi="Palatino Linotype" w:cs="Times New Roman"/>
      <w:snapToGrid w:val="0"/>
      <w:color w:val="000000"/>
      <w:kern w:val="0"/>
      <w:sz w:val="14"/>
      <w:szCs w:val="20"/>
      <w:lang w:val="en-US" w:bidi="en-US"/>
      <w14:ligatures w14:val="none"/>
    </w:rPr>
  </w:style>
  <w:style w:type="character" w:customStyle="1" w:styleId="apple-converted-space">
    <w:name w:val="apple-converted-space"/>
    <w:rsid w:val="00565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2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76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8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459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Navez Margaux</dc:creator>
  <cp:keywords/>
  <dc:description/>
  <cp:lastModifiedBy>Navez Margaux</cp:lastModifiedBy>
  <cp:revision>2</cp:revision>
  <dcterms:created xsi:type="dcterms:W3CDTF">2023-07-20T14:52:00Z</dcterms:created>
  <dcterms:modified xsi:type="dcterms:W3CDTF">2023-07-20T15:16:00Z</dcterms:modified>
</cp:coreProperties>
</file>