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8B2" w:rsidRDefault="005E3FAE" w:rsidP="005E3FAE">
      <w:pPr>
        <w:pStyle w:val="Titreprincipal"/>
        <w:rPr>
          <w:sz w:val="32"/>
          <w:szCs w:val="32"/>
        </w:rPr>
      </w:pPr>
      <w:r w:rsidRPr="005E3FAE">
        <w:rPr>
          <w:sz w:val="32"/>
          <w:szCs w:val="32"/>
        </w:rPr>
        <w:t xml:space="preserve">Disruption of Biofilm Formation and Quorum Sensing in Pathogenic Bacteria by Compounds from </w:t>
      </w:r>
      <w:proofErr w:type="spellStart"/>
      <w:r w:rsidR="002D3CB3" w:rsidRPr="002D3CB3">
        <w:rPr>
          <w:i/>
          <w:sz w:val="32"/>
          <w:szCs w:val="32"/>
        </w:rPr>
        <w:t>Zanthoxylum</w:t>
      </w:r>
      <w:proofErr w:type="spellEnd"/>
      <w:r w:rsidRPr="005E3FAE">
        <w:rPr>
          <w:sz w:val="32"/>
          <w:szCs w:val="32"/>
        </w:rPr>
        <w:t xml:space="preserve"> </w:t>
      </w:r>
      <w:proofErr w:type="spellStart"/>
      <w:r w:rsidRPr="002C43A0">
        <w:rPr>
          <w:i/>
          <w:sz w:val="32"/>
          <w:szCs w:val="32"/>
        </w:rPr>
        <w:t>Gilletti</w:t>
      </w:r>
      <w:proofErr w:type="spellEnd"/>
      <w:r w:rsidRPr="005E3FAE">
        <w:rPr>
          <w:sz w:val="32"/>
          <w:szCs w:val="32"/>
        </w:rPr>
        <w:t xml:space="preserve"> (De Wild) P.G. </w:t>
      </w:r>
      <w:bookmarkStart w:id="0" w:name="_GoBack"/>
      <w:bookmarkEnd w:id="0"/>
      <w:r w:rsidRPr="005E3FAE">
        <w:rPr>
          <w:sz w:val="32"/>
          <w:szCs w:val="32"/>
        </w:rPr>
        <w:t>Waterman</w:t>
      </w:r>
    </w:p>
    <w:p w:rsidR="005E3FAE" w:rsidRDefault="005E3FAE" w:rsidP="005E3FAE">
      <w:pPr>
        <w:rPr>
          <w:vertAlign w:val="superscript"/>
        </w:rPr>
      </w:pPr>
      <w:r>
        <w:t xml:space="preserve">Hermia </w:t>
      </w:r>
      <w:proofErr w:type="spellStart"/>
      <w:r>
        <w:t>Nalova</w:t>
      </w:r>
      <w:proofErr w:type="spellEnd"/>
      <w:r>
        <w:t xml:space="preserve"> Ikome</w:t>
      </w:r>
      <w:r w:rsidRPr="005E3FAE">
        <w:rPr>
          <w:vertAlign w:val="superscript"/>
        </w:rPr>
        <w:t xml:space="preserve">1,2 </w:t>
      </w:r>
      <w:r>
        <w:t xml:space="preserve">· Alfred </w:t>
      </w:r>
      <w:proofErr w:type="spellStart"/>
      <w:r>
        <w:t>Ngenge</w:t>
      </w:r>
      <w:proofErr w:type="spellEnd"/>
      <w:r>
        <w:t xml:space="preserve"> Tamfu</w:t>
      </w:r>
      <w:r w:rsidRPr="005E3FAE">
        <w:rPr>
          <w:vertAlign w:val="superscript"/>
        </w:rPr>
        <w:t xml:space="preserve">3,4 </w:t>
      </w:r>
      <w:r>
        <w:t>· Jean Pierre Abdou</w:t>
      </w:r>
      <w:r w:rsidRPr="005E3FAE">
        <w:rPr>
          <w:vertAlign w:val="superscript"/>
        </w:rPr>
        <w:t>5</w:t>
      </w:r>
      <w:r>
        <w:t xml:space="preserve"> · Hugues Fouotsa</w:t>
      </w:r>
      <w:r w:rsidRPr="005E3FAE">
        <w:rPr>
          <w:vertAlign w:val="superscript"/>
        </w:rPr>
        <w:t>1</w:t>
      </w:r>
      <w:r>
        <w:t xml:space="preserve"> · Pamela </w:t>
      </w:r>
      <w:proofErr w:type="spellStart"/>
      <w:r>
        <w:t>Kemda</w:t>
      </w:r>
      <w:proofErr w:type="spellEnd"/>
      <w:r>
        <w:t xml:space="preserve"> Nangmo</w:t>
      </w:r>
      <w:r w:rsidRPr="005E3FAE">
        <w:rPr>
          <w:vertAlign w:val="superscript"/>
        </w:rPr>
        <w:t xml:space="preserve">1,2 </w:t>
      </w:r>
      <w:r>
        <w:t xml:space="preserve">· </w:t>
      </w:r>
      <w:proofErr w:type="spellStart"/>
      <w:r>
        <w:t>Fidèle</w:t>
      </w:r>
      <w:proofErr w:type="spellEnd"/>
      <w:r>
        <w:t xml:space="preserve"> Castro </w:t>
      </w:r>
      <w:proofErr w:type="spellStart"/>
      <w:r>
        <w:t>Weyepe</w:t>
      </w:r>
      <w:proofErr w:type="spellEnd"/>
      <w:r>
        <w:t xml:space="preserve"> Lah</w:t>
      </w:r>
      <w:r w:rsidRPr="005E3FAE">
        <w:rPr>
          <w:vertAlign w:val="superscript"/>
        </w:rPr>
        <w:t>1,2</w:t>
      </w:r>
      <w:r>
        <w:t xml:space="preserve"> · Alembert </w:t>
      </w:r>
      <w:proofErr w:type="spellStart"/>
      <w:r>
        <w:t>Tiabou</w:t>
      </w:r>
      <w:proofErr w:type="spellEnd"/>
      <w:r>
        <w:t xml:space="preserve"> Tchinda</w:t>
      </w:r>
      <w:r w:rsidRPr="005E3FAE">
        <w:rPr>
          <w:vertAlign w:val="superscript"/>
        </w:rPr>
        <w:t>2</w:t>
      </w:r>
      <w:r>
        <w:t xml:space="preserve"> · </w:t>
      </w:r>
      <w:proofErr w:type="spellStart"/>
      <w:r>
        <w:t>Ozgur</w:t>
      </w:r>
      <w:proofErr w:type="spellEnd"/>
      <w:r>
        <w:t xml:space="preserve"> Ceylan</w:t>
      </w:r>
      <w:r w:rsidRPr="005E3FAE">
        <w:rPr>
          <w:vertAlign w:val="superscript"/>
        </w:rPr>
        <w:t>4</w:t>
      </w:r>
      <w:r>
        <w:t xml:space="preserve"> · Michel Frederich</w:t>
      </w:r>
      <w:r w:rsidRPr="005E3FAE">
        <w:rPr>
          <w:vertAlign w:val="superscript"/>
        </w:rPr>
        <w:t>6</w:t>
      </w:r>
      <w:r>
        <w:t xml:space="preserve"> · Augustin Ephrem Nkengfack</w:t>
      </w:r>
      <w:r w:rsidRPr="005E3FAE">
        <w:rPr>
          <w:vertAlign w:val="superscript"/>
        </w:rPr>
        <w:t>1</w:t>
      </w:r>
    </w:p>
    <w:p w:rsidR="005E3FAE" w:rsidRDefault="005E3FAE" w:rsidP="005E3FAE">
      <w:pPr>
        <w:pStyle w:val="Affiliation"/>
      </w:pPr>
      <w:r>
        <w:t xml:space="preserve">1     Department of Organic Chemistry, University of </w:t>
      </w:r>
      <w:proofErr w:type="spellStart"/>
      <w:r>
        <w:t>Yaounde</w:t>
      </w:r>
      <w:proofErr w:type="spellEnd"/>
      <w:r>
        <w:t xml:space="preserve"> I, P.O. Box 812, Yaoundé, Cameroon</w:t>
      </w:r>
    </w:p>
    <w:p w:rsidR="005E3FAE" w:rsidRDefault="005E3FAE" w:rsidP="005E3FAE">
      <w:pPr>
        <w:pStyle w:val="Affiliation"/>
        <w:ind w:left="284" w:hanging="284"/>
      </w:pPr>
      <w:r>
        <w:t>2</w:t>
      </w:r>
      <w:r>
        <w:tab/>
        <w:t xml:space="preserve">Laboratory of Phytochemistry, Center for Studies on Medicinal Plants and Traditional Medicine, Institute of Medical Research and Medicinal Plants Studies (IMPM), P.O. Box 13033, </w:t>
      </w:r>
      <w:proofErr w:type="spellStart"/>
      <w:r>
        <w:t>Yaounde</w:t>
      </w:r>
      <w:proofErr w:type="spellEnd"/>
      <w:r>
        <w:t>, Cameroon</w:t>
      </w:r>
    </w:p>
    <w:p w:rsidR="005E3FAE" w:rsidRDefault="005E3FAE" w:rsidP="005E3FAE">
      <w:pPr>
        <w:pStyle w:val="Affiliation"/>
        <w:ind w:left="284" w:hanging="284"/>
      </w:pPr>
      <w:r>
        <w:t>3</w:t>
      </w:r>
      <w:r>
        <w:tab/>
        <w:t xml:space="preserve">School of Chemical Engineering and Mineral Industries, University of </w:t>
      </w:r>
      <w:proofErr w:type="spellStart"/>
      <w:r>
        <w:t>Ngaoundere</w:t>
      </w:r>
      <w:proofErr w:type="spellEnd"/>
      <w:r>
        <w:t xml:space="preserve">, P.O. Box 454, </w:t>
      </w:r>
      <w:proofErr w:type="spellStart"/>
      <w:r>
        <w:t>Ngaoundere</w:t>
      </w:r>
      <w:proofErr w:type="spellEnd"/>
      <w:r>
        <w:t>, Cameroon</w:t>
      </w:r>
    </w:p>
    <w:p w:rsidR="005E3FAE" w:rsidRDefault="005E3FAE" w:rsidP="005E3FAE">
      <w:pPr>
        <w:pStyle w:val="Affiliation"/>
        <w:ind w:left="284" w:hanging="284"/>
      </w:pPr>
      <w:r>
        <w:t>4</w:t>
      </w:r>
      <w:r>
        <w:tab/>
        <w:t xml:space="preserve">Food Quality Control and Analysis Program, Ula Ali </w:t>
      </w:r>
      <w:proofErr w:type="spellStart"/>
      <w:r>
        <w:t>Kocman</w:t>
      </w:r>
      <w:proofErr w:type="spellEnd"/>
      <w:r>
        <w:t xml:space="preserve"> Vocational School, </w:t>
      </w:r>
      <w:proofErr w:type="spellStart"/>
      <w:r>
        <w:t>Mugla</w:t>
      </w:r>
      <w:proofErr w:type="spellEnd"/>
      <w:r>
        <w:t xml:space="preserve"> </w:t>
      </w:r>
      <w:proofErr w:type="spellStart"/>
      <w:r>
        <w:t>Sitki</w:t>
      </w:r>
      <w:proofErr w:type="spellEnd"/>
      <w:r>
        <w:t xml:space="preserve"> </w:t>
      </w:r>
      <w:proofErr w:type="spellStart"/>
      <w:r>
        <w:t>Kocman</w:t>
      </w:r>
      <w:proofErr w:type="spellEnd"/>
      <w:r>
        <w:t xml:space="preserve"> University, 48147 </w:t>
      </w:r>
      <w:proofErr w:type="spellStart"/>
      <w:r>
        <w:t>Mugla</w:t>
      </w:r>
      <w:proofErr w:type="spellEnd"/>
      <w:r>
        <w:t>, Turkey</w:t>
      </w:r>
    </w:p>
    <w:p w:rsidR="005E3FAE" w:rsidRDefault="005E3FAE" w:rsidP="005E3FAE">
      <w:pPr>
        <w:pStyle w:val="Affiliation"/>
        <w:ind w:left="284" w:hanging="284"/>
      </w:pPr>
      <w:r>
        <w:t>5</w:t>
      </w:r>
      <w:r>
        <w:tab/>
        <w:t xml:space="preserve">Department of Chemistry, Faculty of Science, University of </w:t>
      </w:r>
      <w:proofErr w:type="spellStart"/>
      <w:r>
        <w:t>Ngaoundere</w:t>
      </w:r>
      <w:proofErr w:type="spellEnd"/>
      <w:r>
        <w:t xml:space="preserve">, P.O. Box 454, </w:t>
      </w:r>
      <w:proofErr w:type="spellStart"/>
      <w:r>
        <w:t>Ngaondere</w:t>
      </w:r>
      <w:proofErr w:type="spellEnd"/>
      <w:r>
        <w:t>, Cameroon</w:t>
      </w:r>
    </w:p>
    <w:p w:rsidR="005E3FAE" w:rsidRDefault="005E3FAE" w:rsidP="005E3FAE">
      <w:pPr>
        <w:pStyle w:val="Affiliation"/>
        <w:ind w:left="284" w:hanging="284"/>
      </w:pPr>
      <w:r>
        <w:t>6</w:t>
      </w:r>
      <w:r>
        <w:tab/>
        <w:t>Laboratory of Pharmacognosy, Center for Interdisciplinary Research on Medicine, CIRM, University of Liege, 4000 Liege, Belgium</w:t>
      </w:r>
    </w:p>
    <w:p w:rsidR="002B0531" w:rsidRDefault="002B0531" w:rsidP="005E3FAE">
      <w:pPr>
        <w:pStyle w:val="Affiliation"/>
        <w:ind w:left="284" w:hanging="284"/>
      </w:pPr>
    </w:p>
    <w:p w:rsidR="005E3FAE" w:rsidRDefault="00700C7D" w:rsidP="005E3FAE">
      <w:proofErr w:type="gramStart"/>
      <w:r w:rsidRPr="00700C7D">
        <w:rPr>
          <w:b/>
        </w:rPr>
        <w:t>KEYWORDS</w:t>
      </w:r>
      <w:r>
        <w:t xml:space="preserve"> :</w:t>
      </w:r>
      <w:proofErr w:type="gramEnd"/>
      <w:r w:rsidRPr="00700C7D">
        <w:t xml:space="preserve"> </w:t>
      </w:r>
      <w:proofErr w:type="spellStart"/>
      <w:r w:rsidR="002D3CB3" w:rsidRPr="002D3CB3">
        <w:rPr>
          <w:i/>
        </w:rPr>
        <w:t>Zanthoxylum</w:t>
      </w:r>
      <w:proofErr w:type="spellEnd"/>
      <w:r w:rsidR="002C43A0" w:rsidRPr="002C43A0">
        <w:rPr>
          <w:i/>
        </w:rPr>
        <w:t xml:space="preserve"> </w:t>
      </w:r>
      <w:proofErr w:type="spellStart"/>
      <w:r w:rsidR="002C43A0" w:rsidRPr="002C43A0">
        <w:rPr>
          <w:i/>
        </w:rPr>
        <w:t>gilletii</w:t>
      </w:r>
      <w:proofErr w:type="spellEnd"/>
      <w:r w:rsidRPr="00700C7D">
        <w:t xml:space="preserve"> · Secondary metabolites · Antimicrobial activity · Antibiofilm · Anti-quorum sensing</w:t>
      </w:r>
    </w:p>
    <w:p w:rsidR="002B0531" w:rsidRDefault="002B0531" w:rsidP="005E3FAE"/>
    <w:p w:rsidR="00700C7D" w:rsidRPr="00700C7D" w:rsidRDefault="00700C7D" w:rsidP="005E3FAE">
      <w:pPr>
        <w:rPr>
          <w:b/>
        </w:rPr>
      </w:pPr>
      <w:r w:rsidRPr="00700C7D">
        <w:rPr>
          <w:b/>
        </w:rPr>
        <w:t>ABSTRACT</w:t>
      </w:r>
    </w:p>
    <w:p w:rsidR="003C28F0" w:rsidRDefault="00700C7D" w:rsidP="002B0531">
      <w:r w:rsidRPr="00700C7D">
        <w:t>Microbial resistance is facilitated by biofilm formation and quorum-sensing mediated processes. In this work, the stem bark (</w:t>
      </w:r>
      <w:r w:rsidRPr="00700C7D">
        <w:rPr>
          <w:b/>
        </w:rPr>
        <w:t>ZM</w:t>
      </w:r>
      <w:r w:rsidRPr="00700C7D">
        <w:t>) and fruit extracts (</w:t>
      </w:r>
      <w:r w:rsidRPr="00700C7D">
        <w:rPr>
          <w:b/>
        </w:rPr>
        <w:t>ZMFT</w:t>
      </w:r>
      <w:r w:rsidRPr="00700C7D">
        <w:t xml:space="preserve">) of </w:t>
      </w:r>
      <w:proofErr w:type="spellStart"/>
      <w:r w:rsidR="002D3CB3" w:rsidRPr="002D3CB3">
        <w:rPr>
          <w:i/>
        </w:rPr>
        <w:t>Zanthoxylum</w:t>
      </w:r>
      <w:proofErr w:type="spellEnd"/>
      <w:r w:rsidR="002C43A0" w:rsidRPr="002C43A0">
        <w:rPr>
          <w:i/>
        </w:rPr>
        <w:t xml:space="preserve"> </w:t>
      </w:r>
      <w:proofErr w:type="spellStart"/>
      <w:r w:rsidR="002C43A0" w:rsidRPr="002C43A0">
        <w:rPr>
          <w:i/>
        </w:rPr>
        <w:t>gilletii</w:t>
      </w:r>
      <w:proofErr w:type="spellEnd"/>
      <w:r w:rsidRPr="00700C7D">
        <w:t xml:space="preserve"> were subjected to column chromatography and afforded lupeol (</w:t>
      </w:r>
      <w:r w:rsidRPr="00700C7D">
        <w:rPr>
          <w:b/>
        </w:rPr>
        <w:t>1</w:t>
      </w:r>
      <w:r w:rsidRPr="00700C7D">
        <w:t>), 2,3-epoxy-6,7-methyl-enedioxyconiferyl alcohol (</w:t>
      </w:r>
      <w:r w:rsidRPr="00700C7D">
        <w:rPr>
          <w:b/>
        </w:rPr>
        <w:t>3</w:t>
      </w:r>
      <w:r w:rsidRPr="00700C7D">
        <w:t xml:space="preserve">), </w:t>
      </w:r>
      <w:proofErr w:type="spellStart"/>
      <w:r w:rsidRPr="00700C7D">
        <w:t>nitidine</w:t>
      </w:r>
      <w:proofErr w:type="spellEnd"/>
      <w:r w:rsidRPr="00700C7D">
        <w:t xml:space="preserve"> chloride (</w:t>
      </w:r>
      <w:r w:rsidRPr="00700C7D">
        <w:rPr>
          <w:b/>
        </w:rPr>
        <w:t>4</w:t>
      </w:r>
      <w:r w:rsidRPr="00700C7D">
        <w:t xml:space="preserve">), </w:t>
      </w:r>
      <w:proofErr w:type="spellStart"/>
      <w:r w:rsidRPr="00700C7D">
        <w:t>nitidine</w:t>
      </w:r>
      <w:proofErr w:type="spellEnd"/>
      <w:r w:rsidRPr="00700C7D">
        <w:t xml:space="preserve"> (</w:t>
      </w:r>
      <w:r w:rsidRPr="00700C7D">
        <w:rPr>
          <w:b/>
        </w:rPr>
        <w:t>7</w:t>
      </w:r>
      <w:r w:rsidRPr="00700C7D">
        <w:t>), sucrose (</w:t>
      </w:r>
      <w:r w:rsidRPr="00700C7D">
        <w:rPr>
          <w:b/>
        </w:rPr>
        <w:t>6</w:t>
      </w:r>
      <w:r w:rsidRPr="00700C7D">
        <w:t>) and sitosterol-β-D-glucopyranoside (</w:t>
      </w:r>
      <w:r w:rsidRPr="00700C7D">
        <w:rPr>
          <w:b/>
        </w:rPr>
        <w:t>2</w:t>
      </w:r>
      <w:r w:rsidRPr="00700C7D">
        <w:t xml:space="preserve">). The compounds were characterized using MS and NMR spectral data. The samples were evaluated for antimicrobial, antibiofilm and </w:t>
      </w:r>
      <w:proofErr w:type="spellStart"/>
      <w:r w:rsidRPr="00700C7D">
        <w:t>antiquorum</w:t>
      </w:r>
      <w:proofErr w:type="spellEnd"/>
      <w:r w:rsidRPr="00700C7D">
        <w:t xml:space="preserve"> sensing activities. Highest antimicrobial activity was exhibited by compounds </w:t>
      </w:r>
      <w:r w:rsidRPr="00700C7D">
        <w:rPr>
          <w:b/>
        </w:rPr>
        <w:t>3</w:t>
      </w:r>
      <w:r w:rsidRPr="00700C7D">
        <w:t xml:space="preserve">, </w:t>
      </w:r>
      <w:r w:rsidRPr="00700C7D">
        <w:rPr>
          <w:b/>
        </w:rPr>
        <w:t>4</w:t>
      </w:r>
      <w:r w:rsidRPr="00700C7D">
        <w:t xml:space="preserve"> and </w:t>
      </w:r>
      <w:r w:rsidRPr="00700C7D">
        <w:rPr>
          <w:b/>
        </w:rPr>
        <w:t>7</w:t>
      </w:r>
      <w:r w:rsidRPr="00700C7D">
        <w:t xml:space="preserve"> against </w:t>
      </w:r>
      <w:r w:rsidR="00152F85" w:rsidRPr="00152F85">
        <w:rPr>
          <w:i/>
        </w:rPr>
        <w:t>Staphylococcus aureus</w:t>
      </w:r>
      <w:r w:rsidRPr="00700C7D">
        <w:t xml:space="preserve"> (MIC 200 </w:t>
      </w:r>
      <w:proofErr w:type="spellStart"/>
      <w:r w:rsidRPr="00700C7D">
        <w:t>μg∕mL</w:t>
      </w:r>
      <w:proofErr w:type="spellEnd"/>
      <w:r w:rsidRPr="00700C7D">
        <w:t xml:space="preserve">), compounds </w:t>
      </w:r>
      <w:r w:rsidRPr="00700C7D">
        <w:rPr>
          <w:b/>
        </w:rPr>
        <w:t>3</w:t>
      </w:r>
      <w:r w:rsidRPr="00700C7D">
        <w:t xml:space="preserve"> and </w:t>
      </w:r>
      <w:r w:rsidRPr="00700C7D">
        <w:rPr>
          <w:b/>
        </w:rPr>
        <w:t>4</w:t>
      </w:r>
      <w:r w:rsidRPr="00700C7D">
        <w:t xml:space="preserve"> against </w:t>
      </w:r>
      <w:r w:rsidR="002C43A0" w:rsidRPr="002C43A0">
        <w:rPr>
          <w:i/>
        </w:rPr>
        <w:t>Escherichia coli</w:t>
      </w:r>
      <w:r w:rsidRPr="00700C7D">
        <w:t xml:space="preserve"> (MIC = 100 </w:t>
      </w:r>
      <w:proofErr w:type="spellStart"/>
      <w:r w:rsidRPr="00700C7D">
        <w:t>μg∕mL</w:t>
      </w:r>
      <w:proofErr w:type="spellEnd"/>
      <w:r w:rsidRPr="00700C7D">
        <w:t xml:space="preserve">) and compounds </w:t>
      </w:r>
      <w:r w:rsidRPr="00700C7D">
        <w:rPr>
          <w:b/>
        </w:rPr>
        <w:t>4</w:t>
      </w:r>
      <w:r w:rsidRPr="00700C7D">
        <w:t xml:space="preserve"> and </w:t>
      </w:r>
      <w:r w:rsidRPr="00700C7D">
        <w:rPr>
          <w:b/>
        </w:rPr>
        <w:t>7</w:t>
      </w:r>
      <w:r w:rsidRPr="00700C7D">
        <w:t xml:space="preserve"> against </w:t>
      </w:r>
      <w:r w:rsidR="00152F85" w:rsidRPr="00152F85">
        <w:rPr>
          <w:i/>
        </w:rPr>
        <w:t>Candida albicans</w:t>
      </w:r>
      <w:r w:rsidRPr="00700C7D">
        <w:t xml:space="preserve"> (MIC = 50 </w:t>
      </w:r>
      <w:proofErr w:type="spellStart"/>
      <w:r w:rsidRPr="00700C7D">
        <w:t>μg∕mL</w:t>
      </w:r>
      <w:proofErr w:type="spellEnd"/>
      <w:r w:rsidRPr="00700C7D">
        <w:t xml:space="preserve">). At MIC and sub-MIC concentrations, all samples inhibited biofilm formation by pathogens and violacein production in </w:t>
      </w:r>
      <w:r w:rsidR="00152F85" w:rsidRPr="00152F85">
        <w:rPr>
          <w:i/>
        </w:rPr>
        <w:t xml:space="preserve">C. </w:t>
      </w:r>
      <w:proofErr w:type="spellStart"/>
      <w:r w:rsidR="00152F85" w:rsidRPr="00152F85">
        <w:rPr>
          <w:i/>
        </w:rPr>
        <w:t>violaceum</w:t>
      </w:r>
      <w:proofErr w:type="spellEnd"/>
      <w:r w:rsidRPr="00700C7D">
        <w:t xml:space="preserve"> CV12472 except compound </w:t>
      </w:r>
      <w:r w:rsidRPr="00700C7D">
        <w:rPr>
          <w:b/>
        </w:rPr>
        <w:t>6</w:t>
      </w:r>
      <w:r w:rsidRPr="00700C7D">
        <w:t xml:space="preserve">. Good disruption of QS-sensing in </w:t>
      </w:r>
      <w:r w:rsidR="00152F85" w:rsidRPr="00152F85">
        <w:rPr>
          <w:i/>
        </w:rPr>
        <w:t xml:space="preserve">C. </w:t>
      </w:r>
      <w:proofErr w:type="spellStart"/>
      <w:r w:rsidR="00152F85" w:rsidRPr="00152F85">
        <w:rPr>
          <w:i/>
        </w:rPr>
        <w:t>violaceum</w:t>
      </w:r>
      <w:proofErr w:type="spellEnd"/>
      <w:r w:rsidRPr="00700C7D">
        <w:t xml:space="preserve"> revealed by inhibition zone diameters were exhibited by compounds </w:t>
      </w:r>
      <w:r w:rsidRPr="00700C7D">
        <w:rPr>
          <w:b/>
        </w:rPr>
        <w:t>3</w:t>
      </w:r>
      <w:r w:rsidRPr="00700C7D">
        <w:t xml:space="preserve"> (11.5 ± 0.5 mm), </w:t>
      </w:r>
      <w:r w:rsidRPr="00700C7D">
        <w:rPr>
          <w:b/>
        </w:rPr>
        <w:t>4</w:t>
      </w:r>
      <w:r w:rsidRPr="00700C7D">
        <w:t xml:space="preserve"> (12.5 ± 1.5 mm), </w:t>
      </w:r>
      <w:r w:rsidRPr="00700C7D">
        <w:rPr>
          <w:b/>
        </w:rPr>
        <w:t>5</w:t>
      </w:r>
      <w:r w:rsidRPr="00700C7D">
        <w:t xml:space="preserve"> (15.0 ± 0.8 mm), </w:t>
      </w:r>
      <w:r w:rsidRPr="00700C7D">
        <w:rPr>
          <w:b/>
        </w:rPr>
        <w:t>7</w:t>
      </w:r>
      <w:r w:rsidRPr="00700C7D">
        <w:t xml:space="preserve"> (12.0 ± 1.5 mm) as well as the crude extracts from stem barks (16.5 ± 1.2 mm) and seeds (13.0 ± 1.4 mm). The profound inhibition of quorum sensing mediated processes in test pathogens by compounds </w:t>
      </w:r>
      <w:r w:rsidRPr="00700C7D">
        <w:rPr>
          <w:b/>
        </w:rPr>
        <w:t>3</w:t>
      </w:r>
      <w:r w:rsidRPr="00700C7D">
        <w:t xml:space="preserve">, </w:t>
      </w:r>
      <w:r w:rsidRPr="00700C7D">
        <w:rPr>
          <w:b/>
        </w:rPr>
        <w:t>4</w:t>
      </w:r>
      <w:r w:rsidRPr="00700C7D">
        <w:t xml:space="preserve">, </w:t>
      </w:r>
      <w:r w:rsidRPr="00700C7D">
        <w:rPr>
          <w:b/>
        </w:rPr>
        <w:t>5</w:t>
      </w:r>
      <w:r w:rsidRPr="00700C7D">
        <w:t xml:space="preserve"> and </w:t>
      </w:r>
      <w:r w:rsidRPr="00700C7D">
        <w:rPr>
          <w:b/>
        </w:rPr>
        <w:t>7</w:t>
      </w:r>
      <w:r w:rsidRPr="00700C7D">
        <w:t xml:space="preserve"> suggests the </w:t>
      </w:r>
      <w:proofErr w:type="spellStart"/>
      <w:r w:rsidRPr="00700C7D">
        <w:t>methylenedioxy</w:t>
      </w:r>
      <w:proofErr w:type="spellEnd"/>
      <w:r w:rsidRPr="00700C7D">
        <w:t>-group that these compounds possess as the possible pharmacophore.</w:t>
      </w:r>
      <w:r w:rsidR="003C28F0">
        <w:br w:type="page"/>
      </w:r>
    </w:p>
    <w:p w:rsidR="00700C7D" w:rsidRPr="008715DE" w:rsidRDefault="00E17AF5" w:rsidP="00E17AF5">
      <w:pPr>
        <w:pStyle w:val="Titre1"/>
        <w:rPr>
          <w:lang w:val="en-GB"/>
        </w:rPr>
      </w:pPr>
      <w:r w:rsidRPr="008715DE">
        <w:rPr>
          <w:lang w:val="en-GB"/>
        </w:rPr>
        <w:lastRenderedPageBreak/>
        <w:t>Introduction</w:t>
      </w:r>
    </w:p>
    <w:p w:rsidR="00393548" w:rsidRPr="00393548" w:rsidRDefault="00393548" w:rsidP="00393548">
      <w:pPr>
        <w:rPr>
          <w:lang w:val="en-GB"/>
        </w:rPr>
      </w:pPr>
      <w:r w:rsidRPr="00393548">
        <w:rPr>
          <w:lang w:val="en-GB"/>
        </w:rPr>
        <w:t xml:space="preserve">Infectious diseases including bacterial infections continue to plague populations of the world and the situation is complicated by the appearance of multidrug-resistant (MDR) pathogens [1]. The continuous emergence of MDR pathogens drastically reduces the efficacy of available antibiotics consequently there will always be a need for new classes of lead structures [2]. The emergence of antibiotic resistant microorganisms requires novel antibiotics as well as other (non-antibiotic) strategies, different from the classical antibiotics developed to kill bacteria because their poor usage contributes to the occurrence of resistant strains [3]. Scientists are therefore searching for new classes of antibiotics, from natural and synthetic sources, which are not only limited to inhibition of growth or death of bacterial cells, but equally able to inhibit virulence factors in bacteria as well as prevent them from developing resistance [3-5]. Such as inhibition of biofilm formation which is a mechanism of drug resistance utilized by diverse microorganisms living within formed biofilms that help them to survive adverse conditions such as starvation, antimicrobial agents, and immunological </w:t>
      </w:r>
      <w:proofErr w:type="spellStart"/>
      <w:r w:rsidRPr="00393548">
        <w:rPr>
          <w:lang w:val="en-GB"/>
        </w:rPr>
        <w:t>defense</w:t>
      </w:r>
      <w:proofErr w:type="spellEnd"/>
      <w:r w:rsidRPr="00393548">
        <w:rPr>
          <w:lang w:val="en-GB"/>
        </w:rPr>
        <w:t xml:space="preserve"> response from host [6]. Antibiotic resistance of various pathogenic bacteria towards available antibiotics constitutes a global health problem and natural products are gaining ground as great source of new drugs that can </w:t>
      </w:r>
      <w:proofErr w:type="spellStart"/>
      <w:r w:rsidRPr="00393548">
        <w:rPr>
          <w:lang w:val="en-GB"/>
        </w:rPr>
        <w:t>fulfill</w:t>
      </w:r>
      <w:proofErr w:type="spellEnd"/>
      <w:r w:rsidRPr="00393548">
        <w:rPr>
          <w:lang w:val="en-GB"/>
        </w:rPr>
        <w:t xml:space="preserve"> the conditions for eradicating or eliminating microbial resistance.</w:t>
      </w:r>
    </w:p>
    <w:p w:rsidR="00393548" w:rsidRPr="00393548" w:rsidRDefault="00393548" w:rsidP="00393548">
      <w:pPr>
        <w:rPr>
          <w:lang w:val="en-GB"/>
        </w:rPr>
      </w:pPr>
      <w:r w:rsidRPr="00393548">
        <w:rPr>
          <w:lang w:val="en-GB"/>
        </w:rPr>
        <w:t xml:space="preserve">Quorum Sensing (QS) is achieved by bacteria through the production of small chemical </w:t>
      </w:r>
      <w:proofErr w:type="spellStart"/>
      <w:r w:rsidRPr="00393548">
        <w:rPr>
          <w:lang w:val="en-GB"/>
        </w:rPr>
        <w:t>signaling</w:t>
      </w:r>
      <w:proofErr w:type="spellEnd"/>
      <w:r w:rsidRPr="00393548">
        <w:rPr>
          <w:lang w:val="en-GB"/>
        </w:rPr>
        <w:t xml:space="preserve"> molecules, collectively known as auto</w:t>
      </w:r>
      <w:r w:rsidR="00D83196">
        <w:rPr>
          <w:lang w:val="en-GB"/>
        </w:rPr>
        <w:t>-</w:t>
      </w:r>
      <w:r w:rsidRPr="00393548">
        <w:rPr>
          <w:lang w:val="en-GB"/>
        </w:rPr>
        <w:t>inducers and different bacteria are capable of producing various kinds of auto-inducers that differ in chemical structure and mechanism of action. Broadly, autoinducers are categorized into three types: (</w:t>
      </w:r>
      <w:proofErr w:type="spellStart"/>
      <w:r w:rsidRPr="00393548">
        <w:rPr>
          <w:lang w:val="en-GB"/>
        </w:rPr>
        <w:t>i</w:t>
      </w:r>
      <w:proofErr w:type="spellEnd"/>
      <w:r w:rsidRPr="00393548">
        <w:rPr>
          <w:lang w:val="en-GB"/>
        </w:rPr>
        <w:t xml:space="preserve">) </w:t>
      </w:r>
      <w:proofErr w:type="spellStart"/>
      <w:r w:rsidRPr="00393548">
        <w:rPr>
          <w:lang w:val="en-GB"/>
        </w:rPr>
        <w:t>acylhomoserine</w:t>
      </w:r>
      <w:proofErr w:type="spellEnd"/>
      <w:r w:rsidRPr="00393548">
        <w:rPr>
          <w:lang w:val="en-GB"/>
        </w:rPr>
        <w:t xml:space="preserve"> lactones (AHLs), (ii) auto-inducing peptides (AIPs), and (iii) auto-inducer 2 (AI-2) [7]. QS is used by bacteria to regulate biofilm formation, conjugal DNA transfer, pathogenesis, production of extracellular polysaccharides, and other processes [8]. QS takes place when the concentration of autoinducers released by bacteria reaches a critical threshold concentration, at which they bind to receptors and activate them to trigger genes that encode information associated with several characteristics, like bioluminescence, plasmid conjugation, biofilm formation, toxin production, </w:t>
      </w:r>
      <w:proofErr w:type="spellStart"/>
      <w:r w:rsidRPr="00393548">
        <w:rPr>
          <w:lang w:val="en-GB"/>
        </w:rPr>
        <w:t>exo</w:t>
      </w:r>
      <w:proofErr w:type="spellEnd"/>
      <w:r w:rsidRPr="00393548">
        <w:rPr>
          <w:lang w:val="en-GB"/>
        </w:rPr>
        <w:t>-polysaccharide production, siderophore synthesis, sporulation, and motility [9, 10] several of which determine pathogenicity and severity of infection. Hence, disrupting the bacterial QS activity leads to the attenuation of bacterial virulence factors and resistance [11].</w:t>
      </w:r>
    </w:p>
    <w:p w:rsidR="00393548" w:rsidRDefault="00393548" w:rsidP="00393548">
      <w:pPr>
        <w:rPr>
          <w:lang w:val="en-GB"/>
        </w:rPr>
      </w:pPr>
      <w:r w:rsidRPr="00393548">
        <w:rPr>
          <w:lang w:val="en-GB"/>
        </w:rPr>
        <w:t xml:space="preserve">Researchers are working in the direction to discover new antimicrobial agents from natural sources such as microorganisms, animals and plants and therefore antimicrobial drugs obtained from herbal sources provide novel effective compounds that are devoid of side effects [12, 13]. Bacterial biofilms are communities of bacteria, embedded in a </w:t>
      </w:r>
      <w:proofErr w:type="spellStart"/>
      <w:r w:rsidRPr="00393548">
        <w:rPr>
          <w:lang w:val="en-GB"/>
        </w:rPr>
        <w:t>selfproducing</w:t>
      </w:r>
      <w:proofErr w:type="spellEnd"/>
      <w:r w:rsidRPr="00393548">
        <w:rPr>
          <w:lang w:val="en-GB"/>
        </w:rPr>
        <w:t xml:space="preserve"> polymeric matrix and which can be established on living and non-living solid surfaces [14]. Biofilms provide protection and stability to bacteria when they are living under adverse conditions like nutrient limitations, desiccation, pH, temperature changes and complex host immune responses [15]. For controlling the biofilm formation, a variety of antimicrobial agents have been used but their low efficacy and increased resistance of the biofilm towards these them, limit their effective applications [16]. Natural products </w:t>
      </w:r>
      <w:r w:rsidRPr="00393548">
        <w:rPr>
          <w:lang w:val="en-GB"/>
        </w:rPr>
        <w:lastRenderedPageBreak/>
        <w:t xml:space="preserve">from plants constitute a valuable source of new drugs for the human race. It is estimated that over half of the world’s </w:t>
      </w:r>
      <w:proofErr w:type="spellStart"/>
      <w:proofErr w:type="gramStart"/>
      <w:r w:rsidRPr="00393548">
        <w:rPr>
          <w:lang w:val="en-GB"/>
        </w:rPr>
        <w:t>best selling</w:t>
      </w:r>
      <w:proofErr w:type="spellEnd"/>
      <w:proofErr w:type="gramEnd"/>
      <w:r w:rsidRPr="00393548">
        <w:rPr>
          <w:lang w:val="en-GB"/>
        </w:rPr>
        <w:t xml:space="preserve"> pharmaceuticals since from the nineties owed their origin to natural source or are inspired by natural molecular scaffolds [17]. </w:t>
      </w:r>
      <w:proofErr w:type="spellStart"/>
      <w:r w:rsidRPr="00393548">
        <w:rPr>
          <w:lang w:val="en-GB"/>
        </w:rPr>
        <w:t>Futhermore</w:t>
      </w:r>
      <w:proofErr w:type="spellEnd"/>
      <w:r w:rsidRPr="00393548">
        <w:rPr>
          <w:lang w:val="en-GB"/>
        </w:rPr>
        <w:t>, natural compounds and the derivatives have been discovered to be potential QS inhibitors [18, 19].</w:t>
      </w:r>
    </w:p>
    <w:p w:rsidR="00E17AF5" w:rsidRDefault="00393548" w:rsidP="00393548">
      <w:pPr>
        <w:rPr>
          <w:lang w:val="en-GB"/>
        </w:rPr>
      </w:pPr>
      <w:r w:rsidRPr="00393548">
        <w:rPr>
          <w:lang w:val="en-GB"/>
        </w:rPr>
        <w:t xml:space="preserve">The genus </w:t>
      </w:r>
      <w:proofErr w:type="spellStart"/>
      <w:r w:rsidR="002D3CB3" w:rsidRPr="002D3CB3">
        <w:rPr>
          <w:i/>
          <w:lang w:val="en-GB"/>
        </w:rPr>
        <w:t>Zanthoxylum</w:t>
      </w:r>
      <w:proofErr w:type="spellEnd"/>
      <w:r w:rsidRPr="00393548">
        <w:rPr>
          <w:lang w:val="en-GB"/>
        </w:rPr>
        <w:t xml:space="preserve"> (</w:t>
      </w:r>
      <w:proofErr w:type="spellStart"/>
      <w:r w:rsidRPr="00393548">
        <w:rPr>
          <w:lang w:val="en-GB"/>
        </w:rPr>
        <w:t>Rutaceae</w:t>
      </w:r>
      <w:proofErr w:type="spellEnd"/>
      <w:r w:rsidRPr="00393548">
        <w:rPr>
          <w:lang w:val="en-GB"/>
        </w:rPr>
        <w:t xml:space="preserve">) has approximately 250 species distributed in the tropics, subtropics and the temperate regions of the world [20, 21] and over 14 species have been identified in the Cameroonian flora: including </w:t>
      </w:r>
      <w:proofErr w:type="spellStart"/>
      <w:r w:rsidR="002D3CB3" w:rsidRPr="002D3CB3">
        <w:rPr>
          <w:i/>
          <w:lang w:val="en-GB"/>
        </w:rPr>
        <w:t>Zanthoxylum</w:t>
      </w:r>
      <w:proofErr w:type="spellEnd"/>
      <w:r w:rsidR="002C43A0" w:rsidRPr="002C43A0">
        <w:rPr>
          <w:i/>
          <w:lang w:val="en-GB"/>
        </w:rPr>
        <w:t xml:space="preserve"> </w:t>
      </w:r>
      <w:proofErr w:type="spellStart"/>
      <w:r w:rsidR="002C43A0" w:rsidRPr="002C43A0">
        <w:rPr>
          <w:i/>
          <w:lang w:val="en-GB"/>
        </w:rPr>
        <w:t>gilletii</w:t>
      </w:r>
      <w:proofErr w:type="spellEnd"/>
      <w:r w:rsidRPr="00393548">
        <w:rPr>
          <w:lang w:val="en-GB"/>
        </w:rPr>
        <w:t xml:space="preserve"> (De Wild) P.G. Waterman [22]. Both taxa, </w:t>
      </w:r>
      <w:proofErr w:type="spellStart"/>
      <w:r w:rsidR="002D3CB3" w:rsidRPr="002D3CB3">
        <w:rPr>
          <w:i/>
          <w:lang w:val="en-GB"/>
        </w:rPr>
        <w:t>Fagara</w:t>
      </w:r>
      <w:proofErr w:type="spellEnd"/>
      <w:r w:rsidRPr="00393548">
        <w:rPr>
          <w:lang w:val="en-GB"/>
        </w:rPr>
        <w:t xml:space="preserve"> and </w:t>
      </w:r>
      <w:proofErr w:type="spellStart"/>
      <w:r w:rsidR="002D3CB3" w:rsidRPr="002D3CB3">
        <w:rPr>
          <w:i/>
          <w:lang w:val="en-GB"/>
        </w:rPr>
        <w:t>Zanthoxylum</w:t>
      </w:r>
      <w:proofErr w:type="spellEnd"/>
      <w:r w:rsidRPr="00393548">
        <w:rPr>
          <w:lang w:val="en-GB"/>
        </w:rPr>
        <w:t xml:space="preserve"> were merged into </w:t>
      </w:r>
      <w:proofErr w:type="spellStart"/>
      <w:r w:rsidR="002D3CB3" w:rsidRPr="002D3CB3">
        <w:rPr>
          <w:i/>
          <w:lang w:val="en-GB"/>
        </w:rPr>
        <w:t>Zanthoxylum</w:t>
      </w:r>
      <w:proofErr w:type="spellEnd"/>
      <w:r w:rsidRPr="00393548">
        <w:rPr>
          <w:lang w:val="en-GB"/>
        </w:rPr>
        <w:t xml:space="preserve"> after thorough research [23]. </w:t>
      </w:r>
      <w:proofErr w:type="spellStart"/>
      <w:r w:rsidR="002D3CB3" w:rsidRPr="002D3CB3">
        <w:rPr>
          <w:i/>
          <w:lang w:val="en-GB"/>
        </w:rPr>
        <w:t>Zanthoxylum</w:t>
      </w:r>
      <w:proofErr w:type="spellEnd"/>
      <w:r w:rsidR="002C43A0" w:rsidRPr="002C43A0">
        <w:rPr>
          <w:i/>
          <w:lang w:val="en-GB"/>
        </w:rPr>
        <w:t xml:space="preserve"> </w:t>
      </w:r>
      <w:proofErr w:type="spellStart"/>
      <w:r w:rsidR="002C43A0" w:rsidRPr="002C43A0">
        <w:rPr>
          <w:i/>
          <w:lang w:val="en-GB"/>
        </w:rPr>
        <w:t>gilletii</w:t>
      </w:r>
      <w:proofErr w:type="spellEnd"/>
      <w:r w:rsidRPr="00393548">
        <w:rPr>
          <w:lang w:val="en-GB"/>
        </w:rPr>
        <w:t xml:space="preserve"> (De Wild) Waterman (synonyms: </w:t>
      </w:r>
      <w:proofErr w:type="spellStart"/>
      <w:r w:rsidR="002D3CB3" w:rsidRPr="002D3CB3">
        <w:rPr>
          <w:i/>
          <w:lang w:val="en-GB"/>
        </w:rPr>
        <w:t>Fagara</w:t>
      </w:r>
      <w:proofErr w:type="spellEnd"/>
      <w:r w:rsidR="002D3CB3" w:rsidRPr="002D3CB3">
        <w:rPr>
          <w:i/>
          <w:lang w:val="en-GB"/>
        </w:rPr>
        <w:t xml:space="preserve"> </w:t>
      </w:r>
      <w:proofErr w:type="spellStart"/>
      <w:r w:rsidR="002D3CB3" w:rsidRPr="002D3CB3">
        <w:rPr>
          <w:i/>
          <w:lang w:val="en-GB"/>
        </w:rPr>
        <w:t>marcrophylla</w:t>
      </w:r>
      <w:proofErr w:type="spellEnd"/>
      <w:r w:rsidRPr="00393548">
        <w:rPr>
          <w:lang w:val="en-GB"/>
        </w:rPr>
        <w:t xml:space="preserve"> and </w:t>
      </w:r>
      <w:proofErr w:type="spellStart"/>
      <w:r w:rsidR="002D3CB3" w:rsidRPr="002D3CB3">
        <w:rPr>
          <w:i/>
          <w:lang w:val="en-GB"/>
        </w:rPr>
        <w:t>Fagara</w:t>
      </w:r>
      <w:proofErr w:type="spellEnd"/>
      <w:r w:rsidR="002D3CB3" w:rsidRPr="002D3CB3">
        <w:rPr>
          <w:i/>
          <w:lang w:val="en-GB"/>
        </w:rPr>
        <w:t xml:space="preserve"> </w:t>
      </w:r>
      <w:proofErr w:type="spellStart"/>
      <w:r w:rsidR="002D3CB3" w:rsidRPr="002D3CB3">
        <w:rPr>
          <w:i/>
          <w:lang w:val="en-GB"/>
        </w:rPr>
        <w:t>gilletii</w:t>
      </w:r>
      <w:proofErr w:type="spellEnd"/>
      <w:r w:rsidRPr="00393548">
        <w:rPr>
          <w:lang w:val="en-GB"/>
        </w:rPr>
        <w:t xml:space="preserve">), is an indigenous deciduous tree with varied applications in African folk medicine. It is used to treat </w:t>
      </w:r>
      <w:proofErr w:type="spellStart"/>
      <w:r w:rsidRPr="00393548">
        <w:rPr>
          <w:lang w:val="en-GB"/>
        </w:rPr>
        <w:t>stomachache</w:t>
      </w:r>
      <w:proofErr w:type="spellEnd"/>
      <w:r w:rsidRPr="00393548">
        <w:rPr>
          <w:lang w:val="en-GB"/>
        </w:rPr>
        <w:t xml:space="preserve">, joint pain, toothache, fever, rheumatism, urogenital infections as an antibiotic, colds, venereal infections, snakebite, wounds as antiseptic and analgesic [24-27]. In fact, the traditional use of this plant is based on its importance on the alleviation of human pathogens. For this plant and other plants of same genus, several biological activities have been reported such as antimicrobial, larvicidal, antioxidant, anti-inflammatory, analgesic, antinociceptive, hepato-protective, </w:t>
      </w:r>
      <w:proofErr w:type="spellStart"/>
      <w:r w:rsidRPr="00393548">
        <w:rPr>
          <w:lang w:val="en-GB"/>
        </w:rPr>
        <w:t>antiplasmodial</w:t>
      </w:r>
      <w:proofErr w:type="spellEnd"/>
      <w:r w:rsidRPr="00393548">
        <w:rPr>
          <w:lang w:val="en-GB"/>
        </w:rPr>
        <w:t xml:space="preserve">, cytotoxic, antiproliferative, </w:t>
      </w:r>
      <w:proofErr w:type="spellStart"/>
      <w:r w:rsidRPr="00393548">
        <w:rPr>
          <w:lang w:val="en-GB"/>
        </w:rPr>
        <w:t>antihelminthic</w:t>
      </w:r>
      <w:proofErr w:type="spellEnd"/>
      <w:r w:rsidRPr="00393548">
        <w:rPr>
          <w:lang w:val="en-GB"/>
        </w:rPr>
        <w:t xml:space="preserve">, antiviral and antifungal, mainly due to the presence of alkaloids and essential oils [21, 28]. Alkaloids (which are present in most of the species and abundantly in the entire plant organ), coumarins, triterpenoids, limonoids, sesquiterpene lactones amides, flavonoids have been reported as common secondary metabolites from this plant [29, 30]. It is worth noting that the potential for development of drug leads from </w:t>
      </w:r>
      <w:proofErr w:type="spellStart"/>
      <w:r w:rsidR="002D3CB3" w:rsidRPr="002D3CB3">
        <w:rPr>
          <w:i/>
          <w:lang w:val="en-GB"/>
        </w:rPr>
        <w:t>Zanthoxylum</w:t>
      </w:r>
      <w:proofErr w:type="spellEnd"/>
      <w:r w:rsidRPr="00393548">
        <w:rPr>
          <w:lang w:val="en-GB"/>
        </w:rPr>
        <w:t xml:space="preserve"> continues to grow, particularly in the development of new antimicrobial, antiparasitic and antitumor agents. This work reports the effect of </w:t>
      </w:r>
      <w:proofErr w:type="spellStart"/>
      <w:r w:rsidR="003D09E0">
        <w:rPr>
          <w:i/>
          <w:lang w:val="en-GB"/>
        </w:rPr>
        <w:t>Zanthoxylum</w:t>
      </w:r>
      <w:proofErr w:type="spellEnd"/>
      <w:r w:rsidR="003D09E0">
        <w:rPr>
          <w:i/>
          <w:lang w:val="en-GB"/>
        </w:rPr>
        <w:t xml:space="preserve"> </w:t>
      </w:r>
      <w:proofErr w:type="spellStart"/>
      <w:r w:rsidR="003D09E0">
        <w:rPr>
          <w:i/>
          <w:lang w:val="en-GB"/>
        </w:rPr>
        <w:t>gilletii</w:t>
      </w:r>
      <w:proofErr w:type="spellEnd"/>
      <w:r w:rsidR="003D09E0">
        <w:rPr>
          <w:i/>
          <w:lang w:val="en-GB"/>
        </w:rPr>
        <w:t xml:space="preserve"> </w:t>
      </w:r>
      <w:r w:rsidRPr="00393548">
        <w:rPr>
          <w:lang w:val="en-GB"/>
        </w:rPr>
        <w:t>and its chemical constituents on quorum-sensing mediated factors of pathogenic microbes.</w:t>
      </w:r>
    </w:p>
    <w:p w:rsidR="00393548" w:rsidRPr="008715DE" w:rsidRDefault="008917F4" w:rsidP="008917F4">
      <w:pPr>
        <w:pStyle w:val="Titre1"/>
        <w:rPr>
          <w:lang w:val="en-GB"/>
        </w:rPr>
      </w:pPr>
      <w:r w:rsidRPr="008715DE">
        <w:rPr>
          <w:lang w:val="en-GB"/>
        </w:rPr>
        <w:t>Materials and methods</w:t>
      </w:r>
    </w:p>
    <w:p w:rsidR="008917F4" w:rsidRPr="008715DE" w:rsidRDefault="008917F4" w:rsidP="008917F4">
      <w:pPr>
        <w:pStyle w:val="Titre2"/>
        <w:rPr>
          <w:lang w:val="en-GB"/>
        </w:rPr>
      </w:pPr>
      <w:r w:rsidRPr="008715DE">
        <w:rPr>
          <w:lang w:val="en-GB"/>
        </w:rPr>
        <w:t>General Experimental Procedure</w:t>
      </w:r>
    </w:p>
    <w:p w:rsidR="008917F4" w:rsidRDefault="00181B25" w:rsidP="008917F4">
      <w:pPr>
        <w:rPr>
          <w:lang w:val="en-GB"/>
        </w:rPr>
      </w:pPr>
      <w:r w:rsidRPr="00181B25">
        <w:rPr>
          <w:vertAlign w:val="superscript"/>
          <w:lang w:val="en-GB"/>
        </w:rPr>
        <w:t>1</w:t>
      </w:r>
      <w:r w:rsidRPr="00181B25">
        <w:rPr>
          <w:lang w:val="en-GB"/>
        </w:rPr>
        <w:t xml:space="preserve">H and </w:t>
      </w:r>
      <w:r w:rsidRPr="00181B25">
        <w:rPr>
          <w:vertAlign w:val="superscript"/>
          <w:lang w:val="en-GB"/>
        </w:rPr>
        <w:t>13</w:t>
      </w:r>
      <w:r>
        <w:rPr>
          <w:vertAlign w:val="superscript"/>
          <w:lang w:val="en-GB"/>
        </w:rPr>
        <w:t xml:space="preserve"> </w:t>
      </w:r>
      <w:r w:rsidRPr="00181B25">
        <w:rPr>
          <w:lang w:val="en-GB"/>
        </w:rPr>
        <w:t>C NMR spectra were recorded on a Bruker AM-400 (400 MHz) apparatus using MeOH-</w:t>
      </w:r>
      <w:r w:rsidRPr="00181B25">
        <w:rPr>
          <w:i/>
          <w:lang w:val="en-GB"/>
        </w:rPr>
        <w:t>d</w:t>
      </w:r>
      <w:r w:rsidRPr="00181B25">
        <w:rPr>
          <w:vertAlign w:val="subscript"/>
          <w:lang w:val="en-GB"/>
        </w:rPr>
        <w:t>4</w:t>
      </w:r>
      <w:r w:rsidRPr="00181B25">
        <w:rPr>
          <w:lang w:val="en-GB"/>
        </w:rPr>
        <w:t xml:space="preserve"> as solvent. The solvent signals were used as references. Multiplicities are described by the following abbreviations: s = singlet, d = doublet, t = triplet, q = quadruplet, </w:t>
      </w:r>
      <w:proofErr w:type="spellStart"/>
      <w:r w:rsidRPr="00181B25">
        <w:rPr>
          <w:lang w:val="en-GB"/>
        </w:rPr>
        <w:t>brs</w:t>
      </w:r>
      <w:proofErr w:type="spellEnd"/>
      <w:r w:rsidRPr="00181B25">
        <w:rPr>
          <w:lang w:val="en-GB"/>
        </w:rPr>
        <w:t xml:space="preserve"> = broad singlet, </w:t>
      </w:r>
      <w:proofErr w:type="spellStart"/>
      <w:r w:rsidRPr="00181B25">
        <w:rPr>
          <w:lang w:val="en-GB"/>
        </w:rPr>
        <w:t>brd</w:t>
      </w:r>
      <w:proofErr w:type="spellEnd"/>
      <w:r w:rsidRPr="00181B25">
        <w:rPr>
          <w:lang w:val="en-GB"/>
        </w:rPr>
        <w:t xml:space="preserve"> = broad doublet, </w:t>
      </w:r>
      <w:proofErr w:type="spellStart"/>
      <w:r w:rsidRPr="00181B25">
        <w:rPr>
          <w:lang w:val="en-GB"/>
        </w:rPr>
        <w:t>brt</w:t>
      </w:r>
      <w:proofErr w:type="spellEnd"/>
      <w:r w:rsidRPr="00181B25">
        <w:rPr>
          <w:lang w:val="en-GB"/>
        </w:rPr>
        <w:t xml:space="preserve"> = broad triplet. Analytical TLC was performed on precoated silica gel F254 (Merck 1.05735) plates. After development, the dried plates were examined under short-wave (254 nm) or long-wave (366 nm) UV light and sprayed with </w:t>
      </w:r>
      <w:proofErr w:type="spellStart"/>
      <w:r w:rsidRPr="00181B25">
        <w:rPr>
          <w:lang w:val="en-GB"/>
        </w:rPr>
        <w:t>Dragendorff</w:t>
      </w:r>
      <w:proofErr w:type="spellEnd"/>
      <w:r w:rsidRPr="00181B25">
        <w:rPr>
          <w:lang w:val="en-GB"/>
        </w:rPr>
        <w:t xml:space="preserve"> and H</w:t>
      </w:r>
      <w:r w:rsidRPr="00181B25">
        <w:rPr>
          <w:vertAlign w:val="subscript"/>
          <w:lang w:val="en-GB"/>
        </w:rPr>
        <w:t>2</w:t>
      </w:r>
      <w:r w:rsidRPr="00181B25">
        <w:rPr>
          <w:lang w:val="en-GB"/>
        </w:rPr>
        <w:t>SO</w:t>
      </w:r>
      <w:r w:rsidRPr="00181B25">
        <w:rPr>
          <w:vertAlign w:val="subscript"/>
          <w:lang w:val="en-GB"/>
        </w:rPr>
        <w:t>4</w:t>
      </w:r>
      <w:r>
        <w:rPr>
          <w:lang w:val="en-GB"/>
        </w:rPr>
        <w:t>/E</w:t>
      </w:r>
      <w:r w:rsidRPr="00181B25">
        <w:rPr>
          <w:lang w:val="en-GB"/>
        </w:rPr>
        <w:t xml:space="preserve">tOH reagent. Melting points were obtained using a digital electrothermal melting point apparatus. Optical densities were measured on a Thermo Scientific </w:t>
      </w:r>
      <w:proofErr w:type="spellStart"/>
      <w:r w:rsidRPr="00181B25">
        <w:rPr>
          <w:lang w:val="en-GB"/>
        </w:rPr>
        <w:t>Multiskan</w:t>
      </w:r>
      <w:proofErr w:type="spellEnd"/>
      <w:r w:rsidRPr="00181B25">
        <w:rPr>
          <w:lang w:val="en-GB"/>
        </w:rPr>
        <w:t xml:space="preserve"> FC, Vantaa, Finland for antimicrobial, quorum sensing inhibition and antibiofilm assays.</w:t>
      </w:r>
    </w:p>
    <w:p w:rsidR="00181B25" w:rsidRDefault="007C3208" w:rsidP="007C3208">
      <w:pPr>
        <w:pStyle w:val="Titre2"/>
        <w:rPr>
          <w:lang w:val="en-GB"/>
        </w:rPr>
      </w:pPr>
      <w:r w:rsidRPr="007C3208">
        <w:rPr>
          <w:lang w:val="en-GB"/>
        </w:rPr>
        <w:lastRenderedPageBreak/>
        <w:t>Plant Material</w:t>
      </w:r>
    </w:p>
    <w:p w:rsidR="007C3208" w:rsidRDefault="007C3208" w:rsidP="007C3208">
      <w:pPr>
        <w:rPr>
          <w:lang w:val="en-GB"/>
        </w:rPr>
      </w:pPr>
      <w:r w:rsidRPr="007C3208">
        <w:rPr>
          <w:lang w:val="en-GB"/>
        </w:rPr>
        <w:t xml:space="preserve">The stem bark and fruits of </w:t>
      </w:r>
      <w:proofErr w:type="spellStart"/>
      <w:r w:rsidR="003D09E0">
        <w:rPr>
          <w:i/>
          <w:lang w:val="en-GB"/>
        </w:rPr>
        <w:t>Zanthoxylum</w:t>
      </w:r>
      <w:proofErr w:type="spellEnd"/>
      <w:r w:rsidR="003D09E0">
        <w:rPr>
          <w:i/>
          <w:lang w:val="en-GB"/>
        </w:rPr>
        <w:t xml:space="preserve"> </w:t>
      </w:r>
      <w:proofErr w:type="spellStart"/>
      <w:r w:rsidR="003D09E0">
        <w:rPr>
          <w:i/>
          <w:lang w:val="en-GB"/>
        </w:rPr>
        <w:t>gilletii</w:t>
      </w:r>
      <w:proofErr w:type="spellEnd"/>
      <w:r w:rsidR="003D09E0">
        <w:rPr>
          <w:i/>
          <w:lang w:val="en-GB"/>
        </w:rPr>
        <w:t xml:space="preserve"> </w:t>
      </w:r>
      <w:r w:rsidRPr="007C3208">
        <w:rPr>
          <w:lang w:val="en-GB"/>
        </w:rPr>
        <w:t xml:space="preserve">(De Wild) P.G. Waterman were harvested in September 2017 at </w:t>
      </w:r>
      <w:proofErr w:type="spellStart"/>
      <w:r w:rsidRPr="007C3208">
        <w:rPr>
          <w:lang w:val="en-GB"/>
        </w:rPr>
        <w:t>Awae</w:t>
      </w:r>
      <w:proofErr w:type="spellEnd"/>
      <w:r w:rsidRPr="007C3208">
        <w:rPr>
          <w:lang w:val="en-GB"/>
        </w:rPr>
        <w:t xml:space="preserve"> locality, Centre Region of Cameroon by </w:t>
      </w:r>
      <w:proofErr w:type="spellStart"/>
      <w:r w:rsidRPr="007C3208">
        <w:rPr>
          <w:lang w:val="en-GB"/>
        </w:rPr>
        <w:t>Dr.</w:t>
      </w:r>
      <w:proofErr w:type="spellEnd"/>
      <w:r w:rsidRPr="007C3208">
        <w:rPr>
          <w:lang w:val="en-GB"/>
        </w:rPr>
        <w:t xml:space="preserve"> </w:t>
      </w:r>
      <w:proofErr w:type="spellStart"/>
      <w:r w:rsidRPr="007C3208">
        <w:rPr>
          <w:lang w:val="en-GB"/>
        </w:rPr>
        <w:t>Tsabang</w:t>
      </w:r>
      <w:proofErr w:type="spellEnd"/>
      <w:r w:rsidRPr="007C3208">
        <w:rPr>
          <w:lang w:val="en-GB"/>
        </w:rPr>
        <w:t xml:space="preserve"> </w:t>
      </w:r>
      <w:proofErr w:type="spellStart"/>
      <w:r w:rsidRPr="007C3208">
        <w:rPr>
          <w:lang w:val="en-GB"/>
        </w:rPr>
        <w:t>Nole</w:t>
      </w:r>
      <w:proofErr w:type="spellEnd"/>
      <w:r w:rsidRPr="007C3208">
        <w:rPr>
          <w:lang w:val="en-GB"/>
        </w:rPr>
        <w:t>, a Botanist of the Institute of Medical Research and Medicinal Plants Studies (IMPM). The plant was authenticated and deposited at the National Herbarium of Yaoundé, Cameroon under the Voucher specimen (6168 SRFZCAM). Immediately after the collection, the plant materials were chopped into smaller pieces and dried in a ventilated oven at 40 °C for two consecutive days and then pulverized into fine powder.</w:t>
      </w:r>
    </w:p>
    <w:p w:rsidR="00B538C4" w:rsidRDefault="00B538C4" w:rsidP="00B538C4">
      <w:pPr>
        <w:pStyle w:val="Titre2"/>
        <w:rPr>
          <w:lang w:val="en-GB"/>
        </w:rPr>
      </w:pPr>
      <w:r w:rsidRPr="00B538C4">
        <w:rPr>
          <w:lang w:val="en-GB"/>
        </w:rPr>
        <w:t>Extraction and Isolation of Chemical Constituents</w:t>
      </w:r>
    </w:p>
    <w:p w:rsidR="001771F6" w:rsidRPr="001771F6" w:rsidRDefault="001771F6" w:rsidP="001771F6">
      <w:pPr>
        <w:rPr>
          <w:lang w:val="en-GB"/>
        </w:rPr>
      </w:pPr>
      <w:r w:rsidRPr="001771F6">
        <w:rPr>
          <w:lang w:val="en-GB"/>
        </w:rPr>
        <w:t xml:space="preserve">The powdered stem bark (5.8 kg) and fruits (925.3 g) of </w:t>
      </w:r>
      <w:r w:rsidR="00152F85" w:rsidRPr="00152F85">
        <w:rPr>
          <w:i/>
          <w:lang w:val="en-GB"/>
        </w:rPr>
        <w:t xml:space="preserve">Z. </w:t>
      </w:r>
      <w:proofErr w:type="spellStart"/>
      <w:r w:rsidR="00152F85" w:rsidRPr="00152F85">
        <w:rPr>
          <w:i/>
          <w:lang w:val="en-GB"/>
        </w:rPr>
        <w:t>gilletii</w:t>
      </w:r>
      <w:proofErr w:type="spellEnd"/>
      <w:r w:rsidRPr="001771F6">
        <w:rPr>
          <w:lang w:val="en-GB"/>
        </w:rPr>
        <w:t xml:space="preserve"> was exhaustively extracted with a mixture of MeOH:CH</w:t>
      </w:r>
      <w:r w:rsidRPr="001771F6">
        <w:rPr>
          <w:vertAlign w:val="subscript"/>
          <w:lang w:val="en-GB"/>
        </w:rPr>
        <w:t>2</w:t>
      </w:r>
      <w:r w:rsidRPr="001771F6">
        <w:rPr>
          <w:lang w:val="en-GB"/>
        </w:rPr>
        <w:t>Cl</w:t>
      </w:r>
      <w:r w:rsidRPr="001771F6">
        <w:rPr>
          <w:vertAlign w:val="subscript"/>
          <w:lang w:val="en-GB"/>
        </w:rPr>
        <w:t>2</w:t>
      </w:r>
      <w:r w:rsidRPr="001771F6">
        <w:rPr>
          <w:lang w:val="en-GB"/>
        </w:rPr>
        <w:t xml:space="preserve"> 1:1. The filtrates were evaporated using a rotating evaporator (BUCHI 011) to obtain 335.5 g (5.6%) and 252.1 g (27.2%) of the crude extracts (MeOH:CH</w:t>
      </w:r>
      <w:r w:rsidRPr="001771F6">
        <w:rPr>
          <w:vertAlign w:val="subscript"/>
          <w:lang w:val="en-GB"/>
        </w:rPr>
        <w:t>2</w:t>
      </w:r>
      <w:r w:rsidRPr="001771F6">
        <w:rPr>
          <w:lang w:val="en-GB"/>
        </w:rPr>
        <w:t>Cl</w:t>
      </w:r>
      <w:r w:rsidRPr="001771F6">
        <w:rPr>
          <w:vertAlign w:val="subscript"/>
          <w:lang w:val="en-GB"/>
        </w:rPr>
        <w:t>2</w:t>
      </w:r>
      <w:r w:rsidRPr="001771F6">
        <w:rPr>
          <w:lang w:val="en-GB"/>
        </w:rPr>
        <w:t xml:space="preserve"> 1:1) respectively.</w:t>
      </w:r>
    </w:p>
    <w:p w:rsidR="00B538C4" w:rsidRDefault="001771F6" w:rsidP="001771F6">
      <w:pPr>
        <w:rPr>
          <w:lang w:val="en-GB"/>
        </w:rPr>
      </w:pPr>
      <w:r w:rsidRPr="001771F6">
        <w:rPr>
          <w:lang w:val="en-GB"/>
        </w:rPr>
        <w:t>Part of the crude stem bark extract (200 g) of was adsorbed onto an equal amount of silica gel (200 g) and loaded onto 600 g of silica gel column under 100% n-C</w:t>
      </w:r>
      <w:r w:rsidRPr="001771F6">
        <w:rPr>
          <w:vertAlign w:val="subscript"/>
          <w:lang w:val="en-GB"/>
        </w:rPr>
        <w:t>6</w:t>
      </w:r>
      <w:r w:rsidRPr="001771F6">
        <w:rPr>
          <w:lang w:val="en-GB"/>
        </w:rPr>
        <w:t>H</w:t>
      </w:r>
      <w:r w:rsidRPr="001771F6">
        <w:rPr>
          <w:vertAlign w:val="subscript"/>
          <w:lang w:val="en-GB"/>
        </w:rPr>
        <w:t>14</w:t>
      </w:r>
      <w:r w:rsidRPr="001771F6">
        <w:rPr>
          <w:lang w:val="en-GB"/>
        </w:rPr>
        <w:t xml:space="preserve">. The column was eluted serially with solvent system of increasing polarity, initially with hexane and subsequently with increasing amounts of </w:t>
      </w:r>
      <w:proofErr w:type="spellStart"/>
      <w:r w:rsidRPr="001771F6">
        <w:rPr>
          <w:lang w:val="en-GB"/>
        </w:rPr>
        <w:t>EtOAc</w:t>
      </w:r>
      <w:proofErr w:type="spellEnd"/>
      <w:r w:rsidRPr="001771F6">
        <w:rPr>
          <w:lang w:val="en-GB"/>
        </w:rPr>
        <w:t xml:space="preserve"> up to 100% followed by 2% MeOH in </w:t>
      </w:r>
      <w:proofErr w:type="spellStart"/>
      <w:r w:rsidRPr="001771F6">
        <w:rPr>
          <w:lang w:val="en-GB"/>
        </w:rPr>
        <w:t>EtOAc</w:t>
      </w:r>
      <w:proofErr w:type="spellEnd"/>
      <w:r w:rsidRPr="001771F6">
        <w:rPr>
          <w:lang w:val="en-GB"/>
        </w:rPr>
        <w:t xml:space="preserve"> in increasing polarity. A similar procedure was performed on (252.1 g) the fruit extract. A total of 300 fractions (250 mL each) were collected from the main column, concentrated </w:t>
      </w:r>
      <w:r w:rsidR="00152F85" w:rsidRPr="00152F85">
        <w:rPr>
          <w:i/>
          <w:lang w:val="en-GB"/>
        </w:rPr>
        <w:t>in vacuo</w:t>
      </w:r>
      <w:r w:rsidRPr="001771F6">
        <w:rPr>
          <w:lang w:val="en-GB"/>
        </w:rPr>
        <w:t xml:space="preserve"> on a rotatory evaporator and their compound profiles monitored using analytical TLC plates. Similar fractions were combined eventually as follows; </w:t>
      </w:r>
      <w:r w:rsidRPr="001771F6">
        <w:rPr>
          <w:b/>
          <w:lang w:val="en-GB"/>
        </w:rPr>
        <w:t>15-97</w:t>
      </w:r>
      <w:r w:rsidRPr="001771F6">
        <w:rPr>
          <w:lang w:val="en-GB"/>
        </w:rPr>
        <w:t xml:space="preserve"> (25.94 g), </w:t>
      </w:r>
      <w:r w:rsidRPr="001771F6">
        <w:rPr>
          <w:b/>
          <w:lang w:val="en-GB"/>
        </w:rPr>
        <w:t>104-137</w:t>
      </w:r>
      <w:r w:rsidRPr="001771F6">
        <w:rPr>
          <w:lang w:val="en-GB"/>
        </w:rPr>
        <w:t xml:space="preserve"> (22.74 g), </w:t>
      </w:r>
      <w:r w:rsidRPr="001771F6">
        <w:rPr>
          <w:b/>
          <w:lang w:val="en-GB"/>
        </w:rPr>
        <w:t>193-196</w:t>
      </w:r>
      <w:r w:rsidRPr="001771F6">
        <w:rPr>
          <w:lang w:val="en-GB"/>
        </w:rPr>
        <w:t xml:space="preserve"> (13.74 g), </w:t>
      </w:r>
      <w:r w:rsidRPr="001771F6">
        <w:rPr>
          <w:b/>
          <w:lang w:val="en-GB"/>
        </w:rPr>
        <w:t>197-212</w:t>
      </w:r>
      <w:r w:rsidRPr="001771F6">
        <w:rPr>
          <w:lang w:val="en-GB"/>
        </w:rPr>
        <w:t xml:space="preserve"> (26.71 g), </w:t>
      </w:r>
      <w:r w:rsidRPr="001771F6">
        <w:rPr>
          <w:b/>
          <w:lang w:val="en-GB"/>
        </w:rPr>
        <w:t>213-260</w:t>
      </w:r>
      <w:r w:rsidRPr="001771F6">
        <w:rPr>
          <w:lang w:val="en-GB"/>
        </w:rPr>
        <w:t xml:space="preserve"> (21.51 g) and </w:t>
      </w:r>
      <w:r w:rsidRPr="001771F6">
        <w:rPr>
          <w:b/>
          <w:lang w:val="en-GB"/>
        </w:rPr>
        <w:t>270-283</w:t>
      </w:r>
      <w:r w:rsidRPr="001771F6">
        <w:rPr>
          <w:lang w:val="en-GB"/>
        </w:rPr>
        <w:t xml:space="preserve"> (19.41 g), </w:t>
      </w:r>
      <w:r w:rsidRPr="001771F6">
        <w:rPr>
          <w:b/>
          <w:lang w:val="en-GB"/>
        </w:rPr>
        <w:t>284-286</w:t>
      </w:r>
      <w:r w:rsidRPr="001771F6">
        <w:rPr>
          <w:lang w:val="en-GB"/>
        </w:rPr>
        <w:t xml:space="preserve"> (13.51 g) and </w:t>
      </w:r>
      <w:r w:rsidRPr="001771F6">
        <w:rPr>
          <w:b/>
          <w:lang w:val="en-GB"/>
        </w:rPr>
        <w:t>287-300</w:t>
      </w:r>
      <w:r w:rsidRPr="001771F6">
        <w:rPr>
          <w:lang w:val="en-GB"/>
        </w:rPr>
        <w:t xml:space="preserve"> (23.41 g). Lupeol (1, 2.9 g) [31] was isolated as white crystalline powder from the fractions of the main column eluted with 10% </w:t>
      </w:r>
      <w:proofErr w:type="spellStart"/>
      <w:r w:rsidRPr="001771F6">
        <w:rPr>
          <w:lang w:val="en-GB"/>
        </w:rPr>
        <w:t>EtOAc</w:t>
      </w:r>
      <w:proofErr w:type="spellEnd"/>
      <w:r w:rsidRPr="001771F6">
        <w:rPr>
          <w:lang w:val="en-GB"/>
        </w:rPr>
        <w:t xml:space="preserve"> in n-hexane. Fractions of the main column eluted with 15% </w:t>
      </w:r>
      <w:proofErr w:type="spellStart"/>
      <w:r w:rsidRPr="001771F6">
        <w:rPr>
          <w:lang w:val="en-GB"/>
        </w:rPr>
        <w:t>EtOAc</w:t>
      </w:r>
      <w:proofErr w:type="spellEnd"/>
      <w:r w:rsidRPr="001771F6">
        <w:rPr>
          <w:lang w:val="en-GB"/>
        </w:rPr>
        <w:t xml:space="preserve"> in </w:t>
      </w:r>
      <w:r w:rsidRPr="001771F6">
        <w:rPr>
          <w:i/>
          <w:lang w:val="en-GB"/>
        </w:rPr>
        <w:t>n</w:t>
      </w:r>
      <w:r w:rsidRPr="001771F6">
        <w:rPr>
          <w:lang w:val="en-GB"/>
        </w:rPr>
        <w:t xml:space="preserve">-hexane crystallized in the conical flask. The crystals were filtered out </w:t>
      </w:r>
      <w:r w:rsidR="00152F85" w:rsidRPr="00152F85">
        <w:rPr>
          <w:i/>
          <w:lang w:val="en-GB"/>
        </w:rPr>
        <w:t>in vacuo</w:t>
      </w:r>
      <w:r w:rsidRPr="001771F6">
        <w:rPr>
          <w:lang w:val="en-GB"/>
        </w:rPr>
        <w:t xml:space="preserve"> using a Buchner funnel and washed several times using 70% Dichloromethane in </w:t>
      </w:r>
      <w:r w:rsidRPr="001771F6">
        <w:rPr>
          <w:i/>
          <w:lang w:val="en-GB"/>
        </w:rPr>
        <w:t>n</w:t>
      </w:r>
      <w:r w:rsidRPr="001771F6">
        <w:rPr>
          <w:lang w:val="en-GB"/>
        </w:rPr>
        <w:t xml:space="preserve">-hexane and dried in open air to afford a shiny white powder; 2-Oxiranemethanol, 3-(1,3-benzodioxl-5-yl) (3, 1.03 g) [32]. </w:t>
      </w:r>
      <w:proofErr w:type="spellStart"/>
      <w:r w:rsidR="002D3CB3" w:rsidRPr="002D3CB3">
        <w:rPr>
          <w:i/>
          <w:lang w:val="en-GB"/>
        </w:rPr>
        <w:t>Fagara</w:t>
      </w:r>
      <w:r w:rsidRPr="001771F6">
        <w:rPr>
          <w:lang w:val="en-GB"/>
        </w:rPr>
        <w:t>mide</w:t>
      </w:r>
      <w:proofErr w:type="spellEnd"/>
      <w:r w:rsidRPr="001771F6">
        <w:rPr>
          <w:lang w:val="en-GB"/>
        </w:rPr>
        <w:t xml:space="preserve"> (</w:t>
      </w:r>
      <w:r w:rsidRPr="001771F6">
        <w:rPr>
          <w:b/>
          <w:lang w:val="en-GB"/>
        </w:rPr>
        <w:t>5</w:t>
      </w:r>
      <w:r w:rsidRPr="001771F6">
        <w:rPr>
          <w:lang w:val="en-GB"/>
        </w:rPr>
        <w:t xml:space="preserve">, 3.1 g) [33] was obtained as a white powder from the main column eluted with 25% </w:t>
      </w:r>
      <w:proofErr w:type="spellStart"/>
      <w:r w:rsidRPr="001771F6">
        <w:rPr>
          <w:lang w:val="en-GB"/>
        </w:rPr>
        <w:t>EtOAc</w:t>
      </w:r>
      <w:proofErr w:type="spellEnd"/>
      <w:r w:rsidRPr="001771F6">
        <w:rPr>
          <w:lang w:val="en-GB"/>
        </w:rPr>
        <w:t xml:space="preserve"> in n-hexane that precipitated in the conical flask and was washed with 100% MeOH., Sucrose (</w:t>
      </w:r>
      <w:r w:rsidRPr="001771F6">
        <w:rPr>
          <w:b/>
          <w:lang w:val="en-GB"/>
        </w:rPr>
        <w:t>6</w:t>
      </w:r>
      <w:r w:rsidRPr="001771F6">
        <w:rPr>
          <w:lang w:val="en-GB"/>
        </w:rPr>
        <w:t xml:space="preserve">, 16 mg) [34] was obtained from the main column as white crystals with 30% MeOH in </w:t>
      </w:r>
      <w:proofErr w:type="spellStart"/>
      <w:r w:rsidRPr="001771F6">
        <w:rPr>
          <w:lang w:val="en-GB"/>
        </w:rPr>
        <w:t>EtOAc</w:t>
      </w:r>
      <w:proofErr w:type="spellEnd"/>
      <w:r w:rsidRPr="001771F6">
        <w:rPr>
          <w:lang w:val="en-GB"/>
        </w:rPr>
        <w:t xml:space="preserve">. </w:t>
      </w:r>
      <w:proofErr w:type="spellStart"/>
      <w:r w:rsidRPr="001771F6">
        <w:rPr>
          <w:lang w:val="en-GB"/>
        </w:rPr>
        <w:t>Nitidine</w:t>
      </w:r>
      <w:proofErr w:type="spellEnd"/>
      <w:r w:rsidRPr="001771F6">
        <w:rPr>
          <w:lang w:val="en-GB"/>
        </w:rPr>
        <w:t xml:space="preserve"> chloride (</w:t>
      </w:r>
      <w:r w:rsidRPr="001771F6">
        <w:rPr>
          <w:b/>
          <w:lang w:val="en-GB"/>
        </w:rPr>
        <w:t>7</w:t>
      </w:r>
      <w:r w:rsidRPr="001771F6">
        <w:rPr>
          <w:lang w:val="en-GB"/>
        </w:rPr>
        <w:t xml:space="preserve">, 50 mg) [35] was obtained as yellow powder from the main column eluted with 40% MeOH in </w:t>
      </w:r>
      <w:proofErr w:type="spellStart"/>
      <w:r w:rsidRPr="001771F6">
        <w:rPr>
          <w:lang w:val="en-GB"/>
        </w:rPr>
        <w:t>EtOAc</w:t>
      </w:r>
      <w:proofErr w:type="spellEnd"/>
      <w:r w:rsidRPr="001771F6">
        <w:rPr>
          <w:lang w:val="en-GB"/>
        </w:rPr>
        <w:t xml:space="preserve">. Fraction </w:t>
      </w:r>
      <w:r w:rsidRPr="001771F6">
        <w:rPr>
          <w:b/>
          <w:lang w:val="en-GB"/>
        </w:rPr>
        <w:t>287-300</w:t>
      </w:r>
      <w:r w:rsidRPr="001771F6">
        <w:rPr>
          <w:lang w:val="en-GB"/>
        </w:rPr>
        <w:t xml:space="preserve"> (23.41 g) was subjected to silica gel CC using methanol in dichloromethane in increasing polarity. At 10% MeOH in CH</w:t>
      </w:r>
      <w:r w:rsidRPr="001771F6">
        <w:rPr>
          <w:vertAlign w:val="subscript"/>
          <w:lang w:val="en-GB"/>
        </w:rPr>
        <w:t>2</w:t>
      </w:r>
      <w:r w:rsidRPr="001771F6">
        <w:rPr>
          <w:lang w:val="en-GB"/>
        </w:rPr>
        <w:t>Cl</w:t>
      </w:r>
      <w:r w:rsidRPr="001771F6">
        <w:rPr>
          <w:vertAlign w:val="subscript"/>
          <w:lang w:val="en-GB"/>
        </w:rPr>
        <w:t>2</w:t>
      </w:r>
      <w:r w:rsidRPr="001771F6">
        <w:rPr>
          <w:lang w:val="en-GB"/>
        </w:rPr>
        <w:t xml:space="preserve">, </w:t>
      </w:r>
      <w:proofErr w:type="spellStart"/>
      <w:r w:rsidRPr="001771F6">
        <w:rPr>
          <w:lang w:val="en-GB"/>
        </w:rPr>
        <w:t>nitidine</w:t>
      </w:r>
      <w:proofErr w:type="spellEnd"/>
      <w:r w:rsidRPr="001771F6">
        <w:rPr>
          <w:lang w:val="en-GB"/>
        </w:rPr>
        <w:t xml:space="preserve"> (</w:t>
      </w:r>
      <w:r w:rsidRPr="001771F6">
        <w:rPr>
          <w:b/>
          <w:lang w:val="en-GB"/>
        </w:rPr>
        <w:t>4</w:t>
      </w:r>
      <w:r w:rsidRPr="001771F6">
        <w:rPr>
          <w:lang w:val="en-GB"/>
        </w:rPr>
        <w:t xml:space="preserve">, 537 mg) [36] was obtained. The fruit extract (252.1 g) was chromatographed on silica gel column eluted with hexane, hexane/ </w:t>
      </w:r>
      <w:proofErr w:type="spellStart"/>
      <w:r w:rsidRPr="001771F6">
        <w:rPr>
          <w:lang w:val="en-GB"/>
        </w:rPr>
        <w:t>EtOAc</w:t>
      </w:r>
      <w:proofErr w:type="spellEnd"/>
      <w:r w:rsidRPr="001771F6">
        <w:rPr>
          <w:lang w:val="en-GB"/>
        </w:rPr>
        <w:t xml:space="preserve"> gradient and then </w:t>
      </w:r>
      <w:proofErr w:type="spellStart"/>
      <w:r w:rsidRPr="001771F6">
        <w:rPr>
          <w:lang w:val="en-GB"/>
        </w:rPr>
        <w:t>EtOAc</w:t>
      </w:r>
      <w:proofErr w:type="spellEnd"/>
      <w:r w:rsidRPr="001771F6">
        <w:rPr>
          <w:lang w:val="en-GB"/>
        </w:rPr>
        <w:t xml:space="preserve">. A total of 150 fractions (250 mL each) were collected from the main column, concentrated </w:t>
      </w:r>
      <w:r w:rsidR="00152F85" w:rsidRPr="00152F85">
        <w:rPr>
          <w:i/>
          <w:lang w:val="en-GB"/>
        </w:rPr>
        <w:t>in vacuo</w:t>
      </w:r>
      <w:r w:rsidRPr="001771F6">
        <w:rPr>
          <w:lang w:val="en-GB"/>
        </w:rPr>
        <w:t xml:space="preserve"> on a rotatory evaporator and their compound profiles monitored using analytical TLC plates yielding six sub-fractions combined as follows; </w:t>
      </w:r>
      <w:r w:rsidRPr="001771F6">
        <w:rPr>
          <w:b/>
          <w:lang w:val="en-GB"/>
        </w:rPr>
        <w:t>1-33</w:t>
      </w:r>
      <w:r w:rsidRPr="001771F6">
        <w:rPr>
          <w:lang w:val="en-GB"/>
        </w:rPr>
        <w:t xml:space="preserve"> (19.04 g), </w:t>
      </w:r>
      <w:r w:rsidRPr="001771F6">
        <w:rPr>
          <w:b/>
          <w:lang w:val="en-GB"/>
        </w:rPr>
        <w:t>34-57</w:t>
      </w:r>
      <w:r w:rsidRPr="001771F6">
        <w:rPr>
          <w:lang w:val="en-GB"/>
        </w:rPr>
        <w:t xml:space="preserve"> (21.11 g), </w:t>
      </w:r>
      <w:r w:rsidRPr="001771F6">
        <w:rPr>
          <w:b/>
          <w:lang w:val="en-GB"/>
        </w:rPr>
        <w:t>58-76</w:t>
      </w:r>
      <w:r w:rsidRPr="001771F6">
        <w:rPr>
          <w:lang w:val="en-GB"/>
        </w:rPr>
        <w:t xml:space="preserve"> (15.24 g), </w:t>
      </w:r>
      <w:r w:rsidRPr="001771F6">
        <w:rPr>
          <w:b/>
          <w:lang w:val="en-GB"/>
        </w:rPr>
        <w:t>77-92</w:t>
      </w:r>
      <w:r w:rsidRPr="001771F6">
        <w:rPr>
          <w:lang w:val="en-GB"/>
        </w:rPr>
        <w:t xml:space="preserve"> (11.91 g), </w:t>
      </w:r>
      <w:r w:rsidRPr="001771F6">
        <w:rPr>
          <w:b/>
          <w:lang w:val="en-GB"/>
        </w:rPr>
        <w:t>93-118</w:t>
      </w:r>
      <w:r w:rsidRPr="001771F6">
        <w:rPr>
          <w:lang w:val="en-GB"/>
        </w:rPr>
        <w:t xml:space="preserve"> (26.43 g) and </w:t>
      </w:r>
      <w:r w:rsidRPr="001771F6">
        <w:rPr>
          <w:b/>
          <w:lang w:val="en-GB"/>
        </w:rPr>
        <w:t>119-150</w:t>
      </w:r>
      <w:r w:rsidRPr="001771F6">
        <w:rPr>
          <w:lang w:val="en-GB"/>
        </w:rPr>
        <w:t xml:space="preserve"> (23.61 g). β-Sitosterol glucoside (2, 11 mg) [37, 38] was isolated as white powder which crystallized in the conical flask from the fractions of the main column of the fruit with 60% </w:t>
      </w:r>
      <w:proofErr w:type="spellStart"/>
      <w:r w:rsidRPr="001771F6">
        <w:rPr>
          <w:lang w:val="en-GB"/>
        </w:rPr>
        <w:t>EtOAc</w:t>
      </w:r>
      <w:proofErr w:type="spellEnd"/>
      <w:r w:rsidRPr="001771F6">
        <w:rPr>
          <w:lang w:val="en-GB"/>
        </w:rPr>
        <w:t xml:space="preserve"> in n-hexane. The crystals were filtered out </w:t>
      </w:r>
      <w:r w:rsidR="00152F85" w:rsidRPr="00152F85">
        <w:rPr>
          <w:i/>
          <w:lang w:val="en-GB"/>
        </w:rPr>
        <w:t>in vacuo</w:t>
      </w:r>
      <w:r w:rsidRPr="001771F6">
        <w:rPr>
          <w:lang w:val="en-GB"/>
        </w:rPr>
        <w:t xml:space="preserve"> using a Buchner funnel and washed several times using 50% methanol in dichloromethane and then dried in open air.</w:t>
      </w:r>
    </w:p>
    <w:p w:rsidR="001771F6" w:rsidRDefault="00CE2794" w:rsidP="00CE2794">
      <w:pPr>
        <w:pStyle w:val="Titre2"/>
        <w:rPr>
          <w:lang w:val="en-GB"/>
        </w:rPr>
      </w:pPr>
      <w:r w:rsidRPr="00CE2794">
        <w:rPr>
          <w:lang w:val="en-GB"/>
        </w:rPr>
        <w:lastRenderedPageBreak/>
        <w:t>Microorganisms and Cultivation Conditions</w:t>
      </w:r>
    </w:p>
    <w:p w:rsidR="00CE2794" w:rsidRDefault="00152F85" w:rsidP="00CE2794">
      <w:pPr>
        <w:rPr>
          <w:lang w:val="en-GB"/>
        </w:rPr>
      </w:pPr>
      <w:r w:rsidRPr="00152F85">
        <w:rPr>
          <w:i/>
          <w:lang w:val="en-GB"/>
        </w:rPr>
        <w:t>Staphylococcus aureus</w:t>
      </w:r>
      <w:r w:rsidR="00264BE1" w:rsidRPr="00264BE1">
        <w:rPr>
          <w:lang w:val="en-GB"/>
        </w:rPr>
        <w:t xml:space="preserve"> ATCC 25,923, </w:t>
      </w:r>
      <w:r w:rsidR="002C43A0" w:rsidRPr="002C43A0">
        <w:rPr>
          <w:i/>
          <w:lang w:val="en-GB"/>
        </w:rPr>
        <w:t>Escherichia coli</w:t>
      </w:r>
      <w:r w:rsidR="00264BE1" w:rsidRPr="00264BE1">
        <w:rPr>
          <w:lang w:val="en-GB"/>
        </w:rPr>
        <w:t xml:space="preserve"> ATCC 25,922 and </w:t>
      </w:r>
      <w:r w:rsidRPr="00152F85">
        <w:rPr>
          <w:i/>
          <w:lang w:val="en-GB"/>
        </w:rPr>
        <w:t>Candida albicans</w:t>
      </w:r>
      <w:r w:rsidR="00264BE1" w:rsidRPr="00264BE1">
        <w:rPr>
          <w:lang w:val="en-GB"/>
        </w:rPr>
        <w:t xml:space="preserve"> ATCC 10,239 were selected for the in vitro antimicrobial and anti-biofilm activities. The above-mentioned bacteria except </w:t>
      </w:r>
      <w:r w:rsidRPr="00152F85">
        <w:rPr>
          <w:i/>
          <w:lang w:val="en-GB"/>
        </w:rPr>
        <w:t>C. albicans</w:t>
      </w:r>
      <w:r w:rsidR="00264BE1" w:rsidRPr="00264BE1">
        <w:rPr>
          <w:lang w:val="en-GB"/>
        </w:rPr>
        <w:t xml:space="preserve"> were grown in Nutrient Broth (NB, </w:t>
      </w:r>
      <w:proofErr w:type="spellStart"/>
      <w:r w:rsidR="00264BE1" w:rsidRPr="00264BE1">
        <w:rPr>
          <w:lang w:val="en-GB"/>
        </w:rPr>
        <w:t>Difco</w:t>
      </w:r>
      <w:proofErr w:type="spellEnd"/>
      <w:r w:rsidR="00264BE1" w:rsidRPr="00264BE1">
        <w:rPr>
          <w:lang w:val="en-GB"/>
        </w:rPr>
        <w:t xml:space="preserve">); </w:t>
      </w:r>
      <w:r w:rsidRPr="00152F85">
        <w:rPr>
          <w:i/>
          <w:lang w:val="en-GB"/>
        </w:rPr>
        <w:t>C. albicans</w:t>
      </w:r>
      <w:r w:rsidR="00264BE1" w:rsidRPr="00264BE1">
        <w:rPr>
          <w:lang w:val="en-GB"/>
        </w:rPr>
        <w:t xml:space="preserve"> was grown in </w:t>
      </w:r>
      <w:proofErr w:type="spellStart"/>
      <w:r w:rsidR="00264BE1" w:rsidRPr="00264BE1">
        <w:rPr>
          <w:lang w:val="en-GB"/>
        </w:rPr>
        <w:t>Sabouraud</w:t>
      </w:r>
      <w:proofErr w:type="spellEnd"/>
      <w:r w:rsidR="00264BE1" w:rsidRPr="00264BE1">
        <w:rPr>
          <w:lang w:val="en-GB"/>
        </w:rPr>
        <w:t xml:space="preserve"> Dextrose Broth (SDB, </w:t>
      </w:r>
      <w:proofErr w:type="spellStart"/>
      <w:r w:rsidR="00264BE1" w:rsidRPr="00264BE1">
        <w:rPr>
          <w:lang w:val="en-GB"/>
        </w:rPr>
        <w:t>Difco</w:t>
      </w:r>
      <w:proofErr w:type="spellEnd"/>
      <w:r w:rsidR="00264BE1" w:rsidRPr="00264BE1">
        <w:rPr>
          <w:lang w:val="en-GB"/>
        </w:rPr>
        <w:t xml:space="preserve">). The cultures of microorganisms were maintained in their appropriate agar slants at 4 °C throughout the study and used as stock cultures. </w:t>
      </w:r>
      <w:proofErr w:type="spellStart"/>
      <w:r w:rsidRPr="00152F85">
        <w:rPr>
          <w:i/>
          <w:lang w:val="en-GB"/>
        </w:rPr>
        <w:t>Chromobacterium</w:t>
      </w:r>
      <w:proofErr w:type="spellEnd"/>
      <w:r w:rsidRPr="00152F85">
        <w:rPr>
          <w:i/>
          <w:lang w:val="en-GB"/>
        </w:rPr>
        <w:t xml:space="preserve"> </w:t>
      </w:r>
      <w:proofErr w:type="spellStart"/>
      <w:r w:rsidRPr="00152F85">
        <w:rPr>
          <w:i/>
          <w:lang w:val="en-GB"/>
        </w:rPr>
        <w:t>violaceum</w:t>
      </w:r>
      <w:proofErr w:type="spellEnd"/>
      <w:r w:rsidR="00264BE1" w:rsidRPr="00264BE1">
        <w:rPr>
          <w:lang w:val="en-GB"/>
        </w:rPr>
        <w:t xml:space="preserve"> CV12472 and </w:t>
      </w:r>
      <w:proofErr w:type="spellStart"/>
      <w:r w:rsidRPr="00152F85">
        <w:rPr>
          <w:i/>
          <w:lang w:val="en-GB"/>
        </w:rPr>
        <w:t>Chromobacterium</w:t>
      </w:r>
      <w:proofErr w:type="spellEnd"/>
      <w:r w:rsidRPr="00152F85">
        <w:rPr>
          <w:i/>
          <w:lang w:val="en-GB"/>
        </w:rPr>
        <w:t xml:space="preserve"> </w:t>
      </w:r>
      <w:proofErr w:type="spellStart"/>
      <w:r w:rsidRPr="00152F85">
        <w:rPr>
          <w:i/>
          <w:lang w:val="en-GB"/>
        </w:rPr>
        <w:t>violaceum</w:t>
      </w:r>
      <w:proofErr w:type="spellEnd"/>
      <w:r w:rsidR="00264BE1" w:rsidRPr="00264BE1">
        <w:rPr>
          <w:lang w:val="en-GB"/>
        </w:rPr>
        <w:t xml:space="preserve"> CV026 were biosensor strains used for violacein inhibition and quorum sensing assays, respectively.</w:t>
      </w:r>
    </w:p>
    <w:p w:rsidR="00264BE1" w:rsidRDefault="00264BE1" w:rsidP="00264BE1">
      <w:pPr>
        <w:pStyle w:val="Titre2"/>
        <w:rPr>
          <w:lang w:val="en-GB"/>
        </w:rPr>
      </w:pPr>
      <w:r w:rsidRPr="00264BE1">
        <w:rPr>
          <w:lang w:val="en-GB"/>
        </w:rPr>
        <w:t>Determination of Minimal Inhibitory Concentration (MIC)</w:t>
      </w:r>
    </w:p>
    <w:p w:rsidR="00264BE1" w:rsidRDefault="00140E4C" w:rsidP="00264BE1">
      <w:pPr>
        <w:rPr>
          <w:lang w:val="en-GB"/>
        </w:rPr>
      </w:pPr>
      <w:r w:rsidRPr="00140E4C">
        <w:rPr>
          <w:lang w:val="en-GB"/>
        </w:rPr>
        <w:t xml:space="preserve">MICs were determined by the </w:t>
      </w:r>
      <w:proofErr w:type="spellStart"/>
      <w:r w:rsidRPr="00140E4C">
        <w:rPr>
          <w:lang w:val="en-GB"/>
        </w:rPr>
        <w:t>microtitre</w:t>
      </w:r>
      <w:proofErr w:type="spellEnd"/>
      <w:r w:rsidRPr="00140E4C">
        <w:rPr>
          <w:lang w:val="en-GB"/>
        </w:rPr>
        <w:t xml:space="preserve"> broth dilution method as recommended by the Clinical and Laboratory Standards Institute (CLSI, 2006) [13, 39]. The MIC was defined as the lowest extract or compound concentration that yielded no visible growth. The test medium was Mueller-Hinton Broth (MHB) and the density of bacteria was 5 × 10</w:t>
      </w:r>
      <w:r w:rsidRPr="00140E4C">
        <w:rPr>
          <w:vertAlign w:val="superscript"/>
          <w:lang w:val="en-GB"/>
        </w:rPr>
        <w:t>5</w:t>
      </w:r>
      <w:r w:rsidRPr="00140E4C">
        <w:rPr>
          <w:lang w:val="en-GB"/>
        </w:rPr>
        <w:t xml:space="preserve"> colony-forming units (CFU)∕</w:t>
      </w:r>
      <w:proofErr w:type="spellStart"/>
      <w:r w:rsidRPr="00140E4C">
        <w:rPr>
          <w:lang w:val="en-GB"/>
        </w:rPr>
        <w:t>mL.</w:t>
      </w:r>
      <w:proofErr w:type="spellEnd"/>
      <w:r w:rsidRPr="00140E4C">
        <w:rPr>
          <w:lang w:val="en-GB"/>
        </w:rPr>
        <w:t xml:space="preserve"> Cell suspensions (100 </w:t>
      </w:r>
      <w:proofErr w:type="spellStart"/>
      <w:r w:rsidRPr="00140E4C">
        <w:rPr>
          <w:lang w:val="en-GB"/>
        </w:rPr>
        <w:t>μL</w:t>
      </w:r>
      <w:proofErr w:type="spellEnd"/>
      <w:r w:rsidRPr="00140E4C">
        <w:rPr>
          <w:lang w:val="en-GB"/>
        </w:rPr>
        <w:t xml:space="preserve">) were inoculated in to the wells of 96-well microtiter plates in the presence of test sample (extract or compound) with different final concentrations (12,800, 6400, 3200, 1600, 800, 400, 200, 100, 50, 25, 12.5 </w:t>
      </w:r>
      <w:proofErr w:type="spellStart"/>
      <w:r w:rsidRPr="00140E4C">
        <w:rPr>
          <w:lang w:val="en-GB"/>
        </w:rPr>
        <w:t>μg</w:t>
      </w:r>
      <w:proofErr w:type="spellEnd"/>
      <w:r w:rsidRPr="00140E4C">
        <w:rPr>
          <w:lang w:val="en-GB"/>
        </w:rPr>
        <w:t>∕ mL). The inoculated microplates were incubated at 37°C for 24 h before being read.</w:t>
      </w:r>
    </w:p>
    <w:p w:rsidR="00140E4C" w:rsidRDefault="000A5A2A" w:rsidP="000A5A2A">
      <w:pPr>
        <w:pStyle w:val="Titre2"/>
        <w:rPr>
          <w:lang w:val="en-GB"/>
        </w:rPr>
      </w:pPr>
      <w:r w:rsidRPr="000A5A2A">
        <w:rPr>
          <w:lang w:val="en-GB"/>
        </w:rPr>
        <w:t>Effect of Extracts and Compounds on Bacterial Biofilm Formation</w:t>
      </w:r>
    </w:p>
    <w:p w:rsidR="000A5A2A" w:rsidRDefault="0065075A" w:rsidP="000A5A2A">
      <w:pPr>
        <w:rPr>
          <w:lang w:val="en-GB"/>
        </w:rPr>
      </w:pPr>
      <w:r w:rsidRPr="0065075A">
        <w:rPr>
          <w:lang w:val="en-GB"/>
        </w:rPr>
        <w:t xml:space="preserve">The effect of extracts and compounds at MIC and sub-MIC concentrations including 1, 1/2, 1/4, 1/8, 1/16 MIC on biofilm-forming ability of test microorganisms were tested by the microplate biofilm assay method [40, 41]. Briefly, 1% of overnight cultures of isolates were added into 200 </w:t>
      </w:r>
      <w:proofErr w:type="spellStart"/>
      <w:r w:rsidRPr="0065075A">
        <w:rPr>
          <w:lang w:val="en-GB"/>
        </w:rPr>
        <w:t>μL</w:t>
      </w:r>
      <w:proofErr w:type="spellEnd"/>
      <w:r w:rsidRPr="0065075A">
        <w:rPr>
          <w:lang w:val="en-GB"/>
        </w:rPr>
        <w:t xml:space="preserve"> of fresh </w:t>
      </w:r>
      <w:proofErr w:type="spellStart"/>
      <w:r w:rsidRPr="0065075A">
        <w:rPr>
          <w:lang w:val="en-GB"/>
        </w:rPr>
        <w:t>Tryptose</w:t>
      </w:r>
      <w:proofErr w:type="spellEnd"/>
      <w:r w:rsidRPr="0065075A">
        <w:rPr>
          <w:lang w:val="en-GB"/>
        </w:rPr>
        <w:t xml:space="preserve">-Soy Broth (TSB) supplemented with 0.25% glucose and cultivated in the presence and absence of test sample (extract or compound) without agitation for 48 h at 37 °C. The wells containing TSB + cells served as control. After incubation, the wells were washed with water to remove planktonic bacteria. The remaining bacteria were subsequently stained with 0.1% crystal violet solution for 10 min at room temperature. Wells were washed once again to remove the crystal violet solution. A volume of 200 </w:t>
      </w:r>
      <w:proofErr w:type="spellStart"/>
      <w:r w:rsidRPr="0065075A">
        <w:rPr>
          <w:lang w:val="en-GB"/>
        </w:rPr>
        <w:t>μL</w:t>
      </w:r>
      <w:proofErr w:type="spellEnd"/>
      <w:r w:rsidRPr="0065075A">
        <w:rPr>
          <w:lang w:val="en-GB"/>
        </w:rPr>
        <w:t xml:space="preserve"> of 33% glacial acetic acid or ethanol were poured in wells. After shaking and pipetting of wells, 125 </w:t>
      </w:r>
      <w:proofErr w:type="spellStart"/>
      <w:r w:rsidRPr="0065075A">
        <w:rPr>
          <w:lang w:val="en-GB"/>
        </w:rPr>
        <w:t>μL</w:t>
      </w:r>
      <w:proofErr w:type="spellEnd"/>
      <w:r w:rsidRPr="0065075A">
        <w:rPr>
          <w:lang w:val="en-GB"/>
        </w:rPr>
        <w:t xml:space="preserve"> of the solution from each well were transferred to a sterile tube and volume was adjusted to 1 mL with distilled water. Finally, optical density (OD) of each well was measured at 550 nm (Thermo Scientific </w:t>
      </w:r>
      <w:proofErr w:type="spellStart"/>
      <w:r w:rsidRPr="0065075A">
        <w:rPr>
          <w:lang w:val="en-GB"/>
        </w:rPr>
        <w:t>Multiskan</w:t>
      </w:r>
      <w:proofErr w:type="spellEnd"/>
      <w:r w:rsidRPr="0065075A">
        <w:rPr>
          <w:lang w:val="en-GB"/>
        </w:rPr>
        <w:t xml:space="preserve"> FC, Vantaa, Finland). Percentage of inhibition of the tested sample was calculated using the formula in Eq. 1 below.</w:t>
      </w:r>
    </w:p>
    <w:p w:rsidR="0065075A" w:rsidRDefault="0065075A" w:rsidP="0065075A">
      <w:pPr>
        <w:jc w:val="center"/>
        <w:rPr>
          <w:lang w:val="en-GB"/>
        </w:rPr>
      </w:pPr>
      <w:r>
        <w:rPr>
          <w:noProof/>
        </w:rPr>
        <w:drawing>
          <wp:inline distT="0" distB="0" distL="0" distR="0" wp14:anchorId="6AA77236" wp14:editId="34D560DA">
            <wp:extent cx="3986530" cy="3352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986530" cy="335280"/>
                    </a:xfrm>
                    <a:prstGeom prst="rect">
                      <a:avLst/>
                    </a:prstGeom>
                  </pic:spPr>
                </pic:pic>
              </a:graphicData>
            </a:graphic>
          </wp:inline>
        </w:drawing>
      </w:r>
    </w:p>
    <w:p w:rsidR="0065075A" w:rsidRDefault="0065075A" w:rsidP="0065075A">
      <w:pPr>
        <w:pStyle w:val="Titre2"/>
        <w:rPr>
          <w:lang w:val="en-GB"/>
        </w:rPr>
      </w:pPr>
      <w:r w:rsidRPr="0065075A">
        <w:rPr>
          <w:lang w:val="en-GB"/>
        </w:rPr>
        <w:t xml:space="preserve">Bioassay of Violacein Inhibition Using </w:t>
      </w:r>
      <w:r w:rsidR="00152F85" w:rsidRPr="00152F85">
        <w:rPr>
          <w:i/>
          <w:lang w:val="en-GB"/>
        </w:rPr>
        <w:t>C. violaceum</w:t>
      </w:r>
      <w:r w:rsidRPr="0065075A">
        <w:rPr>
          <w:lang w:val="en-GB"/>
        </w:rPr>
        <w:t xml:space="preserve"> CV12472</w:t>
      </w:r>
    </w:p>
    <w:p w:rsidR="0065075A" w:rsidRDefault="0065075A" w:rsidP="0065075A">
      <w:pPr>
        <w:rPr>
          <w:lang w:val="en-GB"/>
        </w:rPr>
      </w:pPr>
      <w:r w:rsidRPr="0065075A">
        <w:rPr>
          <w:lang w:val="en-GB"/>
        </w:rPr>
        <w:t xml:space="preserve">All extracts and test compounds were subjected to qualitative analysis to find their violacein inhibition potentials against </w:t>
      </w:r>
      <w:r w:rsidR="00152F85" w:rsidRPr="00152F85">
        <w:rPr>
          <w:i/>
          <w:lang w:val="en-GB"/>
        </w:rPr>
        <w:t xml:space="preserve">C. </w:t>
      </w:r>
      <w:proofErr w:type="spellStart"/>
      <w:r w:rsidR="00152F85" w:rsidRPr="00152F85">
        <w:rPr>
          <w:i/>
          <w:lang w:val="en-GB"/>
        </w:rPr>
        <w:t>violaceum</w:t>
      </w:r>
      <w:proofErr w:type="spellEnd"/>
      <w:r w:rsidRPr="0065075A">
        <w:rPr>
          <w:lang w:val="en-GB"/>
        </w:rPr>
        <w:t xml:space="preserve"> CV12472 [13, 42]. Overnight culture (10 </w:t>
      </w:r>
      <w:proofErr w:type="spellStart"/>
      <w:r w:rsidRPr="0065075A">
        <w:rPr>
          <w:lang w:val="en-GB"/>
        </w:rPr>
        <w:t>μL</w:t>
      </w:r>
      <w:proofErr w:type="spellEnd"/>
      <w:r w:rsidRPr="0065075A">
        <w:rPr>
          <w:lang w:val="en-GB"/>
        </w:rPr>
        <w:t xml:space="preserve">) of </w:t>
      </w:r>
      <w:r w:rsidR="00152F85" w:rsidRPr="00152F85">
        <w:rPr>
          <w:i/>
          <w:lang w:val="en-GB"/>
        </w:rPr>
        <w:t xml:space="preserve">C. </w:t>
      </w:r>
      <w:proofErr w:type="spellStart"/>
      <w:r w:rsidR="00152F85" w:rsidRPr="00152F85">
        <w:rPr>
          <w:i/>
          <w:lang w:val="en-GB"/>
        </w:rPr>
        <w:t>violaceum</w:t>
      </w:r>
      <w:proofErr w:type="spellEnd"/>
      <w:r w:rsidRPr="0065075A">
        <w:rPr>
          <w:lang w:val="en-GB"/>
        </w:rPr>
        <w:t xml:space="preserve"> (adjusted to 0.4 OD at 600 nm) was added into sterile microtiter plates containing 200 </w:t>
      </w:r>
      <w:proofErr w:type="spellStart"/>
      <w:r w:rsidRPr="0065075A">
        <w:rPr>
          <w:lang w:val="en-GB"/>
        </w:rPr>
        <w:t>μL</w:t>
      </w:r>
      <w:proofErr w:type="spellEnd"/>
      <w:r w:rsidRPr="0065075A">
        <w:rPr>
          <w:lang w:val="en-GB"/>
        </w:rPr>
        <w:t xml:space="preserve"> of LB broth </w:t>
      </w:r>
      <w:r w:rsidRPr="0065075A">
        <w:rPr>
          <w:lang w:val="en-GB"/>
        </w:rPr>
        <w:lastRenderedPageBreak/>
        <w:t xml:space="preserve">and incubated in the presence and absence of various concentrations of tested agents (MIC-MIC/256). LB broth containing </w:t>
      </w:r>
      <w:r w:rsidR="00152F85" w:rsidRPr="00152F85">
        <w:rPr>
          <w:i/>
          <w:lang w:val="en-GB"/>
        </w:rPr>
        <w:t xml:space="preserve">C. </w:t>
      </w:r>
      <w:proofErr w:type="spellStart"/>
      <w:r w:rsidR="00152F85" w:rsidRPr="00152F85">
        <w:rPr>
          <w:i/>
          <w:lang w:val="en-GB"/>
        </w:rPr>
        <w:t>violaceum</w:t>
      </w:r>
      <w:proofErr w:type="spellEnd"/>
      <w:r w:rsidRPr="0065075A">
        <w:rPr>
          <w:lang w:val="en-GB"/>
        </w:rPr>
        <w:t xml:space="preserve"> was used as a positive control. These plates were incubated at 30 °C for 24 h and observed for the reduction in violacein pigment production. Each experiment was performed in triplicate. The absorbance was read at 585 nm. The percentage of violacein inhibition was calculated by following formula in Eq. 2 below.</w:t>
      </w:r>
    </w:p>
    <w:p w:rsidR="0065075A" w:rsidRDefault="0065075A" w:rsidP="0065075A">
      <w:pPr>
        <w:jc w:val="center"/>
        <w:rPr>
          <w:lang w:val="en-GB"/>
        </w:rPr>
      </w:pPr>
      <w:r>
        <w:rPr>
          <w:noProof/>
        </w:rPr>
        <w:drawing>
          <wp:inline distT="0" distB="0" distL="0" distR="0" wp14:anchorId="09B27777" wp14:editId="1E9DCB20">
            <wp:extent cx="3730625" cy="384175"/>
            <wp:effectExtent l="0" t="0" r="0" b="0"/>
            <wp:docPr id="3"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730625" cy="384175"/>
                    </a:xfrm>
                    <a:prstGeom prst="rect">
                      <a:avLst/>
                    </a:prstGeom>
                  </pic:spPr>
                </pic:pic>
              </a:graphicData>
            </a:graphic>
          </wp:inline>
        </w:drawing>
      </w:r>
    </w:p>
    <w:p w:rsidR="0065075A" w:rsidRDefault="00B45A4C" w:rsidP="00B45A4C">
      <w:pPr>
        <w:pStyle w:val="Titre2"/>
        <w:rPr>
          <w:lang w:val="en-GB"/>
        </w:rPr>
      </w:pPr>
      <w:r w:rsidRPr="00B45A4C">
        <w:rPr>
          <w:lang w:val="en-GB"/>
        </w:rPr>
        <w:t xml:space="preserve">Bioassay for Quorum-Sensing Inhibition (QSI) Activity Using </w:t>
      </w:r>
      <w:r w:rsidR="00152F85" w:rsidRPr="00152F85">
        <w:rPr>
          <w:i/>
          <w:lang w:val="en-GB"/>
        </w:rPr>
        <w:t>C. violaceum</w:t>
      </w:r>
      <w:r w:rsidRPr="00B45A4C">
        <w:rPr>
          <w:lang w:val="en-GB"/>
        </w:rPr>
        <w:t xml:space="preserve"> CV026</w:t>
      </w:r>
    </w:p>
    <w:p w:rsidR="00B45A4C" w:rsidRDefault="00B45A4C" w:rsidP="00B45A4C">
      <w:pPr>
        <w:rPr>
          <w:lang w:val="en-GB"/>
        </w:rPr>
      </w:pPr>
      <w:r w:rsidRPr="00B45A4C">
        <w:rPr>
          <w:lang w:val="en-GB"/>
        </w:rPr>
        <w:t xml:space="preserve">Quorum sensing inhibition was evaluated as described elsewhere [43, 44] with slight modifications. Five </w:t>
      </w:r>
      <w:proofErr w:type="spellStart"/>
      <w:r w:rsidRPr="00B45A4C">
        <w:rPr>
          <w:lang w:val="en-GB"/>
        </w:rPr>
        <w:t>milliliters</w:t>
      </w:r>
      <w:proofErr w:type="spellEnd"/>
      <w:r w:rsidRPr="00B45A4C">
        <w:rPr>
          <w:lang w:val="en-GB"/>
        </w:rPr>
        <w:t xml:space="preserve"> of warm molten Soft Top Agar (1.3 g agar, 2.0 g tryptone, 1.0 g sodium chloride, 200 mL deionized water) was seeded with 100 </w:t>
      </w:r>
      <w:proofErr w:type="spellStart"/>
      <w:r w:rsidRPr="00B45A4C">
        <w:rPr>
          <w:lang w:val="en-GB"/>
        </w:rPr>
        <w:t>μL</w:t>
      </w:r>
      <w:proofErr w:type="spellEnd"/>
      <w:r w:rsidRPr="00B45A4C">
        <w:rPr>
          <w:lang w:val="en-GB"/>
        </w:rPr>
        <w:t xml:space="preserve"> of an overnight mutant strain </w:t>
      </w:r>
      <w:r w:rsidR="00152F85" w:rsidRPr="00152F85">
        <w:rPr>
          <w:i/>
          <w:lang w:val="en-GB"/>
        </w:rPr>
        <w:t xml:space="preserve">C. </w:t>
      </w:r>
      <w:proofErr w:type="spellStart"/>
      <w:r w:rsidR="00152F85" w:rsidRPr="00152F85">
        <w:rPr>
          <w:i/>
          <w:lang w:val="en-GB"/>
        </w:rPr>
        <w:t>violaceum</w:t>
      </w:r>
      <w:proofErr w:type="spellEnd"/>
      <w:r w:rsidRPr="00B45A4C">
        <w:rPr>
          <w:lang w:val="en-GB"/>
        </w:rPr>
        <w:t xml:space="preserve"> CV026 culture, and 20 </w:t>
      </w:r>
      <w:proofErr w:type="spellStart"/>
      <w:r w:rsidRPr="00B45A4C">
        <w:rPr>
          <w:lang w:val="en-GB"/>
        </w:rPr>
        <w:t>μL</w:t>
      </w:r>
      <w:proofErr w:type="spellEnd"/>
      <w:r w:rsidRPr="00B45A4C">
        <w:rPr>
          <w:lang w:val="en-GB"/>
        </w:rPr>
        <w:t xml:space="preserve"> of 100 </w:t>
      </w:r>
      <w:proofErr w:type="spellStart"/>
      <w:r w:rsidRPr="00B45A4C">
        <w:rPr>
          <w:lang w:val="en-GB"/>
        </w:rPr>
        <w:t>μg∕mL</w:t>
      </w:r>
      <w:proofErr w:type="spellEnd"/>
      <w:r w:rsidRPr="00B45A4C">
        <w:rPr>
          <w:lang w:val="en-GB"/>
        </w:rPr>
        <w:t xml:space="preserve"> C</w:t>
      </w:r>
      <w:r w:rsidRPr="00A86F64">
        <w:rPr>
          <w:vertAlign w:val="subscript"/>
          <w:lang w:val="en-GB"/>
        </w:rPr>
        <w:t>6</w:t>
      </w:r>
      <w:r w:rsidRPr="00B45A4C">
        <w:rPr>
          <w:lang w:val="en-GB"/>
        </w:rPr>
        <w:t xml:space="preserve">HSL was added as exogenous </w:t>
      </w:r>
      <w:proofErr w:type="spellStart"/>
      <w:r w:rsidRPr="00B45A4C">
        <w:rPr>
          <w:lang w:val="en-GB"/>
        </w:rPr>
        <w:t>acylhomoserine</w:t>
      </w:r>
      <w:proofErr w:type="spellEnd"/>
      <w:r w:rsidRPr="00B45A4C">
        <w:rPr>
          <w:lang w:val="en-GB"/>
        </w:rPr>
        <w:t xml:space="preserve"> lactone (AHL) source. This was gently mixed and poured immediately over the surface of a solidified Luria Bertani Agar (LBA) plate as an overlay. Wells of 5 mm in diameter were made on each plate after the overlay had solidified. Each well was filled with 50 </w:t>
      </w:r>
      <w:proofErr w:type="spellStart"/>
      <w:r w:rsidRPr="00B45A4C">
        <w:rPr>
          <w:lang w:val="en-GB"/>
        </w:rPr>
        <w:t>μL</w:t>
      </w:r>
      <w:proofErr w:type="spellEnd"/>
      <w:r w:rsidRPr="00B45A4C">
        <w:rPr>
          <w:lang w:val="en-GB"/>
        </w:rPr>
        <w:t xml:space="preserve"> of sub-MIC concentrations filter sterilized test sample (extract or compound). A white or cream-colored halo around this well against a purple lawn of activated CV026 bacteria was an indication of quorum sensing inhibition (QSI). The limit of detection of activity was also determined by applying serial dilutions of the extracts or compounds (MIC to MIC∕8, using LB broth as diluent). Each experiment was done in triplicate and the assay plates were incubated at 30 °C for 3 days after which the diameters of the quorum sensing inhibition zones were measured.</w:t>
      </w:r>
    </w:p>
    <w:p w:rsidR="00A86F64" w:rsidRDefault="00A86F64" w:rsidP="00A86F64">
      <w:pPr>
        <w:pStyle w:val="Titre2"/>
        <w:rPr>
          <w:lang w:val="en-GB"/>
        </w:rPr>
      </w:pPr>
      <w:r w:rsidRPr="00A86F64">
        <w:rPr>
          <w:lang w:val="en-GB"/>
        </w:rPr>
        <w:t>Statistical Analysis</w:t>
      </w:r>
    </w:p>
    <w:p w:rsidR="00A86F64" w:rsidRPr="00A86F64" w:rsidRDefault="00A86F64" w:rsidP="00A86F64">
      <w:pPr>
        <w:rPr>
          <w:lang w:val="en-GB"/>
        </w:rPr>
      </w:pPr>
      <w:r w:rsidRPr="00A86F64">
        <w:rPr>
          <w:lang w:val="en-GB"/>
        </w:rPr>
        <w:t xml:space="preserve">Each experiment for bioassays was done in triplicate. The results were recorded as the means ± standard error of the mean for all the three parallel measurements for each sample. Statistical analysis was further performed with MINITAB 16 and ANOVA (analysis of variance) procedure was employed to determine the significant differences between means and the level of </w:t>
      </w:r>
      <w:r w:rsidRPr="00A86F64">
        <w:rPr>
          <w:i/>
          <w:lang w:val="en-GB"/>
        </w:rPr>
        <w:t>p</w:t>
      </w:r>
      <w:r w:rsidRPr="00A86F64">
        <w:rPr>
          <w:lang w:val="en-GB"/>
        </w:rPr>
        <w:t xml:space="preserve"> &lt; 0.05 were regarded as significant.</w:t>
      </w:r>
    </w:p>
    <w:p w:rsidR="00A86F64" w:rsidRPr="00A86F64" w:rsidRDefault="00A86F64" w:rsidP="00A86F64">
      <w:pPr>
        <w:ind w:firstLine="708"/>
        <w:rPr>
          <w:lang w:val="en-GB"/>
        </w:rPr>
      </w:pPr>
      <w:r w:rsidRPr="00A86F64">
        <w:rPr>
          <w:b/>
          <w:lang w:val="en-GB"/>
        </w:rPr>
        <w:t>NMR data of the isolated compounds</w:t>
      </w:r>
      <w:r w:rsidRPr="00A86F64">
        <w:rPr>
          <w:lang w:val="en-GB"/>
        </w:rPr>
        <w:t xml:space="preserve"> (structures in Fig. 1).</w:t>
      </w:r>
    </w:p>
    <w:p w:rsidR="00A86F64" w:rsidRPr="00A86F64" w:rsidRDefault="00A86F64" w:rsidP="00A86F64">
      <w:pPr>
        <w:ind w:firstLine="708"/>
        <w:rPr>
          <w:lang w:val="en-GB"/>
        </w:rPr>
      </w:pPr>
      <w:r w:rsidRPr="00A86F64">
        <w:rPr>
          <w:b/>
          <w:lang w:val="en-GB"/>
        </w:rPr>
        <w:t>Lupeol</w:t>
      </w:r>
      <w:r w:rsidRPr="00A86F64">
        <w:rPr>
          <w:lang w:val="en-GB"/>
        </w:rPr>
        <w:t xml:space="preserve"> (</w:t>
      </w:r>
      <w:r w:rsidRPr="00A86F64">
        <w:rPr>
          <w:b/>
          <w:lang w:val="en-GB"/>
        </w:rPr>
        <w:t>1</w:t>
      </w:r>
      <w:r w:rsidRPr="00A86F64">
        <w:rPr>
          <w:lang w:val="en-GB"/>
        </w:rPr>
        <w:t xml:space="preserve">): White solid, </w:t>
      </w:r>
      <w:proofErr w:type="spellStart"/>
      <w:r w:rsidRPr="00A86F64">
        <w:rPr>
          <w:lang w:val="en-GB"/>
        </w:rPr>
        <w:t>m.p.</w:t>
      </w:r>
      <w:proofErr w:type="spellEnd"/>
      <w:r w:rsidRPr="00A86F64">
        <w:rPr>
          <w:lang w:val="en-GB"/>
        </w:rPr>
        <w:t xml:space="preserve"> 191-192 °C; 1 H-NMR (400 MHz, CDCl</w:t>
      </w:r>
      <w:r w:rsidRPr="00295B0A">
        <w:rPr>
          <w:vertAlign w:val="subscript"/>
          <w:lang w:val="en-GB"/>
        </w:rPr>
        <w:t>3</w:t>
      </w:r>
      <w:r w:rsidRPr="00A86F64">
        <w:rPr>
          <w:lang w:val="en-GB"/>
        </w:rPr>
        <w:t xml:space="preserve">) </w:t>
      </w:r>
      <w:proofErr w:type="spellStart"/>
      <w:r w:rsidRPr="00A86F64">
        <w:rPr>
          <w:lang w:val="en-GB"/>
        </w:rPr>
        <w:t>δ</w:t>
      </w:r>
      <w:r w:rsidRPr="0089419F">
        <w:rPr>
          <w:vertAlign w:val="subscript"/>
          <w:lang w:val="en-GB"/>
        </w:rPr>
        <w:t>Η</w:t>
      </w:r>
      <w:proofErr w:type="spellEnd"/>
      <w:r w:rsidRPr="00A86F64">
        <w:rPr>
          <w:lang w:val="en-GB"/>
        </w:rPr>
        <w:t>, 0.91 (m, 1 H, H-1a), 1.67(m, 1 H, H-1b), 1.61 (m, 1 H, H-2a), 1.09 (m, 1 H, H-2b), 3.19 (dd,1 H, J = 11.6, 5.2, H-3), 0.66 (dd, 1 H, J=9.5, H-5), 1.38 (m, 2 H, J = 6.1, H-6), 1.51, 1.38 (m, 2 H, H-7),1.28 (m, 1 H, J = 9.3, H-9), 1.25 (m, 2 H, H-11), 1.51 (m, 2 H, H-12), 1.62 (m, 1 H, H-13), 1.68 (m, 1 H, H-15), 1.38 (m, 2 H, H-16), 1.35 (t, 1 H, J = 10.1, H-18), 2.35 (m, 1 H, H-19), 1.32 (m, 1 H, H-21a), 1.92 (m, 1 H, H-21b), 1.19 (m, 1 H, H-22a), 1.41 (m, 1 H, H-22b), 0.96 (s, 3 H, H-23) 0.88 (s, 3 H, H-24) 0.82 (s, 3 H, H-25), 1.03 (s, 3 H, H-26), 0.94 (s, 3 H, H-27), 0.79 (s, 3 H, H-28), 4.51 (dd, 1 H, J = 2.4, 1.3, H-29a), 4.20 (d, 1 H, J = 2.2, H-29b), 1.68 (s, 3 H, H-30).</w:t>
      </w:r>
      <w:r w:rsidRPr="0089419F">
        <w:rPr>
          <w:vertAlign w:val="superscript"/>
          <w:lang w:val="en-GB"/>
        </w:rPr>
        <w:t>13</w:t>
      </w:r>
      <w:r w:rsidRPr="00A86F64">
        <w:rPr>
          <w:lang w:val="en-GB"/>
        </w:rPr>
        <w:t xml:space="preserve"> C- NMR (125 MHz, CDCl</w:t>
      </w:r>
      <w:r w:rsidRPr="0089419F">
        <w:rPr>
          <w:vertAlign w:val="subscript"/>
          <w:lang w:val="en-GB"/>
        </w:rPr>
        <w:t>3</w:t>
      </w:r>
      <w:r w:rsidRPr="00A86F64">
        <w:rPr>
          <w:lang w:val="en-GB"/>
        </w:rPr>
        <w:t xml:space="preserve">): </w:t>
      </w:r>
      <w:proofErr w:type="spellStart"/>
      <w:r w:rsidRPr="00A86F64">
        <w:rPr>
          <w:lang w:val="en-GB"/>
        </w:rPr>
        <w:t>δ</w:t>
      </w:r>
      <w:r w:rsidRPr="0089419F">
        <w:rPr>
          <w:vertAlign w:val="subscript"/>
          <w:lang w:val="en-GB"/>
        </w:rPr>
        <w:t>c</w:t>
      </w:r>
      <w:proofErr w:type="spellEnd"/>
      <w:r w:rsidRPr="00A86F64">
        <w:rPr>
          <w:lang w:val="en-GB"/>
        </w:rPr>
        <w:t xml:space="preserve">, 38.9 (C-1), 27.6 (C-2), 79.3 (C-3), 39.1 (C-4), 56.3 (C-5), 18.5(C-6), 34.5 </w:t>
      </w:r>
      <w:r w:rsidRPr="00A86F64">
        <w:rPr>
          <w:lang w:val="en-GB"/>
        </w:rPr>
        <w:lastRenderedPageBreak/>
        <w:t>(C-7), 41.0 (C-8), 50.7 (C-9), 37.4 (C-10), 21.2 (C-11), 25.3 (C-12), 38.3 (C-13), 42.8 (C-14), 27.7 (C-15), 35.8 (C-16), 42.6. (C-17), 48.1 (C-18), 48.0 (C-19), 151.0 (C-20), 30.1 (C-21), 40.2 (C-22), 28.2 (C-23), 15.6 (C-24), 16.4 (C-25), 16.2 (C-26), 14.8 (C-27), 18.2 (C-28), 109.5 (C-29), 19.5 (C-30).</w:t>
      </w:r>
    </w:p>
    <w:p w:rsidR="00A86F64" w:rsidRPr="00A86F64" w:rsidRDefault="00A86F64" w:rsidP="00A86F64">
      <w:pPr>
        <w:ind w:firstLine="708"/>
        <w:rPr>
          <w:lang w:val="en-GB"/>
        </w:rPr>
      </w:pPr>
      <w:r w:rsidRPr="00A86F64">
        <w:rPr>
          <w:b/>
          <w:lang w:val="en-GB"/>
        </w:rPr>
        <w:t>β-Sitosterol glucoside</w:t>
      </w:r>
      <w:r w:rsidRPr="00A86F64">
        <w:rPr>
          <w:lang w:val="en-GB"/>
        </w:rPr>
        <w:t xml:space="preserve"> (</w:t>
      </w:r>
      <w:r w:rsidRPr="00A86F64">
        <w:rPr>
          <w:b/>
          <w:lang w:val="en-GB"/>
        </w:rPr>
        <w:t>2</w:t>
      </w:r>
      <w:r w:rsidRPr="00A86F64">
        <w:rPr>
          <w:lang w:val="en-GB"/>
        </w:rPr>
        <w:t xml:space="preserve">): White solid, </w:t>
      </w:r>
      <w:proofErr w:type="spellStart"/>
      <w:r w:rsidRPr="00A86F64">
        <w:rPr>
          <w:lang w:val="en-GB"/>
        </w:rPr>
        <w:t>m.p.</w:t>
      </w:r>
      <w:proofErr w:type="spellEnd"/>
      <w:r w:rsidRPr="00A86F64">
        <w:rPr>
          <w:lang w:val="en-GB"/>
        </w:rPr>
        <w:t xml:space="preserve"> 215-217 </w:t>
      </w:r>
      <w:r w:rsidRPr="00662089">
        <w:rPr>
          <w:vertAlign w:val="superscript"/>
          <w:lang w:val="en-GB"/>
        </w:rPr>
        <w:t>0</w:t>
      </w:r>
      <w:r w:rsidRPr="00A86F64">
        <w:rPr>
          <w:lang w:val="en-GB"/>
        </w:rPr>
        <w:t xml:space="preserve"> C; </w:t>
      </w:r>
      <w:r w:rsidRPr="00662089">
        <w:rPr>
          <w:vertAlign w:val="superscript"/>
          <w:lang w:val="en-GB"/>
        </w:rPr>
        <w:t>1</w:t>
      </w:r>
      <w:r w:rsidRPr="00A86F64">
        <w:rPr>
          <w:lang w:val="en-GB"/>
        </w:rPr>
        <w:t>H-NMR (400 MHz, CD</w:t>
      </w:r>
      <w:r w:rsidRPr="00662089">
        <w:rPr>
          <w:vertAlign w:val="subscript"/>
          <w:lang w:val="en-GB"/>
        </w:rPr>
        <w:t>3</w:t>
      </w:r>
      <w:r w:rsidRPr="00A86F64">
        <w:rPr>
          <w:lang w:val="en-GB"/>
        </w:rPr>
        <w:t xml:space="preserve">OD): </w:t>
      </w:r>
      <w:proofErr w:type="spellStart"/>
      <w:r w:rsidRPr="00A86F64">
        <w:rPr>
          <w:lang w:val="en-GB"/>
        </w:rPr>
        <w:t>δ</w:t>
      </w:r>
      <w:r w:rsidRPr="00662089">
        <w:rPr>
          <w:vertAlign w:val="subscript"/>
          <w:lang w:val="en-GB"/>
        </w:rPr>
        <w:t>Η</w:t>
      </w:r>
      <w:proofErr w:type="spellEnd"/>
      <w:r w:rsidRPr="00A86F64">
        <w:rPr>
          <w:lang w:val="en-GB"/>
        </w:rPr>
        <w:t xml:space="preserve">, 1.01 (m, 1H, H-1a), 2.02 (m, 1H, H-1b), 1.58 (m, 1H, H-2a), 1.26 (m, 1H, H-2b), 2.01 (m,1H, H-3), 2.26 (dt, 1H, J = 8.1; J=4.7, H-4a), 1.98 ( </w:t>
      </w:r>
      <w:proofErr w:type="spellStart"/>
      <w:r w:rsidRPr="00A86F64">
        <w:rPr>
          <w:lang w:val="en-GB"/>
        </w:rPr>
        <w:t>ddd</w:t>
      </w:r>
      <w:proofErr w:type="spellEnd"/>
      <w:r w:rsidRPr="00A86F64">
        <w:rPr>
          <w:lang w:val="en-GB"/>
        </w:rPr>
        <w:t>, 1H, J = 12.0, J = 1.9; H-4b), 5.37 ( t, 1H, J = 3.6, H-6), 1.73 (</w:t>
      </w:r>
      <w:proofErr w:type="spellStart"/>
      <w:r w:rsidRPr="00A86F64">
        <w:rPr>
          <w:lang w:val="en-GB"/>
        </w:rPr>
        <w:t>ddd</w:t>
      </w:r>
      <w:proofErr w:type="spellEnd"/>
      <w:r w:rsidRPr="00A86F64">
        <w:rPr>
          <w:lang w:val="en-GB"/>
        </w:rPr>
        <w:t>, 1H, J = 7.0, J=2.5, J = 16.1, H-7a), 1.95 (</w:t>
      </w:r>
      <w:proofErr w:type="spellStart"/>
      <w:r w:rsidRPr="00A86F64">
        <w:rPr>
          <w:lang w:val="en-GB"/>
        </w:rPr>
        <w:t>ddd</w:t>
      </w:r>
      <w:proofErr w:type="spellEnd"/>
      <w:r w:rsidRPr="00A86F64">
        <w:rPr>
          <w:lang w:val="en-GB"/>
        </w:rPr>
        <w:t>, 1H, J = 16.1, J=2.5, J = 7.0, H-7b), 1.34 (m, 1H, H-8), 0.85 (m, 1H, H-9),</w:t>
      </w:r>
      <w:r>
        <w:rPr>
          <w:lang w:val="en-GB"/>
        </w:rPr>
        <w:t xml:space="preserve"> </w:t>
      </w:r>
      <w:r w:rsidRPr="00A86F64">
        <w:rPr>
          <w:lang w:val="en-GB"/>
        </w:rPr>
        <w:t xml:space="preserve">1.42 (m, 1H, H-11a), 1.41 (m, 1H, H-11b), 1.52 (dd, 1H, J=4.3, J = 12.4, H-12a), 1.20 (m, 1H, H-12b), 0.95 (m, 1H, H-14), 1.05 (m, 1H, H-15a), 1.57 (m, 1H, H-15b), 1.25 (m, 1H, H-16a), 1.85 (m, 1H, H-16b), 1.20 (m, 1H, H-17), 0.70 (s, 3H, H-18), 0.94 (s, 3H, H-19), 1.40 (m, 1H, H-20), 0.91 (d, 3H, J=6.5, H-21), 1.20 (m, 2H, H-22), 1.25 (m, 2H, H-23), 0.91 (m, 1H, H-24), 0.87 (d, 3H, J=7.0, H-26), 0.88 (d, 3H, J=7.0, H-27), 1.02 (t, 3H, J=7.1, H-29), 4.24 (d, 1H, J=7.9, H-1’), 2.39 (dt, 1 H, J = 8.0, H-2’), 3.85 (1 H, dt, J = 8.0, H-3’), 3.22 (1 H, dt,, J = 8.0, H-4’), 3.30 (1 H, dt,, J = 8.0, H-5’), 4.47 (1 H, dd, J = 11.7, H-6a’), 4.47 (dd, 1 H, J = 11.7, H-6b’). </w:t>
      </w:r>
      <w:r w:rsidRPr="00662089">
        <w:rPr>
          <w:vertAlign w:val="superscript"/>
          <w:lang w:val="en-GB"/>
        </w:rPr>
        <w:t>13</w:t>
      </w:r>
      <w:r w:rsidRPr="00A86F64">
        <w:rPr>
          <w:lang w:val="en-GB"/>
        </w:rPr>
        <w:t xml:space="preserve"> C- NMR (125 MHz, CD</w:t>
      </w:r>
      <w:r w:rsidRPr="00662089">
        <w:rPr>
          <w:vertAlign w:val="subscript"/>
          <w:lang w:val="en-GB"/>
        </w:rPr>
        <w:t>3</w:t>
      </w:r>
      <w:r w:rsidRPr="00A86F64">
        <w:rPr>
          <w:lang w:val="en-GB"/>
        </w:rPr>
        <w:t xml:space="preserve">OD): </w:t>
      </w:r>
      <w:proofErr w:type="spellStart"/>
      <w:r w:rsidRPr="00A86F64">
        <w:rPr>
          <w:lang w:val="en-GB"/>
        </w:rPr>
        <w:t>δ</w:t>
      </w:r>
      <w:r w:rsidRPr="00662089">
        <w:rPr>
          <w:vertAlign w:val="subscript"/>
          <w:lang w:val="en-GB"/>
        </w:rPr>
        <w:t>c</w:t>
      </w:r>
      <w:proofErr w:type="spellEnd"/>
      <w:r w:rsidRPr="00A86F64">
        <w:rPr>
          <w:lang w:val="en-GB"/>
        </w:rPr>
        <w:t xml:space="preserve"> 144.12 (C-5), 125.63 (C-6), 104.84 (C-1’), 83.14 (C-3), 81.47 (C-5’), 81.23 (C-3’), 79.59 (C-2’), 77.53(C-4’), 74.03 (C-6’), 67.25 (C-14), 65.13 (C-17), 60.68 (C-9), 59.78 (C-24), 54.85 (C-13), 53.68 (C-4), 52.04 (C-12), 49.50 (C-20), 45.95 (C-22), 31.70 (C-15), 29.63 (C-23), 27.99 (C-28), 26.82 (C-11), 24.70 (C-26), 22.85 (C-29), 15.38 (C-18).</w:t>
      </w:r>
    </w:p>
    <w:p w:rsidR="00A86F64" w:rsidRPr="00A86F64" w:rsidRDefault="00A86F64" w:rsidP="00A86F64">
      <w:pPr>
        <w:ind w:firstLine="708"/>
        <w:rPr>
          <w:lang w:val="en-GB"/>
        </w:rPr>
      </w:pPr>
      <w:r w:rsidRPr="00A86F64">
        <w:rPr>
          <w:b/>
          <w:lang w:val="en-GB"/>
        </w:rPr>
        <w:t>2-Oxiranemethanol, 3-(1,3-benzodioxl-5-yl)</w:t>
      </w:r>
      <w:r w:rsidRPr="00A86F64">
        <w:rPr>
          <w:lang w:val="en-GB"/>
        </w:rPr>
        <w:t xml:space="preserve"> (</w:t>
      </w:r>
      <w:r w:rsidRPr="00A86F64">
        <w:rPr>
          <w:b/>
          <w:lang w:val="en-GB"/>
        </w:rPr>
        <w:t>3</w:t>
      </w:r>
      <w:r w:rsidRPr="00A86F64">
        <w:rPr>
          <w:lang w:val="en-GB"/>
        </w:rPr>
        <w:t xml:space="preserve">): White solid, m.p.123-125°C, </w:t>
      </w:r>
      <w:r w:rsidRPr="00FC54C2">
        <w:rPr>
          <w:vertAlign w:val="superscript"/>
          <w:lang w:val="en-GB"/>
        </w:rPr>
        <w:t>1</w:t>
      </w:r>
      <w:r w:rsidRPr="00A86F64">
        <w:rPr>
          <w:lang w:val="en-GB"/>
        </w:rPr>
        <w:t>H- NMR (400 MHz, CDCl</w:t>
      </w:r>
      <w:r w:rsidRPr="00FC54C2">
        <w:rPr>
          <w:vertAlign w:val="subscript"/>
          <w:lang w:val="en-GB"/>
        </w:rPr>
        <w:t>3</w:t>
      </w:r>
      <w:r w:rsidRPr="00A86F64">
        <w:rPr>
          <w:lang w:val="en-GB"/>
        </w:rPr>
        <w:t xml:space="preserve">) </w:t>
      </w:r>
      <w:proofErr w:type="spellStart"/>
      <w:r w:rsidRPr="00A86F64">
        <w:rPr>
          <w:lang w:val="en-GB"/>
        </w:rPr>
        <w:t>δ</w:t>
      </w:r>
      <w:r w:rsidRPr="00FC54C2">
        <w:rPr>
          <w:vertAlign w:val="subscript"/>
          <w:lang w:val="en-GB"/>
        </w:rPr>
        <w:t>Η</w:t>
      </w:r>
      <w:proofErr w:type="spellEnd"/>
      <w:r w:rsidRPr="00A86F64">
        <w:rPr>
          <w:lang w:val="en-GB"/>
        </w:rPr>
        <w:t xml:space="preserve">, 3.87 (dd, 1H, H-1a), 4.23 (dd, 1H, H-1b), 3.10 (m, 1H, H-2), 4.71 (d, 1H, H-3), 6.79 (s, 1H, H-5), 6.02 (s, 2H, H-7’), 6.84 (d, 1 H, J = 8.0, 0.8, H-8), 6.81 (d, 1 H, J = 8.0, 1.2, H-9); </w:t>
      </w:r>
      <w:r w:rsidRPr="00FC54C2">
        <w:rPr>
          <w:vertAlign w:val="superscript"/>
          <w:lang w:val="en-GB"/>
        </w:rPr>
        <w:t>13</w:t>
      </w:r>
      <w:r w:rsidRPr="00A86F64">
        <w:rPr>
          <w:lang w:val="en-GB"/>
        </w:rPr>
        <w:t xml:space="preserve"> C- NMR (125 MHz, CDCl</w:t>
      </w:r>
      <w:r w:rsidRPr="00FC54C2">
        <w:rPr>
          <w:vertAlign w:val="subscript"/>
          <w:lang w:val="en-GB"/>
        </w:rPr>
        <w:t>3</w:t>
      </w:r>
      <w:r w:rsidRPr="00A86F64">
        <w:rPr>
          <w:lang w:val="en-GB"/>
        </w:rPr>
        <w:t xml:space="preserve">): </w:t>
      </w:r>
      <w:proofErr w:type="spellStart"/>
      <w:r w:rsidRPr="00A86F64">
        <w:rPr>
          <w:lang w:val="en-GB"/>
        </w:rPr>
        <w:t>δ</w:t>
      </w:r>
      <w:r w:rsidRPr="00FC54C2">
        <w:rPr>
          <w:vertAlign w:val="subscript"/>
          <w:lang w:val="en-GB"/>
        </w:rPr>
        <w:t>c</w:t>
      </w:r>
      <w:proofErr w:type="spellEnd"/>
      <w:r w:rsidRPr="00A86F64">
        <w:rPr>
          <w:lang w:val="en-GB"/>
        </w:rPr>
        <w:t xml:space="preserve"> ppm 148.0 (C-6), 147.2 (C-7), 135.3 (C-4), 119.3 (C-5), 108.3 (C-8), 106.3 (C-9), 101.1 (C-7’), 85.4 (C-3), 71. (C-1), 54.2 (C-2).</w:t>
      </w:r>
    </w:p>
    <w:p w:rsidR="00A86F64" w:rsidRPr="00A86F64" w:rsidRDefault="00A86F64" w:rsidP="00A86F64">
      <w:pPr>
        <w:ind w:firstLine="708"/>
        <w:rPr>
          <w:lang w:val="en-GB"/>
        </w:rPr>
      </w:pPr>
      <w:proofErr w:type="spellStart"/>
      <w:r w:rsidRPr="00A86F64">
        <w:rPr>
          <w:b/>
          <w:lang w:val="en-GB"/>
        </w:rPr>
        <w:t>Nitidine</w:t>
      </w:r>
      <w:proofErr w:type="spellEnd"/>
      <w:r w:rsidRPr="00A86F64">
        <w:rPr>
          <w:lang w:val="en-GB"/>
        </w:rPr>
        <w:t xml:space="preserve"> (</w:t>
      </w:r>
      <w:r w:rsidRPr="00A86F64">
        <w:rPr>
          <w:b/>
          <w:lang w:val="en-GB"/>
        </w:rPr>
        <w:t>4</w:t>
      </w:r>
      <w:r w:rsidRPr="00A86F64">
        <w:rPr>
          <w:lang w:val="en-GB"/>
        </w:rPr>
        <w:t xml:space="preserve">): Yellow solid, </w:t>
      </w:r>
      <w:proofErr w:type="spellStart"/>
      <w:r w:rsidRPr="00A86F64">
        <w:rPr>
          <w:lang w:val="en-GB"/>
        </w:rPr>
        <w:t>m.p.</w:t>
      </w:r>
      <w:proofErr w:type="spellEnd"/>
      <w:r w:rsidRPr="00A86F64">
        <w:rPr>
          <w:lang w:val="en-GB"/>
        </w:rPr>
        <w:t xml:space="preserve"> 269-271°C; </w:t>
      </w:r>
      <w:r w:rsidRPr="00FC54C2">
        <w:rPr>
          <w:vertAlign w:val="superscript"/>
          <w:lang w:val="en-GB"/>
        </w:rPr>
        <w:t>1</w:t>
      </w:r>
      <w:r w:rsidRPr="00A86F64">
        <w:rPr>
          <w:lang w:val="en-GB"/>
        </w:rPr>
        <w:t xml:space="preserve">H-NMR (400 MHz, DMSO): </w:t>
      </w:r>
      <w:proofErr w:type="spellStart"/>
      <w:r w:rsidRPr="00A86F64">
        <w:rPr>
          <w:lang w:val="en-GB"/>
        </w:rPr>
        <w:t>δ</w:t>
      </w:r>
      <w:r w:rsidRPr="00FC54C2">
        <w:rPr>
          <w:vertAlign w:val="subscript"/>
          <w:lang w:val="en-GB"/>
        </w:rPr>
        <w:t>H</w:t>
      </w:r>
      <w:proofErr w:type="spellEnd"/>
      <w:r w:rsidRPr="00A86F64">
        <w:rPr>
          <w:lang w:val="en-GB"/>
        </w:rPr>
        <w:t xml:space="preserve"> ppm 7.76 (s, 1H, H-1), 7.78 (s, 1H, H-4), 9.84 (s, 1H, H-6), 7.89 (s, 1H, H-7), 8.15 (s, 1H, H-10), 8.86 (d, 1H, J = 8.8, H-11), 8.30 (d, 1H, J = 8.6, H-12), 6.15 (s, 2H, H-2’), 4.05 (s, 3 H, -H3CO), 4.16 (s, 3 H, - H</w:t>
      </w:r>
      <w:r w:rsidRPr="00FC54C2">
        <w:rPr>
          <w:vertAlign w:val="subscript"/>
          <w:lang w:val="en-GB"/>
        </w:rPr>
        <w:t>3</w:t>
      </w:r>
      <w:r w:rsidRPr="00A86F64">
        <w:rPr>
          <w:lang w:val="en-GB"/>
        </w:rPr>
        <w:t>CO), 4.87 (s, 3 H, N- CH</w:t>
      </w:r>
      <w:r w:rsidRPr="00FC54C2">
        <w:rPr>
          <w:vertAlign w:val="subscript"/>
          <w:lang w:val="en-GB"/>
        </w:rPr>
        <w:t>3</w:t>
      </w:r>
      <w:r w:rsidRPr="00A86F64">
        <w:rPr>
          <w:lang w:val="en-GB"/>
        </w:rPr>
        <w:t xml:space="preserve"> ).</w:t>
      </w:r>
      <w:r w:rsidRPr="00FC54C2">
        <w:rPr>
          <w:vertAlign w:val="superscript"/>
          <w:lang w:val="en-GB"/>
        </w:rPr>
        <w:t>13</w:t>
      </w:r>
      <w:r w:rsidRPr="00A86F64">
        <w:rPr>
          <w:lang w:val="en-GB"/>
        </w:rPr>
        <w:t xml:space="preserve"> C- NMR (125 MHz, DMSO): </w:t>
      </w:r>
      <w:proofErr w:type="spellStart"/>
      <w:r w:rsidRPr="00A86F64">
        <w:rPr>
          <w:lang w:val="en-GB"/>
        </w:rPr>
        <w:t>δ</w:t>
      </w:r>
      <w:r w:rsidRPr="00FC54C2">
        <w:rPr>
          <w:vertAlign w:val="subscript"/>
          <w:lang w:val="en-GB"/>
        </w:rPr>
        <w:t>c</w:t>
      </w:r>
      <w:proofErr w:type="spellEnd"/>
      <w:r w:rsidRPr="00A86F64">
        <w:rPr>
          <w:lang w:val="en-GB"/>
        </w:rPr>
        <w:t>, 105.9 (C-1),, 149.2 (C-2), 148.3 (C-3), 109.1 (C-4), 120.9 (C-4a), 124.3 (C-4b), 151.6 (C-6), 119.5 (C-6a), 109.1 (C-7), 158.6 (C-8), 148.7 (C-9), 108.1 (C-10), 133.3 (C-10a), 124.3 (C-10b), 119.8 (C-11), 103.7 (C-12), 132.4 (C-12a), 103.7 (C-2’), 56.4 (-OCH</w:t>
      </w:r>
      <w:r w:rsidRPr="00FC54C2">
        <w:rPr>
          <w:vertAlign w:val="subscript"/>
          <w:lang w:val="en-GB"/>
        </w:rPr>
        <w:t>3</w:t>
      </w:r>
      <w:r w:rsidRPr="00A86F64">
        <w:rPr>
          <w:lang w:val="en-GB"/>
        </w:rPr>
        <w:t>-8), 56.3 (-OCH</w:t>
      </w:r>
      <w:r w:rsidRPr="00FC54C2">
        <w:rPr>
          <w:vertAlign w:val="subscript"/>
          <w:lang w:val="en-GB"/>
        </w:rPr>
        <w:t>3</w:t>
      </w:r>
      <w:r w:rsidRPr="00A86F64">
        <w:rPr>
          <w:lang w:val="en-GB"/>
        </w:rPr>
        <w:t>-9), 41.6 (N-CH</w:t>
      </w:r>
      <w:r w:rsidRPr="00FC54C2">
        <w:rPr>
          <w:vertAlign w:val="subscript"/>
          <w:lang w:val="en-GB"/>
        </w:rPr>
        <w:t>3</w:t>
      </w:r>
      <w:r w:rsidRPr="00A86F64">
        <w:rPr>
          <w:lang w:val="en-GB"/>
        </w:rPr>
        <w:t>).</w:t>
      </w:r>
    </w:p>
    <w:p w:rsidR="00A86F64" w:rsidRPr="00A86F64" w:rsidRDefault="002D3CB3" w:rsidP="00A86F64">
      <w:pPr>
        <w:ind w:firstLine="708"/>
        <w:rPr>
          <w:lang w:val="en-GB"/>
        </w:rPr>
      </w:pPr>
      <w:proofErr w:type="spellStart"/>
      <w:r w:rsidRPr="002D3CB3">
        <w:rPr>
          <w:b/>
          <w:i/>
          <w:lang w:val="en-GB"/>
        </w:rPr>
        <w:t>Fagara</w:t>
      </w:r>
      <w:r w:rsidR="00A86F64" w:rsidRPr="004A5E9C">
        <w:rPr>
          <w:b/>
          <w:lang w:val="en-GB"/>
        </w:rPr>
        <w:t>mide</w:t>
      </w:r>
      <w:proofErr w:type="spellEnd"/>
      <w:r w:rsidR="00A86F64" w:rsidRPr="004A5E9C">
        <w:rPr>
          <w:lang w:val="en-GB"/>
        </w:rPr>
        <w:t xml:space="preserve"> (</w:t>
      </w:r>
      <w:r w:rsidR="00A86F64" w:rsidRPr="004A5E9C">
        <w:rPr>
          <w:b/>
          <w:lang w:val="en-GB"/>
        </w:rPr>
        <w:t>5</w:t>
      </w:r>
      <w:r w:rsidR="00A86F64" w:rsidRPr="004A5E9C">
        <w:rPr>
          <w:lang w:val="en-GB"/>
        </w:rPr>
        <w:t>)</w:t>
      </w:r>
      <w:r w:rsidR="00A86F64" w:rsidRPr="00A86F64">
        <w:rPr>
          <w:lang w:val="en-GB"/>
        </w:rPr>
        <w:t xml:space="preserve"> : Colourless solid, </w:t>
      </w:r>
      <w:proofErr w:type="spellStart"/>
      <w:r w:rsidR="00A86F64" w:rsidRPr="00A86F64">
        <w:rPr>
          <w:lang w:val="en-GB"/>
        </w:rPr>
        <w:t>m.p.</w:t>
      </w:r>
      <w:proofErr w:type="spellEnd"/>
      <w:r w:rsidR="00A86F64" w:rsidRPr="00A86F64">
        <w:rPr>
          <w:lang w:val="en-GB"/>
        </w:rPr>
        <w:t xml:space="preserve"> 113-115 </w:t>
      </w:r>
      <w:r w:rsidR="00363002">
        <w:rPr>
          <w:lang w:val="en-GB"/>
        </w:rPr>
        <w:t>°</w:t>
      </w:r>
      <w:r w:rsidR="00A86F64" w:rsidRPr="00A86F64">
        <w:rPr>
          <w:lang w:val="en-GB"/>
        </w:rPr>
        <w:t xml:space="preserve">C; </w:t>
      </w:r>
      <w:r w:rsidR="00A86F64" w:rsidRPr="00363002">
        <w:rPr>
          <w:vertAlign w:val="superscript"/>
          <w:lang w:val="en-GB"/>
        </w:rPr>
        <w:t>1</w:t>
      </w:r>
      <w:r w:rsidR="00A86F64" w:rsidRPr="00A86F64">
        <w:rPr>
          <w:lang w:val="en-GB"/>
        </w:rPr>
        <w:t xml:space="preserve">H-NMR (400 MHz, CDCl3): </w:t>
      </w:r>
      <w:proofErr w:type="spellStart"/>
      <w:r w:rsidR="00A86F64" w:rsidRPr="00A86F64">
        <w:rPr>
          <w:lang w:val="en-GB"/>
        </w:rPr>
        <w:t>δ</w:t>
      </w:r>
      <w:r w:rsidR="00A86F64" w:rsidRPr="00363002">
        <w:rPr>
          <w:vertAlign w:val="subscript"/>
          <w:lang w:val="en-GB"/>
        </w:rPr>
        <w:t>Η</w:t>
      </w:r>
      <w:proofErr w:type="spellEnd"/>
      <w:r w:rsidR="00A86F64" w:rsidRPr="00A86F64">
        <w:rPr>
          <w:lang w:val="en-GB"/>
        </w:rPr>
        <w:t xml:space="preserve">, 3.22 (m, 2H, H-1’), 1.98 (m,1 H, J=7.2, H-2’), 0.98 (d,3 H, J = 7.2, H-3’), 0.95 (d,3 H, J = 7.2, H-4’), 6.70 (d,1 H, H-2), 6.98 (d,1 H, J = 8.2, H-5), 6.99 (dd,1 H, J = 8.2, 2.0, H-6), 6.23 (d, 1 H, J = 15.2, H-7), 5.98 (s, 2 H, H-7’), 6.78 (d, 1 H, J = 15.2, H-8). </w:t>
      </w:r>
      <w:r w:rsidR="00A86F64" w:rsidRPr="00363002">
        <w:rPr>
          <w:vertAlign w:val="superscript"/>
          <w:lang w:val="en-GB"/>
        </w:rPr>
        <w:t>13</w:t>
      </w:r>
      <w:r w:rsidR="00A86F64" w:rsidRPr="00A86F64">
        <w:rPr>
          <w:lang w:val="en-GB"/>
        </w:rPr>
        <w:t xml:space="preserve"> C- NMR (125 MHz, CDCl3): </w:t>
      </w:r>
      <w:proofErr w:type="spellStart"/>
      <w:r w:rsidR="00A86F64" w:rsidRPr="00A86F64">
        <w:rPr>
          <w:lang w:val="en-GB"/>
        </w:rPr>
        <w:t>δ</w:t>
      </w:r>
      <w:r w:rsidR="00A86F64" w:rsidRPr="00363002">
        <w:rPr>
          <w:vertAlign w:val="subscript"/>
          <w:lang w:val="en-GB"/>
        </w:rPr>
        <w:t>c</w:t>
      </w:r>
      <w:proofErr w:type="spellEnd"/>
      <w:r w:rsidR="00363002">
        <w:rPr>
          <w:vertAlign w:val="subscript"/>
          <w:lang w:val="en-GB"/>
        </w:rPr>
        <w:t>,</w:t>
      </w:r>
      <w:r w:rsidR="00A86F64" w:rsidRPr="00A86F64">
        <w:rPr>
          <w:lang w:val="en-GB"/>
        </w:rPr>
        <w:t xml:space="preserve"> 140.8 (C-1), 119.5 (C-2), 148.4 (C-3), 149.2 (C-4), 129.5 (C-5),124.0 (C-6), 106.5 (C-7), 108.7 (C-8), 166.4 (C-9), 47.3 (C-1'), 28.9 (C-2'), 20.4 (C-3'), 20.4 (C-4'), 101.6 (OCH2O).</w:t>
      </w:r>
    </w:p>
    <w:p w:rsidR="00A86F64" w:rsidRPr="00A86F64" w:rsidRDefault="00A86F64" w:rsidP="00A86F64">
      <w:pPr>
        <w:ind w:firstLine="708"/>
        <w:rPr>
          <w:lang w:val="en-GB"/>
        </w:rPr>
      </w:pPr>
      <w:r w:rsidRPr="00A86F64">
        <w:rPr>
          <w:b/>
          <w:lang w:val="en-GB"/>
        </w:rPr>
        <w:t>Sucrose</w:t>
      </w:r>
      <w:r w:rsidRPr="00A86F64">
        <w:rPr>
          <w:lang w:val="en-GB"/>
        </w:rPr>
        <w:t xml:space="preserve"> (</w:t>
      </w:r>
      <w:r w:rsidRPr="00A86F64">
        <w:rPr>
          <w:b/>
          <w:lang w:val="en-GB"/>
        </w:rPr>
        <w:t>6</w:t>
      </w:r>
      <w:r w:rsidRPr="00A86F64">
        <w:rPr>
          <w:lang w:val="en-GB"/>
        </w:rPr>
        <w:t>): White solid, m.p.191-193</w:t>
      </w:r>
      <w:r w:rsidR="00363002">
        <w:rPr>
          <w:lang w:val="en-GB"/>
        </w:rPr>
        <w:t>°</w:t>
      </w:r>
      <w:r w:rsidRPr="00A86F64">
        <w:rPr>
          <w:lang w:val="en-GB"/>
        </w:rPr>
        <w:t xml:space="preserve">C; </w:t>
      </w:r>
      <w:r w:rsidRPr="00363002">
        <w:rPr>
          <w:vertAlign w:val="superscript"/>
          <w:lang w:val="en-GB"/>
        </w:rPr>
        <w:t>1</w:t>
      </w:r>
      <w:r w:rsidRPr="00A86F64">
        <w:rPr>
          <w:lang w:val="en-GB"/>
        </w:rPr>
        <w:t xml:space="preserve">H-NMR (400 MHz, DMSO): </w:t>
      </w:r>
      <w:proofErr w:type="spellStart"/>
      <w:r w:rsidRPr="00A86F64">
        <w:rPr>
          <w:lang w:val="en-GB"/>
        </w:rPr>
        <w:t>δ</w:t>
      </w:r>
      <w:r w:rsidRPr="00363002">
        <w:rPr>
          <w:vertAlign w:val="subscript"/>
          <w:lang w:val="en-GB"/>
        </w:rPr>
        <w:t>Η</w:t>
      </w:r>
      <w:proofErr w:type="spellEnd"/>
      <w:r w:rsidRPr="00A86F64">
        <w:rPr>
          <w:lang w:val="en-GB"/>
        </w:rPr>
        <w:t>, 5.75 (d,1H, J = 3.9, 1H), 3.16 (d, 1H, J = 9.9, 6.5, H-2), 3.17 (d, 1H, J = 6.5, H-3), 3.11(d, 1H, J = 8.9, H-4), 3.73 (d, 1H, J = 12.6, H-5), 3.65 (d, 1H, J = 11.7, H-6a), 3.39 (d, 1H, J = 11.7, H-6b), 3.54 (d, 1H, J = 12.0, H-1’a), 3.40 (d, 1H, J = 12.0, H-1’b), 3.88 (d, 1H, J = 3.9, H-3’), 3.77 (t, 1 H, J = 3.9, H-4’), 3.57 (m, 1 H, J = 3.2, H-5’), 3.58 (dd, 1 H, J = 12.1, H-6’a), 3.48 (dd, 1 H, J = 12.1, H-6’b).</w:t>
      </w:r>
      <w:r w:rsidRPr="00363002">
        <w:rPr>
          <w:vertAlign w:val="superscript"/>
          <w:lang w:val="en-GB"/>
        </w:rPr>
        <w:t>13</w:t>
      </w:r>
      <w:r w:rsidRPr="00A86F64">
        <w:rPr>
          <w:lang w:val="en-GB"/>
        </w:rPr>
        <w:t xml:space="preserve"> C- NMR (400 MHz, DMSO): </w:t>
      </w:r>
      <w:proofErr w:type="spellStart"/>
      <w:r w:rsidRPr="00A86F64">
        <w:rPr>
          <w:lang w:val="en-GB"/>
        </w:rPr>
        <w:t>δ</w:t>
      </w:r>
      <w:r w:rsidRPr="00363002">
        <w:rPr>
          <w:vertAlign w:val="subscript"/>
          <w:lang w:val="en-GB"/>
        </w:rPr>
        <w:t>c</w:t>
      </w:r>
      <w:proofErr w:type="spellEnd"/>
      <w:r w:rsidR="00363002" w:rsidRPr="00363002">
        <w:rPr>
          <w:vertAlign w:val="subscript"/>
          <w:lang w:val="en-GB"/>
        </w:rPr>
        <w:t>,</w:t>
      </w:r>
      <w:r w:rsidRPr="00A86F64">
        <w:rPr>
          <w:lang w:val="en-GB"/>
        </w:rPr>
        <w:t xml:space="preserve"> 93.1 (C-1), 72.4 (C-2), </w:t>
      </w:r>
      <w:r w:rsidRPr="00A86F64">
        <w:rPr>
          <w:lang w:val="en-GB"/>
        </w:rPr>
        <w:lastRenderedPageBreak/>
        <w:t>75.0 (C-3), 67.4 (C-4), 73.0 (C-5), 48.5 (C-6), 62.1 (C-1’), 104.1 (C-2’), 79.0 (C-3’), 77.1 (C-4’), 81.4 (C-5’), 51.1 (C-6’).</w:t>
      </w:r>
    </w:p>
    <w:p w:rsidR="00A86F64" w:rsidRDefault="00A86F64" w:rsidP="00A86F64">
      <w:pPr>
        <w:ind w:firstLine="708"/>
        <w:rPr>
          <w:lang w:val="en-GB"/>
        </w:rPr>
      </w:pPr>
      <w:proofErr w:type="spellStart"/>
      <w:r w:rsidRPr="00A86F64">
        <w:rPr>
          <w:b/>
          <w:lang w:val="en-GB"/>
        </w:rPr>
        <w:t>Nitidine</w:t>
      </w:r>
      <w:proofErr w:type="spellEnd"/>
      <w:r w:rsidRPr="00A86F64">
        <w:rPr>
          <w:b/>
          <w:lang w:val="en-GB"/>
        </w:rPr>
        <w:t xml:space="preserve"> chloride</w:t>
      </w:r>
      <w:r w:rsidRPr="00A86F64">
        <w:rPr>
          <w:lang w:val="en-GB"/>
        </w:rPr>
        <w:t xml:space="preserve"> (</w:t>
      </w:r>
      <w:r w:rsidRPr="00A86F64">
        <w:rPr>
          <w:b/>
          <w:lang w:val="en-GB"/>
        </w:rPr>
        <w:t>7</w:t>
      </w:r>
      <w:r w:rsidRPr="00A86F64">
        <w:rPr>
          <w:lang w:val="en-GB"/>
        </w:rPr>
        <w:t xml:space="preserve">): Light yellow solid, m.p.285-290°C; </w:t>
      </w:r>
      <w:r w:rsidRPr="00363002">
        <w:rPr>
          <w:vertAlign w:val="superscript"/>
          <w:lang w:val="en-GB"/>
        </w:rPr>
        <w:t>1</w:t>
      </w:r>
      <w:r w:rsidRPr="00A86F64">
        <w:rPr>
          <w:lang w:val="en-GB"/>
        </w:rPr>
        <w:t xml:space="preserve">H-NMR (400 MHz, DMSO): </w:t>
      </w:r>
      <w:proofErr w:type="spellStart"/>
      <w:r w:rsidRPr="00A86F64">
        <w:rPr>
          <w:lang w:val="en-GB"/>
        </w:rPr>
        <w:t>δ</w:t>
      </w:r>
      <w:r w:rsidRPr="00363002">
        <w:rPr>
          <w:vertAlign w:val="subscript"/>
          <w:lang w:val="en-GB"/>
        </w:rPr>
        <w:t>Η</w:t>
      </w:r>
      <w:proofErr w:type="spellEnd"/>
      <w:r w:rsidRPr="00A86F64">
        <w:rPr>
          <w:lang w:val="en-GB"/>
        </w:rPr>
        <w:t xml:space="preserve"> ppm 7.71 (s, 1H, H-1), 8.20 (s, 1H, H-4), 9.73 (s, 1H, H-6), 7.85 (s, 1H, H-7), 8.25 (s, 1H, H-10), 8.79 (d, 1H, J = 8.8, H-11), 8.23 (d, 1H, J = 8.6, H-12), 6.29 (s, 2H, H-2’), 4.03 (s, 3 H, -H</w:t>
      </w:r>
      <w:r w:rsidRPr="00363002">
        <w:rPr>
          <w:vertAlign w:val="subscript"/>
          <w:lang w:val="en-GB"/>
        </w:rPr>
        <w:t>3</w:t>
      </w:r>
      <w:r w:rsidRPr="00A86F64">
        <w:rPr>
          <w:lang w:val="en-GB"/>
        </w:rPr>
        <w:t>CO), 4.19 (s, 3 H, - H</w:t>
      </w:r>
      <w:r w:rsidRPr="00363002">
        <w:rPr>
          <w:vertAlign w:val="subscript"/>
          <w:lang w:val="en-GB"/>
        </w:rPr>
        <w:t>3</w:t>
      </w:r>
      <w:r w:rsidRPr="00A86F64">
        <w:rPr>
          <w:lang w:val="en-GB"/>
        </w:rPr>
        <w:t>CO), 4.85 (s, 3 H, N- CH</w:t>
      </w:r>
      <w:r w:rsidRPr="00363002">
        <w:rPr>
          <w:vertAlign w:val="subscript"/>
          <w:lang w:val="en-GB"/>
        </w:rPr>
        <w:t>3</w:t>
      </w:r>
      <w:r w:rsidRPr="00A86F64">
        <w:rPr>
          <w:lang w:val="en-GB"/>
        </w:rPr>
        <w:t xml:space="preserve"> ).</w:t>
      </w:r>
      <w:r w:rsidRPr="00363002">
        <w:rPr>
          <w:vertAlign w:val="superscript"/>
          <w:lang w:val="en-GB"/>
        </w:rPr>
        <w:t>13</w:t>
      </w:r>
      <w:r w:rsidRPr="00A86F64">
        <w:rPr>
          <w:lang w:val="en-GB"/>
        </w:rPr>
        <w:t xml:space="preserve"> C- NMR (125 MHz, DMSO): </w:t>
      </w:r>
      <w:proofErr w:type="spellStart"/>
      <w:r w:rsidRPr="00A86F64">
        <w:rPr>
          <w:lang w:val="en-GB"/>
        </w:rPr>
        <w:t>δ</w:t>
      </w:r>
      <w:r w:rsidRPr="00363002">
        <w:rPr>
          <w:vertAlign w:val="subscript"/>
          <w:lang w:val="en-GB"/>
        </w:rPr>
        <w:t>c</w:t>
      </w:r>
      <w:proofErr w:type="spellEnd"/>
      <w:r w:rsidRPr="00A86F64">
        <w:rPr>
          <w:lang w:val="en-GB"/>
        </w:rPr>
        <w:t>, 106.1 (C-1), 149.2 (C-2), 148.6 (C-3), 104.8 (C-4), 120.9 (C-4a), 132.7 (C-4b), 151.6 (C-6), 109.1 (C-7), 151.9 (C-8), 158.7 (C-9), 133.3 (C-10a), 124.3 (C-10b), 119.8 (C-11), 103.7 (C-12), 132.7 (C-12a), 103.7 (C-2’), 56.7 (-OCH3-8), 56.6 (-OCH</w:t>
      </w:r>
      <w:r w:rsidRPr="00363002">
        <w:rPr>
          <w:vertAlign w:val="subscript"/>
          <w:lang w:val="en-GB"/>
        </w:rPr>
        <w:t>3</w:t>
      </w:r>
      <w:r w:rsidRPr="00A86F64">
        <w:rPr>
          <w:lang w:val="en-GB"/>
        </w:rPr>
        <w:t>-9), 51.6 (N-CH</w:t>
      </w:r>
      <w:r w:rsidRPr="00363002">
        <w:rPr>
          <w:vertAlign w:val="subscript"/>
          <w:lang w:val="en-GB"/>
        </w:rPr>
        <w:t>3</w:t>
      </w:r>
      <w:r w:rsidRPr="00A86F64">
        <w:rPr>
          <w:lang w:val="en-GB"/>
        </w:rPr>
        <w:t>).</w:t>
      </w:r>
    </w:p>
    <w:p w:rsidR="00363002" w:rsidRPr="008715DE" w:rsidRDefault="00B76DE6" w:rsidP="00B76DE6">
      <w:pPr>
        <w:pStyle w:val="Titre1"/>
        <w:rPr>
          <w:lang w:val="en-GB"/>
        </w:rPr>
      </w:pPr>
      <w:r w:rsidRPr="008715DE">
        <w:rPr>
          <w:lang w:val="en-GB"/>
        </w:rPr>
        <w:t>Results and Discussion</w:t>
      </w:r>
    </w:p>
    <w:p w:rsidR="00B76DE6" w:rsidRPr="008715DE" w:rsidRDefault="00B76DE6" w:rsidP="00B76DE6">
      <w:pPr>
        <w:pStyle w:val="Titre2"/>
        <w:rPr>
          <w:lang w:val="en-GB"/>
        </w:rPr>
      </w:pPr>
      <w:r w:rsidRPr="008715DE">
        <w:rPr>
          <w:lang w:val="en-GB"/>
        </w:rPr>
        <w:t>Phytochemical Screening of Extract</w:t>
      </w:r>
    </w:p>
    <w:p w:rsidR="00B76DE6" w:rsidRDefault="00DF7AD2" w:rsidP="00B76DE6">
      <w:pPr>
        <w:rPr>
          <w:lang w:val="en-GB"/>
        </w:rPr>
      </w:pPr>
      <w:r w:rsidRPr="00DF7AD2">
        <w:rPr>
          <w:lang w:val="en-GB"/>
        </w:rPr>
        <w:t xml:space="preserve">The phytochemical screening performed on the stem bark extract revealed the presence of high contents of alkaloids, phenolic compounds and flavonoids (Table 1). This was shown by the amount of precipitate in the </w:t>
      </w:r>
      <w:proofErr w:type="spellStart"/>
      <w:r w:rsidRPr="00DF7AD2">
        <w:rPr>
          <w:lang w:val="en-GB"/>
        </w:rPr>
        <w:t>Dragendorff</w:t>
      </w:r>
      <w:proofErr w:type="spellEnd"/>
      <w:r w:rsidRPr="00DF7AD2">
        <w:rPr>
          <w:lang w:val="en-GB"/>
        </w:rPr>
        <w:t xml:space="preserve"> or Mayer’s test for alkaloids, ferric chloride for phenolic compounds, and by the intense coloration in the Shinoda test for flavonoids. These results are not surprising since several alkaloids, flavonoids and terpenoids have been isolated from the stem bark of </w:t>
      </w:r>
      <w:r w:rsidR="00152F85" w:rsidRPr="00152F85">
        <w:rPr>
          <w:i/>
          <w:lang w:val="en-GB"/>
        </w:rPr>
        <w:t xml:space="preserve">Z. </w:t>
      </w:r>
      <w:proofErr w:type="spellStart"/>
      <w:r w:rsidR="00152F85" w:rsidRPr="00152F85">
        <w:rPr>
          <w:i/>
          <w:lang w:val="en-GB"/>
        </w:rPr>
        <w:t>gilletii</w:t>
      </w:r>
      <w:proofErr w:type="spellEnd"/>
      <w:r w:rsidRPr="00DF7AD2">
        <w:rPr>
          <w:lang w:val="en-GB"/>
        </w:rPr>
        <w:t xml:space="preserve"> [45].</w:t>
      </w:r>
    </w:p>
    <w:p w:rsidR="008715DE" w:rsidRDefault="008715DE" w:rsidP="00B76DE6">
      <w:pPr>
        <w:rPr>
          <w:lang w:val="en-GB"/>
        </w:rPr>
      </w:pPr>
    </w:p>
    <w:p w:rsidR="008715DE" w:rsidRDefault="008715DE" w:rsidP="008715DE">
      <w:pPr>
        <w:rPr>
          <w:i/>
        </w:rPr>
      </w:pPr>
      <w:r w:rsidRPr="008715DE">
        <w:rPr>
          <w:b/>
          <w:i/>
        </w:rPr>
        <w:t>Table 1</w:t>
      </w:r>
      <w:r w:rsidRPr="008715DE">
        <w:rPr>
          <w:i/>
        </w:rPr>
        <w:t xml:space="preserve">. Phytochemical screening results of </w:t>
      </w:r>
      <w:r w:rsidR="00152F85" w:rsidRPr="00152F85">
        <w:rPr>
          <w:i/>
        </w:rPr>
        <w:t xml:space="preserve">Z. </w:t>
      </w:r>
      <w:proofErr w:type="spellStart"/>
      <w:r w:rsidR="00152F85" w:rsidRPr="00152F85">
        <w:rPr>
          <w:i/>
        </w:rPr>
        <w:t>gilletii</w:t>
      </w:r>
      <w:proofErr w:type="spellEnd"/>
      <w:r w:rsidRPr="008715DE">
        <w:rPr>
          <w:i/>
        </w:rPr>
        <w:t xml:space="preserve"> stem bark extract</w:t>
      </w:r>
    </w:p>
    <w:p w:rsidR="008715DE" w:rsidRDefault="008715DE" w:rsidP="008715DE">
      <w:pPr>
        <w:rPr>
          <w:i/>
        </w:rPr>
      </w:pPr>
      <w:r>
        <w:rPr>
          <w:noProof/>
        </w:rPr>
        <w:drawing>
          <wp:inline distT="0" distB="0" distL="0" distR="0" wp14:anchorId="6623CB94" wp14:editId="0645C8C8">
            <wp:extent cx="3041650" cy="1530350"/>
            <wp:effectExtent l="0" t="0" r="0" b="0"/>
            <wp:docPr id="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3041650" cy="1530350"/>
                    </a:xfrm>
                    <a:prstGeom prst="rect">
                      <a:avLst/>
                    </a:prstGeom>
                  </pic:spPr>
                </pic:pic>
              </a:graphicData>
            </a:graphic>
          </wp:inline>
        </w:drawing>
      </w:r>
    </w:p>
    <w:p w:rsidR="00DF7AD2" w:rsidRDefault="00DF7AD2" w:rsidP="00DF7AD2">
      <w:pPr>
        <w:pStyle w:val="Titre2"/>
        <w:rPr>
          <w:lang w:val="en-GB"/>
        </w:rPr>
      </w:pPr>
      <w:r w:rsidRPr="00DF7AD2">
        <w:rPr>
          <w:lang w:val="en-GB"/>
        </w:rPr>
        <w:t>Isolated Compounds</w:t>
      </w:r>
    </w:p>
    <w:p w:rsidR="00DF7AD2" w:rsidRDefault="00DF7AD2" w:rsidP="00DF7AD2">
      <w:pPr>
        <w:rPr>
          <w:lang w:val="en-GB"/>
        </w:rPr>
      </w:pPr>
      <w:r w:rsidRPr="00DF7AD2">
        <w:rPr>
          <w:lang w:val="en-GB"/>
        </w:rPr>
        <w:t xml:space="preserve">The stem bark and fruits of </w:t>
      </w:r>
      <w:r w:rsidR="00152F85" w:rsidRPr="00152F85">
        <w:rPr>
          <w:i/>
          <w:lang w:val="en-GB"/>
        </w:rPr>
        <w:t xml:space="preserve">Z. </w:t>
      </w:r>
      <w:proofErr w:type="spellStart"/>
      <w:r w:rsidR="00152F85" w:rsidRPr="00152F85">
        <w:rPr>
          <w:i/>
          <w:lang w:val="en-GB"/>
        </w:rPr>
        <w:t>gilletti</w:t>
      </w:r>
      <w:proofErr w:type="spellEnd"/>
      <w:r w:rsidR="00152F85" w:rsidRPr="00152F85">
        <w:rPr>
          <w:i/>
          <w:lang w:val="en-GB"/>
        </w:rPr>
        <w:t xml:space="preserve"> </w:t>
      </w:r>
      <w:r w:rsidRPr="00DF7AD2">
        <w:rPr>
          <w:lang w:val="en-GB"/>
        </w:rPr>
        <w:t>yielded six compounds and one compound respectively. The structures of the isolated compounds were elucidated using physical and NMR data and comparison with literature. They were identified as lupeol (</w:t>
      </w:r>
      <w:r w:rsidRPr="00DF7AD2">
        <w:rPr>
          <w:b/>
          <w:lang w:val="en-GB"/>
        </w:rPr>
        <w:t>1</w:t>
      </w:r>
      <w:r w:rsidRPr="00DF7AD2">
        <w:rPr>
          <w:lang w:val="en-GB"/>
        </w:rPr>
        <w:t>), β-Sitosterol glucoside (</w:t>
      </w:r>
      <w:r w:rsidRPr="00DF7AD2">
        <w:rPr>
          <w:b/>
          <w:lang w:val="en-GB"/>
        </w:rPr>
        <w:t>2</w:t>
      </w:r>
      <w:r w:rsidRPr="00DF7AD2">
        <w:rPr>
          <w:lang w:val="en-GB"/>
        </w:rPr>
        <w:t>), 2-Oxiranemethanol, 3-(1,3-benzodioxl-5-yl) (</w:t>
      </w:r>
      <w:r w:rsidRPr="00DF7AD2">
        <w:rPr>
          <w:b/>
          <w:lang w:val="en-GB"/>
        </w:rPr>
        <w:t>3</w:t>
      </w:r>
      <w:r w:rsidRPr="00DF7AD2">
        <w:rPr>
          <w:lang w:val="en-GB"/>
        </w:rPr>
        <w:t xml:space="preserve">) reported for the first time from this species, two alkaloids with benzophenanthridine skeleton, </w:t>
      </w:r>
      <w:proofErr w:type="spellStart"/>
      <w:r w:rsidRPr="00DF7AD2">
        <w:rPr>
          <w:lang w:val="en-GB"/>
        </w:rPr>
        <w:t>nitidine</w:t>
      </w:r>
      <w:proofErr w:type="spellEnd"/>
      <w:r w:rsidRPr="00DF7AD2">
        <w:rPr>
          <w:lang w:val="en-GB"/>
        </w:rPr>
        <w:t xml:space="preserve"> (</w:t>
      </w:r>
      <w:r w:rsidRPr="00DF7AD2">
        <w:rPr>
          <w:b/>
          <w:lang w:val="en-GB"/>
        </w:rPr>
        <w:t>4</w:t>
      </w:r>
      <w:r w:rsidRPr="00DF7AD2">
        <w:rPr>
          <w:lang w:val="en-GB"/>
        </w:rPr>
        <w:t xml:space="preserve">) and </w:t>
      </w:r>
      <w:proofErr w:type="spellStart"/>
      <w:r w:rsidRPr="00DF7AD2">
        <w:rPr>
          <w:lang w:val="en-GB"/>
        </w:rPr>
        <w:t>nitidine</w:t>
      </w:r>
      <w:proofErr w:type="spellEnd"/>
      <w:r w:rsidRPr="00DF7AD2">
        <w:rPr>
          <w:lang w:val="en-GB"/>
        </w:rPr>
        <w:t xml:space="preserve"> chloride (</w:t>
      </w:r>
      <w:r w:rsidRPr="00DF7AD2">
        <w:rPr>
          <w:b/>
          <w:lang w:val="en-GB"/>
        </w:rPr>
        <w:t>7</w:t>
      </w:r>
      <w:r w:rsidRPr="00DF7AD2">
        <w:rPr>
          <w:lang w:val="en-GB"/>
        </w:rPr>
        <w:t xml:space="preserve">), </w:t>
      </w:r>
      <w:proofErr w:type="spellStart"/>
      <w:r w:rsidR="002D3CB3" w:rsidRPr="002D3CB3">
        <w:rPr>
          <w:i/>
          <w:lang w:val="en-GB"/>
        </w:rPr>
        <w:t>Fagara</w:t>
      </w:r>
      <w:r w:rsidRPr="00DF7AD2">
        <w:rPr>
          <w:lang w:val="en-GB"/>
        </w:rPr>
        <w:t>mide</w:t>
      </w:r>
      <w:proofErr w:type="spellEnd"/>
      <w:r w:rsidRPr="00DF7AD2">
        <w:rPr>
          <w:lang w:val="en-GB"/>
        </w:rPr>
        <w:t xml:space="preserve"> (</w:t>
      </w:r>
      <w:r w:rsidRPr="00DF7AD2">
        <w:rPr>
          <w:b/>
          <w:lang w:val="en-GB"/>
        </w:rPr>
        <w:t>5</w:t>
      </w:r>
      <w:r w:rsidRPr="00DF7AD2">
        <w:rPr>
          <w:lang w:val="en-GB"/>
        </w:rPr>
        <w:t>) and sucrose (</w:t>
      </w:r>
      <w:r w:rsidRPr="00DF7AD2">
        <w:rPr>
          <w:b/>
          <w:lang w:val="en-GB"/>
        </w:rPr>
        <w:t>6</w:t>
      </w:r>
      <w:r w:rsidRPr="00DF7AD2">
        <w:rPr>
          <w:lang w:val="en-GB"/>
        </w:rPr>
        <w:t>). The structures of the isolated compounds are given in Fig. 1.</w:t>
      </w:r>
    </w:p>
    <w:p w:rsidR="008715DE" w:rsidRDefault="008715DE" w:rsidP="00DF7AD2">
      <w:pPr>
        <w:rPr>
          <w:lang w:val="en-GB"/>
        </w:rPr>
      </w:pPr>
    </w:p>
    <w:p w:rsidR="008715DE" w:rsidRDefault="008715DE" w:rsidP="00DF7AD2">
      <w:pPr>
        <w:rPr>
          <w:lang w:val="en-GB"/>
        </w:rPr>
      </w:pPr>
    </w:p>
    <w:p w:rsidR="008715DE" w:rsidRDefault="008715DE" w:rsidP="008715DE">
      <w:pPr>
        <w:rPr>
          <w:i/>
        </w:rPr>
      </w:pPr>
      <w:r w:rsidRPr="008715DE">
        <w:rPr>
          <w:b/>
          <w:i/>
        </w:rPr>
        <w:t>Figure 1</w:t>
      </w:r>
      <w:r w:rsidR="0050615D">
        <w:rPr>
          <w:b/>
          <w:i/>
        </w:rPr>
        <w:t>.</w:t>
      </w:r>
      <w:r w:rsidRPr="008715DE">
        <w:rPr>
          <w:i/>
        </w:rPr>
        <w:t xml:space="preserve"> Structures of compounds isolated from </w:t>
      </w:r>
      <w:proofErr w:type="spellStart"/>
      <w:r w:rsidR="002D3CB3" w:rsidRPr="002D3CB3">
        <w:rPr>
          <w:i/>
        </w:rPr>
        <w:t>Zanthoxylum</w:t>
      </w:r>
      <w:proofErr w:type="spellEnd"/>
      <w:r w:rsidRPr="008715DE">
        <w:rPr>
          <w:i/>
        </w:rPr>
        <w:t xml:space="preserve"> </w:t>
      </w:r>
      <w:proofErr w:type="spellStart"/>
      <w:r w:rsidRPr="008715DE">
        <w:rPr>
          <w:i/>
        </w:rPr>
        <w:t>gilletti</w:t>
      </w:r>
      <w:proofErr w:type="spellEnd"/>
    </w:p>
    <w:p w:rsidR="008715DE" w:rsidRPr="008715DE" w:rsidRDefault="008715DE" w:rsidP="008715DE">
      <w:pPr>
        <w:rPr>
          <w:i/>
        </w:rPr>
      </w:pPr>
      <w:r>
        <w:rPr>
          <w:noProof/>
        </w:rPr>
        <w:drawing>
          <wp:inline distT="0" distB="0" distL="0" distR="0" wp14:anchorId="3B4C3604" wp14:editId="75C11AA8">
            <wp:extent cx="4572000" cy="6028690"/>
            <wp:effectExtent l="0" t="0" r="0" b="0"/>
            <wp:docPr id="6"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4572000" cy="6028690"/>
                    </a:xfrm>
                    <a:prstGeom prst="rect">
                      <a:avLst/>
                    </a:prstGeom>
                  </pic:spPr>
                </pic:pic>
              </a:graphicData>
            </a:graphic>
          </wp:inline>
        </w:drawing>
      </w:r>
    </w:p>
    <w:p w:rsidR="008715DE" w:rsidRDefault="008715DE" w:rsidP="00DF7AD2">
      <w:pPr>
        <w:rPr>
          <w:lang w:val="en-GB"/>
        </w:rPr>
      </w:pPr>
    </w:p>
    <w:p w:rsidR="00DF7AD2" w:rsidRDefault="00DF7AD2" w:rsidP="00DF7AD2">
      <w:pPr>
        <w:pStyle w:val="Titre2"/>
        <w:rPr>
          <w:lang w:val="fr-BE"/>
        </w:rPr>
      </w:pPr>
      <w:r w:rsidRPr="008715DE">
        <w:rPr>
          <w:lang w:val="fr-BE"/>
        </w:rPr>
        <w:t>Minimal Inhibitory Concentrations</w:t>
      </w:r>
    </w:p>
    <w:p w:rsidR="008715DE" w:rsidRDefault="008715DE" w:rsidP="008715DE">
      <w:pPr>
        <w:rPr>
          <w:lang w:val="en-GB"/>
        </w:rPr>
      </w:pPr>
      <w:r w:rsidRPr="008715DE">
        <w:rPr>
          <w:lang w:val="en-GB"/>
        </w:rPr>
        <w:t xml:space="preserve">The minimal inhibitory concentrations of the test samples against </w:t>
      </w:r>
      <w:r w:rsidR="00152F85" w:rsidRPr="00152F85">
        <w:rPr>
          <w:i/>
          <w:lang w:val="en-GB"/>
        </w:rPr>
        <w:t>Staphylococcus aureus</w:t>
      </w:r>
      <w:r w:rsidRPr="008715DE">
        <w:rPr>
          <w:lang w:val="en-GB"/>
        </w:rPr>
        <w:t xml:space="preserve">, </w:t>
      </w:r>
      <w:r w:rsidR="002C43A0" w:rsidRPr="002C43A0">
        <w:rPr>
          <w:i/>
          <w:lang w:val="en-GB"/>
        </w:rPr>
        <w:t>Escherichia coli</w:t>
      </w:r>
      <w:r w:rsidRPr="008715DE">
        <w:rPr>
          <w:lang w:val="en-GB"/>
        </w:rPr>
        <w:t xml:space="preserve"> and </w:t>
      </w:r>
      <w:r w:rsidR="00152F85" w:rsidRPr="00152F85">
        <w:rPr>
          <w:i/>
          <w:lang w:val="en-GB"/>
        </w:rPr>
        <w:t>Candida albicans</w:t>
      </w:r>
      <w:r w:rsidRPr="008715DE">
        <w:rPr>
          <w:lang w:val="en-GB"/>
        </w:rPr>
        <w:t xml:space="preserve"> were measured (Table 2). Compounds </w:t>
      </w:r>
      <w:r w:rsidRPr="008715DE">
        <w:rPr>
          <w:b/>
          <w:lang w:val="en-GB"/>
        </w:rPr>
        <w:t>3</w:t>
      </w:r>
      <w:r w:rsidRPr="008715DE">
        <w:rPr>
          <w:lang w:val="en-GB"/>
        </w:rPr>
        <w:t xml:space="preserve">, </w:t>
      </w:r>
      <w:r w:rsidRPr="008715DE">
        <w:rPr>
          <w:b/>
          <w:lang w:val="en-GB"/>
        </w:rPr>
        <w:t>4</w:t>
      </w:r>
      <w:r w:rsidRPr="008715DE">
        <w:rPr>
          <w:lang w:val="en-GB"/>
        </w:rPr>
        <w:t xml:space="preserve"> and </w:t>
      </w:r>
      <w:r w:rsidRPr="008715DE">
        <w:rPr>
          <w:b/>
          <w:lang w:val="en-GB"/>
        </w:rPr>
        <w:t>7</w:t>
      </w:r>
      <w:r w:rsidRPr="008715DE">
        <w:rPr>
          <w:lang w:val="en-GB"/>
        </w:rPr>
        <w:t xml:space="preserve"> were most active on the </w:t>
      </w:r>
      <w:r w:rsidR="00152F85" w:rsidRPr="00152F85">
        <w:rPr>
          <w:i/>
          <w:lang w:val="en-GB"/>
        </w:rPr>
        <w:t>S. aureus</w:t>
      </w:r>
      <w:r w:rsidRPr="008715DE">
        <w:rPr>
          <w:lang w:val="en-GB"/>
        </w:rPr>
        <w:t xml:space="preserve"> with MIC value of 200 </w:t>
      </w:r>
      <w:r w:rsidRPr="008715DE">
        <w:rPr>
          <w:lang w:val="fr-BE"/>
        </w:rPr>
        <w:t>μ</w:t>
      </w:r>
      <w:proofErr w:type="spellStart"/>
      <w:r w:rsidRPr="008715DE">
        <w:rPr>
          <w:lang w:val="en-GB"/>
        </w:rPr>
        <w:t>g∕mL</w:t>
      </w:r>
      <w:proofErr w:type="spellEnd"/>
      <w:r w:rsidRPr="008715DE">
        <w:rPr>
          <w:lang w:val="en-GB"/>
        </w:rPr>
        <w:t xml:space="preserve"> each, while compound </w:t>
      </w:r>
      <w:r w:rsidRPr="008715DE">
        <w:rPr>
          <w:b/>
          <w:lang w:val="en-GB"/>
        </w:rPr>
        <w:t>5</w:t>
      </w:r>
      <w:r w:rsidRPr="008715DE">
        <w:rPr>
          <w:lang w:val="en-GB"/>
        </w:rPr>
        <w:t xml:space="preserve"> had MIC value of 400 </w:t>
      </w:r>
      <w:r w:rsidRPr="008715DE">
        <w:rPr>
          <w:lang w:val="fr-BE"/>
        </w:rPr>
        <w:t>μ</w:t>
      </w:r>
      <w:proofErr w:type="spellStart"/>
      <w:r w:rsidRPr="008715DE">
        <w:rPr>
          <w:lang w:val="en-GB"/>
        </w:rPr>
        <w:t>g∕mL</w:t>
      </w:r>
      <w:proofErr w:type="spellEnd"/>
      <w:r w:rsidRPr="008715DE">
        <w:rPr>
          <w:lang w:val="en-GB"/>
        </w:rPr>
        <w:t xml:space="preserve">. On the </w:t>
      </w:r>
      <w:r w:rsidR="00152F85" w:rsidRPr="00152F85">
        <w:rPr>
          <w:i/>
          <w:lang w:val="en-GB"/>
        </w:rPr>
        <w:t>E. coli</w:t>
      </w:r>
      <w:r w:rsidRPr="008715DE">
        <w:rPr>
          <w:lang w:val="en-GB"/>
        </w:rPr>
        <w:t xml:space="preserve">, compounds </w:t>
      </w:r>
      <w:r w:rsidRPr="008715DE">
        <w:rPr>
          <w:b/>
          <w:lang w:val="en-GB"/>
        </w:rPr>
        <w:t>3</w:t>
      </w:r>
      <w:r w:rsidRPr="008715DE">
        <w:rPr>
          <w:lang w:val="en-GB"/>
        </w:rPr>
        <w:t xml:space="preserve"> (100 </w:t>
      </w:r>
      <w:r w:rsidRPr="008715DE">
        <w:rPr>
          <w:lang w:val="fr-BE"/>
        </w:rPr>
        <w:t>μ</w:t>
      </w:r>
      <w:proofErr w:type="spellStart"/>
      <w:r w:rsidRPr="008715DE">
        <w:rPr>
          <w:lang w:val="en-GB"/>
        </w:rPr>
        <w:t>g∕mL</w:t>
      </w:r>
      <w:proofErr w:type="spellEnd"/>
      <w:r w:rsidRPr="008715DE">
        <w:rPr>
          <w:lang w:val="en-GB"/>
        </w:rPr>
        <w:t xml:space="preserve">), </w:t>
      </w:r>
      <w:r w:rsidRPr="008715DE">
        <w:rPr>
          <w:b/>
          <w:lang w:val="en-GB"/>
        </w:rPr>
        <w:t>4</w:t>
      </w:r>
      <w:r w:rsidRPr="008715DE">
        <w:rPr>
          <w:lang w:val="en-GB"/>
        </w:rPr>
        <w:t xml:space="preserve"> (100 </w:t>
      </w:r>
      <w:r w:rsidRPr="008715DE">
        <w:rPr>
          <w:lang w:val="fr-BE"/>
        </w:rPr>
        <w:t>μ</w:t>
      </w:r>
      <w:r w:rsidRPr="008715DE">
        <w:rPr>
          <w:lang w:val="en-GB"/>
        </w:rPr>
        <w:t xml:space="preserve">g∕ mL), </w:t>
      </w:r>
      <w:r w:rsidRPr="008715DE">
        <w:rPr>
          <w:b/>
          <w:lang w:val="en-GB"/>
        </w:rPr>
        <w:t>5</w:t>
      </w:r>
      <w:r w:rsidRPr="008715DE">
        <w:rPr>
          <w:lang w:val="en-GB"/>
        </w:rPr>
        <w:t xml:space="preserve"> (200 </w:t>
      </w:r>
      <w:r w:rsidRPr="008715DE">
        <w:rPr>
          <w:lang w:val="fr-BE"/>
        </w:rPr>
        <w:t>μ</w:t>
      </w:r>
      <w:proofErr w:type="spellStart"/>
      <w:r w:rsidRPr="008715DE">
        <w:rPr>
          <w:lang w:val="en-GB"/>
        </w:rPr>
        <w:t>g∕mL</w:t>
      </w:r>
      <w:proofErr w:type="spellEnd"/>
      <w:r w:rsidRPr="008715DE">
        <w:rPr>
          <w:lang w:val="en-GB"/>
        </w:rPr>
        <w:t xml:space="preserve">) and </w:t>
      </w:r>
      <w:r w:rsidRPr="008715DE">
        <w:rPr>
          <w:b/>
          <w:lang w:val="en-GB"/>
        </w:rPr>
        <w:t>7</w:t>
      </w:r>
      <w:r w:rsidRPr="008715DE">
        <w:rPr>
          <w:lang w:val="en-GB"/>
        </w:rPr>
        <w:t xml:space="preserve"> (400 </w:t>
      </w:r>
      <w:r w:rsidRPr="008715DE">
        <w:rPr>
          <w:lang w:val="fr-BE"/>
        </w:rPr>
        <w:t>μ</w:t>
      </w:r>
      <w:proofErr w:type="spellStart"/>
      <w:r w:rsidRPr="008715DE">
        <w:rPr>
          <w:lang w:val="en-GB"/>
        </w:rPr>
        <w:t>g∕mL</w:t>
      </w:r>
      <w:proofErr w:type="spellEnd"/>
      <w:r w:rsidRPr="008715DE">
        <w:rPr>
          <w:lang w:val="en-GB"/>
        </w:rPr>
        <w:t xml:space="preserve">) were active as well as on </w:t>
      </w:r>
      <w:r w:rsidR="00152F85" w:rsidRPr="00152F85">
        <w:rPr>
          <w:i/>
          <w:lang w:val="en-GB"/>
        </w:rPr>
        <w:t>C. albicans</w:t>
      </w:r>
      <w:r w:rsidRPr="008715DE">
        <w:rPr>
          <w:lang w:val="en-GB"/>
        </w:rPr>
        <w:t xml:space="preserve"> on where MIC values were 50 </w:t>
      </w:r>
      <w:r w:rsidRPr="008715DE">
        <w:rPr>
          <w:lang w:val="fr-BE"/>
        </w:rPr>
        <w:t>μ</w:t>
      </w:r>
      <w:proofErr w:type="spellStart"/>
      <w:r w:rsidRPr="008715DE">
        <w:rPr>
          <w:lang w:val="en-GB"/>
        </w:rPr>
        <w:t>g∕mL</w:t>
      </w:r>
      <w:proofErr w:type="spellEnd"/>
      <w:r w:rsidRPr="008715DE">
        <w:rPr>
          <w:lang w:val="en-GB"/>
        </w:rPr>
        <w:t xml:space="preserve"> for compounds </w:t>
      </w:r>
      <w:r w:rsidRPr="008715DE">
        <w:rPr>
          <w:b/>
          <w:lang w:val="en-GB"/>
        </w:rPr>
        <w:t>4</w:t>
      </w:r>
      <w:r w:rsidRPr="008715DE">
        <w:rPr>
          <w:lang w:val="en-GB"/>
        </w:rPr>
        <w:t xml:space="preserve"> and </w:t>
      </w:r>
      <w:r w:rsidRPr="008715DE">
        <w:rPr>
          <w:b/>
          <w:lang w:val="en-GB"/>
        </w:rPr>
        <w:t>7</w:t>
      </w:r>
      <w:r w:rsidRPr="008715DE">
        <w:rPr>
          <w:lang w:val="en-GB"/>
        </w:rPr>
        <w:t xml:space="preserve">, 200 </w:t>
      </w:r>
      <w:r w:rsidRPr="008715DE">
        <w:rPr>
          <w:lang w:val="fr-BE"/>
        </w:rPr>
        <w:t>μ</w:t>
      </w:r>
      <w:proofErr w:type="spellStart"/>
      <w:r w:rsidRPr="008715DE">
        <w:rPr>
          <w:lang w:val="en-GB"/>
        </w:rPr>
        <w:t>g∕mL</w:t>
      </w:r>
      <w:proofErr w:type="spellEnd"/>
      <w:r w:rsidRPr="008715DE">
        <w:rPr>
          <w:lang w:val="en-GB"/>
        </w:rPr>
        <w:t xml:space="preserve"> </w:t>
      </w:r>
      <w:r w:rsidRPr="008715DE">
        <w:rPr>
          <w:lang w:val="en-GB"/>
        </w:rPr>
        <w:lastRenderedPageBreak/>
        <w:t xml:space="preserve">and 100 </w:t>
      </w:r>
      <w:r w:rsidRPr="008715DE">
        <w:rPr>
          <w:lang w:val="fr-BE"/>
        </w:rPr>
        <w:t>μ</w:t>
      </w:r>
      <w:proofErr w:type="spellStart"/>
      <w:r w:rsidRPr="008715DE">
        <w:rPr>
          <w:lang w:val="en-GB"/>
        </w:rPr>
        <w:t>g∕mL</w:t>
      </w:r>
      <w:proofErr w:type="spellEnd"/>
      <w:r w:rsidRPr="008715DE">
        <w:rPr>
          <w:lang w:val="en-GB"/>
        </w:rPr>
        <w:t xml:space="preserve"> for compounds </w:t>
      </w:r>
      <w:r w:rsidRPr="008715DE">
        <w:rPr>
          <w:b/>
          <w:lang w:val="en-GB"/>
        </w:rPr>
        <w:t>3</w:t>
      </w:r>
      <w:r w:rsidRPr="008715DE">
        <w:rPr>
          <w:lang w:val="en-GB"/>
        </w:rPr>
        <w:t xml:space="preserve"> and </w:t>
      </w:r>
      <w:r w:rsidRPr="008715DE">
        <w:rPr>
          <w:b/>
          <w:lang w:val="en-GB"/>
        </w:rPr>
        <w:t>5</w:t>
      </w:r>
      <w:r w:rsidRPr="008715DE">
        <w:rPr>
          <w:lang w:val="en-GB"/>
        </w:rPr>
        <w:t xml:space="preserve">, respectively. The structural feature common to these tested compounds </w:t>
      </w:r>
      <w:r w:rsidRPr="008715DE">
        <w:rPr>
          <w:b/>
          <w:lang w:val="en-GB"/>
        </w:rPr>
        <w:t>3</w:t>
      </w:r>
      <w:r w:rsidRPr="008715DE">
        <w:rPr>
          <w:lang w:val="en-GB"/>
        </w:rPr>
        <w:t xml:space="preserve">, </w:t>
      </w:r>
      <w:r w:rsidRPr="008715DE">
        <w:rPr>
          <w:b/>
          <w:lang w:val="en-GB"/>
        </w:rPr>
        <w:t>4</w:t>
      </w:r>
      <w:r w:rsidRPr="008715DE">
        <w:rPr>
          <w:lang w:val="en-GB"/>
        </w:rPr>
        <w:t xml:space="preserve">, </w:t>
      </w:r>
      <w:r w:rsidRPr="008715DE">
        <w:rPr>
          <w:b/>
          <w:lang w:val="en-GB"/>
        </w:rPr>
        <w:t>5</w:t>
      </w:r>
      <w:r w:rsidRPr="008715DE">
        <w:rPr>
          <w:lang w:val="en-GB"/>
        </w:rPr>
        <w:t xml:space="preserve"> and </w:t>
      </w:r>
      <w:r w:rsidRPr="008715DE">
        <w:rPr>
          <w:b/>
          <w:lang w:val="en-GB"/>
        </w:rPr>
        <w:t>7</w:t>
      </w:r>
      <w:r w:rsidRPr="008715DE">
        <w:rPr>
          <w:lang w:val="en-GB"/>
        </w:rPr>
        <w:t xml:space="preserve"> is the presence of </w:t>
      </w:r>
      <w:proofErr w:type="spellStart"/>
      <w:r w:rsidRPr="008715DE">
        <w:rPr>
          <w:lang w:val="en-GB"/>
        </w:rPr>
        <w:t>methylenedioxyl</w:t>
      </w:r>
      <w:proofErr w:type="spellEnd"/>
      <w:r w:rsidRPr="008715DE">
        <w:rPr>
          <w:lang w:val="en-GB"/>
        </w:rPr>
        <w:t xml:space="preserve"> function linked to a benzene ring. The good antimicrobial activity of these compounds could therefore be attributed to this structural feature. Compounds </w:t>
      </w:r>
      <w:r w:rsidRPr="008715DE">
        <w:rPr>
          <w:b/>
          <w:lang w:val="en-GB"/>
        </w:rPr>
        <w:t>1</w:t>
      </w:r>
      <w:r w:rsidRPr="008715DE">
        <w:rPr>
          <w:lang w:val="en-GB"/>
        </w:rPr>
        <w:t xml:space="preserve"> and </w:t>
      </w:r>
      <w:r w:rsidRPr="008715DE">
        <w:rPr>
          <w:b/>
          <w:lang w:val="en-GB"/>
        </w:rPr>
        <w:t>2</w:t>
      </w:r>
      <w:r w:rsidRPr="008715DE">
        <w:rPr>
          <w:lang w:val="en-GB"/>
        </w:rPr>
        <w:t xml:space="preserve"> had MIC values of 800 </w:t>
      </w:r>
      <w:r w:rsidRPr="008715DE">
        <w:rPr>
          <w:lang w:val="fr-BE"/>
        </w:rPr>
        <w:t>μ</w:t>
      </w:r>
      <w:proofErr w:type="spellStart"/>
      <w:r w:rsidRPr="008715DE">
        <w:rPr>
          <w:lang w:val="en-GB"/>
        </w:rPr>
        <w:t>g∕mL</w:t>
      </w:r>
      <w:proofErr w:type="spellEnd"/>
      <w:r w:rsidRPr="008715DE">
        <w:rPr>
          <w:lang w:val="en-GB"/>
        </w:rPr>
        <w:t xml:space="preserve"> (</w:t>
      </w:r>
      <w:r w:rsidR="00152F85" w:rsidRPr="00152F85">
        <w:rPr>
          <w:i/>
          <w:lang w:val="en-GB"/>
        </w:rPr>
        <w:t>S. aureus</w:t>
      </w:r>
      <w:r w:rsidRPr="008715DE">
        <w:rPr>
          <w:lang w:val="en-GB"/>
        </w:rPr>
        <w:t xml:space="preserve">), 400 </w:t>
      </w:r>
      <w:r w:rsidRPr="008715DE">
        <w:rPr>
          <w:lang w:val="fr-BE"/>
        </w:rPr>
        <w:t>μ</w:t>
      </w:r>
      <w:proofErr w:type="spellStart"/>
      <w:r w:rsidRPr="008715DE">
        <w:rPr>
          <w:lang w:val="en-GB"/>
        </w:rPr>
        <w:t>g∕mL</w:t>
      </w:r>
      <w:proofErr w:type="spellEnd"/>
      <w:r w:rsidRPr="008715DE">
        <w:rPr>
          <w:lang w:val="en-GB"/>
        </w:rPr>
        <w:t xml:space="preserve"> </w:t>
      </w:r>
      <w:proofErr w:type="gramStart"/>
      <w:r w:rsidRPr="008715DE">
        <w:rPr>
          <w:lang w:val="en-GB"/>
        </w:rPr>
        <w:t xml:space="preserve">( </w:t>
      </w:r>
      <w:r w:rsidR="00152F85" w:rsidRPr="00152F85">
        <w:rPr>
          <w:i/>
          <w:lang w:val="en-GB"/>
        </w:rPr>
        <w:t>E.</w:t>
      </w:r>
      <w:proofErr w:type="gramEnd"/>
      <w:r w:rsidR="00152F85" w:rsidRPr="00152F85">
        <w:rPr>
          <w:i/>
          <w:lang w:val="en-GB"/>
        </w:rPr>
        <w:t xml:space="preserve"> coli</w:t>
      </w:r>
      <w:r w:rsidRPr="008715DE">
        <w:rPr>
          <w:lang w:val="en-GB"/>
        </w:rPr>
        <w:t xml:space="preserve">) and 400 </w:t>
      </w:r>
      <w:r w:rsidRPr="008715DE">
        <w:rPr>
          <w:lang w:val="fr-BE"/>
        </w:rPr>
        <w:t>μ</w:t>
      </w:r>
      <w:proofErr w:type="spellStart"/>
      <w:r w:rsidRPr="008715DE">
        <w:rPr>
          <w:lang w:val="en-GB"/>
        </w:rPr>
        <w:t>g∕mL</w:t>
      </w:r>
      <w:proofErr w:type="spellEnd"/>
      <w:r w:rsidRPr="008715DE">
        <w:rPr>
          <w:lang w:val="en-GB"/>
        </w:rPr>
        <w:t xml:space="preserve"> for compound </w:t>
      </w:r>
      <w:r w:rsidRPr="008715DE">
        <w:rPr>
          <w:b/>
          <w:lang w:val="en-GB"/>
        </w:rPr>
        <w:t>1</w:t>
      </w:r>
      <w:r w:rsidRPr="008715DE">
        <w:rPr>
          <w:lang w:val="en-GB"/>
        </w:rPr>
        <w:t xml:space="preserve"> against </w:t>
      </w:r>
      <w:r w:rsidR="00152F85" w:rsidRPr="00152F85">
        <w:rPr>
          <w:i/>
          <w:lang w:val="en-GB"/>
        </w:rPr>
        <w:t>C. albicans</w:t>
      </w:r>
      <w:r w:rsidRPr="008715DE">
        <w:rPr>
          <w:lang w:val="en-GB"/>
        </w:rPr>
        <w:t xml:space="preserve"> and 200 </w:t>
      </w:r>
      <w:r w:rsidRPr="008715DE">
        <w:rPr>
          <w:lang w:val="fr-BE"/>
        </w:rPr>
        <w:t>μ</w:t>
      </w:r>
      <w:proofErr w:type="spellStart"/>
      <w:r w:rsidRPr="008715DE">
        <w:rPr>
          <w:lang w:val="en-GB"/>
        </w:rPr>
        <w:t>g∕mL</w:t>
      </w:r>
      <w:proofErr w:type="spellEnd"/>
      <w:r w:rsidRPr="008715DE">
        <w:rPr>
          <w:lang w:val="en-GB"/>
        </w:rPr>
        <w:t xml:space="preserve"> for compound </w:t>
      </w:r>
      <w:r w:rsidRPr="008715DE">
        <w:rPr>
          <w:b/>
          <w:lang w:val="en-GB"/>
        </w:rPr>
        <w:t>2</w:t>
      </w:r>
      <w:r w:rsidRPr="008715DE">
        <w:rPr>
          <w:lang w:val="en-GB"/>
        </w:rPr>
        <w:t xml:space="preserve"> against </w:t>
      </w:r>
      <w:r w:rsidR="00152F85" w:rsidRPr="00152F85">
        <w:rPr>
          <w:i/>
          <w:lang w:val="en-GB"/>
        </w:rPr>
        <w:t>C. albicans</w:t>
      </w:r>
      <w:r w:rsidRPr="008715DE">
        <w:rPr>
          <w:lang w:val="en-GB"/>
        </w:rPr>
        <w:t xml:space="preserve">. Compound </w:t>
      </w:r>
      <w:r w:rsidRPr="008715DE">
        <w:rPr>
          <w:b/>
          <w:lang w:val="en-GB"/>
        </w:rPr>
        <w:t>6</w:t>
      </w:r>
      <w:r w:rsidRPr="008715DE">
        <w:rPr>
          <w:lang w:val="en-GB"/>
        </w:rPr>
        <w:t xml:space="preserve"> didn’t inhibit bacterial growth within tested concentrations. The active pure compounds showed higher activity than the crude extracts. The stem</w:t>
      </w:r>
      <w:r w:rsidRPr="008715DE">
        <w:t xml:space="preserve"> </w:t>
      </w:r>
      <w:r w:rsidRPr="008715DE">
        <w:rPr>
          <w:lang w:val="en-GB"/>
        </w:rPr>
        <w:t xml:space="preserve">bark extract was more active on </w:t>
      </w:r>
      <w:r w:rsidR="00152F85" w:rsidRPr="00152F85">
        <w:rPr>
          <w:i/>
          <w:lang w:val="en-GB"/>
        </w:rPr>
        <w:t>S. aureus</w:t>
      </w:r>
      <w:r w:rsidRPr="008715DE">
        <w:rPr>
          <w:lang w:val="en-GB"/>
        </w:rPr>
        <w:t xml:space="preserve"> while the fruit extract was more active on </w:t>
      </w:r>
      <w:r w:rsidR="00152F85" w:rsidRPr="00152F85">
        <w:rPr>
          <w:i/>
          <w:lang w:val="en-GB"/>
        </w:rPr>
        <w:t>E. coli</w:t>
      </w:r>
      <w:r w:rsidRPr="008715DE">
        <w:rPr>
          <w:lang w:val="en-GB"/>
        </w:rPr>
        <w:t xml:space="preserve">. Antimicrobial potential of extracts of </w:t>
      </w:r>
      <w:r w:rsidR="00152F85" w:rsidRPr="00152F85">
        <w:rPr>
          <w:i/>
          <w:lang w:val="en-GB"/>
        </w:rPr>
        <w:t xml:space="preserve">Z. </w:t>
      </w:r>
      <w:proofErr w:type="spellStart"/>
      <w:r w:rsidR="00152F85" w:rsidRPr="00152F85">
        <w:rPr>
          <w:i/>
          <w:lang w:val="en-GB"/>
        </w:rPr>
        <w:t>gilletii</w:t>
      </w:r>
      <w:proofErr w:type="spellEnd"/>
      <w:r w:rsidRPr="008715DE">
        <w:rPr>
          <w:lang w:val="en-GB"/>
        </w:rPr>
        <w:t xml:space="preserve"> have been reported against some strains of </w:t>
      </w:r>
      <w:r w:rsidR="002C43A0" w:rsidRPr="002C43A0">
        <w:rPr>
          <w:i/>
          <w:lang w:val="en-GB"/>
        </w:rPr>
        <w:t>Escherichia coli</w:t>
      </w:r>
      <w:r w:rsidRPr="008715DE">
        <w:rPr>
          <w:lang w:val="en-GB"/>
        </w:rPr>
        <w:t xml:space="preserve">, </w:t>
      </w:r>
      <w:r w:rsidR="00152F85" w:rsidRPr="00152F85">
        <w:rPr>
          <w:i/>
          <w:lang w:val="en-GB"/>
        </w:rPr>
        <w:t>Staphylococcus aureus</w:t>
      </w:r>
      <w:r w:rsidRPr="008715DE">
        <w:rPr>
          <w:lang w:val="en-GB"/>
        </w:rPr>
        <w:t xml:space="preserve">, </w:t>
      </w:r>
      <w:r w:rsidR="00152F85" w:rsidRPr="00152F85">
        <w:rPr>
          <w:i/>
          <w:lang w:val="en-GB"/>
        </w:rPr>
        <w:t>Bacillus subtilis</w:t>
      </w:r>
      <w:r w:rsidRPr="008715DE">
        <w:rPr>
          <w:lang w:val="en-GB"/>
        </w:rPr>
        <w:t xml:space="preserve">, </w:t>
      </w:r>
      <w:r w:rsidR="00152F85" w:rsidRPr="00152F85">
        <w:rPr>
          <w:i/>
          <w:lang w:val="en-GB"/>
        </w:rPr>
        <w:t>Klebsiella pneumoniae</w:t>
      </w:r>
      <w:r w:rsidRPr="008715DE">
        <w:rPr>
          <w:lang w:val="en-GB"/>
        </w:rPr>
        <w:t xml:space="preserve">, </w:t>
      </w:r>
      <w:r w:rsidR="00152F85" w:rsidRPr="00152F85">
        <w:rPr>
          <w:i/>
          <w:lang w:val="en-GB"/>
        </w:rPr>
        <w:t>Pseudomonas aeruginosa</w:t>
      </w:r>
      <w:r w:rsidRPr="008715DE">
        <w:rPr>
          <w:lang w:val="en-GB"/>
        </w:rPr>
        <w:t xml:space="preserve">, </w:t>
      </w:r>
      <w:r w:rsidR="00152F85" w:rsidRPr="00152F85">
        <w:rPr>
          <w:i/>
          <w:lang w:val="en-GB"/>
        </w:rPr>
        <w:t xml:space="preserve">Providencia </w:t>
      </w:r>
      <w:proofErr w:type="spellStart"/>
      <w:r w:rsidR="00152F85" w:rsidRPr="00152F85">
        <w:rPr>
          <w:i/>
          <w:lang w:val="en-GB"/>
        </w:rPr>
        <w:t>stuartii</w:t>
      </w:r>
      <w:proofErr w:type="spellEnd"/>
      <w:r w:rsidRPr="008715DE">
        <w:rPr>
          <w:lang w:val="en-GB"/>
        </w:rPr>
        <w:t xml:space="preserve">, and </w:t>
      </w:r>
      <w:r w:rsidR="00152F85" w:rsidRPr="00152F85">
        <w:rPr>
          <w:i/>
          <w:lang w:val="en-GB"/>
        </w:rPr>
        <w:t>Enterobacter aerogenes</w:t>
      </w:r>
      <w:r w:rsidRPr="008715DE">
        <w:rPr>
          <w:lang w:val="en-GB"/>
        </w:rPr>
        <w:t xml:space="preserve"> and </w:t>
      </w:r>
      <w:r w:rsidR="00152F85" w:rsidRPr="00152F85">
        <w:rPr>
          <w:i/>
          <w:lang w:val="en-GB"/>
        </w:rPr>
        <w:t xml:space="preserve">Z. </w:t>
      </w:r>
      <w:proofErr w:type="spellStart"/>
      <w:r w:rsidR="00152F85" w:rsidRPr="00152F85">
        <w:rPr>
          <w:i/>
          <w:lang w:val="en-GB"/>
        </w:rPr>
        <w:t>gilletii</w:t>
      </w:r>
      <w:proofErr w:type="spellEnd"/>
      <w:r w:rsidRPr="008715DE">
        <w:rPr>
          <w:lang w:val="en-GB"/>
        </w:rPr>
        <w:t xml:space="preserve"> was</w:t>
      </w:r>
      <w:r w:rsidRPr="008715DE">
        <w:t xml:space="preserve"> </w:t>
      </w:r>
      <w:r w:rsidRPr="008715DE">
        <w:rPr>
          <w:lang w:val="en-GB"/>
        </w:rPr>
        <w:t xml:space="preserve">suggested as potential control against some infections [23, 46]. In one study, </w:t>
      </w:r>
      <w:proofErr w:type="spellStart"/>
      <w:r w:rsidR="00152F85" w:rsidRPr="00152F85">
        <w:rPr>
          <w:i/>
          <w:lang w:val="en-GB"/>
        </w:rPr>
        <w:t>Fagara</w:t>
      </w:r>
      <w:proofErr w:type="spellEnd"/>
      <w:r w:rsidR="00152F85" w:rsidRPr="00152F85">
        <w:rPr>
          <w:i/>
          <w:lang w:val="en-GB"/>
        </w:rPr>
        <w:t xml:space="preserve"> macrophylla </w:t>
      </w:r>
      <w:r w:rsidRPr="008715DE">
        <w:rPr>
          <w:lang w:val="en-GB"/>
        </w:rPr>
        <w:t>(</w:t>
      </w:r>
      <w:r w:rsidR="00152F85" w:rsidRPr="00152F85">
        <w:rPr>
          <w:i/>
          <w:lang w:val="en-GB"/>
        </w:rPr>
        <w:t xml:space="preserve">Z. </w:t>
      </w:r>
      <w:proofErr w:type="spellStart"/>
      <w:r w:rsidR="00152F85" w:rsidRPr="00152F85">
        <w:rPr>
          <w:i/>
          <w:lang w:val="en-GB"/>
        </w:rPr>
        <w:t>gilletii</w:t>
      </w:r>
      <w:proofErr w:type="spellEnd"/>
      <w:r w:rsidRPr="008715DE">
        <w:rPr>
          <w:lang w:val="en-GB"/>
        </w:rPr>
        <w:t xml:space="preserve">) bark extract had lower MIC values than a reference antibiotic chloramphenicol [46]. However, reports on the chemical constituents of </w:t>
      </w:r>
      <w:r w:rsidR="00152F85" w:rsidRPr="00152F85">
        <w:rPr>
          <w:i/>
          <w:lang w:val="en-GB"/>
        </w:rPr>
        <w:t xml:space="preserve">Z. </w:t>
      </w:r>
      <w:proofErr w:type="spellStart"/>
      <w:r w:rsidR="00152F85" w:rsidRPr="00152F85">
        <w:rPr>
          <w:i/>
          <w:lang w:val="en-GB"/>
        </w:rPr>
        <w:t>gilletii</w:t>
      </w:r>
      <w:proofErr w:type="spellEnd"/>
      <w:r w:rsidRPr="008715DE">
        <w:rPr>
          <w:lang w:val="en-GB"/>
        </w:rPr>
        <w:t xml:space="preserve"> responsible for the antimicrobial activity are scarce. The good antimicrobial activity reported for the compounds from this plant suggests the fact that these compounds are responsible for the antimicrobial activity of the plant and justifies its traditional use in the management of infectious conditions.</w:t>
      </w:r>
    </w:p>
    <w:p w:rsidR="008715DE" w:rsidRDefault="008715DE" w:rsidP="008715DE">
      <w:pPr>
        <w:rPr>
          <w:i/>
        </w:rPr>
      </w:pPr>
    </w:p>
    <w:p w:rsidR="008715DE" w:rsidRDefault="008715DE" w:rsidP="008715DE">
      <w:pPr>
        <w:rPr>
          <w:i/>
        </w:rPr>
      </w:pPr>
      <w:r w:rsidRPr="008715DE">
        <w:rPr>
          <w:b/>
          <w:i/>
        </w:rPr>
        <w:t>Table 2</w:t>
      </w:r>
      <w:r>
        <w:rPr>
          <w:b/>
          <w:i/>
        </w:rPr>
        <w:t>.</w:t>
      </w:r>
      <w:r w:rsidRPr="008715DE">
        <w:rPr>
          <w:i/>
        </w:rPr>
        <w:t xml:space="preserve"> MIC results for test samples</w:t>
      </w:r>
    </w:p>
    <w:p w:rsidR="008715DE" w:rsidRDefault="008715DE" w:rsidP="008715DE">
      <w:pPr>
        <w:rPr>
          <w:i/>
        </w:rPr>
      </w:pPr>
      <w:r>
        <w:rPr>
          <w:noProof/>
        </w:rPr>
        <w:drawing>
          <wp:inline distT="0" distB="0" distL="0" distR="0" wp14:anchorId="02836BED" wp14:editId="06D01C92">
            <wp:extent cx="3029585" cy="201168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3029585" cy="2011680"/>
                    </a:xfrm>
                    <a:prstGeom prst="rect">
                      <a:avLst/>
                    </a:prstGeom>
                  </pic:spPr>
                </pic:pic>
              </a:graphicData>
            </a:graphic>
          </wp:inline>
        </w:drawing>
      </w:r>
    </w:p>
    <w:p w:rsidR="008715DE" w:rsidRDefault="008715DE" w:rsidP="008715DE">
      <w:pPr>
        <w:rPr>
          <w:i/>
        </w:rPr>
      </w:pPr>
    </w:p>
    <w:p w:rsidR="008715DE" w:rsidRDefault="008715DE" w:rsidP="008715DE">
      <w:pPr>
        <w:pStyle w:val="Titre2"/>
      </w:pPr>
      <w:r w:rsidRPr="008715DE">
        <w:t>Antibiofilm Activity of test Samples</w:t>
      </w:r>
    </w:p>
    <w:p w:rsidR="008715DE" w:rsidRDefault="008715DE" w:rsidP="008715DE">
      <w:r w:rsidRPr="008715DE">
        <w:t xml:space="preserve">Prior to investigation of biofilm inhibitory potential of test samples, MIC values of test samples were determined on the selected microorganisms and biofilm inhibition assay was performed at MIC and sub-inhibitory or sub-MIC concentrations. This is because at weak concentrations, chances of development of resistant strains are low and equally the assay will be done under conditions which do not cause cell death or growth inhibition. The antibiofilm activity results were expressed in percentage inhibitions as shown on graphical representations (Figs. 2, 3 and 4). Compounds </w:t>
      </w:r>
      <w:r w:rsidRPr="008715DE">
        <w:rPr>
          <w:b/>
        </w:rPr>
        <w:t>3</w:t>
      </w:r>
      <w:r w:rsidRPr="008715DE">
        <w:t xml:space="preserve">, </w:t>
      </w:r>
      <w:r w:rsidRPr="008715DE">
        <w:rPr>
          <w:b/>
        </w:rPr>
        <w:t>4</w:t>
      </w:r>
      <w:r w:rsidRPr="008715DE">
        <w:t xml:space="preserve">, </w:t>
      </w:r>
      <w:r w:rsidRPr="008715DE">
        <w:rPr>
          <w:b/>
        </w:rPr>
        <w:t>5</w:t>
      </w:r>
      <w:r w:rsidRPr="008715DE">
        <w:t xml:space="preserve">, and </w:t>
      </w:r>
      <w:r w:rsidRPr="008715DE">
        <w:rPr>
          <w:b/>
        </w:rPr>
        <w:t>7</w:t>
      </w:r>
      <w:r w:rsidRPr="008715DE">
        <w:t xml:space="preserve"> as well as the crude extracts showed good antibiofilm activity against test pathogens. The stem bark extract showed highest activity on </w:t>
      </w:r>
      <w:r w:rsidR="00152F85" w:rsidRPr="00152F85">
        <w:rPr>
          <w:i/>
        </w:rPr>
        <w:t>S. aureus</w:t>
      </w:r>
      <w:r w:rsidRPr="008715DE">
        <w:t xml:space="preserve"> with percentage biofilm inhibition ranging </w:t>
      </w:r>
      <w:r w:rsidRPr="008715DE">
        <w:lastRenderedPageBreak/>
        <w:t xml:space="preserve">from 84.5 ± 2.5% (MIC) to 11.8 ± 0.1 (MIC/16) as presented on Fig. 2. On the </w:t>
      </w:r>
      <w:r w:rsidR="00152F85" w:rsidRPr="00152F85">
        <w:rPr>
          <w:i/>
        </w:rPr>
        <w:t>E. coli</w:t>
      </w:r>
      <w:r w:rsidRPr="008715DE">
        <w:t xml:space="preserve">, compound </w:t>
      </w:r>
      <w:r w:rsidRPr="008715DE">
        <w:rPr>
          <w:b/>
        </w:rPr>
        <w:t>7</w:t>
      </w:r>
      <w:r w:rsidRPr="008715DE">
        <w:t xml:space="preserve"> exhibited the best biofilm inhibition of 88.5 ± 2.3% (MIC) and 13.5 ± 0.6% (MIC/16) as shown on Fig. 3. On the yeast, compound </w:t>
      </w:r>
      <w:r w:rsidRPr="008715DE">
        <w:rPr>
          <w:b/>
        </w:rPr>
        <w:t>4</w:t>
      </w:r>
      <w:r w:rsidRPr="008715DE">
        <w:t xml:space="preserve"> showed the best biofilm inhibition compared to other test samples and the % inhibition varied from 87.1 ± 4.1 (MIC) to 11.9 ± 0.5 (MIC/16) as represented on Fig. 4. Antibiofilm activities were low for compounds </w:t>
      </w:r>
      <w:r w:rsidRPr="00BF4B6A">
        <w:rPr>
          <w:b/>
        </w:rPr>
        <w:t>1</w:t>
      </w:r>
      <w:r w:rsidRPr="008715DE">
        <w:t xml:space="preserve"> and </w:t>
      </w:r>
      <w:r w:rsidRPr="00BF4B6A">
        <w:rPr>
          <w:b/>
        </w:rPr>
        <w:t>2</w:t>
      </w:r>
      <w:r w:rsidRPr="008715DE">
        <w:t xml:space="preserve"> while compound 6 did not inhibit biofilm formation. MIC values of test samples were used to decide sub-inhibitory concentrations at which biofilm inhibition was measured. Most microorganisms like those selected for study, form three-dimensional communities, known as biofilms that protect and help them to survive adverse conditions such as antibiotics, starvation and immunological defense of host thereby contributing to the persistence and severity of infectious diseases [13, 33, 47]. The ability of the extracts and compounds to disrupt biofilms formation by the pathogenic bacteria is a suitable strategy to eliminate resistance because biofilms provide the protective shield in harsh and unfavorable conditions such as host defense mechanism, starvation and in the presence of antibiotics posing a serious health threat [36, 48]. Most conventional existing antibiotics and able to target only the effects caused by planktonic bacteria which are outside the biofilms while the sessile bacteria within established biofilms remain alive and can subsequently grow and multiply leading to a re-establishment of bacterial colonies and communicative networks with the aid of as quorum sensing mediated processes [33, 36, 48, 49]. Therefore, it is important to search for compounds and extracts that can inhibit biofilm formation and make bacterial cells more vulnerable and susceptible to antibiotic effect of the compounds, breaking biofilms and exposing bacterial cells such that they do not develop resistance towards antimicrobial drugs. The extracts and compounds from </w:t>
      </w:r>
      <w:r w:rsidR="00152F85" w:rsidRPr="00152F85">
        <w:rPr>
          <w:i/>
        </w:rPr>
        <w:t xml:space="preserve">Z. </w:t>
      </w:r>
      <w:proofErr w:type="spellStart"/>
      <w:r w:rsidR="00152F85" w:rsidRPr="00152F85">
        <w:rPr>
          <w:i/>
        </w:rPr>
        <w:t>gilletii</w:t>
      </w:r>
      <w:proofErr w:type="spellEnd"/>
      <w:r w:rsidRPr="008715DE">
        <w:t xml:space="preserve"> have displayed good antibiofilm activity and can find applications in controlling microbial resistance.</w:t>
      </w:r>
    </w:p>
    <w:p w:rsidR="00BF4B6A" w:rsidRDefault="00BF4B6A" w:rsidP="008715DE"/>
    <w:p w:rsidR="00C42413" w:rsidRDefault="00C42413">
      <w:pPr>
        <w:spacing w:after="0" w:line="240" w:lineRule="auto"/>
        <w:jc w:val="left"/>
        <w:rPr>
          <w:b/>
          <w:i/>
        </w:rPr>
      </w:pPr>
      <w:r>
        <w:rPr>
          <w:b/>
          <w:i/>
        </w:rPr>
        <w:br w:type="page"/>
      </w:r>
    </w:p>
    <w:p w:rsidR="00BF4B6A" w:rsidRDefault="00BF4B6A" w:rsidP="008715DE">
      <w:pPr>
        <w:rPr>
          <w:i/>
        </w:rPr>
      </w:pPr>
      <w:r w:rsidRPr="00BF4B6A">
        <w:rPr>
          <w:b/>
          <w:i/>
        </w:rPr>
        <w:lastRenderedPageBreak/>
        <w:t>Figure 2.</w:t>
      </w:r>
      <w:r w:rsidRPr="00BF4B6A">
        <w:rPr>
          <w:i/>
        </w:rPr>
        <w:t xml:space="preserve"> Antibiofilm activity of samples against </w:t>
      </w:r>
      <w:r w:rsidR="00152F85" w:rsidRPr="00152F85">
        <w:rPr>
          <w:i/>
        </w:rPr>
        <w:t>S. aureus</w:t>
      </w:r>
      <w:r w:rsidRPr="00BF4B6A">
        <w:rPr>
          <w:i/>
        </w:rPr>
        <w:t xml:space="preserve"> ATCC 25923</w:t>
      </w:r>
    </w:p>
    <w:p w:rsidR="00BF4B6A" w:rsidRDefault="00BF4B6A" w:rsidP="008715DE">
      <w:pPr>
        <w:rPr>
          <w:i/>
        </w:rPr>
      </w:pPr>
      <w:r>
        <w:rPr>
          <w:noProof/>
        </w:rPr>
        <w:drawing>
          <wp:inline distT="0" distB="0" distL="0" distR="0" wp14:anchorId="19E9468D" wp14:editId="25444DB7">
            <wp:extent cx="4431665" cy="3498850"/>
            <wp:effectExtent l="0" t="0" r="0" b="0"/>
            <wp:docPr id="7"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4431665" cy="3498850"/>
                    </a:xfrm>
                    <a:prstGeom prst="rect">
                      <a:avLst/>
                    </a:prstGeom>
                  </pic:spPr>
                </pic:pic>
              </a:graphicData>
            </a:graphic>
          </wp:inline>
        </w:drawing>
      </w:r>
    </w:p>
    <w:p w:rsidR="00BF4B6A" w:rsidRDefault="00BF4B6A" w:rsidP="008715DE">
      <w:pPr>
        <w:rPr>
          <w:i/>
        </w:rPr>
      </w:pPr>
    </w:p>
    <w:p w:rsidR="00BF4B6A" w:rsidRDefault="00BF4B6A" w:rsidP="008715DE">
      <w:pPr>
        <w:rPr>
          <w:i/>
        </w:rPr>
      </w:pPr>
      <w:r w:rsidRPr="00BF4B6A">
        <w:rPr>
          <w:b/>
          <w:i/>
        </w:rPr>
        <w:t>Figure 3.</w:t>
      </w:r>
      <w:r w:rsidRPr="00BF4B6A">
        <w:rPr>
          <w:i/>
        </w:rPr>
        <w:t xml:space="preserve"> Antibiofilm activity of samples against </w:t>
      </w:r>
      <w:r w:rsidR="00152F85" w:rsidRPr="00152F85">
        <w:rPr>
          <w:i/>
        </w:rPr>
        <w:t>E. coli</w:t>
      </w:r>
      <w:r w:rsidRPr="00BF4B6A">
        <w:rPr>
          <w:i/>
        </w:rPr>
        <w:t xml:space="preserve"> ATCC 25922</w:t>
      </w:r>
    </w:p>
    <w:p w:rsidR="00BF4B6A" w:rsidRDefault="00BF4B6A" w:rsidP="008715DE">
      <w:pPr>
        <w:rPr>
          <w:i/>
        </w:rPr>
      </w:pPr>
      <w:r>
        <w:rPr>
          <w:noProof/>
        </w:rPr>
        <w:drawing>
          <wp:inline distT="0" distB="0" distL="0" distR="0" wp14:anchorId="34D101DC" wp14:editId="51413714">
            <wp:extent cx="4443730" cy="3133090"/>
            <wp:effectExtent l="0" t="0" r="0" b="0"/>
            <wp:docPr id="8"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4443730" cy="3133090"/>
                    </a:xfrm>
                    <a:prstGeom prst="rect">
                      <a:avLst/>
                    </a:prstGeom>
                  </pic:spPr>
                </pic:pic>
              </a:graphicData>
            </a:graphic>
          </wp:inline>
        </w:drawing>
      </w:r>
    </w:p>
    <w:p w:rsidR="00BF4B6A" w:rsidRDefault="00BF4B6A" w:rsidP="008715DE">
      <w:pPr>
        <w:rPr>
          <w:i/>
        </w:rPr>
      </w:pPr>
    </w:p>
    <w:p w:rsidR="00C42413" w:rsidRDefault="00C42413" w:rsidP="008715DE">
      <w:pPr>
        <w:rPr>
          <w:i/>
        </w:rPr>
      </w:pPr>
    </w:p>
    <w:p w:rsidR="00C42413" w:rsidRDefault="00C42413" w:rsidP="008715DE">
      <w:pPr>
        <w:rPr>
          <w:i/>
        </w:rPr>
      </w:pPr>
    </w:p>
    <w:p w:rsidR="00BF4B6A" w:rsidRDefault="00BF4B6A" w:rsidP="008715DE">
      <w:pPr>
        <w:rPr>
          <w:i/>
        </w:rPr>
      </w:pPr>
      <w:r w:rsidRPr="00BF4B6A">
        <w:rPr>
          <w:b/>
          <w:i/>
        </w:rPr>
        <w:lastRenderedPageBreak/>
        <w:t>Figure 4.</w:t>
      </w:r>
      <w:r w:rsidRPr="00BF4B6A">
        <w:rPr>
          <w:i/>
        </w:rPr>
        <w:t xml:space="preserve"> Antibiofilm activity of samples against </w:t>
      </w:r>
      <w:r w:rsidR="00152F85" w:rsidRPr="00152F85">
        <w:rPr>
          <w:i/>
        </w:rPr>
        <w:t>C. albicans</w:t>
      </w:r>
      <w:r w:rsidRPr="00BF4B6A">
        <w:rPr>
          <w:i/>
        </w:rPr>
        <w:t xml:space="preserve"> ATCC 10239</w:t>
      </w:r>
    </w:p>
    <w:p w:rsidR="00BF4B6A" w:rsidRDefault="00BF4B6A" w:rsidP="008715DE">
      <w:pPr>
        <w:rPr>
          <w:i/>
        </w:rPr>
      </w:pPr>
      <w:r>
        <w:rPr>
          <w:noProof/>
        </w:rPr>
        <w:drawing>
          <wp:inline distT="0" distB="0" distL="0" distR="0" wp14:anchorId="044CFDCA" wp14:editId="18B0D0ED">
            <wp:extent cx="4370705" cy="3048000"/>
            <wp:effectExtent l="0" t="0" r="0" b="0"/>
            <wp:docPr id="9"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4370705" cy="3048000"/>
                    </a:xfrm>
                    <a:prstGeom prst="rect">
                      <a:avLst/>
                    </a:prstGeom>
                  </pic:spPr>
                </pic:pic>
              </a:graphicData>
            </a:graphic>
          </wp:inline>
        </w:drawing>
      </w:r>
    </w:p>
    <w:p w:rsidR="00C42413" w:rsidRDefault="00C42413" w:rsidP="008715DE">
      <w:pPr>
        <w:rPr>
          <w:i/>
        </w:rPr>
      </w:pPr>
    </w:p>
    <w:p w:rsidR="00BF4B6A" w:rsidRDefault="00BF4B6A" w:rsidP="00BF4B6A">
      <w:pPr>
        <w:pStyle w:val="Titre2"/>
      </w:pPr>
      <w:r w:rsidRPr="00BF4B6A">
        <w:t xml:space="preserve">Violacein Inhibition of Test Samples on </w:t>
      </w:r>
      <w:r w:rsidR="00152F85" w:rsidRPr="00152F85">
        <w:rPr>
          <w:i/>
        </w:rPr>
        <w:t>Chromobacterium violaceum</w:t>
      </w:r>
      <w:r w:rsidRPr="00BF4B6A">
        <w:t xml:space="preserve"> CV12472</w:t>
      </w:r>
    </w:p>
    <w:p w:rsidR="00BF4B6A" w:rsidRDefault="00BF4B6A" w:rsidP="00BF4B6A">
      <w:r w:rsidRPr="00BF4B6A">
        <w:t xml:space="preserve">The violacein production inhibition was performed using the indicator strain </w:t>
      </w:r>
      <w:r w:rsidR="00152F85" w:rsidRPr="00152F85">
        <w:rPr>
          <w:i/>
        </w:rPr>
        <w:t xml:space="preserve">C. </w:t>
      </w:r>
      <w:proofErr w:type="spellStart"/>
      <w:r w:rsidR="00152F85" w:rsidRPr="00152F85">
        <w:rPr>
          <w:i/>
        </w:rPr>
        <w:t>violaceum</w:t>
      </w:r>
      <w:proofErr w:type="spellEnd"/>
      <w:r w:rsidRPr="00BF4B6A">
        <w:t xml:space="preserve"> 12472 and is believed to usually result from either disruption of quorum-sensing (QS) signals or inhibition of cell growth [50, 51]. </w:t>
      </w:r>
      <w:proofErr w:type="spellStart"/>
      <w:r w:rsidR="00152F85" w:rsidRPr="00152F85">
        <w:rPr>
          <w:i/>
        </w:rPr>
        <w:t>Chromobacterium</w:t>
      </w:r>
      <w:proofErr w:type="spellEnd"/>
      <w:r w:rsidR="00152F85" w:rsidRPr="00152F85">
        <w:rPr>
          <w:i/>
        </w:rPr>
        <w:t xml:space="preserve"> </w:t>
      </w:r>
      <w:proofErr w:type="spellStart"/>
      <w:r w:rsidR="00152F85" w:rsidRPr="00152F85">
        <w:rPr>
          <w:i/>
        </w:rPr>
        <w:t>violaceum</w:t>
      </w:r>
      <w:proofErr w:type="spellEnd"/>
      <w:r w:rsidRPr="00BF4B6A">
        <w:t xml:space="preserve"> is a </w:t>
      </w:r>
      <w:proofErr w:type="gramStart"/>
      <w:r w:rsidRPr="00BF4B6A">
        <w:t>Gram</w:t>
      </w:r>
      <w:r w:rsidR="001550DB">
        <w:t xml:space="preserve"> </w:t>
      </w:r>
      <w:r w:rsidRPr="00BF4B6A">
        <w:t>negative</w:t>
      </w:r>
      <w:proofErr w:type="gramEnd"/>
      <w:r w:rsidRPr="00BF4B6A">
        <w:t xml:space="preserve"> bacterium having a wide geographic distribution, produces the pigment violacein in response to QS regulated gene expression [52]. Prior to violacein inhibition, the MIC values for each sample was determined and the violacein inhibition assay conducted and lesser concentrations to eliminate the hypotheses of growth inhibition. The capacity of the compounds and extracts to inhibited violacein formation (% inhibition) where measured at MIC and sub-MIC (sub-inhibitory) concentrations, that is at concentrations where bacterial cells were still viable so as to see the expression of quorum-sensing under selective pressure on the bacteria and the re</w:t>
      </w:r>
      <w:r w:rsidR="003D09E0">
        <w:t>s</w:t>
      </w:r>
      <w:r w:rsidRPr="00BF4B6A">
        <w:t xml:space="preserve">ults are reported in Table 3. Compounds </w:t>
      </w:r>
      <w:r w:rsidRPr="00BF4B6A">
        <w:rPr>
          <w:b/>
        </w:rPr>
        <w:t>3</w:t>
      </w:r>
      <w:r w:rsidRPr="00BF4B6A">
        <w:t xml:space="preserve">, </w:t>
      </w:r>
      <w:r w:rsidRPr="00BF4B6A">
        <w:rPr>
          <w:b/>
        </w:rPr>
        <w:t>4</w:t>
      </w:r>
      <w:r w:rsidRPr="00BF4B6A">
        <w:t xml:space="preserve">, </w:t>
      </w:r>
      <w:r w:rsidRPr="00BF4B6A">
        <w:rPr>
          <w:b/>
        </w:rPr>
        <w:t>5</w:t>
      </w:r>
      <w:r w:rsidRPr="00BF4B6A">
        <w:t xml:space="preserve"> and </w:t>
      </w:r>
      <w:r w:rsidRPr="00BF4B6A">
        <w:rPr>
          <w:b/>
        </w:rPr>
        <w:t>7</w:t>
      </w:r>
      <w:r w:rsidRPr="00BF4B6A">
        <w:t xml:space="preserve"> showed profound violacein inhibition of 100% at MIC to MIC/4 concentrations (Fig. 5). Other compounds equally showed moderate capacity of inhibiting violacein production at sub-MIC concentrations. The compounds from stem barks were more active than those from the fruits. In all tested samples, the % violacein inhibition was concentration-dependent and even in wells where violacein inhibition was observed, cell growth was visible thus implying that samples inhibited violacein inhibition without necessarily causing cell death. Violacein plays a protective role for the bacteria, preventing it from oxidative stress and also plays the role of a signal molecule [53]. This implies that inhibiting violacein inhibition, disrupts the protective and signaling effects thereby reducing the virulence of bacteria.</w:t>
      </w:r>
    </w:p>
    <w:p w:rsidR="00BF4B6A" w:rsidRDefault="00BF4B6A" w:rsidP="00BF4B6A">
      <w:pPr>
        <w:rPr>
          <w:i/>
        </w:rPr>
      </w:pPr>
      <w:r w:rsidRPr="00BF4B6A">
        <w:rPr>
          <w:b/>
          <w:i/>
        </w:rPr>
        <w:lastRenderedPageBreak/>
        <w:t>Table 3.</w:t>
      </w:r>
      <w:r w:rsidRPr="00BF4B6A">
        <w:rPr>
          <w:i/>
        </w:rPr>
        <w:t xml:space="preserve"> Qualitative violacein inhibition of test samples on </w:t>
      </w:r>
      <w:r w:rsidR="00152F85" w:rsidRPr="00152F85">
        <w:rPr>
          <w:i/>
        </w:rPr>
        <w:t xml:space="preserve">C. </w:t>
      </w:r>
      <w:proofErr w:type="spellStart"/>
      <w:r w:rsidR="00152F85" w:rsidRPr="00152F85">
        <w:rPr>
          <w:i/>
        </w:rPr>
        <w:t>violaceum</w:t>
      </w:r>
      <w:proofErr w:type="spellEnd"/>
      <w:r w:rsidRPr="00BF4B6A">
        <w:rPr>
          <w:i/>
        </w:rPr>
        <w:t xml:space="preserve"> CV12472</w:t>
      </w:r>
    </w:p>
    <w:p w:rsidR="00BF4B6A" w:rsidRDefault="00BF4B6A" w:rsidP="00BF4B6A">
      <w:pPr>
        <w:rPr>
          <w:i/>
        </w:rPr>
      </w:pPr>
      <w:r>
        <w:rPr>
          <w:noProof/>
        </w:rPr>
        <w:drawing>
          <wp:inline distT="0" distB="0" distL="0" distR="0" wp14:anchorId="5C80DA6B" wp14:editId="56481310">
            <wp:extent cx="4517390" cy="2182495"/>
            <wp:effectExtent l="0" t="0" r="0" b="0"/>
            <wp:docPr id="10"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4517390" cy="2182495"/>
                    </a:xfrm>
                    <a:prstGeom prst="rect">
                      <a:avLst/>
                    </a:prstGeom>
                  </pic:spPr>
                </pic:pic>
              </a:graphicData>
            </a:graphic>
          </wp:inline>
        </w:drawing>
      </w:r>
    </w:p>
    <w:p w:rsidR="00BF4B6A" w:rsidRDefault="00BF4B6A" w:rsidP="00BF4B6A">
      <w:pPr>
        <w:pStyle w:val="Titre2"/>
      </w:pPr>
      <w:r w:rsidRPr="00BF4B6A">
        <w:t xml:space="preserve">Anti-Quorum Sensing Activity of Test Samples on </w:t>
      </w:r>
      <w:r w:rsidR="00152F85" w:rsidRPr="00152F85">
        <w:rPr>
          <w:i/>
        </w:rPr>
        <w:t>Chromobacterium violaceum</w:t>
      </w:r>
      <w:r w:rsidRPr="00BF4B6A">
        <w:t xml:space="preserve"> CV026</w:t>
      </w:r>
    </w:p>
    <w:p w:rsidR="00BF4B6A" w:rsidRDefault="00152F85" w:rsidP="00BF4B6A">
      <w:r w:rsidRPr="00152F85">
        <w:rPr>
          <w:i/>
        </w:rPr>
        <w:t xml:space="preserve">C. </w:t>
      </w:r>
      <w:proofErr w:type="spellStart"/>
      <w:r w:rsidRPr="00152F85">
        <w:rPr>
          <w:i/>
        </w:rPr>
        <w:t>violaceum</w:t>
      </w:r>
      <w:proofErr w:type="spellEnd"/>
      <w:r w:rsidR="00BF4B6A" w:rsidRPr="00BF4B6A">
        <w:t xml:space="preserve">, a Gram-negative bacterium which synthesizes the pigment violacein as a response to QS regulated gene expression and it has a wide geographic distribution. The mutant and biosensor strain, </w:t>
      </w:r>
      <w:r w:rsidRPr="00152F85">
        <w:rPr>
          <w:i/>
        </w:rPr>
        <w:t xml:space="preserve">C. </w:t>
      </w:r>
      <w:proofErr w:type="spellStart"/>
      <w:r w:rsidRPr="00152F85">
        <w:rPr>
          <w:i/>
        </w:rPr>
        <w:t>violaceum</w:t>
      </w:r>
      <w:proofErr w:type="spellEnd"/>
      <w:r w:rsidR="00BF4B6A" w:rsidRPr="00BF4B6A">
        <w:t xml:space="preserve"> CV026 is deficient in autoinducer synthase and cannot produce its own violacein. However, under the influence of externally supplied </w:t>
      </w:r>
      <w:proofErr w:type="spellStart"/>
      <w:r w:rsidR="00BF4B6A" w:rsidRPr="00BF4B6A">
        <w:t>acylhomoserine</w:t>
      </w:r>
      <w:proofErr w:type="spellEnd"/>
      <w:r w:rsidR="00BF4B6A" w:rsidRPr="00BF4B6A">
        <w:t xml:space="preserve"> lactone (AHL), </w:t>
      </w:r>
      <w:r w:rsidRPr="00152F85">
        <w:rPr>
          <w:i/>
        </w:rPr>
        <w:t xml:space="preserve">C. </w:t>
      </w:r>
      <w:proofErr w:type="spellStart"/>
      <w:r w:rsidRPr="00152F85">
        <w:rPr>
          <w:i/>
        </w:rPr>
        <w:t>violaceum</w:t>
      </w:r>
      <w:proofErr w:type="spellEnd"/>
      <w:r w:rsidR="00BF4B6A" w:rsidRPr="00BF4B6A">
        <w:t xml:space="preserve"> CV026 can produce violacein and this effect is an appropriate tool for biological assay and screening of QS inhibitors applied in the study of various QS mechanisms [54, 55]. The zones over which a cream </w:t>
      </w:r>
      <w:proofErr w:type="spellStart"/>
      <w:r w:rsidR="00BF4B6A" w:rsidRPr="00BF4B6A">
        <w:t>colour</w:t>
      </w:r>
      <w:proofErr w:type="spellEnd"/>
      <w:r w:rsidR="00BF4B6A" w:rsidRPr="00BF4B6A">
        <w:t xml:space="preserve"> is observed against a violet lawn on the plates surface, as shown on Fig. 5, corresponds to the anti-QS zone [56-58] whose diameter was measured in millimeters and reported on Table 4. Compounds 1 and 6 had no anti-quorum sensing effects while the other samples showed moderate to relatively high QS disruption. At MIC concentration, compounds 3 (11.5 ± 0.5 mm), 4 (12.5 ± 1.5 mm), 5 (15.0 ± 0.8 mm) and 7 (12.0 ± 1.5 mm) as well as the crude extracts from stem barks (16.5 ± 1.2 mm) and seeds (13.0 ± 1.4 mm) showed appreciable anti-QS activity which varied from sample to sample and for the same sample, the anti-QS zones decreased with decrease in concentration (concentration-dependent manner). There is an increasing search for new, more effective and safer alternatives to available antibiotics which are gradually falling out of use and natural sources is a good potential source [13, 57]. For this reason, there is increasing investigating of herbal products in the quest for new therapeutic and antipathogenic compounds with lower side effects and capacity of disrupting QS networks in bacteria colonies thus controlling infections and avoiding the emergence of resistant bacterial strains [34, 48, 58-60]. QS plays a key role during bacterial pathogenesis, influencing this </w:t>
      </w:r>
      <w:proofErr w:type="spellStart"/>
      <w:r w:rsidR="00BF4B6A" w:rsidRPr="00BF4B6A">
        <w:t>behaviour</w:t>
      </w:r>
      <w:proofErr w:type="spellEnd"/>
      <w:r w:rsidR="00BF4B6A" w:rsidRPr="00BF4B6A">
        <w:t xml:space="preserve"> in bacteria can be considered as good strategy to eliminate microbial virulence. Hence the capacity exhibited by these compounds and extracts to inhibited QS mediated processes in bacteria is a valuable lead to the development of antibiotic therapeutics.</w:t>
      </w:r>
    </w:p>
    <w:p w:rsidR="00C42413" w:rsidRDefault="00C42413" w:rsidP="00BF4B6A"/>
    <w:p w:rsidR="00C42413" w:rsidRDefault="00C42413" w:rsidP="00BF4B6A"/>
    <w:p w:rsidR="00BF4B6A" w:rsidRDefault="00BF4B6A" w:rsidP="00BF4B6A">
      <w:pPr>
        <w:rPr>
          <w:i/>
        </w:rPr>
      </w:pPr>
      <w:r w:rsidRPr="00BF4B6A">
        <w:rPr>
          <w:b/>
          <w:i/>
        </w:rPr>
        <w:lastRenderedPageBreak/>
        <w:t>Figure 5.</w:t>
      </w:r>
      <w:r w:rsidRPr="00BF4B6A">
        <w:rPr>
          <w:i/>
        </w:rPr>
        <w:t xml:space="preserve"> Quorum sensing plates (A) and violacein inhibition plate (B)</w:t>
      </w:r>
    </w:p>
    <w:p w:rsidR="00BF4B6A" w:rsidRDefault="00BF4B6A" w:rsidP="00BF4B6A">
      <w:pPr>
        <w:rPr>
          <w:i/>
        </w:rPr>
      </w:pPr>
      <w:r>
        <w:rPr>
          <w:noProof/>
        </w:rPr>
        <w:drawing>
          <wp:inline distT="0" distB="0" distL="0" distR="0" wp14:anchorId="3DE16828" wp14:editId="0B6592D0">
            <wp:extent cx="4364990" cy="4486910"/>
            <wp:effectExtent l="0" t="0" r="0" b="0"/>
            <wp:docPr id="11"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4364990" cy="4486910"/>
                    </a:xfrm>
                    <a:prstGeom prst="rect">
                      <a:avLst/>
                    </a:prstGeom>
                  </pic:spPr>
                </pic:pic>
              </a:graphicData>
            </a:graphic>
          </wp:inline>
        </w:drawing>
      </w:r>
    </w:p>
    <w:p w:rsidR="00BF4B6A" w:rsidRDefault="00BF4B6A" w:rsidP="00BF4B6A">
      <w:pPr>
        <w:rPr>
          <w:i/>
        </w:rPr>
      </w:pPr>
    </w:p>
    <w:p w:rsidR="00BF4B6A" w:rsidRDefault="00BF4B6A" w:rsidP="00BF4B6A">
      <w:pPr>
        <w:rPr>
          <w:i/>
        </w:rPr>
      </w:pPr>
      <w:r w:rsidRPr="00BF4B6A">
        <w:rPr>
          <w:b/>
          <w:i/>
        </w:rPr>
        <w:t>Table 4.</w:t>
      </w:r>
      <w:r w:rsidRPr="00BF4B6A">
        <w:rPr>
          <w:i/>
        </w:rPr>
        <w:t xml:space="preserve"> Anti-quorum sensing activity of test samples on </w:t>
      </w:r>
      <w:r w:rsidR="00152F85" w:rsidRPr="00152F85">
        <w:rPr>
          <w:i/>
        </w:rPr>
        <w:t xml:space="preserve">C. </w:t>
      </w:r>
      <w:proofErr w:type="spellStart"/>
      <w:r w:rsidR="00152F85" w:rsidRPr="00152F85">
        <w:rPr>
          <w:i/>
        </w:rPr>
        <w:t>violaceum</w:t>
      </w:r>
      <w:proofErr w:type="spellEnd"/>
      <w:r w:rsidRPr="00BF4B6A">
        <w:rPr>
          <w:i/>
        </w:rPr>
        <w:t xml:space="preserve"> CV026</w:t>
      </w:r>
    </w:p>
    <w:p w:rsidR="00BF4B6A" w:rsidRDefault="00BF4B6A" w:rsidP="00BF4B6A">
      <w:pPr>
        <w:rPr>
          <w:i/>
        </w:rPr>
      </w:pPr>
      <w:r>
        <w:rPr>
          <w:noProof/>
        </w:rPr>
        <w:drawing>
          <wp:inline distT="0" distB="0" distL="0" distR="0" wp14:anchorId="65FF336F" wp14:editId="0A65239C">
            <wp:extent cx="4541520" cy="1475105"/>
            <wp:effectExtent l="0" t="0" r="0" b="0"/>
            <wp:docPr id="12"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4541520" cy="1475105"/>
                    </a:xfrm>
                    <a:prstGeom prst="rect">
                      <a:avLst/>
                    </a:prstGeom>
                  </pic:spPr>
                </pic:pic>
              </a:graphicData>
            </a:graphic>
          </wp:inline>
        </w:drawing>
      </w:r>
    </w:p>
    <w:p w:rsidR="00C42413" w:rsidRDefault="00C42413">
      <w:pPr>
        <w:spacing w:after="0" w:line="240" w:lineRule="auto"/>
        <w:jc w:val="left"/>
        <w:rPr>
          <w:rFonts w:eastAsia="Times New Roman"/>
          <w:b/>
          <w:bCs/>
          <w:color w:val="007983"/>
          <w:sz w:val="36"/>
          <w:szCs w:val="28"/>
          <w:lang w:val="fr-FR"/>
        </w:rPr>
      </w:pPr>
      <w:r>
        <w:br w:type="page"/>
      </w:r>
    </w:p>
    <w:p w:rsidR="00BF4B6A" w:rsidRDefault="00B616FD" w:rsidP="00B616FD">
      <w:pPr>
        <w:pStyle w:val="Titre1"/>
      </w:pPr>
      <w:r w:rsidRPr="00B616FD">
        <w:lastRenderedPageBreak/>
        <w:t>Conclusion</w:t>
      </w:r>
    </w:p>
    <w:p w:rsidR="00B616FD" w:rsidRDefault="003D09E0" w:rsidP="00B616FD">
      <w:pPr>
        <w:rPr>
          <w:lang w:val="en-GB"/>
        </w:rPr>
      </w:pPr>
      <w:proofErr w:type="spellStart"/>
      <w:r>
        <w:rPr>
          <w:i/>
          <w:lang w:val="en-GB"/>
        </w:rPr>
        <w:t>Zanthoxylum</w:t>
      </w:r>
      <w:proofErr w:type="spellEnd"/>
      <w:r>
        <w:rPr>
          <w:i/>
          <w:lang w:val="en-GB"/>
        </w:rPr>
        <w:t xml:space="preserve"> </w:t>
      </w:r>
      <w:proofErr w:type="spellStart"/>
      <w:r>
        <w:rPr>
          <w:i/>
          <w:lang w:val="en-GB"/>
        </w:rPr>
        <w:t>gilletii</w:t>
      </w:r>
      <w:proofErr w:type="spellEnd"/>
      <w:r>
        <w:rPr>
          <w:i/>
          <w:lang w:val="en-GB"/>
        </w:rPr>
        <w:t xml:space="preserve"> </w:t>
      </w:r>
      <w:r w:rsidR="00B616FD" w:rsidRPr="00B616FD">
        <w:rPr>
          <w:lang w:val="en-GB"/>
        </w:rPr>
        <w:t xml:space="preserve">has been identified as a valuable medicinal plant with numerous therapeutic properties. Many chemical studies report diverse compounds occurring in this plant and with a few biological studies especially antimicrobial assays. In this study, seven compounds have been isolated and characterized with compounds </w:t>
      </w:r>
      <w:r w:rsidR="00B616FD" w:rsidRPr="00B616FD">
        <w:rPr>
          <w:b/>
          <w:lang w:val="en-GB"/>
        </w:rPr>
        <w:t>3</w:t>
      </w:r>
      <w:r w:rsidR="00B616FD" w:rsidRPr="00B616FD">
        <w:rPr>
          <w:lang w:val="en-GB"/>
        </w:rPr>
        <w:t xml:space="preserve"> and </w:t>
      </w:r>
      <w:r w:rsidR="00B616FD" w:rsidRPr="00B616FD">
        <w:rPr>
          <w:b/>
          <w:lang w:val="en-GB"/>
        </w:rPr>
        <w:t>6</w:t>
      </w:r>
      <w:r w:rsidR="00B616FD" w:rsidRPr="00B616FD">
        <w:rPr>
          <w:lang w:val="en-GB"/>
        </w:rPr>
        <w:t xml:space="preserve"> being reported for the first time from this species. These compounds and extracts have shown good antibiofilm and anti-QS activities and therefore are potent drug lead in the discovery of novel antibiotics capable of alleviating the emergence of antimicrobial resistance which is a global health problem. When the concentration of autoinducers attain a threshold amount, QS is achieved and several virulence characteristics like biofilm formation and pigment production are triggered. Therefore, the tested compounds and extracts displayed anti-QS properties and they do not necessarily kill bacteria like the conventional antibiotics but disrupt cell-to-cell communication in bacteria thereby reducing virulence and severity of infection. </w:t>
      </w:r>
      <w:r w:rsidR="00152F85" w:rsidRPr="00152F85">
        <w:rPr>
          <w:i/>
          <w:lang w:val="en-GB"/>
        </w:rPr>
        <w:t xml:space="preserve">Z. </w:t>
      </w:r>
      <w:proofErr w:type="spellStart"/>
      <w:r w:rsidR="00152F85" w:rsidRPr="00152F85">
        <w:rPr>
          <w:i/>
          <w:lang w:val="en-GB"/>
        </w:rPr>
        <w:t>gilletii</w:t>
      </w:r>
      <w:proofErr w:type="spellEnd"/>
      <w:r w:rsidR="00B616FD" w:rsidRPr="00B616FD">
        <w:rPr>
          <w:lang w:val="en-GB"/>
        </w:rPr>
        <w:t xml:space="preserve"> metabolites and extracts used in this study can disrupt QS mediated factors of tested microorganisms and thus can be used to reduce severity of infectious diseases and eliminate microbial resistance and therefore justifies its use in the treatment of infectious diseases in ethnomedicine. The effect of these </w:t>
      </w:r>
      <w:proofErr w:type="spellStart"/>
      <w:r w:rsidR="00B616FD" w:rsidRPr="00B616FD">
        <w:rPr>
          <w:lang w:val="en-GB"/>
        </w:rPr>
        <w:t>phyto</w:t>
      </w:r>
      <w:proofErr w:type="spellEnd"/>
      <w:r w:rsidR="00B616FD" w:rsidRPr="00B616FD">
        <w:rPr>
          <w:lang w:val="en-GB"/>
        </w:rPr>
        <w:t>-compounds on pathogenic bacteria is an interesting domain and further investigation of compounds from this plant can be a promising field of discovery of antibiotics.</w:t>
      </w:r>
    </w:p>
    <w:p w:rsidR="00B616FD" w:rsidRDefault="00B616FD" w:rsidP="00B616FD">
      <w:pPr>
        <w:rPr>
          <w:lang w:val="en-GB"/>
        </w:rPr>
      </w:pPr>
    </w:p>
    <w:p w:rsidR="00033316" w:rsidRDefault="00033316" w:rsidP="00B616FD">
      <w:pPr>
        <w:rPr>
          <w:lang w:val="en-GB"/>
        </w:rPr>
      </w:pPr>
      <w:r w:rsidRPr="00033316">
        <w:rPr>
          <w:b/>
          <w:lang w:val="en-GB"/>
        </w:rPr>
        <w:t>Acknowledgements</w:t>
      </w:r>
    </w:p>
    <w:p w:rsidR="00033316" w:rsidRDefault="00033316" w:rsidP="00B616FD">
      <w:pPr>
        <w:rPr>
          <w:lang w:val="en-GB"/>
        </w:rPr>
      </w:pPr>
      <w:r w:rsidRPr="00033316">
        <w:rPr>
          <w:lang w:val="en-GB"/>
        </w:rPr>
        <w:t xml:space="preserve">The authors are thankful to the pharmacognosy team of the University of Liège for undertaking the structural analysis of the compounds. The authors are also grateful to the </w:t>
      </w:r>
      <w:proofErr w:type="spellStart"/>
      <w:r w:rsidRPr="00033316">
        <w:rPr>
          <w:lang w:val="en-GB"/>
        </w:rPr>
        <w:t>Mugla</w:t>
      </w:r>
      <w:proofErr w:type="spellEnd"/>
      <w:r w:rsidRPr="00033316">
        <w:rPr>
          <w:lang w:val="en-GB"/>
        </w:rPr>
        <w:t xml:space="preserve"> </w:t>
      </w:r>
      <w:proofErr w:type="spellStart"/>
      <w:r w:rsidRPr="00033316">
        <w:rPr>
          <w:lang w:val="en-GB"/>
        </w:rPr>
        <w:t>Sitki</w:t>
      </w:r>
      <w:proofErr w:type="spellEnd"/>
      <w:r w:rsidRPr="00033316">
        <w:rPr>
          <w:lang w:val="en-GB"/>
        </w:rPr>
        <w:t xml:space="preserve"> </w:t>
      </w:r>
      <w:proofErr w:type="spellStart"/>
      <w:r w:rsidRPr="00033316">
        <w:rPr>
          <w:lang w:val="en-GB"/>
        </w:rPr>
        <w:t>Koçman</w:t>
      </w:r>
      <w:proofErr w:type="spellEnd"/>
      <w:r w:rsidRPr="00033316">
        <w:rPr>
          <w:lang w:val="en-GB"/>
        </w:rPr>
        <w:t xml:space="preserve"> University in Turkey for the biological part of this work.</w:t>
      </w:r>
    </w:p>
    <w:p w:rsidR="00033316" w:rsidRDefault="00033316" w:rsidP="00B616FD">
      <w:pPr>
        <w:rPr>
          <w:lang w:val="en-GB"/>
        </w:rPr>
      </w:pPr>
    </w:p>
    <w:p w:rsidR="00033316" w:rsidRPr="00033316" w:rsidRDefault="00033316" w:rsidP="00B616FD">
      <w:pPr>
        <w:rPr>
          <w:b/>
          <w:lang w:val="en-GB"/>
        </w:rPr>
      </w:pPr>
      <w:r w:rsidRPr="00033316">
        <w:rPr>
          <w:b/>
          <w:lang w:val="en-GB"/>
        </w:rPr>
        <w:t>Author Contribution</w:t>
      </w:r>
    </w:p>
    <w:p w:rsidR="00F915C8" w:rsidRDefault="00033316" w:rsidP="00B616FD">
      <w:pPr>
        <w:rPr>
          <w:lang w:val="en-GB"/>
        </w:rPr>
      </w:pPr>
      <w:r w:rsidRPr="00033316">
        <w:rPr>
          <w:lang w:val="en-GB"/>
        </w:rPr>
        <w:t xml:space="preserve">All authors contributed to the study methodology, writing review, and editing. Investigation, formal analysis </w:t>
      </w:r>
      <w:proofErr w:type="gramStart"/>
      <w:r w:rsidRPr="00033316">
        <w:rPr>
          <w:lang w:val="en-GB"/>
        </w:rPr>
        <w:t>were</w:t>
      </w:r>
      <w:proofErr w:type="gramEnd"/>
      <w:r w:rsidRPr="00033316">
        <w:rPr>
          <w:lang w:val="en-GB"/>
        </w:rPr>
        <w:t xml:space="preserve"> performed by Hermia </w:t>
      </w:r>
      <w:proofErr w:type="spellStart"/>
      <w:r w:rsidRPr="00033316">
        <w:rPr>
          <w:lang w:val="en-GB"/>
        </w:rPr>
        <w:t>Nalova</w:t>
      </w:r>
      <w:proofErr w:type="spellEnd"/>
      <w:r w:rsidRPr="00033316">
        <w:rPr>
          <w:lang w:val="en-GB"/>
        </w:rPr>
        <w:t xml:space="preserve"> </w:t>
      </w:r>
      <w:proofErr w:type="spellStart"/>
      <w:r w:rsidRPr="00033316">
        <w:rPr>
          <w:lang w:val="en-GB"/>
        </w:rPr>
        <w:t>Ikome</w:t>
      </w:r>
      <w:proofErr w:type="spellEnd"/>
      <w:r w:rsidRPr="00033316">
        <w:rPr>
          <w:lang w:val="en-GB"/>
        </w:rPr>
        <w:t xml:space="preserve">, Alfred </w:t>
      </w:r>
      <w:proofErr w:type="spellStart"/>
      <w:r w:rsidRPr="00033316">
        <w:rPr>
          <w:lang w:val="en-GB"/>
        </w:rPr>
        <w:t>Ngenge</w:t>
      </w:r>
      <w:proofErr w:type="spellEnd"/>
      <w:r w:rsidRPr="00033316">
        <w:rPr>
          <w:lang w:val="en-GB"/>
        </w:rPr>
        <w:t xml:space="preserve"> </w:t>
      </w:r>
      <w:proofErr w:type="spellStart"/>
      <w:r w:rsidRPr="00033316">
        <w:rPr>
          <w:lang w:val="en-GB"/>
        </w:rPr>
        <w:t>Tamfu</w:t>
      </w:r>
      <w:proofErr w:type="spellEnd"/>
      <w:r w:rsidRPr="00033316">
        <w:rPr>
          <w:lang w:val="en-GB"/>
        </w:rPr>
        <w:t xml:space="preserve">, Jean Pierre Abdou, Hugues </w:t>
      </w:r>
      <w:proofErr w:type="spellStart"/>
      <w:r w:rsidRPr="00033316">
        <w:rPr>
          <w:lang w:val="en-GB"/>
        </w:rPr>
        <w:t>Fouotsa</w:t>
      </w:r>
      <w:proofErr w:type="spellEnd"/>
      <w:r w:rsidRPr="00033316">
        <w:rPr>
          <w:lang w:val="en-GB"/>
        </w:rPr>
        <w:t xml:space="preserve">, Pamela </w:t>
      </w:r>
      <w:proofErr w:type="spellStart"/>
      <w:r w:rsidRPr="00033316">
        <w:rPr>
          <w:lang w:val="en-GB"/>
        </w:rPr>
        <w:t>Kemda</w:t>
      </w:r>
      <w:proofErr w:type="spellEnd"/>
      <w:r w:rsidRPr="00033316">
        <w:rPr>
          <w:lang w:val="en-GB"/>
        </w:rPr>
        <w:t xml:space="preserve"> </w:t>
      </w:r>
      <w:proofErr w:type="spellStart"/>
      <w:r w:rsidRPr="00033316">
        <w:rPr>
          <w:lang w:val="en-GB"/>
        </w:rPr>
        <w:t>Nangmo</w:t>
      </w:r>
      <w:proofErr w:type="spellEnd"/>
      <w:r w:rsidRPr="00033316">
        <w:rPr>
          <w:lang w:val="en-GB"/>
        </w:rPr>
        <w:t xml:space="preserve"> and </w:t>
      </w:r>
      <w:proofErr w:type="spellStart"/>
      <w:r w:rsidRPr="00033316">
        <w:rPr>
          <w:lang w:val="en-GB"/>
        </w:rPr>
        <w:t>Fidèle</w:t>
      </w:r>
      <w:proofErr w:type="spellEnd"/>
      <w:r w:rsidRPr="00033316">
        <w:rPr>
          <w:lang w:val="en-GB"/>
        </w:rPr>
        <w:t xml:space="preserve"> Castro </w:t>
      </w:r>
      <w:proofErr w:type="spellStart"/>
      <w:r w:rsidRPr="00033316">
        <w:rPr>
          <w:lang w:val="en-GB"/>
        </w:rPr>
        <w:t>Weyepe</w:t>
      </w:r>
      <w:proofErr w:type="spellEnd"/>
      <w:r w:rsidRPr="00033316">
        <w:rPr>
          <w:lang w:val="en-GB"/>
        </w:rPr>
        <w:t xml:space="preserve"> </w:t>
      </w:r>
      <w:proofErr w:type="spellStart"/>
      <w:r w:rsidRPr="00033316">
        <w:rPr>
          <w:lang w:val="en-GB"/>
        </w:rPr>
        <w:t>Lah</w:t>
      </w:r>
      <w:proofErr w:type="spellEnd"/>
      <w:r w:rsidRPr="00033316">
        <w:rPr>
          <w:lang w:val="en-GB"/>
        </w:rPr>
        <w:t>. Conceptualisation, meth-</w:t>
      </w:r>
      <w:proofErr w:type="spellStart"/>
      <w:r w:rsidRPr="00033316">
        <w:rPr>
          <w:lang w:val="en-GB"/>
        </w:rPr>
        <w:t>odology</w:t>
      </w:r>
      <w:proofErr w:type="spellEnd"/>
      <w:r w:rsidRPr="00033316">
        <w:rPr>
          <w:lang w:val="en-GB"/>
        </w:rPr>
        <w:t xml:space="preserve">, visualisation, funding acquisition, project administration, analysis, supervision, resources and validation Alembert </w:t>
      </w:r>
      <w:proofErr w:type="spellStart"/>
      <w:r w:rsidRPr="00033316">
        <w:rPr>
          <w:lang w:val="en-GB"/>
        </w:rPr>
        <w:t>Tiabou</w:t>
      </w:r>
      <w:proofErr w:type="spellEnd"/>
      <w:r w:rsidRPr="00033316">
        <w:rPr>
          <w:lang w:val="en-GB"/>
        </w:rPr>
        <w:t xml:space="preserve"> </w:t>
      </w:r>
      <w:proofErr w:type="spellStart"/>
      <w:r w:rsidRPr="00033316">
        <w:rPr>
          <w:lang w:val="en-GB"/>
        </w:rPr>
        <w:t>Tchinda</w:t>
      </w:r>
      <w:proofErr w:type="spellEnd"/>
      <w:r w:rsidRPr="00033316">
        <w:rPr>
          <w:lang w:val="en-GB"/>
        </w:rPr>
        <w:t xml:space="preserve">, </w:t>
      </w:r>
      <w:proofErr w:type="spellStart"/>
      <w:r w:rsidRPr="00033316">
        <w:rPr>
          <w:lang w:val="en-GB"/>
        </w:rPr>
        <w:t>Ozgur</w:t>
      </w:r>
      <w:proofErr w:type="spellEnd"/>
      <w:r w:rsidRPr="00033316">
        <w:rPr>
          <w:lang w:val="en-GB"/>
        </w:rPr>
        <w:t xml:space="preserve"> </w:t>
      </w:r>
      <w:proofErr w:type="spellStart"/>
      <w:r w:rsidRPr="00033316">
        <w:rPr>
          <w:lang w:val="en-GB"/>
        </w:rPr>
        <w:t>Ceylan</w:t>
      </w:r>
      <w:proofErr w:type="spellEnd"/>
      <w:r w:rsidRPr="00033316">
        <w:rPr>
          <w:lang w:val="en-GB"/>
        </w:rPr>
        <w:t xml:space="preserve">, Michel </w:t>
      </w:r>
      <w:proofErr w:type="spellStart"/>
      <w:r w:rsidRPr="00033316">
        <w:rPr>
          <w:lang w:val="en-GB"/>
        </w:rPr>
        <w:t>Frederich</w:t>
      </w:r>
      <w:proofErr w:type="spellEnd"/>
      <w:r w:rsidRPr="00033316">
        <w:rPr>
          <w:lang w:val="en-GB"/>
        </w:rPr>
        <w:t xml:space="preserve"> and Augustin Ephrem </w:t>
      </w:r>
      <w:proofErr w:type="spellStart"/>
      <w:r w:rsidRPr="00033316">
        <w:rPr>
          <w:lang w:val="en-GB"/>
        </w:rPr>
        <w:t>Nkengfack</w:t>
      </w:r>
      <w:proofErr w:type="spellEnd"/>
      <w:r w:rsidRPr="00033316">
        <w:rPr>
          <w:lang w:val="en-GB"/>
        </w:rPr>
        <w:t xml:space="preserve">. The first draft of the manuscript was written by Hermia </w:t>
      </w:r>
      <w:proofErr w:type="spellStart"/>
      <w:r w:rsidRPr="00033316">
        <w:rPr>
          <w:lang w:val="en-GB"/>
        </w:rPr>
        <w:t>Nalova</w:t>
      </w:r>
      <w:proofErr w:type="spellEnd"/>
      <w:r w:rsidRPr="00033316">
        <w:rPr>
          <w:lang w:val="en-GB"/>
        </w:rPr>
        <w:t xml:space="preserve"> </w:t>
      </w:r>
      <w:proofErr w:type="spellStart"/>
      <w:r w:rsidRPr="00033316">
        <w:rPr>
          <w:lang w:val="en-GB"/>
        </w:rPr>
        <w:t>Ikome</w:t>
      </w:r>
      <w:proofErr w:type="spellEnd"/>
      <w:r w:rsidRPr="00033316">
        <w:rPr>
          <w:lang w:val="en-GB"/>
        </w:rPr>
        <w:t xml:space="preserve"> and Alfred </w:t>
      </w:r>
      <w:proofErr w:type="spellStart"/>
      <w:r w:rsidRPr="00033316">
        <w:rPr>
          <w:lang w:val="en-GB"/>
        </w:rPr>
        <w:t>Ngenge</w:t>
      </w:r>
      <w:proofErr w:type="spellEnd"/>
      <w:r w:rsidRPr="00033316">
        <w:rPr>
          <w:lang w:val="en-GB"/>
        </w:rPr>
        <w:t xml:space="preserve"> </w:t>
      </w:r>
      <w:proofErr w:type="spellStart"/>
      <w:r w:rsidRPr="00033316">
        <w:rPr>
          <w:lang w:val="en-GB"/>
        </w:rPr>
        <w:t>Tamfu</w:t>
      </w:r>
      <w:proofErr w:type="spellEnd"/>
      <w:r w:rsidRPr="00033316">
        <w:rPr>
          <w:lang w:val="en-GB"/>
        </w:rPr>
        <w:t>. All authors read and approved the final manuscript.</w:t>
      </w:r>
    </w:p>
    <w:p w:rsidR="00F915C8" w:rsidRDefault="00F915C8">
      <w:pPr>
        <w:spacing w:after="0" w:line="240" w:lineRule="auto"/>
        <w:jc w:val="left"/>
        <w:rPr>
          <w:lang w:val="en-GB"/>
        </w:rPr>
      </w:pPr>
      <w:r>
        <w:rPr>
          <w:lang w:val="en-GB"/>
        </w:rPr>
        <w:br w:type="page"/>
      </w:r>
    </w:p>
    <w:p w:rsidR="00033316" w:rsidRDefault="00DA6809" w:rsidP="00DA6809">
      <w:pPr>
        <w:pStyle w:val="Titre1"/>
      </w:pPr>
      <w:proofErr w:type="spellStart"/>
      <w:r>
        <w:lastRenderedPageBreak/>
        <w:t>References</w:t>
      </w:r>
      <w:proofErr w:type="spellEnd"/>
    </w:p>
    <w:p w:rsidR="00706033" w:rsidRPr="002B0531" w:rsidRDefault="00706033" w:rsidP="00D754D6">
      <w:pPr>
        <w:ind w:firstLine="708"/>
        <w:rPr>
          <w:sz w:val="18"/>
          <w:szCs w:val="18"/>
          <w:lang w:val="en-GB"/>
        </w:rPr>
      </w:pPr>
      <w:r w:rsidRPr="002B0531">
        <w:rPr>
          <w:sz w:val="18"/>
          <w:szCs w:val="18"/>
          <w:lang w:val="en-GB"/>
        </w:rPr>
        <w:t xml:space="preserve">1. </w:t>
      </w:r>
      <w:proofErr w:type="spellStart"/>
      <w:r w:rsidRPr="002B0531">
        <w:rPr>
          <w:sz w:val="18"/>
          <w:szCs w:val="18"/>
          <w:lang w:val="en-GB"/>
        </w:rPr>
        <w:t>Tankeo</w:t>
      </w:r>
      <w:proofErr w:type="spellEnd"/>
      <w:r w:rsidRPr="002B0531">
        <w:rPr>
          <w:sz w:val="18"/>
          <w:szCs w:val="18"/>
          <w:lang w:val="en-GB"/>
        </w:rPr>
        <w:t xml:space="preserve">, S. B., Damen, F., </w:t>
      </w:r>
      <w:proofErr w:type="spellStart"/>
      <w:r w:rsidRPr="002B0531">
        <w:rPr>
          <w:sz w:val="18"/>
          <w:szCs w:val="18"/>
          <w:lang w:val="en-GB"/>
        </w:rPr>
        <w:t>Awouafack</w:t>
      </w:r>
      <w:proofErr w:type="spellEnd"/>
      <w:r w:rsidRPr="002B0531">
        <w:rPr>
          <w:sz w:val="18"/>
          <w:szCs w:val="18"/>
          <w:lang w:val="en-GB"/>
        </w:rPr>
        <w:t xml:space="preserve">, M. D., </w:t>
      </w:r>
      <w:proofErr w:type="spellStart"/>
      <w:r w:rsidRPr="002B0531">
        <w:rPr>
          <w:sz w:val="18"/>
          <w:szCs w:val="18"/>
          <w:lang w:val="en-GB"/>
        </w:rPr>
        <w:t>Mpetga</w:t>
      </w:r>
      <w:proofErr w:type="spellEnd"/>
      <w:r w:rsidRPr="002B0531">
        <w:rPr>
          <w:sz w:val="18"/>
          <w:szCs w:val="18"/>
          <w:lang w:val="en-GB"/>
        </w:rPr>
        <w:t xml:space="preserve">, J., Tane, P., Eloff, J. N., &amp; </w:t>
      </w:r>
      <w:proofErr w:type="spellStart"/>
      <w:r w:rsidRPr="002B0531">
        <w:rPr>
          <w:sz w:val="18"/>
          <w:szCs w:val="18"/>
          <w:lang w:val="en-GB"/>
        </w:rPr>
        <w:t>Kuete</w:t>
      </w:r>
      <w:proofErr w:type="spellEnd"/>
      <w:r w:rsidRPr="002B0531">
        <w:rPr>
          <w:sz w:val="18"/>
          <w:szCs w:val="18"/>
          <w:lang w:val="en-GB"/>
        </w:rPr>
        <w:t xml:space="preserve">, V. (2015). Antibacterial activities of the methanolic extracts, fractions and compounds from </w:t>
      </w:r>
      <w:proofErr w:type="spellStart"/>
      <w:r w:rsidR="002D3CB3" w:rsidRPr="002B0531">
        <w:rPr>
          <w:i/>
          <w:sz w:val="18"/>
          <w:szCs w:val="18"/>
          <w:lang w:val="en-GB"/>
        </w:rPr>
        <w:t>Fagara</w:t>
      </w:r>
      <w:proofErr w:type="spellEnd"/>
      <w:r w:rsidRPr="002B0531">
        <w:rPr>
          <w:sz w:val="18"/>
          <w:szCs w:val="18"/>
          <w:lang w:val="en-GB"/>
        </w:rPr>
        <w:t xml:space="preserve"> </w:t>
      </w:r>
      <w:proofErr w:type="spellStart"/>
      <w:r w:rsidRPr="002B0531">
        <w:rPr>
          <w:sz w:val="18"/>
          <w:szCs w:val="18"/>
          <w:lang w:val="en-GB"/>
        </w:rPr>
        <w:t>tesmannii</w:t>
      </w:r>
      <w:proofErr w:type="spellEnd"/>
      <w:r w:rsidRPr="002B0531">
        <w:rPr>
          <w:sz w:val="18"/>
          <w:szCs w:val="18"/>
          <w:lang w:val="en-GB"/>
        </w:rPr>
        <w:t xml:space="preserve"> Journal of Ethnopharmacology, 169, 275–279.</w:t>
      </w:r>
    </w:p>
    <w:p w:rsidR="00706033" w:rsidRPr="002B0531" w:rsidRDefault="00706033" w:rsidP="00D754D6">
      <w:pPr>
        <w:ind w:firstLine="708"/>
        <w:rPr>
          <w:sz w:val="18"/>
          <w:szCs w:val="18"/>
          <w:lang w:val="en-GB"/>
        </w:rPr>
      </w:pPr>
      <w:r w:rsidRPr="002B0531">
        <w:rPr>
          <w:sz w:val="18"/>
          <w:szCs w:val="18"/>
          <w:lang w:val="en-GB"/>
        </w:rPr>
        <w:t>2. Rice, L. B. (2006). Unmet medicinal needs in antibacterial therapy. Biochemical Pharmacology, 71, 991–995.</w:t>
      </w:r>
    </w:p>
    <w:p w:rsidR="00706033" w:rsidRPr="002B0531" w:rsidRDefault="00706033" w:rsidP="00D754D6">
      <w:pPr>
        <w:ind w:firstLine="708"/>
        <w:rPr>
          <w:sz w:val="18"/>
          <w:szCs w:val="18"/>
          <w:lang w:val="en-GB"/>
        </w:rPr>
      </w:pPr>
      <w:r w:rsidRPr="002B0531">
        <w:rPr>
          <w:sz w:val="18"/>
          <w:szCs w:val="18"/>
          <w:lang w:val="en-GB"/>
        </w:rPr>
        <w:t xml:space="preserve">3.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Boukhedena</w:t>
      </w:r>
      <w:proofErr w:type="spellEnd"/>
      <w:r w:rsidRPr="002B0531">
        <w:rPr>
          <w:sz w:val="18"/>
          <w:szCs w:val="18"/>
          <w:lang w:val="en-GB"/>
        </w:rPr>
        <w:t xml:space="preserve">, W., </w:t>
      </w:r>
      <w:proofErr w:type="spellStart"/>
      <w:r w:rsidRPr="002B0531">
        <w:rPr>
          <w:sz w:val="18"/>
          <w:szCs w:val="18"/>
          <w:lang w:val="en-GB"/>
        </w:rPr>
        <w:t>Boudiba</w:t>
      </w:r>
      <w:proofErr w:type="spellEnd"/>
      <w:r w:rsidRPr="002B0531">
        <w:rPr>
          <w:sz w:val="18"/>
          <w:szCs w:val="18"/>
          <w:lang w:val="en-GB"/>
        </w:rPr>
        <w:t xml:space="preserve">, S., </w:t>
      </w:r>
      <w:proofErr w:type="spellStart"/>
      <w:r w:rsidRPr="002B0531">
        <w:rPr>
          <w:sz w:val="18"/>
          <w:szCs w:val="18"/>
          <w:lang w:val="en-GB"/>
        </w:rPr>
        <w:t>Deghboudj</w:t>
      </w:r>
      <w:proofErr w:type="spellEnd"/>
      <w:r w:rsidRPr="002B0531">
        <w:rPr>
          <w:sz w:val="18"/>
          <w:szCs w:val="18"/>
          <w:lang w:val="en-GB"/>
        </w:rPr>
        <w:t xml:space="preserve">, S., &amp; </w:t>
      </w:r>
      <w:proofErr w:type="spellStart"/>
      <w:r w:rsidRPr="002B0531">
        <w:rPr>
          <w:sz w:val="18"/>
          <w:szCs w:val="18"/>
          <w:lang w:val="en-GB"/>
        </w:rPr>
        <w:t>Ceylan</w:t>
      </w:r>
      <w:proofErr w:type="spellEnd"/>
      <w:r w:rsidRPr="002B0531">
        <w:rPr>
          <w:sz w:val="18"/>
          <w:szCs w:val="18"/>
          <w:lang w:val="en-GB"/>
        </w:rPr>
        <w:t>, O. (2022). Synthesis and evaluation of inhibitory potentials of microbial biofilms and quorum-sensing by 3-(1, 3-dithian-2-ylidene) pentane-2, 4-dione and ethyl-2-cyano-2-(1, 3-dithian-2-ylidene) acetate. Pharmacia, 69(4), 973–980.</w:t>
      </w:r>
    </w:p>
    <w:p w:rsidR="00706033" w:rsidRPr="002B0531" w:rsidRDefault="00706033" w:rsidP="00D754D6">
      <w:pPr>
        <w:ind w:firstLine="708"/>
        <w:rPr>
          <w:sz w:val="18"/>
          <w:szCs w:val="18"/>
          <w:lang w:val="fr-FR"/>
        </w:rPr>
      </w:pPr>
      <w:r w:rsidRPr="002B0531">
        <w:rPr>
          <w:sz w:val="18"/>
          <w:szCs w:val="18"/>
          <w:lang w:val="en-GB"/>
        </w:rPr>
        <w:t xml:space="preserve">4. Arab, Y., </w:t>
      </w:r>
      <w:proofErr w:type="spellStart"/>
      <w:r w:rsidRPr="002B0531">
        <w:rPr>
          <w:sz w:val="18"/>
          <w:szCs w:val="18"/>
          <w:lang w:val="en-GB"/>
        </w:rPr>
        <w:t>Sahin</w:t>
      </w:r>
      <w:proofErr w:type="spellEnd"/>
      <w:r w:rsidRPr="002B0531">
        <w:rPr>
          <w:sz w:val="18"/>
          <w:szCs w:val="18"/>
          <w:lang w:val="en-GB"/>
        </w:rPr>
        <w:t xml:space="preserve">, B.,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Zellagui</w:t>
      </w:r>
      <w:proofErr w:type="spellEnd"/>
      <w:r w:rsidRPr="002B0531">
        <w:rPr>
          <w:sz w:val="18"/>
          <w:szCs w:val="18"/>
          <w:lang w:val="en-GB"/>
        </w:rPr>
        <w:t xml:space="preserve">, A., </w:t>
      </w:r>
      <w:proofErr w:type="spellStart"/>
      <w:r w:rsidRPr="002B0531">
        <w:rPr>
          <w:sz w:val="18"/>
          <w:szCs w:val="18"/>
          <w:lang w:val="en-GB"/>
        </w:rPr>
        <w:t>Olmez</w:t>
      </w:r>
      <w:proofErr w:type="spellEnd"/>
      <w:r w:rsidRPr="002B0531">
        <w:rPr>
          <w:sz w:val="18"/>
          <w:szCs w:val="18"/>
          <w:lang w:val="en-GB"/>
        </w:rPr>
        <w:t xml:space="preserve">, O. T., </w:t>
      </w:r>
      <w:proofErr w:type="spellStart"/>
      <w:r w:rsidRPr="002B0531">
        <w:rPr>
          <w:sz w:val="18"/>
          <w:szCs w:val="18"/>
          <w:lang w:val="en-GB"/>
        </w:rPr>
        <w:t>Kucukaydin</w:t>
      </w:r>
      <w:proofErr w:type="spellEnd"/>
      <w:r w:rsidRPr="002B0531">
        <w:rPr>
          <w:sz w:val="18"/>
          <w:szCs w:val="18"/>
          <w:lang w:val="en-GB"/>
        </w:rPr>
        <w:t xml:space="preserve">, S., </w:t>
      </w:r>
      <w:proofErr w:type="spellStart"/>
      <w:r w:rsidRPr="002B0531">
        <w:rPr>
          <w:sz w:val="18"/>
          <w:szCs w:val="18"/>
          <w:lang w:val="en-GB"/>
        </w:rPr>
        <w:t>Tamfu</w:t>
      </w:r>
      <w:proofErr w:type="spellEnd"/>
      <w:r w:rsidRPr="002B0531">
        <w:rPr>
          <w:sz w:val="18"/>
          <w:szCs w:val="18"/>
          <w:lang w:val="en-GB"/>
        </w:rPr>
        <w:t xml:space="preserve">, A. N., Ozturk, M., &amp; </w:t>
      </w:r>
      <w:proofErr w:type="spellStart"/>
      <w:r w:rsidRPr="002B0531">
        <w:rPr>
          <w:sz w:val="18"/>
          <w:szCs w:val="18"/>
          <w:lang w:val="en-GB"/>
        </w:rPr>
        <w:t>Gherraf</w:t>
      </w:r>
      <w:proofErr w:type="spellEnd"/>
      <w:r w:rsidRPr="002B0531">
        <w:rPr>
          <w:sz w:val="18"/>
          <w:szCs w:val="18"/>
          <w:lang w:val="en-GB"/>
        </w:rPr>
        <w:t xml:space="preserve">, N. (2022). Assessment of in vitro activities and chemical profiling of </w:t>
      </w:r>
      <w:proofErr w:type="spellStart"/>
      <w:r w:rsidRPr="002B0531">
        <w:rPr>
          <w:sz w:val="18"/>
          <w:szCs w:val="18"/>
          <w:lang w:val="en-GB"/>
        </w:rPr>
        <w:t>Senecio</w:t>
      </w:r>
      <w:proofErr w:type="spellEnd"/>
      <w:r w:rsidRPr="002B0531">
        <w:rPr>
          <w:sz w:val="18"/>
          <w:szCs w:val="18"/>
          <w:lang w:val="en-GB"/>
        </w:rPr>
        <w:t xml:space="preserve"> </w:t>
      </w:r>
      <w:proofErr w:type="spellStart"/>
      <w:r w:rsidRPr="002B0531">
        <w:rPr>
          <w:sz w:val="18"/>
          <w:szCs w:val="18"/>
          <w:lang w:val="en-GB"/>
        </w:rPr>
        <w:t>hoggariensis</w:t>
      </w:r>
      <w:proofErr w:type="spellEnd"/>
      <w:r w:rsidRPr="002B0531">
        <w:rPr>
          <w:sz w:val="18"/>
          <w:szCs w:val="18"/>
          <w:lang w:val="en-GB"/>
        </w:rPr>
        <w:t xml:space="preserve"> growing in Algerian Sahara. </w:t>
      </w:r>
      <w:proofErr w:type="spellStart"/>
      <w:r w:rsidRPr="002B0531">
        <w:rPr>
          <w:sz w:val="18"/>
          <w:szCs w:val="18"/>
          <w:lang w:val="fr-FR"/>
        </w:rPr>
        <w:t>Biodiversitas</w:t>
      </w:r>
      <w:proofErr w:type="spellEnd"/>
      <w:r w:rsidRPr="002B0531">
        <w:rPr>
          <w:sz w:val="18"/>
          <w:szCs w:val="18"/>
          <w:lang w:val="fr-FR"/>
        </w:rPr>
        <w:t>, 23, 3498–3506.</w:t>
      </w:r>
    </w:p>
    <w:p w:rsidR="00706033" w:rsidRPr="002B0531" w:rsidRDefault="00706033" w:rsidP="00D754D6">
      <w:pPr>
        <w:ind w:firstLine="708"/>
        <w:rPr>
          <w:sz w:val="18"/>
          <w:szCs w:val="18"/>
          <w:lang w:val="en-GB"/>
        </w:rPr>
      </w:pPr>
      <w:r w:rsidRPr="002B0531">
        <w:rPr>
          <w:sz w:val="18"/>
          <w:szCs w:val="18"/>
          <w:lang w:val="fr-FR"/>
        </w:rPr>
        <w:t xml:space="preserve">5. </w:t>
      </w:r>
      <w:proofErr w:type="spellStart"/>
      <w:r w:rsidRPr="002B0531">
        <w:rPr>
          <w:sz w:val="18"/>
          <w:szCs w:val="18"/>
          <w:lang w:val="fr-FR"/>
        </w:rPr>
        <w:t>Tamfu</w:t>
      </w:r>
      <w:proofErr w:type="spellEnd"/>
      <w:r w:rsidRPr="002B0531">
        <w:rPr>
          <w:sz w:val="18"/>
          <w:szCs w:val="18"/>
          <w:lang w:val="fr-FR"/>
        </w:rPr>
        <w:t xml:space="preserve">, A. N., </w:t>
      </w:r>
      <w:proofErr w:type="spellStart"/>
      <w:r w:rsidRPr="002B0531">
        <w:rPr>
          <w:sz w:val="18"/>
          <w:szCs w:val="18"/>
          <w:lang w:val="fr-FR"/>
        </w:rPr>
        <w:t>Kucukaydin</w:t>
      </w:r>
      <w:proofErr w:type="spellEnd"/>
      <w:r w:rsidRPr="002B0531">
        <w:rPr>
          <w:sz w:val="18"/>
          <w:szCs w:val="18"/>
          <w:lang w:val="fr-FR"/>
        </w:rPr>
        <w:t xml:space="preserve">, S., </w:t>
      </w:r>
      <w:proofErr w:type="spellStart"/>
      <w:r w:rsidRPr="002B0531">
        <w:rPr>
          <w:sz w:val="18"/>
          <w:szCs w:val="18"/>
          <w:lang w:val="fr-FR"/>
        </w:rPr>
        <w:t>Quradha</w:t>
      </w:r>
      <w:proofErr w:type="spellEnd"/>
      <w:r w:rsidRPr="002B0531">
        <w:rPr>
          <w:sz w:val="18"/>
          <w:szCs w:val="18"/>
          <w:lang w:val="fr-FR"/>
        </w:rPr>
        <w:t xml:space="preserve">, M. M., Ceylan, O., </w:t>
      </w:r>
      <w:proofErr w:type="spellStart"/>
      <w:r w:rsidRPr="002B0531">
        <w:rPr>
          <w:sz w:val="18"/>
          <w:szCs w:val="18"/>
          <w:lang w:val="fr-FR"/>
        </w:rPr>
        <w:t>Ugur</w:t>
      </w:r>
      <w:proofErr w:type="spellEnd"/>
      <w:r w:rsidRPr="002B0531">
        <w:rPr>
          <w:sz w:val="18"/>
          <w:szCs w:val="18"/>
          <w:lang w:val="fr-FR"/>
        </w:rPr>
        <w:t xml:space="preserve">, A., &amp; Duru, M. E. (2022). </w:t>
      </w:r>
      <w:r w:rsidRPr="002B0531">
        <w:rPr>
          <w:sz w:val="18"/>
          <w:szCs w:val="18"/>
          <w:lang w:val="en-GB"/>
        </w:rPr>
        <w:t xml:space="preserve">Ultrasound-assisted extraction of Syringa vulgaris Mill., Citrus </w:t>
      </w:r>
      <w:proofErr w:type="spellStart"/>
      <w:r w:rsidRPr="002B0531">
        <w:rPr>
          <w:sz w:val="18"/>
          <w:szCs w:val="18"/>
          <w:lang w:val="en-GB"/>
        </w:rPr>
        <w:t>sinensis</w:t>
      </w:r>
      <w:proofErr w:type="spellEnd"/>
      <w:r w:rsidRPr="002B0531">
        <w:rPr>
          <w:sz w:val="18"/>
          <w:szCs w:val="18"/>
          <w:lang w:val="en-GB"/>
        </w:rPr>
        <w:t xml:space="preserve"> L. and Hypericum </w:t>
      </w:r>
      <w:proofErr w:type="spellStart"/>
      <w:r w:rsidRPr="002B0531">
        <w:rPr>
          <w:sz w:val="18"/>
          <w:szCs w:val="18"/>
          <w:lang w:val="en-GB"/>
        </w:rPr>
        <w:t>perforatum</w:t>
      </w:r>
      <w:proofErr w:type="spellEnd"/>
      <w:r w:rsidRPr="002B0531">
        <w:rPr>
          <w:sz w:val="18"/>
          <w:szCs w:val="18"/>
          <w:lang w:val="en-GB"/>
        </w:rPr>
        <w:t xml:space="preserve"> L.: phenolic composition, enzyme inhibition and anti-quorum sensing activities. Chemistry Africa, 5(2), 237–249.</w:t>
      </w:r>
    </w:p>
    <w:p w:rsidR="00706033" w:rsidRPr="002B0531" w:rsidRDefault="00706033" w:rsidP="00D754D6">
      <w:pPr>
        <w:ind w:firstLine="708"/>
        <w:rPr>
          <w:sz w:val="18"/>
          <w:szCs w:val="18"/>
          <w:lang w:val="en-GB"/>
        </w:rPr>
      </w:pPr>
      <w:r w:rsidRPr="002B0531">
        <w:rPr>
          <w:sz w:val="18"/>
          <w:szCs w:val="18"/>
          <w:lang w:val="en-GB"/>
        </w:rPr>
        <w:t xml:space="preserve">6. </w:t>
      </w:r>
      <w:proofErr w:type="spellStart"/>
      <w:r w:rsidRPr="002B0531">
        <w:rPr>
          <w:sz w:val="18"/>
          <w:szCs w:val="18"/>
          <w:lang w:val="en-GB"/>
        </w:rPr>
        <w:t>Jin</w:t>
      </w:r>
      <w:proofErr w:type="spellEnd"/>
      <w:r w:rsidRPr="002B0531">
        <w:rPr>
          <w:sz w:val="18"/>
          <w:szCs w:val="18"/>
          <w:lang w:val="en-GB"/>
        </w:rPr>
        <w:t xml:space="preserve">-Hyung, L., Yong-Guy, K., </w:t>
      </w:r>
      <w:proofErr w:type="spellStart"/>
      <w:r w:rsidRPr="002B0531">
        <w:rPr>
          <w:sz w:val="18"/>
          <w:szCs w:val="18"/>
          <w:lang w:val="en-GB"/>
        </w:rPr>
        <w:t>Khadke</w:t>
      </w:r>
      <w:proofErr w:type="spellEnd"/>
      <w:r w:rsidRPr="002B0531">
        <w:rPr>
          <w:sz w:val="18"/>
          <w:szCs w:val="18"/>
          <w:lang w:val="en-GB"/>
        </w:rPr>
        <w:t xml:space="preserve">, S. K., </w:t>
      </w:r>
      <w:proofErr w:type="spellStart"/>
      <w:r w:rsidRPr="002B0531">
        <w:rPr>
          <w:sz w:val="18"/>
          <w:szCs w:val="18"/>
          <w:lang w:val="en-GB"/>
        </w:rPr>
        <w:t>Yamano</w:t>
      </w:r>
      <w:proofErr w:type="spellEnd"/>
      <w:r w:rsidRPr="002B0531">
        <w:rPr>
          <w:sz w:val="18"/>
          <w:szCs w:val="18"/>
          <w:lang w:val="en-GB"/>
        </w:rPr>
        <w:t xml:space="preserve">, A., Je-Tae, W., &amp; </w:t>
      </w:r>
      <w:proofErr w:type="spellStart"/>
      <w:r w:rsidRPr="002B0531">
        <w:rPr>
          <w:sz w:val="18"/>
          <w:szCs w:val="18"/>
          <w:lang w:val="en-GB"/>
        </w:rPr>
        <w:t>Jintae</w:t>
      </w:r>
      <w:proofErr w:type="spellEnd"/>
      <w:r w:rsidRPr="002B0531">
        <w:rPr>
          <w:sz w:val="18"/>
          <w:szCs w:val="18"/>
          <w:lang w:val="en-GB"/>
        </w:rPr>
        <w:t xml:space="preserve">, L. (2019). Antimicrobial and antibiofilm activities of prenylated flavanones from Macaranga </w:t>
      </w:r>
      <w:proofErr w:type="spellStart"/>
      <w:r w:rsidRPr="002B0531">
        <w:rPr>
          <w:sz w:val="18"/>
          <w:szCs w:val="18"/>
          <w:lang w:val="en-GB"/>
        </w:rPr>
        <w:t>tanarius</w:t>
      </w:r>
      <w:proofErr w:type="spellEnd"/>
      <w:r w:rsidRPr="002B0531">
        <w:rPr>
          <w:sz w:val="18"/>
          <w:szCs w:val="18"/>
          <w:lang w:val="en-GB"/>
        </w:rPr>
        <w:t xml:space="preserve"> Phytomedicine, 63, 153033.</w:t>
      </w:r>
    </w:p>
    <w:p w:rsidR="00706033" w:rsidRPr="002B0531" w:rsidRDefault="00706033" w:rsidP="00D754D6">
      <w:pPr>
        <w:ind w:firstLine="708"/>
        <w:rPr>
          <w:sz w:val="18"/>
          <w:szCs w:val="18"/>
          <w:lang w:val="en-GB"/>
        </w:rPr>
      </w:pPr>
      <w:r w:rsidRPr="002B0531">
        <w:rPr>
          <w:sz w:val="18"/>
          <w:szCs w:val="18"/>
          <w:lang w:val="en-GB"/>
        </w:rPr>
        <w:t>7. Huang, J. H., Shi, Y. H., Zeng, G. M., Gu, Y. L., Chen, G. Q., &amp; Shi, L. X. (2016). Acyl-homoserine lactone-based quorum sensing and quorum quenching hold promise to determine the performance of biological wastewater treatments: an overview. Chemosphere, 157, 137–151.</w:t>
      </w:r>
    </w:p>
    <w:p w:rsidR="00706033" w:rsidRPr="002B0531" w:rsidRDefault="00706033" w:rsidP="00D754D6">
      <w:pPr>
        <w:ind w:firstLine="708"/>
        <w:rPr>
          <w:sz w:val="18"/>
          <w:szCs w:val="18"/>
          <w:lang w:val="en-GB"/>
        </w:rPr>
      </w:pPr>
      <w:r w:rsidRPr="002B0531">
        <w:rPr>
          <w:sz w:val="18"/>
          <w:szCs w:val="18"/>
          <w:lang w:val="en-GB"/>
        </w:rPr>
        <w:t>8. Galloway, W. R., Hodgkinson, J. T., Bowden, S. D., Welch, M., &amp; Spring, D. R. (2011). Quorum sensing in gram-negative bacteria: small-molecule modulation of AHL and AI-2 quorum sensing pathways. Chemical Reviews, 111, 28–67.</w:t>
      </w:r>
    </w:p>
    <w:p w:rsidR="00706033" w:rsidRPr="002B0531" w:rsidRDefault="00706033" w:rsidP="00D754D6">
      <w:pPr>
        <w:ind w:firstLine="708"/>
        <w:rPr>
          <w:sz w:val="18"/>
          <w:szCs w:val="18"/>
          <w:lang w:val="en-GB"/>
        </w:rPr>
      </w:pPr>
      <w:r w:rsidRPr="002B0531">
        <w:rPr>
          <w:sz w:val="18"/>
          <w:szCs w:val="18"/>
          <w:lang w:val="en-GB"/>
        </w:rPr>
        <w:t xml:space="preserve">9. Gonzalez, J. E., &amp; </w:t>
      </w:r>
      <w:proofErr w:type="spellStart"/>
      <w:r w:rsidRPr="002B0531">
        <w:rPr>
          <w:sz w:val="18"/>
          <w:szCs w:val="18"/>
          <w:lang w:val="en-GB"/>
        </w:rPr>
        <w:t>Keshavan</w:t>
      </w:r>
      <w:proofErr w:type="spellEnd"/>
      <w:r w:rsidRPr="002B0531">
        <w:rPr>
          <w:sz w:val="18"/>
          <w:szCs w:val="18"/>
          <w:lang w:val="en-GB"/>
        </w:rPr>
        <w:t>, N. D. (2006). Messing with bacterial quorum sensing. Microbiology and Molecular Biology Reviews, 70(4), 859–887.</w:t>
      </w:r>
    </w:p>
    <w:p w:rsidR="00706033" w:rsidRPr="002B0531" w:rsidRDefault="00706033" w:rsidP="00D754D6">
      <w:pPr>
        <w:ind w:firstLine="708"/>
        <w:rPr>
          <w:sz w:val="18"/>
          <w:szCs w:val="18"/>
          <w:lang w:val="en-GB"/>
        </w:rPr>
      </w:pPr>
      <w:r w:rsidRPr="002B0531">
        <w:rPr>
          <w:sz w:val="18"/>
          <w:szCs w:val="18"/>
          <w:lang w:val="en-GB"/>
        </w:rPr>
        <w:t xml:space="preserve">10. </w:t>
      </w:r>
      <w:proofErr w:type="spellStart"/>
      <w:r w:rsidRPr="002B0531">
        <w:rPr>
          <w:sz w:val="18"/>
          <w:szCs w:val="18"/>
          <w:lang w:val="en-GB"/>
        </w:rPr>
        <w:t>Vasha</w:t>
      </w:r>
      <w:proofErr w:type="spellEnd"/>
      <w:r w:rsidRPr="002B0531">
        <w:rPr>
          <w:sz w:val="18"/>
          <w:szCs w:val="18"/>
          <w:lang w:val="en-GB"/>
        </w:rPr>
        <w:t xml:space="preserve">, S., &amp; </w:t>
      </w:r>
      <w:proofErr w:type="spellStart"/>
      <w:r w:rsidRPr="002B0531">
        <w:rPr>
          <w:sz w:val="18"/>
          <w:szCs w:val="18"/>
          <w:lang w:val="en-GB"/>
        </w:rPr>
        <w:t>Zarine</w:t>
      </w:r>
      <w:proofErr w:type="spellEnd"/>
      <w:r w:rsidRPr="002B0531">
        <w:rPr>
          <w:sz w:val="18"/>
          <w:szCs w:val="18"/>
          <w:lang w:val="en-GB"/>
        </w:rPr>
        <w:t xml:space="preserve">, B. (2016). Broad spectrum anti-quorum sensing activity of tannin-rich crude extracts of Indian medicinal plants. </w:t>
      </w:r>
      <w:proofErr w:type="spellStart"/>
      <w:r w:rsidRPr="002B0531">
        <w:rPr>
          <w:sz w:val="18"/>
          <w:szCs w:val="18"/>
          <w:lang w:val="en-GB"/>
        </w:rPr>
        <w:t>Scientifica</w:t>
      </w:r>
      <w:proofErr w:type="spellEnd"/>
      <w:r w:rsidRPr="002B0531">
        <w:rPr>
          <w:sz w:val="18"/>
          <w:szCs w:val="18"/>
          <w:lang w:val="en-GB"/>
        </w:rPr>
        <w:t>, 5823013.</w:t>
      </w:r>
    </w:p>
    <w:p w:rsidR="00706033" w:rsidRPr="002B0531" w:rsidRDefault="00706033" w:rsidP="00D754D6">
      <w:pPr>
        <w:ind w:firstLine="708"/>
        <w:rPr>
          <w:sz w:val="18"/>
          <w:szCs w:val="18"/>
          <w:lang w:val="en-GB"/>
        </w:rPr>
      </w:pPr>
      <w:r w:rsidRPr="002B0531">
        <w:rPr>
          <w:sz w:val="18"/>
          <w:szCs w:val="18"/>
          <w:lang w:val="en-GB"/>
        </w:rPr>
        <w:t xml:space="preserve">11. </w:t>
      </w:r>
      <w:proofErr w:type="spellStart"/>
      <w:r w:rsidRPr="002B0531">
        <w:rPr>
          <w:sz w:val="18"/>
          <w:szCs w:val="18"/>
          <w:lang w:val="en-GB"/>
        </w:rPr>
        <w:t>Asafour</w:t>
      </w:r>
      <w:proofErr w:type="spellEnd"/>
      <w:r w:rsidRPr="002B0531">
        <w:rPr>
          <w:sz w:val="18"/>
          <w:szCs w:val="18"/>
          <w:lang w:val="en-GB"/>
        </w:rPr>
        <w:t xml:space="preserve">, H. Z. (2018). Anti-quorum sensing natural compounds. Journal of </w:t>
      </w:r>
      <w:proofErr w:type="spellStart"/>
      <w:r w:rsidRPr="002B0531">
        <w:rPr>
          <w:sz w:val="18"/>
          <w:szCs w:val="18"/>
          <w:lang w:val="en-GB"/>
        </w:rPr>
        <w:t>Microscopyic</w:t>
      </w:r>
      <w:proofErr w:type="spellEnd"/>
      <w:r w:rsidRPr="002B0531">
        <w:rPr>
          <w:sz w:val="18"/>
          <w:szCs w:val="18"/>
          <w:lang w:val="en-GB"/>
        </w:rPr>
        <w:t xml:space="preserve"> and </w:t>
      </w:r>
      <w:proofErr w:type="spellStart"/>
      <w:r w:rsidRPr="002B0531">
        <w:rPr>
          <w:sz w:val="18"/>
          <w:szCs w:val="18"/>
          <w:lang w:val="en-GB"/>
        </w:rPr>
        <w:t>Ultrastructures</w:t>
      </w:r>
      <w:proofErr w:type="spellEnd"/>
      <w:r w:rsidRPr="002B0531">
        <w:rPr>
          <w:sz w:val="18"/>
          <w:szCs w:val="18"/>
          <w:lang w:val="en-GB"/>
        </w:rPr>
        <w:t>, 6(1), 1–10.</w:t>
      </w:r>
    </w:p>
    <w:p w:rsidR="00706033" w:rsidRPr="002B0531" w:rsidRDefault="00706033" w:rsidP="00D754D6">
      <w:pPr>
        <w:ind w:firstLine="708"/>
        <w:rPr>
          <w:sz w:val="18"/>
          <w:szCs w:val="18"/>
          <w:lang w:val="en-GB"/>
        </w:rPr>
      </w:pPr>
      <w:r w:rsidRPr="002B0531">
        <w:rPr>
          <w:sz w:val="18"/>
          <w:szCs w:val="18"/>
          <w:lang w:val="en-GB"/>
        </w:rPr>
        <w:t xml:space="preserve">12. Ahmad, I., Mehmood, Z., &amp; Mohammad, F. (1998). Screening of some </w:t>
      </w:r>
      <w:proofErr w:type="spellStart"/>
      <w:r w:rsidRPr="002B0531">
        <w:rPr>
          <w:sz w:val="18"/>
          <w:szCs w:val="18"/>
          <w:lang w:val="en-GB"/>
        </w:rPr>
        <w:t>indian</w:t>
      </w:r>
      <w:proofErr w:type="spellEnd"/>
      <w:r w:rsidRPr="002B0531">
        <w:rPr>
          <w:sz w:val="18"/>
          <w:szCs w:val="18"/>
          <w:lang w:val="en-GB"/>
        </w:rPr>
        <w:t xml:space="preserve"> medicinal plants for their antimicrobial properties. Journal of Ethnopharmacology, 62, 183–193.</w:t>
      </w:r>
    </w:p>
    <w:p w:rsidR="00706033" w:rsidRPr="002B0531" w:rsidRDefault="00706033" w:rsidP="00D754D6">
      <w:pPr>
        <w:ind w:firstLine="708"/>
        <w:rPr>
          <w:sz w:val="18"/>
          <w:szCs w:val="18"/>
          <w:lang w:val="en-GB"/>
        </w:rPr>
      </w:pPr>
      <w:r w:rsidRPr="002B0531">
        <w:rPr>
          <w:sz w:val="18"/>
          <w:szCs w:val="18"/>
          <w:lang w:val="en-GB"/>
        </w:rPr>
        <w:t xml:space="preserve">13.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Fru</w:t>
      </w:r>
      <w:proofErr w:type="spellEnd"/>
      <w:r w:rsidRPr="002B0531">
        <w:rPr>
          <w:sz w:val="18"/>
          <w:szCs w:val="18"/>
          <w:lang w:val="en-GB"/>
        </w:rPr>
        <w:t xml:space="preserve">, G. C., Ozturk, M., </w:t>
      </w:r>
      <w:proofErr w:type="spellStart"/>
      <w:r w:rsidRPr="002B0531">
        <w:rPr>
          <w:sz w:val="18"/>
          <w:szCs w:val="18"/>
          <w:lang w:val="en-GB"/>
        </w:rPr>
        <w:t>Duru</w:t>
      </w:r>
      <w:proofErr w:type="spellEnd"/>
      <w:r w:rsidRPr="002B0531">
        <w:rPr>
          <w:sz w:val="18"/>
          <w:szCs w:val="18"/>
          <w:lang w:val="en-GB"/>
        </w:rPr>
        <w:t xml:space="preserve">, M. E., &amp; </w:t>
      </w:r>
      <w:proofErr w:type="spellStart"/>
      <w:r w:rsidRPr="002B0531">
        <w:rPr>
          <w:sz w:val="18"/>
          <w:szCs w:val="18"/>
          <w:lang w:val="en-GB"/>
        </w:rPr>
        <w:t>Shaheen</w:t>
      </w:r>
      <w:proofErr w:type="spellEnd"/>
      <w:r w:rsidRPr="002B0531">
        <w:rPr>
          <w:sz w:val="18"/>
          <w:szCs w:val="18"/>
          <w:lang w:val="en-GB"/>
        </w:rPr>
        <w:t xml:space="preserve">, F. (2020). Antibiofilm, anti-quorum sensing and antioxidant activity of secondary metabolites from the seeds of Annona senegalensis, </w:t>
      </w:r>
      <w:proofErr w:type="spellStart"/>
      <w:r w:rsidRPr="002B0531">
        <w:rPr>
          <w:sz w:val="18"/>
          <w:szCs w:val="18"/>
          <w:lang w:val="en-GB"/>
        </w:rPr>
        <w:t>Persoon</w:t>
      </w:r>
      <w:proofErr w:type="spellEnd"/>
      <w:r w:rsidRPr="002B0531">
        <w:rPr>
          <w:sz w:val="18"/>
          <w:szCs w:val="18"/>
          <w:lang w:val="en-GB"/>
        </w:rPr>
        <w:t>. Microbial Pathogenesis, 144, 104191.</w:t>
      </w:r>
    </w:p>
    <w:p w:rsidR="00706033" w:rsidRPr="002B0531" w:rsidRDefault="00706033" w:rsidP="00D754D6">
      <w:pPr>
        <w:ind w:firstLine="708"/>
        <w:rPr>
          <w:sz w:val="18"/>
          <w:szCs w:val="18"/>
          <w:lang w:val="en-GB"/>
        </w:rPr>
      </w:pPr>
      <w:r w:rsidRPr="002B0531">
        <w:rPr>
          <w:sz w:val="18"/>
          <w:szCs w:val="18"/>
          <w:lang w:val="en-GB"/>
        </w:rPr>
        <w:t>14. Vasudevan, R. (2014). Biofilms: microbial cities of scientific significance. Journal of Microbiology and Experimentation, 1(3), 1–16.</w:t>
      </w:r>
    </w:p>
    <w:p w:rsidR="00706033" w:rsidRPr="002B0531" w:rsidRDefault="00706033" w:rsidP="00D754D6">
      <w:pPr>
        <w:ind w:firstLine="708"/>
        <w:rPr>
          <w:sz w:val="18"/>
          <w:szCs w:val="18"/>
          <w:lang w:val="en-GB"/>
        </w:rPr>
      </w:pPr>
      <w:r w:rsidRPr="002B0531">
        <w:rPr>
          <w:sz w:val="18"/>
          <w:szCs w:val="18"/>
          <w:lang w:val="en-GB"/>
        </w:rPr>
        <w:t xml:space="preserve">15. Kumar, L., </w:t>
      </w:r>
      <w:proofErr w:type="spellStart"/>
      <w:r w:rsidRPr="002B0531">
        <w:rPr>
          <w:sz w:val="18"/>
          <w:szCs w:val="18"/>
          <w:lang w:val="en-GB"/>
        </w:rPr>
        <w:t>Chibber</w:t>
      </w:r>
      <w:proofErr w:type="spellEnd"/>
      <w:r w:rsidRPr="002B0531">
        <w:rPr>
          <w:sz w:val="18"/>
          <w:szCs w:val="18"/>
          <w:lang w:val="en-GB"/>
        </w:rPr>
        <w:t xml:space="preserve">, S., &amp; Hazare, K. (2013). </w:t>
      </w:r>
      <w:proofErr w:type="spellStart"/>
      <w:r w:rsidRPr="002B0531">
        <w:rPr>
          <w:sz w:val="18"/>
          <w:szCs w:val="18"/>
          <w:lang w:val="en-GB"/>
        </w:rPr>
        <w:t>Zingeron</w:t>
      </w:r>
      <w:proofErr w:type="spellEnd"/>
      <w:r w:rsidRPr="002B0531">
        <w:rPr>
          <w:sz w:val="18"/>
          <w:szCs w:val="18"/>
          <w:lang w:val="en-GB"/>
        </w:rPr>
        <w:t xml:space="preserve"> inhibit biofilm formation and improve antibiofilm efficacy of ciprofloxacin against </w:t>
      </w:r>
      <w:r w:rsidR="00152F85" w:rsidRPr="002B0531">
        <w:rPr>
          <w:i/>
          <w:sz w:val="18"/>
          <w:szCs w:val="18"/>
          <w:lang w:val="en-GB"/>
        </w:rPr>
        <w:t>Pseudomonas aeruginosa</w:t>
      </w:r>
      <w:r w:rsidRPr="002B0531">
        <w:rPr>
          <w:sz w:val="18"/>
          <w:szCs w:val="18"/>
          <w:lang w:val="en-GB"/>
        </w:rPr>
        <w:t xml:space="preserve"> PA01. </w:t>
      </w:r>
      <w:proofErr w:type="spellStart"/>
      <w:r w:rsidRPr="002B0531">
        <w:rPr>
          <w:sz w:val="18"/>
          <w:szCs w:val="18"/>
          <w:lang w:val="en-GB"/>
        </w:rPr>
        <w:t>Fitoterapia</w:t>
      </w:r>
      <w:proofErr w:type="spellEnd"/>
      <w:r w:rsidRPr="002B0531">
        <w:rPr>
          <w:sz w:val="18"/>
          <w:szCs w:val="18"/>
          <w:lang w:val="en-GB"/>
        </w:rPr>
        <w:t>, 90, 73–78.</w:t>
      </w:r>
    </w:p>
    <w:p w:rsidR="00706033" w:rsidRPr="002B0531" w:rsidRDefault="00706033" w:rsidP="00D754D6">
      <w:pPr>
        <w:ind w:firstLine="708"/>
        <w:rPr>
          <w:sz w:val="18"/>
          <w:szCs w:val="18"/>
          <w:lang w:val="en-GB"/>
        </w:rPr>
      </w:pPr>
      <w:r w:rsidRPr="002B0531">
        <w:rPr>
          <w:sz w:val="18"/>
          <w:szCs w:val="18"/>
          <w:lang w:val="en-GB"/>
        </w:rPr>
        <w:t xml:space="preserve">16. </w:t>
      </w:r>
      <w:proofErr w:type="spellStart"/>
      <w:r w:rsidRPr="002B0531">
        <w:rPr>
          <w:sz w:val="18"/>
          <w:szCs w:val="18"/>
          <w:lang w:val="en-GB"/>
        </w:rPr>
        <w:t>Dusane</w:t>
      </w:r>
      <w:proofErr w:type="spellEnd"/>
      <w:r w:rsidRPr="002B0531">
        <w:rPr>
          <w:sz w:val="18"/>
          <w:szCs w:val="18"/>
          <w:lang w:val="en-GB"/>
        </w:rPr>
        <w:t xml:space="preserve">, D. H., </w:t>
      </w:r>
      <w:proofErr w:type="spellStart"/>
      <w:r w:rsidRPr="002B0531">
        <w:rPr>
          <w:sz w:val="18"/>
          <w:szCs w:val="18"/>
          <w:lang w:val="en-GB"/>
        </w:rPr>
        <w:t>Damare</w:t>
      </w:r>
      <w:proofErr w:type="spellEnd"/>
      <w:r w:rsidRPr="002B0531">
        <w:rPr>
          <w:sz w:val="18"/>
          <w:szCs w:val="18"/>
          <w:lang w:val="en-GB"/>
        </w:rPr>
        <w:t xml:space="preserve">, S. R., </w:t>
      </w:r>
      <w:proofErr w:type="spellStart"/>
      <w:r w:rsidRPr="002B0531">
        <w:rPr>
          <w:sz w:val="18"/>
          <w:szCs w:val="18"/>
          <w:lang w:val="en-GB"/>
        </w:rPr>
        <w:t>Nancharaiah</w:t>
      </w:r>
      <w:proofErr w:type="spellEnd"/>
      <w:r w:rsidRPr="002B0531">
        <w:rPr>
          <w:sz w:val="18"/>
          <w:szCs w:val="18"/>
          <w:lang w:val="en-GB"/>
        </w:rPr>
        <w:t xml:space="preserve">, Y. V., Ramaiah, N., </w:t>
      </w:r>
      <w:proofErr w:type="spellStart"/>
      <w:r w:rsidRPr="002B0531">
        <w:rPr>
          <w:sz w:val="18"/>
          <w:szCs w:val="18"/>
          <w:lang w:val="en-GB"/>
        </w:rPr>
        <w:t>Venugopalan</w:t>
      </w:r>
      <w:proofErr w:type="spellEnd"/>
      <w:r w:rsidRPr="002B0531">
        <w:rPr>
          <w:sz w:val="18"/>
          <w:szCs w:val="18"/>
          <w:lang w:val="en-GB"/>
        </w:rPr>
        <w:t xml:space="preserve">, V. P., Kumar, A. R., &amp; </w:t>
      </w:r>
      <w:proofErr w:type="spellStart"/>
      <w:r w:rsidRPr="002B0531">
        <w:rPr>
          <w:sz w:val="18"/>
          <w:szCs w:val="18"/>
          <w:lang w:val="en-GB"/>
        </w:rPr>
        <w:t>Zinjarde</w:t>
      </w:r>
      <w:proofErr w:type="spellEnd"/>
      <w:r w:rsidRPr="002B0531">
        <w:rPr>
          <w:sz w:val="18"/>
          <w:szCs w:val="18"/>
          <w:lang w:val="en-GB"/>
        </w:rPr>
        <w:t xml:space="preserve">, S. S. (2013). </w:t>
      </w:r>
      <w:proofErr w:type="spellStart"/>
      <w:r w:rsidRPr="002B0531">
        <w:rPr>
          <w:sz w:val="18"/>
          <w:szCs w:val="18"/>
          <w:lang w:val="en-GB"/>
        </w:rPr>
        <w:t>Distruption</w:t>
      </w:r>
      <w:proofErr w:type="spellEnd"/>
      <w:r w:rsidRPr="002B0531">
        <w:rPr>
          <w:sz w:val="18"/>
          <w:szCs w:val="18"/>
          <w:lang w:val="en-GB"/>
        </w:rPr>
        <w:t xml:space="preserve"> of microbial biofilms by an extra-cellular protein isolated from epibiotic marine strain of Bacillus licheniformis </w:t>
      </w:r>
      <w:proofErr w:type="spellStart"/>
      <w:r w:rsidRPr="002B0531">
        <w:rPr>
          <w:sz w:val="18"/>
          <w:szCs w:val="18"/>
          <w:lang w:val="en-GB"/>
        </w:rPr>
        <w:t>PLoS</w:t>
      </w:r>
      <w:proofErr w:type="spellEnd"/>
      <w:r w:rsidRPr="002B0531">
        <w:rPr>
          <w:sz w:val="18"/>
          <w:szCs w:val="18"/>
          <w:lang w:val="en-GB"/>
        </w:rPr>
        <w:t xml:space="preserve"> One1, 8, 6450.</w:t>
      </w:r>
    </w:p>
    <w:p w:rsidR="00706033" w:rsidRPr="002B0531" w:rsidRDefault="00706033" w:rsidP="00D754D6">
      <w:pPr>
        <w:ind w:firstLine="708"/>
        <w:rPr>
          <w:sz w:val="18"/>
          <w:szCs w:val="18"/>
          <w:lang w:val="en-GB"/>
        </w:rPr>
      </w:pPr>
      <w:r w:rsidRPr="002B0531">
        <w:rPr>
          <w:sz w:val="18"/>
          <w:szCs w:val="18"/>
          <w:lang w:val="fr-FR"/>
        </w:rPr>
        <w:t xml:space="preserve">17. </w:t>
      </w:r>
      <w:proofErr w:type="spellStart"/>
      <w:r w:rsidRPr="002B0531">
        <w:rPr>
          <w:sz w:val="18"/>
          <w:szCs w:val="18"/>
          <w:lang w:val="fr-FR"/>
        </w:rPr>
        <w:t>Koehn</w:t>
      </w:r>
      <w:proofErr w:type="spellEnd"/>
      <w:r w:rsidRPr="002B0531">
        <w:rPr>
          <w:sz w:val="18"/>
          <w:szCs w:val="18"/>
          <w:lang w:val="fr-FR"/>
        </w:rPr>
        <w:t xml:space="preserve">, F. E., &amp; Carter, G. T. (2005). </w:t>
      </w:r>
      <w:r w:rsidRPr="002B0531">
        <w:rPr>
          <w:sz w:val="18"/>
          <w:szCs w:val="18"/>
          <w:lang w:val="en-GB"/>
        </w:rPr>
        <w:t>Rediscovering natural product as a source of new drugs. Discovery Medicine, 5(26), 159–164.</w:t>
      </w:r>
    </w:p>
    <w:p w:rsidR="00706033" w:rsidRPr="002B0531" w:rsidRDefault="00706033" w:rsidP="00D754D6">
      <w:pPr>
        <w:ind w:firstLine="708"/>
        <w:rPr>
          <w:sz w:val="18"/>
          <w:szCs w:val="18"/>
          <w:lang w:val="en-GB"/>
        </w:rPr>
      </w:pPr>
      <w:r w:rsidRPr="002B0531">
        <w:rPr>
          <w:sz w:val="18"/>
          <w:szCs w:val="18"/>
          <w:lang w:val="en-GB"/>
        </w:rPr>
        <w:lastRenderedPageBreak/>
        <w:t xml:space="preserve">18. </w:t>
      </w:r>
      <w:proofErr w:type="spellStart"/>
      <w:r w:rsidRPr="002B0531">
        <w:rPr>
          <w:sz w:val="18"/>
          <w:szCs w:val="18"/>
          <w:lang w:val="en-GB"/>
        </w:rPr>
        <w:t>Sampathkumar</w:t>
      </w:r>
      <w:proofErr w:type="spellEnd"/>
      <w:r w:rsidRPr="002B0531">
        <w:rPr>
          <w:sz w:val="18"/>
          <w:szCs w:val="18"/>
          <w:lang w:val="en-GB"/>
        </w:rPr>
        <w:t xml:space="preserve">, S. J., Srivastava, P., Ramachandran, S., </w:t>
      </w:r>
      <w:proofErr w:type="spellStart"/>
      <w:r w:rsidRPr="002B0531">
        <w:rPr>
          <w:sz w:val="18"/>
          <w:szCs w:val="18"/>
          <w:lang w:val="en-GB"/>
        </w:rPr>
        <w:t>Sivashanmugam</w:t>
      </w:r>
      <w:proofErr w:type="spellEnd"/>
      <w:r w:rsidRPr="002B0531">
        <w:rPr>
          <w:sz w:val="18"/>
          <w:szCs w:val="18"/>
          <w:lang w:val="en-GB"/>
        </w:rPr>
        <w:t xml:space="preserve">, K., &amp; </w:t>
      </w:r>
      <w:proofErr w:type="spellStart"/>
      <w:r w:rsidRPr="002B0531">
        <w:rPr>
          <w:sz w:val="18"/>
          <w:szCs w:val="18"/>
          <w:lang w:val="en-GB"/>
        </w:rPr>
        <w:t>Muthukaliannah</w:t>
      </w:r>
      <w:proofErr w:type="spellEnd"/>
      <w:r w:rsidRPr="002B0531">
        <w:rPr>
          <w:sz w:val="18"/>
          <w:szCs w:val="18"/>
          <w:lang w:val="en-GB"/>
        </w:rPr>
        <w:t xml:space="preserve">, G. K. (2019). Lutein: a potential antibiofilm and </w:t>
      </w:r>
      <w:proofErr w:type="spellStart"/>
      <w:r w:rsidRPr="002B0531">
        <w:rPr>
          <w:sz w:val="18"/>
          <w:szCs w:val="18"/>
          <w:lang w:val="en-GB"/>
        </w:rPr>
        <w:t>antiquorum</w:t>
      </w:r>
      <w:proofErr w:type="spellEnd"/>
      <w:r w:rsidRPr="002B0531">
        <w:rPr>
          <w:sz w:val="18"/>
          <w:szCs w:val="18"/>
          <w:lang w:val="en-GB"/>
        </w:rPr>
        <w:t xml:space="preserve"> sensing molecule from green </w:t>
      </w:r>
      <w:proofErr w:type="spellStart"/>
      <w:r w:rsidRPr="002B0531">
        <w:rPr>
          <w:sz w:val="18"/>
          <w:szCs w:val="18"/>
          <w:lang w:val="en-GB"/>
        </w:rPr>
        <w:t>microlagia</w:t>
      </w:r>
      <w:proofErr w:type="spellEnd"/>
      <w:r w:rsidRPr="002B0531">
        <w:rPr>
          <w:sz w:val="18"/>
          <w:szCs w:val="18"/>
          <w:lang w:val="en-GB"/>
        </w:rPr>
        <w:t xml:space="preserve">. Chlorella </w:t>
      </w:r>
      <w:proofErr w:type="spellStart"/>
      <w:r w:rsidRPr="002B0531">
        <w:rPr>
          <w:sz w:val="18"/>
          <w:szCs w:val="18"/>
          <w:lang w:val="en-GB"/>
        </w:rPr>
        <w:t>Pyrenoidosa</w:t>
      </w:r>
      <w:proofErr w:type="spellEnd"/>
      <w:r w:rsidRPr="002B0531">
        <w:rPr>
          <w:sz w:val="18"/>
          <w:szCs w:val="18"/>
          <w:lang w:val="en-GB"/>
        </w:rPr>
        <w:t xml:space="preserve"> Microbial Pathogenesis, 135, 103658.</w:t>
      </w:r>
    </w:p>
    <w:p w:rsidR="00706033" w:rsidRPr="002B0531" w:rsidRDefault="00706033" w:rsidP="00D754D6">
      <w:pPr>
        <w:ind w:firstLine="708"/>
        <w:rPr>
          <w:sz w:val="18"/>
          <w:szCs w:val="18"/>
          <w:lang w:val="en-GB"/>
        </w:rPr>
      </w:pPr>
      <w:r w:rsidRPr="002B0531">
        <w:rPr>
          <w:sz w:val="18"/>
          <w:szCs w:val="18"/>
          <w:lang w:val="en-GB"/>
        </w:rPr>
        <w:t xml:space="preserve">19.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Munvera</w:t>
      </w:r>
      <w:proofErr w:type="spellEnd"/>
      <w:r w:rsidRPr="002B0531">
        <w:rPr>
          <w:sz w:val="18"/>
          <w:szCs w:val="18"/>
          <w:lang w:val="en-GB"/>
        </w:rPr>
        <w:t xml:space="preserve">, A. M., </w:t>
      </w:r>
      <w:proofErr w:type="spellStart"/>
      <w:r w:rsidRPr="002B0531">
        <w:rPr>
          <w:sz w:val="18"/>
          <w:szCs w:val="18"/>
          <w:lang w:val="en-GB"/>
        </w:rPr>
        <w:t>Botezatu</w:t>
      </w:r>
      <w:proofErr w:type="spellEnd"/>
      <w:r w:rsidRPr="002B0531">
        <w:rPr>
          <w:sz w:val="18"/>
          <w:szCs w:val="18"/>
          <w:lang w:val="en-GB"/>
        </w:rPr>
        <w:t xml:space="preserve">, A. V. D., </w:t>
      </w:r>
      <w:proofErr w:type="spellStart"/>
      <w:r w:rsidRPr="002B0531">
        <w:rPr>
          <w:sz w:val="18"/>
          <w:szCs w:val="18"/>
          <w:lang w:val="en-GB"/>
        </w:rPr>
        <w:t>Talla</w:t>
      </w:r>
      <w:proofErr w:type="spellEnd"/>
      <w:r w:rsidRPr="002B0531">
        <w:rPr>
          <w:sz w:val="18"/>
          <w:szCs w:val="18"/>
          <w:lang w:val="en-GB"/>
        </w:rPr>
        <w:t xml:space="preserve">, E.,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Fotsing</w:t>
      </w:r>
      <w:proofErr w:type="spellEnd"/>
      <w:r w:rsidRPr="002B0531">
        <w:rPr>
          <w:sz w:val="18"/>
          <w:szCs w:val="18"/>
          <w:lang w:val="en-GB"/>
        </w:rPr>
        <w:t xml:space="preserve">, M. T., </w:t>
      </w:r>
      <w:proofErr w:type="spellStart"/>
      <w:r w:rsidRPr="002B0531">
        <w:rPr>
          <w:sz w:val="18"/>
          <w:szCs w:val="18"/>
          <w:lang w:val="en-GB"/>
        </w:rPr>
        <w:t>Mbafor</w:t>
      </w:r>
      <w:proofErr w:type="spellEnd"/>
      <w:r w:rsidRPr="002B0531">
        <w:rPr>
          <w:sz w:val="18"/>
          <w:szCs w:val="18"/>
          <w:lang w:val="en-GB"/>
        </w:rPr>
        <w:t xml:space="preserve">, J. T., </w:t>
      </w:r>
      <w:proofErr w:type="spellStart"/>
      <w:r w:rsidRPr="002B0531">
        <w:rPr>
          <w:sz w:val="18"/>
          <w:szCs w:val="18"/>
          <w:lang w:val="en-GB"/>
        </w:rPr>
        <w:t>Shaheen</w:t>
      </w:r>
      <w:proofErr w:type="spellEnd"/>
      <w:r w:rsidRPr="002B0531">
        <w:rPr>
          <w:sz w:val="18"/>
          <w:szCs w:val="18"/>
          <w:lang w:val="en-GB"/>
        </w:rPr>
        <w:t xml:space="preserve">, F., &amp; </w:t>
      </w:r>
      <w:proofErr w:type="spellStart"/>
      <w:r w:rsidRPr="002B0531">
        <w:rPr>
          <w:sz w:val="18"/>
          <w:szCs w:val="18"/>
          <w:lang w:val="en-GB"/>
        </w:rPr>
        <w:t>Dinica</w:t>
      </w:r>
      <w:proofErr w:type="spellEnd"/>
      <w:r w:rsidRPr="002B0531">
        <w:rPr>
          <w:sz w:val="18"/>
          <w:szCs w:val="18"/>
          <w:lang w:val="en-GB"/>
        </w:rPr>
        <w:t xml:space="preserve">, R. M. (2022). Synthesis of benzoyl esters of </w:t>
      </w:r>
      <w:r w:rsidRPr="002B0531">
        <w:rPr>
          <w:sz w:val="18"/>
          <w:szCs w:val="18"/>
          <w:lang w:val="fr-FR"/>
        </w:rPr>
        <w:t>β</w:t>
      </w:r>
      <w:r w:rsidRPr="002B0531">
        <w:rPr>
          <w:sz w:val="18"/>
          <w:szCs w:val="18"/>
          <w:lang w:val="en-GB"/>
        </w:rPr>
        <w:t>-</w:t>
      </w:r>
      <w:proofErr w:type="spellStart"/>
      <w:r w:rsidRPr="002B0531">
        <w:rPr>
          <w:sz w:val="18"/>
          <w:szCs w:val="18"/>
          <w:lang w:val="en-GB"/>
        </w:rPr>
        <w:t>amyrin</w:t>
      </w:r>
      <w:proofErr w:type="spellEnd"/>
      <w:r w:rsidRPr="002B0531">
        <w:rPr>
          <w:sz w:val="18"/>
          <w:szCs w:val="18"/>
          <w:lang w:val="en-GB"/>
        </w:rPr>
        <w:t xml:space="preserve"> and lupeol and evaluation of their antibiofilm and antidiabetic activities. Results Chemistry, 4, 100322.</w:t>
      </w:r>
    </w:p>
    <w:p w:rsidR="00706033" w:rsidRPr="002B0531" w:rsidRDefault="00706033" w:rsidP="00D754D6">
      <w:pPr>
        <w:ind w:firstLine="708"/>
        <w:rPr>
          <w:sz w:val="18"/>
          <w:szCs w:val="18"/>
          <w:lang w:val="en-GB"/>
        </w:rPr>
      </w:pPr>
      <w:r w:rsidRPr="002B0531">
        <w:rPr>
          <w:sz w:val="18"/>
          <w:szCs w:val="18"/>
          <w:lang w:val="en-GB"/>
        </w:rPr>
        <w:t xml:space="preserve">20. Adesina, S. K. (2005). The </w:t>
      </w:r>
      <w:proofErr w:type="spellStart"/>
      <w:r w:rsidRPr="002B0531">
        <w:rPr>
          <w:sz w:val="18"/>
          <w:szCs w:val="18"/>
          <w:lang w:val="en-GB"/>
        </w:rPr>
        <w:t>nigerian</w:t>
      </w:r>
      <w:proofErr w:type="spellEnd"/>
      <w:r w:rsidRPr="002B0531">
        <w:rPr>
          <w:sz w:val="18"/>
          <w:szCs w:val="18"/>
          <w:lang w:val="en-GB"/>
        </w:rPr>
        <w:t xml:space="preserve"> </w:t>
      </w:r>
      <w:proofErr w:type="spellStart"/>
      <w:r w:rsidR="002D3CB3" w:rsidRPr="002B0531">
        <w:rPr>
          <w:i/>
          <w:sz w:val="18"/>
          <w:szCs w:val="18"/>
          <w:lang w:val="en-GB"/>
        </w:rPr>
        <w:t>Zanthoxylum</w:t>
      </w:r>
      <w:proofErr w:type="spellEnd"/>
      <w:r w:rsidRPr="002B0531">
        <w:rPr>
          <w:sz w:val="18"/>
          <w:szCs w:val="18"/>
          <w:lang w:val="en-GB"/>
        </w:rPr>
        <w:t>; chemical and biological values. African Journal of Complementary and Alternative Medicine, 2(3), 282–301.</w:t>
      </w:r>
    </w:p>
    <w:p w:rsidR="00706033" w:rsidRPr="002B0531" w:rsidRDefault="00706033" w:rsidP="00D754D6">
      <w:pPr>
        <w:ind w:firstLine="708"/>
        <w:rPr>
          <w:sz w:val="18"/>
          <w:szCs w:val="18"/>
          <w:lang w:val="en-GB"/>
        </w:rPr>
      </w:pPr>
      <w:r w:rsidRPr="002B0531">
        <w:rPr>
          <w:sz w:val="18"/>
          <w:szCs w:val="18"/>
          <w:lang w:val="en-GB"/>
        </w:rPr>
        <w:t xml:space="preserve">21. Negi, J. S., Bisht, V., Bhandari, A. K., Sing, P., &amp; </w:t>
      </w:r>
      <w:proofErr w:type="spellStart"/>
      <w:r w:rsidRPr="002B0531">
        <w:rPr>
          <w:sz w:val="18"/>
          <w:szCs w:val="18"/>
          <w:lang w:val="en-GB"/>
        </w:rPr>
        <w:t>Sundriyal</w:t>
      </w:r>
      <w:proofErr w:type="spellEnd"/>
      <w:r w:rsidRPr="002B0531">
        <w:rPr>
          <w:sz w:val="18"/>
          <w:szCs w:val="18"/>
          <w:lang w:val="en-GB"/>
        </w:rPr>
        <w:t xml:space="preserve">, R. C. (2011). Chemical constituents and biological activities of the genus </w:t>
      </w:r>
      <w:proofErr w:type="spellStart"/>
      <w:r w:rsidR="002D3CB3" w:rsidRPr="002B0531">
        <w:rPr>
          <w:i/>
          <w:sz w:val="18"/>
          <w:szCs w:val="18"/>
          <w:lang w:val="en-GB"/>
        </w:rPr>
        <w:t>Zanthoxylum</w:t>
      </w:r>
      <w:proofErr w:type="spellEnd"/>
      <w:r w:rsidRPr="002B0531">
        <w:rPr>
          <w:sz w:val="18"/>
          <w:szCs w:val="18"/>
          <w:lang w:val="en-GB"/>
        </w:rPr>
        <w:t>. A review. African Journal of Pure and Applied Chemistry, 5(12), 412–416.</w:t>
      </w:r>
    </w:p>
    <w:p w:rsidR="00706033" w:rsidRPr="002B0531" w:rsidRDefault="00706033" w:rsidP="00D754D6">
      <w:pPr>
        <w:ind w:firstLine="708"/>
        <w:rPr>
          <w:sz w:val="18"/>
          <w:szCs w:val="18"/>
          <w:lang w:val="en-GB"/>
        </w:rPr>
      </w:pPr>
      <w:r w:rsidRPr="002B0531">
        <w:rPr>
          <w:sz w:val="18"/>
          <w:szCs w:val="18"/>
          <w:lang w:val="en-GB"/>
        </w:rPr>
        <w:t xml:space="preserve">22. </w:t>
      </w:r>
      <w:proofErr w:type="spellStart"/>
      <w:r w:rsidRPr="002B0531">
        <w:rPr>
          <w:sz w:val="18"/>
          <w:szCs w:val="18"/>
          <w:lang w:val="en-GB"/>
        </w:rPr>
        <w:t>Letouzey</w:t>
      </w:r>
      <w:proofErr w:type="spellEnd"/>
      <w:r w:rsidRPr="002B0531">
        <w:rPr>
          <w:sz w:val="18"/>
          <w:szCs w:val="18"/>
          <w:lang w:val="en-GB"/>
        </w:rPr>
        <w:t xml:space="preserve">, R. Flora of Cameroon I., &amp; </w:t>
      </w:r>
      <w:proofErr w:type="spellStart"/>
      <w:r w:rsidRPr="002B0531">
        <w:rPr>
          <w:sz w:val="18"/>
          <w:szCs w:val="18"/>
          <w:lang w:val="en-GB"/>
        </w:rPr>
        <w:t>Rutaceae</w:t>
      </w:r>
      <w:proofErr w:type="spellEnd"/>
      <w:r w:rsidRPr="002B0531">
        <w:rPr>
          <w:sz w:val="18"/>
          <w:szCs w:val="18"/>
          <w:lang w:val="en-GB"/>
        </w:rPr>
        <w:t xml:space="preserve"> (1963). </w:t>
      </w:r>
      <w:proofErr w:type="spellStart"/>
      <w:r w:rsidRPr="002B0531">
        <w:rPr>
          <w:sz w:val="18"/>
          <w:szCs w:val="18"/>
          <w:lang w:val="en-GB"/>
        </w:rPr>
        <w:t>Zygophyllaceae</w:t>
      </w:r>
      <w:proofErr w:type="spellEnd"/>
      <w:r w:rsidRPr="002B0531">
        <w:rPr>
          <w:sz w:val="18"/>
          <w:szCs w:val="18"/>
          <w:lang w:val="en-GB"/>
        </w:rPr>
        <w:t xml:space="preserve">, </w:t>
      </w:r>
      <w:proofErr w:type="spellStart"/>
      <w:r w:rsidRPr="002B0531">
        <w:rPr>
          <w:sz w:val="18"/>
          <w:szCs w:val="18"/>
          <w:lang w:val="en-GB"/>
        </w:rPr>
        <w:t>Balanitaceae</w:t>
      </w:r>
      <w:proofErr w:type="spellEnd"/>
      <w:r w:rsidRPr="002B0531">
        <w:rPr>
          <w:sz w:val="18"/>
          <w:szCs w:val="18"/>
          <w:lang w:val="en-GB"/>
        </w:rPr>
        <w:t xml:space="preserve"> (p. 174). </w:t>
      </w:r>
      <w:proofErr w:type="spellStart"/>
      <w:r w:rsidRPr="002B0531">
        <w:rPr>
          <w:sz w:val="18"/>
          <w:szCs w:val="18"/>
          <w:lang w:val="en-GB"/>
        </w:rPr>
        <w:t>Musee</w:t>
      </w:r>
      <w:proofErr w:type="spellEnd"/>
      <w:r w:rsidRPr="002B0531">
        <w:rPr>
          <w:sz w:val="18"/>
          <w:szCs w:val="18"/>
          <w:lang w:val="en-GB"/>
        </w:rPr>
        <w:t xml:space="preserve"> </w:t>
      </w:r>
      <w:proofErr w:type="spellStart"/>
      <w:r w:rsidRPr="002B0531">
        <w:rPr>
          <w:sz w:val="18"/>
          <w:szCs w:val="18"/>
          <w:lang w:val="en-GB"/>
        </w:rPr>
        <w:t>Nationale</w:t>
      </w:r>
      <w:proofErr w:type="spellEnd"/>
      <w:r w:rsidRPr="002B0531">
        <w:rPr>
          <w:sz w:val="18"/>
          <w:szCs w:val="18"/>
          <w:lang w:val="en-GB"/>
        </w:rPr>
        <w:t>.</w:t>
      </w:r>
    </w:p>
    <w:p w:rsidR="00706033" w:rsidRPr="002B0531" w:rsidRDefault="00706033" w:rsidP="00D754D6">
      <w:pPr>
        <w:ind w:firstLine="708"/>
        <w:rPr>
          <w:sz w:val="18"/>
          <w:szCs w:val="18"/>
          <w:lang w:val="en-GB"/>
        </w:rPr>
      </w:pPr>
      <w:r w:rsidRPr="002B0531">
        <w:rPr>
          <w:sz w:val="18"/>
          <w:szCs w:val="18"/>
          <w:lang w:val="en-GB"/>
        </w:rPr>
        <w:t xml:space="preserve">23. Fish, F., &amp; Waterman, P. G. (1973). Chemosystematics in the </w:t>
      </w:r>
      <w:proofErr w:type="spellStart"/>
      <w:r w:rsidRPr="002B0531">
        <w:rPr>
          <w:sz w:val="18"/>
          <w:szCs w:val="18"/>
          <w:lang w:val="en-GB"/>
        </w:rPr>
        <w:t>Rutaceae</w:t>
      </w:r>
      <w:proofErr w:type="spellEnd"/>
      <w:r w:rsidRPr="002B0531">
        <w:rPr>
          <w:sz w:val="18"/>
          <w:szCs w:val="18"/>
          <w:lang w:val="en-GB"/>
        </w:rPr>
        <w:t xml:space="preserve"> II. The Chemosystematics of the </w:t>
      </w:r>
      <w:proofErr w:type="spellStart"/>
      <w:r w:rsidR="002D3CB3" w:rsidRPr="002B0531">
        <w:rPr>
          <w:i/>
          <w:sz w:val="18"/>
          <w:szCs w:val="18"/>
          <w:lang w:val="en-GB"/>
        </w:rPr>
        <w:t>Zanthoxylum</w:t>
      </w:r>
      <w:proofErr w:type="spellEnd"/>
      <w:r w:rsidRPr="002B0531">
        <w:rPr>
          <w:sz w:val="18"/>
          <w:szCs w:val="18"/>
          <w:lang w:val="en-GB"/>
        </w:rPr>
        <w:t xml:space="preserve"> </w:t>
      </w:r>
      <w:proofErr w:type="spellStart"/>
      <w:r w:rsidR="002D3CB3" w:rsidRPr="002B0531">
        <w:rPr>
          <w:i/>
          <w:sz w:val="18"/>
          <w:szCs w:val="18"/>
          <w:lang w:val="en-GB"/>
        </w:rPr>
        <w:t>Fagara</w:t>
      </w:r>
      <w:proofErr w:type="spellEnd"/>
      <w:r w:rsidRPr="002B0531">
        <w:rPr>
          <w:sz w:val="18"/>
          <w:szCs w:val="18"/>
          <w:lang w:val="en-GB"/>
        </w:rPr>
        <w:t xml:space="preserve"> complex. Taxonomy, 22(2/3), 177–203.</w:t>
      </w:r>
    </w:p>
    <w:p w:rsidR="00706033" w:rsidRPr="002B0531" w:rsidRDefault="00706033" w:rsidP="00D754D6">
      <w:pPr>
        <w:ind w:firstLine="708"/>
        <w:rPr>
          <w:sz w:val="18"/>
          <w:szCs w:val="18"/>
          <w:lang w:val="fr-FR"/>
        </w:rPr>
      </w:pPr>
      <w:r w:rsidRPr="002B0531">
        <w:rPr>
          <w:sz w:val="18"/>
          <w:szCs w:val="18"/>
          <w:lang w:val="fr-BE"/>
        </w:rPr>
        <w:t xml:space="preserve">24. </w:t>
      </w:r>
      <w:proofErr w:type="spellStart"/>
      <w:r w:rsidRPr="002B0531">
        <w:rPr>
          <w:sz w:val="18"/>
          <w:szCs w:val="18"/>
          <w:lang w:val="fr-BE"/>
        </w:rPr>
        <w:t>Agyare</w:t>
      </w:r>
      <w:proofErr w:type="spellEnd"/>
      <w:r w:rsidRPr="002B0531">
        <w:rPr>
          <w:sz w:val="18"/>
          <w:szCs w:val="18"/>
          <w:lang w:val="fr-BE"/>
        </w:rPr>
        <w:t xml:space="preserve">, C., Mensah, A., &amp; </w:t>
      </w:r>
      <w:proofErr w:type="spellStart"/>
      <w:r w:rsidRPr="002B0531">
        <w:rPr>
          <w:sz w:val="18"/>
          <w:szCs w:val="18"/>
          <w:lang w:val="fr-BE"/>
        </w:rPr>
        <w:t>Osei-Asante</w:t>
      </w:r>
      <w:proofErr w:type="spellEnd"/>
      <w:r w:rsidRPr="002B0531">
        <w:rPr>
          <w:sz w:val="18"/>
          <w:szCs w:val="18"/>
          <w:lang w:val="fr-BE"/>
        </w:rPr>
        <w:t xml:space="preserve">, S. (2006). </w:t>
      </w:r>
      <w:r w:rsidRPr="002B0531">
        <w:rPr>
          <w:sz w:val="18"/>
          <w:szCs w:val="18"/>
          <w:lang w:val="en-GB"/>
        </w:rPr>
        <w:t xml:space="preserve">Antimicrobial activity and phytochemical studies of some medicinal plants from Ghana. </w:t>
      </w:r>
      <w:proofErr w:type="spellStart"/>
      <w:r w:rsidRPr="002B0531">
        <w:rPr>
          <w:sz w:val="18"/>
          <w:szCs w:val="18"/>
          <w:lang w:val="fr-FR"/>
        </w:rPr>
        <w:t>Boletín</w:t>
      </w:r>
      <w:proofErr w:type="spellEnd"/>
      <w:r w:rsidRPr="002B0531">
        <w:rPr>
          <w:sz w:val="18"/>
          <w:szCs w:val="18"/>
          <w:lang w:val="fr-FR"/>
        </w:rPr>
        <w:t xml:space="preserve"> </w:t>
      </w:r>
      <w:proofErr w:type="spellStart"/>
      <w:r w:rsidRPr="002B0531">
        <w:rPr>
          <w:sz w:val="18"/>
          <w:szCs w:val="18"/>
          <w:lang w:val="fr-FR"/>
        </w:rPr>
        <w:t>Latinoamericano</w:t>
      </w:r>
      <w:proofErr w:type="spellEnd"/>
      <w:r w:rsidRPr="002B0531">
        <w:rPr>
          <w:sz w:val="18"/>
          <w:szCs w:val="18"/>
          <w:lang w:val="fr-FR"/>
        </w:rPr>
        <w:t xml:space="preserve"> y </w:t>
      </w:r>
      <w:proofErr w:type="spellStart"/>
      <w:r w:rsidRPr="002B0531">
        <w:rPr>
          <w:sz w:val="18"/>
          <w:szCs w:val="18"/>
          <w:lang w:val="fr-FR"/>
        </w:rPr>
        <w:t>del</w:t>
      </w:r>
      <w:proofErr w:type="spellEnd"/>
      <w:r w:rsidRPr="002B0531">
        <w:rPr>
          <w:sz w:val="18"/>
          <w:szCs w:val="18"/>
          <w:lang w:val="fr-FR"/>
        </w:rPr>
        <w:t xml:space="preserve"> Caribe de Plantas </w:t>
      </w:r>
      <w:proofErr w:type="spellStart"/>
      <w:r w:rsidRPr="002B0531">
        <w:rPr>
          <w:sz w:val="18"/>
          <w:szCs w:val="18"/>
          <w:lang w:val="fr-FR"/>
        </w:rPr>
        <w:t>Medicinales</w:t>
      </w:r>
      <w:proofErr w:type="spellEnd"/>
      <w:r w:rsidRPr="002B0531">
        <w:rPr>
          <w:sz w:val="18"/>
          <w:szCs w:val="18"/>
          <w:lang w:val="fr-FR"/>
        </w:rPr>
        <w:t xml:space="preserve"> y </w:t>
      </w:r>
      <w:proofErr w:type="spellStart"/>
      <w:r w:rsidRPr="002B0531">
        <w:rPr>
          <w:sz w:val="18"/>
          <w:szCs w:val="18"/>
          <w:lang w:val="fr-FR"/>
        </w:rPr>
        <w:t>Aromáticas</w:t>
      </w:r>
      <w:proofErr w:type="spellEnd"/>
      <w:r w:rsidRPr="002B0531">
        <w:rPr>
          <w:sz w:val="18"/>
          <w:szCs w:val="18"/>
          <w:lang w:val="fr-FR"/>
        </w:rPr>
        <w:t>, 5(6), 113–117.</w:t>
      </w:r>
    </w:p>
    <w:p w:rsidR="00706033" w:rsidRPr="002B0531" w:rsidRDefault="00706033" w:rsidP="00D754D6">
      <w:pPr>
        <w:ind w:firstLine="708"/>
        <w:rPr>
          <w:sz w:val="18"/>
          <w:szCs w:val="18"/>
          <w:lang w:val="en-GB"/>
        </w:rPr>
      </w:pPr>
      <w:r w:rsidRPr="002B0531">
        <w:rPr>
          <w:sz w:val="18"/>
          <w:szCs w:val="18"/>
          <w:lang w:val="en-GB"/>
        </w:rPr>
        <w:t xml:space="preserve">25. Gaya, C. H., Kawaka, J. F., </w:t>
      </w:r>
      <w:proofErr w:type="spellStart"/>
      <w:r w:rsidRPr="002B0531">
        <w:rPr>
          <w:sz w:val="18"/>
          <w:szCs w:val="18"/>
          <w:lang w:val="en-GB"/>
        </w:rPr>
        <w:t>Muchugi</w:t>
      </w:r>
      <w:proofErr w:type="spellEnd"/>
      <w:r w:rsidRPr="002B0531">
        <w:rPr>
          <w:sz w:val="18"/>
          <w:szCs w:val="18"/>
          <w:lang w:val="en-GB"/>
        </w:rPr>
        <w:t xml:space="preserve">, A., &amp; </w:t>
      </w:r>
      <w:proofErr w:type="spellStart"/>
      <w:r w:rsidRPr="002B0531">
        <w:rPr>
          <w:sz w:val="18"/>
          <w:szCs w:val="18"/>
          <w:lang w:val="en-GB"/>
        </w:rPr>
        <w:t>Ngeranwa</w:t>
      </w:r>
      <w:proofErr w:type="spellEnd"/>
      <w:r w:rsidRPr="002B0531">
        <w:rPr>
          <w:sz w:val="18"/>
          <w:szCs w:val="18"/>
          <w:lang w:val="en-GB"/>
        </w:rPr>
        <w:t xml:space="preserve">, J. J. (2013). Variation of alkaloids in the </w:t>
      </w:r>
      <w:proofErr w:type="spellStart"/>
      <w:r w:rsidRPr="002B0531">
        <w:rPr>
          <w:sz w:val="18"/>
          <w:szCs w:val="18"/>
          <w:lang w:val="en-GB"/>
        </w:rPr>
        <w:t>kenyan</w:t>
      </w:r>
      <w:proofErr w:type="spellEnd"/>
      <w:r w:rsidRPr="002B0531">
        <w:rPr>
          <w:sz w:val="18"/>
          <w:szCs w:val="18"/>
          <w:lang w:val="en-GB"/>
        </w:rPr>
        <w:t xml:space="preserve"> </w:t>
      </w:r>
      <w:proofErr w:type="spellStart"/>
      <w:r w:rsidR="003D09E0" w:rsidRPr="002B0531">
        <w:rPr>
          <w:i/>
          <w:sz w:val="18"/>
          <w:szCs w:val="18"/>
          <w:lang w:val="en-GB"/>
        </w:rPr>
        <w:t>Zanthoxylum</w:t>
      </w:r>
      <w:proofErr w:type="spellEnd"/>
      <w:r w:rsidR="003D09E0" w:rsidRPr="002B0531">
        <w:rPr>
          <w:i/>
          <w:sz w:val="18"/>
          <w:szCs w:val="18"/>
          <w:lang w:val="en-GB"/>
        </w:rPr>
        <w:t xml:space="preserve"> </w:t>
      </w:r>
      <w:proofErr w:type="spellStart"/>
      <w:r w:rsidR="003D09E0" w:rsidRPr="002B0531">
        <w:rPr>
          <w:i/>
          <w:sz w:val="18"/>
          <w:szCs w:val="18"/>
          <w:lang w:val="en-GB"/>
        </w:rPr>
        <w:t>gilletii</w:t>
      </w:r>
      <w:proofErr w:type="spellEnd"/>
      <w:r w:rsidR="003D09E0" w:rsidRPr="002B0531">
        <w:rPr>
          <w:i/>
          <w:sz w:val="18"/>
          <w:szCs w:val="18"/>
          <w:lang w:val="en-GB"/>
        </w:rPr>
        <w:t xml:space="preserve"> </w:t>
      </w:r>
      <w:r w:rsidRPr="002B0531">
        <w:rPr>
          <w:sz w:val="18"/>
          <w:szCs w:val="18"/>
          <w:lang w:val="en-GB"/>
        </w:rPr>
        <w:t>(De Wild Waterman). African Journal of Plant Science, 7(9), 438–444.</w:t>
      </w:r>
    </w:p>
    <w:p w:rsidR="00706033" w:rsidRPr="002B0531" w:rsidRDefault="00706033" w:rsidP="00D754D6">
      <w:pPr>
        <w:ind w:firstLine="708"/>
        <w:rPr>
          <w:sz w:val="18"/>
          <w:szCs w:val="18"/>
          <w:lang w:val="fr-FR"/>
        </w:rPr>
      </w:pPr>
      <w:r w:rsidRPr="002B0531">
        <w:rPr>
          <w:sz w:val="18"/>
          <w:szCs w:val="18"/>
          <w:lang w:val="fr-BE"/>
        </w:rPr>
        <w:t xml:space="preserve">26. </w:t>
      </w:r>
      <w:proofErr w:type="spellStart"/>
      <w:r w:rsidRPr="002B0531">
        <w:rPr>
          <w:sz w:val="18"/>
          <w:szCs w:val="18"/>
          <w:lang w:val="fr-BE"/>
        </w:rPr>
        <w:t>Orsotet</w:t>
      </w:r>
      <w:proofErr w:type="spellEnd"/>
      <w:r w:rsidRPr="002B0531">
        <w:rPr>
          <w:sz w:val="18"/>
          <w:szCs w:val="18"/>
          <w:lang w:val="fr-BE"/>
        </w:rPr>
        <w:t xml:space="preserve">, B. A. M. B., Soro, S., Kone, D., &amp; </w:t>
      </w:r>
      <w:proofErr w:type="spellStart"/>
      <w:r w:rsidRPr="002B0531">
        <w:rPr>
          <w:sz w:val="18"/>
          <w:szCs w:val="18"/>
          <w:lang w:val="fr-BE"/>
        </w:rPr>
        <w:t>Zirihi</w:t>
      </w:r>
      <w:proofErr w:type="spellEnd"/>
      <w:r w:rsidRPr="002B0531">
        <w:rPr>
          <w:sz w:val="18"/>
          <w:szCs w:val="18"/>
          <w:lang w:val="fr-BE"/>
        </w:rPr>
        <w:t xml:space="preserve">, G. N. (2016). </w:t>
      </w:r>
      <w:r w:rsidRPr="002B0531">
        <w:rPr>
          <w:sz w:val="18"/>
          <w:szCs w:val="18"/>
          <w:lang w:val="fr-FR"/>
        </w:rPr>
        <w:t xml:space="preserve">Étude ethnobotanique et évaluation in vitro de l’activité antifongique des extraits de l’écorce de </w:t>
      </w:r>
      <w:proofErr w:type="spellStart"/>
      <w:r w:rsidR="003D09E0" w:rsidRPr="002B0531">
        <w:rPr>
          <w:i/>
          <w:sz w:val="18"/>
          <w:szCs w:val="18"/>
          <w:lang w:val="fr-FR"/>
        </w:rPr>
        <w:t>Zanthoxylum</w:t>
      </w:r>
      <w:proofErr w:type="spellEnd"/>
      <w:r w:rsidR="003D09E0" w:rsidRPr="002B0531">
        <w:rPr>
          <w:i/>
          <w:sz w:val="18"/>
          <w:szCs w:val="18"/>
          <w:lang w:val="fr-FR"/>
        </w:rPr>
        <w:t xml:space="preserve"> </w:t>
      </w:r>
      <w:proofErr w:type="spellStart"/>
      <w:r w:rsidR="003D09E0" w:rsidRPr="002B0531">
        <w:rPr>
          <w:i/>
          <w:sz w:val="18"/>
          <w:szCs w:val="18"/>
          <w:lang w:val="fr-FR"/>
        </w:rPr>
        <w:t>gilletii</w:t>
      </w:r>
      <w:proofErr w:type="spellEnd"/>
      <w:r w:rsidR="003D09E0" w:rsidRPr="002B0531">
        <w:rPr>
          <w:i/>
          <w:sz w:val="18"/>
          <w:szCs w:val="18"/>
          <w:lang w:val="fr-FR"/>
        </w:rPr>
        <w:t xml:space="preserve"> </w:t>
      </w:r>
      <w:r w:rsidRPr="002B0531">
        <w:rPr>
          <w:sz w:val="18"/>
          <w:szCs w:val="18"/>
          <w:lang w:val="fr-FR"/>
        </w:rPr>
        <w:t xml:space="preserve">(de Wild Waterman) sur deux souches </w:t>
      </w:r>
      <w:proofErr w:type="spellStart"/>
      <w:r w:rsidRPr="002B0531">
        <w:rPr>
          <w:sz w:val="18"/>
          <w:szCs w:val="18"/>
          <w:lang w:val="fr-FR"/>
        </w:rPr>
        <w:t>phytopathogenes</w:t>
      </w:r>
      <w:proofErr w:type="spellEnd"/>
      <w:r w:rsidRPr="002B0531">
        <w:rPr>
          <w:sz w:val="18"/>
          <w:szCs w:val="18"/>
          <w:lang w:val="fr-FR"/>
        </w:rPr>
        <w:t xml:space="preserve"> de </w:t>
      </w:r>
      <w:proofErr w:type="spellStart"/>
      <w:r w:rsidRPr="002B0531">
        <w:rPr>
          <w:sz w:val="18"/>
          <w:szCs w:val="18"/>
          <w:lang w:val="fr-FR"/>
        </w:rPr>
        <w:t>sclerotium</w:t>
      </w:r>
      <w:proofErr w:type="spellEnd"/>
      <w:r w:rsidRPr="002B0531">
        <w:rPr>
          <w:sz w:val="18"/>
          <w:szCs w:val="18"/>
          <w:lang w:val="fr-FR"/>
        </w:rPr>
        <w:t xml:space="preserve"> </w:t>
      </w:r>
      <w:proofErr w:type="spellStart"/>
      <w:r w:rsidRPr="002B0531">
        <w:rPr>
          <w:sz w:val="18"/>
          <w:szCs w:val="18"/>
          <w:lang w:val="fr-FR"/>
        </w:rPr>
        <w:t>rolfsii</w:t>
      </w:r>
      <w:proofErr w:type="spellEnd"/>
      <w:r w:rsidRPr="002B0531">
        <w:rPr>
          <w:sz w:val="18"/>
          <w:szCs w:val="18"/>
          <w:lang w:val="fr-FR"/>
        </w:rPr>
        <w:t xml:space="preserve"> Journal of </w:t>
      </w:r>
      <w:proofErr w:type="spellStart"/>
      <w:r w:rsidRPr="002B0531">
        <w:rPr>
          <w:sz w:val="18"/>
          <w:szCs w:val="18"/>
          <w:lang w:val="fr-FR"/>
        </w:rPr>
        <w:t>Applied</w:t>
      </w:r>
      <w:proofErr w:type="spellEnd"/>
      <w:r w:rsidRPr="002B0531">
        <w:rPr>
          <w:sz w:val="18"/>
          <w:szCs w:val="18"/>
          <w:lang w:val="fr-FR"/>
        </w:rPr>
        <w:t xml:space="preserve"> Bioscience, 98, 9309–9322.</w:t>
      </w:r>
    </w:p>
    <w:p w:rsidR="00706033" w:rsidRPr="002B0531" w:rsidRDefault="00706033" w:rsidP="00D754D6">
      <w:pPr>
        <w:ind w:firstLine="708"/>
        <w:rPr>
          <w:sz w:val="18"/>
          <w:szCs w:val="18"/>
          <w:lang w:val="en-GB"/>
        </w:rPr>
      </w:pPr>
      <w:r w:rsidRPr="002B0531">
        <w:rPr>
          <w:sz w:val="18"/>
          <w:szCs w:val="18"/>
          <w:lang w:val="en-GB"/>
        </w:rPr>
        <w:t xml:space="preserve">27. </w:t>
      </w:r>
      <w:proofErr w:type="spellStart"/>
      <w:r w:rsidRPr="002B0531">
        <w:rPr>
          <w:sz w:val="18"/>
          <w:szCs w:val="18"/>
          <w:lang w:val="en-GB"/>
        </w:rPr>
        <w:t>Wanga</w:t>
      </w:r>
      <w:proofErr w:type="spellEnd"/>
      <w:r w:rsidRPr="002B0531">
        <w:rPr>
          <w:sz w:val="18"/>
          <w:szCs w:val="18"/>
          <w:lang w:val="en-GB"/>
        </w:rPr>
        <w:t xml:space="preserve">, L. A., </w:t>
      </w:r>
      <w:proofErr w:type="spellStart"/>
      <w:r w:rsidRPr="002B0531">
        <w:rPr>
          <w:sz w:val="18"/>
          <w:szCs w:val="18"/>
          <w:lang w:val="en-GB"/>
        </w:rPr>
        <w:t>Wagara</w:t>
      </w:r>
      <w:proofErr w:type="spellEnd"/>
      <w:r w:rsidRPr="002B0531">
        <w:rPr>
          <w:sz w:val="18"/>
          <w:szCs w:val="18"/>
          <w:lang w:val="en-GB"/>
        </w:rPr>
        <w:t xml:space="preserve">, I. N., Ramadhan, M., &amp; </w:t>
      </w:r>
      <w:proofErr w:type="spellStart"/>
      <w:r w:rsidRPr="002B0531">
        <w:rPr>
          <w:sz w:val="18"/>
          <w:szCs w:val="18"/>
          <w:lang w:val="en-GB"/>
        </w:rPr>
        <w:t>Matasyoh</w:t>
      </w:r>
      <w:proofErr w:type="spellEnd"/>
      <w:r w:rsidRPr="002B0531">
        <w:rPr>
          <w:sz w:val="18"/>
          <w:szCs w:val="18"/>
          <w:lang w:val="en-GB"/>
        </w:rPr>
        <w:t xml:space="preserve">, J. C. (2018). Antimicrobial activity of metabolites extracted from </w:t>
      </w:r>
      <w:proofErr w:type="spellStart"/>
      <w:r w:rsidR="002D3CB3" w:rsidRPr="002B0531">
        <w:rPr>
          <w:i/>
          <w:sz w:val="18"/>
          <w:szCs w:val="18"/>
          <w:lang w:val="en-GB"/>
        </w:rPr>
        <w:t>Zanthoxylum</w:t>
      </w:r>
      <w:proofErr w:type="spellEnd"/>
      <w:r w:rsidR="002C43A0" w:rsidRPr="002B0531">
        <w:rPr>
          <w:i/>
          <w:sz w:val="18"/>
          <w:szCs w:val="18"/>
          <w:lang w:val="en-GB"/>
        </w:rPr>
        <w:t xml:space="preserve"> </w:t>
      </w:r>
      <w:proofErr w:type="spellStart"/>
      <w:r w:rsidR="002C43A0" w:rsidRPr="002B0531">
        <w:rPr>
          <w:i/>
          <w:sz w:val="18"/>
          <w:szCs w:val="18"/>
          <w:lang w:val="en-GB"/>
        </w:rPr>
        <w:t>gilletii</w:t>
      </w:r>
      <w:proofErr w:type="spellEnd"/>
      <w:r w:rsidRPr="002B0531">
        <w:rPr>
          <w:sz w:val="18"/>
          <w:szCs w:val="18"/>
          <w:lang w:val="en-GB"/>
        </w:rPr>
        <w:t xml:space="preserve">, </w:t>
      </w:r>
      <w:proofErr w:type="spellStart"/>
      <w:r w:rsidRPr="002B0531">
        <w:rPr>
          <w:sz w:val="18"/>
          <w:szCs w:val="18"/>
          <w:lang w:val="en-GB"/>
        </w:rPr>
        <w:t>Markhamia</w:t>
      </w:r>
      <w:proofErr w:type="spellEnd"/>
      <w:r w:rsidRPr="002B0531">
        <w:rPr>
          <w:sz w:val="18"/>
          <w:szCs w:val="18"/>
          <w:lang w:val="en-GB"/>
        </w:rPr>
        <w:t xml:space="preserve"> lutea and their endophytic fungi against common bean bacterial pathogens. African Journal of Biotechnology, 17(26), 870–879.</w:t>
      </w:r>
    </w:p>
    <w:p w:rsidR="00706033" w:rsidRPr="002B0531" w:rsidRDefault="00706033" w:rsidP="00D754D6">
      <w:pPr>
        <w:ind w:firstLine="708"/>
        <w:rPr>
          <w:sz w:val="18"/>
          <w:szCs w:val="18"/>
          <w:lang w:val="en-GB"/>
        </w:rPr>
      </w:pPr>
      <w:r w:rsidRPr="002B0531">
        <w:rPr>
          <w:sz w:val="18"/>
          <w:szCs w:val="18"/>
          <w:lang w:val="en-GB"/>
        </w:rPr>
        <w:t xml:space="preserve">28. Sinan, K. I., </w:t>
      </w:r>
      <w:proofErr w:type="spellStart"/>
      <w:r w:rsidRPr="002B0531">
        <w:rPr>
          <w:sz w:val="18"/>
          <w:szCs w:val="18"/>
          <w:lang w:val="en-GB"/>
        </w:rPr>
        <w:t>Zengin</w:t>
      </w:r>
      <w:proofErr w:type="spellEnd"/>
      <w:r w:rsidRPr="002B0531">
        <w:rPr>
          <w:sz w:val="18"/>
          <w:szCs w:val="18"/>
          <w:lang w:val="en-GB"/>
        </w:rPr>
        <w:t xml:space="preserve">, G., Bene, K., &amp; </w:t>
      </w:r>
      <w:proofErr w:type="spellStart"/>
      <w:r w:rsidRPr="002B0531">
        <w:rPr>
          <w:sz w:val="18"/>
          <w:szCs w:val="18"/>
          <w:lang w:val="en-GB"/>
        </w:rPr>
        <w:t>Mahomoodally</w:t>
      </w:r>
      <w:proofErr w:type="spellEnd"/>
      <w:r w:rsidRPr="002B0531">
        <w:rPr>
          <w:sz w:val="18"/>
          <w:szCs w:val="18"/>
          <w:lang w:val="en-GB"/>
        </w:rPr>
        <w:t xml:space="preserve">, M. F. (2019). Chemistry and pharmacology of three </w:t>
      </w:r>
      <w:proofErr w:type="spellStart"/>
      <w:r w:rsidRPr="002B0531">
        <w:rPr>
          <w:sz w:val="18"/>
          <w:szCs w:val="18"/>
          <w:lang w:val="en-GB"/>
        </w:rPr>
        <w:t>antiplasmodial</w:t>
      </w:r>
      <w:proofErr w:type="spellEnd"/>
      <w:r w:rsidRPr="002B0531">
        <w:rPr>
          <w:sz w:val="18"/>
          <w:szCs w:val="18"/>
          <w:lang w:val="en-GB"/>
        </w:rPr>
        <w:t xml:space="preserve"> traditional medicinal plants from tropical Africa – A review. South African Journal of Botany, 126, 265–276.</w:t>
      </w:r>
    </w:p>
    <w:p w:rsidR="00706033" w:rsidRPr="002B0531" w:rsidRDefault="00706033" w:rsidP="00D754D6">
      <w:pPr>
        <w:ind w:firstLine="708"/>
        <w:rPr>
          <w:sz w:val="18"/>
          <w:szCs w:val="18"/>
          <w:lang w:val="en-GB"/>
        </w:rPr>
      </w:pPr>
      <w:r w:rsidRPr="002B0531">
        <w:rPr>
          <w:sz w:val="18"/>
          <w:szCs w:val="18"/>
          <w:lang w:val="en-GB"/>
        </w:rPr>
        <w:t xml:space="preserve">29. </w:t>
      </w:r>
      <w:proofErr w:type="spellStart"/>
      <w:r w:rsidRPr="002B0531">
        <w:rPr>
          <w:sz w:val="18"/>
          <w:szCs w:val="18"/>
          <w:lang w:val="en-GB"/>
        </w:rPr>
        <w:t>Omosa</w:t>
      </w:r>
      <w:proofErr w:type="spellEnd"/>
      <w:r w:rsidRPr="002B0531">
        <w:rPr>
          <w:sz w:val="18"/>
          <w:szCs w:val="18"/>
          <w:lang w:val="en-GB"/>
        </w:rPr>
        <w:t xml:space="preserve">, L. K., &amp; </w:t>
      </w:r>
      <w:proofErr w:type="spellStart"/>
      <w:r w:rsidRPr="002B0531">
        <w:rPr>
          <w:sz w:val="18"/>
          <w:szCs w:val="18"/>
          <w:lang w:val="en-GB"/>
        </w:rPr>
        <w:t>Okemza</w:t>
      </w:r>
      <w:proofErr w:type="spellEnd"/>
      <w:r w:rsidRPr="002B0531">
        <w:rPr>
          <w:sz w:val="18"/>
          <w:szCs w:val="18"/>
          <w:lang w:val="en-GB"/>
        </w:rPr>
        <w:t xml:space="preserve">, E. K. (2017). </w:t>
      </w:r>
      <w:proofErr w:type="spellStart"/>
      <w:r w:rsidRPr="002B0531">
        <w:rPr>
          <w:sz w:val="18"/>
          <w:szCs w:val="18"/>
          <w:lang w:val="en-GB"/>
        </w:rPr>
        <w:t>Antiplasmodial</w:t>
      </w:r>
      <w:proofErr w:type="spellEnd"/>
      <w:r w:rsidRPr="002B0531">
        <w:rPr>
          <w:sz w:val="18"/>
          <w:szCs w:val="18"/>
          <w:lang w:val="en-GB"/>
        </w:rPr>
        <w:t xml:space="preserve"> activities of the stem bark extract and compounds of </w:t>
      </w:r>
      <w:proofErr w:type="spellStart"/>
      <w:r w:rsidR="003D09E0" w:rsidRPr="002B0531">
        <w:rPr>
          <w:i/>
          <w:sz w:val="18"/>
          <w:szCs w:val="18"/>
          <w:lang w:val="en-GB"/>
        </w:rPr>
        <w:t>Zanthoxylum</w:t>
      </w:r>
      <w:proofErr w:type="spellEnd"/>
      <w:r w:rsidR="003D09E0" w:rsidRPr="002B0531">
        <w:rPr>
          <w:i/>
          <w:sz w:val="18"/>
          <w:szCs w:val="18"/>
          <w:lang w:val="en-GB"/>
        </w:rPr>
        <w:t xml:space="preserve"> </w:t>
      </w:r>
      <w:proofErr w:type="spellStart"/>
      <w:r w:rsidR="003D09E0" w:rsidRPr="002B0531">
        <w:rPr>
          <w:i/>
          <w:sz w:val="18"/>
          <w:szCs w:val="18"/>
          <w:lang w:val="en-GB"/>
        </w:rPr>
        <w:t>gilletii</w:t>
      </w:r>
      <w:proofErr w:type="spellEnd"/>
      <w:r w:rsidR="003D09E0" w:rsidRPr="002B0531">
        <w:rPr>
          <w:i/>
          <w:sz w:val="18"/>
          <w:szCs w:val="18"/>
          <w:lang w:val="en-GB"/>
        </w:rPr>
        <w:t xml:space="preserve"> </w:t>
      </w:r>
      <w:r w:rsidRPr="002B0531">
        <w:rPr>
          <w:sz w:val="18"/>
          <w:szCs w:val="18"/>
          <w:lang w:val="en-GB"/>
        </w:rPr>
        <w:t>(de wild) PG Waterman. Pharmacognosy Communications, 7(1), 41–46.</w:t>
      </w:r>
    </w:p>
    <w:p w:rsidR="00706033" w:rsidRPr="002B0531" w:rsidRDefault="00706033" w:rsidP="00D754D6">
      <w:pPr>
        <w:ind w:firstLine="708"/>
        <w:rPr>
          <w:sz w:val="18"/>
          <w:szCs w:val="18"/>
          <w:lang w:val="en-GB"/>
        </w:rPr>
      </w:pPr>
      <w:r w:rsidRPr="002B0531">
        <w:rPr>
          <w:sz w:val="18"/>
          <w:szCs w:val="18"/>
          <w:lang w:val="en-GB"/>
        </w:rPr>
        <w:t xml:space="preserve">30. Claudio, R. N., &amp; Lopes, L. M. X. (2011). </w:t>
      </w:r>
      <w:proofErr w:type="spellStart"/>
      <w:r w:rsidRPr="002B0531">
        <w:rPr>
          <w:sz w:val="18"/>
          <w:szCs w:val="18"/>
          <w:lang w:val="en-GB"/>
        </w:rPr>
        <w:t>Antiplasmodial</w:t>
      </w:r>
      <w:proofErr w:type="spellEnd"/>
      <w:r w:rsidRPr="002B0531">
        <w:rPr>
          <w:sz w:val="18"/>
          <w:szCs w:val="18"/>
          <w:lang w:val="en-GB"/>
        </w:rPr>
        <w:t xml:space="preserve"> natural products (review). Molecules, 16, 2146–2190.</w:t>
      </w:r>
    </w:p>
    <w:p w:rsidR="00706033" w:rsidRPr="002B0531" w:rsidRDefault="00706033" w:rsidP="00D754D6">
      <w:pPr>
        <w:ind w:firstLine="708"/>
        <w:rPr>
          <w:sz w:val="18"/>
          <w:szCs w:val="18"/>
          <w:lang w:val="en-GB"/>
        </w:rPr>
      </w:pPr>
      <w:r w:rsidRPr="002B0531">
        <w:rPr>
          <w:sz w:val="18"/>
          <w:szCs w:val="18"/>
          <w:lang w:val="en-GB"/>
        </w:rPr>
        <w:t xml:space="preserve">31.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Sawalda</w:t>
      </w:r>
      <w:proofErr w:type="spellEnd"/>
      <w:r w:rsidRPr="002B0531">
        <w:rPr>
          <w:sz w:val="18"/>
          <w:szCs w:val="18"/>
          <w:lang w:val="en-GB"/>
        </w:rPr>
        <w:t xml:space="preserve">, M., </w:t>
      </w:r>
      <w:proofErr w:type="spellStart"/>
      <w:r w:rsidRPr="002B0531">
        <w:rPr>
          <w:sz w:val="18"/>
          <w:szCs w:val="18"/>
          <w:lang w:val="en-GB"/>
        </w:rPr>
        <w:t>Fotsing</w:t>
      </w:r>
      <w:proofErr w:type="spellEnd"/>
      <w:r w:rsidRPr="002B0531">
        <w:rPr>
          <w:sz w:val="18"/>
          <w:szCs w:val="18"/>
          <w:lang w:val="en-GB"/>
        </w:rPr>
        <w:t xml:space="preserve">, M. T., </w:t>
      </w:r>
      <w:proofErr w:type="spellStart"/>
      <w:r w:rsidRPr="002B0531">
        <w:rPr>
          <w:sz w:val="18"/>
          <w:szCs w:val="18"/>
          <w:lang w:val="en-GB"/>
        </w:rPr>
        <w:t>Kouipou</w:t>
      </w:r>
      <w:proofErr w:type="spellEnd"/>
      <w:r w:rsidRPr="002B0531">
        <w:rPr>
          <w:sz w:val="18"/>
          <w:szCs w:val="18"/>
          <w:lang w:val="en-GB"/>
        </w:rPr>
        <w:t xml:space="preserve">, R. M. T., </w:t>
      </w:r>
      <w:proofErr w:type="spellStart"/>
      <w:r w:rsidRPr="002B0531">
        <w:rPr>
          <w:sz w:val="18"/>
          <w:szCs w:val="18"/>
          <w:lang w:val="en-GB"/>
        </w:rPr>
        <w:t>Talla</w:t>
      </w:r>
      <w:proofErr w:type="spellEnd"/>
      <w:r w:rsidRPr="002B0531">
        <w:rPr>
          <w:sz w:val="18"/>
          <w:szCs w:val="18"/>
          <w:lang w:val="en-GB"/>
        </w:rPr>
        <w:t xml:space="preserve">, E., Chi, G. F., </w:t>
      </w:r>
      <w:proofErr w:type="spellStart"/>
      <w:r w:rsidRPr="002B0531">
        <w:rPr>
          <w:sz w:val="18"/>
          <w:szCs w:val="18"/>
          <w:lang w:val="en-GB"/>
        </w:rPr>
        <w:t>Epanda</w:t>
      </w:r>
      <w:proofErr w:type="spellEnd"/>
      <w:r w:rsidRPr="002B0531">
        <w:rPr>
          <w:sz w:val="18"/>
          <w:szCs w:val="18"/>
          <w:lang w:val="en-GB"/>
        </w:rPr>
        <w:t xml:space="preserve">, J. J. E., </w:t>
      </w:r>
      <w:proofErr w:type="spellStart"/>
      <w:r w:rsidRPr="002B0531">
        <w:rPr>
          <w:sz w:val="18"/>
          <w:szCs w:val="18"/>
          <w:lang w:val="en-GB"/>
        </w:rPr>
        <w:t>Mbafor</w:t>
      </w:r>
      <w:proofErr w:type="spellEnd"/>
      <w:r w:rsidRPr="002B0531">
        <w:rPr>
          <w:sz w:val="18"/>
          <w:szCs w:val="18"/>
          <w:lang w:val="en-GB"/>
        </w:rPr>
        <w:t xml:space="preserve">, J. T., </w:t>
      </w:r>
      <w:proofErr w:type="spellStart"/>
      <w:r w:rsidRPr="002B0531">
        <w:rPr>
          <w:sz w:val="18"/>
          <w:szCs w:val="18"/>
          <w:lang w:val="en-GB"/>
        </w:rPr>
        <w:t>Baig</w:t>
      </w:r>
      <w:proofErr w:type="spellEnd"/>
      <w:r w:rsidRPr="002B0531">
        <w:rPr>
          <w:sz w:val="18"/>
          <w:szCs w:val="18"/>
          <w:lang w:val="en-GB"/>
        </w:rPr>
        <w:t xml:space="preserve">, T. A., </w:t>
      </w:r>
      <w:proofErr w:type="spellStart"/>
      <w:r w:rsidRPr="002B0531">
        <w:rPr>
          <w:sz w:val="18"/>
          <w:szCs w:val="18"/>
          <w:lang w:val="en-GB"/>
        </w:rPr>
        <w:t>Jabeen</w:t>
      </w:r>
      <w:proofErr w:type="spellEnd"/>
      <w:r w:rsidRPr="002B0531">
        <w:rPr>
          <w:sz w:val="18"/>
          <w:szCs w:val="18"/>
          <w:lang w:val="en-GB"/>
        </w:rPr>
        <w:t xml:space="preserve">, A., &amp; </w:t>
      </w:r>
      <w:proofErr w:type="spellStart"/>
      <w:r w:rsidRPr="002B0531">
        <w:rPr>
          <w:sz w:val="18"/>
          <w:szCs w:val="18"/>
          <w:lang w:val="en-GB"/>
        </w:rPr>
        <w:t>Shaheen</w:t>
      </w:r>
      <w:proofErr w:type="spellEnd"/>
      <w:r w:rsidRPr="002B0531">
        <w:rPr>
          <w:sz w:val="18"/>
          <w:szCs w:val="18"/>
          <w:lang w:val="en-GB"/>
        </w:rPr>
        <w:t xml:space="preserve">, F. (2020). A new </w:t>
      </w:r>
      <w:proofErr w:type="spellStart"/>
      <w:r w:rsidRPr="002B0531">
        <w:rPr>
          <w:sz w:val="18"/>
          <w:szCs w:val="18"/>
          <w:lang w:val="en-GB"/>
        </w:rPr>
        <w:t>isoflavonol</w:t>
      </w:r>
      <w:proofErr w:type="spellEnd"/>
      <w:r w:rsidRPr="002B0531">
        <w:rPr>
          <w:sz w:val="18"/>
          <w:szCs w:val="18"/>
          <w:lang w:val="en-GB"/>
        </w:rPr>
        <w:t xml:space="preserve"> and other constituents from </w:t>
      </w:r>
      <w:proofErr w:type="spellStart"/>
      <w:r w:rsidRPr="002B0531">
        <w:rPr>
          <w:sz w:val="18"/>
          <w:szCs w:val="18"/>
          <w:lang w:val="en-GB"/>
        </w:rPr>
        <w:t>cameroonian</w:t>
      </w:r>
      <w:proofErr w:type="spellEnd"/>
      <w:r w:rsidRPr="002B0531">
        <w:rPr>
          <w:sz w:val="18"/>
          <w:szCs w:val="18"/>
          <w:lang w:val="en-GB"/>
        </w:rPr>
        <w:t xml:space="preserve"> propolis and evaluation of their anti-inflammatory, antifungal and antioxidant potential. Saudi Journal of Biological Sciences, 27(6), 1659–1666.</w:t>
      </w:r>
    </w:p>
    <w:p w:rsidR="00706033" w:rsidRPr="002B0531" w:rsidRDefault="00706033" w:rsidP="00D754D6">
      <w:pPr>
        <w:ind w:firstLine="708"/>
        <w:rPr>
          <w:sz w:val="18"/>
          <w:szCs w:val="18"/>
          <w:lang w:val="en-GB"/>
        </w:rPr>
      </w:pPr>
      <w:r w:rsidRPr="002B0531">
        <w:rPr>
          <w:sz w:val="18"/>
          <w:szCs w:val="18"/>
          <w:lang w:val="fr-BE"/>
        </w:rPr>
        <w:t xml:space="preserve">32. </w:t>
      </w:r>
      <w:proofErr w:type="spellStart"/>
      <w:r w:rsidRPr="002B0531">
        <w:rPr>
          <w:sz w:val="18"/>
          <w:szCs w:val="18"/>
          <w:lang w:val="fr-BE"/>
        </w:rPr>
        <w:t>Anza</w:t>
      </w:r>
      <w:proofErr w:type="spellEnd"/>
      <w:r w:rsidRPr="002B0531">
        <w:rPr>
          <w:sz w:val="18"/>
          <w:szCs w:val="18"/>
          <w:lang w:val="fr-BE"/>
        </w:rPr>
        <w:t xml:space="preserve">, M., Haile, E., </w:t>
      </w:r>
      <w:proofErr w:type="spellStart"/>
      <w:r w:rsidRPr="002B0531">
        <w:rPr>
          <w:sz w:val="18"/>
          <w:szCs w:val="18"/>
          <w:lang w:val="fr-BE"/>
        </w:rPr>
        <w:t>Tadesse</w:t>
      </w:r>
      <w:proofErr w:type="spellEnd"/>
      <w:r w:rsidRPr="002B0531">
        <w:rPr>
          <w:sz w:val="18"/>
          <w:szCs w:val="18"/>
          <w:lang w:val="fr-BE"/>
        </w:rPr>
        <w:t xml:space="preserve">, S., Mammo, F., &amp; </w:t>
      </w:r>
      <w:proofErr w:type="spellStart"/>
      <w:r w:rsidRPr="002B0531">
        <w:rPr>
          <w:sz w:val="18"/>
          <w:szCs w:val="18"/>
          <w:lang w:val="fr-BE"/>
        </w:rPr>
        <w:t>Endale</w:t>
      </w:r>
      <w:proofErr w:type="spellEnd"/>
      <w:r w:rsidRPr="002B0531">
        <w:rPr>
          <w:sz w:val="18"/>
          <w:szCs w:val="18"/>
          <w:lang w:val="fr-BE"/>
        </w:rPr>
        <w:t xml:space="preserve">, M. (2014). </w:t>
      </w:r>
      <w:r w:rsidRPr="002B0531">
        <w:rPr>
          <w:sz w:val="18"/>
          <w:szCs w:val="18"/>
          <w:lang w:val="en-GB"/>
        </w:rPr>
        <w:t xml:space="preserve">A </w:t>
      </w:r>
      <w:proofErr w:type="spellStart"/>
      <w:r w:rsidRPr="002B0531">
        <w:rPr>
          <w:sz w:val="18"/>
          <w:szCs w:val="18"/>
          <w:lang w:val="en-GB"/>
        </w:rPr>
        <w:t>corniferyl</w:t>
      </w:r>
      <w:proofErr w:type="spellEnd"/>
      <w:r w:rsidRPr="002B0531">
        <w:rPr>
          <w:sz w:val="18"/>
          <w:szCs w:val="18"/>
          <w:lang w:val="en-GB"/>
        </w:rPr>
        <w:t xml:space="preserve"> alcohol derivative from the roots of </w:t>
      </w:r>
      <w:proofErr w:type="spellStart"/>
      <w:r w:rsidR="002D3CB3" w:rsidRPr="002B0531">
        <w:rPr>
          <w:i/>
          <w:sz w:val="18"/>
          <w:szCs w:val="18"/>
          <w:lang w:val="en-GB"/>
        </w:rPr>
        <w:t>Zanthoxylum</w:t>
      </w:r>
      <w:proofErr w:type="spellEnd"/>
      <w:r w:rsidRPr="002B0531">
        <w:rPr>
          <w:sz w:val="18"/>
          <w:szCs w:val="18"/>
          <w:lang w:val="en-GB"/>
        </w:rPr>
        <w:t xml:space="preserve"> </w:t>
      </w:r>
      <w:proofErr w:type="spellStart"/>
      <w:r w:rsidRPr="002B0531">
        <w:rPr>
          <w:sz w:val="18"/>
          <w:szCs w:val="18"/>
          <w:lang w:val="en-GB"/>
        </w:rPr>
        <w:t>chalybeum</w:t>
      </w:r>
      <w:proofErr w:type="spellEnd"/>
      <w:r w:rsidRPr="002B0531">
        <w:rPr>
          <w:sz w:val="18"/>
          <w:szCs w:val="18"/>
          <w:lang w:val="en-GB"/>
        </w:rPr>
        <w:t xml:space="preserve"> Journal of Coastal Life Medicine, 2(12), 970–974.</w:t>
      </w:r>
    </w:p>
    <w:p w:rsidR="00706033" w:rsidRPr="002B0531" w:rsidRDefault="00706033" w:rsidP="00D754D6">
      <w:pPr>
        <w:ind w:firstLine="708"/>
        <w:rPr>
          <w:sz w:val="18"/>
          <w:szCs w:val="18"/>
          <w:lang w:val="en-GB"/>
        </w:rPr>
      </w:pPr>
      <w:r w:rsidRPr="002B0531">
        <w:rPr>
          <w:sz w:val="18"/>
          <w:szCs w:val="18"/>
          <w:lang w:val="en-GB"/>
        </w:rPr>
        <w:t xml:space="preserve">33. </w:t>
      </w:r>
      <w:proofErr w:type="spellStart"/>
      <w:r w:rsidRPr="002B0531">
        <w:rPr>
          <w:sz w:val="18"/>
          <w:szCs w:val="18"/>
          <w:lang w:val="en-GB"/>
        </w:rPr>
        <w:t>Nna</w:t>
      </w:r>
      <w:proofErr w:type="spellEnd"/>
      <w:r w:rsidRPr="002B0531">
        <w:rPr>
          <w:sz w:val="18"/>
          <w:szCs w:val="18"/>
          <w:lang w:val="en-GB"/>
        </w:rPr>
        <w:t>, P. J., Tor-</w:t>
      </w:r>
      <w:proofErr w:type="spellStart"/>
      <w:r w:rsidRPr="002B0531">
        <w:rPr>
          <w:sz w:val="18"/>
          <w:szCs w:val="18"/>
          <w:lang w:val="en-GB"/>
        </w:rPr>
        <w:t>Anyiin</w:t>
      </w:r>
      <w:proofErr w:type="spellEnd"/>
      <w:r w:rsidRPr="002B0531">
        <w:rPr>
          <w:sz w:val="18"/>
          <w:szCs w:val="18"/>
          <w:lang w:val="en-GB"/>
        </w:rPr>
        <w:t xml:space="preserve">, T. A., &amp; </w:t>
      </w:r>
      <w:proofErr w:type="spellStart"/>
      <w:r w:rsidRPr="002B0531">
        <w:rPr>
          <w:sz w:val="18"/>
          <w:szCs w:val="18"/>
          <w:lang w:val="en-GB"/>
        </w:rPr>
        <w:t>Igoli</w:t>
      </w:r>
      <w:proofErr w:type="spellEnd"/>
      <w:r w:rsidRPr="002B0531">
        <w:rPr>
          <w:sz w:val="18"/>
          <w:szCs w:val="18"/>
          <w:lang w:val="en-GB"/>
        </w:rPr>
        <w:t xml:space="preserve">, J. O. </w:t>
      </w:r>
      <w:proofErr w:type="spellStart"/>
      <w:r w:rsidR="002D3CB3" w:rsidRPr="002B0531">
        <w:rPr>
          <w:i/>
          <w:sz w:val="18"/>
          <w:szCs w:val="18"/>
          <w:lang w:val="en-GB"/>
        </w:rPr>
        <w:t>Fagara</w:t>
      </w:r>
      <w:r w:rsidRPr="002B0531">
        <w:rPr>
          <w:sz w:val="18"/>
          <w:szCs w:val="18"/>
          <w:lang w:val="en-GB"/>
        </w:rPr>
        <w:t>mide</w:t>
      </w:r>
      <w:proofErr w:type="spellEnd"/>
      <w:r w:rsidRPr="002B0531">
        <w:rPr>
          <w:sz w:val="18"/>
          <w:szCs w:val="18"/>
          <w:lang w:val="en-GB"/>
        </w:rPr>
        <w:t xml:space="preserve"> and Pellitorine from the stem bark of </w:t>
      </w:r>
      <w:proofErr w:type="spellStart"/>
      <w:r w:rsidR="002D3CB3" w:rsidRPr="002B0531">
        <w:rPr>
          <w:i/>
          <w:sz w:val="18"/>
          <w:szCs w:val="18"/>
          <w:lang w:val="en-GB"/>
        </w:rPr>
        <w:t>Zanthoxylum</w:t>
      </w:r>
      <w:proofErr w:type="spellEnd"/>
      <w:r w:rsidRPr="002B0531">
        <w:rPr>
          <w:sz w:val="18"/>
          <w:szCs w:val="18"/>
          <w:lang w:val="en-GB"/>
        </w:rPr>
        <w:t xml:space="preserve"> </w:t>
      </w:r>
      <w:proofErr w:type="spellStart"/>
      <w:r w:rsidRPr="002B0531">
        <w:rPr>
          <w:sz w:val="18"/>
          <w:szCs w:val="18"/>
          <w:lang w:val="en-GB"/>
        </w:rPr>
        <w:t>zanthoxyloides</w:t>
      </w:r>
      <w:proofErr w:type="spellEnd"/>
      <w:r w:rsidRPr="002B0531">
        <w:rPr>
          <w:sz w:val="18"/>
          <w:szCs w:val="18"/>
          <w:lang w:val="en-GB"/>
        </w:rPr>
        <w:t xml:space="preserve"> and their antimicrobial activities. SARJNP, 2(3), 1–8.</w:t>
      </w:r>
    </w:p>
    <w:p w:rsidR="00706033" w:rsidRPr="002B0531" w:rsidRDefault="00706033" w:rsidP="00D754D6">
      <w:pPr>
        <w:ind w:firstLine="708"/>
        <w:rPr>
          <w:sz w:val="18"/>
          <w:szCs w:val="18"/>
          <w:lang w:val="en-GB"/>
        </w:rPr>
      </w:pPr>
      <w:r w:rsidRPr="002B0531">
        <w:rPr>
          <w:sz w:val="18"/>
          <w:szCs w:val="18"/>
          <w:lang w:val="en-GB"/>
        </w:rPr>
        <w:t xml:space="preserve">34. </w:t>
      </w:r>
      <w:proofErr w:type="spellStart"/>
      <w:r w:rsidRPr="002B0531">
        <w:rPr>
          <w:sz w:val="18"/>
          <w:szCs w:val="18"/>
          <w:lang w:val="en-GB"/>
        </w:rPr>
        <w:t>Ngenge</w:t>
      </w:r>
      <w:proofErr w:type="spellEnd"/>
      <w:r w:rsidRPr="002B0531">
        <w:rPr>
          <w:sz w:val="18"/>
          <w:szCs w:val="18"/>
          <w:lang w:val="en-GB"/>
        </w:rPr>
        <w:t xml:space="preserve">, T. A., </w:t>
      </w:r>
      <w:proofErr w:type="spellStart"/>
      <w:r w:rsidRPr="002B0531">
        <w:rPr>
          <w:sz w:val="18"/>
          <w:szCs w:val="18"/>
          <w:lang w:val="en-GB"/>
        </w:rPr>
        <w:t>Jabeen</w:t>
      </w:r>
      <w:proofErr w:type="spellEnd"/>
      <w:r w:rsidRPr="002B0531">
        <w:rPr>
          <w:sz w:val="18"/>
          <w:szCs w:val="18"/>
          <w:lang w:val="en-GB"/>
        </w:rPr>
        <w:t xml:space="preserve">, A., Maurice, T. F., </w:t>
      </w:r>
      <w:proofErr w:type="spellStart"/>
      <w:r w:rsidRPr="002B0531">
        <w:rPr>
          <w:sz w:val="18"/>
          <w:szCs w:val="18"/>
          <w:lang w:val="en-GB"/>
        </w:rPr>
        <w:t>Baig</w:t>
      </w:r>
      <w:proofErr w:type="spellEnd"/>
      <w:r w:rsidRPr="002B0531">
        <w:rPr>
          <w:sz w:val="18"/>
          <w:szCs w:val="18"/>
          <w:lang w:val="en-GB"/>
        </w:rPr>
        <w:t xml:space="preserve">, T. A., &amp; </w:t>
      </w:r>
      <w:proofErr w:type="spellStart"/>
      <w:r w:rsidRPr="002B0531">
        <w:rPr>
          <w:sz w:val="18"/>
          <w:szCs w:val="18"/>
          <w:lang w:val="en-GB"/>
        </w:rPr>
        <w:t>Shaheen</w:t>
      </w:r>
      <w:proofErr w:type="spellEnd"/>
      <w:r w:rsidRPr="002B0531">
        <w:rPr>
          <w:sz w:val="18"/>
          <w:szCs w:val="18"/>
          <w:lang w:val="en-GB"/>
        </w:rPr>
        <w:t xml:space="preserve">, F. (2019). Organic and mineral composition of seeds of </w:t>
      </w:r>
      <w:proofErr w:type="spellStart"/>
      <w:r w:rsidRPr="002B0531">
        <w:rPr>
          <w:sz w:val="18"/>
          <w:szCs w:val="18"/>
          <w:lang w:val="en-GB"/>
        </w:rPr>
        <w:t>Afrostyrax</w:t>
      </w:r>
      <w:proofErr w:type="spellEnd"/>
      <w:r w:rsidRPr="002B0531">
        <w:rPr>
          <w:sz w:val="18"/>
          <w:szCs w:val="18"/>
          <w:lang w:val="en-GB"/>
        </w:rPr>
        <w:t xml:space="preserve"> </w:t>
      </w:r>
      <w:proofErr w:type="spellStart"/>
      <w:r w:rsidRPr="002B0531">
        <w:rPr>
          <w:sz w:val="18"/>
          <w:szCs w:val="18"/>
          <w:lang w:val="en-GB"/>
        </w:rPr>
        <w:t>lepidophyllus</w:t>
      </w:r>
      <w:proofErr w:type="spellEnd"/>
      <w:r w:rsidRPr="002B0531">
        <w:rPr>
          <w:sz w:val="18"/>
          <w:szCs w:val="18"/>
          <w:lang w:val="en-GB"/>
        </w:rPr>
        <w:t xml:space="preserve"> </w:t>
      </w:r>
      <w:proofErr w:type="spellStart"/>
      <w:r w:rsidRPr="002B0531">
        <w:rPr>
          <w:sz w:val="18"/>
          <w:szCs w:val="18"/>
          <w:lang w:val="en-GB"/>
        </w:rPr>
        <w:t>Mildbr</w:t>
      </w:r>
      <w:proofErr w:type="spellEnd"/>
      <w:r w:rsidRPr="002B0531">
        <w:rPr>
          <w:sz w:val="18"/>
          <w:szCs w:val="18"/>
          <w:lang w:val="en-GB"/>
        </w:rPr>
        <w:t>. And evaluation of ROS inhibition and cytotoxicity of isolated compounds. Chemistry Africa, 2(4), 615–624.</w:t>
      </w:r>
    </w:p>
    <w:p w:rsidR="00706033" w:rsidRPr="002B0531" w:rsidRDefault="00706033" w:rsidP="00D754D6">
      <w:pPr>
        <w:ind w:firstLine="708"/>
        <w:rPr>
          <w:sz w:val="18"/>
          <w:szCs w:val="18"/>
          <w:lang w:val="en-GB"/>
        </w:rPr>
      </w:pPr>
      <w:r w:rsidRPr="002B0531">
        <w:rPr>
          <w:sz w:val="18"/>
          <w:szCs w:val="18"/>
          <w:lang w:val="en-GB"/>
        </w:rPr>
        <w:t xml:space="preserve">35. Marek, R., </w:t>
      </w:r>
      <w:proofErr w:type="spellStart"/>
      <w:r w:rsidRPr="002B0531">
        <w:rPr>
          <w:sz w:val="18"/>
          <w:szCs w:val="18"/>
          <w:lang w:val="en-GB"/>
        </w:rPr>
        <w:t>Toušek</w:t>
      </w:r>
      <w:proofErr w:type="spellEnd"/>
      <w:r w:rsidRPr="002B0531">
        <w:rPr>
          <w:sz w:val="18"/>
          <w:szCs w:val="18"/>
          <w:lang w:val="en-GB"/>
        </w:rPr>
        <w:t xml:space="preserve">, J., Dostál, J., </w:t>
      </w:r>
      <w:proofErr w:type="spellStart"/>
      <w:r w:rsidRPr="002B0531">
        <w:rPr>
          <w:sz w:val="18"/>
          <w:szCs w:val="18"/>
          <w:lang w:val="en-GB"/>
        </w:rPr>
        <w:t>Slavík</w:t>
      </w:r>
      <w:proofErr w:type="spellEnd"/>
      <w:r w:rsidRPr="002B0531">
        <w:rPr>
          <w:sz w:val="18"/>
          <w:szCs w:val="18"/>
          <w:lang w:val="en-GB"/>
        </w:rPr>
        <w:t xml:space="preserve">, J., </w:t>
      </w:r>
      <w:proofErr w:type="spellStart"/>
      <w:r w:rsidRPr="002B0531">
        <w:rPr>
          <w:sz w:val="18"/>
          <w:szCs w:val="18"/>
          <w:lang w:val="en-GB"/>
        </w:rPr>
        <w:t>Dommisse</w:t>
      </w:r>
      <w:proofErr w:type="spellEnd"/>
      <w:r w:rsidRPr="002B0531">
        <w:rPr>
          <w:sz w:val="18"/>
          <w:szCs w:val="18"/>
          <w:lang w:val="en-GB"/>
        </w:rPr>
        <w:t xml:space="preserve">, R., &amp; </w:t>
      </w:r>
      <w:proofErr w:type="spellStart"/>
      <w:r w:rsidRPr="002B0531">
        <w:rPr>
          <w:sz w:val="18"/>
          <w:szCs w:val="18"/>
          <w:lang w:val="en-GB"/>
        </w:rPr>
        <w:t>Sklenář</w:t>
      </w:r>
      <w:proofErr w:type="spellEnd"/>
      <w:r w:rsidRPr="002B0531">
        <w:rPr>
          <w:sz w:val="18"/>
          <w:szCs w:val="18"/>
          <w:lang w:val="en-GB"/>
        </w:rPr>
        <w:t>, V. (1999). H and. Magnetic Resonance in Chemistry, 37(11), 781–787.</w:t>
      </w:r>
    </w:p>
    <w:p w:rsidR="00706033" w:rsidRPr="002B0531" w:rsidRDefault="00706033" w:rsidP="00D754D6">
      <w:pPr>
        <w:ind w:firstLine="708"/>
        <w:rPr>
          <w:sz w:val="18"/>
          <w:szCs w:val="18"/>
          <w:lang w:val="en-GB"/>
        </w:rPr>
      </w:pPr>
      <w:r w:rsidRPr="002B0531">
        <w:rPr>
          <w:sz w:val="18"/>
          <w:szCs w:val="18"/>
          <w:lang w:val="en-GB"/>
        </w:rPr>
        <w:lastRenderedPageBreak/>
        <w:t xml:space="preserve">36. Rashid, M. A., </w:t>
      </w:r>
      <w:proofErr w:type="spellStart"/>
      <w:r w:rsidRPr="002B0531">
        <w:rPr>
          <w:sz w:val="18"/>
          <w:szCs w:val="18"/>
          <w:lang w:val="en-GB"/>
        </w:rPr>
        <w:t>Kashuanlb</w:t>
      </w:r>
      <w:proofErr w:type="spellEnd"/>
      <w:r w:rsidRPr="002B0531">
        <w:rPr>
          <w:sz w:val="18"/>
          <w:szCs w:val="18"/>
          <w:lang w:val="en-GB"/>
        </w:rPr>
        <w:t xml:space="preserve">, G. K. R., </w:t>
      </w:r>
      <w:proofErr w:type="spellStart"/>
      <w:r w:rsidRPr="002B0531">
        <w:rPr>
          <w:sz w:val="18"/>
          <w:szCs w:val="18"/>
          <w:lang w:val="en-GB"/>
        </w:rPr>
        <w:t>Cardellina</w:t>
      </w:r>
      <w:proofErr w:type="spellEnd"/>
      <w:r w:rsidRPr="002B0531">
        <w:rPr>
          <w:sz w:val="18"/>
          <w:szCs w:val="18"/>
          <w:lang w:val="en-GB"/>
        </w:rPr>
        <w:t xml:space="preserve">, Y., </w:t>
      </w:r>
      <w:proofErr w:type="spellStart"/>
      <w:r w:rsidRPr="002B0531">
        <w:rPr>
          <w:sz w:val="18"/>
          <w:szCs w:val="18"/>
          <w:lang w:val="en-GB"/>
        </w:rPr>
        <w:t>Mcmahon</w:t>
      </w:r>
      <w:proofErr w:type="spellEnd"/>
      <w:r w:rsidRPr="002B0531">
        <w:rPr>
          <w:sz w:val="18"/>
          <w:szCs w:val="18"/>
          <w:lang w:val="en-GB"/>
        </w:rPr>
        <w:t xml:space="preserve">, J. H., &amp; Boyd, M. R. (1995). </w:t>
      </w:r>
      <w:proofErr w:type="spellStart"/>
      <w:r w:rsidRPr="002B0531">
        <w:rPr>
          <w:sz w:val="18"/>
          <w:szCs w:val="18"/>
          <w:lang w:val="en-GB"/>
        </w:rPr>
        <w:t>Antihiv</w:t>
      </w:r>
      <w:proofErr w:type="spellEnd"/>
      <w:r w:rsidRPr="002B0531">
        <w:rPr>
          <w:sz w:val="18"/>
          <w:szCs w:val="18"/>
          <w:lang w:val="en-GB"/>
        </w:rPr>
        <w:t xml:space="preserve"> alkaloids from. Natural Products Letters, 6, 153–156.</w:t>
      </w:r>
    </w:p>
    <w:p w:rsidR="00706033" w:rsidRPr="002B0531" w:rsidRDefault="00706033" w:rsidP="00D754D6">
      <w:pPr>
        <w:ind w:firstLine="708"/>
        <w:rPr>
          <w:sz w:val="18"/>
          <w:szCs w:val="18"/>
          <w:lang w:val="en-GB"/>
        </w:rPr>
      </w:pPr>
      <w:r w:rsidRPr="002B0531">
        <w:rPr>
          <w:sz w:val="18"/>
          <w:szCs w:val="18"/>
          <w:lang w:val="en-GB"/>
        </w:rPr>
        <w:t xml:space="preserve">37. </w:t>
      </w:r>
      <w:proofErr w:type="spellStart"/>
      <w:r w:rsidRPr="002B0531">
        <w:rPr>
          <w:sz w:val="18"/>
          <w:szCs w:val="18"/>
          <w:lang w:val="en-GB"/>
        </w:rPr>
        <w:t>Peshin</w:t>
      </w:r>
      <w:proofErr w:type="spellEnd"/>
      <w:r w:rsidRPr="002B0531">
        <w:rPr>
          <w:sz w:val="18"/>
          <w:szCs w:val="18"/>
          <w:lang w:val="en-GB"/>
        </w:rPr>
        <w:t xml:space="preserve">, T., &amp; Kar, H. K. (2017). Isolation and characterization of </w:t>
      </w:r>
      <w:r w:rsidRPr="002B0531">
        <w:rPr>
          <w:sz w:val="18"/>
          <w:szCs w:val="18"/>
          <w:lang w:val="fr-FR"/>
        </w:rPr>
        <w:t>β</w:t>
      </w:r>
      <w:r w:rsidRPr="002B0531">
        <w:rPr>
          <w:sz w:val="18"/>
          <w:szCs w:val="18"/>
          <w:lang w:val="en-GB"/>
        </w:rPr>
        <w:t>-Sitosterol-3-O-</w:t>
      </w:r>
      <w:r w:rsidRPr="002B0531">
        <w:rPr>
          <w:sz w:val="18"/>
          <w:szCs w:val="18"/>
          <w:lang w:val="fr-FR"/>
        </w:rPr>
        <w:t>β</w:t>
      </w:r>
      <w:r w:rsidRPr="002B0531">
        <w:rPr>
          <w:sz w:val="18"/>
          <w:szCs w:val="18"/>
          <w:lang w:val="en-GB"/>
        </w:rPr>
        <w:t>-D-glucoside from the extract of the flowers of. British Journal of Pharmaceutical Research, 16(4), 1–8.</w:t>
      </w:r>
    </w:p>
    <w:p w:rsidR="00706033" w:rsidRPr="002B0531" w:rsidRDefault="00706033" w:rsidP="00D754D6">
      <w:pPr>
        <w:ind w:firstLine="708"/>
        <w:rPr>
          <w:sz w:val="18"/>
          <w:szCs w:val="18"/>
          <w:lang w:val="en-GB"/>
        </w:rPr>
      </w:pPr>
      <w:r w:rsidRPr="002B0531">
        <w:rPr>
          <w:sz w:val="18"/>
          <w:szCs w:val="18"/>
          <w:lang w:val="en-GB"/>
        </w:rPr>
        <w:t xml:space="preserve">38. </w:t>
      </w:r>
      <w:proofErr w:type="spellStart"/>
      <w:r w:rsidRPr="002B0531">
        <w:rPr>
          <w:sz w:val="18"/>
          <w:szCs w:val="18"/>
          <w:lang w:val="en-GB"/>
        </w:rPr>
        <w:t>Mofiz</w:t>
      </w:r>
      <w:proofErr w:type="spellEnd"/>
      <w:r w:rsidRPr="002B0531">
        <w:rPr>
          <w:sz w:val="18"/>
          <w:szCs w:val="18"/>
          <w:lang w:val="en-GB"/>
        </w:rPr>
        <w:t xml:space="preserve">, N. M., &amp; Sagar </w:t>
      </w:r>
      <w:proofErr w:type="spellStart"/>
      <w:r w:rsidRPr="002B0531">
        <w:rPr>
          <w:sz w:val="18"/>
          <w:szCs w:val="18"/>
          <w:lang w:val="en-GB"/>
        </w:rPr>
        <w:t>Hossan</w:t>
      </w:r>
      <w:proofErr w:type="spellEnd"/>
      <w:r w:rsidRPr="002B0531">
        <w:rPr>
          <w:sz w:val="18"/>
          <w:szCs w:val="18"/>
          <w:lang w:val="en-GB"/>
        </w:rPr>
        <w:t xml:space="preserve">, M. D. (2015). </w:t>
      </w:r>
      <w:proofErr w:type="spellStart"/>
      <w:r w:rsidRPr="002B0531">
        <w:rPr>
          <w:sz w:val="18"/>
          <w:szCs w:val="18"/>
          <w:lang w:val="en-GB"/>
        </w:rPr>
        <w:t>Scopoletin</w:t>
      </w:r>
      <w:proofErr w:type="spellEnd"/>
      <w:r w:rsidRPr="002B0531">
        <w:rPr>
          <w:sz w:val="18"/>
          <w:szCs w:val="18"/>
          <w:lang w:val="en-GB"/>
        </w:rPr>
        <w:t xml:space="preserve"> and </w:t>
      </w:r>
      <w:r w:rsidRPr="002B0531">
        <w:rPr>
          <w:sz w:val="18"/>
          <w:szCs w:val="18"/>
          <w:lang w:val="fr-FR"/>
        </w:rPr>
        <w:t>β</w:t>
      </w:r>
      <w:r w:rsidRPr="002B0531">
        <w:rPr>
          <w:sz w:val="18"/>
          <w:szCs w:val="18"/>
          <w:lang w:val="en-GB"/>
        </w:rPr>
        <w:t>-sitosterol glucoside from roots of Ipomoea digitate Journal of Pharmacognosy and Phytochemistry, 4(2), 05–07.</w:t>
      </w:r>
    </w:p>
    <w:p w:rsidR="00706033" w:rsidRPr="002B0531" w:rsidRDefault="00706033" w:rsidP="00D754D6">
      <w:pPr>
        <w:ind w:firstLine="708"/>
        <w:rPr>
          <w:sz w:val="18"/>
          <w:szCs w:val="18"/>
          <w:lang w:val="en-GB"/>
        </w:rPr>
      </w:pPr>
      <w:r w:rsidRPr="002B0531">
        <w:rPr>
          <w:sz w:val="18"/>
          <w:szCs w:val="18"/>
          <w:lang w:val="en-GB"/>
        </w:rPr>
        <w:t xml:space="preserve">39.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Kucukaydin</w:t>
      </w:r>
      <w:proofErr w:type="spellEnd"/>
      <w:r w:rsidRPr="002B0531">
        <w:rPr>
          <w:sz w:val="18"/>
          <w:szCs w:val="18"/>
          <w:lang w:val="en-GB"/>
        </w:rPr>
        <w:t xml:space="preserve">, S., Ozturk, M., </w:t>
      </w:r>
      <w:proofErr w:type="spellStart"/>
      <w:r w:rsidRPr="002B0531">
        <w:rPr>
          <w:sz w:val="18"/>
          <w:szCs w:val="18"/>
          <w:lang w:val="en-GB"/>
        </w:rPr>
        <w:t>Duru</w:t>
      </w:r>
      <w:proofErr w:type="spellEnd"/>
      <w:r w:rsidRPr="002B0531">
        <w:rPr>
          <w:sz w:val="18"/>
          <w:szCs w:val="18"/>
          <w:lang w:val="en-GB"/>
        </w:rPr>
        <w:t xml:space="preserve">, M. E., &amp; </w:t>
      </w:r>
      <w:proofErr w:type="spellStart"/>
      <w:r w:rsidRPr="002B0531">
        <w:rPr>
          <w:sz w:val="18"/>
          <w:szCs w:val="18"/>
          <w:lang w:val="en-GB"/>
        </w:rPr>
        <w:t>Dinica</w:t>
      </w:r>
      <w:proofErr w:type="spellEnd"/>
      <w:r w:rsidRPr="002B0531">
        <w:rPr>
          <w:sz w:val="18"/>
          <w:szCs w:val="18"/>
          <w:lang w:val="en-GB"/>
        </w:rPr>
        <w:t xml:space="preserve">, R. M. (2020). Antibiofilm and enzyme inhibitory potentials of two </w:t>
      </w:r>
      <w:proofErr w:type="spellStart"/>
      <w:r w:rsidRPr="002B0531">
        <w:rPr>
          <w:sz w:val="18"/>
          <w:szCs w:val="18"/>
          <w:lang w:val="en-GB"/>
        </w:rPr>
        <w:t>annonaceous</w:t>
      </w:r>
      <w:proofErr w:type="spellEnd"/>
      <w:r w:rsidRPr="002B0531">
        <w:rPr>
          <w:sz w:val="18"/>
          <w:szCs w:val="18"/>
          <w:lang w:val="en-GB"/>
        </w:rPr>
        <w:t xml:space="preserve"> food spices, </w:t>
      </w:r>
      <w:proofErr w:type="spellStart"/>
      <w:r w:rsidRPr="002B0531">
        <w:rPr>
          <w:sz w:val="18"/>
          <w:szCs w:val="18"/>
          <w:lang w:val="en-GB"/>
        </w:rPr>
        <w:t>african</w:t>
      </w:r>
      <w:proofErr w:type="spellEnd"/>
      <w:r w:rsidRPr="002B0531">
        <w:rPr>
          <w:sz w:val="18"/>
          <w:szCs w:val="18"/>
          <w:lang w:val="en-GB"/>
        </w:rPr>
        <w:t xml:space="preserve"> pepper (</w:t>
      </w:r>
      <w:proofErr w:type="spellStart"/>
      <w:r w:rsidRPr="002B0531">
        <w:rPr>
          <w:sz w:val="18"/>
          <w:szCs w:val="18"/>
          <w:lang w:val="en-GB"/>
        </w:rPr>
        <w:t>Xylopia</w:t>
      </w:r>
      <w:proofErr w:type="spellEnd"/>
      <w:r w:rsidRPr="002B0531">
        <w:rPr>
          <w:sz w:val="18"/>
          <w:szCs w:val="18"/>
          <w:lang w:val="en-GB"/>
        </w:rPr>
        <w:t xml:space="preserve"> aethiopica) and </w:t>
      </w:r>
      <w:proofErr w:type="spellStart"/>
      <w:r w:rsidRPr="002B0531">
        <w:rPr>
          <w:sz w:val="18"/>
          <w:szCs w:val="18"/>
          <w:lang w:val="en-GB"/>
        </w:rPr>
        <w:t>african</w:t>
      </w:r>
      <w:proofErr w:type="spellEnd"/>
      <w:r w:rsidRPr="002B0531">
        <w:rPr>
          <w:sz w:val="18"/>
          <w:szCs w:val="18"/>
          <w:lang w:val="en-GB"/>
        </w:rPr>
        <w:t xml:space="preserve"> nutmeg (</w:t>
      </w:r>
      <w:proofErr w:type="spellStart"/>
      <w:r w:rsidRPr="002B0531">
        <w:rPr>
          <w:sz w:val="18"/>
          <w:szCs w:val="18"/>
          <w:lang w:val="en-GB"/>
        </w:rPr>
        <w:t>Monodora</w:t>
      </w:r>
      <w:proofErr w:type="spellEnd"/>
      <w:r w:rsidRPr="002B0531">
        <w:rPr>
          <w:sz w:val="18"/>
          <w:szCs w:val="18"/>
          <w:lang w:val="en-GB"/>
        </w:rPr>
        <w:t xml:space="preserve"> </w:t>
      </w:r>
      <w:proofErr w:type="spellStart"/>
      <w:r w:rsidRPr="002B0531">
        <w:rPr>
          <w:sz w:val="18"/>
          <w:szCs w:val="18"/>
          <w:lang w:val="en-GB"/>
        </w:rPr>
        <w:t>myristica</w:t>
      </w:r>
      <w:proofErr w:type="spellEnd"/>
      <w:r w:rsidRPr="002B0531">
        <w:rPr>
          <w:sz w:val="18"/>
          <w:szCs w:val="18"/>
          <w:lang w:val="en-GB"/>
        </w:rPr>
        <w:t>). Foods, 9(12), 1768.</w:t>
      </w:r>
    </w:p>
    <w:p w:rsidR="00706033" w:rsidRPr="002B0531" w:rsidRDefault="00706033" w:rsidP="00D754D6">
      <w:pPr>
        <w:ind w:firstLine="708"/>
        <w:rPr>
          <w:sz w:val="18"/>
          <w:szCs w:val="18"/>
          <w:lang w:val="en-GB"/>
        </w:rPr>
      </w:pPr>
      <w:r w:rsidRPr="002B0531">
        <w:rPr>
          <w:sz w:val="18"/>
          <w:szCs w:val="18"/>
          <w:lang w:val="en-GB"/>
        </w:rPr>
        <w:t xml:space="preserve">40. Merritt, J. H., </w:t>
      </w:r>
      <w:proofErr w:type="spellStart"/>
      <w:r w:rsidRPr="002B0531">
        <w:rPr>
          <w:sz w:val="18"/>
          <w:szCs w:val="18"/>
          <w:lang w:val="en-GB"/>
        </w:rPr>
        <w:t>Kadouri</w:t>
      </w:r>
      <w:proofErr w:type="spellEnd"/>
      <w:r w:rsidRPr="002B0531">
        <w:rPr>
          <w:sz w:val="18"/>
          <w:szCs w:val="18"/>
          <w:lang w:val="en-GB"/>
        </w:rPr>
        <w:t xml:space="preserve">, D. E., &amp; O’Toole, G. A. (2005). Growing and analysing static biofilms. Current Protocols in Microbiology. https:// </w:t>
      </w:r>
      <w:proofErr w:type="spellStart"/>
      <w:r w:rsidRPr="002B0531">
        <w:rPr>
          <w:sz w:val="18"/>
          <w:szCs w:val="18"/>
          <w:lang w:val="en-GB"/>
        </w:rPr>
        <w:t>doi</w:t>
      </w:r>
      <w:proofErr w:type="spellEnd"/>
      <w:r w:rsidRPr="002B0531">
        <w:rPr>
          <w:sz w:val="18"/>
          <w:szCs w:val="18"/>
          <w:lang w:val="en-GB"/>
        </w:rPr>
        <w:t>. org/ 10. 1002/ 97804 71729 259. mc01b 01s00</w:t>
      </w:r>
    </w:p>
    <w:p w:rsidR="00706033" w:rsidRPr="002B0531" w:rsidRDefault="00706033" w:rsidP="00D754D6">
      <w:pPr>
        <w:ind w:firstLine="708"/>
        <w:rPr>
          <w:sz w:val="18"/>
          <w:szCs w:val="18"/>
          <w:lang w:val="en-GB"/>
        </w:rPr>
      </w:pPr>
      <w:r w:rsidRPr="002B0531">
        <w:rPr>
          <w:sz w:val="18"/>
          <w:szCs w:val="18"/>
          <w:lang w:val="en-GB"/>
        </w:rPr>
        <w:t xml:space="preserve">41.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Dogaç</w:t>
      </w:r>
      <w:proofErr w:type="spellEnd"/>
      <w:r w:rsidRPr="002B0531">
        <w:rPr>
          <w:sz w:val="18"/>
          <w:szCs w:val="18"/>
          <w:lang w:val="en-GB"/>
        </w:rPr>
        <w:t xml:space="preserve">, Y. I., &amp; </w:t>
      </w:r>
      <w:proofErr w:type="spellStart"/>
      <w:r w:rsidRPr="002B0531">
        <w:rPr>
          <w:sz w:val="18"/>
          <w:szCs w:val="18"/>
          <w:lang w:val="en-GB"/>
        </w:rPr>
        <w:t>Teke</w:t>
      </w:r>
      <w:proofErr w:type="spellEnd"/>
      <w:r w:rsidRPr="002B0531">
        <w:rPr>
          <w:sz w:val="18"/>
          <w:szCs w:val="18"/>
          <w:lang w:val="en-GB"/>
        </w:rPr>
        <w:t xml:space="preserve">, M. (2020). Antibiofilm and </w:t>
      </w:r>
      <w:proofErr w:type="spellStart"/>
      <w:r w:rsidRPr="002B0531">
        <w:rPr>
          <w:sz w:val="18"/>
          <w:szCs w:val="18"/>
          <w:lang w:val="en-GB"/>
        </w:rPr>
        <w:t>antiquorum</w:t>
      </w:r>
      <w:proofErr w:type="spellEnd"/>
      <w:r w:rsidRPr="002B0531">
        <w:rPr>
          <w:sz w:val="18"/>
          <w:szCs w:val="18"/>
          <w:lang w:val="en-GB"/>
        </w:rPr>
        <w:t xml:space="preserve"> sensing activities of polyethylene imine coated magnetite and nickel ferrite nanoparticles. 3 Biotech, 10, 315.</w:t>
      </w:r>
    </w:p>
    <w:p w:rsidR="00706033" w:rsidRPr="002B0531" w:rsidRDefault="00706033" w:rsidP="00D754D6">
      <w:pPr>
        <w:ind w:firstLine="708"/>
        <w:rPr>
          <w:sz w:val="18"/>
          <w:szCs w:val="18"/>
          <w:lang w:val="en-GB"/>
        </w:rPr>
      </w:pPr>
      <w:r w:rsidRPr="002B0531">
        <w:rPr>
          <w:sz w:val="18"/>
          <w:szCs w:val="18"/>
          <w:lang w:val="en-GB"/>
        </w:rPr>
        <w:t xml:space="preserve">42. Alfred </w:t>
      </w:r>
      <w:proofErr w:type="spellStart"/>
      <w:r w:rsidRPr="002B0531">
        <w:rPr>
          <w:sz w:val="18"/>
          <w:szCs w:val="18"/>
          <w:lang w:val="en-GB"/>
        </w:rPr>
        <w:t>Ngenge</w:t>
      </w:r>
      <w:proofErr w:type="spellEnd"/>
      <w:r w:rsidRPr="002B0531">
        <w:rPr>
          <w:sz w:val="18"/>
          <w:szCs w:val="18"/>
          <w:lang w:val="en-GB"/>
        </w:rPr>
        <w:t xml:space="preserve">, T., </w:t>
      </w:r>
      <w:proofErr w:type="spellStart"/>
      <w:r w:rsidRPr="002B0531">
        <w:rPr>
          <w:sz w:val="18"/>
          <w:szCs w:val="18"/>
          <w:lang w:val="en-GB"/>
        </w:rPr>
        <w:t>Kucukaydin</w:t>
      </w:r>
      <w:proofErr w:type="spellEnd"/>
      <w:r w:rsidRPr="002B0531">
        <w:rPr>
          <w:sz w:val="18"/>
          <w:szCs w:val="18"/>
          <w:lang w:val="en-GB"/>
        </w:rPr>
        <w:t xml:space="preserve">, S., </w:t>
      </w:r>
      <w:proofErr w:type="spellStart"/>
      <w:r w:rsidRPr="002B0531">
        <w:rPr>
          <w:sz w:val="18"/>
          <w:szCs w:val="18"/>
          <w:lang w:val="en-GB"/>
        </w:rPr>
        <w:t>Ceylan</w:t>
      </w:r>
      <w:proofErr w:type="spellEnd"/>
      <w:r w:rsidRPr="002B0531">
        <w:rPr>
          <w:sz w:val="18"/>
          <w:szCs w:val="18"/>
          <w:lang w:val="en-GB"/>
        </w:rPr>
        <w:t xml:space="preserve">, O., &amp; </w:t>
      </w:r>
      <w:proofErr w:type="spellStart"/>
      <w:r w:rsidRPr="002B0531">
        <w:rPr>
          <w:sz w:val="18"/>
          <w:szCs w:val="18"/>
          <w:lang w:val="en-GB"/>
        </w:rPr>
        <w:t>Duru</w:t>
      </w:r>
      <w:proofErr w:type="spellEnd"/>
      <w:r w:rsidRPr="002B0531">
        <w:rPr>
          <w:sz w:val="18"/>
          <w:szCs w:val="18"/>
          <w:lang w:val="en-GB"/>
        </w:rPr>
        <w:t xml:space="preserve">, M. E. (2021). Evaluation of enzyme inhibition and anti-quorum sensing potentials of Melaleuca alternifolia and Citrus </w:t>
      </w:r>
      <w:proofErr w:type="spellStart"/>
      <w:r w:rsidRPr="002B0531">
        <w:rPr>
          <w:sz w:val="18"/>
          <w:szCs w:val="18"/>
          <w:lang w:val="en-GB"/>
        </w:rPr>
        <w:t>sinensis</w:t>
      </w:r>
      <w:proofErr w:type="spellEnd"/>
      <w:r w:rsidRPr="002B0531">
        <w:rPr>
          <w:sz w:val="18"/>
          <w:szCs w:val="18"/>
          <w:lang w:val="en-GB"/>
        </w:rPr>
        <w:t xml:space="preserve"> essential oils. Natural Product Communications, 16(9), 1–8.</w:t>
      </w:r>
    </w:p>
    <w:p w:rsidR="00706033" w:rsidRPr="002B0531" w:rsidRDefault="00706033" w:rsidP="00D754D6">
      <w:pPr>
        <w:ind w:firstLine="708"/>
        <w:rPr>
          <w:sz w:val="18"/>
          <w:szCs w:val="18"/>
          <w:lang w:val="en-GB"/>
        </w:rPr>
      </w:pPr>
      <w:r w:rsidRPr="002B0531">
        <w:rPr>
          <w:sz w:val="18"/>
          <w:szCs w:val="18"/>
          <w:lang w:val="en-GB"/>
        </w:rPr>
        <w:t xml:space="preserve">43. Koh, K. M., &amp; </w:t>
      </w:r>
      <w:proofErr w:type="spellStart"/>
      <w:r w:rsidRPr="002B0531">
        <w:rPr>
          <w:sz w:val="18"/>
          <w:szCs w:val="18"/>
          <w:lang w:val="en-GB"/>
        </w:rPr>
        <w:t>Tham</w:t>
      </w:r>
      <w:proofErr w:type="spellEnd"/>
      <w:r w:rsidRPr="002B0531">
        <w:rPr>
          <w:sz w:val="18"/>
          <w:szCs w:val="18"/>
          <w:lang w:val="en-GB"/>
        </w:rPr>
        <w:t xml:space="preserve">, F. Y. (2011). Screening of traditional </w:t>
      </w:r>
      <w:proofErr w:type="spellStart"/>
      <w:r w:rsidRPr="002B0531">
        <w:rPr>
          <w:sz w:val="18"/>
          <w:szCs w:val="18"/>
          <w:lang w:val="en-GB"/>
        </w:rPr>
        <w:t>chinese</w:t>
      </w:r>
      <w:proofErr w:type="spellEnd"/>
      <w:r w:rsidRPr="002B0531">
        <w:rPr>
          <w:sz w:val="18"/>
          <w:szCs w:val="18"/>
          <w:lang w:val="en-GB"/>
        </w:rPr>
        <w:t xml:space="preserve"> medicinal plants for quorum-sensing inhibitors activity. Journal of Microbiology Immunology and Infection, 44, 144–148.</w:t>
      </w:r>
    </w:p>
    <w:p w:rsidR="00706033" w:rsidRPr="002B0531" w:rsidRDefault="00706033" w:rsidP="00D754D6">
      <w:pPr>
        <w:ind w:firstLine="708"/>
        <w:rPr>
          <w:sz w:val="18"/>
          <w:szCs w:val="18"/>
          <w:lang w:val="en-GB"/>
        </w:rPr>
      </w:pPr>
      <w:r w:rsidRPr="002B0531">
        <w:rPr>
          <w:sz w:val="18"/>
          <w:szCs w:val="18"/>
          <w:lang w:val="fr-BE"/>
        </w:rPr>
        <w:t xml:space="preserve">44. </w:t>
      </w:r>
      <w:proofErr w:type="spellStart"/>
      <w:r w:rsidRPr="002B0531">
        <w:rPr>
          <w:sz w:val="18"/>
          <w:szCs w:val="18"/>
          <w:lang w:val="fr-BE"/>
        </w:rPr>
        <w:t>Tamfu</w:t>
      </w:r>
      <w:proofErr w:type="spellEnd"/>
      <w:r w:rsidRPr="002B0531">
        <w:rPr>
          <w:sz w:val="18"/>
          <w:szCs w:val="18"/>
          <w:lang w:val="fr-BE"/>
        </w:rPr>
        <w:t xml:space="preserve">, A. N., Ceylan, O., </w:t>
      </w:r>
      <w:proofErr w:type="spellStart"/>
      <w:r w:rsidRPr="002B0531">
        <w:rPr>
          <w:sz w:val="18"/>
          <w:szCs w:val="18"/>
          <w:lang w:val="fr-BE"/>
        </w:rPr>
        <w:t>Kucukaydin</w:t>
      </w:r>
      <w:proofErr w:type="spellEnd"/>
      <w:r w:rsidRPr="002B0531">
        <w:rPr>
          <w:sz w:val="18"/>
          <w:szCs w:val="18"/>
          <w:lang w:val="fr-BE"/>
        </w:rPr>
        <w:t xml:space="preserve">, S., &amp; Duru, M. E. (2020). </w:t>
      </w:r>
      <w:r w:rsidRPr="002B0531">
        <w:rPr>
          <w:sz w:val="18"/>
          <w:szCs w:val="18"/>
          <w:lang w:val="en-GB"/>
        </w:rPr>
        <w:t xml:space="preserve">HPLC-DAD phenolic profiles, antibiofilm, anti-quorum sensing and enzyme inhibitory potentials of Camellia </w:t>
      </w:r>
      <w:proofErr w:type="spellStart"/>
      <w:r w:rsidRPr="002B0531">
        <w:rPr>
          <w:sz w:val="18"/>
          <w:szCs w:val="18"/>
          <w:lang w:val="en-GB"/>
        </w:rPr>
        <w:t>sinensis</w:t>
      </w:r>
      <w:proofErr w:type="spellEnd"/>
      <w:r w:rsidRPr="002B0531">
        <w:rPr>
          <w:sz w:val="18"/>
          <w:szCs w:val="18"/>
          <w:lang w:val="en-GB"/>
        </w:rPr>
        <w:t xml:space="preserve"> (L.) O. </w:t>
      </w:r>
      <w:proofErr w:type="spellStart"/>
      <w:r w:rsidRPr="002B0531">
        <w:rPr>
          <w:sz w:val="18"/>
          <w:szCs w:val="18"/>
          <w:lang w:val="en-GB"/>
        </w:rPr>
        <w:t>Kuntze</w:t>
      </w:r>
      <w:proofErr w:type="spellEnd"/>
      <w:r w:rsidRPr="002B0531">
        <w:rPr>
          <w:sz w:val="18"/>
          <w:szCs w:val="18"/>
          <w:lang w:val="en-GB"/>
        </w:rPr>
        <w:t xml:space="preserve"> and Curcuma longa L. LWT-Food Science Technology, 133, 110150.</w:t>
      </w:r>
    </w:p>
    <w:p w:rsidR="00706033" w:rsidRPr="002B0531" w:rsidRDefault="00706033" w:rsidP="00D754D6">
      <w:pPr>
        <w:ind w:firstLine="708"/>
        <w:rPr>
          <w:sz w:val="18"/>
          <w:szCs w:val="18"/>
          <w:lang w:val="en-GB"/>
        </w:rPr>
      </w:pPr>
      <w:r w:rsidRPr="002B0531">
        <w:rPr>
          <w:sz w:val="18"/>
          <w:szCs w:val="18"/>
          <w:lang w:val="en-GB"/>
        </w:rPr>
        <w:t xml:space="preserve">45. </w:t>
      </w:r>
      <w:proofErr w:type="spellStart"/>
      <w:r w:rsidRPr="002B0531">
        <w:rPr>
          <w:sz w:val="18"/>
          <w:szCs w:val="18"/>
          <w:lang w:val="en-GB"/>
        </w:rPr>
        <w:t>Mbaze</w:t>
      </w:r>
      <w:proofErr w:type="spellEnd"/>
      <w:r w:rsidRPr="002B0531">
        <w:rPr>
          <w:sz w:val="18"/>
          <w:szCs w:val="18"/>
          <w:lang w:val="en-GB"/>
        </w:rPr>
        <w:t xml:space="preserve">, L. M., </w:t>
      </w:r>
      <w:proofErr w:type="spellStart"/>
      <w:r w:rsidRPr="002B0531">
        <w:rPr>
          <w:sz w:val="18"/>
          <w:szCs w:val="18"/>
          <w:lang w:val="en-GB"/>
        </w:rPr>
        <w:t>Lado</w:t>
      </w:r>
      <w:proofErr w:type="spellEnd"/>
      <w:r w:rsidRPr="002B0531">
        <w:rPr>
          <w:sz w:val="18"/>
          <w:szCs w:val="18"/>
          <w:lang w:val="en-GB"/>
        </w:rPr>
        <w:t xml:space="preserve">, J. A., </w:t>
      </w:r>
      <w:proofErr w:type="spellStart"/>
      <w:r w:rsidRPr="002B0531">
        <w:rPr>
          <w:sz w:val="18"/>
          <w:szCs w:val="18"/>
          <w:lang w:val="en-GB"/>
        </w:rPr>
        <w:t>Wansi</w:t>
      </w:r>
      <w:proofErr w:type="spellEnd"/>
      <w:r w:rsidRPr="002B0531">
        <w:rPr>
          <w:sz w:val="18"/>
          <w:szCs w:val="18"/>
          <w:lang w:val="en-GB"/>
        </w:rPr>
        <w:t xml:space="preserve">, J. D., </w:t>
      </w:r>
      <w:proofErr w:type="spellStart"/>
      <w:r w:rsidRPr="002B0531">
        <w:rPr>
          <w:sz w:val="18"/>
          <w:szCs w:val="18"/>
          <w:lang w:val="en-GB"/>
        </w:rPr>
        <w:t>Shiao</w:t>
      </w:r>
      <w:proofErr w:type="spellEnd"/>
      <w:r w:rsidRPr="002B0531">
        <w:rPr>
          <w:sz w:val="18"/>
          <w:szCs w:val="18"/>
          <w:lang w:val="en-GB"/>
        </w:rPr>
        <w:t xml:space="preserve">, T. C., </w:t>
      </w:r>
      <w:proofErr w:type="spellStart"/>
      <w:r w:rsidRPr="002B0531">
        <w:rPr>
          <w:sz w:val="18"/>
          <w:szCs w:val="18"/>
          <w:lang w:val="en-GB"/>
        </w:rPr>
        <w:t>Chiozem</w:t>
      </w:r>
      <w:proofErr w:type="spellEnd"/>
      <w:r w:rsidRPr="002B0531">
        <w:rPr>
          <w:sz w:val="18"/>
          <w:szCs w:val="18"/>
          <w:lang w:val="en-GB"/>
        </w:rPr>
        <w:t xml:space="preserve">, D. D., </w:t>
      </w:r>
      <w:proofErr w:type="spellStart"/>
      <w:r w:rsidRPr="002B0531">
        <w:rPr>
          <w:sz w:val="18"/>
          <w:szCs w:val="18"/>
          <w:lang w:val="en-GB"/>
        </w:rPr>
        <w:t>Mesaik</w:t>
      </w:r>
      <w:proofErr w:type="spellEnd"/>
      <w:r w:rsidRPr="002B0531">
        <w:rPr>
          <w:sz w:val="18"/>
          <w:szCs w:val="18"/>
          <w:lang w:val="en-GB"/>
        </w:rPr>
        <w:t xml:space="preserve">, M. A., Choudhary, M. I., </w:t>
      </w:r>
      <w:proofErr w:type="spellStart"/>
      <w:r w:rsidRPr="002B0531">
        <w:rPr>
          <w:sz w:val="18"/>
          <w:szCs w:val="18"/>
          <w:lang w:val="en-GB"/>
        </w:rPr>
        <w:t>Lacaile</w:t>
      </w:r>
      <w:proofErr w:type="spellEnd"/>
      <w:r w:rsidRPr="002B0531">
        <w:rPr>
          <w:sz w:val="18"/>
          <w:szCs w:val="18"/>
          <w:lang w:val="en-GB"/>
        </w:rPr>
        <w:t xml:space="preserve">-Dubois, M. A., </w:t>
      </w:r>
      <w:proofErr w:type="spellStart"/>
      <w:r w:rsidRPr="002B0531">
        <w:rPr>
          <w:sz w:val="18"/>
          <w:szCs w:val="18"/>
          <w:lang w:val="en-GB"/>
        </w:rPr>
        <w:t>Wandji</w:t>
      </w:r>
      <w:proofErr w:type="spellEnd"/>
      <w:r w:rsidRPr="002B0531">
        <w:rPr>
          <w:sz w:val="18"/>
          <w:szCs w:val="18"/>
          <w:lang w:val="en-GB"/>
        </w:rPr>
        <w:t xml:space="preserve">, J., Roy, R., &amp; </w:t>
      </w:r>
      <w:proofErr w:type="spellStart"/>
      <w:r w:rsidRPr="002B0531">
        <w:rPr>
          <w:sz w:val="18"/>
          <w:szCs w:val="18"/>
          <w:lang w:val="en-GB"/>
        </w:rPr>
        <w:t>Sewald</w:t>
      </w:r>
      <w:proofErr w:type="spellEnd"/>
      <w:r w:rsidRPr="002B0531">
        <w:rPr>
          <w:sz w:val="18"/>
          <w:szCs w:val="18"/>
          <w:lang w:val="en-GB"/>
        </w:rPr>
        <w:t xml:space="preserve">, N. (2009). Oxidative burst inhibitory and cytotoxicity amides and lignans from the stem bark of </w:t>
      </w:r>
      <w:proofErr w:type="spellStart"/>
      <w:r w:rsidR="002D3CB3" w:rsidRPr="002B0531">
        <w:rPr>
          <w:i/>
          <w:sz w:val="18"/>
          <w:szCs w:val="18"/>
          <w:lang w:val="en-GB"/>
        </w:rPr>
        <w:t>Fagara</w:t>
      </w:r>
      <w:proofErr w:type="spellEnd"/>
      <w:r w:rsidRPr="002B0531">
        <w:rPr>
          <w:sz w:val="18"/>
          <w:szCs w:val="18"/>
          <w:lang w:val="en-GB"/>
        </w:rPr>
        <w:t xml:space="preserve"> </w:t>
      </w:r>
      <w:proofErr w:type="spellStart"/>
      <w:r w:rsidRPr="002B0531">
        <w:rPr>
          <w:sz w:val="18"/>
          <w:szCs w:val="18"/>
          <w:lang w:val="en-GB"/>
        </w:rPr>
        <w:t>heitzii</w:t>
      </w:r>
      <w:proofErr w:type="spellEnd"/>
      <w:r w:rsidRPr="002B0531">
        <w:rPr>
          <w:sz w:val="18"/>
          <w:szCs w:val="18"/>
          <w:lang w:val="en-GB"/>
        </w:rPr>
        <w:t>. Phytochemistry, 70(11–12), 1442–1447.</w:t>
      </w:r>
    </w:p>
    <w:p w:rsidR="00706033" w:rsidRPr="002B0531" w:rsidRDefault="00706033" w:rsidP="00D754D6">
      <w:pPr>
        <w:ind w:firstLine="708"/>
        <w:rPr>
          <w:sz w:val="18"/>
          <w:szCs w:val="18"/>
          <w:lang w:val="en-GB"/>
        </w:rPr>
      </w:pPr>
      <w:r w:rsidRPr="002B0531">
        <w:rPr>
          <w:sz w:val="18"/>
          <w:szCs w:val="18"/>
          <w:lang w:val="en-GB"/>
        </w:rPr>
        <w:t xml:space="preserve">46. Youssef, S. B., </w:t>
      </w:r>
      <w:proofErr w:type="spellStart"/>
      <w:r w:rsidRPr="002B0531">
        <w:rPr>
          <w:sz w:val="18"/>
          <w:szCs w:val="18"/>
          <w:lang w:val="en-GB"/>
        </w:rPr>
        <w:t>Fakhfakh</w:t>
      </w:r>
      <w:proofErr w:type="spellEnd"/>
      <w:r w:rsidRPr="002B0531">
        <w:rPr>
          <w:sz w:val="18"/>
          <w:szCs w:val="18"/>
          <w:lang w:val="en-GB"/>
        </w:rPr>
        <w:t xml:space="preserve">, J., </w:t>
      </w:r>
      <w:proofErr w:type="spellStart"/>
      <w:r w:rsidRPr="002B0531">
        <w:rPr>
          <w:sz w:val="18"/>
          <w:szCs w:val="18"/>
          <w:lang w:val="en-GB"/>
        </w:rPr>
        <w:t>Tchoumchoua</w:t>
      </w:r>
      <w:proofErr w:type="spellEnd"/>
      <w:r w:rsidRPr="002B0531">
        <w:rPr>
          <w:sz w:val="18"/>
          <w:szCs w:val="18"/>
          <w:lang w:val="en-GB"/>
        </w:rPr>
        <w:t xml:space="preserve">, J., </w:t>
      </w:r>
      <w:proofErr w:type="spellStart"/>
      <w:r w:rsidRPr="002B0531">
        <w:rPr>
          <w:sz w:val="18"/>
          <w:szCs w:val="18"/>
          <w:lang w:val="en-GB"/>
        </w:rPr>
        <w:t>Halabalaki</w:t>
      </w:r>
      <w:proofErr w:type="spellEnd"/>
      <w:r w:rsidRPr="002B0531">
        <w:rPr>
          <w:sz w:val="18"/>
          <w:szCs w:val="18"/>
          <w:lang w:val="en-GB"/>
        </w:rPr>
        <w:t xml:space="preserve">, M., &amp; </w:t>
      </w:r>
      <w:proofErr w:type="spellStart"/>
      <w:r w:rsidRPr="002B0531">
        <w:rPr>
          <w:sz w:val="18"/>
          <w:szCs w:val="18"/>
          <w:lang w:val="en-GB"/>
        </w:rPr>
        <w:t>Allouche</w:t>
      </w:r>
      <w:proofErr w:type="spellEnd"/>
      <w:r w:rsidRPr="002B0531">
        <w:rPr>
          <w:sz w:val="18"/>
          <w:szCs w:val="18"/>
          <w:lang w:val="en-GB"/>
        </w:rPr>
        <w:t xml:space="preserve">, N. (2016). Efficient purification and complete NMR characterization of galactinol, sucrose, raffinose and stachyose isolated from Pinus </w:t>
      </w:r>
      <w:proofErr w:type="spellStart"/>
      <w:r w:rsidRPr="002B0531">
        <w:rPr>
          <w:sz w:val="18"/>
          <w:szCs w:val="18"/>
          <w:lang w:val="en-GB"/>
        </w:rPr>
        <w:t>halepensis</w:t>
      </w:r>
      <w:proofErr w:type="spellEnd"/>
      <w:r w:rsidRPr="002B0531">
        <w:rPr>
          <w:sz w:val="18"/>
          <w:szCs w:val="18"/>
          <w:lang w:val="en-GB"/>
        </w:rPr>
        <w:t xml:space="preserve"> (Aleppo pine) seeds using acetylation procedure. Journal of Carbohydrate Chemistry, 35(4), 224–237.</w:t>
      </w:r>
    </w:p>
    <w:p w:rsidR="00706033" w:rsidRPr="002B0531" w:rsidRDefault="00706033" w:rsidP="00D754D6">
      <w:pPr>
        <w:ind w:firstLine="708"/>
        <w:rPr>
          <w:sz w:val="18"/>
          <w:szCs w:val="18"/>
          <w:lang w:val="en-GB"/>
        </w:rPr>
      </w:pPr>
      <w:r w:rsidRPr="002B0531">
        <w:rPr>
          <w:sz w:val="18"/>
          <w:szCs w:val="18"/>
          <w:lang w:val="en-GB"/>
        </w:rPr>
        <w:t xml:space="preserve">47. </w:t>
      </w:r>
      <w:proofErr w:type="spellStart"/>
      <w:r w:rsidRPr="002B0531">
        <w:rPr>
          <w:sz w:val="18"/>
          <w:szCs w:val="18"/>
          <w:lang w:val="en-GB"/>
        </w:rPr>
        <w:t>Seukep</w:t>
      </w:r>
      <w:proofErr w:type="spellEnd"/>
      <w:r w:rsidRPr="002B0531">
        <w:rPr>
          <w:sz w:val="18"/>
          <w:szCs w:val="18"/>
          <w:lang w:val="en-GB"/>
        </w:rPr>
        <w:t xml:space="preserve">, J. A., </w:t>
      </w:r>
      <w:proofErr w:type="spellStart"/>
      <w:r w:rsidRPr="002B0531">
        <w:rPr>
          <w:sz w:val="18"/>
          <w:szCs w:val="18"/>
          <w:lang w:val="en-GB"/>
        </w:rPr>
        <w:t>Ngadjui</w:t>
      </w:r>
      <w:proofErr w:type="spellEnd"/>
      <w:r w:rsidRPr="002B0531">
        <w:rPr>
          <w:sz w:val="18"/>
          <w:szCs w:val="18"/>
          <w:lang w:val="en-GB"/>
        </w:rPr>
        <w:t xml:space="preserve">, B., &amp; </w:t>
      </w:r>
      <w:proofErr w:type="spellStart"/>
      <w:r w:rsidRPr="002B0531">
        <w:rPr>
          <w:sz w:val="18"/>
          <w:szCs w:val="18"/>
          <w:lang w:val="en-GB"/>
        </w:rPr>
        <w:t>Kuete</w:t>
      </w:r>
      <w:proofErr w:type="spellEnd"/>
      <w:r w:rsidRPr="002B0531">
        <w:rPr>
          <w:sz w:val="18"/>
          <w:szCs w:val="18"/>
          <w:lang w:val="en-GB"/>
        </w:rPr>
        <w:t xml:space="preserve">, V. (2015). Antibacterial activities of </w:t>
      </w:r>
      <w:proofErr w:type="spellStart"/>
      <w:r w:rsidR="002D3CB3" w:rsidRPr="002B0531">
        <w:rPr>
          <w:i/>
          <w:sz w:val="18"/>
          <w:szCs w:val="18"/>
          <w:lang w:val="en-GB"/>
        </w:rPr>
        <w:t>Fagara</w:t>
      </w:r>
      <w:proofErr w:type="spellEnd"/>
      <w:r w:rsidRPr="002B0531">
        <w:rPr>
          <w:sz w:val="18"/>
          <w:szCs w:val="18"/>
          <w:lang w:val="en-GB"/>
        </w:rPr>
        <w:t xml:space="preserve"> macrophylla, </w:t>
      </w:r>
      <w:proofErr w:type="spellStart"/>
      <w:r w:rsidRPr="002B0531">
        <w:rPr>
          <w:sz w:val="18"/>
          <w:szCs w:val="18"/>
          <w:lang w:val="en-GB"/>
        </w:rPr>
        <w:t>Canarium</w:t>
      </w:r>
      <w:proofErr w:type="spellEnd"/>
      <w:r w:rsidRPr="002B0531">
        <w:rPr>
          <w:sz w:val="18"/>
          <w:szCs w:val="18"/>
          <w:lang w:val="en-GB"/>
        </w:rPr>
        <w:t xml:space="preserve"> </w:t>
      </w:r>
      <w:proofErr w:type="spellStart"/>
      <w:r w:rsidRPr="002B0531">
        <w:rPr>
          <w:sz w:val="18"/>
          <w:szCs w:val="18"/>
          <w:lang w:val="en-GB"/>
        </w:rPr>
        <w:t>schweinfurthii</w:t>
      </w:r>
      <w:proofErr w:type="spellEnd"/>
      <w:r w:rsidRPr="002B0531">
        <w:rPr>
          <w:sz w:val="18"/>
          <w:szCs w:val="18"/>
          <w:lang w:val="en-GB"/>
        </w:rPr>
        <w:t xml:space="preserve">, </w:t>
      </w:r>
      <w:proofErr w:type="spellStart"/>
      <w:r w:rsidRPr="002B0531">
        <w:rPr>
          <w:sz w:val="18"/>
          <w:szCs w:val="18"/>
          <w:lang w:val="en-GB"/>
        </w:rPr>
        <w:t>Myrianthus</w:t>
      </w:r>
      <w:proofErr w:type="spellEnd"/>
      <w:r w:rsidRPr="002B0531">
        <w:rPr>
          <w:sz w:val="18"/>
          <w:szCs w:val="18"/>
          <w:lang w:val="en-GB"/>
        </w:rPr>
        <w:t xml:space="preserve"> </w:t>
      </w:r>
      <w:proofErr w:type="spellStart"/>
      <w:r w:rsidRPr="002B0531">
        <w:rPr>
          <w:sz w:val="18"/>
          <w:szCs w:val="18"/>
          <w:lang w:val="en-GB"/>
        </w:rPr>
        <w:t>arboreus</w:t>
      </w:r>
      <w:proofErr w:type="spellEnd"/>
      <w:r w:rsidRPr="002B0531">
        <w:rPr>
          <w:sz w:val="18"/>
          <w:szCs w:val="18"/>
          <w:lang w:val="en-GB"/>
        </w:rPr>
        <w:t xml:space="preserve">, </w:t>
      </w:r>
      <w:proofErr w:type="spellStart"/>
      <w:r w:rsidRPr="002B0531">
        <w:rPr>
          <w:sz w:val="18"/>
          <w:szCs w:val="18"/>
          <w:lang w:val="en-GB"/>
        </w:rPr>
        <w:t>Dischistocalyx</w:t>
      </w:r>
      <w:proofErr w:type="spellEnd"/>
      <w:r w:rsidRPr="002B0531">
        <w:rPr>
          <w:sz w:val="18"/>
          <w:szCs w:val="18"/>
          <w:lang w:val="en-GB"/>
        </w:rPr>
        <w:t xml:space="preserve"> </w:t>
      </w:r>
      <w:proofErr w:type="spellStart"/>
      <w:r w:rsidRPr="002B0531">
        <w:rPr>
          <w:sz w:val="18"/>
          <w:szCs w:val="18"/>
          <w:lang w:val="en-GB"/>
        </w:rPr>
        <w:t>grandifolius</w:t>
      </w:r>
      <w:proofErr w:type="spellEnd"/>
      <w:r w:rsidRPr="002B0531">
        <w:rPr>
          <w:sz w:val="18"/>
          <w:szCs w:val="18"/>
          <w:lang w:val="en-GB"/>
        </w:rPr>
        <w:t xml:space="preserve"> and </w:t>
      </w:r>
      <w:proofErr w:type="spellStart"/>
      <w:r w:rsidRPr="002B0531">
        <w:rPr>
          <w:sz w:val="18"/>
          <w:szCs w:val="18"/>
          <w:lang w:val="en-GB"/>
        </w:rPr>
        <w:t>Tragia</w:t>
      </w:r>
      <w:proofErr w:type="spellEnd"/>
      <w:r w:rsidRPr="002B0531">
        <w:rPr>
          <w:sz w:val="18"/>
          <w:szCs w:val="18"/>
          <w:lang w:val="en-GB"/>
        </w:rPr>
        <w:t xml:space="preserve"> </w:t>
      </w:r>
      <w:proofErr w:type="spellStart"/>
      <w:r w:rsidRPr="002B0531">
        <w:rPr>
          <w:sz w:val="18"/>
          <w:szCs w:val="18"/>
          <w:lang w:val="en-GB"/>
        </w:rPr>
        <w:t>benthamii</w:t>
      </w:r>
      <w:proofErr w:type="spellEnd"/>
      <w:r w:rsidRPr="002B0531">
        <w:rPr>
          <w:sz w:val="18"/>
          <w:szCs w:val="18"/>
          <w:lang w:val="en-GB"/>
        </w:rPr>
        <w:t xml:space="preserve"> against multi-drug resistant gram-negative bacteria. </w:t>
      </w:r>
      <w:proofErr w:type="spellStart"/>
      <w:r w:rsidRPr="002B0531">
        <w:rPr>
          <w:sz w:val="18"/>
          <w:szCs w:val="18"/>
          <w:lang w:val="en-GB"/>
        </w:rPr>
        <w:t>Springerplus</w:t>
      </w:r>
      <w:proofErr w:type="spellEnd"/>
      <w:r w:rsidRPr="002B0531">
        <w:rPr>
          <w:sz w:val="18"/>
          <w:szCs w:val="18"/>
          <w:lang w:val="en-GB"/>
        </w:rPr>
        <w:t>, 4, 567.</w:t>
      </w:r>
    </w:p>
    <w:p w:rsidR="00706033" w:rsidRPr="002B0531" w:rsidRDefault="00706033" w:rsidP="00D754D6">
      <w:pPr>
        <w:ind w:firstLine="708"/>
        <w:rPr>
          <w:sz w:val="18"/>
          <w:szCs w:val="18"/>
          <w:lang w:val="en-GB"/>
        </w:rPr>
      </w:pPr>
      <w:r w:rsidRPr="002B0531">
        <w:rPr>
          <w:sz w:val="18"/>
          <w:szCs w:val="18"/>
          <w:lang w:val="en-GB"/>
        </w:rPr>
        <w:t xml:space="preserve">48. </w:t>
      </w:r>
      <w:proofErr w:type="spellStart"/>
      <w:r w:rsidRPr="002B0531">
        <w:rPr>
          <w:sz w:val="18"/>
          <w:szCs w:val="18"/>
          <w:lang w:val="en-GB"/>
        </w:rPr>
        <w:t>Costerton</w:t>
      </w:r>
      <w:proofErr w:type="spellEnd"/>
      <w:r w:rsidRPr="002B0531">
        <w:rPr>
          <w:sz w:val="18"/>
          <w:szCs w:val="18"/>
          <w:lang w:val="en-GB"/>
        </w:rPr>
        <w:t>, J. W., Stewart, P. S., &amp; Greenberg, E. P. (1999). Bacterial biofilms a common cause of persistent infection. Science, 284, 1318–1322.</w:t>
      </w:r>
    </w:p>
    <w:p w:rsidR="00706033" w:rsidRPr="002B0531" w:rsidRDefault="00706033" w:rsidP="00D754D6">
      <w:pPr>
        <w:ind w:firstLine="708"/>
        <w:rPr>
          <w:sz w:val="18"/>
          <w:szCs w:val="18"/>
          <w:lang w:val="en-GB"/>
        </w:rPr>
      </w:pPr>
      <w:r w:rsidRPr="002B0531">
        <w:rPr>
          <w:sz w:val="18"/>
          <w:szCs w:val="18"/>
          <w:lang w:val="en-GB"/>
        </w:rPr>
        <w:t xml:space="preserve">49. Popova, M., </w:t>
      </w:r>
      <w:proofErr w:type="spellStart"/>
      <w:r w:rsidRPr="002B0531">
        <w:rPr>
          <w:sz w:val="18"/>
          <w:szCs w:val="18"/>
          <w:lang w:val="en-GB"/>
        </w:rPr>
        <w:t>Gerginova</w:t>
      </w:r>
      <w:proofErr w:type="spellEnd"/>
      <w:r w:rsidRPr="002B0531">
        <w:rPr>
          <w:sz w:val="18"/>
          <w:szCs w:val="18"/>
          <w:lang w:val="en-GB"/>
        </w:rPr>
        <w:t xml:space="preserve">, D., </w:t>
      </w:r>
      <w:proofErr w:type="spellStart"/>
      <w:r w:rsidRPr="002B0531">
        <w:rPr>
          <w:sz w:val="18"/>
          <w:szCs w:val="18"/>
          <w:lang w:val="en-GB"/>
        </w:rPr>
        <w:t>Trusheva</w:t>
      </w:r>
      <w:proofErr w:type="spellEnd"/>
      <w:r w:rsidRPr="002B0531">
        <w:rPr>
          <w:sz w:val="18"/>
          <w:szCs w:val="18"/>
          <w:lang w:val="en-GB"/>
        </w:rPr>
        <w:t xml:space="preserve">, B., </w:t>
      </w:r>
      <w:proofErr w:type="spellStart"/>
      <w:r w:rsidRPr="002B0531">
        <w:rPr>
          <w:sz w:val="18"/>
          <w:szCs w:val="18"/>
          <w:lang w:val="en-GB"/>
        </w:rPr>
        <w:t>Simova</w:t>
      </w:r>
      <w:proofErr w:type="spellEnd"/>
      <w:r w:rsidRPr="002B0531">
        <w:rPr>
          <w:sz w:val="18"/>
          <w:szCs w:val="18"/>
          <w:lang w:val="en-GB"/>
        </w:rPr>
        <w:t xml:space="preserve">, S.,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Ceylan</w:t>
      </w:r>
      <w:proofErr w:type="spellEnd"/>
      <w:r w:rsidRPr="002B0531">
        <w:rPr>
          <w:sz w:val="18"/>
          <w:szCs w:val="18"/>
          <w:lang w:val="en-GB"/>
        </w:rPr>
        <w:t xml:space="preserve">, O., Clark, K., &amp; </w:t>
      </w:r>
      <w:proofErr w:type="spellStart"/>
      <w:r w:rsidRPr="002B0531">
        <w:rPr>
          <w:sz w:val="18"/>
          <w:szCs w:val="18"/>
          <w:lang w:val="en-GB"/>
        </w:rPr>
        <w:t>Bankova</w:t>
      </w:r>
      <w:proofErr w:type="spellEnd"/>
      <w:r w:rsidRPr="002B0531">
        <w:rPr>
          <w:sz w:val="18"/>
          <w:szCs w:val="18"/>
          <w:lang w:val="en-GB"/>
        </w:rPr>
        <w:t xml:space="preserve">, V. (2021). A preliminary study of chemical profiles of honey, cerumen, and propolis of the </w:t>
      </w:r>
      <w:proofErr w:type="spellStart"/>
      <w:r w:rsidRPr="002B0531">
        <w:rPr>
          <w:sz w:val="18"/>
          <w:szCs w:val="18"/>
          <w:lang w:val="en-GB"/>
        </w:rPr>
        <w:t>african</w:t>
      </w:r>
      <w:proofErr w:type="spellEnd"/>
      <w:r w:rsidRPr="002B0531">
        <w:rPr>
          <w:sz w:val="18"/>
          <w:szCs w:val="18"/>
          <w:lang w:val="en-GB"/>
        </w:rPr>
        <w:t xml:space="preserve"> stingless bee </w:t>
      </w:r>
      <w:proofErr w:type="spellStart"/>
      <w:r w:rsidRPr="002B0531">
        <w:rPr>
          <w:sz w:val="18"/>
          <w:szCs w:val="18"/>
          <w:lang w:val="en-GB"/>
        </w:rPr>
        <w:t>Meliponula</w:t>
      </w:r>
      <w:proofErr w:type="spellEnd"/>
      <w:r w:rsidRPr="002B0531">
        <w:rPr>
          <w:sz w:val="18"/>
          <w:szCs w:val="18"/>
          <w:lang w:val="en-GB"/>
        </w:rPr>
        <w:t xml:space="preserve"> </w:t>
      </w:r>
      <w:proofErr w:type="spellStart"/>
      <w:r w:rsidRPr="002B0531">
        <w:rPr>
          <w:sz w:val="18"/>
          <w:szCs w:val="18"/>
          <w:lang w:val="en-GB"/>
        </w:rPr>
        <w:t>ferruginea</w:t>
      </w:r>
      <w:proofErr w:type="spellEnd"/>
      <w:r w:rsidRPr="002B0531">
        <w:rPr>
          <w:sz w:val="18"/>
          <w:szCs w:val="18"/>
          <w:lang w:val="en-GB"/>
        </w:rPr>
        <w:t xml:space="preserve"> Foods, 10(5), 997.</w:t>
      </w:r>
    </w:p>
    <w:p w:rsidR="00706033" w:rsidRPr="002B0531" w:rsidRDefault="00706033" w:rsidP="00D754D6">
      <w:pPr>
        <w:ind w:firstLine="708"/>
        <w:rPr>
          <w:sz w:val="18"/>
          <w:szCs w:val="18"/>
          <w:lang w:val="en-GB"/>
        </w:rPr>
      </w:pPr>
      <w:r w:rsidRPr="002B0531">
        <w:rPr>
          <w:sz w:val="18"/>
          <w:szCs w:val="18"/>
          <w:lang w:val="en-GB"/>
        </w:rPr>
        <w:t xml:space="preserve">50. </w:t>
      </w:r>
      <w:proofErr w:type="spellStart"/>
      <w:r w:rsidRPr="002B0531">
        <w:rPr>
          <w:sz w:val="18"/>
          <w:szCs w:val="18"/>
          <w:lang w:val="en-GB"/>
        </w:rPr>
        <w:t>Kocak</w:t>
      </w:r>
      <w:proofErr w:type="spellEnd"/>
      <w:r w:rsidRPr="002B0531">
        <w:rPr>
          <w:sz w:val="18"/>
          <w:szCs w:val="18"/>
          <w:lang w:val="en-GB"/>
        </w:rPr>
        <w:t xml:space="preserve">, G.,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Bütün</w:t>
      </w:r>
      <w:proofErr w:type="spellEnd"/>
      <w:r w:rsidRPr="002B0531">
        <w:rPr>
          <w:sz w:val="18"/>
          <w:szCs w:val="18"/>
          <w:lang w:val="en-GB"/>
        </w:rPr>
        <w:t xml:space="preserve">, V., &amp; </w:t>
      </w:r>
      <w:proofErr w:type="spellStart"/>
      <w:r w:rsidRPr="002B0531">
        <w:rPr>
          <w:sz w:val="18"/>
          <w:szCs w:val="18"/>
          <w:lang w:val="en-GB"/>
        </w:rPr>
        <w:t>Ceylan</w:t>
      </w:r>
      <w:proofErr w:type="spellEnd"/>
      <w:r w:rsidRPr="002B0531">
        <w:rPr>
          <w:sz w:val="18"/>
          <w:szCs w:val="18"/>
          <w:lang w:val="en-GB"/>
        </w:rPr>
        <w:t>, O. (2021). Synthesis of quaternary piperazine methacrylate homopolymers and their antibiofilm and anti-quorum sensing effects on pathogenic bacteria. Journal of Applied Polymer Science, 138(21), 50466.</w:t>
      </w:r>
    </w:p>
    <w:p w:rsidR="00706033" w:rsidRPr="002B0531" w:rsidRDefault="00706033" w:rsidP="00D754D6">
      <w:pPr>
        <w:ind w:firstLine="708"/>
        <w:rPr>
          <w:sz w:val="18"/>
          <w:szCs w:val="18"/>
          <w:lang w:val="en-GB"/>
        </w:rPr>
      </w:pPr>
      <w:r w:rsidRPr="002B0531">
        <w:rPr>
          <w:sz w:val="18"/>
          <w:szCs w:val="18"/>
          <w:lang w:val="en-GB"/>
        </w:rPr>
        <w:t xml:space="preserve">51.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Kucukaydin</w:t>
      </w:r>
      <w:proofErr w:type="spellEnd"/>
      <w:r w:rsidRPr="002B0531">
        <w:rPr>
          <w:sz w:val="18"/>
          <w:szCs w:val="18"/>
          <w:lang w:val="en-GB"/>
        </w:rPr>
        <w:t xml:space="preserve">, S.,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Sarac</w:t>
      </w:r>
      <w:proofErr w:type="spellEnd"/>
      <w:r w:rsidRPr="002B0531">
        <w:rPr>
          <w:sz w:val="18"/>
          <w:szCs w:val="18"/>
          <w:lang w:val="en-GB"/>
        </w:rPr>
        <w:t xml:space="preserve">, N., &amp; </w:t>
      </w:r>
      <w:proofErr w:type="spellStart"/>
      <w:r w:rsidRPr="002B0531">
        <w:rPr>
          <w:sz w:val="18"/>
          <w:szCs w:val="18"/>
          <w:lang w:val="en-GB"/>
        </w:rPr>
        <w:t>Duru</w:t>
      </w:r>
      <w:proofErr w:type="spellEnd"/>
      <w:r w:rsidRPr="002B0531">
        <w:rPr>
          <w:sz w:val="18"/>
          <w:szCs w:val="18"/>
          <w:lang w:val="en-GB"/>
        </w:rPr>
        <w:t>, E. M. (2021). Phenolic composition, enzyme inhibitory and anti-quorum sensing activities of cinnamon (</w:t>
      </w:r>
      <w:proofErr w:type="spellStart"/>
      <w:r w:rsidRPr="002B0531">
        <w:rPr>
          <w:sz w:val="18"/>
          <w:szCs w:val="18"/>
          <w:lang w:val="en-GB"/>
        </w:rPr>
        <w:t>Cinnamomum</w:t>
      </w:r>
      <w:proofErr w:type="spellEnd"/>
      <w:r w:rsidRPr="002B0531">
        <w:rPr>
          <w:sz w:val="18"/>
          <w:szCs w:val="18"/>
          <w:lang w:val="en-GB"/>
        </w:rPr>
        <w:t xml:space="preserve"> </w:t>
      </w:r>
      <w:proofErr w:type="spellStart"/>
      <w:r w:rsidRPr="002B0531">
        <w:rPr>
          <w:sz w:val="18"/>
          <w:szCs w:val="18"/>
          <w:lang w:val="en-GB"/>
        </w:rPr>
        <w:t>zeylanicum</w:t>
      </w:r>
      <w:proofErr w:type="spellEnd"/>
      <w:r w:rsidRPr="002B0531">
        <w:rPr>
          <w:sz w:val="18"/>
          <w:szCs w:val="18"/>
          <w:lang w:val="en-GB"/>
        </w:rPr>
        <w:t xml:space="preserve"> Blume) and Basil (</w:t>
      </w:r>
      <w:proofErr w:type="spellStart"/>
      <w:r w:rsidRPr="002B0531">
        <w:rPr>
          <w:sz w:val="18"/>
          <w:szCs w:val="18"/>
          <w:lang w:val="en-GB"/>
        </w:rPr>
        <w:t>Ocimum</w:t>
      </w:r>
      <w:proofErr w:type="spellEnd"/>
      <w:r w:rsidRPr="002B0531">
        <w:rPr>
          <w:sz w:val="18"/>
          <w:szCs w:val="18"/>
          <w:lang w:val="en-GB"/>
        </w:rPr>
        <w:t xml:space="preserve"> </w:t>
      </w:r>
      <w:proofErr w:type="spellStart"/>
      <w:r w:rsidRPr="002B0531">
        <w:rPr>
          <w:sz w:val="18"/>
          <w:szCs w:val="18"/>
          <w:lang w:val="en-GB"/>
        </w:rPr>
        <w:t>basilicum</w:t>
      </w:r>
      <w:proofErr w:type="spellEnd"/>
      <w:r w:rsidRPr="002B0531">
        <w:rPr>
          <w:sz w:val="18"/>
          <w:szCs w:val="18"/>
          <w:lang w:val="en-GB"/>
        </w:rPr>
        <w:t xml:space="preserve"> Linn). Chemistry Africa, 4(4), 759–767.</w:t>
      </w:r>
    </w:p>
    <w:p w:rsidR="00706033" w:rsidRPr="002B0531" w:rsidRDefault="00706033" w:rsidP="00D754D6">
      <w:pPr>
        <w:ind w:firstLine="708"/>
        <w:rPr>
          <w:sz w:val="18"/>
          <w:szCs w:val="18"/>
          <w:lang w:val="en-GB"/>
        </w:rPr>
      </w:pPr>
      <w:r w:rsidRPr="002B0531">
        <w:rPr>
          <w:sz w:val="18"/>
          <w:szCs w:val="18"/>
          <w:lang w:val="en-GB"/>
        </w:rPr>
        <w:t xml:space="preserve">52. </w:t>
      </w:r>
      <w:proofErr w:type="spellStart"/>
      <w:r w:rsidRPr="002B0531">
        <w:rPr>
          <w:sz w:val="18"/>
          <w:szCs w:val="18"/>
          <w:lang w:val="en-GB"/>
        </w:rPr>
        <w:t>Adonizio</w:t>
      </w:r>
      <w:proofErr w:type="spellEnd"/>
      <w:r w:rsidRPr="002B0531">
        <w:rPr>
          <w:sz w:val="18"/>
          <w:szCs w:val="18"/>
          <w:lang w:val="en-GB"/>
        </w:rPr>
        <w:t xml:space="preserve">, A. L., </w:t>
      </w:r>
      <w:proofErr w:type="spellStart"/>
      <w:r w:rsidRPr="002B0531">
        <w:rPr>
          <w:sz w:val="18"/>
          <w:szCs w:val="18"/>
          <w:lang w:val="en-GB"/>
        </w:rPr>
        <w:t>Downum</w:t>
      </w:r>
      <w:proofErr w:type="spellEnd"/>
      <w:r w:rsidRPr="002B0531">
        <w:rPr>
          <w:sz w:val="18"/>
          <w:szCs w:val="18"/>
          <w:lang w:val="en-GB"/>
        </w:rPr>
        <w:t>, K., &amp; Bennett, B. C. (2006). Anti-quorum sensing activity of medicinal plants in Southern Florida. Journal of Ethnopharmacology, 105(3), 427–435.</w:t>
      </w:r>
    </w:p>
    <w:p w:rsidR="00706033" w:rsidRPr="002B0531" w:rsidRDefault="00706033" w:rsidP="00D754D6">
      <w:pPr>
        <w:ind w:firstLine="708"/>
        <w:rPr>
          <w:sz w:val="18"/>
          <w:szCs w:val="18"/>
          <w:lang w:val="en-GB"/>
        </w:rPr>
      </w:pPr>
      <w:r w:rsidRPr="002B0531">
        <w:rPr>
          <w:sz w:val="18"/>
          <w:szCs w:val="18"/>
          <w:lang w:val="en-GB"/>
        </w:rPr>
        <w:lastRenderedPageBreak/>
        <w:t xml:space="preserve">53.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Cârâc</w:t>
      </w:r>
      <w:proofErr w:type="spellEnd"/>
      <w:r w:rsidRPr="002B0531">
        <w:rPr>
          <w:sz w:val="18"/>
          <w:szCs w:val="18"/>
          <w:lang w:val="en-GB"/>
        </w:rPr>
        <w:t xml:space="preserve">, G., </w:t>
      </w:r>
      <w:proofErr w:type="spellStart"/>
      <w:r w:rsidRPr="002B0531">
        <w:rPr>
          <w:sz w:val="18"/>
          <w:szCs w:val="18"/>
          <w:lang w:val="en-GB"/>
        </w:rPr>
        <w:t>Talla</w:t>
      </w:r>
      <w:proofErr w:type="spellEnd"/>
      <w:r w:rsidRPr="002B0531">
        <w:rPr>
          <w:sz w:val="18"/>
          <w:szCs w:val="18"/>
          <w:lang w:val="en-GB"/>
        </w:rPr>
        <w:t xml:space="preserve">, E., &amp; </w:t>
      </w:r>
      <w:proofErr w:type="spellStart"/>
      <w:r w:rsidRPr="002B0531">
        <w:rPr>
          <w:sz w:val="18"/>
          <w:szCs w:val="18"/>
          <w:lang w:val="en-GB"/>
        </w:rPr>
        <w:t>Dinica</w:t>
      </w:r>
      <w:proofErr w:type="spellEnd"/>
      <w:r w:rsidRPr="002B0531">
        <w:rPr>
          <w:sz w:val="18"/>
          <w:szCs w:val="18"/>
          <w:lang w:val="en-GB"/>
        </w:rPr>
        <w:t xml:space="preserve">, R. M. (2022). Antibiofilm and anti-quorum sensing potential of </w:t>
      </w:r>
      <w:proofErr w:type="spellStart"/>
      <w:r w:rsidRPr="002B0531">
        <w:rPr>
          <w:sz w:val="18"/>
          <w:szCs w:val="18"/>
          <w:lang w:val="en-GB"/>
        </w:rPr>
        <w:t>cycloartane</w:t>
      </w:r>
      <w:proofErr w:type="spellEnd"/>
      <w:r w:rsidRPr="002B0531">
        <w:rPr>
          <w:sz w:val="18"/>
          <w:szCs w:val="18"/>
          <w:lang w:val="en-GB"/>
        </w:rPr>
        <w:t xml:space="preserve">-type triterpene acids from </w:t>
      </w:r>
      <w:proofErr w:type="spellStart"/>
      <w:r w:rsidRPr="002B0531">
        <w:rPr>
          <w:sz w:val="18"/>
          <w:szCs w:val="18"/>
          <w:lang w:val="en-GB"/>
        </w:rPr>
        <w:t>cameroonian</w:t>
      </w:r>
      <w:proofErr w:type="spellEnd"/>
      <w:r w:rsidRPr="002B0531">
        <w:rPr>
          <w:sz w:val="18"/>
          <w:szCs w:val="18"/>
          <w:lang w:val="en-GB"/>
        </w:rPr>
        <w:t xml:space="preserve"> grassland propolis: phenolic profile and antioxidant activity of crude extract. Molecules, 27(15), 4872.</w:t>
      </w:r>
    </w:p>
    <w:p w:rsidR="00706033" w:rsidRPr="002B0531" w:rsidRDefault="00706033" w:rsidP="00D754D6">
      <w:pPr>
        <w:ind w:firstLine="708"/>
        <w:rPr>
          <w:sz w:val="18"/>
          <w:szCs w:val="18"/>
          <w:lang w:val="en-GB"/>
        </w:rPr>
      </w:pPr>
      <w:r w:rsidRPr="002B0531">
        <w:rPr>
          <w:sz w:val="18"/>
          <w:szCs w:val="18"/>
          <w:lang w:val="en-GB"/>
        </w:rPr>
        <w:t xml:space="preserve">54. Suryanarayana, H. V., Arun, A. B., &amp; Rekha, P. D. (2013). Inhibition of quorum sensing in </w:t>
      </w:r>
      <w:proofErr w:type="spellStart"/>
      <w:r w:rsidR="00152F85" w:rsidRPr="002B0531">
        <w:rPr>
          <w:i/>
          <w:sz w:val="18"/>
          <w:szCs w:val="18"/>
          <w:lang w:val="en-GB"/>
        </w:rPr>
        <w:t>Chromobacterium</w:t>
      </w:r>
      <w:proofErr w:type="spellEnd"/>
      <w:r w:rsidR="00152F85" w:rsidRPr="002B0531">
        <w:rPr>
          <w:i/>
          <w:sz w:val="18"/>
          <w:szCs w:val="18"/>
          <w:lang w:val="en-GB"/>
        </w:rPr>
        <w:t xml:space="preserve"> </w:t>
      </w:r>
      <w:proofErr w:type="spellStart"/>
      <w:r w:rsidR="00152F85" w:rsidRPr="002B0531">
        <w:rPr>
          <w:i/>
          <w:sz w:val="18"/>
          <w:szCs w:val="18"/>
          <w:lang w:val="en-GB"/>
        </w:rPr>
        <w:t>violaceum</w:t>
      </w:r>
      <w:proofErr w:type="spellEnd"/>
      <w:r w:rsidRPr="002B0531">
        <w:rPr>
          <w:sz w:val="18"/>
          <w:szCs w:val="18"/>
          <w:lang w:val="en-GB"/>
        </w:rPr>
        <w:t xml:space="preserve"> by </w:t>
      </w:r>
      <w:proofErr w:type="spellStart"/>
      <w:r w:rsidRPr="002B0531">
        <w:rPr>
          <w:sz w:val="18"/>
          <w:szCs w:val="18"/>
          <w:lang w:val="en-GB"/>
        </w:rPr>
        <w:t>Syzygium</w:t>
      </w:r>
      <w:proofErr w:type="spellEnd"/>
      <w:r w:rsidRPr="002B0531">
        <w:rPr>
          <w:sz w:val="18"/>
          <w:szCs w:val="18"/>
          <w:lang w:val="en-GB"/>
        </w:rPr>
        <w:t xml:space="preserve"> </w:t>
      </w:r>
      <w:proofErr w:type="spellStart"/>
      <w:r w:rsidRPr="002B0531">
        <w:rPr>
          <w:sz w:val="18"/>
          <w:szCs w:val="18"/>
          <w:lang w:val="en-GB"/>
        </w:rPr>
        <w:t>cumini</w:t>
      </w:r>
      <w:proofErr w:type="spellEnd"/>
      <w:r w:rsidRPr="002B0531">
        <w:rPr>
          <w:sz w:val="18"/>
          <w:szCs w:val="18"/>
          <w:lang w:val="en-GB"/>
        </w:rPr>
        <w:t xml:space="preserve"> L. and </w:t>
      </w:r>
      <w:proofErr w:type="spellStart"/>
      <w:r w:rsidRPr="002B0531">
        <w:rPr>
          <w:sz w:val="18"/>
          <w:szCs w:val="18"/>
          <w:lang w:val="en-GB"/>
        </w:rPr>
        <w:t>Pimenta</w:t>
      </w:r>
      <w:proofErr w:type="spellEnd"/>
      <w:r w:rsidRPr="002B0531">
        <w:rPr>
          <w:sz w:val="18"/>
          <w:szCs w:val="18"/>
          <w:lang w:val="en-GB"/>
        </w:rPr>
        <w:t xml:space="preserve"> </w:t>
      </w:r>
      <w:proofErr w:type="spellStart"/>
      <w:r w:rsidRPr="002B0531">
        <w:rPr>
          <w:sz w:val="18"/>
          <w:szCs w:val="18"/>
          <w:lang w:val="en-GB"/>
        </w:rPr>
        <w:t>dioica</w:t>
      </w:r>
      <w:proofErr w:type="spellEnd"/>
      <w:r w:rsidRPr="002B0531">
        <w:rPr>
          <w:sz w:val="18"/>
          <w:szCs w:val="18"/>
          <w:lang w:val="en-GB"/>
        </w:rPr>
        <w:t xml:space="preserve"> L. Asian Pacific Journal of Tropical Biomedicine, 3(12), 954–959.</w:t>
      </w:r>
    </w:p>
    <w:p w:rsidR="00706033" w:rsidRPr="002B0531" w:rsidRDefault="00706033" w:rsidP="00D754D6">
      <w:pPr>
        <w:ind w:firstLine="708"/>
        <w:rPr>
          <w:sz w:val="18"/>
          <w:szCs w:val="18"/>
          <w:lang w:val="en-GB"/>
        </w:rPr>
      </w:pPr>
      <w:r w:rsidRPr="002B0531">
        <w:rPr>
          <w:sz w:val="18"/>
          <w:szCs w:val="18"/>
          <w:lang w:val="en-GB"/>
        </w:rPr>
        <w:t xml:space="preserve">55. McClean, K. H., </w:t>
      </w:r>
      <w:proofErr w:type="spellStart"/>
      <w:r w:rsidRPr="002B0531">
        <w:rPr>
          <w:sz w:val="18"/>
          <w:szCs w:val="18"/>
          <w:lang w:val="en-GB"/>
        </w:rPr>
        <w:t>Winson</w:t>
      </w:r>
      <w:proofErr w:type="spellEnd"/>
      <w:r w:rsidRPr="002B0531">
        <w:rPr>
          <w:sz w:val="18"/>
          <w:szCs w:val="18"/>
          <w:lang w:val="en-GB"/>
        </w:rPr>
        <w:t xml:space="preserve">, M. K., Fish, L., Taylor, A., Chhabra, S. R., &amp; </w:t>
      </w:r>
      <w:proofErr w:type="spellStart"/>
      <w:r w:rsidRPr="002B0531">
        <w:rPr>
          <w:sz w:val="18"/>
          <w:szCs w:val="18"/>
          <w:lang w:val="en-GB"/>
        </w:rPr>
        <w:t>Camara</w:t>
      </w:r>
      <w:proofErr w:type="spellEnd"/>
      <w:r w:rsidRPr="002B0531">
        <w:rPr>
          <w:sz w:val="18"/>
          <w:szCs w:val="18"/>
          <w:lang w:val="en-GB"/>
        </w:rPr>
        <w:t xml:space="preserve">, M. (1997). Quorum sensing and </w:t>
      </w:r>
      <w:proofErr w:type="spellStart"/>
      <w:r w:rsidR="00152F85" w:rsidRPr="002B0531">
        <w:rPr>
          <w:i/>
          <w:sz w:val="18"/>
          <w:szCs w:val="18"/>
          <w:lang w:val="en-GB"/>
        </w:rPr>
        <w:t>Chromobacterium</w:t>
      </w:r>
      <w:proofErr w:type="spellEnd"/>
      <w:r w:rsidR="00152F85" w:rsidRPr="002B0531">
        <w:rPr>
          <w:i/>
          <w:sz w:val="18"/>
          <w:szCs w:val="18"/>
          <w:lang w:val="en-GB"/>
        </w:rPr>
        <w:t xml:space="preserve"> </w:t>
      </w:r>
      <w:proofErr w:type="spellStart"/>
      <w:r w:rsidR="00152F85" w:rsidRPr="002B0531">
        <w:rPr>
          <w:i/>
          <w:sz w:val="18"/>
          <w:szCs w:val="18"/>
          <w:lang w:val="en-GB"/>
        </w:rPr>
        <w:t>violaceum</w:t>
      </w:r>
      <w:proofErr w:type="spellEnd"/>
      <w:r w:rsidRPr="002B0531">
        <w:rPr>
          <w:sz w:val="18"/>
          <w:szCs w:val="18"/>
          <w:lang w:val="en-GB"/>
        </w:rPr>
        <w:t>: exploitation of violacein production and inhibition for the detection of N-</w:t>
      </w:r>
      <w:proofErr w:type="spellStart"/>
      <w:r w:rsidRPr="002B0531">
        <w:rPr>
          <w:sz w:val="18"/>
          <w:szCs w:val="18"/>
          <w:lang w:val="en-GB"/>
        </w:rPr>
        <w:t>acylhomoserine</w:t>
      </w:r>
      <w:proofErr w:type="spellEnd"/>
      <w:r w:rsidRPr="002B0531">
        <w:rPr>
          <w:sz w:val="18"/>
          <w:szCs w:val="18"/>
          <w:lang w:val="en-GB"/>
        </w:rPr>
        <w:t xml:space="preserve"> lactones. Microbiology, 143, 3703–3711.</w:t>
      </w:r>
    </w:p>
    <w:p w:rsidR="00706033" w:rsidRPr="002B0531" w:rsidRDefault="00706033" w:rsidP="00D754D6">
      <w:pPr>
        <w:ind w:firstLine="708"/>
        <w:rPr>
          <w:sz w:val="18"/>
          <w:szCs w:val="18"/>
          <w:lang w:val="en-GB"/>
        </w:rPr>
      </w:pPr>
      <w:r w:rsidRPr="002B0531">
        <w:rPr>
          <w:sz w:val="18"/>
          <w:szCs w:val="18"/>
          <w:lang w:val="en-GB"/>
        </w:rPr>
        <w:t xml:space="preserve">56. </w:t>
      </w:r>
      <w:proofErr w:type="spellStart"/>
      <w:r w:rsidRPr="002B0531">
        <w:rPr>
          <w:sz w:val="18"/>
          <w:szCs w:val="18"/>
          <w:lang w:val="en-GB"/>
        </w:rPr>
        <w:t>Halkare</w:t>
      </w:r>
      <w:proofErr w:type="spellEnd"/>
      <w:r w:rsidRPr="002B0531">
        <w:rPr>
          <w:sz w:val="18"/>
          <w:szCs w:val="18"/>
          <w:lang w:val="en-GB"/>
        </w:rPr>
        <w:t xml:space="preserve">, S. V., </w:t>
      </w:r>
      <w:proofErr w:type="spellStart"/>
      <w:r w:rsidRPr="002B0531">
        <w:rPr>
          <w:sz w:val="18"/>
          <w:szCs w:val="18"/>
          <w:lang w:val="en-GB"/>
        </w:rPr>
        <w:t>Ananthapadmanabha</w:t>
      </w:r>
      <w:proofErr w:type="spellEnd"/>
      <w:r w:rsidRPr="002B0531">
        <w:rPr>
          <w:sz w:val="18"/>
          <w:szCs w:val="18"/>
          <w:lang w:val="en-GB"/>
        </w:rPr>
        <w:t xml:space="preserve">, B. A., &amp; </w:t>
      </w:r>
      <w:proofErr w:type="spellStart"/>
      <w:r w:rsidRPr="002B0531">
        <w:rPr>
          <w:sz w:val="18"/>
          <w:szCs w:val="18"/>
          <w:lang w:val="en-GB"/>
        </w:rPr>
        <w:t>Punchapady-Devasya</w:t>
      </w:r>
      <w:proofErr w:type="spellEnd"/>
      <w:r w:rsidRPr="002B0531">
        <w:rPr>
          <w:sz w:val="18"/>
          <w:szCs w:val="18"/>
          <w:lang w:val="en-GB"/>
        </w:rPr>
        <w:t xml:space="preserve">, R. (2014). Anti-quorum sensing activity of Psidium </w:t>
      </w:r>
      <w:proofErr w:type="spellStart"/>
      <w:r w:rsidRPr="002B0531">
        <w:rPr>
          <w:sz w:val="18"/>
          <w:szCs w:val="18"/>
          <w:lang w:val="en-GB"/>
        </w:rPr>
        <w:t>guajava</w:t>
      </w:r>
      <w:proofErr w:type="spellEnd"/>
      <w:r w:rsidRPr="002B0531">
        <w:rPr>
          <w:sz w:val="18"/>
          <w:szCs w:val="18"/>
          <w:lang w:val="en-GB"/>
        </w:rPr>
        <w:t xml:space="preserve"> L. flavonoids against </w:t>
      </w:r>
      <w:proofErr w:type="spellStart"/>
      <w:r w:rsidR="00152F85" w:rsidRPr="002B0531">
        <w:rPr>
          <w:i/>
          <w:sz w:val="18"/>
          <w:szCs w:val="18"/>
          <w:lang w:val="en-GB"/>
        </w:rPr>
        <w:t>Chromobacterium</w:t>
      </w:r>
      <w:proofErr w:type="spellEnd"/>
      <w:r w:rsidR="00152F85" w:rsidRPr="002B0531">
        <w:rPr>
          <w:i/>
          <w:sz w:val="18"/>
          <w:szCs w:val="18"/>
          <w:lang w:val="en-GB"/>
        </w:rPr>
        <w:t xml:space="preserve"> </w:t>
      </w:r>
      <w:proofErr w:type="spellStart"/>
      <w:r w:rsidR="00152F85" w:rsidRPr="002B0531">
        <w:rPr>
          <w:i/>
          <w:sz w:val="18"/>
          <w:szCs w:val="18"/>
          <w:lang w:val="en-GB"/>
        </w:rPr>
        <w:t>violaceum</w:t>
      </w:r>
      <w:proofErr w:type="spellEnd"/>
      <w:r w:rsidRPr="002B0531">
        <w:rPr>
          <w:sz w:val="18"/>
          <w:szCs w:val="18"/>
          <w:lang w:val="en-GB"/>
        </w:rPr>
        <w:t xml:space="preserve"> and </w:t>
      </w:r>
      <w:r w:rsidR="00152F85" w:rsidRPr="002B0531">
        <w:rPr>
          <w:i/>
          <w:sz w:val="18"/>
          <w:szCs w:val="18"/>
          <w:lang w:val="en-GB"/>
        </w:rPr>
        <w:t>Pseudomonas aeruginosa</w:t>
      </w:r>
      <w:r w:rsidRPr="002B0531">
        <w:rPr>
          <w:sz w:val="18"/>
          <w:szCs w:val="18"/>
          <w:lang w:val="en-GB"/>
        </w:rPr>
        <w:t xml:space="preserve"> PA01. Microbiology and Immunology, 58, 286–293.</w:t>
      </w:r>
    </w:p>
    <w:p w:rsidR="00706033" w:rsidRPr="002B0531" w:rsidRDefault="00706033" w:rsidP="00D754D6">
      <w:pPr>
        <w:ind w:firstLine="708"/>
        <w:rPr>
          <w:sz w:val="18"/>
          <w:szCs w:val="18"/>
          <w:lang w:val="en-GB"/>
        </w:rPr>
      </w:pPr>
      <w:r w:rsidRPr="002B0531">
        <w:rPr>
          <w:sz w:val="18"/>
          <w:szCs w:val="18"/>
          <w:lang w:val="en-GB"/>
        </w:rPr>
        <w:t xml:space="preserve">57. </w:t>
      </w:r>
      <w:proofErr w:type="spellStart"/>
      <w:r w:rsidRPr="002B0531">
        <w:rPr>
          <w:sz w:val="18"/>
          <w:szCs w:val="18"/>
          <w:lang w:val="en-GB"/>
        </w:rPr>
        <w:t>Ngenge</w:t>
      </w:r>
      <w:proofErr w:type="spellEnd"/>
      <w:r w:rsidRPr="002B0531">
        <w:rPr>
          <w:sz w:val="18"/>
          <w:szCs w:val="18"/>
          <w:lang w:val="en-GB"/>
        </w:rPr>
        <w:t xml:space="preserve">, A.,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Fru</w:t>
      </w:r>
      <w:proofErr w:type="spellEnd"/>
      <w:r w:rsidRPr="002B0531">
        <w:rPr>
          <w:sz w:val="18"/>
          <w:szCs w:val="18"/>
          <w:lang w:val="en-GB"/>
        </w:rPr>
        <w:t xml:space="preserve">, G., Arab, Y., </w:t>
      </w:r>
      <w:proofErr w:type="spellStart"/>
      <w:r w:rsidRPr="002B0531">
        <w:rPr>
          <w:sz w:val="18"/>
          <w:szCs w:val="18"/>
          <w:lang w:val="en-GB"/>
        </w:rPr>
        <w:t>Emin</w:t>
      </w:r>
      <w:proofErr w:type="spellEnd"/>
      <w:r w:rsidRPr="002B0531">
        <w:rPr>
          <w:sz w:val="18"/>
          <w:szCs w:val="18"/>
          <w:lang w:val="en-GB"/>
        </w:rPr>
        <w:t xml:space="preserve">, D., &amp; Ozturk, M. (2021). Antimicrobial, antibiofilm, </w:t>
      </w:r>
      <w:proofErr w:type="spellStart"/>
      <w:r w:rsidRPr="002B0531">
        <w:rPr>
          <w:sz w:val="18"/>
          <w:szCs w:val="18"/>
          <w:lang w:val="en-GB"/>
        </w:rPr>
        <w:t>antiquorum</w:t>
      </w:r>
      <w:proofErr w:type="spellEnd"/>
      <w:r w:rsidRPr="002B0531">
        <w:rPr>
          <w:sz w:val="18"/>
          <w:szCs w:val="18"/>
          <w:lang w:val="en-GB"/>
        </w:rPr>
        <w:t xml:space="preserve"> sensing and motility inhibition activities of essential oil from seeds of food spice </w:t>
      </w:r>
      <w:proofErr w:type="spellStart"/>
      <w:r w:rsidRPr="002B0531">
        <w:rPr>
          <w:sz w:val="18"/>
          <w:szCs w:val="18"/>
          <w:lang w:val="en-GB"/>
        </w:rPr>
        <w:t>Xylopia</w:t>
      </w:r>
      <w:proofErr w:type="spellEnd"/>
      <w:r w:rsidRPr="002B0531">
        <w:rPr>
          <w:sz w:val="18"/>
          <w:szCs w:val="18"/>
          <w:lang w:val="en-GB"/>
        </w:rPr>
        <w:t xml:space="preserve"> aethiopica (</w:t>
      </w:r>
      <w:proofErr w:type="spellStart"/>
      <w:r w:rsidRPr="002B0531">
        <w:rPr>
          <w:sz w:val="18"/>
          <w:szCs w:val="18"/>
          <w:lang w:val="en-GB"/>
        </w:rPr>
        <w:t>Dunal</w:t>
      </w:r>
      <w:proofErr w:type="spellEnd"/>
      <w:r w:rsidRPr="002B0531">
        <w:rPr>
          <w:sz w:val="18"/>
          <w:szCs w:val="18"/>
          <w:lang w:val="en-GB"/>
        </w:rPr>
        <w:t>) A. Rich. On some pathogenic bacteria. Research Journal of Biotechnology, 16, 68–76.</w:t>
      </w:r>
    </w:p>
    <w:p w:rsidR="00706033" w:rsidRPr="002B0531" w:rsidRDefault="00706033" w:rsidP="00D754D6">
      <w:pPr>
        <w:ind w:firstLine="708"/>
        <w:rPr>
          <w:sz w:val="18"/>
          <w:szCs w:val="18"/>
          <w:lang w:val="en-GB"/>
        </w:rPr>
      </w:pPr>
      <w:r w:rsidRPr="002B0531">
        <w:rPr>
          <w:sz w:val="18"/>
          <w:szCs w:val="18"/>
          <w:lang w:val="en-GB"/>
        </w:rPr>
        <w:t xml:space="preserve">58. Alfred, T. N., </w:t>
      </w:r>
      <w:proofErr w:type="spellStart"/>
      <w:r w:rsidRPr="002B0531">
        <w:rPr>
          <w:sz w:val="18"/>
          <w:szCs w:val="18"/>
          <w:lang w:val="en-GB"/>
        </w:rPr>
        <w:t>Ceylan</w:t>
      </w:r>
      <w:proofErr w:type="spellEnd"/>
      <w:r w:rsidRPr="002B0531">
        <w:rPr>
          <w:sz w:val="18"/>
          <w:szCs w:val="18"/>
          <w:lang w:val="en-GB"/>
        </w:rPr>
        <w:t xml:space="preserve">, O., </w:t>
      </w:r>
      <w:proofErr w:type="spellStart"/>
      <w:r w:rsidRPr="002B0531">
        <w:rPr>
          <w:sz w:val="18"/>
          <w:szCs w:val="18"/>
          <w:lang w:val="en-GB"/>
        </w:rPr>
        <w:t>Kucukaydin</w:t>
      </w:r>
      <w:proofErr w:type="spellEnd"/>
      <w:r w:rsidRPr="002B0531">
        <w:rPr>
          <w:sz w:val="18"/>
          <w:szCs w:val="18"/>
          <w:lang w:val="en-GB"/>
        </w:rPr>
        <w:t xml:space="preserve">, S., </w:t>
      </w:r>
      <w:proofErr w:type="spellStart"/>
      <w:r w:rsidRPr="002B0531">
        <w:rPr>
          <w:sz w:val="18"/>
          <w:szCs w:val="18"/>
          <w:lang w:val="en-GB"/>
        </w:rPr>
        <w:t>Olmez</w:t>
      </w:r>
      <w:proofErr w:type="spellEnd"/>
      <w:r w:rsidRPr="002B0531">
        <w:rPr>
          <w:sz w:val="18"/>
          <w:szCs w:val="18"/>
          <w:lang w:val="en-GB"/>
        </w:rPr>
        <w:t xml:space="preserve">, O. T., </w:t>
      </w:r>
      <w:proofErr w:type="spellStart"/>
      <w:r w:rsidRPr="002B0531">
        <w:rPr>
          <w:sz w:val="18"/>
          <w:szCs w:val="18"/>
          <w:lang w:val="en-GB"/>
        </w:rPr>
        <w:t>Godloves</w:t>
      </w:r>
      <w:proofErr w:type="spellEnd"/>
      <w:r w:rsidRPr="002B0531">
        <w:rPr>
          <w:sz w:val="18"/>
          <w:szCs w:val="18"/>
          <w:lang w:val="en-GB"/>
        </w:rPr>
        <w:t xml:space="preserve">, C. F., Sylvain, S. K., </w:t>
      </w:r>
      <w:proofErr w:type="spellStart"/>
      <w:r w:rsidRPr="002B0531">
        <w:rPr>
          <w:sz w:val="18"/>
          <w:szCs w:val="18"/>
          <w:lang w:val="en-GB"/>
        </w:rPr>
        <w:t>Yeskaliyeva</w:t>
      </w:r>
      <w:proofErr w:type="spellEnd"/>
      <w:r w:rsidRPr="002B0531">
        <w:rPr>
          <w:sz w:val="18"/>
          <w:szCs w:val="18"/>
          <w:lang w:val="en-GB"/>
        </w:rPr>
        <w:t xml:space="preserve">, B., </w:t>
      </w:r>
      <w:proofErr w:type="spellStart"/>
      <w:r w:rsidRPr="002B0531">
        <w:rPr>
          <w:sz w:val="18"/>
          <w:szCs w:val="18"/>
          <w:lang w:val="en-GB"/>
        </w:rPr>
        <w:t>Duru</w:t>
      </w:r>
      <w:proofErr w:type="spellEnd"/>
      <w:r w:rsidRPr="002B0531">
        <w:rPr>
          <w:sz w:val="18"/>
          <w:szCs w:val="18"/>
          <w:lang w:val="en-GB"/>
        </w:rPr>
        <w:t xml:space="preserve">, M. E., &amp; Ozturk, M. (2020). HPLC-DAD and GC-MS characterization of </w:t>
      </w:r>
      <w:proofErr w:type="spellStart"/>
      <w:r w:rsidRPr="002B0531">
        <w:rPr>
          <w:sz w:val="18"/>
          <w:szCs w:val="18"/>
          <w:lang w:val="en-GB"/>
        </w:rPr>
        <w:t>cameroonian</w:t>
      </w:r>
      <w:proofErr w:type="spellEnd"/>
      <w:r w:rsidRPr="002B0531">
        <w:rPr>
          <w:sz w:val="18"/>
          <w:szCs w:val="18"/>
          <w:lang w:val="en-GB"/>
        </w:rPr>
        <w:t xml:space="preserve"> honey samples and evaluation of their antibiofilm, anti-quorum sensing and antioxidant activities. Bulletin of Environment Pharmacology and Life Sciences, 9(10), 132–142.</w:t>
      </w:r>
    </w:p>
    <w:p w:rsidR="00706033" w:rsidRPr="002B0531" w:rsidRDefault="00706033" w:rsidP="00D754D6">
      <w:pPr>
        <w:ind w:firstLine="708"/>
        <w:rPr>
          <w:sz w:val="18"/>
          <w:szCs w:val="18"/>
          <w:lang w:val="en-GB"/>
        </w:rPr>
      </w:pPr>
      <w:r w:rsidRPr="002B0531">
        <w:rPr>
          <w:sz w:val="18"/>
          <w:szCs w:val="18"/>
          <w:lang w:val="en-GB"/>
        </w:rPr>
        <w:t xml:space="preserve">59. </w:t>
      </w:r>
      <w:proofErr w:type="spellStart"/>
      <w:r w:rsidRPr="002B0531">
        <w:rPr>
          <w:sz w:val="18"/>
          <w:szCs w:val="18"/>
          <w:lang w:val="en-GB"/>
        </w:rPr>
        <w:t>Boudiba</w:t>
      </w:r>
      <w:proofErr w:type="spellEnd"/>
      <w:r w:rsidRPr="002B0531">
        <w:rPr>
          <w:sz w:val="18"/>
          <w:szCs w:val="18"/>
          <w:lang w:val="en-GB"/>
        </w:rPr>
        <w:t xml:space="preserve">, S.,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Berka</w:t>
      </w:r>
      <w:proofErr w:type="spellEnd"/>
      <w:r w:rsidRPr="002B0531">
        <w:rPr>
          <w:sz w:val="18"/>
          <w:szCs w:val="18"/>
          <w:lang w:val="en-GB"/>
        </w:rPr>
        <w:t xml:space="preserve">, B., </w:t>
      </w:r>
      <w:proofErr w:type="spellStart"/>
      <w:r w:rsidRPr="002B0531">
        <w:rPr>
          <w:sz w:val="18"/>
          <w:szCs w:val="18"/>
          <w:lang w:val="en-GB"/>
        </w:rPr>
        <w:t>Hanini</w:t>
      </w:r>
      <w:proofErr w:type="spellEnd"/>
      <w:r w:rsidRPr="002B0531">
        <w:rPr>
          <w:sz w:val="18"/>
          <w:szCs w:val="18"/>
          <w:lang w:val="en-GB"/>
        </w:rPr>
        <w:t xml:space="preserve">, K., </w:t>
      </w:r>
      <w:proofErr w:type="spellStart"/>
      <w:r w:rsidRPr="002B0531">
        <w:rPr>
          <w:sz w:val="18"/>
          <w:szCs w:val="18"/>
          <w:lang w:val="en-GB"/>
        </w:rPr>
        <w:t>Hioun</w:t>
      </w:r>
      <w:proofErr w:type="spellEnd"/>
      <w:r w:rsidRPr="002B0531">
        <w:rPr>
          <w:sz w:val="18"/>
          <w:szCs w:val="18"/>
          <w:lang w:val="en-GB"/>
        </w:rPr>
        <w:t xml:space="preserve">, S., </w:t>
      </w:r>
      <w:proofErr w:type="spellStart"/>
      <w:r w:rsidRPr="002B0531">
        <w:rPr>
          <w:sz w:val="18"/>
          <w:szCs w:val="18"/>
          <w:lang w:val="en-GB"/>
        </w:rPr>
        <w:t>Allaf</w:t>
      </w:r>
      <w:proofErr w:type="spellEnd"/>
      <w:r w:rsidRPr="002B0531">
        <w:rPr>
          <w:sz w:val="18"/>
          <w:szCs w:val="18"/>
          <w:lang w:val="en-GB"/>
        </w:rPr>
        <w:t xml:space="preserve">, K., </w:t>
      </w:r>
      <w:proofErr w:type="spellStart"/>
      <w:r w:rsidRPr="002B0531">
        <w:rPr>
          <w:sz w:val="18"/>
          <w:szCs w:val="18"/>
          <w:lang w:val="en-GB"/>
        </w:rPr>
        <w:t>Boudiba</w:t>
      </w:r>
      <w:proofErr w:type="spellEnd"/>
      <w:r w:rsidRPr="002B0531">
        <w:rPr>
          <w:sz w:val="18"/>
          <w:szCs w:val="18"/>
          <w:lang w:val="en-GB"/>
        </w:rPr>
        <w:t xml:space="preserve">, L., &amp; </w:t>
      </w:r>
      <w:proofErr w:type="spellStart"/>
      <w:r w:rsidRPr="002B0531">
        <w:rPr>
          <w:sz w:val="18"/>
          <w:szCs w:val="18"/>
          <w:lang w:val="en-GB"/>
        </w:rPr>
        <w:t>Ceylan</w:t>
      </w:r>
      <w:proofErr w:type="spellEnd"/>
      <w:r w:rsidRPr="002B0531">
        <w:rPr>
          <w:sz w:val="18"/>
          <w:szCs w:val="18"/>
          <w:lang w:val="en-GB"/>
        </w:rPr>
        <w:t xml:space="preserve">, O. (2021). Anti-quorum sensing and antioxidant activity of essential oils extracted from </w:t>
      </w:r>
      <w:proofErr w:type="spellStart"/>
      <w:r w:rsidRPr="002B0531">
        <w:rPr>
          <w:sz w:val="18"/>
          <w:szCs w:val="18"/>
          <w:lang w:val="en-GB"/>
        </w:rPr>
        <w:t>Juniperus</w:t>
      </w:r>
      <w:proofErr w:type="spellEnd"/>
      <w:r w:rsidRPr="002B0531">
        <w:rPr>
          <w:sz w:val="18"/>
          <w:szCs w:val="18"/>
          <w:lang w:val="en-GB"/>
        </w:rPr>
        <w:t xml:space="preserve"> species, growing spontaneously in </w:t>
      </w:r>
      <w:proofErr w:type="spellStart"/>
      <w:r w:rsidRPr="002B0531">
        <w:rPr>
          <w:sz w:val="18"/>
          <w:szCs w:val="18"/>
          <w:lang w:val="en-GB"/>
        </w:rPr>
        <w:t>Tebessa</w:t>
      </w:r>
      <w:proofErr w:type="spellEnd"/>
      <w:r w:rsidRPr="002B0531">
        <w:rPr>
          <w:sz w:val="18"/>
          <w:szCs w:val="18"/>
          <w:lang w:val="en-GB"/>
        </w:rPr>
        <w:t xml:space="preserve"> Region (East of Algeria). Natural Products Communication, 16(6), 1–11.</w:t>
      </w:r>
    </w:p>
    <w:p w:rsidR="00706033" w:rsidRPr="002B0531" w:rsidRDefault="00706033" w:rsidP="00654F00">
      <w:pPr>
        <w:ind w:firstLine="708"/>
        <w:rPr>
          <w:sz w:val="18"/>
          <w:szCs w:val="18"/>
          <w:lang w:val="fr-FR"/>
        </w:rPr>
      </w:pPr>
      <w:r w:rsidRPr="002B0531">
        <w:rPr>
          <w:sz w:val="18"/>
          <w:szCs w:val="18"/>
          <w:lang w:val="en-GB"/>
        </w:rPr>
        <w:t xml:space="preserve">60. </w:t>
      </w:r>
      <w:proofErr w:type="spellStart"/>
      <w:r w:rsidRPr="002B0531">
        <w:rPr>
          <w:sz w:val="18"/>
          <w:szCs w:val="18"/>
          <w:lang w:val="en-GB"/>
        </w:rPr>
        <w:t>Beddiar</w:t>
      </w:r>
      <w:proofErr w:type="spellEnd"/>
      <w:r w:rsidRPr="002B0531">
        <w:rPr>
          <w:sz w:val="18"/>
          <w:szCs w:val="18"/>
          <w:lang w:val="en-GB"/>
        </w:rPr>
        <w:t xml:space="preserve">, H., </w:t>
      </w:r>
      <w:proofErr w:type="spellStart"/>
      <w:r w:rsidRPr="002B0531">
        <w:rPr>
          <w:sz w:val="18"/>
          <w:szCs w:val="18"/>
          <w:lang w:val="en-GB"/>
        </w:rPr>
        <w:t>Boudiba</w:t>
      </w:r>
      <w:proofErr w:type="spellEnd"/>
      <w:r w:rsidRPr="002B0531">
        <w:rPr>
          <w:sz w:val="18"/>
          <w:szCs w:val="18"/>
          <w:lang w:val="en-GB"/>
        </w:rPr>
        <w:t xml:space="preserve">, S., </w:t>
      </w:r>
      <w:proofErr w:type="spellStart"/>
      <w:r w:rsidRPr="002B0531">
        <w:rPr>
          <w:sz w:val="18"/>
          <w:szCs w:val="18"/>
          <w:lang w:val="en-GB"/>
        </w:rPr>
        <w:t>Benahmed</w:t>
      </w:r>
      <w:proofErr w:type="spellEnd"/>
      <w:r w:rsidRPr="002B0531">
        <w:rPr>
          <w:sz w:val="18"/>
          <w:szCs w:val="18"/>
          <w:lang w:val="en-GB"/>
        </w:rPr>
        <w:t xml:space="preserve">, M., </w:t>
      </w:r>
      <w:proofErr w:type="spellStart"/>
      <w:r w:rsidRPr="002B0531">
        <w:rPr>
          <w:sz w:val="18"/>
          <w:szCs w:val="18"/>
          <w:lang w:val="en-GB"/>
        </w:rPr>
        <w:t>Tamfu</w:t>
      </w:r>
      <w:proofErr w:type="spellEnd"/>
      <w:r w:rsidRPr="002B0531">
        <w:rPr>
          <w:sz w:val="18"/>
          <w:szCs w:val="18"/>
          <w:lang w:val="en-GB"/>
        </w:rPr>
        <w:t xml:space="preserve">, A. N., </w:t>
      </w:r>
      <w:proofErr w:type="spellStart"/>
      <w:r w:rsidRPr="002B0531">
        <w:rPr>
          <w:sz w:val="18"/>
          <w:szCs w:val="18"/>
          <w:lang w:val="en-GB"/>
        </w:rPr>
        <w:t>Ceylan</w:t>
      </w:r>
      <w:proofErr w:type="spellEnd"/>
      <w:r w:rsidRPr="002B0531">
        <w:rPr>
          <w:sz w:val="18"/>
          <w:szCs w:val="18"/>
          <w:lang w:val="en-GB"/>
        </w:rPr>
        <w:t xml:space="preserve">, Ö., </w:t>
      </w:r>
      <w:proofErr w:type="spellStart"/>
      <w:r w:rsidRPr="002B0531">
        <w:rPr>
          <w:sz w:val="18"/>
          <w:szCs w:val="18"/>
          <w:lang w:val="en-GB"/>
        </w:rPr>
        <w:t>Hanini</w:t>
      </w:r>
      <w:proofErr w:type="spellEnd"/>
      <w:r w:rsidRPr="002B0531">
        <w:rPr>
          <w:sz w:val="18"/>
          <w:szCs w:val="18"/>
          <w:lang w:val="en-GB"/>
        </w:rPr>
        <w:t xml:space="preserve">, K., </w:t>
      </w:r>
      <w:proofErr w:type="spellStart"/>
      <w:r w:rsidRPr="002B0531">
        <w:rPr>
          <w:sz w:val="18"/>
          <w:szCs w:val="18"/>
          <w:lang w:val="en-GB"/>
        </w:rPr>
        <w:t>Kucukaydin</w:t>
      </w:r>
      <w:proofErr w:type="spellEnd"/>
      <w:r w:rsidRPr="002B0531">
        <w:rPr>
          <w:sz w:val="18"/>
          <w:szCs w:val="18"/>
          <w:lang w:val="en-GB"/>
        </w:rPr>
        <w:t xml:space="preserve">, S., </w:t>
      </w:r>
      <w:proofErr w:type="spellStart"/>
      <w:r w:rsidRPr="002B0531">
        <w:rPr>
          <w:sz w:val="18"/>
          <w:szCs w:val="18"/>
          <w:lang w:val="en-GB"/>
        </w:rPr>
        <w:t>Elomri</w:t>
      </w:r>
      <w:proofErr w:type="spellEnd"/>
      <w:r w:rsidRPr="002B0531">
        <w:rPr>
          <w:sz w:val="18"/>
          <w:szCs w:val="18"/>
          <w:lang w:val="en-GB"/>
        </w:rPr>
        <w:t xml:space="preserve">, A., </w:t>
      </w:r>
      <w:proofErr w:type="spellStart"/>
      <w:r w:rsidRPr="002B0531">
        <w:rPr>
          <w:sz w:val="18"/>
          <w:szCs w:val="18"/>
          <w:lang w:val="en-GB"/>
        </w:rPr>
        <w:t>Bensouici</w:t>
      </w:r>
      <w:proofErr w:type="spellEnd"/>
      <w:r w:rsidRPr="002B0531">
        <w:rPr>
          <w:sz w:val="18"/>
          <w:szCs w:val="18"/>
          <w:lang w:val="en-GB"/>
        </w:rPr>
        <w:t xml:space="preserve">, C., </w:t>
      </w:r>
      <w:proofErr w:type="spellStart"/>
      <w:r w:rsidRPr="002B0531">
        <w:rPr>
          <w:sz w:val="18"/>
          <w:szCs w:val="18"/>
          <w:lang w:val="en-GB"/>
        </w:rPr>
        <w:t>Laouer</w:t>
      </w:r>
      <w:proofErr w:type="spellEnd"/>
      <w:r w:rsidRPr="002B0531">
        <w:rPr>
          <w:sz w:val="18"/>
          <w:szCs w:val="18"/>
          <w:lang w:val="en-GB"/>
        </w:rPr>
        <w:t xml:space="preserve">, H., </w:t>
      </w:r>
      <w:proofErr w:type="spellStart"/>
      <w:r w:rsidRPr="002B0531">
        <w:rPr>
          <w:sz w:val="18"/>
          <w:szCs w:val="18"/>
          <w:lang w:val="en-GB"/>
        </w:rPr>
        <w:t>Akkal</w:t>
      </w:r>
      <w:proofErr w:type="spellEnd"/>
      <w:r w:rsidRPr="002B0531">
        <w:rPr>
          <w:sz w:val="18"/>
          <w:szCs w:val="18"/>
          <w:lang w:val="en-GB"/>
        </w:rPr>
        <w:t xml:space="preserve">, S., </w:t>
      </w:r>
      <w:proofErr w:type="spellStart"/>
      <w:r w:rsidRPr="002B0531">
        <w:rPr>
          <w:sz w:val="18"/>
          <w:szCs w:val="18"/>
          <w:lang w:val="en-GB"/>
        </w:rPr>
        <w:t>Boudiba</w:t>
      </w:r>
      <w:proofErr w:type="spellEnd"/>
      <w:r w:rsidRPr="002B0531">
        <w:rPr>
          <w:sz w:val="18"/>
          <w:szCs w:val="18"/>
          <w:lang w:val="en-GB"/>
        </w:rPr>
        <w:t xml:space="preserve">, L., &amp; </w:t>
      </w:r>
      <w:proofErr w:type="spellStart"/>
      <w:r w:rsidRPr="002B0531">
        <w:rPr>
          <w:sz w:val="18"/>
          <w:szCs w:val="18"/>
          <w:lang w:val="en-GB"/>
        </w:rPr>
        <w:t>Dinica</w:t>
      </w:r>
      <w:proofErr w:type="spellEnd"/>
      <w:r w:rsidRPr="002B0531">
        <w:rPr>
          <w:sz w:val="18"/>
          <w:szCs w:val="18"/>
          <w:lang w:val="en-GB"/>
        </w:rPr>
        <w:t xml:space="preserve">, R. M. (2021). Chemical composition, anti-quorum sensing, enzyme inhibitory, and antioxidant properties of phenolic extracts of </w:t>
      </w:r>
      <w:proofErr w:type="spellStart"/>
      <w:r w:rsidRPr="002B0531">
        <w:rPr>
          <w:sz w:val="18"/>
          <w:szCs w:val="18"/>
          <w:lang w:val="en-GB"/>
        </w:rPr>
        <w:t>Clinopodium</w:t>
      </w:r>
      <w:proofErr w:type="spellEnd"/>
      <w:r w:rsidRPr="002B0531">
        <w:rPr>
          <w:sz w:val="18"/>
          <w:szCs w:val="18"/>
          <w:lang w:val="en-GB"/>
        </w:rPr>
        <w:t xml:space="preserve"> nepeta L. </w:t>
      </w:r>
      <w:proofErr w:type="spellStart"/>
      <w:r w:rsidRPr="002B0531">
        <w:rPr>
          <w:sz w:val="18"/>
          <w:szCs w:val="18"/>
          <w:lang w:val="en-GB"/>
        </w:rPr>
        <w:t>Kuntze</w:t>
      </w:r>
      <w:proofErr w:type="spellEnd"/>
      <w:r w:rsidRPr="002B0531">
        <w:rPr>
          <w:sz w:val="18"/>
          <w:szCs w:val="18"/>
          <w:lang w:val="en-GB"/>
        </w:rPr>
        <w:t xml:space="preserve">. </w:t>
      </w:r>
      <w:r w:rsidRPr="002B0531">
        <w:rPr>
          <w:sz w:val="18"/>
          <w:szCs w:val="18"/>
          <w:lang w:val="fr-FR"/>
        </w:rPr>
        <w:t>Plants, 10(9), 1955.</w:t>
      </w:r>
    </w:p>
    <w:p w:rsidR="00706033" w:rsidRPr="00706033" w:rsidRDefault="00706033" w:rsidP="00706033">
      <w:pPr>
        <w:rPr>
          <w:lang w:val="fr-FR"/>
        </w:rPr>
      </w:pPr>
    </w:p>
    <w:sectPr w:rsidR="00706033" w:rsidRPr="0070603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8C8" w:rsidRDefault="007548C8" w:rsidP="001B279E">
      <w:r>
        <w:separator/>
      </w:r>
    </w:p>
  </w:endnote>
  <w:endnote w:type="continuationSeparator" w:id="0">
    <w:p w:rsidR="007548C8" w:rsidRDefault="007548C8" w:rsidP="001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Source Sans Pro Light">
    <w:panose1 w:val="020B0403030403020204"/>
    <w:charset w:val="00"/>
    <w:family w:val="swiss"/>
    <w:pitch w:val="variable"/>
    <w:sig w:usb0="600002F7" w:usb1="02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71" w:rsidRDefault="00ED3F71" w:rsidP="00BF0F6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8C8" w:rsidRDefault="007548C8" w:rsidP="001B279E">
      <w:r>
        <w:separator/>
      </w:r>
    </w:p>
  </w:footnote>
  <w:footnote w:type="continuationSeparator" w:id="0">
    <w:p w:rsidR="007548C8" w:rsidRDefault="007548C8" w:rsidP="001B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34" w:type="dxa"/>
      <w:tblLook w:val="04A0" w:firstRow="1" w:lastRow="0" w:firstColumn="1" w:lastColumn="0" w:noHBand="0" w:noVBand="1"/>
    </w:tblPr>
    <w:tblGrid>
      <w:gridCol w:w="6946"/>
      <w:gridCol w:w="2552"/>
    </w:tblGrid>
    <w:tr w:rsidR="0032376E" w:rsidTr="00633381">
      <w:trPr>
        <w:trHeight w:val="1135"/>
      </w:trPr>
      <w:tc>
        <w:tcPr>
          <w:tcW w:w="6946" w:type="dxa"/>
          <w:shd w:val="clear" w:color="auto" w:fill="auto"/>
        </w:tcPr>
        <w:p w:rsidR="0032376E" w:rsidRPr="00A44770" w:rsidRDefault="0032376E" w:rsidP="00A44770">
          <w:pPr>
            <w:pStyle w:val="En-tte"/>
            <w:jc w:val="left"/>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630DFE" w:rsidRPr="00630DFE">
            <w:rPr>
              <w:i/>
              <w:sz w:val="18"/>
              <w:szCs w:val="18"/>
            </w:rPr>
            <w:t xml:space="preserve">Applied Biochemistry and Biotechnology </w:t>
          </w:r>
          <w:r w:rsidR="00517B48">
            <w:rPr>
              <w:i/>
              <w:sz w:val="18"/>
              <w:szCs w:val="18"/>
            </w:rPr>
            <w:t>(</w:t>
          </w:r>
          <w:proofErr w:type="spellStart"/>
          <w:r w:rsidR="00630DFE">
            <w:rPr>
              <w:i/>
              <w:sz w:val="18"/>
              <w:szCs w:val="18"/>
            </w:rPr>
            <w:t>2023</w:t>
          </w:r>
          <w:r w:rsidRPr="00A44770">
            <w:rPr>
              <w:i/>
              <w:sz w:val="18"/>
              <w:szCs w:val="18"/>
            </w:rPr>
            <w:t>)</w:t>
          </w:r>
          <w:proofErr w:type="spellEnd"/>
          <w:r w:rsidRPr="00A44770">
            <w:rPr>
              <w:i/>
              <w:sz w:val="18"/>
              <w:szCs w:val="18"/>
            </w:rPr>
            <w:t xml:space="preserve">, vol. </w:t>
          </w:r>
          <w:r w:rsidR="00630DFE">
            <w:rPr>
              <w:i/>
              <w:sz w:val="18"/>
              <w:szCs w:val="18"/>
            </w:rPr>
            <w:t>195</w:t>
          </w:r>
          <w:r w:rsidR="00517B48">
            <w:rPr>
              <w:i/>
              <w:sz w:val="18"/>
              <w:szCs w:val="18"/>
            </w:rPr>
            <w:t>, n°</w:t>
          </w:r>
          <w:r w:rsidR="00630DFE">
            <w:rPr>
              <w:i/>
              <w:sz w:val="18"/>
              <w:szCs w:val="18"/>
            </w:rPr>
            <w:t>10</w:t>
          </w:r>
          <w:r w:rsidR="00517B48">
            <w:rPr>
              <w:i/>
              <w:sz w:val="18"/>
              <w:szCs w:val="18"/>
            </w:rPr>
            <w:t xml:space="preserve">, pp. </w:t>
          </w:r>
          <w:r w:rsidR="00630DFE">
            <w:rPr>
              <w:i/>
              <w:sz w:val="18"/>
              <w:szCs w:val="18"/>
            </w:rPr>
            <w:t>6113</w:t>
          </w:r>
          <w:r w:rsidR="00517B48">
            <w:rPr>
              <w:i/>
              <w:sz w:val="18"/>
              <w:szCs w:val="18"/>
            </w:rPr>
            <w:t>–</w:t>
          </w:r>
          <w:r w:rsidR="00630DFE">
            <w:rPr>
              <w:i/>
              <w:sz w:val="18"/>
              <w:szCs w:val="18"/>
            </w:rPr>
            <w:t>6131</w:t>
          </w:r>
        </w:p>
        <w:p w:rsidR="0032376E" w:rsidRPr="00A44770" w:rsidRDefault="0032376E" w:rsidP="00A44770">
          <w:pPr>
            <w:pStyle w:val="En-tte"/>
            <w:jc w:val="left"/>
            <w:rPr>
              <w:i/>
              <w:sz w:val="18"/>
              <w:szCs w:val="18"/>
            </w:rPr>
          </w:pPr>
          <w:r w:rsidRPr="00A44770">
            <w:rPr>
              <w:i/>
              <w:sz w:val="18"/>
              <w:szCs w:val="18"/>
            </w:rPr>
            <w:t>DOI:</w:t>
          </w:r>
          <w:r w:rsidR="00630DFE">
            <w:t xml:space="preserve"> </w:t>
          </w:r>
          <w:r w:rsidR="00630DFE" w:rsidRPr="00630DFE">
            <w:rPr>
              <w:i/>
              <w:sz w:val="18"/>
              <w:szCs w:val="18"/>
            </w:rPr>
            <w:t>https://doi.org/10.1007/s12010-023-04380-6</w:t>
          </w:r>
        </w:p>
        <w:p w:rsidR="0032376E" w:rsidRPr="00A44770" w:rsidRDefault="0032376E" w:rsidP="00A44770">
          <w:pPr>
            <w:pStyle w:val="En-tte"/>
            <w:jc w:val="left"/>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 </w:t>
          </w:r>
        </w:p>
      </w:tc>
      <w:tc>
        <w:tcPr>
          <w:tcW w:w="2552" w:type="dxa"/>
          <w:shd w:val="clear" w:color="auto" w:fill="auto"/>
        </w:tcPr>
        <w:p w:rsidR="0032376E" w:rsidRDefault="00B2769B" w:rsidP="00A44770">
          <w:pPr>
            <w:pStyle w:val="En-tte"/>
            <w:jc w:val="right"/>
          </w:pPr>
          <w:r>
            <w:rPr>
              <w:noProof/>
              <w:lang w:val="fr-BE" w:eastAsia="fr-BE"/>
            </w:rPr>
            <w:drawing>
              <wp:inline distT="0" distB="0" distL="0" distR="0">
                <wp:extent cx="1266825" cy="600075"/>
                <wp:effectExtent l="0" t="0" r="0" b="0"/>
                <wp:docPr id="2" name="Image 2"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66825" cy="600075"/>
                        </a:xfrm>
                        <a:prstGeom prst="rect">
                          <a:avLst/>
                        </a:prstGeom>
                        <a:noFill/>
                        <a:ln>
                          <a:noFill/>
                        </a:ln>
                      </pic:spPr>
                    </pic:pic>
                  </a:graphicData>
                </a:graphic>
              </wp:inline>
            </w:drawing>
          </w:r>
        </w:p>
      </w:tc>
    </w:tr>
  </w:tbl>
  <w:p w:rsidR="001B279E" w:rsidRPr="001B279E" w:rsidRDefault="001B279E" w:rsidP="001B279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AE"/>
    <w:rsid w:val="00033316"/>
    <w:rsid w:val="00092C41"/>
    <w:rsid w:val="000A5A2A"/>
    <w:rsid w:val="000E38B2"/>
    <w:rsid w:val="0010430B"/>
    <w:rsid w:val="00140E4C"/>
    <w:rsid w:val="00152F85"/>
    <w:rsid w:val="001550DB"/>
    <w:rsid w:val="00164A9C"/>
    <w:rsid w:val="001771F6"/>
    <w:rsid w:val="00181B25"/>
    <w:rsid w:val="00185833"/>
    <w:rsid w:val="00195CFA"/>
    <w:rsid w:val="001A4540"/>
    <w:rsid w:val="001B10D6"/>
    <w:rsid w:val="001B279E"/>
    <w:rsid w:val="001F7873"/>
    <w:rsid w:val="00257235"/>
    <w:rsid w:val="00264BE1"/>
    <w:rsid w:val="00295B0A"/>
    <w:rsid w:val="002B0531"/>
    <w:rsid w:val="002C43A0"/>
    <w:rsid w:val="002D3CB3"/>
    <w:rsid w:val="002F5630"/>
    <w:rsid w:val="0032376E"/>
    <w:rsid w:val="00363002"/>
    <w:rsid w:val="00371B3E"/>
    <w:rsid w:val="00387CC5"/>
    <w:rsid w:val="00393548"/>
    <w:rsid w:val="003B4341"/>
    <w:rsid w:val="003B5C97"/>
    <w:rsid w:val="003C28F0"/>
    <w:rsid w:val="003D09E0"/>
    <w:rsid w:val="003D710E"/>
    <w:rsid w:val="003E710F"/>
    <w:rsid w:val="003F01E7"/>
    <w:rsid w:val="0043061F"/>
    <w:rsid w:val="004642F4"/>
    <w:rsid w:val="00466F60"/>
    <w:rsid w:val="004A5E9C"/>
    <w:rsid w:val="004B1A3C"/>
    <w:rsid w:val="004B66EF"/>
    <w:rsid w:val="004D7D10"/>
    <w:rsid w:val="0050615D"/>
    <w:rsid w:val="00513A03"/>
    <w:rsid w:val="00517B48"/>
    <w:rsid w:val="005569B0"/>
    <w:rsid w:val="00567C99"/>
    <w:rsid w:val="005E3FAE"/>
    <w:rsid w:val="006250CC"/>
    <w:rsid w:val="00630DFE"/>
    <w:rsid w:val="00633381"/>
    <w:rsid w:val="0064176C"/>
    <w:rsid w:val="0065075A"/>
    <w:rsid w:val="00654F00"/>
    <w:rsid w:val="00662089"/>
    <w:rsid w:val="00680C0A"/>
    <w:rsid w:val="00681C0E"/>
    <w:rsid w:val="006A2335"/>
    <w:rsid w:val="00700C7D"/>
    <w:rsid w:val="00706033"/>
    <w:rsid w:val="00711008"/>
    <w:rsid w:val="007473D0"/>
    <w:rsid w:val="00753BF5"/>
    <w:rsid w:val="007548C8"/>
    <w:rsid w:val="00767A19"/>
    <w:rsid w:val="007A2CD7"/>
    <w:rsid w:val="007C250D"/>
    <w:rsid w:val="007C3208"/>
    <w:rsid w:val="00813E80"/>
    <w:rsid w:val="00832ED2"/>
    <w:rsid w:val="00845DCD"/>
    <w:rsid w:val="00861AB7"/>
    <w:rsid w:val="008715DE"/>
    <w:rsid w:val="008917F4"/>
    <w:rsid w:val="008938E7"/>
    <w:rsid w:val="0089419F"/>
    <w:rsid w:val="008A2C3B"/>
    <w:rsid w:val="008B11E0"/>
    <w:rsid w:val="008E565A"/>
    <w:rsid w:val="00983688"/>
    <w:rsid w:val="009D67C3"/>
    <w:rsid w:val="009F174B"/>
    <w:rsid w:val="00A44770"/>
    <w:rsid w:val="00A54802"/>
    <w:rsid w:val="00A73F1F"/>
    <w:rsid w:val="00A86F64"/>
    <w:rsid w:val="00A97E66"/>
    <w:rsid w:val="00AD06C7"/>
    <w:rsid w:val="00AE5754"/>
    <w:rsid w:val="00AE76FD"/>
    <w:rsid w:val="00AF4B89"/>
    <w:rsid w:val="00AF7353"/>
    <w:rsid w:val="00B16FAC"/>
    <w:rsid w:val="00B2769B"/>
    <w:rsid w:val="00B45A4C"/>
    <w:rsid w:val="00B473A1"/>
    <w:rsid w:val="00B538C4"/>
    <w:rsid w:val="00B616FD"/>
    <w:rsid w:val="00B6752F"/>
    <w:rsid w:val="00B76DE6"/>
    <w:rsid w:val="00BF0B82"/>
    <w:rsid w:val="00BF0F6B"/>
    <w:rsid w:val="00BF2AF5"/>
    <w:rsid w:val="00BF4B6A"/>
    <w:rsid w:val="00BF56CB"/>
    <w:rsid w:val="00BF64A3"/>
    <w:rsid w:val="00BF74E0"/>
    <w:rsid w:val="00C24B33"/>
    <w:rsid w:val="00C42413"/>
    <w:rsid w:val="00C955E5"/>
    <w:rsid w:val="00CC643B"/>
    <w:rsid w:val="00CE2794"/>
    <w:rsid w:val="00D1080C"/>
    <w:rsid w:val="00D33C82"/>
    <w:rsid w:val="00D754D6"/>
    <w:rsid w:val="00D83196"/>
    <w:rsid w:val="00DA6809"/>
    <w:rsid w:val="00DB2948"/>
    <w:rsid w:val="00DB4C7F"/>
    <w:rsid w:val="00DF26FC"/>
    <w:rsid w:val="00DF7AD2"/>
    <w:rsid w:val="00E04D03"/>
    <w:rsid w:val="00E17AF5"/>
    <w:rsid w:val="00E40646"/>
    <w:rsid w:val="00EC69B3"/>
    <w:rsid w:val="00ED3F71"/>
    <w:rsid w:val="00F1126E"/>
    <w:rsid w:val="00F627A4"/>
    <w:rsid w:val="00F915C8"/>
    <w:rsid w:val="00FC54C2"/>
    <w:rsid w:val="00FC5E3D"/>
    <w:rsid w:val="00FD32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F115F"/>
  <w15:chartTrackingRefBased/>
  <w15:docId w15:val="{3449C2D8-ADAB-41CA-B509-868A11B7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B48"/>
    <w:pPr>
      <w:spacing w:after="120" w:line="276" w:lineRule="auto"/>
      <w:jc w:val="both"/>
    </w:pPr>
    <w:rPr>
      <w:rFonts w:ascii="Source Sans Pro" w:hAnsi="Source Sans Pro"/>
      <w:sz w:val="22"/>
      <w:szCs w:val="22"/>
      <w:lang w:val="en-US" w:eastAsia="en-US"/>
    </w:rPr>
  </w:style>
  <w:style w:type="paragraph" w:styleId="Titre1">
    <w:name w:val="heading 1"/>
    <w:basedOn w:val="Normal"/>
    <w:next w:val="Normal"/>
    <w:link w:val="Titre1Car"/>
    <w:uiPriority w:val="9"/>
    <w:qFormat/>
    <w:rsid w:val="008B11E0"/>
    <w:pPr>
      <w:keepNext/>
      <w:keepLines/>
      <w:spacing w:before="600" w:after="200"/>
      <w:outlineLvl w:val="0"/>
    </w:pPr>
    <w:rPr>
      <w:rFonts w:eastAsia="Times New Roman"/>
      <w:b/>
      <w:bCs/>
      <w:color w:val="007983"/>
      <w:sz w:val="36"/>
      <w:szCs w:val="28"/>
      <w:lang w:val="fr-FR"/>
    </w:rPr>
  </w:style>
  <w:style w:type="paragraph" w:styleId="Titre2">
    <w:name w:val="heading 2"/>
    <w:basedOn w:val="Normal"/>
    <w:next w:val="Normal"/>
    <w:link w:val="Titre2Car"/>
    <w:uiPriority w:val="9"/>
    <w:unhideWhenUsed/>
    <w:qFormat/>
    <w:rsid w:val="008B11E0"/>
    <w:pPr>
      <w:keepNext/>
      <w:keepLines/>
      <w:spacing w:before="360"/>
      <w:outlineLvl w:val="1"/>
    </w:pPr>
    <w:rPr>
      <w:rFonts w:eastAsia="Times New Roman"/>
      <w:b/>
      <w:bCs/>
      <w:caps/>
      <w:sz w:val="26"/>
      <w:szCs w:val="26"/>
    </w:rPr>
  </w:style>
  <w:style w:type="paragraph" w:styleId="Titre3">
    <w:name w:val="heading 3"/>
    <w:next w:val="Normal"/>
    <w:link w:val="Titre3Car"/>
    <w:uiPriority w:val="9"/>
    <w:unhideWhenUsed/>
    <w:qFormat/>
    <w:rsid w:val="008B11E0"/>
    <w:pPr>
      <w:spacing w:before="240" w:after="80" w:line="276" w:lineRule="auto"/>
      <w:outlineLvl w:val="2"/>
    </w:pPr>
    <w:rPr>
      <w:rFonts w:ascii="Source Sans Pro Light" w:eastAsia="Times New Roman" w:hAnsi="Source Sans Pro Light"/>
      <w:b/>
      <w:bCs/>
      <w:caps/>
      <w:sz w:val="24"/>
      <w:szCs w:val="26"/>
      <w:lang w:eastAsia="en-US"/>
    </w:rPr>
  </w:style>
  <w:style w:type="paragraph" w:styleId="Titre4">
    <w:name w:val="heading 4"/>
    <w:basedOn w:val="Normal"/>
    <w:next w:val="Normal"/>
    <w:link w:val="Titre4Car"/>
    <w:uiPriority w:val="9"/>
    <w:unhideWhenUsed/>
    <w:qFormat/>
    <w:rsid w:val="008B11E0"/>
    <w:pPr>
      <w:keepNext/>
      <w:keepLines/>
      <w:spacing w:before="200" w:after="40"/>
      <w:outlineLvl w:val="3"/>
    </w:pPr>
    <w:rPr>
      <w:rFonts w:eastAsia="Times New Roma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2C41"/>
    <w:pPr>
      <w:spacing w:after="0" w:line="240" w:lineRule="auto"/>
    </w:pPr>
    <w:rPr>
      <w:rFonts w:ascii="Tahoma" w:hAnsi="Tahoma" w:cs="Tahoma"/>
      <w:sz w:val="16"/>
      <w:szCs w:val="16"/>
    </w:rPr>
  </w:style>
  <w:style w:type="paragraph" w:styleId="Sous-titre">
    <w:name w:val="Subtitle"/>
    <w:basedOn w:val="Normal"/>
    <w:next w:val="Normal"/>
    <w:link w:val="Sous-titreCar"/>
    <w:uiPriority w:val="11"/>
    <w:qFormat/>
    <w:rsid w:val="00C955E5"/>
    <w:pPr>
      <w:numPr>
        <w:ilvl w:val="1"/>
      </w:numPr>
    </w:pPr>
    <w:rPr>
      <w:rFonts w:ascii="Source Sans Pro Light" w:eastAsia="Times New Roman" w:hAnsi="Source Sans Pro Light"/>
      <w:i/>
      <w:iCs/>
      <w:spacing w:val="15"/>
      <w:sz w:val="56"/>
      <w:szCs w:val="24"/>
    </w:rPr>
  </w:style>
  <w:style w:type="character" w:customStyle="1" w:styleId="Sous-titreCar">
    <w:name w:val="Sous-titre Car"/>
    <w:link w:val="Sous-titre"/>
    <w:uiPriority w:val="11"/>
    <w:rsid w:val="00C955E5"/>
    <w:rPr>
      <w:rFonts w:ascii="Source Sans Pro Light" w:eastAsia="Times New Roman" w:hAnsi="Source Sans Pro Light" w:cs="Times New Roman"/>
      <w:i/>
      <w:iCs/>
      <w:spacing w:val="15"/>
      <w:sz w:val="56"/>
      <w:szCs w:val="24"/>
    </w:rPr>
  </w:style>
  <w:style w:type="paragraph" w:styleId="Titre">
    <w:name w:val="Title"/>
    <w:basedOn w:val="Normal"/>
    <w:next w:val="Normal"/>
    <w:link w:val="TitreCar"/>
    <w:uiPriority w:val="10"/>
    <w:rsid w:val="00C955E5"/>
    <w:rPr>
      <w:b/>
      <w:caps/>
      <w:color w:val="007983"/>
      <w:sz w:val="100"/>
    </w:rPr>
  </w:style>
  <w:style w:type="character" w:customStyle="1" w:styleId="TitreCar">
    <w:name w:val="Titre Car"/>
    <w:link w:val="Titre"/>
    <w:uiPriority w:val="10"/>
    <w:rsid w:val="00C955E5"/>
    <w:rPr>
      <w:rFonts w:ascii="Source Sans Pro" w:hAnsi="Source Sans Pro"/>
      <w:b/>
      <w:caps/>
      <w:color w:val="007983"/>
      <w:sz w:val="100"/>
    </w:rPr>
  </w:style>
  <w:style w:type="character" w:customStyle="1" w:styleId="TextedebullesCar">
    <w:name w:val="Texte de bulles Car"/>
    <w:link w:val="Textedebulles"/>
    <w:uiPriority w:val="99"/>
    <w:semiHidden/>
    <w:rsid w:val="00092C41"/>
    <w:rPr>
      <w:rFonts w:ascii="Tahoma" w:hAnsi="Tahoma" w:cs="Tahoma"/>
      <w:sz w:val="16"/>
      <w:szCs w:val="16"/>
    </w:rPr>
  </w:style>
  <w:style w:type="paragraph" w:styleId="En-tte">
    <w:name w:val="header"/>
    <w:basedOn w:val="Normal"/>
    <w:link w:val="En-tteCar"/>
    <w:uiPriority w:val="99"/>
    <w:unhideWhenUsed/>
    <w:rsid w:val="00E04D03"/>
    <w:pPr>
      <w:tabs>
        <w:tab w:val="center" w:pos="4536"/>
        <w:tab w:val="right" w:pos="9072"/>
      </w:tabs>
      <w:spacing w:after="0" w:line="240" w:lineRule="auto"/>
    </w:pPr>
  </w:style>
  <w:style w:type="character" w:customStyle="1" w:styleId="En-tteCar">
    <w:name w:val="En-tête Car"/>
    <w:basedOn w:val="Policepardfaut"/>
    <w:link w:val="En-tte"/>
    <w:uiPriority w:val="99"/>
    <w:rsid w:val="00E04D03"/>
  </w:style>
  <w:style w:type="paragraph" w:styleId="Pieddepage">
    <w:name w:val="footer"/>
    <w:basedOn w:val="Normal"/>
    <w:link w:val="PieddepageCar"/>
    <w:uiPriority w:val="99"/>
    <w:unhideWhenUsed/>
    <w:rsid w:val="00E04D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4D03"/>
  </w:style>
  <w:style w:type="character" w:customStyle="1" w:styleId="Titre1Car">
    <w:name w:val="Titre 1 Car"/>
    <w:link w:val="Titre1"/>
    <w:uiPriority w:val="9"/>
    <w:rsid w:val="008B11E0"/>
    <w:rPr>
      <w:rFonts w:ascii="Source Sans Pro" w:eastAsia="Times New Roman" w:hAnsi="Source Sans Pro"/>
      <w:b/>
      <w:bCs/>
      <w:color w:val="007983"/>
      <w:sz w:val="36"/>
      <w:szCs w:val="28"/>
      <w:lang w:val="fr-FR" w:eastAsia="en-US"/>
    </w:rPr>
  </w:style>
  <w:style w:type="paragraph" w:styleId="Citation">
    <w:name w:val="Quote"/>
    <w:basedOn w:val="Normal"/>
    <w:next w:val="Normal"/>
    <w:link w:val="CitationCar"/>
    <w:uiPriority w:val="29"/>
    <w:qFormat/>
    <w:rsid w:val="00AD06C7"/>
    <w:rPr>
      <w:b/>
      <w:i/>
      <w:color w:val="007983"/>
      <w:sz w:val="32"/>
    </w:rPr>
  </w:style>
  <w:style w:type="character" w:customStyle="1" w:styleId="CitationCar">
    <w:name w:val="Citation Car"/>
    <w:link w:val="Citation"/>
    <w:uiPriority w:val="29"/>
    <w:rsid w:val="00AD06C7"/>
    <w:rPr>
      <w:rFonts w:ascii="Source Sans Pro" w:hAnsi="Source Sans Pro"/>
      <w:b/>
      <w:i/>
      <w:color w:val="007983"/>
      <w:sz w:val="32"/>
    </w:rPr>
  </w:style>
  <w:style w:type="paragraph" w:customStyle="1" w:styleId="Introduction">
    <w:name w:val="Introduction"/>
    <w:basedOn w:val="Citation"/>
    <w:qFormat/>
    <w:rsid w:val="00AD06C7"/>
    <w:rPr>
      <w:sz w:val="22"/>
    </w:rPr>
  </w:style>
  <w:style w:type="paragraph" w:styleId="NormalWeb">
    <w:name w:val="Normal (Web)"/>
    <w:basedOn w:val="Normal"/>
    <w:uiPriority w:val="99"/>
    <w:semiHidden/>
    <w:unhideWhenUsed/>
    <w:rsid w:val="00845DCD"/>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Titre2Car">
    <w:name w:val="Titre 2 Car"/>
    <w:link w:val="Titre2"/>
    <w:uiPriority w:val="9"/>
    <w:rsid w:val="008B11E0"/>
    <w:rPr>
      <w:rFonts w:ascii="Source Sans Pro" w:eastAsia="Times New Roman" w:hAnsi="Source Sans Pro"/>
      <w:b/>
      <w:bCs/>
      <w:caps/>
      <w:sz w:val="26"/>
      <w:szCs w:val="26"/>
      <w:lang w:val="en-US" w:eastAsia="en-US"/>
    </w:rPr>
  </w:style>
  <w:style w:type="paragraph" w:styleId="Lgende">
    <w:name w:val="caption"/>
    <w:basedOn w:val="Normal"/>
    <w:next w:val="Normal"/>
    <w:uiPriority w:val="34"/>
    <w:qFormat/>
    <w:rsid w:val="00517B48"/>
    <w:pPr>
      <w:spacing w:after="360" w:line="240" w:lineRule="auto"/>
    </w:pPr>
    <w:rPr>
      <w:bCs/>
      <w:color w:val="000000"/>
      <w:sz w:val="18"/>
      <w:szCs w:val="18"/>
    </w:rPr>
  </w:style>
  <w:style w:type="character" w:customStyle="1" w:styleId="Titre3Car">
    <w:name w:val="Titre 3 Car"/>
    <w:link w:val="Titre3"/>
    <w:uiPriority w:val="9"/>
    <w:rsid w:val="008B11E0"/>
    <w:rPr>
      <w:rFonts w:ascii="Source Sans Pro Light" w:eastAsia="Times New Roman" w:hAnsi="Source Sans Pro Light"/>
      <w:b/>
      <w:bCs/>
      <w:caps/>
      <w:sz w:val="24"/>
      <w:szCs w:val="26"/>
      <w:lang w:eastAsia="en-US"/>
    </w:rPr>
  </w:style>
  <w:style w:type="character" w:customStyle="1" w:styleId="Titre4Car">
    <w:name w:val="Titre 4 Car"/>
    <w:link w:val="Titre4"/>
    <w:uiPriority w:val="9"/>
    <w:rsid w:val="008B11E0"/>
    <w:rPr>
      <w:rFonts w:ascii="Source Sans Pro" w:eastAsia="Times New Roman" w:hAnsi="Source Sans Pro"/>
      <w:b/>
      <w:bCs/>
      <w:i/>
      <w:iCs/>
      <w:sz w:val="22"/>
      <w:szCs w:val="22"/>
      <w:lang w:val="en-US" w:eastAsia="en-US"/>
    </w:rPr>
  </w:style>
  <w:style w:type="character" w:styleId="Lienhypertexte">
    <w:name w:val="Hyperlink"/>
    <w:uiPriority w:val="99"/>
    <w:unhideWhenUsed/>
    <w:rsid w:val="001A4540"/>
    <w:rPr>
      <w:rFonts w:ascii="Source Sans Pro" w:hAnsi="Source Sans Pro"/>
      <w:color w:val="007983"/>
      <w:sz w:val="22"/>
      <w:u w:val="single"/>
    </w:rPr>
  </w:style>
  <w:style w:type="character" w:styleId="Titredulivre">
    <w:name w:val="Book Title"/>
    <w:uiPriority w:val="33"/>
    <w:qFormat/>
    <w:rsid w:val="001B279E"/>
    <w:rPr>
      <w:bCs/>
      <w:smallCaps/>
      <w:color w:val="auto"/>
      <w:spacing w:val="5"/>
      <w:sz w:val="32"/>
    </w:rPr>
  </w:style>
  <w:style w:type="paragraph" w:customStyle="1" w:styleId="Affiliation">
    <w:name w:val="Affiliation"/>
    <w:basedOn w:val="Normal"/>
    <w:qFormat/>
    <w:rsid w:val="00AE5754"/>
    <w:pPr>
      <w:spacing w:before="120" w:after="240" w:line="240" w:lineRule="auto"/>
      <w:contextualSpacing/>
    </w:pPr>
    <w:rPr>
      <w:i/>
      <w:sz w:val="20"/>
    </w:rPr>
  </w:style>
  <w:style w:type="table" w:styleId="Grilledutableau">
    <w:name w:val="Table Grid"/>
    <w:basedOn w:val="TableauNormal"/>
    <w:uiPriority w:val="59"/>
    <w:rsid w:val="0032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rincipal">
    <w:name w:val="Titre principal"/>
    <w:basedOn w:val="Normal"/>
    <w:qFormat/>
    <w:rsid w:val="00681C0E"/>
    <w:pPr>
      <w:spacing w:before="240" w:after="840"/>
      <w:jc w:val="center"/>
    </w:pPr>
    <w:rPr>
      <w:smallCaps/>
      <w:sz w:val="36"/>
    </w:rPr>
  </w:style>
  <w:style w:type="paragraph" w:customStyle="1" w:styleId="Rfrencesarticle">
    <w:name w:val="Références article"/>
    <w:basedOn w:val="Normal"/>
    <w:qFormat/>
    <w:rsid w:val="000E38B2"/>
    <w:pPr>
      <w:tabs>
        <w:tab w:val="left" w:pos="567"/>
      </w:tabs>
    </w:pPr>
    <w:rPr>
      <w:sz w:val="20"/>
      <w:szCs w:val="20"/>
    </w:rPr>
  </w:style>
  <w:style w:type="paragraph" w:styleId="Bibliographie">
    <w:name w:val="Bibliography"/>
    <w:basedOn w:val="Normal"/>
    <w:next w:val="Normal"/>
    <w:uiPriority w:val="37"/>
    <w:semiHidden/>
    <w:unhideWhenUsed/>
    <w:rsid w:val="00517B4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10777">
      <w:bodyDiv w:val="1"/>
      <w:marLeft w:val="0"/>
      <w:marRight w:val="0"/>
      <w:marTop w:val="0"/>
      <w:marBottom w:val="0"/>
      <w:divBdr>
        <w:top w:val="none" w:sz="0" w:space="0" w:color="auto"/>
        <w:left w:val="none" w:sz="0" w:space="0" w:color="auto"/>
        <w:bottom w:val="none" w:sz="0" w:space="0" w:color="auto"/>
        <w:right w:val="none" w:sz="0" w:space="0" w:color="auto"/>
      </w:divBdr>
    </w:div>
    <w:div w:id="503397296">
      <w:bodyDiv w:val="1"/>
      <w:marLeft w:val="0"/>
      <w:marRight w:val="0"/>
      <w:marTop w:val="0"/>
      <w:marBottom w:val="0"/>
      <w:divBdr>
        <w:top w:val="none" w:sz="0" w:space="0" w:color="auto"/>
        <w:left w:val="none" w:sz="0" w:space="0" w:color="auto"/>
        <w:bottom w:val="none" w:sz="0" w:space="0" w:color="auto"/>
        <w:right w:val="none" w:sz="0" w:space="0" w:color="auto"/>
      </w:divBdr>
    </w:div>
    <w:div w:id="696976046">
      <w:bodyDiv w:val="1"/>
      <w:marLeft w:val="0"/>
      <w:marRight w:val="0"/>
      <w:marTop w:val="0"/>
      <w:marBottom w:val="0"/>
      <w:divBdr>
        <w:top w:val="none" w:sz="0" w:space="0" w:color="auto"/>
        <w:left w:val="none" w:sz="0" w:space="0" w:color="auto"/>
        <w:bottom w:val="none" w:sz="0" w:space="0" w:color="auto"/>
        <w:right w:val="none" w:sz="0" w:space="0" w:color="auto"/>
      </w:divBdr>
    </w:div>
    <w:div w:id="1422603285">
      <w:bodyDiv w:val="1"/>
      <w:marLeft w:val="0"/>
      <w:marRight w:val="0"/>
      <w:marTop w:val="0"/>
      <w:marBottom w:val="0"/>
      <w:divBdr>
        <w:top w:val="none" w:sz="0" w:space="0" w:color="auto"/>
        <w:left w:val="none" w:sz="0" w:space="0" w:color="auto"/>
        <w:bottom w:val="none" w:sz="0" w:space="0" w:color="auto"/>
        <w:right w:val="none" w:sz="0" w:space="0" w:color="auto"/>
      </w:divBdr>
    </w:div>
    <w:div w:id="1757901559">
      <w:bodyDiv w:val="1"/>
      <w:marLeft w:val="0"/>
      <w:marRight w:val="0"/>
      <w:marTop w:val="0"/>
      <w:marBottom w:val="0"/>
      <w:divBdr>
        <w:top w:val="none" w:sz="0" w:space="0" w:color="auto"/>
        <w:left w:val="none" w:sz="0" w:space="0" w:color="auto"/>
        <w:bottom w:val="none" w:sz="0" w:space="0" w:color="auto"/>
        <w:right w:val="none" w:sz="0" w:space="0" w:color="auto"/>
      </w:divBdr>
      <w:divsChild>
        <w:div w:id="84771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AppData\Roaming\Microsoft\Templates\Modele%20OCR%20ULie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6E1E-0221-4A23-8BD9-BBCB00A8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OCR ULiege.dotx</Template>
  <TotalTime>269</TotalTime>
  <Pages>20</Pages>
  <Words>7855</Words>
  <Characters>43203</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Borsus Olivier</cp:lastModifiedBy>
  <cp:revision>39</cp:revision>
  <cp:lastPrinted>2018-12-03T10:11:00Z</cp:lastPrinted>
  <dcterms:created xsi:type="dcterms:W3CDTF">2024-02-23T11:54:00Z</dcterms:created>
  <dcterms:modified xsi:type="dcterms:W3CDTF">2024-02-27T13:21:00Z</dcterms:modified>
</cp:coreProperties>
</file>