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png" ContentType="image/png"/>
  <Override PartName="/word/media/image14.png" ContentType="image/png"/>
  <Override PartName="/word/media/image15.jpeg" ContentType="image/jpeg"/>
  <Override PartName="/word/media/image16.png" ContentType="image/png"/>
  <Override PartName="/word/media/image17.png" ContentType="image/png"/>
  <Override PartName="/word/media/image18.jpeg" ContentType="image/jpeg"/>
  <Override PartName="/word/media/image19.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mc:AlternateContent>
          <mc:Choice Requires="wps">
            <w:drawing>
              <wp:anchor behindDoc="0" distT="0" distB="0" distL="0" distR="0" simplePos="0" locked="0" layoutInCell="1" allowOverlap="1" relativeHeight="3">
                <wp:simplePos x="0" y="0"/>
                <wp:positionH relativeFrom="column">
                  <wp:posOffset>0</wp:posOffset>
                </wp:positionH>
                <wp:positionV relativeFrom="paragraph">
                  <wp:posOffset>635</wp:posOffset>
                </wp:positionV>
                <wp:extent cx="5658485" cy="5658485"/>
                <wp:effectExtent l="0" t="0" r="0" b="0"/>
                <wp:wrapNone/>
                <wp:docPr id="1" name="Cadre2"/>
                <a:graphic xmlns:a="http://schemas.openxmlformats.org/drawingml/2006/main">
                  <a:graphicData uri="http://schemas.microsoft.com/office/word/2010/wordprocessingShape">
                    <wps:wsp>
                      <wps:cNvSpPr/>
                      <wps:spPr>
                        <a:xfrm>
                          <a:off x="0" y="0"/>
                          <a:ext cx="5657760" cy="5657760"/>
                        </a:xfrm>
                        <a:prstGeom prst="rect">
                          <a:avLst/>
                        </a:prstGeom>
                        <a:noFill/>
                        <a:ln>
                          <a:noFill/>
                        </a:ln>
                      </wps:spPr>
                      <wps:style>
                        <a:lnRef idx="0"/>
                        <a:fillRef idx="0"/>
                        <a:effectRef idx="0"/>
                        <a:fontRef idx="minor"/>
                      </wps:style>
                      <wps:txbx>
                        <w:txbxContent>
                          <w:p>
                            <w:pPr>
                              <w:pStyle w:val="Corpsdetexte"/>
                              <w:spacing w:lineRule="auto" w:line="276" w:before="0" w:after="140"/>
                              <w:rPr/>
                            </w:pPr>
                            <w:r>
                              <w:rPr/>
                            </w:r>
                          </w:p>
                        </w:txbxContent>
                      </wps:txbx>
                      <wps:bodyPr lIns="0" rIns="0" tIns="0" bIns="0">
                        <a:noAutofit/>
                      </wps:bodyPr>
                    </wps:wsp>
                  </a:graphicData>
                </a:graphic>
              </wp:anchor>
            </w:drawing>
          </mc:Choice>
          <mc:Fallback>
            <w:pict>
              <v:rect id="shape_0" ID="Cadre2" stroked="f" style="position:absolute;margin-left:0pt;margin-top:0.05pt;width:445.45pt;height:445.45pt">
                <w10:wrap type="none"/>
                <v:fill o:detectmouseclick="t" on="false"/>
                <v:stroke color="#3465a4" joinstyle="round" endcap="flat"/>
                <v:textbox>
                  <w:txbxContent>
                    <w:p>
                      <w:pPr>
                        <w:pStyle w:val="Corpsdetexte"/>
                        <w:spacing w:lineRule="auto" w:line="276" w:before="0" w:after="140"/>
                        <w:rPr/>
                      </w:pPr>
                      <w:r>
                        <w:rPr/>
                      </w:r>
                    </w:p>
                  </w:txbxContent>
                </v:textbox>
              </v:rect>
            </w:pict>
          </mc:Fallback>
        </mc:AlternateConten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3"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4"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Dudley Taft : Guitar Kingdom</w:t>
      </w:r>
    </w:p>
    <w:p>
      <w:pPr>
        <w:pStyle w:val="Corpsdetexte"/>
        <w:bidi w:val="0"/>
        <w:ind w:left="0" w:right="0" w:hanging="0"/>
        <w:jc w:val="left"/>
        <w:rPr/>
      </w:pPr>
      <w:r>
        <w:rPr/>
        <w:t xml:space="preserve">Publié par </w:t>
      </w:r>
      <w:hyperlink r:id="rId8">
        <w:r>
          <w:rPr>
            <w:rStyle w:val="LienInternet"/>
          </w:rPr>
          <w:t>Robert Sacre</w:t>
        </w:r>
      </w:hyperlink>
      <w:r>
        <w:rPr/>
        <w:t xml:space="preserve"> le 4 décembre 2023 </w:t>
      </w:r>
    </w:p>
    <w:p>
      <w:pPr>
        <w:pStyle w:val="Corpsdetexte"/>
        <w:bidi w:val="0"/>
        <w:spacing w:lineRule="auto" w:line="276" w:before="0" w:after="140"/>
        <w:jc w:val="left"/>
        <w:rPr/>
      </w:pPr>
      <w:hyperlink r:id="rId9" w:tgtFrame="_blank">
        <w:r>
          <w:rPr>
            <w:rStyle w:val="LienInternet"/>
          </w:rPr>
          <w:t>Autoproduction</w:t>
        </w:r>
      </w:hyperlink>
    </w:p>
    <w:p>
      <w:pPr>
        <w:pStyle w:val="Corpsdetexte"/>
        <w:bidi w:val="0"/>
        <w:jc w:val="left"/>
        <w:rPr/>
      </w:pPr>
      <w:r>
        <w:rPr/>
        <w:drawing>
          <wp:inline distT="0" distB="0" distL="0" distR="0">
            <wp:extent cx="1438275" cy="12954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10"/>
                    <a:stretch>
                      <a:fillRect/>
                    </a:stretch>
                  </pic:blipFill>
                  <pic:spPr bwMode="auto">
                    <a:xfrm>
                      <a:off x="0" y="0"/>
                      <a:ext cx="1438275" cy="1295400"/>
                    </a:xfrm>
                    <a:prstGeom prst="rect">
                      <a:avLst/>
                    </a:prstGeom>
                  </pic:spPr>
                </pic:pic>
              </a:graphicData>
            </a:graphic>
          </wp:inline>
        </w:drawing>
      </w:r>
    </w:p>
    <w:p>
      <w:pPr>
        <w:pStyle w:val="Corpsdetexte"/>
        <w:bidi w:val="0"/>
        <w:jc w:val="left"/>
        <w:rPr/>
      </w:pPr>
      <w:r>
        <w:rPr/>
        <w:t xml:space="preserve">      </w:t>
      </w:r>
      <w:r>
        <w:rPr/>
        <w:t>Taft (vo, gt) a appris la guitare puis s’est perfectionné à la fameuse Berklee School of Music, il a passé du temps avec des groupes de hard rock et des grunge bands de Seattle et fait de nombreuses tournées; il vit à Cincinnati dans une maison ayant appartenu à Peter Frampton et dotée d’un studio d’enregistrement dans lequel il a déjà produit et enregistré huit albums avant celui-ci; il est entouré de Kasey Williams (basse), Alex Dungan et Nick Owisanka (dms), Andy Smith (keyboards), sa fille Ashley Charmae (chant) et des guests, John Kessler (basse) et Walfredo Reyes Jr. (percus). Il a composé 10 des 11 titres repris ici, tous célébrant sa passion pour son instrument de prédilection dans un style qui témoigne de ses influences, du blues au blues-rock, avec des touches de metal et de country. Démonstration dans sa confession « Black &amp; Blues » (…I broke all the rules…) ou dans le titre éponyme martelé et péremptoire (…la guitare, c’est mon mode de vie…it makes me feel alive…), et encore dans l’autobiographique « Old School Rocking » (depuis mes 13 ans… I love that old school rocking…), chaque fois avec des envolées de guitare passionnées et exubérantes; déçu par la vie, il avoue sans fard son goût pour les paradis artificiels dans « (I Wanna) Get Stoned » et ses préoccupations métaphysiques pour l’au-delà dans « The Great Beyond » tandis que dans « Favorite Things », frénétique et survolté, il donne la liste de ses passions, les guitares, les voitures… mais quand même aussi sa compagne ! On a aussi « Darkest Night », une ballade contemplative et un peu hors contexte et la conclusion de cette séance est une reprise de Tinsley Ellis, « A Quitter Never Wins », en slow mais avec punch. Cerise sur le gâteau, tous les textes sont repris dans les notes de pochette sauf « Favorite Things », un oubli ? Dudley a été nominé ‘Best Guitarist’ en 2017 par les European Blues Awards.</w:t>
      </w:r>
    </w:p>
    <w:p>
      <w:pPr>
        <w:pStyle w:val="Normal"/>
        <w:bidi w:val="0"/>
        <w:jc w:val="left"/>
        <w:rPr/>
      </w:pPr>
      <w:r>
        <w:rPr/>
        <w:t>Robert Sacre</w:t>
      </w:r>
    </w:p>
    <w:p>
      <w:pPr>
        <w:pStyle w:val="Normal"/>
        <w:bidi w:val="0"/>
        <w:jc w:val="left"/>
        <w:rPr/>
      </w:pPr>
      <w:r>
        <w:rPr/>
      </w:r>
    </w:p>
    <w:p>
      <w:pPr>
        <w:pStyle w:val="Normal"/>
        <w:bidi w:val="0"/>
        <w:jc w:val="left"/>
        <w:rPr/>
      </w:pPr>
      <w:r>
        <w:rPr/>
        <w:t xml:space="preserve">« Guitar Kingdom »     </w:t>
      </w:r>
      <w:hyperlink r:id="rId11">
        <w:r>
          <w:rPr>
            <w:rStyle w:val="LienInternet"/>
          </w:rPr>
          <w:t>https://www.youtube.com/watch?v=zc0zq758GCo</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2">
        <w:r>
          <w:rPr>
            <w:rStyle w:val="LienInternet"/>
            <w:rFonts w:ascii="Antonio-Bold" w:hAnsi="Antonio-Bold"/>
            <w:caps/>
            <w:color w:val="FFFFFF"/>
            <w:spacing w:val="15"/>
            <w:sz w:val="24"/>
          </w:rPr>
          <w:t>Chroniques</w:t>
        </w:r>
      </w:hyperlink>
      <w:r>
        <w:rPr/>
        <w:t xml:space="preserve"> / </w:t>
      </w:r>
      <w:hyperlink r:id="rId13">
        <w:r>
          <w:rPr>
            <w:rStyle w:val="LienInternet"/>
          </w:rPr>
          <w:t>Blues</w:t>
        </w:r>
      </w:hyperlink>
      <w:r>
        <w:rPr/>
        <w:t xml:space="preserve"> – soul -  R&amp;B</w:t>
      </w:r>
    </w:p>
    <w:p>
      <w:pPr>
        <w:pStyle w:val="Normal"/>
        <w:rPr/>
      </w:pPr>
      <w:r>
        <w:rPr/>
        <w:drawing>
          <wp:inline distT="0" distB="0" distL="0" distR="0">
            <wp:extent cx="335915" cy="335915"/>
            <wp:effectExtent l="0" t="0" r="0" b="0"/>
            <wp:docPr id="6" name="Image6"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a:hlinkClick r:id="rId15"/>
                    </pic:cNvPr>
                    <pic:cNvPicPr>
                      <a:picLocks noChangeAspect="1" noChangeArrowheads="1"/>
                    </pic:cNvPicPr>
                  </pic:nvPicPr>
                  <pic:blipFill>
                    <a:blip r:embed="rId1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7" name="Image7"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a:hlinkClick r:id="rId17"/>
                    </pic:cNvPr>
                    <pic:cNvPicPr>
                      <a:picLocks noChangeAspect="1" noChangeArrowheads="1"/>
                    </pic:cNvPicPr>
                  </pic:nvPicPr>
                  <pic:blipFill>
                    <a:blip r:embed="rId1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Raphaël Wressnig &amp; Alex Schultz : Soulful Christmas (With a Funky Twist)</w:t>
      </w:r>
    </w:p>
    <w:p>
      <w:pPr>
        <w:pStyle w:val="Corpsdetexte"/>
        <w:ind w:left="0" w:right="0" w:hanging="0"/>
        <w:rPr/>
      </w:pPr>
      <w:r>
        <w:rPr/>
        <w:t xml:space="preserve">Publié par </w:t>
      </w:r>
      <w:hyperlink r:id="rId18">
        <w:r>
          <w:rPr>
            <w:rStyle w:val="LienInternet"/>
          </w:rPr>
          <w:t>Robert Sacre</w:t>
        </w:r>
      </w:hyperlink>
      <w:r>
        <w:rPr/>
        <w:t xml:space="preserve"> le 8 décembre 2023 </w:t>
      </w:r>
    </w:p>
    <w:p>
      <w:pPr>
        <w:pStyle w:val="Corpsdetexte"/>
        <w:rPr/>
      </w:pPr>
      <w:r>
        <w:rPr>
          <w:color w:val="000000"/>
        </w:rPr>
        <w:t xml:space="preserve"> ‐ </w:t>
      </w:r>
      <w:r>
        <w:rPr>
          <w:color w:val="000000"/>
          <w:sz w:val="17"/>
        </w:rPr>
        <w:t>Références catalogue : Vinyle LP : PC 2143-1 ‐ CD : PEC 2143-2 </w:t>
      </w:r>
      <w:hyperlink r:id="rId19" w:tgtFrame="_blank">
        <w:r>
          <w:rPr>
            <w:rStyle w:val="LienInternet"/>
            <w:sz w:val="17"/>
          </w:rPr>
          <w:t>Pepper Cake Records / ZYX-Music</w:t>
        </w:r>
      </w:hyperlink>
    </w:p>
    <w:p>
      <w:pPr>
        <w:pStyle w:val="Corpsdetexte"/>
        <w:rPr/>
      </w:pPr>
      <w:r>
        <w:rPr/>
        <w:drawing>
          <wp:inline distT="0" distB="0" distL="0" distR="0">
            <wp:extent cx="1438275" cy="1438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0"/>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D’un côté, c’est de saison que de concocter un album de chants de Noël en cette fin d’année, de l’autre c’est un fameux challenge à relever pour susciter de l’intérêt dans le public du Blues/R&amp;B/Soul/Jazz et apparentés ! Raphaël Wressnig (orgue Hammond B-3, Wurlitzer piano et clavinet) et Alex Schultz (guitares) (avec batteur et une invitée) ont relevé ce challenge avec brio, c’est une réussite totale avec un album qui s’écoute avec grand plaisir et avec un goût de revenez-y. C’est dû à de fortes doses de sons funky (cf. sous-titre), jazz, R&amp;B, soul et blues comme « This Christmas », un excellent blues chanté par Gisèle Jackson en guest (ex-Ray Charles, Donna Summer, James Brown,…), « Santa Claus Is Coming to Town », du R&amp;B musclé et dynamique comme « Winter Wonderland » ou encore « Merry Christmas Baby », un superbe slow blues avec R. Wressnig et Alex Schultz en grande forme, comme dans toutes les autres faces, et en particulier dans « Silent Night », slow et solennel et en même temps jazzy et émouvant, ou «O Tannenbaum» enlevé, jazzy et accrocheur ; en fait, on a ici tout un lot de cantiques de Noël revisités avec fougue et avec un swing dévastateur en prime. Même les chants de Noël par excellence comme « The Little Drummer Boy » et « Stille Nacht/Silent Night » ainsi que « Leise Rieselt der Schnee », un chant de Noël pour enfants, reprennent vie dans des versions secouantes et mention à « Jingle Bells » qui swingue en slow dès le début et se déchaîne en 2ème partie sous l’attaque du B3 de R. Wressnig et les parties inspirées de guitare de A. Schultz. Une belle réussite.</w:t>
      </w:r>
    </w:p>
    <w:p>
      <w:pPr>
        <w:pStyle w:val="Normal"/>
        <w:bidi w:val="0"/>
        <w:jc w:val="left"/>
        <w:rPr/>
      </w:pPr>
      <w:r>
        <w:rPr/>
      </w:r>
    </w:p>
    <w:p>
      <w:pPr>
        <w:pStyle w:val="Normal"/>
        <w:bidi w:val="0"/>
        <w:jc w:val="left"/>
        <w:rPr/>
      </w:pPr>
      <w:r>
        <w:rPr/>
        <w:t>Robert  Sacre</w:t>
      </w:r>
    </w:p>
    <w:p>
      <w:pPr>
        <w:pStyle w:val="Normal"/>
        <w:bidi w:val="0"/>
        <w:jc w:val="left"/>
        <w:rPr/>
      </w:pPr>
      <w:r>
        <w:rPr/>
      </w:r>
    </w:p>
    <w:p>
      <w:pPr>
        <w:pStyle w:val="Normal"/>
        <w:bidi w:val="0"/>
        <w:jc w:val="left"/>
        <w:rPr/>
      </w:pPr>
      <w:r>
        <w:rPr/>
      </w:r>
    </w:p>
    <w:p>
      <w:pPr>
        <w:pStyle w:val="Normal"/>
        <w:bidi w:val="0"/>
        <w:jc w:val="left"/>
        <w:rPr/>
      </w:pPr>
      <w:r>
        <w:rPr/>
        <w:t>« </w:t>
      </w:r>
      <w:r>
        <w:rPr>
          <w:i/>
          <w:iCs/>
        </w:rPr>
        <w:t>Merry Christmas Baby</w:t>
      </w:r>
      <w:r>
        <w:rPr/>
        <w:t xml:space="preserve"> »       </w:t>
      </w:r>
      <w:hyperlink r:id="rId21">
        <w:r>
          <w:rPr>
            <w:rStyle w:val="LienInternet"/>
          </w:rPr>
          <w:t>https://www.youtube.com/watch?v=KeWC7C7bcio</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2">
        <w:r>
          <w:rPr>
            <w:rStyle w:val="LienInternet"/>
            <w:rFonts w:ascii="Antonio-Bold" w:hAnsi="Antonio-Bold"/>
            <w:caps/>
            <w:color w:val="FFFFFF"/>
            <w:spacing w:val="15"/>
            <w:sz w:val="24"/>
          </w:rPr>
          <w:t>Chroniques</w:t>
        </w:r>
      </w:hyperlink>
      <w:r>
        <w:rPr/>
        <w:t xml:space="preserve"> / </w:t>
      </w:r>
      <w:hyperlink r:id="rId23">
        <w:r>
          <w:rPr>
            <w:rStyle w:val="LienInternet"/>
          </w:rPr>
          <w:t>Blues</w:t>
        </w:r>
      </w:hyperlink>
      <w:r>
        <w:rPr/>
        <w:t xml:space="preserve"> </w:t>
      </w:r>
    </w:p>
    <w:p>
      <w:pPr>
        <w:pStyle w:val="Normal"/>
        <w:rPr/>
      </w:pPr>
      <w:r>
        <w:rPr/>
        <w:drawing>
          <wp:inline distT="0" distB="0" distL="0" distR="0">
            <wp:extent cx="335915" cy="335915"/>
            <wp:effectExtent l="0" t="0" r="0" b="0"/>
            <wp:docPr id="9" name="Image10"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0"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0" name="Image11" desc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 descr="">
                      <a:hlinkClick r:id="rId27"/>
                    </pic:cNvPr>
                    <pic:cNvPicPr>
                      <a:picLocks noChangeAspect="1" noChangeArrowheads="1"/>
                    </pic:cNvPicPr>
                  </pic:nvPicPr>
                  <pic:blipFill>
                    <a:blip r:embed="rId2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Jimmie Bratcher : Far Enough</w:t>
      </w:r>
    </w:p>
    <w:p>
      <w:pPr>
        <w:pStyle w:val="Corpsdetexte"/>
        <w:ind w:left="0" w:right="0" w:hanging="0"/>
        <w:rPr/>
      </w:pPr>
      <w:r>
        <w:rPr/>
        <w:t xml:space="preserve">Publié par </w:t>
      </w:r>
      <w:hyperlink r:id="rId28">
        <w:r>
          <w:rPr>
            <w:rStyle w:val="LienInternet"/>
          </w:rPr>
          <w:t>Robert Sacre</w:t>
        </w:r>
      </w:hyperlink>
      <w:r>
        <w:rPr/>
        <w:t xml:space="preserve"> le 11 décembre 2023 </w:t>
      </w:r>
    </w:p>
    <w:p>
      <w:pPr>
        <w:pStyle w:val="Corpsdetexte"/>
        <w:rPr/>
      </w:pPr>
      <w:hyperlink r:id="rId29" w:tgtFrame="_blank">
        <w:r>
          <w:rPr>
            <w:rStyle w:val="LienInternet"/>
          </w:rPr>
          <w:t>Ain’t Skeert Tunes / CD Baby</w:t>
        </w:r>
      </w:hyperlink>
    </w:p>
    <w:p>
      <w:pPr>
        <w:pStyle w:val="Corpsdetexte"/>
        <w:rPr/>
      </w:pPr>
      <w:r>
        <w:rPr/>
        <w:drawing>
          <wp:inline distT="0" distB="0" distL="0" distR="0">
            <wp:extent cx="1438275" cy="1266825"/>
            <wp:effectExtent l="0" t="0" r="0" b="0"/>
            <wp:docPr id="1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2" descr=""/>
                    <pic:cNvPicPr>
                      <a:picLocks noChangeAspect="1" noChangeArrowheads="1"/>
                    </pic:cNvPicPr>
                  </pic:nvPicPr>
                  <pic:blipFill>
                    <a:blip r:embed="rId30"/>
                    <a:stretch>
                      <a:fillRect/>
                    </a:stretch>
                  </pic:blipFill>
                  <pic:spPr bwMode="auto">
                    <a:xfrm>
                      <a:off x="0" y="0"/>
                      <a:ext cx="1438275" cy="1266825"/>
                    </a:xfrm>
                    <a:prstGeom prst="rect">
                      <a:avLst/>
                    </a:prstGeom>
                  </pic:spPr>
                </pic:pic>
              </a:graphicData>
            </a:graphic>
          </wp:inline>
        </w:drawing>
      </w:r>
    </w:p>
    <w:p>
      <w:pPr>
        <w:pStyle w:val="Corpsdetexte"/>
        <w:rPr/>
      </w:pPr>
      <w:r>
        <w:rPr/>
        <w:t xml:space="preserve">       </w:t>
      </w:r>
      <w:r>
        <w:rPr/>
        <w:t>Bratcher (vo, gt, compos) c’est aussi « The Eletric Rev », un Révérend qui opère à partir de Kansas City, MO; depuis 2001, il a produit 12 albums, un livre de recettes de cuisine et 2 DVDs live ! Storyteller apprécié, il fait régulièrement la tournée de clubs, d’églises et de prisons pour prêcher et délivrer ses messages d’espoir et de rédemption sur fond de blues-rock et de ballades country. Il est entouré de Eric Stark (keys, lap steel, strings, compos), Craig Kew (basse), Aaron Mayfield (orgue), Brandon Draper (dms), Bob Harvey et Steve Molloy (tp), Mark Cohick et Brett Jackson (saxes) et de guests; Bratcher et E. Stark ont co-composé les 11 faces et co-produit ce 13ème album qui est accompagné d’un livre de 117 pages intitulé « Far Enough Stories &amp; Songs ». Religion, profession de foi et recherche de rédemption sont au centre de la plupart des morceaux avec des ballades en slow comme « My Name Is Sinner » et « Save Me From Myself », des lamentations dramatiques ou « The Road that Leads Home » autobiographique et mélancolique avec Micah Burdick à la guitare acoustique ainsi que « Chains » ou « When He Dreams (The Cow Boy Song) », la complainte d’un aveugle qui a gardé la foi et utilise son imagination, avec, en guests, M. Burdick (guitare acoustique) et Judah Earl (strings). À noter, « Don’t Count Me Out », du R&amp;B funky fonceur et déterminé avec cuivres, Hammond B3 et sax baryton (M. Cohick) et « Why Is It We Don’t Dance Anymore » bien rythmé et regrettant le bon vieux temps où l’on dansait, et encore « Don’t Bring that Evil Around Here » comminatoire et revendicateur avec Bratcher à la slide.</w:t>
      </w:r>
    </w:p>
    <w:p>
      <w:pPr>
        <w:pStyle w:val="Corpsdetexte"/>
        <w:spacing w:before="0" w:after="0"/>
        <w:rPr/>
      </w:pPr>
      <w:r>
        <w:rPr/>
      </w:r>
    </w:p>
    <w:p>
      <w:pPr>
        <w:pStyle w:val="Corpsdetexte"/>
        <w:spacing w:before="0" w:after="0"/>
        <w:rPr/>
      </w:pPr>
      <w:r>
        <w:rPr/>
        <w:t>Robert Sacre</w:t>
      </w:r>
    </w:p>
    <w:p>
      <w:pPr>
        <w:pStyle w:val="Normal"/>
        <w:bidi w:val="0"/>
        <w:jc w:val="left"/>
        <w:rPr/>
      </w:pPr>
      <w:r>
        <w:rPr/>
      </w:r>
    </w:p>
    <w:p>
      <w:pPr>
        <w:pStyle w:val="Normal"/>
        <w:bidi w:val="0"/>
        <w:jc w:val="left"/>
        <w:rPr/>
      </w:pPr>
      <w:r>
        <w:rPr/>
        <w:t xml:space="preserve">« Far Enough »    </w:t>
      </w:r>
      <w:hyperlink r:id="rId31">
        <w:r>
          <w:rPr>
            <w:rStyle w:val="LienInternet"/>
          </w:rPr>
          <w:t>https://www.youtube.com/watch?v=9ChdTzSgu5U&amp;t=2s</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2">
        <w:r>
          <w:rPr>
            <w:rStyle w:val="LienInternet"/>
            <w:rFonts w:ascii="Antonio-Bold" w:hAnsi="Antonio-Bold"/>
            <w:caps/>
            <w:color w:val="FFFFFF"/>
            <w:spacing w:val="15"/>
            <w:sz w:val="24"/>
          </w:rPr>
          <w:t>Chroniques</w:t>
        </w:r>
      </w:hyperlink>
      <w:r>
        <w:rPr/>
        <w:t xml:space="preserve"> / </w:t>
      </w:r>
      <w:hyperlink r:id="rId33">
        <w:r>
          <w:rPr>
            <w:rStyle w:val="LienInternet"/>
          </w:rPr>
          <w:t>Blues</w:t>
        </w:r>
      </w:hyperlink>
      <w:r>
        <w:rPr/>
        <w:t xml:space="preserve"> </w:t>
      </w:r>
    </w:p>
    <w:p>
      <w:pPr>
        <w:pStyle w:val="Normal"/>
        <w:rPr/>
      </w:pPr>
      <w:r>
        <w:rPr/>
        <w:drawing>
          <wp:inline distT="0" distB="0" distL="0" distR="0">
            <wp:extent cx="335915" cy="335915"/>
            <wp:effectExtent l="0" t="0" r="0" b="0"/>
            <wp:docPr id="12" name="Image14" descr="">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4" descr="">
                      <a:hlinkClick r:id="rId35"/>
                    </pic:cNvPr>
                    <pic:cNvPicPr>
                      <a:picLocks noChangeAspect="1" noChangeArrowheads="1"/>
                    </pic:cNvPicPr>
                  </pic:nvPicPr>
                  <pic:blipFill>
                    <a:blip r:embed="rId3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3" name="Image15" descr="">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5" descr="">
                      <a:hlinkClick r:id="rId37"/>
                    </pic:cNvPr>
                    <pic:cNvPicPr>
                      <a:picLocks noChangeAspect="1" noChangeArrowheads="1"/>
                    </pic:cNvPicPr>
                  </pic:nvPicPr>
                  <pic:blipFill>
                    <a:blip r:embed="rId3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2"/>
          <w:szCs w:val="32"/>
        </w:rPr>
      </w:pPr>
      <w:r>
        <w:rPr>
          <w:sz w:val="32"/>
          <w:szCs w:val="32"/>
        </w:rPr>
        <w:t>Big Harp George : Does Christmas</w:t>
      </w:r>
    </w:p>
    <w:p>
      <w:pPr>
        <w:pStyle w:val="Corpsdetexte"/>
        <w:ind w:left="0" w:right="0" w:hanging="0"/>
        <w:rPr/>
      </w:pPr>
      <w:r>
        <w:rPr/>
        <w:t xml:space="preserve">Publié par </w:t>
      </w:r>
      <w:hyperlink r:id="rId38">
        <w:r>
          <w:rPr>
            <w:rStyle w:val="LienInternet"/>
          </w:rPr>
          <w:t>Robert Sacre</w:t>
        </w:r>
      </w:hyperlink>
      <w:r>
        <w:rPr/>
        <w:t xml:space="preserve"> le 15 décembre 2023 </w:t>
      </w:r>
    </w:p>
    <w:p>
      <w:pPr>
        <w:pStyle w:val="Corpsdetexte"/>
        <w:rPr/>
      </w:pPr>
      <w:hyperlink r:id="rId39" w:tgtFrame="_blank">
        <w:r>
          <w:rPr>
            <w:rStyle w:val="LienInternet"/>
          </w:rPr>
          <w:t>Blues Mountain Records</w:t>
        </w:r>
      </w:hyperlink>
      <w:r>
        <w:rPr>
          <w:color w:val="000000"/>
        </w:rPr>
        <w:t xml:space="preserve"> ‐ </w:t>
      </w:r>
      <w:r>
        <w:rPr>
          <w:color w:val="000000"/>
          <w:sz w:val="17"/>
        </w:rPr>
        <w:t>Références catalogue : BMR CD06</w:t>
      </w:r>
    </w:p>
    <w:p>
      <w:pPr>
        <w:pStyle w:val="Corpsdetexte"/>
        <w:rPr/>
      </w:pPr>
      <w:r>
        <w:rPr/>
        <w:drawing>
          <wp:inline distT="0" distB="0" distL="0" distR="0">
            <wp:extent cx="1438275" cy="1438275"/>
            <wp:effectExtent l="0" t="0" r="0" b="0"/>
            <wp:docPr id="1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6" descr=""/>
                    <pic:cNvPicPr>
                      <a:picLocks noChangeAspect="1" noChangeArrowheads="1"/>
                    </pic:cNvPicPr>
                  </pic:nvPicPr>
                  <pic:blipFill>
                    <a:blip r:embed="rId40"/>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George Bisharat a.k.a. Big Harp George a fait une brillante carrière d’avocat pénaliste à San Francisco et dans la Bay Area et comme professeur de droit au HC Hastings College of the Law avant de céder aux sirènes de la musique, du blues et d’entamer une carrière de chanteur, compositeur et harmoniciste gravant un premier album en 2014 ; il en est maintenant à son sixième opus, il y déploie sa voix nasale haut perchée et un talent indéniable à l’harmonica chromatique ; il a composé les 11 titres enregistrés aux fameux Greaseland Studios de Kid Andersen à San José (CA) avec Andersen (gt, basse), Chris Burns (keys), Doug Rowan (sax baryton), Michael Peloquin (sax ténor et baryton), Mike Rinta (trombone), Joe Kyle (bass), Derrick O’Mar Martin (drums, percus) et des guests. Dès le départ, B.H. George souhaitait donner un coup de chapeau et des souhaits de bonheur à tous les amoureux de Noël mais avec une musique non conventionnelle et des compositions originales. Mission accomplie avec brio. Le jeu d’harmonica est transcendant dans toutes les faces, les cuivres sont des plus efficaces de bout en bout, au service d’un humour décapant et d’une ambiance jazzy tout du long comme dès la face d’entrée, « Bad Santa », le trublion (Leave My Wife Alone…), dans « Reindeer on Strike », un slow blues avec les rennes du Père Noël en grève, dans un « War On Christmas » fonceur, sarcastique et agressif, dans « That Grinch in Me », un slow blues grinçant ainsi que, en clôture, « It’s New Year’s Eve », jazzy en médium, avec swing et optimisme (le monde va mal, mais il faut garder espoir en des temps meilleurs…). La palme revient à « Where I’ll Be for Christmas ? », – un slow blues mélancolique de 2018 avec le regretté Little Charlie Baty, très inspiré dans son solo de guitare au service de cette triste histoire du gars qui ne sait où aller à Noël, toute sa famille et ses amis lui ayant tourné le dos !- et à « The Three Kings », un hommage fougueux et festif non pas aux Rois Mages mais à B.B. King, Freddy King et Albert King avec des passages de guitare éloquents (K. Andersen) consacrés à chacun des 3 héros, cette face se termine avec Big Harp G. souhaitant à tout un chacun « a most joyous holiday season, wherever you are… ». On pourrait encore citer 2 instrumentaux, « Snow Shuffle », bluesy et dansant ainsi que « Fireside Waltz », une valse lente très dansante elle aussi et pourquoi pas les 2 faces aux résonances latino, le chaloupé « Carioca Christmas » et « Coquito Girl », festif et enjoué, dansant également. Bel album, recommandé.</w:t>
      </w:r>
    </w:p>
    <w:p>
      <w:pPr>
        <w:pStyle w:val="Normal"/>
        <w:bidi w:val="0"/>
        <w:jc w:val="left"/>
        <w:rPr/>
      </w:pPr>
      <w:r>
        <w:rPr/>
        <w:t>Robert Sacre</w:t>
      </w:r>
    </w:p>
    <w:p>
      <w:pPr>
        <w:pStyle w:val="Normal"/>
        <w:bidi w:val="0"/>
        <w:jc w:val="left"/>
        <w:rPr/>
      </w:pPr>
      <w:r>
        <w:rPr/>
      </w:r>
    </w:p>
    <w:p>
      <w:pPr>
        <w:pStyle w:val="Normal"/>
        <w:bidi w:val="0"/>
        <w:jc w:val="left"/>
        <w:rPr/>
      </w:pPr>
      <w:r>
        <w:rPr/>
        <w:t>« </w:t>
      </w:r>
      <w:r>
        <w:rPr>
          <w:i/>
          <w:iCs/>
        </w:rPr>
        <w:t>Coquito Girl</w:t>
      </w:r>
      <w:r>
        <w:rPr/>
        <w:t xml:space="preserve"> »    </w:t>
      </w:r>
      <w:hyperlink r:id="rId41">
        <w:r>
          <w:rPr>
            <w:rStyle w:val="LienInternet"/>
          </w:rPr>
          <w:t>https://www.youtube.com/watch?v=3zto8ugfaxg</w:t>
        </w:r>
      </w:hyperlink>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2">
        <w:r>
          <w:rPr>
            <w:rStyle w:val="LienInternet"/>
            <w:rFonts w:ascii="Antonio-Bold" w:hAnsi="Antonio-Bold"/>
            <w:caps/>
            <w:color w:val="FFFFFF"/>
            <w:spacing w:val="15"/>
            <w:sz w:val="24"/>
          </w:rPr>
          <w:t>Chroniques</w:t>
        </w:r>
      </w:hyperlink>
      <w:r>
        <w:rPr/>
        <w:t xml:space="preserve"> / </w:t>
      </w:r>
      <w:hyperlink r:id="rId43">
        <w:r>
          <w:rPr>
            <w:rStyle w:val="LienInternet"/>
          </w:rPr>
          <w:t>Blues</w:t>
        </w:r>
      </w:hyperlink>
      <w:r>
        <w:rPr/>
        <w:t xml:space="preserve"> </w:t>
      </w:r>
    </w:p>
    <w:p>
      <w:pPr>
        <w:pStyle w:val="Normal"/>
        <w:rPr/>
      </w:pPr>
      <w:r>
        <w:rPr/>
        <w:drawing>
          <wp:inline distT="0" distB="0" distL="0" distR="0">
            <wp:extent cx="335915" cy="335915"/>
            <wp:effectExtent l="0" t="0" r="0" b="0"/>
            <wp:docPr id="15" name="Image18" descr="">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8" descr="">
                      <a:hlinkClick r:id="rId45"/>
                    </pic:cNvPr>
                    <pic:cNvPicPr>
                      <a:picLocks noChangeAspect="1" noChangeArrowheads="1"/>
                    </pic:cNvPicPr>
                  </pic:nvPicPr>
                  <pic:blipFill>
                    <a:blip r:embed="rId4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6" name="Image19" descr="">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9" descr="">
                      <a:hlinkClick r:id="rId47"/>
                    </pic:cNvPr>
                    <pic:cNvPicPr>
                      <a:picLocks noChangeAspect="1" noChangeArrowheads="1"/>
                    </pic:cNvPicPr>
                  </pic:nvPicPr>
                  <pic:blipFill>
                    <a:blip r:embed="rId4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Peter Veteska &amp; Blues Train : Full Tilt</w:t>
      </w:r>
    </w:p>
    <w:p>
      <w:pPr>
        <w:pStyle w:val="Corpsdetexte"/>
        <w:ind w:left="0" w:right="0" w:hanging="0"/>
        <w:rPr/>
      </w:pPr>
      <w:r>
        <w:rPr/>
        <w:t xml:space="preserve">Publié par </w:t>
      </w:r>
      <w:hyperlink r:id="rId48">
        <w:r>
          <w:rPr>
            <w:rStyle w:val="LienInternet"/>
          </w:rPr>
          <w:t>Robert Sacre</w:t>
        </w:r>
      </w:hyperlink>
      <w:r>
        <w:rPr/>
        <w:t xml:space="preserve"> le 18 décembre 2023 </w:t>
      </w:r>
    </w:p>
    <w:p>
      <w:pPr>
        <w:pStyle w:val="Corpsdetexte"/>
        <w:rPr>
          <w:rStyle w:val="LienInternet"/>
          <w:sz w:val="17"/>
        </w:rPr>
      </w:pPr>
      <w:hyperlink r:id="rId49" w:tgtFrame="_blank">
        <w:r>
          <w:rPr>
            <w:rStyle w:val="LienInternet"/>
          </w:rPr>
          <w:t>Blue Heart Records</w:t>
        </w:r>
      </w:hyperlink>
      <w:r>
        <w:rPr>
          <w:color w:val="000000"/>
        </w:rPr>
        <w:t xml:space="preserve"> ‐ </w:t>
      </w:r>
      <w:hyperlink r:id="rId50" w:tgtFrame="_blank">
        <w:r>
          <w:rPr>
            <w:color w:val="000000"/>
            <w:sz w:val="17"/>
          </w:rPr>
          <w:t>Références catalogue : BHR056</w:t>
        </w:r>
      </w:hyperlink>
    </w:p>
    <w:p>
      <w:pPr>
        <w:pStyle w:val="Corpsdetexte"/>
        <w:rPr/>
      </w:pPr>
      <w:r>
        <w:rPr/>
        <w:drawing>
          <wp:inline distT="0" distB="0" distL="0" distR="0">
            <wp:extent cx="1438275" cy="1438275"/>
            <wp:effectExtent l="0" t="0" r="0" b="0"/>
            <wp:docPr id="1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0" descr=""/>
                    <pic:cNvPicPr>
                      <a:picLocks noChangeAspect="1" noChangeArrowheads="1"/>
                    </pic:cNvPicPr>
                  </pic:nvPicPr>
                  <pic:blipFill>
                    <a:blip r:embed="rId5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p>
    <w:p>
      <w:pPr>
        <w:pStyle w:val="Corpsdetexte"/>
        <w:rPr/>
      </w:pPr>
      <w:r>
        <w:rPr/>
        <w:t xml:space="preserve">     </w:t>
      </w:r>
      <w:r>
        <w:rPr/>
        <w:t>Ce groupe opère à partir du New Jersey sur la Côte Est des USA depuis 2013 et voici leur 7è album. P. Veteska (chant et guitare), très présent et au top, a composé 8 des 12 faces et est accompagné par Jeff Levine (Hammond B3, piano), très efficace et excellent tout du long, Coo Moe Jhee (basse) et Alex D’Agnese (dms) et des guests comme l’extraordinaire Jen Barnes au chant dans 3 des meilleures faces comme « I Wasn’t Wrong », un slow blues intense et déterminé avec Levine et, en plus, Mikey Jr., très actif à l’harmonica comme Mike Scott au saxophone ainsi que « 2.00 in the Morning » fonceur et festif, un régal, et l’excellent « Take Back What You Own », un duo vocal (Veteska – Barnes) torride. On retrouve l’harmoniciste Mikey Jr avec grand plaisir dans un « Go Find Another Man » bien enlevé et au chant dans « One After 909 ». « Pack Of Lies », l’histoire d’une rupture amoureuse, bénéficie seul d’une transcription des lyrics dans les notes de pochette et deux slow blues retiennent aussi l’attention : « Sad And Blue » et « Slow Down You Crazy Fool ». À noter parmi les covers, le « I Get Evil » d’Albert King, volontaire et inspiré avec M. Scott (sax), Terry Perruso (tp) et Veteska (gt), « Nobody Knows You (When You’re Down and Out) », une bonne version en slow d’un evergreen du Blues dit classique et le « Merry Christmas Baby » de Johnny Moore, un thème de saison, slow et mélancolique à souhait.</w:t>
      </w:r>
    </w:p>
    <w:p>
      <w:pPr>
        <w:pStyle w:val="Normal"/>
        <w:bidi w:val="0"/>
        <w:jc w:val="left"/>
        <w:rPr/>
      </w:pPr>
      <w:r>
        <w:rPr/>
        <w:t>Robert Sacre</w:t>
      </w:r>
    </w:p>
    <w:p>
      <w:pPr>
        <w:pStyle w:val="Normal"/>
        <w:bidi w:val="0"/>
        <w:jc w:val="left"/>
        <w:rPr>
          <w:i/>
          <w:i/>
          <w:iCs/>
        </w:rPr>
      </w:pPr>
      <w:r>
        <w:rPr>
          <w:i/>
          <w:iCs/>
        </w:rPr>
      </w:r>
    </w:p>
    <w:p>
      <w:pPr>
        <w:pStyle w:val="Normal"/>
        <w:bidi w:val="0"/>
        <w:jc w:val="left"/>
        <w:rPr/>
      </w:pPr>
      <w:r>
        <w:rPr>
          <w:i/>
          <w:iCs/>
        </w:rPr>
        <w:t>« Merry Christmas Baby</w:t>
      </w:r>
      <w:r>
        <w:rPr/>
        <w:t xml:space="preserve"> »     </w:t>
      </w:r>
      <w:hyperlink r:id="rId52">
        <w:r>
          <w:rPr>
            <w:rStyle w:val="LienInternet"/>
          </w:rPr>
          <w:t>https://www.youtube.com/watch?v=MyH49at1RYo&amp;t=4s</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53">
        <w:r>
          <w:rPr>
            <w:rStyle w:val="LienInternet"/>
            <w:rFonts w:ascii="Antonio-Bold" w:hAnsi="Antonio-Bold"/>
            <w:caps/>
            <w:color w:val="FFFFFF"/>
            <w:spacing w:val="15"/>
            <w:sz w:val="24"/>
          </w:rPr>
          <w:t>Chroniques</w:t>
        </w:r>
      </w:hyperlink>
      <w:r>
        <w:rPr/>
        <w:t xml:space="preserve"> / </w:t>
      </w:r>
      <w:hyperlink r:id="rId54">
        <w:r>
          <w:rPr>
            <w:rStyle w:val="LienInternet"/>
          </w:rPr>
          <w:t>Blues</w:t>
        </w:r>
      </w:hyperlink>
      <w:r>
        <w:rPr/>
        <w:t xml:space="preserve"> </w:t>
      </w:r>
    </w:p>
    <w:p>
      <w:pPr>
        <w:pStyle w:val="Normal"/>
        <w:rPr/>
      </w:pPr>
      <w:r>
        <w:rPr/>
        <w:drawing>
          <wp:inline distT="0" distB="0" distL="0" distR="0">
            <wp:extent cx="335915" cy="335915"/>
            <wp:effectExtent l="0" t="0" r="0" b="0"/>
            <wp:docPr id="18" name="Image22" descr="">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2" descr="">
                      <a:hlinkClick r:id="rId56"/>
                    </pic:cNvPr>
                    <pic:cNvPicPr>
                      <a:picLocks noChangeAspect="1" noChangeArrowheads="1"/>
                    </pic:cNvPicPr>
                  </pic:nvPicPr>
                  <pic:blipFill>
                    <a:blip r:embed="rId5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9" name="Image23" descr="">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3" descr="">
                      <a:hlinkClick r:id="rId58"/>
                    </pic:cNvPr>
                    <pic:cNvPicPr>
                      <a:picLocks noChangeAspect="1" noChangeArrowheads="1"/>
                    </pic:cNvPicPr>
                  </pic:nvPicPr>
                  <pic:blipFill>
                    <a:blip r:embed="rId5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Divers : Jingle All the Way</w:t>
      </w:r>
    </w:p>
    <w:p>
      <w:pPr>
        <w:pStyle w:val="Corpsdetexte"/>
        <w:ind w:left="0" w:right="0" w:hanging="0"/>
        <w:rPr/>
      </w:pPr>
      <w:r>
        <w:rPr/>
        <w:t xml:space="preserve">Publié par </w:t>
      </w:r>
      <w:hyperlink r:id="rId59">
        <w:r>
          <w:rPr>
            <w:rStyle w:val="LienInternet"/>
          </w:rPr>
          <w:t>Robert Sacre</w:t>
        </w:r>
      </w:hyperlink>
      <w:r>
        <w:rPr/>
        <w:t xml:space="preserve"> le 22 décembre 2023 </w:t>
      </w:r>
    </w:p>
    <w:p>
      <w:pPr>
        <w:pStyle w:val="Corpsdetexte"/>
        <w:rPr/>
      </w:pPr>
      <w:hyperlink r:id="rId60" w:tgtFrame="_blank">
        <w:r>
          <w:rPr>
            <w:rStyle w:val="LienInternet"/>
          </w:rPr>
          <w:t>Blue Heart Records</w:t>
        </w:r>
      </w:hyperlink>
      <w:r>
        <w:rPr>
          <w:color w:val="000000"/>
        </w:rPr>
        <w:t xml:space="preserve"> ‐ </w:t>
      </w:r>
      <w:r>
        <w:rPr>
          <w:color w:val="000000"/>
          <w:sz w:val="17"/>
        </w:rPr>
        <w:t>Références catalogue : BHR053</w:t>
      </w:r>
    </w:p>
    <w:p>
      <w:pPr>
        <w:pStyle w:val="Corpsdetexte"/>
        <w:rPr/>
      </w:pPr>
      <w:r>
        <w:rPr/>
        <w:drawing>
          <wp:inline distT="0" distB="0" distL="0" distR="0">
            <wp:extent cx="1438275" cy="1438275"/>
            <wp:effectExtent l="0" t="0" r="0" b="0"/>
            <wp:docPr id="2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4" descr=""/>
                    <pic:cNvPicPr>
                      <a:picLocks noChangeAspect="1" noChangeArrowheads="1"/>
                    </pic:cNvPicPr>
                  </pic:nvPicPr>
                  <pic:blipFill>
                    <a:blip r:embed="rId61"/>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Voici une compilation de saison qui tombe à pic et plaira à pas mal d’amateurs. Au moins, ils vont échapper à Mariah Carey (1) et à ses chants de Noël usés jusqu’à la corde (et à pas mal d’autres artistes du même acabit). C’est l’idéal pour animer des repas festifs en famille en dansant autour d’un arbre de Noël croulant sous les cadeaux, ou à recommander aux D.J.’s des restaurants où cela sera encouragé et bien sûr à ceux des salles de bal. Beaucoup des titres repris ici sont tirés d’albums chroniqués en ces colonnes, mais pas tous, loin de là, et puis, qui a TOUS ces albums ? Donc, le plaisir d’écoute est complet avec d’entrée de jeu, The Texas Horns, percutants avec « Silver Bells » et en clôture avec « Even Santa Gets the Blues », avec Teresa James que l’on retrouve dans l’enjoué et festif « I Saw Mommy Kissing Santa Claus »; beaucoup de plaisir aussi à retrouver Benny Turner dans « I Want Some Christmas Cheer », Clarence Spady dans « Christmas » ou Vaneeese Thomas dans « Peace and Goodwill », mais aussi Rick Vito en veine de confidence dans l’obsédant « I Was a Bad Boy this Year » ou Lil’ Red &amp; The Rooster dans « Santa Baby » et Tiffaby Pollack et Eric Johanson dans « River ». À ne pas négliger encore les faces de Jim Koeppel, Bobby Gentillo, Tomislav Goluban, Mark Cameron, Laura Tate et Peter Veteska. Enjoy et Merry Xmas à toutes et tous !</w:t>
      </w:r>
    </w:p>
    <w:p>
      <w:pPr>
        <w:pStyle w:val="Corpsdetexte"/>
        <w:rPr/>
      </w:pPr>
      <w:r>
        <w:rPr/>
        <w:t>________________________________</w:t>
      </w:r>
    </w:p>
    <w:p>
      <w:pPr>
        <w:pStyle w:val="Corpsdetexte"/>
        <w:rPr/>
      </w:pPr>
      <w:r>
        <w:rPr/>
        <w:t>(1) Ce qui n’enlève rien bien sûr aux qualités vocales intrinsèques de cette reine de la pop music mainstream.</w:t>
      </w:r>
    </w:p>
    <w:p>
      <w:pPr>
        <w:pStyle w:val="Corpsdetexte"/>
        <w:rPr/>
      </w:pPr>
      <w:r>
        <w:rPr/>
        <w:t>Robert Sacre</w:t>
      </w:r>
    </w:p>
    <w:p>
      <w:pPr>
        <w:pStyle w:val="Corpsdetexte"/>
        <w:rPr/>
      </w:pPr>
      <w:r>
        <w:rPr/>
      </w:r>
    </w:p>
    <w:p>
      <w:pPr>
        <w:pStyle w:val="Corpsdetexte"/>
        <w:rPr/>
      </w:pPr>
      <w:r>
        <w:rPr/>
        <w:t>Benny Turner   « </w:t>
      </w:r>
      <w:r>
        <w:rPr>
          <w:i/>
          <w:iCs/>
        </w:rPr>
        <w:t>I Want Some Christmas Cheer « </w:t>
      </w:r>
      <w:r>
        <w:rPr/>
        <w:t xml:space="preserve"> </w:t>
      </w:r>
    </w:p>
    <w:p>
      <w:pPr>
        <w:pStyle w:val="Corpsdetexte"/>
        <w:rPr/>
      </w:pPr>
      <w:r>
        <w:rPr/>
        <w:t xml:space="preserve"> </w:t>
      </w:r>
      <w:hyperlink r:id="rId62">
        <w:r>
          <w:rPr>
            <w:rStyle w:val="LienInternet"/>
          </w:rPr>
          <w:t>https://www.youtube.com/watch?v=fORQPtu0dXM&amp;t=1s</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Titre2"/>
        <w:bidi w:val="0"/>
        <w:jc w:val="left"/>
        <w:rPr/>
      </w:pPr>
      <w:hyperlink r:id="rId63">
        <w:bookmarkStart w:id="0" w:name="%253Ar2%253A"/>
        <w:bookmarkEnd w:id="0"/>
        <w:r>
          <w:rPr>
            <w:rStyle w:val="Accentuationforte"/>
            <w:rFonts w:ascii="inherit" w:hAnsi="inherit"/>
            <w:b/>
            <w:strike w:val="false"/>
            <w:dstrike w:val="false"/>
            <w:u w:val="none"/>
            <w:effect w:val="none"/>
          </w:rPr>
          <w:t>JazzMania</w:t>
        </w:r>
      </w:hyperlink>
      <w:r>
        <w:rPr>
          <w:rStyle w:val="Accentuationforte"/>
          <w:rFonts w:ascii="inherit" w:hAnsi="inherit"/>
          <w:b/>
          <w:strike w:val="false"/>
          <w:dstrike w:val="false"/>
          <w:u w:val="none"/>
          <w:effect w:val="none"/>
        </w:rPr>
        <w:t xml:space="preserve">        on  Facebook</w:t>
      </w:r>
    </w:p>
    <w:p>
      <w:pPr>
        <w:pStyle w:val="Corpsdetexte"/>
        <w:spacing w:lineRule="auto" w:line="319" w:before="0" w:after="0"/>
        <w:ind w:left="0" w:right="0" w:hanging="0"/>
        <w:jc w:val="left"/>
        <w:rPr>
          <w:rFonts w:ascii="inherit" w:hAnsi="inherit"/>
          <w:b w:val="false"/>
          <w:b w:val="false"/>
        </w:rPr>
      </w:pPr>
      <w:r>
        <w:rPr>
          <w:rFonts w:ascii="inherit" w:hAnsi="inherit"/>
          <w:b w:val="false"/>
        </w:rPr>
        <w:t>Les Flocons d’hiver – chroniques inédites ou les disques qui ne pouvaient pas passer à la trappe</w:t>
      </w:r>
    </w:p>
    <w:p>
      <w:pPr>
        <w:pStyle w:val="Corpsdetexte"/>
        <w:bidi w:val="0"/>
        <w:spacing w:lineRule="auto" w:line="319" w:before="0" w:after="0"/>
        <w:jc w:val="left"/>
        <w:rPr>
          <w:rFonts w:ascii="inherit" w:hAnsi="inherit"/>
          <w:b w:val="false"/>
          <w:b w:val="false"/>
        </w:rPr>
      </w:pPr>
      <w:r>
        <w:rPr>
          <w:rStyle w:val="Accentuationforte"/>
          <w:rFonts w:ascii="inherit" w:hAnsi="inherit"/>
          <w:b w:val="false"/>
          <w:strike w:val="false"/>
          <w:dstrike w:val="false"/>
          <w:u w:val="none"/>
          <w:effect w:val="none"/>
        </w:rPr>
        <w:t>Chers amis lecteurs, JazzMania hiverne du 25 décembre au 7 janvier. Nous ne vous abandonnons pas totalement… Tous les jours, vous retrouverez une ou plusieurs chronique(s) inédite(s) sur la page FaceBook de votre magazine, sous la forme de « Flocons d’hiver ».</w:t>
      </w:r>
    </w:p>
    <w:p>
      <w:pPr>
        <w:pStyle w:val="Corpsdetexte"/>
        <w:bidi w:val="0"/>
        <w:spacing w:lineRule="auto" w:line="319" w:before="0" w:after="0"/>
        <w:jc w:val="left"/>
        <w:rPr>
          <w:rFonts w:ascii="inherit" w:hAnsi="inherit"/>
          <w:b w:val="false"/>
          <w:b w:val="false"/>
        </w:rPr>
      </w:pPr>
      <w:r>
        <w:rPr>
          <w:rStyle w:val="Accentuationforte"/>
          <w:rFonts w:ascii="inherit" w:hAnsi="inherit"/>
          <w:b w:val="false"/>
          <w:strike w:val="false"/>
          <w:dstrike w:val="false"/>
          <w:u w:val="none"/>
          <w:effect w:val="none"/>
        </w:rPr>
        <w:t>1)     Robert  SACRE</w:t>
      </w:r>
    </w:p>
    <w:p>
      <w:pPr>
        <w:pStyle w:val="Corpsdetexte"/>
        <w:spacing w:lineRule="auto" w:line="292" w:before="75" w:after="75"/>
        <w:ind w:left="0" w:right="0" w:hanging="0"/>
        <w:jc w:val="left"/>
        <w:rPr/>
      </w:pPr>
      <w:r>
        <w:rP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240" cy="175895"/>
                <wp:effectExtent l="0" t="0" r="0" b="0"/>
                <wp:wrapNone/>
                <wp:docPr id="21" name="Cadre1"/>
                <a:graphic xmlns:a="http://schemas.openxmlformats.org/drawingml/2006/main">
                  <a:graphicData uri="http://schemas.microsoft.com/office/word/2010/wordprocessingShape">
                    <wps:wsp>
                      <wps:cNvSpPr/>
                      <wps:spPr>
                        <a:xfrm>
                          <a:off x="0" y="0"/>
                          <a:ext cx="14760" cy="175320"/>
                        </a:xfrm>
                        <a:prstGeom prst="rect">
                          <a:avLst/>
                        </a:prstGeom>
                        <a:noFill/>
                        <a:ln>
                          <a:noFill/>
                        </a:ln>
                      </wps:spPr>
                      <wps:style>
                        <a:lnRef idx="0"/>
                        <a:fillRef idx="0"/>
                        <a:effectRef idx="0"/>
                        <a:fontRef idx="minor"/>
                      </wps:style>
                      <wps:txbx>
                        <w:txbxContent>
                          <w:p>
                            <w:pPr>
                              <w:pStyle w:val="Corpsdetexte"/>
                              <w:spacing w:lineRule="auto" w:line="276" w:before="0" w:after="140"/>
                              <w:rPr/>
                            </w:pPr>
                            <w:r>
                              <w:rPr/>
                              <w:t> </w:t>
                            </w:r>
                          </w:p>
                        </w:txbxContent>
                      </wps:txbx>
                      <wps:bodyPr lIns="0" rIns="0" tIns="0" bIns="0">
                        <a:noAutofit/>
                      </wps:bodyPr>
                    </wps:wsp>
                  </a:graphicData>
                </a:graphic>
              </wp:anchor>
            </w:drawing>
          </mc:Choice>
          <mc:Fallback>
            <w:pict>
              <v:rect id="shape_0" ID="Cadre1" stroked="f" style="position:absolute;margin-left:0pt;margin-top:0.05pt;width:1.1pt;height:13.75pt;mso-position-horizontal:left;mso-position-horizontal-relative:char">
                <w10:wrap type="square"/>
                <v:fill o:detectmouseclick="t" on="false"/>
                <v:stroke color="#3465a4" joinstyle="round" endcap="flat"/>
                <v:textbox>
                  <w:txbxContent>
                    <w:p>
                      <w:pPr>
                        <w:pStyle w:val="Corpsdetexte"/>
                        <w:spacing w:lineRule="auto" w:line="276" w:before="0" w:after="140"/>
                        <w:rPr/>
                      </w:pPr>
                      <w:r>
                        <w:rPr/>
                        <w:t> </w:t>
                      </w:r>
                    </w:p>
                  </w:txbxContent>
                </v:textbox>
              </v:rect>
            </w:pict>
          </mc:Fallback>
        </mc:AlternateContent>
        <w:drawing>
          <wp:anchor behindDoc="0" distT="0" distB="0" distL="0" distR="0" simplePos="0" locked="0" layoutInCell="1" allowOverlap="1" relativeHeight="5">
            <wp:simplePos x="0" y="0"/>
            <wp:positionH relativeFrom="column">
              <wp:posOffset>-720090</wp:posOffset>
            </wp:positionH>
            <wp:positionV relativeFrom="paragraph">
              <wp:posOffset>-57785</wp:posOffset>
            </wp:positionV>
            <wp:extent cx="5715000" cy="5715000"/>
            <wp:effectExtent l="0" t="0" r="0" b="0"/>
            <wp:wrapSquare wrapText="largest"/>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64"/>
                    <a:stretch>
                      <a:fillRect/>
                    </a:stretch>
                  </pic:blipFill>
                  <pic:spPr bwMode="auto">
                    <a:xfrm>
                      <a:off x="0" y="0"/>
                      <a:ext cx="5715000" cy="5715000"/>
                    </a:xfrm>
                    <a:prstGeom prst="rect">
                      <a:avLst/>
                    </a:prstGeom>
                  </pic:spPr>
                </pic:pic>
              </a:graphicData>
            </a:graphic>
          </wp:anchor>
        </w:drawing>
      </w:r>
      <w:bookmarkStart w:id="1" w:name="%253Ar3%253A"/>
      <w:bookmarkStart w:id="2" w:name="%253Ar3%253A"/>
      <w:bookmarkEnd w:id="2"/>
    </w:p>
    <w:p>
      <w:pPr>
        <w:sectPr>
          <w:type w:val="continuous"/>
          <w:pgSz w:w="11906" w:h="16838"/>
          <w:pgMar w:left="1134" w:right="1134" w:header="0" w:top="1134" w:footer="0" w:bottom="1134" w:gutter="0"/>
          <w:formProt w:val="false"/>
          <w:textDirection w:val="lrTb"/>
          <w:docGrid w:type="default" w:linePitch="100" w:charSpace="0"/>
        </w:sectPr>
      </w:pPr>
    </w:p>
    <w:p>
      <w:pPr>
        <w:pStyle w:val="Corpsdetexte"/>
        <w:spacing w:lineRule="auto" w:line="319" w:before="0" w:after="0"/>
        <w:ind w:left="0" w:right="0" w:hanging="0"/>
        <w:jc w:val="left"/>
        <w:rPr>
          <w:rFonts w:ascii="inherit" w:hAnsi="inherit"/>
          <w:b w:val="false"/>
          <w:b w:val="false"/>
        </w:rPr>
      </w:pPr>
      <w:r>
        <w:rPr>
          <w:rFonts w:ascii="inherit" w:hAnsi="inherit"/>
          <w:b w:val="false"/>
        </w:rPr>
      </w:r>
    </w:p>
    <w:p>
      <w:pPr>
        <w:pStyle w:val="Corpsdetexte"/>
        <w:spacing w:lineRule="auto" w:line="319" w:before="0" w:after="0"/>
        <w:ind w:left="0" w:right="0" w:hanging="0"/>
        <w:jc w:val="left"/>
        <w:rPr>
          <w:rFonts w:ascii="inherit" w:hAnsi="inherit"/>
          <w:b w:val="false"/>
          <w:b w:val="false"/>
        </w:rPr>
      </w:pPr>
      <w:r>
        <w:rPr>
          <w:rFonts w:ascii="inherit" w:hAnsi="inherit"/>
          <w:b w:val="false"/>
        </w:rPr>
      </w:r>
    </w:p>
    <w:p>
      <w:pPr>
        <w:pStyle w:val="Corpsdetexte"/>
        <w:spacing w:lineRule="auto" w:line="319" w:before="0" w:after="0"/>
        <w:ind w:left="0" w:right="0" w:hanging="0"/>
        <w:jc w:val="left"/>
        <w:rPr>
          <w:rFonts w:ascii="inherit" w:hAnsi="inherit"/>
          <w:b w:val="false"/>
          <w:b w:val="false"/>
        </w:rPr>
      </w:pPr>
      <w:r>
        <w:rPr>
          <w:rFonts w:ascii="inherit" w:hAnsi="inherit"/>
          <w:b w:val="false"/>
        </w:rPr>
      </w:r>
    </w:p>
    <w:p>
      <w:pPr>
        <w:pStyle w:val="Corpsdetexte"/>
        <w:spacing w:lineRule="auto" w:line="319" w:before="0" w:after="0"/>
        <w:ind w:left="0" w:right="0" w:hanging="0"/>
        <w:jc w:val="left"/>
        <w:rPr>
          <w:rFonts w:ascii="inherit" w:hAnsi="inherit"/>
          <w:b w:val="false"/>
          <w:b w:val="false"/>
        </w:rPr>
      </w:pPr>
      <w:r>
        <w:rPr>
          <w:rFonts w:ascii="inherit" w:hAnsi="inherit"/>
          <w:b w:val="false"/>
        </w:rPr>
      </w:r>
    </w:p>
    <w:p>
      <w:pPr>
        <w:pStyle w:val="Corpsdetexte"/>
        <w:spacing w:lineRule="auto" w:line="319" w:before="0" w:after="0"/>
        <w:ind w:left="0" w:right="0" w:hanging="0"/>
        <w:jc w:val="left"/>
        <w:rPr>
          <w:rFonts w:ascii="inherit" w:hAnsi="inherit"/>
          <w:b w:val="false"/>
          <w:b w:val="false"/>
        </w:rPr>
      </w:pPr>
      <w:r>
        <w:rPr>
          <w:rFonts w:ascii="inherit" w:hAnsi="inherit"/>
          <w:b w:val="false"/>
        </w:rPr>
      </w:r>
    </w:p>
    <w:p>
      <w:pPr>
        <w:pStyle w:val="Corpsdetexte"/>
        <w:spacing w:lineRule="auto" w:line="319" w:before="0" w:after="0"/>
        <w:ind w:left="0" w:right="0" w:hanging="0"/>
        <w:jc w:val="left"/>
        <w:rPr>
          <w:rFonts w:ascii="inherit" w:hAnsi="inherit"/>
          <w:b w:val="false"/>
          <w:b w:val="false"/>
        </w:rPr>
      </w:pPr>
      <w:r>
        <w:rPr>
          <w:rFonts w:ascii="inherit" w:hAnsi="inherit"/>
          <w:b w:val="false"/>
        </w:rPr>
      </w:r>
    </w:p>
    <w:p>
      <w:pPr>
        <w:pStyle w:val="Corpsdetexte"/>
        <w:spacing w:lineRule="auto" w:line="319" w:before="0" w:after="0"/>
        <w:ind w:left="0" w:right="0" w:hanging="0"/>
        <w:jc w:val="left"/>
        <w:rPr>
          <w:rFonts w:ascii="inherit" w:hAnsi="inherit"/>
          <w:b w:val="false"/>
          <w:b w:val="false"/>
        </w:rPr>
      </w:pPr>
      <w:r>
        <w:rPr>
          <w:rFonts w:ascii="inherit" w:hAnsi="inherit"/>
          <w:b w:val="false"/>
        </w:rPr>
        <w:t xml:space="preserve"> </w:t>
      </w:r>
    </w:p>
    <w:p>
      <w:pPr>
        <w:pStyle w:val="Corpsdetexte"/>
        <w:spacing w:lineRule="auto" w:line="319" w:before="0" w:after="0"/>
        <w:ind w:left="0" w:right="0" w:hanging="0"/>
        <w:jc w:val="left"/>
        <w:rPr>
          <w:rFonts w:ascii="inherit" w:hAnsi="inherit"/>
          <w:b w:val="false"/>
          <w:b w:val="false"/>
        </w:rPr>
      </w:pPr>
      <w:r>
        <w:rP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53135" cy="178435"/>
                <wp:effectExtent l="0" t="0" r="0" b="0"/>
                <wp:wrapSquare wrapText="largest"/>
                <wp:docPr id="24" name="Cadre4"/>
                <a:graphic xmlns:a="http://schemas.openxmlformats.org/drawingml/2006/main">
                  <a:graphicData uri="http://schemas.microsoft.com/office/word/2010/wordprocessingShape">
                    <wps:wsp>
                      <wps:cNvSpPr/>
                      <wps:spPr>
                        <a:xfrm>
                          <a:off x="0" y="0"/>
                          <a:ext cx="952560" cy="177840"/>
                        </a:xfrm>
                        <a:prstGeom prst="rect">
                          <a:avLst/>
                        </a:prstGeom>
                        <a:noFill/>
                        <a:ln>
                          <a:noFill/>
                        </a:ln>
                      </wps:spPr>
                      <wps:style>
                        <a:lnRef idx="0"/>
                        <a:fillRef idx="0"/>
                        <a:effectRef idx="0"/>
                        <a:fontRef idx="minor"/>
                      </wps:style>
                      <wps:txbx>
                        <w:txbxContent>
                          <w:p>
                            <w:pPr>
                              <w:pStyle w:val="Corpsdetexte"/>
                              <w:spacing w:before="0" w:after="140"/>
                              <w:rPr/>
                            </w:pPr>
                            <w:r>
                              <w:rPr>
                                <w:rFonts w:ascii="inherit" w:hAnsi="inherit"/>
                              </w:rPr>
                              <w:t>1</w:t>
                            </w:r>
                          </w:p>
                        </w:txbxContent>
                      </wps:txbx>
                      <wps:bodyPr lIns="0" rIns="0" tIns="0" bIns="0">
                        <a:noAutofit/>
                      </wps:bodyPr>
                    </wps:wsp>
                  </a:graphicData>
                </a:graphic>
              </wp:anchor>
            </w:drawing>
          </mc:Choice>
          <mc:Fallback>
            <w:pict>
              <v:rect id="shape_0" ID="Cadre4" stroked="f" style="position:absolute;margin-left:0pt;margin-top:0.05pt;width:74.95pt;height:13.95pt;mso-position-horizontal:left">
                <w10:wrap type="square"/>
                <v:fill o:detectmouseclick="t" on="false"/>
                <v:stroke color="#3465a4" joinstyle="round" endcap="flat"/>
                <v:textbox>
                  <w:txbxContent>
                    <w:p>
                      <w:pPr>
                        <w:pStyle w:val="Corpsdetexte"/>
                        <w:spacing w:before="0" w:after="140"/>
                        <w:rPr/>
                      </w:pPr>
                      <w:r>
                        <w:rPr>
                          <w:rFonts w:ascii="inherit" w:hAnsi="inherit"/>
                        </w:rPr>
                        <w:t>1</w:t>
                      </w:r>
                    </w:p>
                  </w:txbxContent>
                </v:textbox>
              </v:rect>
            </w:pict>
          </mc:Fallback>
        </mc:AlternateContent>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rFonts w:ascii="inherit" w:hAnsi="inherit"/>
          <w:b w:val="false"/>
          <w:b w:val="false"/>
        </w:rPr>
      </w:pPr>
      <w:r>
        <w:rPr/>
      </w:r>
    </w:p>
    <w:p>
      <w:pPr>
        <w:pStyle w:val="Corpsdetexte"/>
        <w:spacing w:lineRule="auto" w:line="319" w:before="0" w:after="0"/>
        <w:ind w:left="0" w:right="0" w:hanging="0"/>
        <w:jc w:val="left"/>
        <w:rPr/>
      </w:pPr>
      <w:r>
        <w:rPr>
          <w:rFonts w:ascii="inherit" w:hAnsi="inherit"/>
          <w:b w:val="false"/>
        </w:rPr>
        <w:t xml:space="preserve">Jennifer Lyn &amp; The Groove Revival : Gypsy Soul </w:t>
      </w:r>
      <w:bookmarkStart w:id="3" w:name="__DdeLink__240_1393723764"/>
      <w:r>
        <w:rPr>
          <w:rFonts w:ascii="inherit" w:hAnsi="inherit"/>
          <w:b w:val="false"/>
        </w:rPr>
        <w:t>EP (J&amp;R Collective)</w:t>
      </w:r>
      <w:bookmarkEnd w:id="3"/>
    </w:p>
    <w:p>
      <w:pPr>
        <w:pStyle w:val="Corpsdetexte"/>
        <w:spacing w:lineRule="auto" w:line="319" w:before="0" w:after="0"/>
        <w:ind w:left="0" w:right="0" w:hanging="0"/>
        <w:jc w:val="left"/>
        <w:rPr/>
      </w:pPr>
      <w:r>
        <w:rPr>
          <w:rFonts w:ascii="inherit" w:hAnsi="inherit"/>
          <w:b w:val="false"/>
        </w:rPr>
        <w:t>C'est dans un studio du Nord Dakota que le duo J. Lyn (chant, gt) et Richard Torrance (chant, gt) a produit les cinq titres de cet EP, leurs propres compositions ; ils sont accompagnés par Barb Jiskra (keys), Chris Addison (bass) et Jim Anderson (dms). Le résultat est équilibré avec deux faces up tempo, deux slow blues et une ballade bluesy, « You Can Take It All », boostée par une belle partie de piano. Le titre éponyme, « Gypsy Soul » est un blues bien enlevé avec de belles parties de guitare et de chant, J. Lynn y déploie un beau timbre de voix, « Give Me All Of Your Lovin' » est rapide et trépidant tandis que « Low Down Dirty Shame » et « Going Round In Circles » sont dans un tempo lent mais nerveux. Avec un simple EP, on reste un peu sur sa faim, mais un album plus copieux verra sans doute le jour sous peu.</w:t>
      </w:r>
    </w:p>
    <w:p>
      <w:pPr>
        <w:pStyle w:val="Corpsdetexte"/>
        <w:spacing w:lineRule="auto" w:line="319" w:before="0" w:after="0"/>
        <w:jc w:val="left"/>
        <w:rPr>
          <w:rFonts w:ascii="inherit" w:hAnsi="inherit"/>
          <w:b w:val="false"/>
          <w:b w:val="false"/>
        </w:rPr>
      </w:pPr>
      <w:r>
        <w:rPr>
          <w:rFonts w:ascii="inherit" w:hAnsi="inherit"/>
          <w:b w:val="false"/>
        </w:rPr>
      </w:r>
    </w:p>
    <w:p>
      <w:pPr>
        <w:pStyle w:val="Corpsdetexte"/>
        <w:spacing w:lineRule="auto" w:line="319" w:before="0" w:after="0"/>
        <w:jc w:val="left"/>
        <w:rPr/>
      </w:pPr>
      <w:r>
        <w:rPr>
          <w:rFonts w:ascii="inherit" w:hAnsi="inherit"/>
          <w:b w:val="false"/>
        </w:rPr>
        <w:t>Robert Sacr</w:t>
      </w:r>
      <w:bookmarkStart w:id="4" w:name="%253Ar7%253A"/>
      <w:bookmarkEnd w:id="4"/>
      <w:r>
        <w:rPr>
          <w:rFonts w:ascii="inherit" w:hAnsi="inherit"/>
          <w:b w:val="false"/>
        </w:rPr>
        <w:t>é</w:t>
      </w:r>
    </w:p>
    <w:p>
      <w:pPr>
        <w:pStyle w:val="Corpsdetexte"/>
        <w:spacing w:lineRule="auto" w:line="319" w:before="0" w:after="0"/>
        <w:jc w:val="left"/>
        <w:rPr>
          <w:rFonts w:ascii="inherit" w:hAnsi="inherit"/>
          <w:b w:val="false"/>
          <w:b w:val="false"/>
        </w:rPr>
      </w:pPr>
      <w:r>
        <w:rPr>
          <w:rFonts w:ascii="inherit" w:hAnsi="inherit"/>
          <w:b w:val="false"/>
        </w:rPr>
      </w:r>
    </w:p>
    <w:p>
      <w:pPr>
        <w:pStyle w:val="Corpsdetexte"/>
        <w:spacing w:lineRule="auto" w:line="319" w:before="0" w:after="0"/>
        <w:jc w:val="left"/>
        <w:rPr>
          <w:rFonts w:ascii="inherit" w:hAnsi="inherit"/>
          <w:b w:val="false"/>
          <w:b w:val="false"/>
        </w:rPr>
      </w:pPr>
      <w:r>
        <w:rPr>
          <w:rFonts w:ascii="inherit" w:hAnsi="inherit"/>
          <w:b w:val="false"/>
        </w:rPr>
      </w:r>
    </w:p>
    <w:p>
      <w:pPr>
        <w:pStyle w:val="Corpsdetexte"/>
        <w:spacing w:lineRule="auto" w:line="319" w:before="0" w:after="0"/>
        <w:jc w:val="left"/>
        <w:rPr/>
      </w:pPr>
      <w:r>
        <w:rPr>
          <w:rFonts w:ascii="inherit" w:hAnsi="inherit"/>
          <w:b w:val="false"/>
        </w:rPr>
        <w:t xml:space="preserve">2.    </w:t>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 w:name="inherit">
    <w:charset w:val="00"/>
    <w:family w:val="roman"/>
    <w:pitch w:val="variable"/>
  </w:font>
</w:fonts>
</file>

<file path=word/settings.xml><?xml version="1.0" encoding="utf-8"?>
<w:settings xmlns:w="http://schemas.openxmlformats.org/wordprocessingml/2006/main">
  <w:zoom w:percent="13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ontenudecadre">
    <w:name w:val="Contenu de cadre"/>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dudley-taft-guitar-kingdom/&amp;t=Dudley%20Taft&#160;:%20Guitar%20Kingdom" TargetMode="External"/><Relationship Id="rId6" Type="http://schemas.openxmlformats.org/officeDocument/2006/relationships/image" Target="media/image2.png"/><Relationship Id="rId7" Type="http://schemas.openxmlformats.org/officeDocument/2006/relationships/hyperlink" Target="https://twitter.com/share?url=https://jazzmania.be/dudley-taft-guitar-kingdom/&amp;text=Dudley%20Taft&#160;:%20Guitar%20Kingdom%20https://jazzmania.be/dudley-taft-guitar-kingdom/" TargetMode="External"/><Relationship Id="rId8" Type="http://schemas.openxmlformats.org/officeDocument/2006/relationships/hyperlink" Target="https://jazzmania.be/author/robertsacre/" TargetMode="External"/><Relationship Id="rId9" Type="http://schemas.openxmlformats.org/officeDocument/2006/relationships/hyperlink" Target="https://dudleytaft.com/product/896941" TargetMode="External"/><Relationship Id="rId10" Type="http://schemas.openxmlformats.org/officeDocument/2006/relationships/image" Target="media/image3.jpeg"/><Relationship Id="rId11" Type="http://schemas.openxmlformats.org/officeDocument/2006/relationships/hyperlink" Target="https://www.youtube.com/watch?v=zc0zq758GCo" TargetMode="External"/><Relationship Id="rId12" Type="http://schemas.openxmlformats.org/officeDocument/2006/relationships/hyperlink" Target="https://jazzmania.be/category/chroniques/" TargetMode="External"/><Relationship Id="rId13" Type="http://schemas.openxmlformats.org/officeDocument/2006/relationships/hyperlink" Target="https://jazzmania.be/category/chroniques/chroniques-blues/" TargetMode="External"/><Relationship Id="rId14" Type="http://schemas.openxmlformats.org/officeDocument/2006/relationships/image" Target="media/image4.png"/><Relationship Id="rId15" Type="http://schemas.openxmlformats.org/officeDocument/2006/relationships/hyperlink" Target="https://www.facebook.com/sharer.php?u=https://jazzmania.be/raphael-wressnig-alex-schultz-soulful-christmas-with-a-funky-twist/&amp;t=Rapha&#235;l%20Wressnig%20&amp;%20Alex%20Schultz&#160;:%20Soulful%20Christmas%20(With%20a%20Funky%20Twist)" TargetMode="External"/><Relationship Id="rId16" Type="http://schemas.openxmlformats.org/officeDocument/2006/relationships/image" Target="media/image5.png"/><Relationship Id="rId17" Type="http://schemas.openxmlformats.org/officeDocument/2006/relationships/hyperlink" Target="https://twitter.com/share?url=https://jazzmania.be/raphael-wressnig-alex-schultz-soulful-christmas-with-a-funky-twist/&amp;text=Rapha&#235;l%20Wressnig%20&amp;%20Alex%20Schultz&#160;:%20Soulful%20Christmas%20(With%20a%20Funky%20Twist)%20https://jazzmania.be/raphael-wressnig-alex-schultz-soulful-christmas-with-a-funky-twist/" TargetMode="External"/><Relationship Id="rId18" Type="http://schemas.openxmlformats.org/officeDocument/2006/relationships/hyperlink" Target="https://jazzmania.be/author/robertsacre/" TargetMode="External"/><Relationship Id="rId19" Type="http://schemas.openxmlformats.org/officeDocument/2006/relationships/hyperlink" Target="https://www.raphaelwressnig.com/" TargetMode="External"/><Relationship Id="rId20" Type="http://schemas.openxmlformats.org/officeDocument/2006/relationships/image" Target="media/image6.jpeg"/><Relationship Id="rId21" Type="http://schemas.openxmlformats.org/officeDocument/2006/relationships/hyperlink" Target="https://www.youtube.com/watch?v=KeWC7C7bcio" TargetMode="External"/><Relationship Id="rId22" Type="http://schemas.openxmlformats.org/officeDocument/2006/relationships/hyperlink" Target="https://jazzmania.be/category/chroniques/" TargetMode="External"/><Relationship Id="rId23" Type="http://schemas.openxmlformats.org/officeDocument/2006/relationships/hyperlink" Target="https://jazzmania.be/category/chroniques/chroniques-blues/" TargetMode="External"/><Relationship Id="rId24" Type="http://schemas.openxmlformats.org/officeDocument/2006/relationships/image" Target="media/image7.png"/><Relationship Id="rId25" Type="http://schemas.openxmlformats.org/officeDocument/2006/relationships/hyperlink" Target="https://www.facebook.com/sharer.php?u=https://jazzmania.be/jimmie-bratcher-far-enough/&amp;t=Jimmie%20Bratcher&#160;:%20Far%20Enough" TargetMode="External"/><Relationship Id="rId26" Type="http://schemas.openxmlformats.org/officeDocument/2006/relationships/image" Target="media/image8.png"/><Relationship Id="rId27" Type="http://schemas.openxmlformats.org/officeDocument/2006/relationships/hyperlink" Target="https://twitter.com/share?url=https://jazzmania.be/jimmie-bratcher-far-enough/&amp;text=Jimmie%20Bratcher&#160;:%20Far%20Enough%20https://jazzmania.be/jimmie-bratcher-far-enough/" TargetMode="External"/><Relationship Id="rId28" Type="http://schemas.openxmlformats.org/officeDocument/2006/relationships/hyperlink" Target="https://jazzmania.be/author/robertsacre/" TargetMode="External"/><Relationship Id="rId29" Type="http://schemas.openxmlformats.org/officeDocument/2006/relationships/hyperlink" Target="https://www.jimmiebratcher.com/" TargetMode="External"/><Relationship Id="rId30" Type="http://schemas.openxmlformats.org/officeDocument/2006/relationships/image" Target="media/image9.jpeg"/><Relationship Id="rId31" Type="http://schemas.openxmlformats.org/officeDocument/2006/relationships/hyperlink" Target="https://www.youtube.com/watch?v=9ChdTzSgu5U&amp;t=2s" TargetMode="External"/><Relationship Id="rId32" Type="http://schemas.openxmlformats.org/officeDocument/2006/relationships/hyperlink" Target="https://jazzmania.be/category/chroniques/" TargetMode="External"/><Relationship Id="rId33" Type="http://schemas.openxmlformats.org/officeDocument/2006/relationships/hyperlink" Target="https://jazzmania.be/category/chroniques/chroniques-blues/" TargetMode="External"/><Relationship Id="rId34" Type="http://schemas.openxmlformats.org/officeDocument/2006/relationships/image" Target="media/image10.png"/><Relationship Id="rId35" Type="http://schemas.openxmlformats.org/officeDocument/2006/relationships/hyperlink" Target="https://www.facebook.com/sharer.php?u=https://jazzmania.be/big-harp-george-does-christmas/&amp;t=Big%20Harp%20George&#160;:%20Does%20Christmas" TargetMode="External"/><Relationship Id="rId36" Type="http://schemas.openxmlformats.org/officeDocument/2006/relationships/image" Target="media/image11.png"/><Relationship Id="rId37" Type="http://schemas.openxmlformats.org/officeDocument/2006/relationships/hyperlink" Target="https://twitter.com/share?url=https://jazzmania.be/big-harp-george-does-christmas/&amp;text=Big%20Harp%20George&#160;:%20Does%20Christmas%20https://jazzmania.be/big-harp-george-does-christmas/" TargetMode="External"/><Relationship Id="rId38" Type="http://schemas.openxmlformats.org/officeDocument/2006/relationships/hyperlink" Target="https://jazzmania.be/author/robertsacre/" TargetMode="External"/><Relationship Id="rId39" Type="http://schemas.openxmlformats.org/officeDocument/2006/relationships/hyperlink" Target="https://www.bigharpgeorge.com/shop-the-store/big-harp-george-does-christmas" TargetMode="External"/><Relationship Id="rId40" Type="http://schemas.openxmlformats.org/officeDocument/2006/relationships/image" Target="media/image12.jpeg"/><Relationship Id="rId41" Type="http://schemas.openxmlformats.org/officeDocument/2006/relationships/hyperlink" Target="https://www.youtube.com/watch?v=3zto8ugfaxg" TargetMode="External"/><Relationship Id="rId42" Type="http://schemas.openxmlformats.org/officeDocument/2006/relationships/hyperlink" Target="https://jazzmania.be/category/chroniques/" TargetMode="External"/><Relationship Id="rId43" Type="http://schemas.openxmlformats.org/officeDocument/2006/relationships/hyperlink" Target="https://jazzmania.be/category/chroniques/chroniques-blues/" TargetMode="External"/><Relationship Id="rId44" Type="http://schemas.openxmlformats.org/officeDocument/2006/relationships/image" Target="media/image13.png"/><Relationship Id="rId45" Type="http://schemas.openxmlformats.org/officeDocument/2006/relationships/hyperlink" Target="https://www.facebook.com/sharer.php?u=https://jazzmania.be/peter-veteska-blues-train-full-tilt/&amp;t=Peter%20Veteska%20&amp;%20Blues%20Train&#160;:%20Full%20Tilt" TargetMode="External"/><Relationship Id="rId46" Type="http://schemas.openxmlformats.org/officeDocument/2006/relationships/image" Target="media/image14.png"/><Relationship Id="rId47" Type="http://schemas.openxmlformats.org/officeDocument/2006/relationships/hyperlink" Target="https://twitter.com/share?url=https://jazzmania.be/peter-veteska-blues-train-full-tilt/&amp;text=Peter%20Veteska%20&amp;%20Blues%20Train&#160;:%20Full%20Tilt%20https://jazzmania.be/peter-veteska-blues-train-full-tilt/" TargetMode="External"/><Relationship Id="rId48" Type="http://schemas.openxmlformats.org/officeDocument/2006/relationships/hyperlink" Target="https://jazzmania.be/author/robertsacre/" TargetMode="External"/><Relationship Id="rId49" Type="http://schemas.openxmlformats.org/officeDocument/2006/relationships/hyperlink" Target="https://peterveteska.bandcamp.com/album/fill-tilt" TargetMode="External"/><Relationship Id="rId50" Type="http://schemas.openxmlformats.org/officeDocument/2006/relationships/hyperlink" Target="https://peterveteska.bandcamp.com/album/fill-tilt" TargetMode="External"/><Relationship Id="rId51" Type="http://schemas.openxmlformats.org/officeDocument/2006/relationships/image" Target="media/image15.jpeg"/><Relationship Id="rId52" Type="http://schemas.openxmlformats.org/officeDocument/2006/relationships/hyperlink" Target="https://www.youtube.com/watch?v=MyH49at1RYo&amp;t=4s" TargetMode="External"/><Relationship Id="rId53" Type="http://schemas.openxmlformats.org/officeDocument/2006/relationships/hyperlink" Target="https://jazzmania.be/category/chroniques/" TargetMode="External"/><Relationship Id="rId54" Type="http://schemas.openxmlformats.org/officeDocument/2006/relationships/hyperlink" Target="https://jazzmania.be/category/chroniques/chroniques-blues/" TargetMode="External"/><Relationship Id="rId55" Type="http://schemas.openxmlformats.org/officeDocument/2006/relationships/image" Target="media/image16.png"/><Relationship Id="rId56" Type="http://schemas.openxmlformats.org/officeDocument/2006/relationships/hyperlink" Target="https://www.facebook.com/sharer.php?u=https://jazzmania.be/divers-jingle-all-the-way/&amp;t=Divers&#160;:%20Jingle%20All%20the%20Way" TargetMode="External"/><Relationship Id="rId57" Type="http://schemas.openxmlformats.org/officeDocument/2006/relationships/image" Target="media/image17.png"/><Relationship Id="rId58" Type="http://schemas.openxmlformats.org/officeDocument/2006/relationships/hyperlink" Target="https://twitter.com/share?url=https://jazzmania.be/divers-jingle-all-the-way/&amp;text=Divers&#160;:%20Jingle%20All%20the%20Way%20https://jazzmania.be/divers-jingle-all-the-way/" TargetMode="External"/><Relationship Id="rId59" Type="http://schemas.openxmlformats.org/officeDocument/2006/relationships/hyperlink" Target="https://jazzmania.be/author/robertsacre/" TargetMode="External"/><Relationship Id="rId60" Type="http://schemas.openxmlformats.org/officeDocument/2006/relationships/hyperlink" Target="https://nolablue.bandcamp.com/album/jingle-all-the-way" TargetMode="External"/><Relationship Id="rId61" Type="http://schemas.openxmlformats.org/officeDocument/2006/relationships/image" Target="media/image18.jpeg"/><Relationship Id="rId62" Type="http://schemas.openxmlformats.org/officeDocument/2006/relationships/hyperlink" Target="https://www.youtube.com/watch?v=fORQPtu0dXM&amp;t=1s" TargetMode="External"/><Relationship Id="rId63" Type="http://schemas.openxmlformats.org/officeDocument/2006/relationships/hyperlink" Target="https://www.facebook.com/jazzaround?__cft__[0]=AZVS2GTwrEOFZsqKsTWGgcYZLUI9jd1Ul9_2aPZn2mhkwgk_91CBgmW_GTTZlbAs6-bOLGtUa8gB38uqOVcyRpgGkw4l3Gk1p5axXMtLwtppQNVYNcB9WHO4vqswvETnQwdjlTOvxll8agupq8Cq3FGx0UfRHY3j_MDnR9IE6Q-KbQVwkBQ4xvq0XHiBp6pngxU&amp;__tn__=-UC%2CP-R" TargetMode="External"/><Relationship Id="rId64" Type="http://schemas.openxmlformats.org/officeDocument/2006/relationships/image" Target="media/image19.jpeg"/><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32</TotalTime>
  <Application>LibreOffice/6.3.2.2$Windows_X86_64 LibreOffice_project/98b30e735bda24bc04ab42594c85f7fd8be07b9c</Application>
  <Pages>8</Pages>
  <Words>2367</Words>
  <Characters>10970</Characters>
  <CharactersWithSpaces>13403</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2023-12-30T11:33:28Z</dcterms:created>
  <dc:creator/>
  <dc:description/>
  <dc:language>fr-BE</dc:language>
  <cp:lastModifiedBy/>
  <dcterms:modified xsi:type="dcterms:W3CDTF">2023-12-30T11:49:58Z</dcterms:modified>
  <cp:revision>12</cp:revision>
  <dc:subject/>
  <dc:title/>
</cp:coreProperties>
</file>