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31" w:rsidRPr="008800DE" w:rsidRDefault="00DB6F31" w:rsidP="00DB6F31">
      <w:pPr>
        <w:spacing w:line="240" w:lineRule="auto"/>
        <w:jc w:val="center"/>
        <w:rPr>
          <w:rFonts w:ascii="Garamond" w:hAnsi="Garamond" w:cs="Times New Roman"/>
          <w:b/>
          <w:i/>
          <w:sz w:val="28"/>
          <w:szCs w:val="24"/>
        </w:rPr>
      </w:pPr>
      <w:bookmarkStart w:id="0" w:name="_GoBack"/>
      <w:bookmarkEnd w:id="0"/>
      <w:r w:rsidRPr="008800DE">
        <w:rPr>
          <w:rFonts w:ascii="Garamond" w:hAnsi="Garamond" w:cs="Times New Roman"/>
          <w:b/>
          <w:i/>
          <w:sz w:val="28"/>
          <w:szCs w:val="24"/>
        </w:rPr>
        <w:t>Les échos à Hésiode dans l’œuvre d’Hérodote</w:t>
      </w:r>
    </w:p>
    <w:p w:rsidR="00DB6F31" w:rsidRDefault="00BA1A87" w:rsidP="001550B7">
      <w:pPr>
        <w:spacing w:line="240" w:lineRule="auto"/>
        <w:jc w:val="both"/>
        <w:rPr>
          <w:rFonts w:ascii="Garamond" w:hAnsi="Garamond" w:cs="Times New Roman"/>
          <w:sz w:val="24"/>
          <w:szCs w:val="24"/>
        </w:rPr>
      </w:pPr>
      <w:r>
        <w:rPr>
          <w:rFonts w:ascii="Garamond" w:hAnsi="Garamond" w:cs="Times New Roman"/>
          <w:sz w:val="24"/>
          <w:szCs w:val="24"/>
        </w:rPr>
        <w:t>Résumé :</w:t>
      </w:r>
    </w:p>
    <w:p w:rsidR="00BA1A87" w:rsidRDefault="00BA1A87" w:rsidP="001550B7">
      <w:pPr>
        <w:spacing w:line="240" w:lineRule="auto"/>
        <w:jc w:val="both"/>
        <w:rPr>
          <w:rFonts w:ascii="Garamond" w:eastAsia="Calibri" w:hAnsi="Garamond" w:cs="Times New Roman"/>
          <w:sz w:val="24"/>
          <w:szCs w:val="24"/>
        </w:rPr>
      </w:pPr>
      <w:r>
        <w:rPr>
          <w:rFonts w:ascii="Garamond" w:hAnsi="Garamond" w:cs="Times New Roman"/>
          <w:sz w:val="24"/>
          <w:szCs w:val="24"/>
        </w:rPr>
        <w:t xml:space="preserve">Si l’influence d’Homère sur Hérodote a fait l’objet de nombreuses études, </w:t>
      </w:r>
      <w:r w:rsidR="001550B7">
        <w:rPr>
          <w:rFonts w:ascii="Garamond" w:hAnsi="Garamond" w:cs="Times New Roman"/>
          <w:sz w:val="24"/>
          <w:szCs w:val="24"/>
        </w:rPr>
        <w:t>celle</w:t>
      </w:r>
      <w:r>
        <w:rPr>
          <w:rFonts w:ascii="Garamond" w:hAnsi="Garamond" w:cs="Times New Roman"/>
          <w:sz w:val="24"/>
          <w:szCs w:val="24"/>
        </w:rPr>
        <w:t xml:space="preserve"> d’Hésiode a en revanche rarement retenu l’intérêt des spécialistes. Cet article, après avoir dressé un état de la question, examine en détail trois passages de l’</w:t>
      </w:r>
      <w:r w:rsidRPr="00BA1A87">
        <w:rPr>
          <w:rFonts w:ascii="Garamond" w:hAnsi="Garamond" w:cs="Times New Roman"/>
          <w:i/>
          <w:sz w:val="24"/>
          <w:szCs w:val="24"/>
        </w:rPr>
        <w:t>Enquête</w:t>
      </w:r>
      <w:r>
        <w:rPr>
          <w:rFonts w:ascii="Garamond" w:hAnsi="Garamond" w:cs="Times New Roman"/>
          <w:sz w:val="24"/>
          <w:szCs w:val="24"/>
        </w:rPr>
        <w:t xml:space="preserve"> apparemment inspirés du rhapsode. Ceux-ci permettent de mettre en évidence les différentes façons dont l’historien s’approprie son modèle pour servir ses propres finalités. D</w:t>
      </w:r>
      <w:r w:rsidR="00B30601">
        <w:rPr>
          <w:rFonts w:ascii="Garamond" w:hAnsi="Garamond" w:cs="Times New Roman"/>
          <w:sz w:val="24"/>
          <w:szCs w:val="24"/>
        </w:rPr>
        <w:t>ans le récit de la vie de Cambyse (</w:t>
      </w:r>
      <w:r w:rsidR="00777244">
        <w:rPr>
          <w:rFonts w:ascii="Garamond" w:hAnsi="Garamond" w:cs="Times New Roman"/>
          <w:sz w:val="24"/>
          <w:szCs w:val="24"/>
        </w:rPr>
        <w:t xml:space="preserve">3. </w:t>
      </w:r>
      <w:r w:rsidR="00B30601">
        <w:rPr>
          <w:rFonts w:ascii="Garamond" w:hAnsi="Garamond" w:cs="Times New Roman"/>
          <w:sz w:val="24"/>
          <w:szCs w:val="24"/>
        </w:rPr>
        <w:t xml:space="preserve">5-65), les références à Hésiode créent une composition circulaire, où la fin du récit répond au début, ce qui permet d’une part de mettre en évidence l’effet de la rétribution divine, d’autre part de montrer le changement d’attitude du Roi perse une fois confronté à sa mort imminente. Nous analyserons ensuite l’épisode où les Scythes affrontent leurs esclaves </w:t>
      </w:r>
      <w:r w:rsidR="00B30601" w:rsidRPr="008800DE">
        <w:rPr>
          <w:rFonts w:ascii="Garamond" w:eastAsia="Calibri" w:hAnsi="Garamond" w:cs="Times New Roman"/>
          <w:sz w:val="24"/>
          <w:szCs w:val="24"/>
        </w:rPr>
        <w:t>(</w:t>
      </w:r>
      <w:r w:rsidR="00777244">
        <w:rPr>
          <w:rFonts w:ascii="Garamond" w:eastAsia="Calibri" w:hAnsi="Garamond" w:cs="Times New Roman"/>
          <w:sz w:val="24"/>
          <w:szCs w:val="24"/>
        </w:rPr>
        <w:t xml:space="preserve">4. </w:t>
      </w:r>
      <w:r w:rsidR="00B30601" w:rsidRPr="008800DE">
        <w:rPr>
          <w:rFonts w:ascii="Garamond" w:eastAsia="Calibri" w:hAnsi="Garamond" w:cs="Times New Roman"/>
          <w:sz w:val="24"/>
          <w:szCs w:val="24"/>
        </w:rPr>
        <w:t>3-4)</w:t>
      </w:r>
      <w:r w:rsidR="00B30601">
        <w:rPr>
          <w:rFonts w:ascii="Garamond" w:eastAsia="Calibri" w:hAnsi="Garamond" w:cs="Times New Roman"/>
          <w:sz w:val="24"/>
          <w:szCs w:val="24"/>
        </w:rPr>
        <w:t xml:space="preserve">, qui paraît prendre pour toile de fond le scénario de la </w:t>
      </w:r>
      <w:r w:rsidR="00B30601" w:rsidRPr="000B3952">
        <w:rPr>
          <w:rFonts w:ascii="Garamond" w:eastAsia="Calibri" w:hAnsi="Garamond" w:cs="Times New Roman"/>
          <w:i/>
          <w:sz w:val="24"/>
          <w:szCs w:val="24"/>
        </w:rPr>
        <w:t>Titanomachie</w:t>
      </w:r>
      <w:r w:rsidR="00B30601">
        <w:rPr>
          <w:rFonts w:ascii="Garamond" w:eastAsia="Calibri" w:hAnsi="Garamond" w:cs="Times New Roman"/>
          <w:sz w:val="24"/>
          <w:szCs w:val="24"/>
        </w:rPr>
        <w:t xml:space="preserve"> (</w:t>
      </w:r>
      <w:r w:rsidR="00B30601" w:rsidRPr="00B30601">
        <w:rPr>
          <w:rFonts w:ascii="Garamond" w:eastAsia="Calibri" w:hAnsi="Garamond" w:cs="Times New Roman"/>
          <w:i/>
          <w:sz w:val="24"/>
          <w:szCs w:val="24"/>
        </w:rPr>
        <w:t>Th</w:t>
      </w:r>
      <w:r w:rsidR="00B30601">
        <w:rPr>
          <w:rFonts w:ascii="Garamond" w:eastAsia="Calibri" w:hAnsi="Garamond" w:cs="Times New Roman"/>
          <w:sz w:val="24"/>
          <w:szCs w:val="24"/>
        </w:rPr>
        <w:t xml:space="preserve">., </w:t>
      </w:r>
      <w:r w:rsidR="00B30601" w:rsidRPr="008800DE">
        <w:rPr>
          <w:rFonts w:ascii="Garamond" w:eastAsia="Calibri" w:hAnsi="Garamond" w:cs="Times New Roman"/>
          <w:sz w:val="24"/>
          <w:szCs w:val="24"/>
        </w:rPr>
        <w:t>617-735</w:t>
      </w:r>
      <w:r w:rsidR="00B30601">
        <w:rPr>
          <w:rFonts w:ascii="Garamond" w:eastAsia="Calibri" w:hAnsi="Garamond" w:cs="Times New Roman"/>
          <w:sz w:val="24"/>
          <w:szCs w:val="24"/>
        </w:rPr>
        <w:t>). Enfin, nous nous pencherons sur le cas intéressant de la description de la tempête détruisant la flotte de Xerxès (</w:t>
      </w:r>
      <w:r w:rsidR="00777244">
        <w:rPr>
          <w:rFonts w:ascii="Garamond" w:eastAsia="Calibri" w:hAnsi="Garamond" w:cs="Times New Roman"/>
          <w:sz w:val="24"/>
          <w:szCs w:val="24"/>
        </w:rPr>
        <w:t xml:space="preserve">8. </w:t>
      </w:r>
      <w:r w:rsidR="00B30601" w:rsidRPr="008800DE">
        <w:rPr>
          <w:rFonts w:ascii="Garamond" w:eastAsia="Calibri" w:hAnsi="Garamond" w:cs="Times New Roman"/>
          <w:sz w:val="24"/>
          <w:szCs w:val="24"/>
        </w:rPr>
        <w:t>12-13</w:t>
      </w:r>
      <w:r w:rsidR="00B30601">
        <w:rPr>
          <w:rFonts w:ascii="Garamond" w:eastAsia="Calibri" w:hAnsi="Garamond" w:cs="Times New Roman"/>
          <w:sz w:val="24"/>
          <w:szCs w:val="24"/>
        </w:rPr>
        <w:t>), combinant des éléments empruntés à la fois au combat des dieux contre les Titans et de Zeus contre Typhon (</w:t>
      </w:r>
      <w:r w:rsidR="00B30601" w:rsidRPr="00B30601">
        <w:rPr>
          <w:rFonts w:ascii="Garamond" w:eastAsia="Calibri" w:hAnsi="Garamond" w:cs="Times New Roman"/>
          <w:i/>
          <w:sz w:val="24"/>
          <w:szCs w:val="24"/>
        </w:rPr>
        <w:t>Th</w:t>
      </w:r>
      <w:r w:rsidR="00B30601">
        <w:rPr>
          <w:rFonts w:ascii="Garamond" w:eastAsia="Calibri" w:hAnsi="Garamond" w:cs="Times New Roman"/>
          <w:sz w:val="24"/>
          <w:szCs w:val="24"/>
        </w:rPr>
        <w:t xml:space="preserve">., </w:t>
      </w:r>
      <w:r w:rsidR="00B30601" w:rsidRPr="008800DE">
        <w:rPr>
          <w:rFonts w:ascii="Garamond" w:eastAsia="Calibri" w:hAnsi="Garamond" w:cs="Times New Roman"/>
          <w:sz w:val="24"/>
          <w:szCs w:val="24"/>
        </w:rPr>
        <w:t>836-880</w:t>
      </w:r>
      <w:r w:rsidR="00B30601">
        <w:rPr>
          <w:rFonts w:ascii="Garamond" w:eastAsia="Calibri" w:hAnsi="Garamond" w:cs="Times New Roman"/>
          <w:sz w:val="24"/>
          <w:szCs w:val="24"/>
        </w:rPr>
        <w:t xml:space="preserve">). </w:t>
      </w:r>
    </w:p>
    <w:p w:rsidR="001550B7" w:rsidRDefault="001550B7" w:rsidP="001550B7">
      <w:pPr>
        <w:spacing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Mots-clés : Hérodote – Hésiode – intertextualité – Typhon – Titans – Cambyse – Scythes – Xerxès </w:t>
      </w:r>
    </w:p>
    <w:p w:rsidR="001550B7" w:rsidRDefault="001550B7" w:rsidP="001550B7">
      <w:pPr>
        <w:spacing w:line="240" w:lineRule="auto"/>
        <w:jc w:val="both"/>
        <w:rPr>
          <w:rFonts w:ascii="Garamond" w:eastAsia="Calibri" w:hAnsi="Garamond" w:cs="Times New Roman"/>
          <w:sz w:val="24"/>
          <w:szCs w:val="24"/>
        </w:rPr>
      </w:pPr>
    </w:p>
    <w:p w:rsidR="001550B7" w:rsidRDefault="001550B7" w:rsidP="001550B7">
      <w:pPr>
        <w:spacing w:line="240" w:lineRule="auto"/>
        <w:jc w:val="both"/>
        <w:rPr>
          <w:rFonts w:ascii="Garamond" w:eastAsia="Calibri" w:hAnsi="Garamond" w:cs="Times New Roman"/>
          <w:sz w:val="24"/>
          <w:szCs w:val="24"/>
          <w:lang w:val="en-US"/>
        </w:rPr>
      </w:pPr>
      <w:r w:rsidRPr="001550B7">
        <w:rPr>
          <w:rFonts w:ascii="Garamond" w:eastAsia="Calibri" w:hAnsi="Garamond" w:cs="Times New Roman"/>
          <w:sz w:val="24"/>
          <w:szCs w:val="24"/>
          <w:lang w:val="en-US"/>
        </w:rPr>
        <w:t xml:space="preserve">Abstract: </w:t>
      </w:r>
    </w:p>
    <w:p w:rsidR="001550B7" w:rsidRDefault="001550B7" w:rsidP="001550B7">
      <w:pPr>
        <w:spacing w:line="240" w:lineRule="auto"/>
        <w:jc w:val="both"/>
        <w:rPr>
          <w:rFonts w:ascii="Garamond" w:eastAsia="Calibri" w:hAnsi="Garamond" w:cs="Times New Roman"/>
          <w:sz w:val="24"/>
          <w:szCs w:val="24"/>
          <w:lang w:val="en-US"/>
        </w:rPr>
      </w:pPr>
      <w:r>
        <w:rPr>
          <w:rFonts w:ascii="Garamond" w:eastAsia="Calibri" w:hAnsi="Garamond" w:cs="Times New Roman"/>
          <w:sz w:val="24"/>
          <w:szCs w:val="24"/>
          <w:lang w:val="en-US"/>
        </w:rPr>
        <w:t xml:space="preserve">Although Homer’s influence on Herodotus has been widely studied, Hesiod’s has by contrast retained few interest. This paper, after establishing a state of the art, </w:t>
      </w:r>
      <w:r w:rsidR="000B3952">
        <w:rPr>
          <w:rFonts w:ascii="Garamond" w:eastAsia="Calibri" w:hAnsi="Garamond" w:cs="Times New Roman"/>
          <w:sz w:val="24"/>
          <w:szCs w:val="24"/>
          <w:lang w:val="en-US"/>
        </w:rPr>
        <w:t>aims to</w:t>
      </w:r>
      <w:r>
        <w:rPr>
          <w:rFonts w:ascii="Garamond" w:eastAsia="Calibri" w:hAnsi="Garamond" w:cs="Times New Roman"/>
          <w:sz w:val="24"/>
          <w:szCs w:val="24"/>
          <w:lang w:val="en-US"/>
        </w:rPr>
        <w:t xml:space="preserve"> examine into detail three passages in the </w:t>
      </w:r>
      <w:r w:rsidRPr="001550B7">
        <w:rPr>
          <w:rFonts w:ascii="Garamond" w:eastAsia="Calibri" w:hAnsi="Garamond" w:cs="Times New Roman"/>
          <w:i/>
          <w:sz w:val="24"/>
          <w:szCs w:val="24"/>
          <w:lang w:val="en-US"/>
        </w:rPr>
        <w:t>Histories</w:t>
      </w:r>
      <w:r>
        <w:rPr>
          <w:rFonts w:ascii="Garamond" w:eastAsia="Calibri" w:hAnsi="Garamond" w:cs="Times New Roman"/>
          <w:sz w:val="24"/>
          <w:szCs w:val="24"/>
          <w:lang w:val="en-US"/>
        </w:rPr>
        <w:t xml:space="preserve"> that seem influenced by the famous epic poet. Those passages will help us show different ways the Greek historian appropriates </w:t>
      </w:r>
      <w:r w:rsidR="000B3952">
        <w:rPr>
          <w:rFonts w:ascii="Garamond" w:eastAsia="Calibri" w:hAnsi="Garamond" w:cs="Times New Roman"/>
          <w:sz w:val="24"/>
          <w:szCs w:val="24"/>
          <w:lang w:val="en-US"/>
        </w:rPr>
        <w:t xml:space="preserve">his model in order to serve his own purposes. In the narrative about Cambyses’ life </w:t>
      </w:r>
      <w:r w:rsidR="000B3952" w:rsidRPr="000B3952">
        <w:rPr>
          <w:rFonts w:ascii="Garamond" w:hAnsi="Garamond" w:cs="Times New Roman"/>
          <w:sz w:val="24"/>
          <w:szCs w:val="24"/>
          <w:lang w:val="en-US"/>
        </w:rPr>
        <w:t>(</w:t>
      </w:r>
      <w:r w:rsidR="00777244">
        <w:rPr>
          <w:rFonts w:ascii="Garamond" w:hAnsi="Garamond" w:cs="Times New Roman"/>
          <w:sz w:val="24"/>
          <w:szCs w:val="24"/>
          <w:lang w:val="en-US"/>
        </w:rPr>
        <w:t xml:space="preserve">3. </w:t>
      </w:r>
      <w:r w:rsidR="000B3952" w:rsidRPr="000B3952">
        <w:rPr>
          <w:rFonts w:ascii="Garamond" w:hAnsi="Garamond" w:cs="Times New Roman"/>
          <w:sz w:val="24"/>
          <w:szCs w:val="24"/>
          <w:lang w:val="en-US"/>
        </w:rPr>
        <w:t>5-65), t</w:t>
      </w:r>
      <w:r w:rsidR="000B3952">
        <w:rPr>
          <w:rFonts w:ascii="Garamond" w:hAnsi="Garamond" w:cs="Times New Roman"/>
          <w:sz w:val="24"/>
          <w:szCs w:val="24"/>
          <w:lang w:val="en-US"/>
        </w:rPr>
        <w:t xml:space="preserve">he author uses Hesiodic references so that he creates a circular composition, where the end echoes to the beginning, </w:t>
      </w:r>
      <w:r w:rsidR="008869E3">
        <w:rPr>
          <w:rFonts w:ascii="Garamond" w:hAnsi="Garamond" w:cs="Times New Roman"/>
          <w:sz w:val="24"/>
          <w:szCs w:val="24"/>
          <w:lang w:val="en-US"/>
        </w:rPr>
        <w:t>a narrative device that</w:t>
      </w:r>
      <w:r w:rsidR="000B3952">
        <w:rPr>
          <w:rFonts w:ascii="Garamond" w:hAnsi="Garamond" w:cs="Times New Roman"/>
          <w:sz w:val="24"/>
          <w:szCs w:val="24"/>
          <w:lang w:val="en-US"/>
        </w:rPr>
        <w:t xml:space="preserve"> makes divine retribution obvious on the one hand and emphasizes the change in the behavior of the Great King when facing his imminent death on the other. We are going to analyze then the war waged by the Scythians against their slaves </w:t>
      </w:r>
      <w:r w:rsidR="000B3952" w:rsidRPr="000B3952">
        <w:rPr>
          <w:rFonts w:ascii="Garamond" w:hAnsi="Garamond" w:cs="Times New Roman"/>
          <w:sz w:val="24"/>
          <w:szCs w:val="24"/>
          <w:lang w:val="en-US"/>
        </w:rPr>
        <w:t>(</w:t>
      </w:r>
      <w:r w:rsidR="00777244">
        <w:rPr>
          <w:rFonts w:ascii="Garamond" w:hAnsi="Garamond" w:cs="Times New Roman"/>
          <w:sz w:val="24"/>
          <w:szCs w:val="24"/>
          <w:lang w:val="en-US"/>
        </w:rPr>
        <w:t xml:space="preserve">4. </w:t>
      </w:r>
      <w:r w:rsidR="000B3952" w:rsidRPr="000B3952">
        <w:rPr>
          <w:rFonts w:ascii="Garamond" w:hAnsi="Garamond" w:cs="Times New Roman"/>
          <w:sz w:val="24"/>
          <w:szCs w:val="24"/>
          <w:lang w:val="en-US"/>
        </w:rPr>
        <w:t>3-4)</w:t>
      </w:r>
      <w:r w:rsidR="000B3952">
        <w:rPr>
          <w:rFonts w:ascii="Garamond" w:hAnsi="Garamond" w:cs="Times New Roman"/>
          <w:sz w:val="24"/>
          <w:szCs w:val="24"/>
          <w:lang w:val="en-US"/>
        </w:rPr>
        <w:t xml:space="preserve">, an episode that seemingly follows the scenario of the </w:t>
      </w:r>
      <w:r w:rsidR="000B3952" w:rsidRPr="000B3952">
        <w:rPr>
          <w:rFonts w:ascii="Garamond" w:hAnsi="Garamond" w:cs="Times New Roman"/>
          <w:i/>
          <w:sz w:val="24"/>
          <w:szCs w:val="24"/>
          <w:lang w:val="en-US"/>
        </w:rPr>
        <w:t>Titanomachy</w:t>
      </w:r>
      <w:r w:rsidR="000B3952">
        <w:rPr>
          <w:rFonts w:ascii="Garamond" w:hAnsi="Garamond" w:cs="Times New Roman"/>
          <w:sz w:val="24"/>
          <w:szCs w:val="24"/>
          <w:lang w:val="en-US"/>
        </w:rPr>
        <w:t xml:space="preserve"> </w:t>
      </w:r>
      <w:r w:rsidR="000B3952" w:rsidRPr="000B3952">
        <w:rPr>
          <w:rFonts w:ascii="Garamond" w:eastAsia="Calibri" w:hAnsi="Garamond" w:cs="Times New Roman"/>
          <w:sz w:val="24"/>
          <w:szCs w:val="24"/>
          <w:lang w:val="en-US"/>
        </w:rPr>
        <w:t>(</w:t>
      </w:r>
      <w:r w:rsidR="000B3952" w:rsidRPr="000B3952">
        <w:rPr>
          <w:rFonts w:ascii="Garamond" w:eastAsia="Calibri" w:hAnsi="Garamond" w:cs="Times New Roman"/>
          <w:i/>
          <w:sz w:val="24"/>
          <w:szCs w:val="24"/>
          <w:lang w:val="en-US"/>
        </w:rPr>
        <w:t>Th</w:t>
      </w:r>
      <w:r w:rsidR="000B3952" w:rsidRPr="000B3952">
        <w:rPr>
          <w:rFonts w:ascii="Garamond" w:eastAsia="Calibri" w:hAnsi="Garamond" w:cs="Times New Roman"/>
          <w:sz w:val="24"/>
          <w:szCs w:val="24"/>
          <w:lang w:val="en-US"/>
        </w:rPr>
        <w:t xml:space="preserve">., 617-735). </w:t>
      </w:r>
      <w:r w:rsidR="000B3952">
        <w:rPr>
          <w:rFonts w:ascii="Garamond" w:eastAsia="Calibri" w:hAnsi="Garamond" w:cs="Times New Roman"/>
          <w:sz w:val="24"/>
          <w:szCs w:val="24"/>
          <w:lang w:val="en-US"/>
        </w:rPr>
        <w:t xml:space="preserve">Finally, we are going to have a closer look to the interesting scene depicting the storm destroying Xerxes’ fleet </w:t>
      </w:r>
      <w:r w:rsidR="00777244">
        <w:rPr>
          <w:rFonts w:ascii="Garamond" w:eastAsia="Calibri" w:hAnsi="Garamond" w:cs="Times New Roman"/>
          <w:sz w:val="24"/>
          <w:szCs w:val="24"/>
          <w:lang w:val="en-US"/>
        </w:rPr>
        <w:t xml:space="preserve">(8. </w:t>
      </w:r>
      <w:r w:rsidR="000B3952" w:rsidRPr="000B3952">
        <w:rPr>
          <w:rFonts w:ascii="Garamond" w:eastAsia="Calibri" w:hAnsi="Garamond" w:cs="Times New Roman"/>
          <w:sz w:val="24"/>
          <w:szCs w:val="24"/>
          <w:lang w:val="en-US"/>
        </w:rPr>
        <w:t>12-13)</w:t>
      </w:r>
      <w:r w:rsidR="000B3952">
        <w:rPr>
          <w:rFonts w:ascii="Garamond" w:eastAsia="Calibri" w:hAnsi="Garamond" w:cs="Times New Roman"/>
          <w:sz w:val="24"/>
          <w:szCs w:val="24"/>
          <w:lang w:val="en-US"/>
        </w:rPr>
        <w:t>: this one combine</w:t>
      </w:r>
      <w:r w:rsidR="008869E3">
        <w:rPr>
          <w:rFonts w:ascii="Garamond" w:eastAsia="Calibri" w:hAnsi="Garamond" w:cs="Times New Roman"/>
          <w:sz w:val="24"/>
          <w:szCs w:val="24"/>
          <w:lang w:val="en-US"/>
        </w:rPr>
        <w:t>s</w:t>
      </w:r>
      <w:r w:rsidR="000B3952">
        <w:rPr>
          <w:rFonts w:ascii="Garamond" w:eastAsia="Calibri" w:hAnsi="Garamond" w:cs="Times New Roman"/>
          <w:sz w:val="24"/>
          <w:szCs w:val="24"/>
          <w:lang w:val="en-US"/>
        </w:rPr>
        <w:t xml:space="preserve"> elements from the battle </w:t>
      </w:r>
      <w:r w:rsidR="008869E3">
        <w:rPr>
          <w:rFonts w:ascii="Garamond" w:eastAsia="Calibri" w:hAnsi="Garamond" w:cs="Times New Roman"/>
          <w:sz w:val="24"/>
          <w:szCs w:val="24"/>
          <w:lang w:val="en-US"/>
        </w:rPr>
        <w:t xml:space="preserve">of the </w:t>
      </w:r>
      <w:r w:rsidR="000B3952">
        <w:rPr>
          <w:rFonts w:ascii="Garamond" w:eastAsia="Calibri" w:hAnsi="Garamond" w:cs="Times New Roman"/>
          <w:sz w:val="24"/>
          <w:szCs w:val="24"/>
          <w:lang w:val="en-US"/>
        </w:rPr>
        <w:t>Gods a</w:t>
      </w:r>
      <w:r w:rsidR="008869E3">
        <w:rPr>
          <w:rFonts w:ascii="Garamond" w:eastAsia="Calibri" w:hAnsi="Garamond" w:cs="Times New Roman"/>
          <w:sz w:val="24"/>
          <w:szCs w:val="24"/>
          <w:lang w:val="en-US"/>
        </w:rPr>
        <w:t>gainst the T</w:t>
      </w:r>
      <w:r w:rsidR="000B3952">
        <w:rPr>
          <w:rFonts w:ascii="Garamond" w:eastAsia="Calibri" w:hAnsi="Garamond" w:cs="Times New Roman"/>
          <w:sz w:val="24"/>
          <w:szCs w:val="24"/>
          <w:lang w:val="en-US"/>
        </w:rPr>
        <w:t xml:space="preserve">itans </w:t>
      </w:r>
      <w:r w:rsidR="00E370BA">
        <w:rPr>
          <w:rFonts w:ascii="Garamond" w:eastAsia="Calibri" w:hAnsi="Garamond" w:cs="Times New Roman"/>
          <w:sz w:val="24"/>
          <w:szCs w:val="24"/>
          <w:lang w:val="en-US"/>
        </w:rPr>
        <w:t xml:space="preserve">and the duel between Zeus and Typhon </w:t>
      </w:r>
      <w:r w:rsidR="00E370BA" w:rsidRPr="00E370BA">
        <w:rPr>
          <w:rFonts w:ascii="Garamond" w:eastAsia="Calibri" w:hAnsi="Garamond" w:cs="Times New Roman"/>
          <w:sz w:val="24"/>
          <w:szCs w:val="24"/>
          <w:lang w:val="en-US"/>
        </w:rPr>
        <w:t>(</w:t>
      </w:r>
      <w:r w:rsidR="00E370BA" w:rsidRPr="00E370BA">
        <w:rPr>
          <w:rFonts w:ascii="Garamond" w:eastAsia="Calibri" w:hAnsi="Garamond" w:cs="Times New Roman"/>
          <w:i/>
          <w:sz w:val="24"/>
          <w:szCs w:val="24"/>
          <w:lang w:val="en-US"/>
        </w:rPr>
        <w:t>Th</w:t>
      </w:r>
      <w:r w:rsidR="00E370BA" w:rsidRPr="00E370BA">
        <w:rPr>
          <w:rFonts w:ascii="Garamond" w:eastAsia="Calibri" w:hAnsi="Garamond" w:cs="Times New Roman"/>
          <w:sz w:val="24"/>
          <w:szCs w:val="24"/>
          <w:lang w:val="en-US"/>
        </w:rPr>
        <w:t xml:space="preserve">., 836-880). </w:t>
      </w:r>
      <w:r w:rsidR="000B3952" w:rsidRPr="000B3952">
        <w:rPr>
          <w:rFonts w:ascii="Garamond" w:hAnsi="Garamond" w:cs="Times New Roman"/>
          <w:sz w:val="24"/>
          <w:szCs w:val="24"/>
          <w:lang w:val="en-US"/>
        </w:rPr>
        <w:t xml:space="preserve"> </w:t>
      </w:r>
    </w:p>
    <w:p w:rsidR="001550B7" w:rsidRPr="001550B7" w:rsidRDefault="001550B7" w:rsidP="001550B7">
      <w:pPr>
        <w:spacing w:line="240" w:lineRule="auto"/>
        <w:jc w:val="both"/>
        <w:rPr>
          <w:rFonts w:ascii="Garamond" w:hAnsi="Garamond" w:cs="Times New Roman"/>
          <w:sz w:val="24"/>
          <w:szCs w:val="24"/>
          <w:lang w:val="en-US"/>
        </w:rPr>
      </w:pPr>
      <w:r w:rsidRPr="001550B7">
        <w:rPr>
          <w:rFonts w:ascii="Garamond" w:eastAsia="Calibri" w:hAnsi="Garamond" w:cs="Times New Roman"/>
          <w:sz w:val="24"/>
          <w:szCs w:val="24"/>
          <w:lang w:val="en-US"/>
        </w:rPr>
        <w:t>Keywords: Herodotus</w:t>
      </w:r>
      <w:r w:rsidR="00724D55">
        <w:rPr>
          <w:rFonts w:ascii="Garamond" w:eastAsia="Calibri" w:hAnsi="Garamond" w:cs="Times New Roman"/>
          <w:sz w:val="24"/>
          <w:szCs w:val="24"/>
          <w:lang w:val="en-US"/>
        </w:rPr>
        <w:t xml:space="preserve"> – He</w:t>
      </w:r>
      <w:r w:rsidRPr="001550B7">
        <w:rPr>
          <w:rFonts w:ascii="Garamond" w:eastAsia="Calibri" w:hAnsi="Garamond" w:cs="Times New Roman"/>
          <w:sz w:val="24"/>
          <w:szCs w:val="24"/>
          <w:lang w:val="en-US"/>
        </w:rPr>
        <w:t xml:space="preserve">siod – intertextuality </w:t>
      </w:r>
      <w:r>
        <w:rPr>
          <w:rFonts w:ascii="Garamond" w:eastAsia="Calibri" w:hAnsi="Garamond" w:cs="Times New Roman"/>
          <w:sz w:val="24"/>
          <w:szCs w:val="24"/>
          <w:lang w:val="en-US"/>
        </w:rPr>
        <w:t>–</w:t>
      </w:r>
      <w:r w:rsidRPr="001550B7">
        <w:rPr>
          <w:rFonts w:ascii="Garamond" w:eastAsia="Calibri" w:hAnsi="Garamond" w:cs="Times New Roman"/>
          <w:sz w:val="24"/>
          <w:szCs w:val="24"/>
          <w:lang w:val="en-US"/>
        </w:rPr>
        <w:t xml:space="preserve"> Typho</w:t>
      </w:r>
      <w:r>
        <w:rPr>
          <w:rFonts w:ascii="Garamond" w:eastAsia="Calibri" w:hAnsi="Garamond" w:cs="Times New Roman"/>
          <w:sz w:val="24"/>
          <w:szCs w:val="24"/>
          <w:lang w:val="en-US"/>
        </w:rPr>
        <w:t>n – Titans – Cambyses – Scythians - Xerxes</w:t>
      </w:r>
    </w:p>
    <w:p w:rsidR="00724D55" w:rsidRPr="00724D55" w:rsidRDefault="00724D55" w:rsidP="00DB6F31">
      <w:pPr>
        <w:spacing w:line="240" w:lineRule="auto"/>
        <w:rPr>
          <w:rFonts w:ascii="Garamond" w:hAnsi="Garamond" w:cs="Times New Roman"/>
          <w:b/>
          <w:i/>
          <w:sz w:val="24"/>
          <w:szCs w:val="24"/>
          <w:lang w:val="en-US"/>
        </w:rPr>
      </w:pPr>
    </w:p>
    <w:p w:rsidR="00DB6F31" w:rsidRPr="008800DE" w:rsidRDefault="00DB6F31" w:rsidP="00DB6F31">
      <w:pPr>
        <w:spacing w:line="240" w:lineRule="auto"/>
        <w:rPr>
          <w:rFonts w:ascii="Garamond" w:hAnsi="Garamond" w:cs="Times New Roman"/>
          <w:b/>
          <w:i/>
          <w:sz w:val="24"/>
          <w:szCs w:val="24"/>
        </w:rPr>
      </w:pPr>
      <w:r w:rsidRPr="008800DE">
        <w:rPr>
          <w:rFonts w:ascii="Garamond" w:hAnsi="Garamond" w:cs="Times New Roman"/>
          <w:b/>
          <w:i/>
          <w:sz w:val="24"/>
          <w:szCs w:val="24"/>
        </w:rPr>
        <w:t>Une question peu traitée</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Dès l’Antiquité, on a reconnu une influence de la poésie d’Homère sur l’</w:t>
      </w:r>
      <w:r w:rsidRPr="008800DE">
        <w:rPr>
          <w:rFonts w:ascii="Garamond" w:hAnsi="Garamond" w:cs="Times New Roman"/>
          <w:i/>
          <w:sz w:val="24"/>
          <w:szCs w:val="24"/>
        </w:rPr>
        <w:t>Enquête</w:t>
      </w:r>
      <w:r w:rsidRPr="008800DE">
        <w:rPr>
          <w:rFonts w:ascii="Garamond" w:hAnsi="Garamond" w:cs="Times New Roman"/>
          <w:sz w:val="24"/>
          <w:szCs w:val="24"/>
        </w:rPr>
        <w:t xml:space="preserve"> d’Hérodote. L’inscription d’Halicarnasse, recensant tous les citoyens qui avaient joué un rôle important pour la cité, le qualifie d’ « Homère pédestre de l’historiographie » (</w:t>
      </w:r>
      <w:r w:rsidRPr="004D788B">
        <w:rPr>
          <w:rFonts w:ascii="IFAO-Grec Unicode" w:hAnsi="IFAO-Grec Unicode" w:cs="Times New Roman"/>
          <w:sz w:val="24"/>
          <w:szCs w:val="24"/>
        </w:rPr>
        <w:t>Ἡρόδοτον τὸν πεζὸν ἐν ἱστορίαισιν Ὅμηρον</w:t>
      </w:r>
      <w:r w:rsidRPr="008800DE">
        <w:rPr>
          <w:rFonts w:ascii="Garamond" w:hAnsi="Garamond" w:cs="Times New Roman"/>
          <w:sz w:val="24"/>
          <w:szCs w:val="24"/>
        </w:rPr>
        <w:t>)</w:t>
      </w:r>
      <w:r w:rsidRPr="008800DE">
        <w:rPr>
          <w:rStyle w:val="Appelnotedebasdep"/>
          <w:rFonts w:ascii="Garamond" w:hAnsi="Garamond" w:cs="Times New Roman"/>
          <w:sz w:val="24"/>
          <w:szCs w:val="24"/>
        </w:rPr>
        <w:footnoteReference w:id="1"/>
      </w:r>
      <w:r w:rsidRPr="008800DE">
        <w:rPr>
          <w:rFonts w:ascii="Garamond" w:hAnsi="Garamond" w:cs="Times New Roman"/>
          <w:sz w:val="24"/>
          <w:szCs w:val="24"/>
        </w:rPr>
        <w:t>. Plus tard, le Pseudo-Longin l’a qualifié de « très homérique » (</w:t>
      </w:r>
      <w:r w:rsidRPr="008800DE">
        <w:rPr>
          <w:rFonts w:ascii="Garamond" w:hAnsi="Garamond" w:cs="Times New Roman"/>
          <w:i/>
          <w:sz w:val="24"/>
          <w:szCs w:val="24"/>
        </w:rPr>
        <w:t>Subl</w:t>
      </w:r>
      <w:r w:rsidR="00423EFD">
        <w:rPr>
          <w:rFonts w:ascii="Garamond" w:hAnsi="Garamond" w:cs="Times New Roman"/>
          <w:sz w:val="24"/>
          <w:szCs w:val="24"/>
        </w:rPr>
        <w:t>. 12</w:t>
      </w:r>
      <w:r w:rsidR="00724D55">
        <w:rPr>
          <w:rFonts w:ascii="Garamond" w:hAnsi="Garamond" w:cs="Times New Roman"/>
          <w:sz w:val="24"/>
          <w:szCs w:val="24"/>
        </w:rPr>
        <w:t>.</w:t>
      </w:r>
      <w:r w:rsidRPr="008800DE">
        <w:rPr>
          <w:rFonts w:ascii="Garamond" w:hAnsi="Garamond" w:cs="Times New Roman"/>
          <w:sz w:val="24"/>
          <w:szCs w:val="24"/>
        </w:rPr>
        <w:t xml:space="preserve"> 3 : </w:t>
      </w:r>
      <w:r w:rsidRPr="004D788B">
        <w:rPr>
          <w:rFonts w:ascii="IFAO-Grec Unicode" w:hAnsi="IFAO-Grec Unicode" w:cs="Times New Roman"/>
          <w:sz w:val="24"/>
          <w:szCs w:val="24"/>
        </w:rPr>
        <w:t>Ὁμηρικώτατος</w:t>
      </w:r>
      <w:r w:rsidRPr="008800DE">
        <w:rPr>
          <w:rFonts w:ascii="Garamond" w:hAnsi="Garamond" w:cs="Times New Roman"/>
          <w:sz w:val="24"/>
          <w:szCs w:val="24"/>
        </w:rPr>
        <w:t>)</w:t>
      </w:r>
      <w:r w:rsidRPr="008800DE">
        <w:rPr>
          <w:rStyle w:val="Appelnotedebasdep"/>
          <w:rFonts w:ascii="Garamond" w:hAnsi="Garamond" w:cs="Times New Roman"/>
          <w:sz w:val="24"/>
          <w:szCs w:val="24"/>
        </w:rPr>
        <w:footnoteReference w:id="2"/>
      </w:r>
      <w:r w:rsidRPr="008800DE">
        <w:rPr>
          <w:rFonts w:ascii="Garamond" w:hAnsi="Garamond" w:cs="Times New Roman"/>
          <w:sz w:val="24"/>
          <w:szCs w:val="24"/>
        </w:rPr>
        <w:t xml:space="preserve">. De tels témoignages ont incité les modernes à s’intéresser aux relations entre les deux auteurs, en traitant le problème sous des angles parfois très différents. Certains ont </w:t>
      </w:r>
      <w:r w:rsidRPr="008800DE">
        <w:rPr>
          <w:rFonts w:ascii="Garamond" w:hAnsi="Garamond" w:cs="Times New Roman"/>
          <w:sz w:val="24"/>
          <w:szCs w:val="24"/>
        </w:rPr>
        <w:lastRenderedPageBreak/>
        <w:t>constaté que la forme même de l’œuvre hérodotéenne évoquait celle des deux poèmes homériques, puisqu’il s’agit aussi d’un énorme récit à tiroirs, où des récits secondaires s’enchâssent au sein d’un récit principal</w:t>
      </w:r>
      <w:r w:rsidRPr="008800DE">
        <w:rPr>
          <w:rStyle w:val="Appelnotedebasdep"/>
          <w:rFonts w:ascii="Garamond" w:hAnsi="Garamond" w:cs="Times New Roman"/>
          <w:sz w:val="24"/>
          <w:szCs w:val="24"/>
        </w:rPr>
        <w:footnoteReference w:id="3"/>
      </w:r>
      <w:r w:rsidRPr="008800DE">
        <w:rPr>
          <w:rFonts w:ascii="Garamond" w:hAnsi="Garamond" w:cs="Times New Roman"/>
          <w:sz w:val="24"/>
          <w:szCs w:val="24"/>
        </w:rPr>
        <w:t>. D’autres notent que les deux auteurs emploient des procédés de dramatisation similaires, comme le discours direct qui vivifie le récit</w:t>
      </w:r>
      <w:r w:rsidRPr="008800DE">
        <w:rPr>
          <w:rStyle w:val="Appelnotedebasdep"/>
          <w:rFonts w:ascii="Garamond" w:hAnsi="Garamond" w:cs="Times New Roman"/>
          <w:sz w:val="24"/>
          <w:szCs w:val="24"/>
        </w:rPr>
        <w:footnoteReference w:id="4"/>
      </w:r>
      <w:r w:rsidRPr="008800DE">
        <w:rPr>
          <w:rFonts w:ascii="Garamond" w:hAnsi="Garamond" w:cs="Times New Roman"/>
          <w:sz w:val="24"/>
          <w:szCs w:val="24"/>
        </w:rPr>
        <w:t>. Le versant linguistique de la question a également donné lieu à des constats intéressants, comme l’a montré l’étude de Karim Mansour qui répertorie à la fois les termes, les expressions et les formes grammaticales de l’</w:t>
      </w:r>
      <w:r w:rsidRPr="008800DE">
        <w:rPr>
          <w:rFonts w:ascii="Garamond" w:hAnsi="Garamond" w:cs="Times New Roman"/>
          <w:i/>
          <w:sz w:val="24"/>
          <w:szCs w:val="24"/>
        </w:rPr>
        <w:t>Enquête</w:t>
      </w:r>
      <w:r w:rsidRPr="008800DE">
        <w:rPr>
          <w:rFonts w:ascii="Garamond" w:hAnsi="Garamond" w:cs="Times New Roman"/>
          <w:sz w:val="24"/>
          <w:szCs w:val="24"/>
        </w:rPr>
        <w:t xml:space="preserve"> qui pourraient être empruntés à la langue homérique</w:t>
      </w:r>
      <w:r w:rsidRPr="008800DE">
        <w:rPr>
          <w:rStyle w:val="Appelnotedebasdep"/>
          <w:rFonts w:ascii="Garamond" w:hAnsi="Garamond" w:cs="Times New Roman"/>
          <w:sz w:val="24"/>
          <w:szCs w:val="24"/>
        </w:rPr>
        <w:footnoteReference w:id="5"/>
      </w:r>
      <w:r w:rsidRPr="008800DE">
        <w:rPr>
          <w:rFonts w:ascii="Garamond" w:hAnsi="Garamond" w:cs="Times New Roman"/>
          <w:sz w:val="24"/>
          <w:szCs w:val="24"/>
        </w:rPr>
        <w:t>. D’autres ont encore abordé les similitudes en termes de scénario. C’est le cas de Kimball Armayor, qui a montré que la description du lac de Moeris (</w:t>
      </w:r>
      <w:r w:rsidR="00724D55">
        <w:rPr>
          <w:rFonts w:ascii="Garamond" w:hAnsi="Garamond" w:cs="Times New Roman"/>
          <w:sz w:val="24"/>
          <w:szCs w:val="24"/>
        </w:rPr>
        <w:t xml:space="preserve">2. </w:t>
      </w:r>
      <w:r w:rsidRPr="008800DE">
        <w:rPr>
          <w:rFonts w:ascii="Garamond" w:hAnsi="Garamond" w:cs="Times New Roman"/>
          <w:sz w:val="24"/>
          <w:szCs w:val="24"/>
        </w:rPr>
        <w:t>148) semble inspirée de celle du Palais de Priam (</w:t>
      </w:r>
      <w:r w:rsidRPr="008800DE">
        <w:rPr>
          <w:rFonts w:ascii="Garamond" w:hAnsi="Garamond" w:cs="Times New Roman"/>
          <w:i/>
          <w:sz w:val="24"/>
          <w:szCs w:val="24"/>
        </w:rPr>
        <w:t>Il</w:t>
      </w:r>
      <w:r w:rsidR="00724D55">
        <w:rPr>
          <w:rFonts w:ascii="Garamond" w:hAnsi="Garamond" w:cs="Times New Roman"/>
          <w:sz w:val="24"/>
          <w:szCs w:val="24"/>
        </w:rPr>
        <w:t>.</w:t>
      </w:r>
      <w:r w:rsidRPr="008800DE">
        <w:rPr>
          <w:rFonts w:ascii="Garamond" w:hAnsi="Garamond" w:cs="Times New Roman"/>
          <w:sz w:val="24"/>
          <w:szCs w:val="24"/>
        </w:rPr>
        <w:t xml:space="preserve"> </w:t>
      </w:r>
      <w:r w:rsidR="00724D55">
        <w:rPr>
          <w:rFonts w:ascii="Garamond" w:hAnsi="Garamond" w:cs="Times New Roman"/>
          <w:sz w:val="24"/>
          <w:szCs w:val="24"/>
        </w:rPr>
        <w:t xml:space="preserve">6. </w:t>
      </w:r>
      <w:r w:rsidRPr="008800DE">
        <w:rPr>
          <w:rFonts w:ascii="Garamond" w:hAnsi="Garamond" w:cs="Times New Roman"/>
          <w:sz w:val="24"/>
          <w:szCs w:val="24"/>
        </w:rPr>
        <w:t xml:space="preserve">242-250), ou de Chris Carey, qui constate que la campagne de Xerxès au livre </w:t>
      </w:r>
      <w:r w:rsidR="008869E3">
        <w:rPr>
          <w:rFonts w:ascii="Garamond" w:hAnsi="Garamond" w:cs="Times New Roman"/>
          <w:sz w:val="24"/>
          <w:szCs w:val="24"/>
        </w:rPr>
        <w:t>7</w:t>
      </w:r>
      <w:r w:rsidRPr="008800DE">
        <w:rPr>
          <w:rFonts w:ascii="Garamond" w:hAnsi="Garamond" w:cs="Times New Roman"/>
          <w:sz w:val="24"/>
          <w:szCs w:val="24"/>
        </w:rPr>
        <w:t xml:space="preserve"> rappelle, par certains aspects, le scénario de l’</w:t>
      </w:r>
      <w:r w:rsidRPr="008800DE">
        <w:rPr>
          <w:rFonts w:ascii="Garamond" w:hAnsi="Garamond" w:cs="Times New Roman"/>
          <w:i/>
          <w:sz w:val="24"/>
          <w:szCs w:val="24"/>
        </w:rPr>
        <w:t>Iliade</w:t>
      </w:r>
      <w:r w:rsidRPr="008800DE">
        <w:rPr>
          <w:rStyle w:val="Appelnotedebasdep"/>
          <w:rFonts w:ascii="Garamond" w:hAnsi="Garamond" w:cs="Times New Roman"/>
          <w:sz w:val="24"/>
          <w:szCs w:val="24"/>
        </w:rPr>
        <w:footnoteReference w:id="6"/>
      </w:r>
      <w:r w:rsidRPr="008800DE">
        <w:rPr>
          <w:rFonts w:ascii="Garamond" w:hAnsi="Garamond" w:cs="Times New Roman"/>
          <w:sz w:val="24"/>
          <w:szCs w:val="24"/>
        </w:rPr>
        <w:t>. Enfin, certains chercheurs ont tenté de réaliser une synthèse de ces différents aspects, comme Madeleine Giraudeau</w:t>
      </w:r>
      <w:r w:rsidRPr="008800DE">
        <w:rPr>
          <w:rStyle w:val="Appelnotedebasdep"/>
          <w:rFonts w:ascii="Garamond" w:hAnsi="Garamond" w:cs="Times New Roman"/>
          <w:sz w:val="24"/>
          <w:szCs w:val="24"/>
        </w:rPr>
        <w:footnoteReference w:id="7"/>
      </w:r>
      <w:r w:rsidRPr="008800DE">
        <w:rPr>
          <w:rFonts w:ascii="Garamond" w:hAnsi="Garamond" w:cs="Times New Roman"/>
          <w:sz w:val="24"/>
          <w:szCs w:val="24"/>
        </w:rPr>
        <w:t xml:space="preserve"> ou Deborah Boedecker</w:t>
      </w:r>
      <w:r w:rsidRPr="008800DE">
        <w:rPr>
          <w:rStyle w:val="Appelnotedebasdep"/>
          <w:rFonts w:ascii="Garamond" w:hAnsi="Garamond" w:cs="Times New Roman"/>
          <w:sz w:val="24"/>
          <w:szCs w:val="24"/>
        </w:rPr>
        <w:footnoteReference w:id="8"/>
      </w:r>
      <w:r w:rsidRPr="008800DE">
        <w:rPr>
          <w:rFonts w:ascii="Garamond" w:hAnsi="Garamond" w:cs="Times New Roman"/>
          <w:sz w:val="24"/>
          <w:szCs w:val="24"/>
        </w:rPr>
        <w:t xml:space="preserve">. </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Si l’héritage homérique dans l’</w:t>
      </w:r>
      <w:r w:rsidRPr="008800DE">
        <w:rPr>
          <w:rFonts w:ascii="Garamond" w:hAnsi="Garamond" w:cs="Times New Roman"/>
          <w:i/>
          <w:sz w:val="24"/>
          <w:szCs w:val="24"/>
        </w:rPr>
        <w:t>Enquête</w:t>
      </w:r>
      <w:r w:rsidRPr="008800DE">
        <w:rPr>
          <w:rFonts w:ascii="Garamond" w:hAnsi="Garamond" w:cs="Times New Roman"/>
          <w:sz w:val="24"/>
          <w:szCs w:val="24"/>
        </w:rPr>
        <w:t xml:space="preserve"> a fait l’objet de nombreuses études, l’influence d’Hésiode, en revanche, n’a que rarement retenu l’intérêt des spécialistes. Pourtant, il paraît plausible que le célèbre rhapsode ait été une source d’inspiration pour Hérodote, pour deux raisons. D’abord, la </w:t>
      </w:r>
      <w:r w:rsidRPr="008800DE">
        <w:rPr>
          <w:rFonts w:ascii="Garamond" w:hAnsi="Garamond" w:cs="Times New Roman"/>
          <w:i/>
          <w:sz w:val="24"/>
          <w:szCs w:val="24"/>
        </w:rPr>
        <w:t>Théogonie</w:t>
      </w:r>
      <w:r w:rsidRPr="008800DE">
        <w:rPr>
          <w:rFonts w:ascii="Garamond" w:hAnsi="Garamond" w:cs="Times New Roman"/>
          <w:sz w:val="24"/>
          <w:szCs w:val="24"/>
        </w:rPr>
        <w:t xml:space="preserve"> et les </w:t>
      </w:r>
      <w:r w:rsidRPr="008800DE">
        <w:rPr>
          <w:rFonts w:ascii="Garamond" w:hAnsi="Garamond" w:cs="Times New Roman"/>
          <w:i/>
          <w:sz w:val="24"/>
          <w:szCs w:val="24"/>
        </w:rPr>
        <w:t>Travaux et les Jours</w:t>
      </w:r>
      <w:r w:rsidRPr="008800DE">
        <w:rPr>
          <w:rFonts w:ascii="Garamond" w:hAnsi="Garamond" w:cs="Times New Roman"/>
          <w:sz w:val="24"/>
          <w:szCs w:val="24"/>
        </w:rPr>
        <w:t xml:space="preserve"> ont manifestement influencé plusieurs grands auteurs du cinquième siècle ACN, notamment les tragiques Eschyle et Sophocle et les comiques</w:t>
      </w:r>
      <w:r w:rsidRPr="008800DE">
        <w:rPr>
          <w:rStyle w:val="Appelnotedebasdep"/>
          <w:rFonts w:ascii="Garamond" w:hAnsi="Garamond" w:cs="Times New Roman"/>
          <w:sz w:val="24"/>
          <w:szCs w:val="24"/>
        </w:rPr>
        <w:footnoteReference w:id="9"/>
      </w:r>
      <w:r w:rsidRPr="008800DE">
        <w:rPr>
          <w:rFonts w:ascii="Garamond" w:hAnsi="Garamond" w:cs="Times New Roman"/>
          <w:sz w:val="24"/>
          <w:szCs w:val="24"/>
        </w:rPr>
        <w:t>, ce qui donne à croire que les deux poèmes épiques restaient à cette époque un socle culturel au même titre que l’</w:t>
      </w:r>
      <w:r w:rsidRPr="008800DE">
        <w:rPr>
          <w:rFonts w:ascii="Garamond" w:hAnsi="Garamond" w:cs="Times New Roman"/>
          <w:i/>
          <w:sz w:val="24"/>
          <w:szCs w:val="24"/>
        </w:rPr>
        <w:t>Iliade</w:t>
      </w:r>
      <w:r w:rsidRPr="008800DE">
        <w:rPr>
          <w:rFonts w:ascii="Garamond" w:hAnsi="Garamond" w:cs="Times New Roman"/>
          <w:sz w:val="24"/>
          <w:szCs w:val="24"/>
        </w:rPr>
        <w:t xml:space="preserve"> et l’</w:t>
      </w:r>
      <w:r w:rsidRPr="008800DE">
        <w:rPr>
          <w:rFonts w:ascii="Garamond" w:hAnsi="Garamond" w:cs="Times New Roman"/>
          <w:i/>
          <w:sz w:val="24"/>
          <w:szCs w:val="24"/>
        </w:rPr>
        <w:t>Odyssée</w:t>
      </w:r>
      <w:r w:rsidRPr="008800DE">
        <w:rPr>
          <w:rFonts w:ascii="Garamond" w:hAnsi="Garamond" w:cs="Times New Roman"/>
          <w:sz w:val="24"/>
          <w:szCs w:val="24"/>
        </w:rPr>
        <w:t>. Ensuite, certains témoignages laissent entendre que les Anciens rapprochaient Homère et Hésiode, comme si ces poètes appartenaient à un même ensemble</w:t>
      </w:r>
      <w:r w:rsidRPr="008800DE">
        <w:rPr>
          <w:rStyle w:val="Appelnotedebasdep"/>
          <w:rFonts w:ascii="Garamond" w:hAnsi="Garamond" w:cs="Times New Roman"/>
          <w:sz w:val="24"/>
          <w:szCs w:val="24"/>
        </w:rPr>
        <w:footnoteReference w:id="10"/>
      </w:r>
      <w:r w:rsidRPr="008800DE">
        <w:rPr>
          <w:rFonts w:ascii="Garamond" w:hAnsi="Garamond" w:cs="Times New Roman"/>
          <w:sz w:val="24"/>
          <w:szCs w:val="24"/>
        </w:rPr>
        <w:t>. Le père de l’histoire lui-même les présente comme les créateurs d’un discours cohérent sur les dieux</w:t>
      </w:r>
      <w:r w:rsidRPr="008800DE">
        <w:rPr>
          <w:rStyle w:val="Appelnotedebasdep"/>
          <w:rFonts w:ascii="Garamond" w:hAnsi="Garamond" w:cs="Times New Roman"/>
          <w:sz w:val="24"/>
          <w:szCs w:val="24"/>
        </w:rPr>
        <w:footnoteReference w:id="11"/>
      </w:r>
      <w:r w:rsidRPr="008800DE">
        <w:rPr>
          <w:rFonts w:ascii="Garamond" w:hAnsi="Garamond" w:cs="Times New Roman"/>
          <w:sz w:val="24"/>
          <w:szCs w:val="24"/>
        </w:rPr>
        <w:t>, leur attribuant une démarche similaire. Sur la base de ces considérations, il pourrait s’avérer productif d’accorder davantage d’intérêt à la question de l’influence des poèmes hésiodiques sur l’</w:t>
      </w:r>
      <w:r w:rsidRPr="008800DE">
        <w:rPr>
          <w:rFonts w:ascii="Garamond" w:hAnsi="Garamond" w:cs="Times New Roman"/>
          <w:i/>
          <w:sz w:val="24"/>
          <w:szCs w:val="24"/>
        </w:rPr>
        <w:t>Enquête</w:t>
      </w:r>
      <w:r w:rsidRPr="008800DE">
        <w:rPr>
          <w:rFonts w:ascii="Garamond" w:hAnsi="Garamond" w:cs="Times New Roman"/>
          <w:sz w:val="24"/>
          <w:szCs w:val="24"/>
        </w:rPr>
        <w:t xml:space="preserve"> hérodotéenne. </w:t>
      </w:r>
    </w:p>
    <w:p w:rsidR="00DB6F31" w:rsidRPr="008800DE" w:rsidRDefault="00DB6F31" w:rsidP="00DB6F31">
      <w:pPr>
        <w:spacing w:line="240" w:lineRule="auto"/>
        <w:jc w:val="both"/>
        <w:rPr>
          <w:rFonts w:ascii="Garamond" w:eastAsia="Calibri" w:hAnsi="Garamond" w:cs="Times New Roman"/>
          <w:sz w:val="24"/>
          <w:szCs w:val="24"/>
          <w:lang w:val="fr-FR"/>
        </w:rPr>
      </w:pPr>
      <w:r w:rsidRPr="008800DE">
        <w:rPr>
          <w:rFonts w:ascii="Garamond" w:hAnsi="Garamond" w:cs="Times New Roman"/>
          <w:sz w:val="24"/>
          <w:szCs w:val="24"/>
        </w:rPr>
        <w:t xml:space="preserve">Cependant, il n’est pas simple de s’atteler à une telle tâche, dans la mesure où il faut d’abord déterminer les critères sur la base desquels mettre en évidence cette « influence ». Les potentielles réminiscences textuelles, qui peuvent </w:t>
      </w:r>
      <w:r w:rsidRPr="008800DE">
        <w:rPr>
          <w:rFonts w:ascii="Garamond" w:hAnsi="Garamond" w:cs="Times New Roman"/>
          <w:i/>
          <w:sz w:val="24"/>
          <w:szCs w:val="24"/>
        </w:rPr>
        <w:t>a priori</w:t>
      </w:r>
      <w:r w:rsidRPr="008800DE">
        <w:rPr>
          <w:rFonts w:ascii="Garamond" w:hAnsi="Garamond" w:cs="Times New Roman"/>
          <w:sz w:val="24"/>
          <w:szCs w:val="24"/>
        </w:rPr>
        <w:t xml:space="preserve"> apparaître comme des données concrètes et objectives, doivent par exemple être manipulées avec précaution : si certaines expressions qui apparaissent sous la plume d’Hérodote se retrouvent chez Hésiode, elles pourraient également être empruntées à une ou plusieurs autres sources. Ainsi, Jon D. Mikalson </w:t>
      </w:r>
      <w:r w:rsidRPr="008800DE">
        <w:rPr>
          <w:rFonts w:ascii="Garamond" w:eastAsia="Calibri" w:hAnsi="Garamond" w:cs="Times New Roman"/>
          <w:sz w:val="24"/>
          <w:szCs w:val="24"/>
          <w:lang w:val="fr-FR"/>
        </w:rPr>
        <w:t xml:space="preserve">note que les adjectifs </w:t>
      </w:r>
      <w:r w:rsidRPr="004D788B">
        <w:rPr>
          <w:rFonts w:ascii="IFAO-Grec Unicode" w:eastAsia="Calibri" w:hAnsi="IFAO-Grec Unicode" w:cs="Times New Roman"/>
          <w:sz w:val="24"/>
          <w:szCs w:val="24"/>
          <w:lang w:val="fr-FR"/>
        </w:rPr>
        <w:t>ἀτάσθαλον</w:t>
      </w:r>
      <w:r w:rsidRPr="008800DE">
        <w:rPr>
          <w:rFonts w:ascii="Garamond" w:eastAsia="Calibri" w:hAnsi="Garamond" w:cs="Times New Roman"/>
          <w:sz w:val="24"/>
          <w:szCs w:val="24"/>
          <w:lang w:val="fr-FR"/>
        </w:rPr>
        <w:t xml:space="preserve"> et </w:t>
      </w:r>
      <w:r w:rsidRPr="004D788B">
        <w:rPr>
          <w:rFonts w:ascii="IFAO-Grec Unicode" w:eastAsia="Calibri" w:hAnsi="IFAO-Grec Unicode" w:cs="Times New Roman"/>
          <w:sz w:val="24"/>
          <w:szCs w:val="24"/>
          <w:lang w:val="fr-FR"/>
        </w:rPr>
        <w:t>ἀτάσθαλα</w:t>
      </w:r>
      <w:r w:rsidRPr="008800DE">
        <w:rPr>
          <w:rFonts w:ascii="Garamond" w:eastAsia="Calibri" w:hAnsi="Garamond" w:cs="Times New Roman"/>
          <w:sz w:val="24"/>
          <w:szCs w:val="24"/>
          <w:lang w:val="fr-FR"/>
        </w:rPr>
        <w:t xml:space="preserve"> utilisés par Hérodote pour désigner Xerxès (soit en </w:t>
      </w:r>
      <w:r w:rsidR="00724D55">
        <w:rPr>
          <w:rFonts w:ascii="Garamond" w:eastAsia="Calibri" w:hAnsi="Garamond" w:cs="Times New Roman"/>
          <w:sz w:val="24"/>
          <w:szCs w:val="24"/>
          <w:lang w:val="fr-FR"/>
        </w:rPr>
        <w:t>7.</w:t>
      </w:r>
      <w:r w:rsidRPr="008800DE">
        <w:rPr>
          <w:rFonts w:ascii="Garamond" w:eastAsia="Calibri" w:hAnsi="Garamond" w:cs="Times New Roman"/>
          <w:sz w:val="24"/>
          <w:szCs w:val="24"/>
          <w:lang w:val="fr-FR"/>
        </w:rPr>
        <w:t xml:space="preserve"> 35</w:t>
      </w:r>
      <w:r w:rsidR="00724D55">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2 et en </w:t>
      </w:r>
      <w:r w:rsidR="00724D55">
        <w:rPr>
          <w:rFonts w:ascii="Garamond" w:eastAsia="Calibri" w:hAnsi="Garamond" w:cs="Times New Roman"/>
          <w:sz w:val="24"/>
          <w:szCs w:val="24"/>
          <w:lang w:val="fr-FR"/>
        </w:rPr>
        <w:t xml:space="preserve">8. </w:t>
      </w:r>
      <w:r w:rsidRPr="008800DE">
        <w:rPr>
          <w:rFonts w:ascii="Garamond" w:eastAsia="Calibri" w:hAnsi="Garamond" w:cs="Times New Roman"/>
          <w:sz w:val="24"/>
          <w:szCs w:val="24"/>
          <w:lang w:val="fr-FR"/>
        </w:rPr>
        <w:t>109</w:t>
      </w:r>
      <w:r w:rsidR="00724D55">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3) apparaissent certes dans la </w:t>
      </w:r>
      <w:r w:rsidRPr="008800DE">
        <w:rPr>
          <w:rFonts w:ascii="Garamond" w:eastAsia="Calibri" w:hAnsi="Garamond" w:cs="Times New Roman"/>
          <w:i/>
          <w:sz w:val="24"/>
          <w:szCs w:val="24"/>
          <w:lang w:val="fr-FR"/>
        </w:rPr>
        <w:t>Théogonie</w:t>
      </w:r>
      <w:r w:rsidR="00724D55">
        <w:rPr>
          <w:rFonts w:ascii="Garamond" w:eastAsia="Calibri" w:hAnsi="Garamond" w:cs="Times New Roman"/>
          <w:sz w:val="24"/>
          <w:szCs w:val="24"/>
          <w:lang w:val="fr-FR"/>
        </w:rPr>
        <w:t xml:space="preserve"> (</w:t>
      </w:r>
      <w:r w:rsidRPr="008800DE">
        <w:rPr>
          <w:rFonts w:ascii="Garamond" w:eastAsia="Calibri" w:hAnsi="Garamond" w:cs="Times New Roman"/>
          <w:sz w:val="24"/>
          <w:szCs w:val="24"/>
          <w:lang w:val="fr-FR"/>
        </w:rPr>
        <w:t>209), mais aussi dans l’</w:t>
      </w:r>
      <w:r w:rsidRPr="008800DE">
        <w:rPr>
          <w:rFonts w:ascii="Garamond" w:eastAsia="Calibri" w:hAnsi="Garamond" w:cs="Times New Roman"/>
          <w:i/>
          <w:sz w:val="24"/>
          <w:szCs w:val="24"/>
          <w:lang w:val="fr-FR"/>
        </w:rPr>
        <w:t>Odyssée</w:t>
      </w:r>
      <w:r w:rsidRPr="008800DE">
        <w:rPr>
          <w:rFonts w:ascii="Garamond" w:eastAsia="Calibri" w:hAnsi="Garamond" w:cs="Times New Roman"/>
          <w:sz w:val="24"/>
          <w:szCs w:val="24"/>
          <w:lang w:val="fr-FR"/>
        </w:rPr>
        <w:t xml:space="preserve"> d’Homère (</w:t>
      </w:r>
      <w:r w:rsidR="00724D55">
        <w:rPr>
          <w:rFonts w:ascii="Garamond" w:eastAsia="Calibri" w:hAnsi="Garamond" w:cs="Times New Roman"/>
          <w:sz w:val="24"/>
          <w:szCs w:val="24"/>
          <w:lang w:val="fr-FR"/>
        </w:rPr>
        <w:t xml:space="preserve">23. </w:t>
      </w:r>
      <w:r w:rsidRPr="008800DE">
        <w:rPr>
          <w:rFonts w:ascii="Garamond" w:eastAsia="Calibri" w:hAnsi="Garamond" w:cs="Times New Roman"/>
          <w:sz w:val="24"/>
          <w:szCs w:val="24"/>
          <w:lang w:val="fr-FR"/>
        </w:rPr>
        <w:t>67)</w:t>
      </w:r>
      <w:r w:rsidRPr="008800DE">
        <w:rPr>
          <w:rStyle w:val="Appelnotedebasdep"/>
          <w:rFonts w:ascii="Garamond" w:eastAsia="Calibri" w:hAnsi="Garamond" w:cs="Times New Roman"/>
          <w:sz w:val="24"/>
          <w:szCs w:val="24"/>
          <w:lang w:val="fr-FR"/>
        </w:rPr>
        <w:footnoteReference w:id="12"/>
      </w:r>
      <w:r w:rsidRPr="008800DE">
        <w:rPr>
          <w:rFonts w:ascii="Garamond" w:eastAsia="Calibri" w:hAnsi="Garamond" w:cs="Times New Roman"/>
          <w:sz w:val="24"/>
          <w:szCs w:val="24"/>
          <w:lang w:val="fr-FR"/>
        </w:rPr>
        <w:t xml:space="preserve">. Difficile, dès lors, de savoir si l’historien a voulu faire clairement écho à l’un de ces auteurs ou s’il reprend simplement un adjectif « poétique » utilisé dans plusieurs grands classiques qu’il avait pu prendre comme modèles. </w:t>
      </w:r>
    </w:p>
    <w:p w:rsidR="00DB6F31" w:rsidRPr="008800DE" w:rsidRDefault="00DB6F31" w:rsidP="00DB6F31">
      <w:pPr>
        <w:spacing w:line="240" w:lineRule="auto"/>
        <w:jc w:val="both"/>
        <w:rPr>
          <w:rFonts w:ascii="Garamond" w:eastAsia="Calibri" w:hAnsi="Garamond" w:cs="Times New Roman"/>
          <w:sz w:val="24"/>
          <w:szCs w:val="24"/>
          <w:lang w:val="fr-FR"/>
        </w:rPr>
      </w:pPr>
      <w:r w:rsidRPr="008800DE">
        <w:rPr>
          <w:rFonts w:ascii="Garamond" w:eastAsia="Calibri" w:hAnsi="Garamond" w:cs="Times New Roman"/>
          <w:sz w:val="24"/>
          <w:szCs w:val="24"/>
          <w:lang w:val="fr-FR"/>
        </w:rPr>
        <w:t>La même question se pose à la lecture de l’étude linguistique de Mansour. Le chercheur répertorie, dans l’</w:t>
      </w:r>
      <w:r w:rsidRPr="008800DE">
        <w:rPr>
          <w:rFonts w:ascii="Garamond" w:eastAsia="Calibri" w:hAnsi="Garamond" w:cs="Times New Roman"/>
          <w:i/>
          <w:sz w:val="24"/>
          <w:szCs w:val="24"/>
          <w:lang w:val="fr-FR"/>
        </w:rPr>
        <w:t>Enquête</w:t>
      </w:r>
      <w:r w:rsidRPr="008800DE">
        <w:rPr>
          <w:rFonts w:ascii="Garamond" w:eastAsia="Calibri" w:hAnsi="Garamond" w:cs="Times New Roman"/>
          <w:sz w:val="24"/>
          <w:szCs w:val="24"/>
          <w:lang w:val="fr-FR"/>
        </w:rPr>
        <w:t xml:space="preserve">, deux expressions qui pourraient être inspirées d’Hésiode, mais s’exprime sur ce point avec prudence, dans la mesure où seulement l’une d’entre elles paraît probable. Il s’agit d’une </w:t>
      </w:r>
      <w:r w:rsidRPr="008800DE">
        <w:rPr>
          <w:rFonts w:ascii="Garamond" w:eastAsia="Calibri" w:hAnsi="Garamond" w:cs="Times New Roman"/>
          <w:sz w:val="24"/>
          <w:szCs w:val="24"/>
          <w:lang w:val="fr-FR"/>
        </w:rPr>
        <w:lastRenderedPageBreak/>
        <w:t>phrase du discours que le Perse Artabane adresse à Xerxès (</w:t>
      </w:r>
      <w:r w:rsidR="0087786B">
        <w:rPr>
          <w:rFonts w:ascii="Garamond" w:eastAsia="Calibri" w:hAnsi="Garamond" w:cs="Times New Roman"/>
          <w:sz w:val="24"/>
          <w:szCs w:val="24"/>
          <w:lang w:val="fr-FR"/>
        </w:rPr>
        <w:t xml:space="preserve">7. </w:t>
      </w:r>
      <w:r w:rsidRPr="008800DE">
        <w:rPr>
          <w:rFonts w:ascii="Garamond" w:eastAsia="Calibri" w:hAnsi="Garamond" w:cs="Times New Roman"/>
          <w:sz w:val="24"/>
          <w:szCs w:val="24"/>
          <w:lang w:val="fr-FR"/>
        </w:rPr>
        <w:t>16</w:t>
      </w:r>
      <w:r w:rsidR="0087786B">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α 1), où il affirme qu’il est tout aussi bon d’avoir soi-même de sages pensées que de se laisser persuader par les paroles sensées des autres, une idée exprimée dans les </w:t>
      </w:r>
      <w:r w:rsidRPr="008800DE">
        <w:rPr>
          <w:rFonts w:ascii="Garamond" w:eastAsia="Calibri" w:hAnsi="Garamond" w:cs="Times New Roman"/>
          <w:i/>
          <w:sz w:val="24"/>
          <w:szCs w:val="24"/>
          <w:lang w:val="fr-FR"/>
        </w:rPr>
        <w:t>Travaux</w:t>
      </w:r>
      <w:r w:rsidRPr="008800DE">
        <w:rPr>
          <w:rFonts w:ascii="Garamond" w:eastAsia="Calibri" w:hAnsi="Garamond" w:cs="Times New Roman"/>
          <w:sz w:val="24"/>
          <w:szCs w:val="24"/>
          <w:lang w:val="fr-FR"/>
        </w:rPr>
        <w:t xml:space="preserve"> (293-295)</w:t>
      </w:r>
      <w:r w:rsidRPr="008800DE">
        <w:rPr>
          <w:rStyle w:val="Appelnotedebasdep"/>
          <w:rFonts w:ascii="Garamond" w:eastAsia="Calibri" w:hAnsi="Garamond" w:cs="Times New Roman"/>
          <w:sz w:val="24"/>
          <w:szCs w:val="24"/>
          <w:lang w:val="fr-FR"/>
        </w:rPr>
        <w:footnoteReference w:id="13"/>
      </w:r>
      <w:r w:rsidRPr="008800DE">
        <w:rPr>
          <w:rFonts w:ascii="Garamond" w:eastAsia="Calibri" w:hAnsi="Garamond" w:cs="Times New Roman"/>
          <w:sz w:val="24"/>
          <w:szCs w:val="24"/>
          <w:lang w:val="fr-FR"/>
        </w:rPr>
        <w:t>. L’autre s’avère, en revanche, douteuse, étant donné qu’elle apparaît aussi dans l’</w:t>
      </w:r>
      <w:r w:rsidRPr="008800DE">
        <w:rPr>
          <w:rFonts w:ascii="Garamond" w:eastAsia="Calibri" w:hAnsi="Garamond" w:cs="Times New Roman"/>
          <w:i/>
          <w:sz w:val="24"/>
          <w:szCs w:val="24"/>
          <w:lang w:val="fr-FR"/>
        </w:rPr>
        <w:t>Odyssée</w:t>
      </w:r>
      <w:r w:rsidRPr="008800DE">
        <w:rPr>
          <w:rFonts w:ascii="Garamond" w:eastAsia="Calibri" w:hAnsi="Garamond" w:cs="Times New Roman"/>
          <w:sz w:val="24"/>
          <w:szCs w:val="24"/>
          <w:lang w:val="fr-FR"/>
        </w:rPr>
        <w:t>. Au moment où il est question du plongeur Skillias de Skioné, réputé le meilleur de son époque, le père de l’histoire indique qu’il faisait l’objet de rumeurs diverses, vraies et fausses (</w:t>
      </w:r>
      <w:r w:rsidR="0087786B">
        <w:rPr>
          <w:rFonts w:ascii="Garamond" w:eastAsia="Calibri" w:hAnsi="Garamond" w:cs="Times New Roman"/>
          <w:sz w:val="24"/>
          <w:szCs w:val="24"/>
          <w:lang w:val="fr-FR"/>
        </w:rPr>
        <w:t xml:space="preserve">8. </w:t>
      </w:r>
      <w:r w:rsidR="008869E3">
        <w:rPr>
          <w:rFonts w:ascii="Garamond" w:eastAsia="Calibri" w:hAnsi="Garamond" w:cs="Times New Roman"/>
          <w:sz w:val="24"/>
          <w:szCs w:val="24"/>
          <w:lang w:val="fr-FR"/>
        </w:rPr>
        <w:t>8.</w:t>
      </w:r>
      <w:r w:rsidRPr="008800DE">
        <w:rPr>
          <w:rFonts w:ascii="Garamond" w:eastAsia="Calibri" w:hAnsi="Garamond" w:cs="Times New Roman"/>
          <w:sz w:val="24"/>
          <w:szCs w:val="24"/>
          <w:lang w:val="fr-FR"/>
        </w:rPr>
        <w:t xml:space="preserve"> 3 : </w:t>
      </w:r>
      <w:r w:rsidRPr="004D788B">
        <w:rPr>
          <w:rFonts w:ascii="IFAO-Grec Unicode" w:eastAsia="Calibri" w:hAnsi="IFAO-Grec Unicode" w:cs="Times New Roman"/>
          <w:b/>
          <w:sz w:val="24"/>
          <w:szCs w:val="24"/>
          <w:lang w:val="fr-FR"/>
        </w:rPr>
        <w:t>λέγεται</w:t>
      </w:r>
      <w:r w:rsidRPr="004D788B">
        <w:rPr>
          <w:rFonts w:ascii="IFAO-Grec Unicode" w:eastAsia="Calibri" w:hAnsi="IFAO-Grec Unicode" w:cs="Times New Roman"/>
          <w:sz w:val="24"/>
          <w:szCs w:val="24"/>
          <w:lang w:val="fr-FR"/>
        </w:rPr>
        <w:t xml:space="preserve"> μέν νυν καὶ ἄλλα </w:t>
      </w:r>
      <w:r w:rsidRPr="004D788B">
        <w:rPr>
          <w:rFonts w:ascii="IFAO-Grec Unicode" w:eastAsia="Calibri" w:hAnsi="IFAO-Grec Unicode" w:cs="Times New Roman"/>
          <w:b/>
          <w:sz w:val="24"/>
          <w:szCs w:val="24"/>
          <w:lang w:val="fr-FR"/>
        </w:rPr>
        <w:t>ψευδέσι</w:t>
      </w:r>
      <w:r w:rsidRPr="004D788B">
        <w:rPr>
          <w:rFonts w:ascii="IFAO-Grec Unicode" w:eastAsia="Calibri" w:hAnsi="IFAO-Grec Unicode" w:cs="Times New Roman"/>
          <w:sz w:val="24"/>
          <w:szCs w:val="24"/>
          <w:lang w:val="fr-FR"/>
        </w:rPr>
        <w:t xml:space="preserve"> εἴκελα περὶ τοῦ ἀνδρὸς τούτου, τὰ δὲ μετεξέτερα </w:t>
      </w:r>
      <w:r w:rsidRPr="004D788B">
        <w:rPr>
          <w:rFonts w:ascii="IFAO-Grec Unicode" w:eastAsia="Calibri" w:hAnsi="IFAO-Grec Unicode" w:cs="Times New Roman"/>
          <w:b/>
          <w:sz w:val="24"/>
          <w:szCs w:val="24"/>
          <w:lang w:val="fr-FR"/>
        </w:rPr>
        <w:t>ἀληθέα</w:t>
      </w:r>
      <w:r w:rsidRPr="008800DE">
        <w:rPr>
          <w:rFonts w:ascii="Garamond" w:eastAsia="Calibri" w:hAnsi="Garamond" w:cs="Times New Roman"/>
          <w:sz w:val="24"/>
          <w:szCs w:val="24"/>
          <w:lang w:val="fr-FR"/>
        </w:rPr>
        <w:t xml:space="preserve">). Comme l’ont signalé Paul Cartledge et Emily Greenwood, il est tentant de voir là une référence aux Muses dans la </w:t>
      </w:r>
      <w:r w:rsidRPr="008800DE">
        <w:rPr>
          <w:rFonts w:ascii="Garamond" w:eastAsia="Calibri" w:hAnsi="Garamond" w:cs="Times New Roman"/>
          <w:i/>
          <w:sz w:val="24"/>
          <w:szCs w:val="24"/>
          <w:lang w:val="fr-FR"/>
        </w:rPr>
        <w:t>Théogonie</w:t>
      </w:r>
      <w:r w:rsidRPr="008800DE">
        <w:rPr>
          <w:rFonts w:ascii="Garamond" w:eastAsia="Calibri" w:hAnsi="Garamond" w:cs="Times New Roman"/>
          <w:sz w:val="24"/>
          <w:szCs w:val="24"/>
          <w:lang w:val="fr-FR"/>
        </w:rPr>
        <w:t xml:space="preserve"> qui, s’adressant à Hésiode, affirment savoir mentir et dire la vérité quand elles le veulent (27-28 : </w:t>
      </w:r>
      <w:r w:rsidRPr="004D788B">
        <w:rPr>
          <w:rFonts w:ascii="IFAO-Grec Unicode" w:eastAsia="Calibri" w:hAnsi="IFAO-Grec Unicode" w:cs="Times New Roman"/>
          <w:sz w:val="24"/>
          <w:szCs w:val="24"/>
          <w:lang w:val="fr-FR"/>
        </w:rPr>
        <w:t xml:space="preserve">ἴδμεν </w:t>
      </w:r>
      <w:r w:rsidRPr="004D788B">
        <w:rPr>
          <w:rFonts w:ascii="IFAO-Grec Unicode" w:eastAsia="Calibri" w:hAnsi="IFAO-Grec Unicode" w:cs="Times New Roman"/>
          <w:b/>
          <w:sz w:val="24"/>
          <w:szCs w:val="24"/>
          <w:lang w:val="fr-FR"/>
        </w:rPr>
        <w:t>ψεύδεα</w:t>
      </w:r>
      <w:r w:rsidRPr="004D788B">
        <w:rPr>
          <w:rFonts w:ascii="IFAO-Grec Unicode" w:eastAsia="Calibri" w:hAnsi="IFAO-Grec Unicode" w:cs="Times New Roman"/>
          <w:sz w:val="24"/>
          <w:szCs w:val="24"/>
          <w:lang w:val="fr-FR"/>
        </w:rPr>
        <w:t xml:space="preserve"> πολλὰ </w:t>
      </w:r>
      <w:r w:rsidRPr="004D788B">
        <w:rPr>
          <w:rFonts w:ascii="IFAO-Grec Unicode" w:eastAsia="Calibri" w:hAnsi="IFAO-Grec Unicode" w:cs="Times New Roman"/>
          <w:b/>
          <w:sz w:val="24"/>
          <w:szCs w:val="24"/>
          <w:lang w:val="fr-FR"/>
        </w:rPr>
        <w:t>λέγειν</w:t>
      </w:r>
      <w:r w:rsidRPr="004D788B">
        <w:rPr>
          <w:rFonts w:ascii="IFAO-Grec Unicode" w:eastAsia="Calibri" w:hAnsi="IFAO-Grec Unicode" w:cs="Times New Roman"/>
          <w:sz w:val="24"/>
          <w:szCs w:val="24"/>
          <w:lang w:val="fr-FR"/>
        </w:rPr>
        <w:t xml:space="preserve"> ἐτύμοισιν ὁμοῖα, ἴδμεν δ’, εὖτ’ ἐθέλωμεν, </w:t>
      </w:r>
      <w:r w:rsidRPr="004D788B">
        <w:rPr>
          <w:rFonts w:ascii="IFAO-Grec Unicode" w:eastAsia="Calibri" w:hAnsi="IFAO-Grec Unicode" w:cs="Times New Roman"/>
          <w:b/>
          <w:sz w:val="24"/>
          <w:szCs w:val="24"/>
          <w:lang w:val="fr-FR"/>
        </w:rPr>
        <w:t>ἀληθέα</w:t>
      </w:r>
      <w:r w:rsidRPr="004D788B">
        <w:rPr>
          <w:rFonts w:ascii="IFAO-Grec Unicode" w:eastAsia="Calibri" w:hAnsi="IFAO-Grec Unicode" w:cs="Times New Roman"/>
          <w:sz w:val="24"/>
          <w:szCs w:val="24"/>
          <w:lang w:val="fr-FR"/>
        </w:rPr>
        <w:t xml:space="preserve"> γηρύσασθαι</w:t>
      </w:r>
      <w:r w:rsidRPr="008800DE">
        <w:rPr>
          <w:rFonts w:ascii="Garamond" w:eastAsia="Calibri" w:hAnsi="Garamond" w:cs="Times New Roman"/>
          <w:sz w:val="24"/>
          <w:szCs w:val="24"/>
          <w:lang w:val="fr-FR"/>
        </w:rPr>
        <w:t>)</w:t>
      </w:r>
      <w:r w:rsidRPr="008800DE">
        <w:rPr>
          <w:rStyle w:val="Appelnotedebasdep"/>
          <w:rFonts w:ascii="Garamond" w:eastAsia="Calibri" w:hAnsi="Garamond" w:cs="Times New Roman"/>
          <w:sz w:val="24"/>
          <w:szCs w:val="24"/>
          <w:lang w:val="fr-FR"/>
        </w:rPr>
        <w:footnoteReference w:id="14"/>
      </w:r>
      <w:r w:rsidRPr="008800DE">
        <w:rPr>
          <w:rFonts w:ascii="Garamond" w:eastAsia="Calibri" w:hAnsi="Garamond" w:cs="Times New Roman"/>
          <w:sz w:val="24"/>
          <w:szCs w:val="24"/>
          <w:lang w:val="fr-FR"/>
        </w:rPr>
        <w:t>. Mais ce parallèle semble plus incertain, puisque, comme le note Mansour, il pourrait tout aussi bien s’agir d’un écho à l’</w:t>
      </w:r>
      <w:r w:rsidRPr="008800DE">
        <w:rPr>
          <w:rFonts w:ascii="Garamond" w:eastAsia="Calibri" w:hAnsi="Garamond" w:cs="Times New Roman"/>
          <w:i/>
          <w:sz w:val="24"/>
          <w:szCs w:val="24"/>
          <w:lang w:val="fr-FR"/>
        </w:rPr>
        <w:t>Odyssée</w:t>
      </w:r>
      <w:r w:rsidRPr="008800DE">
        <w:rPr>
          <w:rFonts w:ascii="Garamond" w:eastAsia="Calibri" w:hAnsi="Garamond" w:cs="Times New Roman"/>
          <w:sz w:val="24"/>
          <w:szCs w:val="24"/>
          <w:lang w:val="fr-FR"/>
        </w:rPr>
        <w:t xml:space="preserve"> (</w:t>
      </w:r>
      <w:r w:rsidR="0087786B">
        <w:rPr>
          <w:rFonts w:ascii="Garamond" w:eastAsia="Calibri" w:hAnsi="Garamond" w:cs="Times New Roman"/>
          <w:sz w:val="24"/>
          <w:szCs w:val="24"/>
          <w:lang w:val="fr-FR"/>
        </w:rPr>
        <w:t xml:space="preserve">19. </w:t>
      </w:r>
      <w:r w:rsidRPr="008800DE">
        <w:rPr>
          <w:rFonts w:ascii="Garamond" w:eastAsia="Calibri" w:hAnsi="Garamond" w:cs="Times New Roman"/>
          <w:sz w:val="24"/>
          <w:szCs w:val="24"/>
          <w:lang w:val="fr-FR"/>
        </w:rPr>
        <w:t xml:space="preserve">203 : </w:t>
      </w:r>
      <w:r w:rsidRPr="004D788B">
        <w:rPr>
          <w:rFonts w:ascii="IFAO-Grec Unicode" w:eastAsia="Calibri" w:hAnsi="IFAO-Grec Unicode" w:cs="Times New Roman"/>
          <w:sz w:val="24"/>
          <w:szCs w:val="24"/>
          <w:lang w:val="fr-FR"/>
        </w:rPr>
        <w:t xml:space="preserve">ἴσκε </w:t>
      </w:r>
      <w:r w:rsidRPr="004D788B">
        <w:rPr>
          <w:rFonts w:ascii="IFAO-Grec Unicode" w:eastAsia="Calibri" w:hAnsi="IFAO-Grec Unicode" w:cs="Times New Roman"/>
          <w:b/>
          <w:sz w:val="24"/>
          <w:szCs w:val="24"/>
          <w:lang w:val="fr-FR"/>
        </w:rPr>
        <w:t>ψεύδεα</w:t>
      </w:r>
      <w:r w:rsidRPr="004D788B">
        <w:rPr>
          <w:rFonts w:ascii="IFAO-Grec Unicode" w:eastAsia="Calibri" w:hAnsi="IFAO-Grec Unicode" w:cs="Times New Roman"/>
          <w:sz w:val="24"/>
          <w:szCs w:val="24"/>
          <w:lang w:val="fr-FR"/>
        </w:rPr>
        <w:t xml:space="preserve"> πολλὰ </w:t>
      </w:r>
      <w:r w:rsidRPr="004D788B">
        <w:rPr>
          <w:rFonts w:ascii="IFAO-Grec Unicode" w:eastAsia="Calibri" w:hAnsi="IFAO-Grec Unicode" w:cs="Times New Roman"/>
          <w:b/>
          <w:sz w:val="24"/>
          <w:szCs w:val="24"/>
          <w:lang w:val="fr-FR"/>
        </w:rPr>
        <w:t>λέγων</w:t>
      </w:r>
      <w:r w:rsidRPr="004D788B">
        <w:rPr>
          <w:rFonts w:ascii="IFAO-Grec Unicode" w:eastAsia="Calibri" w:hAnsi="IFAO-Grec Unicode" w:cs="Times New Roman"/>
          <w:sz w:val="24"/>
          <w:szCs w:val="24"/>
          <w:lang w:val="fr-FR"/>
        </w:rPr>
        <w:t xml:space="preserve"> ἐτύμοισιν ὁμοῖα</w:t>
      </w:r>
      <w:r w:rsidRPr="008800DE">
        <w:rPr>
          <w:rFonts w:ascii="Garamond" w:eastAsia="Calibri" w:hAnsi="Garamond" w:cs="Times New Roman"/>
          <w:sz w:val="24"/>
          <w:szCs w:val="24"/>
          <w:lang w:val="fr-FR"/>
        </w:rPr>
        <w:t xml:space="preserve">).  </w:t>
      </w:r>
    </w:p>
    <w:p w:rsidR="00DB6F31" w:rsidRPr="008800DE" w:rsidRDefault="00DB6F31" w:rsidP="00DB6F31">
      <w:pPr>
        <w:spacing w:line="240" w:lineRule="auto"/>
        <w:jc w:val="both"/>
        <w:rPr>
          <w:rFonts w:ascii="Garamond" w:eastAsia="Calibri" w:hAnsi="Garamond" w:cs="Times New Roman"/>
          <w:sz w:val="24"/>
          <w:szCs w:val="24"/>
          <w:lang w:val="fr-FR"/>
        </w:rPr>
      </w:pPr>
      <w:r w:rsidRPr="008800DE">
        <w:rPr>
          <w:rFonts w:ascii="Garamond" w:eastAsia="Calibri" w:hAnsi="Garamond" w:cs="Times New Roman"/>
          <w:sz w:val="24"/>
          <w:szCs w:val="24"/>
          <w:lang w:val="fr-FR"/>
        </w:rPr>
        <w:t>Lorsque nous raisonnons en termes de motifs – entendons par-là un schéma narratif type, transversal aux différents mythes</w:t>
      </w:r>
      <w:r w:rsidRPr="008800DE">
        <w:rPr>
          <w:rStyle w:val="Appelnotedebasdep"/>
          <w:rFonts w:ascii="Garamond" w:eastAsia="Calibri" w:hAnsi="Garamond" w:cs="Times New Roman"/>
          <w:sz w:val="24"/>
          <w:szCs w:val="24"/>
          <w:lang w:val="fr-FR"/>
        </w:rPr>
        <w:footnoteReference w:id="15"/>
      </w:r>
      <w:r w:rsidRPr="008800DE">
        <w:rPr>
          <w:rFonts w:ascii="Garamond" w:eastAsia="Calibri" w:hAnsi="Garamond" w:cs="Times New Roman"/>
          <w:sz w:val="24"/>
          <w:szCs w:val="24"/>
          <w:lang w:val="fr-FR"/>
        </w:rPr>
        <w:t xml:space="preserve"> – la situation peut s’avérer plus obscure encore. Dans sa monumentale étude consacrée aux structures narratives mythiques dans l’</w:t>
      </w:r>
      <w:r w:rsidRPr="008800DE">
        <w:rPr>
          <w:rFonts w:ascii="Garamond" w:eastAsia="Calibri" w:hAnsi="Garamond" w:cs="Times New Roman"/>
          <w:i/>
          <w:sz w:val="24"/>
          <w:szCs w:val="24"/>
          <w:lang w:val="fr-FR"/>
        </w:rPr>
        <w:t>Enquête</w:t>
      </w:r>
      <w:r w:rsidRPr="008800DE">
        <w:rPr>
          <w:rFonts w:ascii="Garamond" w:eastAsia="Calibri" w:hAnsi="Garamond" w:cs="Times New Roman"/>
          <w:sz w:val="24"/>
          <w:szCs w:val="24"/>
          <w:lang w:val="fr-FR"/>
        </w:rPr>
        <w:t xml:space="preserve">, Katharina Wesselmann a en effet noté plusieurs parallèles intéressants entre l’enfance de Cyrus racontée par Hérodote et la naissance de Zeus dans la </w:t>
      </w:r>
      <w:r w:rsidRPr="008800DE">
        <w:rPr>
          <w:rFonts w:ascii="Garamond" w:eastAsia="Calibri" w:hAnsi="Garamond" w:cs="Times New Roman"/>
          <w:i/>
          <w:sz w:val="24"/>
          <w:szCs w:val="24"/>
          <w:lang w:val="fr-FR"/>
        </w:rPr>
        <w:t>Théogonie</w:t>
      </w:r>
      <w:r w:rsidRPr="008800DE">
        <w:rPr>
          <w:rFonts w:ascii="Garamond" w:eastAsia="Calibri" w:hAnsi="Garamond" w:cs="Times New Roman"/>
          <w:sz w:val="24"/>
          <w:szCs w:val="24"/>
          <w:lang w:val="fr-FR"/>
        </w:rPr>
        <w:t xml:space="preserve"> (453-506). D’abord, nous retrouvons le schème de l’abandon de l’enfant destiné par une prophétie à renverser un puissant, puisque le Perse était censé prendre le trône à son grand-père (</w:t>
      </w:r>
      <w:r w:rsidR="0087786B">
        <w:rPr>
          <w:rFonts w:ascii="Garamond" w:eastAsia="Calibri" w:hAnsi="Garamond" w:cs="Times New Roman"/>
          <w:sz w:val="24"/>
          <w:szCs w:val="24"/>
          <w:lang w:val="fr-FR"/>
        </w:rPr>
        <w:t xml:space="preserve">1. </w:t>
      </w:r>
      <w:r w:rsidRPr="008800DE">
        <w:rPr>
          <w:rFonts w:ascii="Garamond" w:eastAsia="Calibri" w:hAnsi="Garamond" w:cs="Times New Roman"/>
          <w:sz w:val="24"/>
          <w:szCs w:val="24"/>
          <w:lang w:val="fr-FR"/>
        </w:rPr>
        <w:t>108</w:t>
      </w:r>
      <w:r w:rsidR="0087786B">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2), tout comme le Cronide était destiné à remplacer son père à la tête du monde entier (461-462). L’enfant Cyrus e</w:t>
      </w:r>
      <w:r w:rsidR="0087786B">
        <w:rPr>
          <w:rFonts w:ascii="Garamond" w:eastAsia="Calibri" w:hAnsi="Garamond" w:cs="Times New Roman"/>
          <w:sz w:val="24"/>
          <w:szCs w:val="24"/>
          <w:lang w:val="fr-FR"/>
        </w:rPr>
        <w:t xml:space="preserve">st décrit comme grand et beau (1. </w:t>
      </w:r>
      <w:r w:rsidRPr="008800DE">
        <w:rPr>
          <w:rFonts w:ascii="Garamond" w:eastAsia="Calibri" w:hAnsi="Garamond" w:cs="Times New Roman"/>
          <w:sz w:val="24"/>
          <w:szCs w:val="24"/>
          <w:lang w:val="fr-FR"/>
        </w:rPr>
        <w:t>112</w:t>
      </w:r>
      <w:r w:rsidR="0087786B">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1), ce qui rappelle la description hésiodique de la croissance du roi des dieux dont, pour reprendre l’expression du poète, les membres sublimes grandissent rapidement (492-493 : </w:t>
      </w:r>
      <w:r w:rsidRPr="004D788B">
        <w:rPr>
          <w:rFonts w:ascii="IFAO-Grec Unicode" w:eastAsia="Calibri" w:hAnsi="IFAO-Grec Unicode" w:cs="Times New Roman"/>
          <w:sz w:val="24"/>
          <w:szCs w:val="24"/>
          <w:lang w:val="fr-FR"/>
        </w:rPr>
        <w:t>Καρπαλίμως δ’ ἄρ’ ἔπειτα μένος καὶ φαίδιμα γυῖα ηὔξετο</w:t>
      </w:r>
      <w:r w:rsidRPr="008800DE">
        <w:rPr>
          <w:rFonts w:ascii="Garamond" w:eastAsia="Calibri" w:hAnsi="Garamond" w:cs="Times New Roman"/>
          <w:sz w:val="24"/>
          <w:szCs w:val="24"/>
          <w:lang w:val="fr-FR"/>
        </w:rPr>
        <w:t>). Enfin, au terme de sa victoire, le Roi Perse incarcère son grand-père qui avait voulu causer sa perte (</w:t>
      </w:r>
      <w:r w:rsidR="0087786B">
        <w:rPr>
          <w:rFonts w:ascii="Garamond" w:eastAsia="Calibri" w:hAnsi="Garamond" w:cs="Times New Roman"/>
          <w:sz w:val="24"/>
          <w:szCs w:val="24"/>
          <w:lang w:val="fr-FR"/>
        </w:rPr>
        <w:t xml:space="preserve">1. </w:t>
      </w:r>
      <w:r w:rsidRPr="008800DE">
        <w:rPr>
          <w:rFonts w:ascii="Garamond" w:eastAsia="Calibri" w:hAnsi="Garamond" w:cs="Times New Roman"/>
          <w:sz w:val="24"/>
          <w:szCs w:val="24"/>
          <w:lang w:val="fr-FR"/>
        </w:rPr>
        <w:t>128</w:t>
      </w:r>
      <w:r w:rsidR="0087786B">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3), tout comme Zeus précipite son père dans le Tartare (</w:t>
      </w:r>
      <w:r w:rsidR="0087786B" w:rsidRPr="0087786B">
        <w:rPr>
          <w:rFonts w:ascii="Garamond" w:eastAsia="Calibri" w:hAnsi="Garamond" w:cs="Times New Roman"/>
          <w:i/>
          <w:sz w:val="24"/>
          <w:szCs w:val="24"/>
          <w:lang w:val="fr-FR"/>
        </w:rPr>
        <w:t>Th</w:t>
      </w:r>
      <w:r w:rsidR="0087786B">
        <w:rPr>
          <w:rFonts w:ascii="Garamond" w:eastAsia="Calibri" w:hAnsi="Garamond" w:cs="Times New Roman"/>
          <w:sz w:val="24"/>
          <w:szCs w:val="24"/>
          <w:lang w:val="fr-FR"/>
        </w:rPr>
        <w:t xml:space="preserve">. </w:t>
      </w:r>
      <w:r w:rsidRPr="008800DE">
        <w:rPr>
          <w:rFonts w:ascii="Garamond" w:eastAsia="Calibri" w:hAnsi="Garamond" w:cs="Times New Roman"/>
          <w:sz w:val="24"/>
          <w:szCs w:val="24"/>
          <w:lang w:val="fr-FR"/>
        </w:rPr>
        <w:t>715-731)</w:t>
      </w:r>
      <w:r w:rsidRPr="008800DE">
        <w:rPr>
          <w:rStyle w:val="Appelnotedebasdep"/>
          <w:rFonts w:ascii="Garamond" w:eastAsia="Calibri" w:hAnsi="Garamond" w:cs="Times New Roman"/>
          <w:sz w:val="24"/>
          <w:szCs w:val="24"/>
          <w:lang w:val="fr-FR"/>
        </w:rPr>
        <w:footnoteReference w:id="16"/>
      </w:r>
      <w:r w:rsidRPr="008800DE">
        <w:rPr>
          <w:rFonts w:ascii="Garamond" w:eastAsia="Calibri" w:hAnsi="Garamond" w:cs="Times New Roman"/>
          <w:sz w:val="24"/>
          <w:szCs w:val="24"/>
          <w:lang w:val="fr-FR"/>
        </w:rPr>
        <w:t>. À première vue, il est tentant de rapprocher les deux scènes, puisque les ressemblances paraissent significatives. De fait, cette mise en parallèle avec le maître de l’Olympe permettrait à Hérodote de glorifier son personnage, de mettre en évidence son caractère exceptionnel et les grands exploits qu’il a pu accomplir, avant de se laisser corrompre par la folie du pouvoir</w:t>
      </w:r>
      <w:r w:rsidRPr="008800DE">
        <w:rPr>
          <w:rStyle w:val="Appelnotedebasdep"/>
          <w:rFonts w:ascii="Garamond" w:eastAsia="Calibri" w:hAnsi="Garamond" w:cs="Times New Roman"/>
          <w:sz w:val="24"/>
          <w:szCs w:val="24"/>
          <w:lang w:val="fr-FR"/>
        </w:rPr>
        <w:footnoteReference w:id="17"/>
      </w:r>
      <w:r w:rsidRPr="008800DE">
        <w:rPr>
          <w:rFonts w:ascii="Garamond" w:eastAsia="Calibri" w:hAnsi="Garamond" w:cs="Times New Roman"/>
          <w:sz w:val="24"/>
          <w:szCs w:val="24"/>
          <w:lang w:val="fr-FR"/>
        </w:rPr>
        <w:t>. Cependant, la chercheuse se montre prudente, indiquant dans cette même section de sa monographie que ce schème de l’abandon d’un enfant prédestiné est quelque chose de très courant dans les récits des Grecs, qu’ils concernent des héros (comme Persée), des personnages peu sympathiques (comme Égisthe ou Pâris) ou d’autres plus ambigus (comme Œdipe, à la fois sauveur et malfaiteur de Thèbes malgré lui), sans oublier des tyrans du monde hellénique (comme Cypsélos de Corinthe). Dès lors, Wesselmann se demande s’il ne faudrait pas plutôt raisonner en termes de structures narratives générales reprises par Hérodote, plutôt que de chercher un modèle particulier dont il se serait inspiré. La mise en garde paraît intéressante, dans la mesure où la beauté et la taille sont également deux caractéristiques typiques des héros, comme l’indique la description du spectre de Patrocle dans l’</w:t>
      </w:r>
      <w:r w:rsidRPr="008800DE">
        <w:rPr>
          <w:rFonts w:ascii="Garamond" w:eastAsia="Calibri" w:hAnsi="Garamond" w:cs="Times New Roman"/>
          <w:i/>
          <w:sz w:val="24"/>
          <w:szCs w:val="24"/>
          <w:lang w:val="fr-FR"/>
        </w:rPr>
        <w:t>Iliade</w:t>
      </w:r>
      <w:r w:rsidRPr="008800DE">
        <w:rPr>
          <w:rFonts w:ascii="Garamond" w:eastAsia="Calibri" w:hAnsi="Garamond" w:cs="Times New Roman"/>
          <w:sz w:val="24"/>
          <w:szCs w:val="24"/>
          <w:lang w:val="fr-FR"/>
        </w:rPr>
        <w:t xml:space="preserve"> (</w:t>
      </w:r>
      <w:r w:rsidR="0087786B">
        <w:rPr>
          <w:rFonts w:ascii="Garamond" w:eastAsia="Calibri" w:hAnsi="Garamond" w:cs="Times New Roman"/>
          <w:sz w:val="24"/>
          <w:szCs w:val="24"/>
          <w:lang w:val="fr-FR"/>
        </w:rPr>
        <w:t xml:space="preserve">23. </w:t>
      </w:r>
      <w:r w:rsidRPr="008800DE">
        <w:rPr>
          <w:rFonts w:ascii="Garamond" w:eastAsia="Calibri" w:hAnsi="Garamond" w:cs="Times New Roman"/>
          <w:sz w:val="24"/>
          <w:szCs w:val="24"/>
          <w:lang w:val="fr-FR"/>
        </w:rPr>
        <w:t xml:space="preserve">65-66). </w:t>
      </w:r>
    </w:p>
    <w:p w:rsidR="00DB6F31" w:rsidRPr="008800DE" w:rsidRDefault="00DB6F31" w:rsidP="00DB6F31">
      <w:pPr>
        <w:spacing w:line="240" w:lineRule="auto"/>
        <w:jc w:val="both"/>
        <w:rPr>
          <w:rFonts w:ascii="Garamond" w:eastAsia="Calibri" w:hAnsi="Garamond" w:cs="Times New Roman"/>
          <w:sz w:val="24"/>
          <w:szCs w:val="24"/>
          <w:lang w:val="fr-FR"/>
        </w:rPr>
      </w:pPr>
      <w:r w:rsidRPr="008800DE">
        <w:rPr>
          <w:rFonts w:ascii="Garamond" w:hAnsi="Garamond" w:cs="Times New Roman"/>
          <w:sz w:val="24"/>
          <w:szCs w:val="24"/>
        </w:rPr>
        <w:t>S’il est difficile d’évaluer la pertinence des éléments lexicaux ou des motifs quand ils sont envisagés séparément, leur combinaison pourrait en revanche révéler une influence hésiodique à un plus haut degré de probabilité. On peut citer deux cas de ce type, à savoir le récit de la rencontre entre Héraclès et la femme-serpent de Scythie (</w:t>
      </w:r>
      <w:r w:rsidR="00777244">
        <w:rPr>
          <w:rFonts w:ascii="Garamond" w:hAnsi="Garamond" w:cs="Times New Roman"/>
          <w:sz w:val="24"/>
          <w:szCs w:val="24"/>
        </w:rPr>
        <w:t xml:space="preserve">4. </w:t>
      </w:r>
      <w:r w:rsidRPr="008800DE">
        <w:rPr>
          <w:rFonts w:ascii="Garamond" w:hAnsi="Garamond" w:cs="Times New Roman"/>
          <w:sz w:val="24"/>
          <w:szCs w:val="24"/>
        </w:rPr>
        <w:t xml:space="preserve">8-10) et celui du châtiment divin tombé sur le Spartiate </w:t>
      </w:r>
      <w:r w:rsidRPr="008800DE">
        <w:rPr>
          <w:rFonts w:ascii="Garamond" w:hAnsi="Garamond" w:cs="Times New Roman"/>
          <w:sz w:val="24"/>
          <w:szCs w:val="24"/>
        </w:rPr>
        <w:lastRenderedPageBreak/>
        <w:t>Glaucos qui avait voulu violer son serment (</w:t>
      </w:r>
      <w:r w:rsidR="00EE775E">
        <w:rPr>
          <w:rFonts w:ascii="Garamond" w:hAnsi="Garamond" w:cs="Times New Roman"/>
          <w:sz w:val="24"/>
          <w:szCs w:val="24"/>
        </w:rPr>
        <w:t xml:space="preserve">6. </w:t>
      </w:r>
      <w:r w:rsidRPr="008800DE">
        <w:rPr>
          <w:rFonts w:ascii="Garamond" w:hAnsi="Garamond" w:cs="Times New Roman"/>
          <w:sz w:val="24"/>
          <w:szCs w:val="24"/>
        </w:rPr>
        <w:t xml:space="preserve">86) : les ressemblances sur le plan de la forme (donc les réminiscences textuelles) se couplent aux ressemblances sur le plan du fond (les jeux sur l’imagerie), ce qui permet de créer un lien intertextuel qui s’intègre à la mise en scène déployée par l’auteur. Dans l’épisode relatif à Héraclès, Detlev Fehling a en effet montré que la description de la créature hybride à laquelle le héros donne trois enfants rappelle étonnamment la description d’Echidna </w:t>
      </w:r>
      <w:r w:rsidRPr="008800DE">
        <w:rPr>
          <w:rFonts w:ascii="Garamond" w:eastAsia="Calibri" w:hAnsi="Garamond" w:cs="Times New Roman"/>
          <w:sz w:val="24"/>
          <w:szCs w:val="24"/>
          <w:lang w:val="fr-FR"/>
        </w:rPr>
        <w:t xml:space="preserve">dans la </w:t>
      </w:r>
      <w:r w:rsidRPr="008800DE">
        <w:rPr>
          <w:rFonts w:ascii="Garamond" w:eastAsia="Calibri" w:hAnsi="Garamond" w:cs="Times New Roman"/>
          <w:i/>
          <w:sz w:val="24"/>
          <w:szCs w:val="24"/>
          <w:lang w:val="fr-FR"/>
        </w:rPr>
        <w:t>Théogonie</w:t>
      </w:r>
      <w:r w:rsidRPr="008800DE">
        <w:rPr>
          <w:rFonts w:ascii="Garamond" w:eastAsia="Calibri" w:hAnsi="Garamond" w:cs="Times New Roman"/>
          <w:sz w:val="24"/>
          <w:szCs w:val="24"/>
          <w:lang w:val="fr-FR"/>
        </w:rPr>
        <w:t xml:space="preserve"> (295-309). Le chercheur ajoute que quelques éléments discrets du récit d’Hérodote renforcent l’invitation à établir un rapprochement avec le passage hésiodique. L’historien grec situe en effet la scène de l’union d’Héraclès et de la femme-serpent après la capture des bœufs de Géryon (</w:t>
      </w:r>
      <w:r w:rsidR="00777244">
        <w:rPr>
          <w:rFonts w:ascii="Garamond" w:eastAsia="Calibri" w:hAnsi="Garamond" w:cs="Times New Roman"/>
          <w:sz w:val="24"/>
          <w:szCs w:val="24"/>
          <w:lang w:val="fr-FR"/>
        </w:rPr>
        <w:t xml:space="preserve">4. </w:t>
      </w:r>
      <w:r w:rsidRPr="008800DE">
        <w:rPr>
          <w:rFonts w:ascii="Garamond" w:eastAsia="Calibri" w:hAnsi="Garamond" w:cs="Times New Roman"/>
          <w:sz w:val="24"/>
          <w:szCs w:val="24"/>
          <w:lang w:val="fr-FR"/>
        </w:rPr>
        <w:t>8</w:t>
      </w:r>
      <w:r w:rsidR="00EE775E">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1), un détail significatif si l’on considère qu’Echidna était la mère d’Orthos, le chien du </w:t>
      </w:r>
      <w:r w:rsidR="00EE775E">
        <w:rPr>
          <w:rFonts w:ascii="Garamond" w:eastAsia="Calibri" w:hAnsi="Garamond" w:cs="Times New Roman"/>
          <w:sz w:val="24"/>
          <w:szCs w:val="24"/>
          <w:lang w:val="fr-FR"/>
        </w:rPr>
        <w:t>célèbre géant à trois corps (</w:t>
      </w:r>
      <w:r w:rsidRPr="008800DE">
        <w:rPr>
          <w:rFonts w:ascii="Garamond" w:eastAsia="Calibri" w:hAnsi="Garamond" w:cs="Times New Roman"/>
          <w:sz w:val="24"/>
          <w:szCs w:val="24"/>
          <w:lang w:val="fr-FR"/>
        </w:rPr>
        <w:t>309). Qui plus est, la créature hybride de l’</w:t>
      </w:r>
      <w:r w:rsidRPr="008800DE">
        <w:rPr>
          <w:rFonts w:ascii="Garamond" w:eastAsia="Calibri" w:hAnsi="Garamond" w:cs="Times New Roman"/>
          <w:i/>
          <w:sz w:val="24"/>
          <w:szCs w:val="24"/>
          <w:lang w:val="fr-FR"/>
        </w:rPr>
        <w:t>Enquête</w:t>
      </w:r>
      <w:r w:rsidRPr="008800DE">
        <w:rPr>
          <w:rFonts w:ascii="Garamond" w:eastAsia="Calibri" w:hAnsi="Garamond" w:cs="Times New Roman"/>
          <w:sz w:val="24"/>
          <w:szCs w:val="24"/>
          <w:lang w:val="fr-FR"/>
        </w:rPr>
        <w:t xml:space="preserve"> vit dans une grotte (</w:t>
      </w:r>
      <w:r w:rsidR="00777244">
        <w:rPr>
          <w:rFonts w:ascii="Garamond" w:eastAsia="Calibri" w:hAnsi="Garamond" w:cs="Times New Roman"/>
          <w:sz w:val="24"/>
          <w:szCs w:val="24"/>
          <w:lang w:val="fr-FR"/>
        </w:rPr>
        <w:t xml:space="preserve">4. </w:t>
      </w:r>
      <w:r w:rsidRPr="008800DE">
        <w:rPr>
          <w:rFonts w:ascii="Garamond" w:eastAsia="Calibri" w:hAnsi="Garamond" w:cs="Times New Roman"/>
          <w:sz w:val="24"/>
          <w:szCs w:val="24"/>
          <w:lang w:val="fr-FR"/>
        </w:rPr>
        <w:t>9</w:t>
      </w:r>
      <w:r w:rsidR="00EE775E">
        <w:rPr>
          <w:rFonts w:ascii="Garamond" w:eastAsia="Calibri" w:hAnsi="Garamond" w:cs="Times New Roman"/>
          <w:sz w:val="24"/>
          <w:szCs w:val="24"/>
          <w:lang w:val="fr-FR"/>
        </w:rPr>
        <w:t>.</w:t>
      </w:r>
      <w:r w:rsidRPr="008800DE">
        <w:rPr>
          <w:rFonts w:ascii="Garamond" w:eastAsia="Calibri" w:hAnsi="Garamond" w:cs="Times New Roman"/>
          <w:sz w:val="24"/>
          <w:szCs w:val="24"/>
          <w:lang w:val="fr-FR"/>
        </w:rPr>
        <w:t xml:space="preserve"> 1), dans une région du nord de l’Europe où habitent les Arimaspes (</w:t>
      </w:r>
      <w:r w:rsidR="00777244">
        <w:rPr>
          <w:rFonts w:ascii="Garamond" w:eastAsia="Calibri" w:hAnsi="Garamond" w:cs="Times New Roman"/>
          <w:sz w:val="24"/>
          <w:szCs w:val="24"/>
          <w:lang w:val="fr-FR"/>
        </w:rPr>
        <w:t xml:space="preserve">4. </w:t>
      </w:r>
      <w:r w:rsidRPr="008800DE">
        <w:rPr>
          <w:rFonts w:ascii="Garamond" w:eastAsia="Calibri" w:hAnsi="Garamond" w:cs="Times New Roman"/>
          <w:sz w:val="24"/>
          <w:szCs w:val="24"/>
          <w:lang w:val="fr-FR"/>
        </w:rPr>
        <w:t xml:space="preserve">13), deux points qui rappellent encore l’épouse de Typhon qui, elle aussi, a pour logis une grotte (297) située, selon les dires du poète, </w:t>
      </w:r>
      <w:r w:rsidRPr="008800DE">
        <w:rPr>
          <w:rFonts w:ascii="IFAO-Grec Unicode" w:eastAsia="Calibri" w:hAnsi="IFAO-Grec Unicode" w:cs="Times New Roman"/>
          <w:sz w:val="24"/>
          <w:szCs w:val="24"/>
          <w:lang w:val="fr-FR"/>
        </w:rPr>
        <w:t>εἰν Ἀρίμοισιν</w:t>
      </w:r>
      <w:r w:rsidRPr="008800DE">
        <w:rPr>
          <w:rFonts w:ascii="Garamond" w:eastAsia="Calibri" w:hAnsi="Garamond" w:cs="Times New Roman"/>
          <w:sz w:val="24"/>
          <w:szCs w:val="24"/>
          <w:lang w:val="fr-FR"/>
        </w:rPr>
        <w:t xml:space="preserve"> (304)</w:t>
      </w:r>
      <w:r w:rsidRPr="008800DE">
        <w:rPr>
          <w:rStyle w:val="Appelnotedebasdep"/>
          <w:rFonts w:ascii="Garamond" w:eastAsia="Calibri" w:hAnsi="Garamond" w:cs="Times New Roman"/>
          <w:sz w:val="24"/>
          <w:szCs w:val="24"/>
          <w:lang w:val="fr-FR"/>
        </w:rPr>
        <w:footnoteReference w:id="18"/>
      </w:r>
      <w:r w:rsidRPr="008800DE">
        <w:rPr>
          <w:rFonts w:ascii="Garamond" w:eastAsia="Calibri" w:hAnsi="Garamond" w:cs="Times New Roman"/>
          <w:sz w:val="24"/>
          <w:szCs w:val="24"/>
          <w:lang w:val="fr-FR"/>
        </w:rPr>
        <w:t xml:space="preserve">. </w:t>
      </w:r>
    </w:p>
    <w:p w:rsidR="00DB6F31" w:rsidRPr="008800DE" w:rsidRDefault="00DB6F31" w:rsidP="00DB6F31">
      <w:pPr>
        <w:spacing w:line="240" w:lineRule="auto"/>
        <w:jc w:val="both"/>
        <w:rPr>
          <w:rFonts w:ascii="Garamond" w:eastAsia="Calibri" w:hAnsi="Garamond" w:cs="Times New Roman"/>
          <w:sz w:val="24"/>
          <w:szCs w:val="24"/>
          <w:lang w:val="fr-FR"/>
        </w:rPr>
      </w:pPr>
      <w:r w:rsidRPr="008800DE">
        <w:rPr>
          <w:rFonts w:ascii="Garamond" w:eastAsia="Calibri" w:hAnsi="Garamond" w:cs="Times New Roman"/>
          <w:sz w:val="24"/>
          <w:szCs w:val="24"/>
          <w:lang w:val="fr-FR"/>
        </w:rPr>
        <w:t>Si ces ressemblances sont, pour Fehling, la preuve qu’Hérodote n’a jamais voyagé et invente tout ce qu’il raconte en s’inspirant des poètes et des logographes</w:t>
      </w:r>
      <w:r w:rsidRPr="008800DE">
        <w:rPr>
          <w:rStyle w:val="Appelnotedebasdep"/>
          <w:rFonts w:ascii="Garamond" w:eastAsia="Calibri" w:hAnsi="Garamond" w:cs="Times New Roman"/>
          <w:sz w:val="24"/>
          <w:szCs w:val="24"/>
          <w:lang w:val="fr-FR"/>
        </w:rPr>
        <w:footnoteReference w:id="19"/>
      </w:r>
      <w:r w:rsidRPr="008800DE">
        <w:rPr>
          <w:rFonts w:ascii="Garamond" w:eastAsia="Calibri" w:hAnsi="Garamond" w:cs="Times New Roman"/>
          <w:sz w:val="24"/>
          <w:szCs w:val="24"/>
          <w:lang w:val="fr-FR"/>
        </w:rPr>
        <w:t>, on pourrait envisager les choses autrement. De fait, il est possible que, parmi les nombreuses légendes qui circulaient sur le grand-nord, l’historien ait choisi de retenir cette histoire (et, peut-être, de la réécrire partiellement) pour préparer sa digression sur les mœurs des Scythes (</w:t>
      </w:r>
      <w:r w:rsidR="00777244">
        <w:rPr>
          <w:rFonts w:ascii="Garamond" w:eastAsia="Calibri" w:hAnsi="Garamond" w:cs="Times New Roman"/>
          <w:sz w:val="24"/>
          <w:szCs w:val="24"/>
          <w:lang w:val="fr-FR"/>
        </w:rPr>
        <w:t xml:space="preserve">4. </w:t>
      </w:r>
      <w:r w:rsidRPr="008800DE">
        <w:rPr>
          <w:rFonts w:ascii="Garamond" w:eastAsia="Calibri" w:hAnsi="Garamond" w:cs="Times New Roman"/>
          <w:sz w:val="24"/>
          <w:szCs w:val="24"/>
          <w:lang w:val="fr-FR"/>
        </w:rPr>
        <w:t>28-82). En effet, la scène introduit de façon symbolique des éléments de caractérisation du peuple contre lequel Darius s’apprête à marcher : comme leur prétendu ancêtre Héraclès, héros traditionnel du monde hellénique, les hommes de Scythie accordent une grande importance à la bravoure au combat, tout en se présentant par d’autres aspects comme radicalement opposés aux Grecs dont ils deviennent presque l’antithèse par excellence</w:t>
      </w:r>
      <w:r w:rsidRPr="008800DE">
        <w:rPr>
          <w:rStyle w:val="Appelnotedebasdep"/>
          <w:rFonts w:ascii="Garamond" w:eastAsia="Calibri" w:hAnsi="Garamond" w:cs="Times New Roman"/>
          <w:sz w:val="24"/>
          <w:szCs w:val="24"/>
          <w:lang w:val="fr-FR"/>
        </w:rPr>
        <w:footnoteReference w:id="20"/>
      </w:r>
      <w:r w:rsidRPr="008800DE">
        <w:rPr>
          <w:rFonts w:ascii="Garamond" w:eastAsia="Calibri" w:hAnsi="Garamond" w:cs="Times New Roman"/>
          <w:sz w:val="24"/>
          <w:szCs w:val="24"/>
          <w:lang w:val="fr-FR"/>
        </w:rPr>
        <w:t xml:space="preserve">. Leur caractère « sauvage », s’opposant à ce que les Grecs considéraient comme typique d’une civilisation bien organisée, pourrait être représenté par la femme-serpent qui, comme Echidna, symboliserait le chaos. Ainsi, il est possible que l’anecdote rapportée par Hérodote ait reçu sa place dans le récit pour exercer une fonction programmatique, introduisant de façon imagée les deux dimensions typiques des Scythes, bravoure (Héraclès) et sauvagerie (créature hybride).  </w:t>
      </w:r>
    </w:p>
    <w:p w:rsidR="00DB6F31" w:rsidRPr="008800DE" w:rsidRDefault="00DB6F31" w:rsidP="00DB6F31">
      <w:pPr>
        <w:spacing w:line="240" w:lineRule="auto"/>
        <w:jc w:val="both"/>
        <w:rPr>
          <w:rFonts w:ascii="Garamond" w:eastAsia="Calibri" w:hAnsi="Garamond" w:cs="Times New Roman"/>
          <w:sz w:val="24"/>
          <w:szCs w:val="24"/>
          <w:lang w:val="fr-FR"/>
        </w:rPr>
      </w:pPr>
      <w:r w:rsidRPr="008800DE">
        <w:rPr>
          <w:rFonts w:ascii="Garamond" w:eastAsia="Calibri" w:hAnsi="Garamond" w:cs="Times New Roman"/>
          <w:sz w:val="24"/>
          <w:szCs w:val="24"/>
          <w:lang w:val="fr-FR"/>
        </w:rPr>
        <w:t xml:space="preserve">Une analyse du même type pourrait être donnée du passage relatif à Glaucos, à qui la Pythie annonce que le simple fait d’avoir osé demander aux dieux le droit de se parjurer est aussi grave que d’être passé à l’acte, ce qui vouera la famille du Spartiate à l’extinction totale. Dans sa réponse, la prophétesse cite verbatim un vers d’Hésiode (soit le vers 285 des </w:t>
      </w:r>
      <w:r w:rsidRPr="008800DE">
        <w:rPr>
          <w:rFonts w:ascii="Garamond" w:eastAsia="Calibri" w:hAnsi="Garamond" w:cs="Times New Roman"/>
          <w:i/>
          <w:sz w:val="24"/>
          <w:szCs w:val="24"/>
          <w:lang w:val="fr-FR"/>
        </w:rPr>
        <w:t>Travaux et des Jours</w:t>
      </w:r>
      <w:r w:rsidRPr="008800DE">
        <w:rPr>
          <w:rFonts w:ascii="Garamond" w:eastAsia="Calibri" w:hAnsi="Garamond" w:cs="Times New Roman"/>
          <w:sz w:val="24"/>
          <w:szCs w:val="24"/>
          <w:lang w:val="fr-FR"/>
        </w:rPr>
        <w:t>) et exprime des idées qui apparaissent dans les deux poèmes du rhapsode</w:t>
      </w:r>
      <w:r w:rsidRPr="008800DE">
        <w:rPr>
          <w:rStyle w:val="Appelnotedebasdep"/>
          <w:rFonts w:ascii="Garamond" w:eastAsia="Calibri" w:hAnsi="Garamond" w:cs="Times New Roman"/>
          <w:sz w:val="24"/>
          <w:szCs w:val="24"/>
          <w:lang w:val="fr-FR"/>
        </w:rPr>
        <w:footnoteReference w:id="21"/>
      </w:r>
      <w:r w:rsidRPr="008800DE">
        <w:rPr>
          <w:rFonts w:ascii="Garamond" w:eastAsia="Calibri" w:hAnsi="Garamond" w:cs="Times New Roman"/>
          <w:sz w:val="24"/>
          <w:szCs w:val="24"/>
          <w:lang w:val="fr-FR"/>
        </w:rPr>
        <w:t>. Si l’épisode sert bien, comme le pense Nicola Cusumano, à mettre en évidence la nécessité de construire un socle de valeurs communément partagées pour permettre des relations sociales fonctionnelles</w:t>
      </w:r>
      <w:r w:rsidRPr="008800DE">
        <w:rPr>
          <w:rStyle w:val="Appelnotedebasdep"/>
          <w:rFonts w:ascii="Garamond" w:eastAsia="Calibri" w:hAnsi="Garamond" w:cs="Times New Roman"/>
          <w:sz w:val="24"/>
          <w:szCs w:val="24"/>
          <w:lang w:val="fr-FR"/>
        </w:rPr>
        <w:footnoteReference w:id="22"/>
      </w:r>
      <w:r w:rsidRPr="008800DE">
        <w:rPr>
          <w:rFonts w:ascii="Garamond" w:eastAsia="Calibri" w:hAnsi="Garamond" w:cs="Times New Roman"/>
          <w:sz w:val="24"/>
          <w:szCs w:val="24"/>
          <w:lang w:val="fr-FR"/>
        </w:rPr>
        <w:t>, la référence au poète épique se comprend aisément : Hérodote chercherait par-là à s’approprier l’autorité de cette célèbre figure du passé de façon à donner de la force à son message</w:t>
      </w:r>
      <w:r w:rsidRPr="008800DE">
        <w:rPr>
          <w:rStyle w:val="Appelnotedebasdep"/>
          <w:rFonts w:ascii="Garamond" w:eastAsia="Calibri" w:hAnsi="Garamond" w:cs="Times New Roman"/>
          <w:sz w:val="24"/>
          <w:szCs w:val="24"/>
          <w:lang w:val="fr-FR"/>
        </w:rPr>
        <w:footnoteReference w:id="23"/>
      </w:r>
      <w:r w:rsidRPr="008800DE">
        <w:rPr>
          <w:rFonts w:ascii="Garamond" w:eastAsia="Calibri" w:hAnsi="Garamond" w:cs="Times New Roman"/>
          <w:sz w:val="24"/>
          <w:szCs w:val="24"/>
          <w:lang w:val="fr-FR"/>
        </w:rPr>
        <w:t xml:space="preserve">, lequel avait d’autant plus de chances d’être favorablement reçu s’il était à même d’évoquer un déjà-vu au public. On a en effet </w:t>
      </w:r>
      <w:r w:rsidRPr="008800DE">
        <w:rPr>
          <w:rFonts w:ascii="Garamond" w:eastAsia="Calibri" w:hAnsi="Garamond" w:cs="Times New Roman"/>
          <w:sz w:val="24"/>
          <w:szCs w:val="24"/>
          <w:lang w:val="fr-FR"/>
        </w:rPr>
        <w:lastRenderedPageBreak/>
        <w:t>constaté que les jurys modernes avaient davantage tendance à accorder foi à un récit si ce dernier suivait un schéma connu</w:t>
      </w:r>
      <w:r w:rsidRPr="008800DE">
        <w:rPr>
          <w:rStyle w:val="Appelnotedebasdep"/>
          <w:rFonts w:ascii="Garamond" w:eastAsia="Calibri" w:hAnsi="Garamond" w:cs="Times New Roman"/>
          <w:sz w:val="24"/>
          <w:szCs w:val="24"/>
          <w:lang w:val="fr-FR"/>
        </w:rPr>
        <w:footnoteReference w:id="24"/>
      </w:r>
      <w:r w:rsidRPr="008800DE">
        <w:rPr>
          <w:rFonts w:ascii="Garamond" w:eastAsia="Calibri" w:hAnsi="Garamond" w:cs="Times New Roman"/>
          <w:sz w:val="24"/>
          <w:szCs w:val="24"/>
          <w:lang w:val="fr-FR"/>
        </w:rPr>
        <w:t xml:space="preserve"> et il semble que les Grecs de l’époque classique étaient déjà conscients de ce principe</w:t>
      </w:r>
      <w:r w:rsidRPr="008800DE">
        <w:rPr>
          <w:rStyle w:val="Appelnotedebasdep"/>
          <w:rFonts w:ascii="Garamond" w:eastAsia="Calibri" w:hAnsi="Garamond" w:cs="Times New Roman"/>
          <w:sz w:val="24"/>
          <w:szCs w:val="24"/>
          <w:lang w:val="fr-FR"/>
        </w:rPr>
        <w:footnoteReference w:id="25"/>
      </w:r>
      <w:r w:rsidRPr="008800DE">
        <w:rPr>
          <w:rFonts w:ascii="Garamond" w:eastAsia="Calibri" w:hAnsi="Garamond" w:cs="Times New Roman"/>
          <w:sz w:val="24"/>
          <w:szCs w:val="24"/>
          <w:lang w:val="fr-FR"/>
        </w:rPr>
        <w:t>. Ainsi, l’historien d’Halicarnasse établirait un lien intertextuel avec un passage célèbre, de façon à convaincre ses lecteurs et auditeurs de l’existence d’une justice divine qui rétribue les actes des mortels</w:t>
      </w:r>
      <w:r w:rsidRPr="008800DE">
        <w:rPr>
          <w:rStyle w:val="Appelnotedebasdep"/>
          <w:rFonts w:ascii="Garamond" w:eastAsia="Calibri" w:hAnsi="Garamond" w:cs="Times New Roman"/>
          <w:sz w:val="24"/>
          <w:szCs w:val="24"/>
          <w:lang w:val="fr-FR"/>
        </w:rPr>
        <w:footnoteReference w:id="26"/>
      </w:r>
      <w:r w:rsidRPr="008800DE">
        <w:rPr>
          <w:rFonts w:ascii="Garamond" w:eastAsia="Calibri" w:hAnsi="Garamond" w:cs="Times New Roman"/>
          <w:sz w:val="24"/>
          <w:szCs w:val="24"/>
          <w:lang w:val="fr-FR"/>
        </w:rPr>
        <w:t xml:space="preserve">.   </w:t>
      </w:r>
    </w:p>
    <w:p w:rsidR="00DB6F31" w:rsidRPr="008800DE" w:rsidRDefault="00DB6F31" w:rsidP="00DB6F31">
      <w:pPr>
        <w:spacing w:line="240" w:lineRule="auto"/>
        <w:jc w:val="both"/>
        <w:rPr>
          <w:rFonts w:ascii="Garamond" w:eastAsia="Calibri" w:hAnsi="Garamond" w:cs="Times New Roman"/>
          <w:sz w:val="24"/>
          <w:szCs w:val="24"/>
        </w:rPr>
      </w:pPr>
      <w:r w:rsidRPr="008800DE">
        <w:rPr>
          <w:rFonts w:ascii="Garamond" w:hAnsi="Garamond" w:cs="Times New Roman"/>
          <w:sz w:val="24"/>
          <w:szCs w:val="24"/>
          <w:lang w:val="fr-FR"/>
        </w:rPr>
        <w:t xml:space="preserve">Les deux exemples dont nous venons de traiter montrent que les réminiscences textuelles couplées à des similitudes en termes de contenu peuvent exercer une fonction </w:t>
      </w:r>
      <w:r w:rsidR="008869E3">
        <w:rPr>
          <w:rFonts w:ascii="Garamond" w:hAnsi="Garamond" w:cs="Times New Roman"/>
          <w:sz w:val="24"/>
          <w:szCs w:val="24"/>
          <w:lang w:val="fr-FR"/>
        </w:rPr>
        <w:t>narrative</w:t>
      </w:r>
      <w:r w:rsidRPr="008800DE">
        <w:rPr>
          <w:rFonts w:ascii="Garamond" w:hAnsi="Garamond" w:cs="Times New Roman"/>
          <w:sz w:val="24"/>
          <w:szCs w:val="24"/>
          <w:lang w:val="fr-FR"/>
        </w:rPr>
        <w:t>, puisqu’elles sont susceptibles d’impacter la façon dont l’action et les personnages sont perçus par le public. Dans cette contribution, nous souhaitons analyser trois autres passages de l’</w:t>
      </w:r>
      <w:r w:rsidRPr="008800DE">
        <w:rPr>
          <w:rFonts w:ascii="Garamond" w:hAnsi="Garamond" w:cs="Times New Roman"/>
          <w:i/>
          <w:sz w:val="24"/>
          <w:szCs w:val="24"/>
          <w:lang w:val="fr-FR"/>
        </w:rPr>
        <w:t>Enquête</w:t>
      </w:r>
      <w:r w:rsidRPr="008800DE">
        <w:rPr>
          <w:rFonts w:ascii="Garamond" w:hAnsi="Garamond" w:cs="Times New Roman"/>
          <w:sz w:val="24"/>
          <w:szCs w:val="24"/>
          <w:lang w:val="fr-FR"/>
        </w:rPr>
        <w:t xml:space="preserve"> hérodotéenne en adoptant cette même perspective. Nous nous intéresserons tout d’abord au </w:t>
      </w:r>
      <w:r w:rsidRPr="008800DE">
        <w:rPr>
          <w:rFonts w:ascii="Garamond" w:eastAsia="Calibri" w:hAnsi="Garamond" w:cs="Times New Roman"/>
          <w:sz w:val="24"/>
          <w:szCs w:val="24"/>
        </w:rPr>
        <w:t>récit relatif à la campagne de Cambyse en Égypte (</w:t>
      </w:r>
      <w:r w:rsidR="00777244">
        <w:rPr>
          <w:rFonts w:ascii="Garamond" w:eastAsia="Calibri" w:hAnsi="Garamond" w:cs="Times New Roman"/>
          <w:sz w:val="24"/>
          <w:szCs w:val="24"/>
        </w:rPr>
        <w:t>3.</w:t>
      </w:r>
      <w:r w:rsidR="00636718">
        <w:rPr>
          <w:rFonts w:ascii="Garamond" w:eastAsia="Calibri" w:hAnsi="Garamond" w:cs="Times New Roman"/>
          <w:sz w:val="24"/>
          <w:szCs w:val="24"/>
        </w:rPr>
        <w:t xml:space="preserve"> </w:t>
      </w:r>
      <w:r w:rsidRPr="008800DE">
        <w:rPr>
          <w:rFonts w:ascii="Garamond" w:eastAsia="Calibri" w:hAnsi="Garamond" w:cs="Times New Roman"/>
          <w:sz w:val="24"/>
          <w:szCs w:val="24"/>
        </w:rPr>
        <w:t>16-65), où les jeux d’échos mettent en évidence le non-respect de la morale hésiodique et la punition divine qui en résulte. Nous verrons ensuite que le court passage relatif à la guerre des Scythes contre leurs esclaves (</w:t>
      </w:r>
      <w:r w:rsidR="00777244">
        <w:rPr>
          <w:rFonts w:ascii="Garamond" w:eastAsia="Calibri" w:hAnsi="Garamond" w:cs="Times New Roman"/>
          <w:sz w:val="24"/>
          <w:szCs w:val="24"/>
        </w:rPr>
        <w:t xml:space="preserve">4. </w:t>
      </w:r>
      <w:r w:rsidRPr="008800DE">
        <w:rPr>
          <w:rFonts w:ascii="Garamond" w:eastAsia="Calibri" w:hAnsi="Garamond" w:cs="Times New Roman"/>
          <w:sz w:val="24"/>
          <w:szCs w:val="24"/>
        </w:rPr>
        <w:t xml:space="preserve">3-4) pourrait, quant à lui, emprunter ses décors et son scénario à la célèbre scène de la </w:t>
      </w:r>
      <w:r w:rsidRPr="008800DE">
        <w:rPr>
          <w:rFonts w:ascii="Garamond" w:eastAsia="Calibri" w:hAnsi="Garamond" w:cs="Times New Roman"/>
          <w:i/>
          <w:sz w:val="24"/>
          <w:szCs w:val="24"/>
        </w:rPr>
        <w:t>Théogonie</w:t>
      </w:r>
      <w:r w:rsidRPr="008800DE">
        <w:rPr>
          <w:rFonts w:ascii="Garamond" w:eastAsia="Calibri" w:hAnsi="Garamond" w:cs="Times New Roman"/>
          <w:sz w:val="24"/>
          <w:szCs w:val="24"/>
        </w:rPr>
        <w:t xml:space="preserve"> où les dieux affrontent les Titans. Enfin, la description de la tempête qui cause d’énormes dommages à la flotte de Xerxès avant qu’elle ne parvienne à Salamine (</w:t>
      </w:r>
      <w:r w:rsidR="00636718">
        <w:rPr>
          <w:rFonts w:ascii="Garamond" w:eastAsia="Calibri" w:hAnsi="Garamond" w:cs="Times New Roman"/>
          <w:sz w:val="24"/>
          <w:szCs w:val="24"/>
        </w:rPr>
        <w:t xml:space="preserve">8. </w:t>
      </w:r>
      <w:r w:rsidRPr="008800DE">
        <w:rPr>
          <w:rFonts w:ascii="Garamond" w:eastAsia="Calibri" w:hAnsi="Garamond" w:cs="Times New Roman"/>
          <w:sz w:val="24"/>
          <w:szCs w:val="24"/>
        </w:rPr>
        <w:t xml:space="preserve">12-13) est apparemment le fruit d’un mélange de deux passages d’Hésiode où Zeus déchaîne sa colère sur ses ennemis. </w:t>
      </w:r>
    </w:p>
    <w:p w:rsidR="00DB6F31" w:rsidRPr="008800DE" w:rsidRDefault="00DB6F31" w:rsidP="00DB6F31">
      <w:pPr>
        <w:spacing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Avant d’entrer dans le vif du sujet, il faut encore formuler une dernière mise en garde valant pour l’intégralité de cet article : s’il est possible de constater des ressemblances entre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xml:space="preserve"> et les deux poèmes hésiodiques, il est en revanche impossible de déterminer si Hérodote s’est consciemment inspiré de ces poèmes ou, pour le dire de façon plus nuancée, à quel point son imitation a été consciente. Certaines études de psychologie et de psychanalyse révèlent en effet que le conscient et l’inconscient d’un écrivain collaborent souvent dans le processus de création artistique et littéraire</w:t>
      </w:r>
      <w:r w:rsidRPr="008800DE">
        <w:rPr>
          <w:rStyle w:val="Appelnotedebasdep"/>
          <w:rFonts w:ascii="Garamond" w:eastAsia="Calibri" w:hAnsi="Garamond" w:cs="Times New Roman"/>
          <w:sz w:val="24"/>
          <w:szCs w:val="24"/>
        </w:rPr>
        <w:footnoteReference w:id="27"/>
      </w:r>
      <w:r w:rsidRPr="008800DE">
        <w:rPr>
          <w:rFonts w:ascii="Garamond" w:eastAsia="Calibri" w:hAnsi="Garamond" w:cs="Times New Roman"/>
          <w:sz w:val="24"/>
          <w:szCs w:val="24"/>
        </w:rPr>
        <w:t xml:space="preserve">. Il serait donc délicat, voire totalement impossible de distinguer les éléments qu’un auteur emprunte consciemment à un modèle de ceux qui se greffent sur son écriture par souvenir latent. Cela n’a d’ailleurs pas grande importance dans le cas qui nous occupe : que telle ou telle référence à Hésiode soit ou non « consciente », elle révèle dans tous les cas le point de vue que l’auteur portait sur l’action et que le public était conséquemment invité à porter lui aussi. </w:t>
      </w:r>
    </w:p>
    <w:p w:rsidR="00DB6F31" w:rsidRPr="008800DE" w:rsidRDefault="00DB6F31" w:rsidP="00DB6F31">
      <w:pPr>
        <w:spacing w:line="240" w:lineRule="auto"/>
        <w:rPr>
          <w:rFonts w:ascii="Garamond" w:eastAsia="Calibri" w:hAnsi="Garamond" w:cs="Times New Roman"/>
          <w:sz w:val="24"/>
          <w:szCs w:val="24"/>
        </w:rPr>
      </w:pPr>
    </w:p>
    <w:p w:rsidR="00DB6F31" w:rsidRPr="008800DE" w:rsidRDefault="00DB6F31" w:rsidP="00DB6F31">
      <w:pPr>
        <w:spacing w:line="240" w:lineRule="auto"/>
        <w:rPr>
          <w:rFonts w:ascii="Garamond" w:hAnsi="Garamond" w:cs="Times New Roman"/>
          <w:b/>
          <w:i/>
          <w:sz w:val="24"/>
          <w:szCs w:val="24"/>
        </w:rPr>
      </w:pPr>
      <w:r w:rsidRPr="008800DE">
        <w:rPr>
          <w:rFonts w:ascii="Garamond" w:hAnsi="Garamond" w:cs="Times New Roman"/>
          <w:b/>
          <w:i/>
          <w:sz w:val="24"/>
          <w:szCs w:val="24"/>
        </w:rPr>
        <w:t>1. Cambyse</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 xml:space="preserve">Le premier passage qui nous intéressera sera donc le récit de la campagne de Cambyse en Égypte. Celui-ci commence avec un détail </w:t>
      </w:r>
      <w:r w:rsidRPr="008800DE">
        <w:rPr>
          <w:rFonts w:ascii="Garamond" w:hAnsi="Garamond" w:cs="Times New Roman"/>
          <w:i/>
          <w:sz w:val="24"/>
          <w:szCs w:val="24"/>
        </w:rPr>
        <w:t>a priori</w:t>
      </w:r>
      <w:r w:rsidRPr="008800DE">
        <w:rPr>
          <w:rFonts w:ascii="Garamond" w:hAnsi="Garamond" w:cs="Times New Roman"/>
          <w:sz w:val="24"/>
          <w:szCs w:val="24"/>
        </w:rPr>
        <w:t xml:space="preserve"> anodin, à savoir la légende selon laquelle le lac Serbonis, près duquel passe l’armée perse, serait le lieu où repose Typhon (</w:t>
      </w:r>
      <w:r w:rsidR="00777244">
        <w:rPr>
          <w:rFonts w:ascii="Garamond" w:hAnsi="Garamond" w:cs="Times New Roman"/>
          <w:sz w:val="24"/>
          <w:szCs w:val="24"/>
        </w:rPr>
        <w:t>3.</w:t>
      </w:r>
      <w:r w:rsidR="00636718">
        <w:rPr>
          <w:rFonts w:ascii="Garamond" w:hAnsi="Garamond" w:cs="Times New Roman"/>
          <w:sz w:val="24"/>
          <w:szCs w:val="24"/>
        </w:rPr>
        <w:t xml:space="preserve"> </w:t>
      </w:r>
      <w:r w:rsidRPr="008800DE">
        <w:rPr>
          <w:rFonts w:ascii="Garamond" w:hAnsi="Garamond" w:cs="Times New Roman"/>
          <w:sz w:val="24"/>
          <w:szCs w:val="24"/>
        </w:rPr>
        <w:t>5</w:t>
      </w:r>
      <w:r w:rsidR="00636718">
        <w:rPr>
          <w:rFonts w:ascii="Garamond" w:hAnsi="Garamond" w:cs="Times New Roman"/>
          <w:sz w:val="24"/>
          <w:szCs w:val="24"/>
        </w:rPr>
        <w:t>.</w:t>
      </w:r>
      <w:r w:rsidRPr="008800DE">
        <w:rPr>
          <w:rFonts w:ascii="Garamond" w:hAnsi="Garamond" w:cs="Times New Roman"/>
          <w:sz w:val="24"/>
          <w:szCs w:val="24"/>
        </w:rPr>
        <w:t xml:space="preserve"> 3). On est en droit de penser qu’à ce stade de l’histoire, le public </w:t>
      </w:r>
      <w:r w:rsidR="008869E3">
        <w:rPr>
          <w:rFonts w:ascii="Garamond" w:hAnsi="Garamond" w:cs="Times New Roman"/>
          <w:sz w:val="24"/>
          <w:szCs w:val="24"/>
        </w:rPr>
        <w:t>compren</w:t>
      </w:r>
      <w:r w:rsidRPr="008800DE">
        <w:rPr>
          <w:rFonts w:ascii="Garamond" w:hAnsi="Garamond" w:cs="Times New Roman"/>
          <w:sz w:val="24"/>
          <w:szCs w:val="24"/>
        </w:rPr>
        <w:t>ait cette mention comme une simple allusion à un personnage connu qu’Hérodote tentait de mettre en lien avec les lieux qu’il avait visités. Après tout, l’auteur avait déjà fait mention d’un téménos de Protée et d’un sanctuaire d’Hélène dans son long excursus décrivant le pays du Nil (</w:t>
      </w:r>
      <w:r w:rsidR="00636718">
        <w:rPr>
          <w:rFonts w:ascii="Garamond" w:hAnsi="Garamond" w:cs="Times New Roman"/>
          <w:sz w:val="24"/>
          <w:szCs w:val="24"/>
        </w:rPr>
        <w:t xml:space="preserve">2. </w:t>
      </w:r>
      <w:r w:rsidRPr="008800DE">
        <w:rPr>
          <w:rFonts w:ascii="Garamond" w:hAnsi="Garamond" w:cs="Times New Roman"/>
          <w:sz w:val="24"/>
          <w:szCs w:val="24"/>
        </w:rPr>
        <w:t>112). Ce n’est que par la suite que la mention de Typhon prend tout son sens, puisqu’il peut être interprété comme un effet d’annonce. Nous serions donc ici en présence d’une référence mythologique exerçant une fonction programmatique, un procédé noté par Patrick Finglass tant dans l’</w:t>
      </w:r>
      <w:r w:rsidRPr="008800DE">
        <w:rPr>
          <w:rFonts w:ascii="Garamond" w:hAnsi="Garamond" w:cs="Times New Roman"/>
          <w:i/>
          <w:sz w:val="24"/>
          <w:szCs w:val="24"/>
        </w:rPr>
        <w:t>Enquête</w:t>
      </w:r>
      <w:r w:rsidRPr="008800DE">
        <w:rPr>
          <w:rFonts w:ascii="Garamond" w:hAnsi="Garamond" w:cs="Times New Roman"/>
          <w:sz w:val="24"/>
          <w:szCs w:val="24"/>
        </w:rPr>
        <w:t xml:space="preserve"> (</w:t>
      </w:r>
      <w:r w:rsidR="00636718">
        <w:rPr>
          <w:rFonts w:ascii="Garamond" w:hAnsi="Garamond" w:cs="Times New Roman"/>
          <w:sz w:val="24"/>
          <w:szCs w:val="24"/>
        </w:rPr>
        <w:t xml:space="preserve">7. </w:t>
      </w:r>
      <w:r w:rsidRPr="008800DE">
        <w:rPr>
          <w:rFonts w:ascii="Garamond" w:hAnsi="Garamond" w:cs="Times New Roman"/>
          <w:sz w:val="24"/>
          <w:szCs w:val="24"/>
        </w:rPr>
        <w:t>26</w:t>
      </w:r>
      <w:r w:rsidR="00636718">
        <w:rPr>
          <w:rFonts w:ascii="Garamond" w:hAnsi="Garamond" w:cs="Times New Roman"/>
          <w:sz w:val="24"/>
          <w:szCs w:val="24"/>
        </w:rPr>
        <w:t>.</w:t>
      </w:r>
      <w:r w:rsidRPr="008800DE">
        <w:rPr>
          <w:rFonts w:ascii="Garamond" w:hAnsi="Garamond" w:cs="Times New Roman"/>
          <w:sz w:val="24"/>
          <w:szCs w:val="24"/>
        </w:rPr>
        <w:t xml:space="preserve"> 3) que dans l’œuvre de Thucydide (</w:t>
      </w:r>
      <w:r w:rsidR="00777244">
        <w:rPr>
          <w:rFonts w:ascii="Garamond" w:hAnsi="Garamond" w:cs="Times New Roman"/>
          <w:sz w:val="24"/>
          <w:szCs w:val="24"/>
        </w:rPr>
        <w:t>3.</w:t>
      </w:r>
      <w:r w:rsidR="00636718">
        <w:rPr>
          <w:rFonts w:ascii="Garamond" w:hAnsi="Garamond" w:cs="Times New Roman"/>
          <w:sz w:val="24"/>
          <w:szCs w:val="24"/>
        </w:rPr>
        <w:t xml:space="preserve"> </w:t>
      </w:r>
      <w:r w:rsidRPr="008800DE">
        <w:rPr>
          <w:rFonts w:ascii="Garamond" w:hAnsi="Garamond" w:cs="Times New Roman"/>
          <w:sz w:val="24"/>
          <w:szCs w:val="24"/>
        </w:rPr>
        <w:t>96</w:t>
      </w:r>
      <w:r w:rsidR="00636718">
        <w:rPr>
          <w:rFonts w:ascii="Garamond" w:hAnsi="Garamond" w:cs="Times New Roman"/>
          <w:sz w:val="24"/>
          <w:szCs w:val="24"/>
        </w:rPr>
        <w:t>.</w:t>
      </w:r>
      <w:r w:rsidRPr="008800DE">
        <w:rPr>
          <w:rFonts w:ascii="Garamond" w:hAnsi="Garamond" w:cs="Times New Roman"/>
          <w:sz w:val="24"/>
          <w:szCs w:val="24"/>
        </w:rPr>
        <w:t xml:space="preserve"> 1)</w:t>
      </w:r>
      <w:r w:rsidRPr="008800DE">
        <w:rPr>
          <w:rStyle w:val="Appelnotedebasdep"/>
          <w:rFonts w:ascii="Garamond" w:hAnsi="Garamond" w:cs="Times New Roman"/>
          <w:sz w:val="24"/>
          <w:szCs w:val="24"/>
        </w:rPr>
        <w:footnoteReference w:id="28"/>
      </w:r>
      <w:r w:rsidRPr="008800DE">
        <w:rPr>
          <w:rFonts w:ascii="Garamond" w:hAnsi="Garamond" w:cs="Times New Roman"/>
          <w:sz w:val="24"/>
          <w:szCs w:val="24"/>
        </w:rPr>
        <w:t xml:space="preserve">. En </w:t>
      </w:r>
      <w:r w:rsidRPr="008800DE">
        <w:rPr>
          <w:rFonts w:ascii="Garamond" w:hAnsi="Garamond" w:cs="Times New Roman"/>
          <w:sz w:val="24"/>
          <w:szCs w:val="24"/>
        </w:rPr>
        <w:lastRenderedPageBreak/>
        <w:t>effet, après sa victoire sur les Égyptiens, Cambyse sombre dans une folie furieuse qui lui fait commettre des actes dignes d’un « monstre » comme le dragon multicéphale. De même que Typhon voulait, selon Hésiode, commander aux dieux et aux hommes et y serait parvenu si Zeus ne s’y était pas opposé (</w:t>
      </w:r>
      <w:r w:rsidRPr="008800DE">
        <w:rPr>
          <w:rFonts w:ascii="Garamond" w:hAnsi="Garamond" w:cs="Times New Roman"/>
          <w:i/>
          <w:sz w:val="24"/>
          <w:szCs w:val="24"/>
        </w:rPr>
        <w:t>Th</w:t>
      </w:r>
      <w:r w:rsidRPr="008800DE">
        <w:rPr>
          <w:rFonts w:ascii="Garamond" w:hAnsi="Garamond" w:cs="Times New Roman"/>
          <w:sz w:val="24"/>
          <w:szCs w:val="24"/>
        </w:rPr>
        <w:t xml:space="preserve">. 837-838), le Grand Roi apparaît tellement sûr de sa puissance qu’il pense pouvoir nuire à tous sans conséquences. </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Ainsi, après s’en être pris à des étrangers en profanant la tombe d’Amasis (</w:t>
      </w:r>
      <w:r w:rsidR="00777244">
        <w:rPr>
          <w:rFonts w:ascii="Garamond" w:hAnsi="Garamond" w:cs="Times New Roman"/>
          <w:sz w:val="24"/>
          <w:szCs w:val="24"/>
        </w:rPr>
        <w:t>3.</w:t>
      </w:r>
      <w:r w:rsidR="00636718">
        <w:rPr>
          <w:rFonts w:ascii="Garamond" w:hAnsi="Garamond" w:cs="Times New Roman"/>
          <w:sz w:val="24"/>
          <w:szCs w:val="24"/>
        </w:rPr>
        <w:t xml:space="preserve"> </w:t>
      </w:r>
      <w:r w:rsidRPr="008800DE">
        <w:rPr>
          <w:rFonts w:ascii="Garamond" w:hAnsi="Garamond" w:cs="Times New Roman"/>
          <w:sz w:val="24"/>
          <w:szCs w:val="24"/>
        </w:rPr>
        <w:t>16) et en s’attaquant aux Ammoniens, aux Éthiopiens et aux Carthaginois qui n’avaient pourtant aucun tort à son égard (17), il tourne sa cruauté contre son propre peuple en assassinant son frère Smerdis (30), puis sa sœur (31-32) et le fils de son homme de confiance, Préxaspe, ainsi que douze Perses de haut rang, enterrés la tête en bas sans aucun motif valable (34-35). S’il est hostile au genre humain, il l’est également aux dieux, comme l’indique sa profanation de la statue d’Héphaïstos-Ptah (37) et – pire encore – une série d’actes qui pourraient être considérés comme autant de provocations adressées à Zeus lui-même. On peut compter parmi ces dernières la blessure infligée au taureau Apis, considéré comme un dieu par les Égyptiens (27-29) : si Hérodote saisit l’occasion qu’offre ce passage pour développer une réflexion sur la notion de normes culturelles (</w:t>
      </w:r>
      <w:r w:rsidR="00777244">
        <w:rPr>
          <w:rFonts w:ascii="Garamond" w:hAnsi="Garamond" w:cs="Times New Roman"/>
          <w:sz w:val="24"/>
          <w:szCs w:val="24"/>
        </w:rPr>
        <w:t>3.</w:t>
      </w:r>
      <w:r w:rsidR="00636718">
        <w:rPr>
          <w:rFonts w:ascii="Garamond" w:hAnsi="Garamond" w:cs="Times New Roman"/>
          <w:sz w:val="24"/>
          <w:szCs w:val="24"/>
        </w:rPr>
        <w:t xml:space="preserve"> </w:t>
      </w:r>
      <w:r w:rsidRPr="008800DE">
        <w:rPr>
          <w:rFonts w:ascii="Garamond" w:hAnsi="Garamond" w:cs="Times New Roman"/>
          <w:sz w:val="24"/>
          <w:szCs w:val="24"/>
        </w:rPr>
        <w:t>38, 1), il mentionne également à deux reprises que cet animal sacré était assimilé par les Grecs à Épaphos (27, 1 et 28, 2), une répétition pour le moins significative quand on se souvient que ce dernier était le fils que Zeus avait eu avec Io</w:t>
      </w:r>
      <w:r w:rsidRPr="008800DE">
        <w:rPr>
          <w:rStyle w:val="Appelnotedebasdep"/>
          <w:rFonts w:ascii="Garamond" w:eastAsia="Calibri" w:hAnsi="Garamond" w:cs="Times New Roman"/>
          <w:sz w:val="24"/>
          <w:szCs w:val="24"/>
        </w:rPr>
        <w:footnoteReference w:id="29"/>
      </w:r>
      <w:r w:rsidRPr="008800DE">
        <w:rPr>
          <w:rFonts w:ascii="Garamond" w:hAnsi="Garamond" w:cs="Times New Roman"/>
          <w:sz w:val="24"/>
          <w:szCs w:val="24"/>
        </w:rPr>
        <w:t>. À la lecture de ce passage, le public comprend que Cambyse a non seulement manqué de respect à la culture des Égyptiens, mais qu’il a en même temps porté la main sur l’un des fils du Cronide</w:t>
      </w:r>
      <w:r w:rsidRPr="008800DE">
        <w:rPr>
          <w:rStyle w:val="Appelnotedebasdep"/>
          <w:rFonts w:ascii="Garamond" w:eastAsia="Calibri" w:hAnsi="Garamond" w:cs="Times New Roman"/>
          <w:sz w:val="24"/>
          <w:szCs w:val="24"/>
        </w:rPr>
        <w:footnoteReference w:id="30"/>
      </w:r>
      <w:r w:rsidRPr="008800DE">
        <w:rPr>
          <w:rFonts w:ascii="Garamond" w:hAnsi="Garamond" w:cs="Times New Roman"/>
          <w:sz w:val="24"/>
          <w:szCs w:val="24"/>
        </w:rPr>
        <w:t>.</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 xml:space="preserve">Un peu plus loin dans le récit, il pose un acte susceptible d’être compris par un lecteur ou auditeur grec comme une autre provocation potentielle adressée au plus grand des dieux : épris de sa sœur, il décide de l’épouser, un acte que le narrateur présente explicitement comme une fantaisie personnelle du souverain (31, 2 : </w:t>
      </w:r>
      <w:r w:rsidRPr="004D788B">
        <w:rPr>
          <w:rFonts w:ascii="IFAO-Grec Unicode" w:hAnsi="IFAO-Grec Unicode" w:cs="Times New Roman"/>
          <w:sz w:val="24"/>
          <w:szCs w:val="24"/>
        </w:rPr>
        <w:t>οὐδαμῶς γὰρ ἐώθεσαν πρότερον τῇσι ἀδελφεῇσι συνοικέειν Πέρσαι et ὅτι οὐκ ἐωθότα ἐπενόεε ποιήσειν</w:t>
      </w:r>
      <w:r w:rsidRPr="008800DE">
        <w:rPr>
          <w:rFonts w:ascii="Garamond" w:hAnsi="Garamond" w:cs="Times New Roman"/>
          <w:sz w:val="24"/>
          <w:szCs w:val="24"/>
        </w:rPr>
        <w:t xml:space="preserve">). Sans cette assertion, on aurait pu croire qu’il s’agissait d’une coutume perse. Après tout, Hérodote avait déjà montré auparavant que les peuples étrangers avaient parfois des mœurs susceptibles d’étonner les Grecs, comme dans le cas des </w:t>
      </w:r>
      <w:r w:rsidRPr="008800DE">
        <w:rPr>
          <w:rFonts w:ascii="Garamond" w:eastAsia="Calibri" w:hAnsi="Garamond" w:cs="Times New Roman"/>
          <w:sz w:val="24"/>
          <w:szCs w:val="24"/>
        </w:rPr>
        <w:t>Babyloniens (</w:t>
      </w:r>
      <w:r w:rsidR="00D2493A">
        <w:rPr>
          <w:rFonts w:ascii="Garamond" w:eastAsia="Calibri" w:hAnsi="Garamond" w:cs="Times New Roman"/>
          <w:sz w:val="24"/>
          <w:szCs w:val="24"/>
        </w:rPr>
        <w:t xml:space="preserve">1. </w:t>
      </w:r>
      <w:r w:rsidRPr="008800DE">
        <w:rPr>
          <w:rFonts w:ascii="Garamond" w:eastAsia="Calibri" w:hAnsi="Garamond" w:cs="Times New Roman"/>
          <w:sz w:val="24"/>
          <w:szCs w:val="24"/>
        </w:rPr>
        <w:t>196-200), des Massagètes (</w:t>
      </w:r>
      <w:r w:rsidR="00D2493A">
        <w:rPr>
          <w:rFonts w:ascii="Garamond" w:eastAsia="Calibri" w:hAnsi="Garamond" w:cs="Times New Roman"/>
          <w:sz w:val="24"/>
          <w:szCs w:val="24"/>
        </w:rPr>
        <w:t xml:space="preserve">1. </w:t>
      </w:r>
      <w:r w:rsidRPr="008800DE">
        <w:rPr>
          <w:rFonts w:ascii="Garamond" w:eastAsia="Calibri" w:hAnsi="Garamond" w:cs="Times New Roman"/>
          <w:sz w:val="24"/>
          <w:szCs w:val="24"/>
        </w:rPr>
        <w:t>215-216) et des Égyptiens (</w:t>
      </w:r>
      <w:r w:rsidR="00D2493A">
        <w:rPr>
          <w:rFonts w:ascii="Garamond" w:eastAsia="Calibri" w:hAnsi="Garamond" w:cs="Times New Roman"/>
          <w:sz w:val="24"/>
          <w:szCs w:val="24"/>
        </w:rPr>
        <w:t xml:space="preserve">2. </w:t>
      </w:r>
      <w:r w:rsidRPr="008800DE">
        <w:rPr>
          <w:rFonts w:ascii="Garamond" w:eastAsia="Calibri" w:hAnsi="Garamond" w:cs="Times New Roman"/>
          <w:sz w:val="24"/>
          <w:szCs w:val="24"/>
        </w:rPr>
        <w:t>35-41).</w:t>
      </w:r>
      <w:r w:rsidRPr="008800DE">
        <w:rPr>
          <w:rFonts w:ascii="Garamond" w:hAnsi="Garamond" w:cs="Times New Roman"/>
          <w:sz w:val="24"/>
          <w:szCs w:val="24"/>
        </w:rPr>
        <w:t xml:space="preserve"> Ici, en revanche, l’historien présente l’acte de Cambyse comme contraire aux habitudes de son peuple</w:t>
      </w:r>
      <w:r w:rsidRPr="008800DE">
        <w:rPr>
          <w:rStyle w:val="Appelnotedebasdep"/>
          <w:rFonts w:ascii="Garamond" w:eastAsia="Calibri" w:hAnsi="Garamond" w:cs="Times New Roman"/>
          <w:sz w:val="24"/>
          <w:szCs w:val="24"/>
        </w:rPr>
        <w:footnoteReference w:id="31"/>
      </w:r>
      <w:r w:rsidRPr="008800DE">
        <w:rPr>
          <w:rFonts w:ascii="Garamond" w:hAnsi="Garamond" w:cs="Times New Roman"/>
          <w:sz w:val="24"/>
          <w:szCs w:val="24"/>
        </w:rPr>
        <w:t xml:space="preserve">, </w:t>
      </w:r>
      <w:r w:rsidRPr="008800DE">
        <w:rPr>
          <w:rFonts w:ascii="Garamond" w:hAnsi="Garamond" w:cs="Times New Roman"/>
          <w:sz w:val="24"/>
          <w:szCs w:val="24"/>
        </w:rPr>
        <w:lastRenderedPageBreak/>
        <w:t>faisant comme si les Perses usaient de règles similaires à celles du droit attique, où le mariage consanguin est interdit parce que considéré comme réservé aux dieux</w:t>
      </w:r>
      <w:r w:rsidRPr="008800DE">
        <w:rPr>
          <w:rStyle w:val="Appelnotedebasdep"/>
          <w:rFonts w:ascii="Garamond" w:eastAsia="Calibri" w:hAnsi="Garamond" w:cs="Times New Roman"/>
          <w:sz w:val="24"/>
          <w:szCs w:val="24"/>
        </w:rPr>
        <w:footnoteReference w:id="32"/>
      </w:r>
      <w:r w:rsidRPr="008800DE">
        <w:rPr>
          <w:rFonts w:ascii="Garamond" w:eastAsia="Calibri" w:hAnsi="Garamond" w:cs="Times New Roman"/>
          <w:sz w:val="24"/>
          <w:szCs w:val="24"/>
        </w:rPr>
        <w:t>.</w:t>
      </w:r>
      <w:r w:rsidRPr="008800DE">
        <w:rPr>
          <w:rFonts w:ascii="Garamond" w:hAnsi="Garamond" w:cs="Times New Roman"/>
          <w:sz w:val="24"/>
          <w:szCs w:val="24"/>
        </w:rPr>
        <w:t xml:space="preserve"> L’image qui en résulte est celle d’un homme en proie à la folie, qui bafoue les usages sa communauté et, pire, les limites inaltérables qui séparent les hommes des dieux. </w:t>
      </w:r>
    </w:p>
    <w:p w:rsidR="00DB6F31" w:rsidRPr="008800DE" w:rsidRDefault="00DB6F31" w:rsidP="00DB6F31">
      <w:pPr>
        <w:spacing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Mais la pire provocation devait être sans doute l’expédition militaire lancée contre l’oracle d’Ammon, qu’Hérodote assimile précisément à Zeus (</w:t>
      </w:r>
      <w:r w:rsidR="00D2493A">
        <w:rPr>
          <w:rFonts w:ascii="Garamond" w:eastAsia="Calibri" w:hAnsi="Garamond" w:cs="Times New Roman"/>
          <w:sz w:val="24"/>
          <w:szCs w:val="24"/>
        </w:rPr>
        <w:t xml:space="preserve">2. </w:t>
      </w:r>
      <w:r w:rsidRPr="008800DE">
        <w:rPr>
          <w:rFonts w:ascii="Garamond" w:eastAsia="Calibri" w:hAnsi="Garamond" w:cs="Times New Roman"/>
          <w:sz w:val="24"/>
          <w:szCs w:val="24"/>
        </w:rPr>
        <w:t>42</w:t>
      </w:r>
      <w:r w:rsidR="00D2493A">
        <w:rPr>
          <w:rFonts w:ascii="Garamond" w:eastAsia="Calibri" w:hAnsi="Garamond" w:cs="Times New Roman"/>
          <w:sz w:val="24"/>
          <w:szCs w:val="24"/>
        </w:rPr>
        <w:t>.</w:t>
      </w:r>
      <w:r w:rsidRPr="008800DE">
        <w:rPr>
          <w:rFonts w:ascii="Garamond" w:eastAsia="Calibri" w:hAnsi="Garamond" w:cs="Times New Roman"/>
          <w:sz w:val="24"/>
          <w:szCs w:val="24"/>
        </w:rPr>
        <w:t xml:space="preserve"> 5). En même temps que sa campagne contre les Éthiopiens, Cambyse envoie en effet des troupes contre les Ammoniens habitant l’Oasis de Siwa, sans que le narrateur ne donne de raison à cette tentative (</w:t>
      </w:r>
      <w:r w:rsidR="00777244">
        <w:rPr>
          <w:rFonts w:ascii="Garamond" w:eastAsia="Calibri" w:hAnsi="Garamond" w:cs="Times New Roman"/>
          <w:sz w:val="24"/>
          <w:szCs w:val="24"/>
        </w:rPr>
        <w:t>3.</w:t>
      </w:r>
      <w:r w:rsidR="00D2493A">
        <w:rPr>
          <w:rFonts w:ascii="Garamond" w:eastAsia="Calibri" w:hAnsi="Garamond" w:cs="Times New Roman"/>
          <w:sz w:val="24"/>
          <w:szCs w:val="24"/>
        </w:rPr>
        <w:t xml:space="preserve"> </w:t>
      </w:r>
      <w:r w:rsidRPr="008800DE">
        <w:rPr>
          <w:rFonts w:ascii="Garamond" w:eastAsia="Calibri" w:hAnsi="Garamond" w:cs="Times New Roman"/>
          <w:sz w:val="24"/>
          <w:szCs w:val="24"/>
        </w:rPr>
        <w:t>37). L’attaque paraît purement gratuite, ce qui peut déjà sembler injuste</w:t>
      </w:r>
      <w:r w:rsidRPr="008800DE">
        <w:rPr>
          <w:rFonts w:ascii="Garamond" w:eastAsia="Calibri" w:hAnsi="Garamond" w:cs="Times New Roman"/>
          <w:sz w:val="24"/>
          <w:szCs w:val="24"/>
          <w:vertAlign w:val="superscript"/>
        </w:rPr>
        <w:footnoteReference w:id="33"/>
      </w:r>
      <w:r w:rsidRPr="008800DE">
        <w:rPr>
          <w:rFonts w:ascii="Garamond" w:eastAsia="Calibri" w:hAnsi="Garamond" w:cs="Times New Roman"/>
          <w:sz w:val="24"/>
          <w:szCs w:val="24"/>
        </w:rPr>
        <w:t xml:space="preserve"> (pensons à Crésus qui avait attaqué injustement les Grecs et les sujets de Cyrus)</w:t>
      </w:r>
      <w:r w:rsidRPr="008800DE">
        <w:rPr>
          <w:rFonts w:ascii="Garamond" w:eastAsia="Calibri" w:hAnsi="Garamond" w:cs="Times New Roman"/>
          <w:sz w:val="24"/>
          <w:szCs w:val="24"/>
          <w:vertAlign w:val="superscript"/>
        </w:rPr>
        <w:footnoteReference w:id="34"/>
      </w:r>
      <w:r w:rsidRPr="008800DE">
        <w:rPr>
          <w:rFonts w:ascii="Garamond" w:eastAsia="Calibri" w:hAnsi="Garamond" w:cs="Times New Roman"/>
          <w:sz w:val="24"/>
          <w:szCs w:val="24"/>
        </w:rPr>
        <w:t>, mais vise, qui plus est, un lieu consacré au plus grand des dieux. Ces considérations permettent peut-être de mieux comprendre les raisons qui ont poussé Hérodote à mettre en parallèle le Roi et la créature mythique. On peut penser que Cambyse est la version humaine de ce monstre, une forme rationnalisée et plus crédible, mais vue de façon tout aussi négative par le public. Comme le dragon, l’immense puissance du souverain en fait un danger pour les mortels comme pour les Ouraniens qu’il n’hésite pas à outrager. Il défie même le maître de l’Olympe et veut s’égaler à lui, sans prendre conscience de la différence de nature qui les sépare. On comprend donc que le « père des dieux et des hommes » n’ait pas laissé le Perse continuer à s’attaquer à tous dans son illusion de toute-puissance.</w:t>
      </w:r>
    </w:p>
    <w:p w:rsidR="00DB6F31" w:rsidRPr="008800DE" w:rsidRDefault="00DB6F31" w:rsidP="00DB6F31">
      <w:pPr>
        <w:spacing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 xml:space="preserve">C’est la lecture que l’on est enclin à adopter au vu de quelques éléments significatifs se trouvant à la fin de l’épisode. D’abord, Cambyse se </w:t>
      </w:r>
      <w:r w:rsidRPr="008800DE">
        <w:rPr>
          <w:rFonts w:ascii="Garamond" w:hAnsi="Garamond" w:cs="Times New Roman"/>
          <w:sz w:val="24"/>
          <w:szCs w:val="24"/>
        </w:rPr>
        <w:t>blesse par accident avec sa propre épée à l’endroit même où il avait blessé Apis. Le narrateur souligne à deux reprises le caractère étonnant de cette coïncidence (</w:t>
      </w:r>
      <w:r w:rsidR="00777244">
        <w:rPr>
          <w:rFonts w:ascii="Garamond" w:hAnsi="Garamond" w:cs="Times New Roman"/>
          <w:sz w:val="24"/>
          <w:szCs w:val="24"/>
        </w:rPr>
        <w:t>3.</w:t>
      </w:r>
      <w:r w:rsidR="00D2493A">
        <w:rPr>
          <w:rFonts w:ascii="Garamond" w:hAnsi="Garamond" w:cs="Times New Roman"/>
          <w:sz w:val="24"/>
          <w:szCs w:val="24"/>
        </w:rPr>
        <w:t xml:space="preserve"> </w:t>
      </w:r>
      <w:r w:rsidRPr="008800DE">
        <w:rPr>
          <w:rFonts w:ascii="Garamond" w:hAnsi="Garamond" w:cs="Times New Roman"/>
          <w:sz w:val="24"/>
          <w:szCs w:val="24"/>
        </w:rPr>
        <w:t>61</w:t>
      </w:r>
      <w:r w:rsidR="00D2493A">
        <w:rPr>
          <w:rFonts w:ascii="Garamond" w:hAnsi="Garamond" w:cs="Times New Roman"/>
          <w:sz w:val="24"/>
          <w:szCs w:val="24"/>
        </w:rPr>
        <w:t>. 1 et 64.</w:t>
      </w:r>
      <w:r w:rsidRPr="008800DE">
        <w:rPr>
          <w:rFonts w:ascii="Garamond" w:hAnsi="Garamond" w:cs="Times New Roman"/>
          <w:sz w:val="24"/>
          <w:szCs w:val="24"/>
        </w:rPr>
        <w:t xml:space="preserve"> 3), et ce d’autant plus que le monarque perse avait également blessé l’animal à la cuisse « par accident », voulant en fait frapper son ventre (</w:t>
      </w:r>
      <w:r w:rsidR="00777244">
        <w:rPr>
          <w:rFonts w:ascii="Garamond" w:hAnsi="Garamond" w:cs="Times New Roman"/>
          <w:sz w:val="24"/>
          <w:szCs w:val="24"/>
        </w:rPr>
        <w:t>3.</w:t>
      </w:r>
      <w:r w:rsidR="00D2493A">
        <w:rPr>
          <w:rFonts w:ascii="Garamond" w:hAnsi="Garamond" w:cs="Times New Roman"/>
          <w:sz w:val="24"/>
          <w:szCs w:val="24"/>
        </w:rPr>
        <w:t xml:space="preserve"> </w:t>
      </w:r>
      <w:r w:rsidRPr="008800DE">
        <w:rPr>
          <w:rFonts w:ascii="Garamond" w:hAnsi="Garamond" w:cs="Times New Roman"/>
          <w:sz w:val="24"/>
          <w:szCs w:val="24"/>
        </w:rPr>
        <w:t>29</w:t>
      </w:r>
      <w:r w:rsidR="00D2493A">
        <w:rPr>
          <w:rFonts w:ascii="Garamond" w:hAnsi="Garamond" w:cs="Times New Roman"/>
          <w:sz w:val="24"/>
          <w:szCs w:val="24"/>
        </w:rPr>
        <w:t>.</w:t>
      </w:r>
      <w:r w:rsidRPr="008800DE">
        <w:rPr>
          <w:rFonts w:ascii="Garamond" w:hAnsi="Garamond" w:cs="Times New Roman"/>
          <w:sz w:val="24"/>
          <w:szCs w:val="24"/>
        </w:rPr>
        <w:t xml:space="preserve"> 1 : </w:t>
      </w:r>
      <w:r w:rsidRPr="004D788B">
        <w:rPr>
          <w:rFonts w:ascii="IFAO-Grec Unicode" w:hAnsi="IFAO-Grec Unicode" w:cs="Times New Roman"/>
          <w:sz w:val="24"/>
          <w:szCs w:val="24"/>
        </w:rPr>
        <w:t>θέλων τύψαι τὴν γαστέρα τοῦ Ἄπιος παίει τὸν μηρόν</w:t>
      </w:r>
      <w:r w:rsidRPr="008800DE">
        <w:rPr>
          <w:rFonts w:ascii="Garamond" w:hAnsi="Garamond" w:cs="Times New Roman"/>
          <w:sz w:val="24"/>
          <w:szCs w:val="24"/>
        </w:rPr>
        <w:t>)</w:t>
      </w:r>
      <w:r w:rsidRPr="008800DE">
        <w:rPr>
          <w:rFonts w:ascii="Garamond" w:hAnsi="Garamond" w:cs="Times New Roman"/>
          <w:sz w:val="24"/>
          <w:szCs w:val="24"/>
          <w:vertAlign w:val="superscript"/>
        </w:rPr>
        <w:footnoteReference w:id="35"/>
      </w:r>
      <w:r w:rsidRPr="008800DE">
        <w:rPr>
          <w:rFonts w:ascii="Garamond" w:hAnsi="Garamond" w:cs="Times New Roman"/>
          <w:sz w:val="24"/>
          <w:szCs w:val="24"/>
        </w:rPr>
        <w:t>. Mieux : le Roi périt à l’endroit même qu’une prophétie lui avait auparavant indiqué, en l’occurrence une localité appelée Ecbatane</w:t>
      </w:r>
      <w:r w:rsidRPr="008800DE">
        <w:rPr>
          <w:rFonts w:ascii="Garamond" w:hAnsi="Garamond" w:cs="Times New Roman"/>
          <w:sz w:val="24"/>
          <w:szCs w:val="24"/>
          <w:vertAlign w:val="superscript"/>
        </w:rPr>
        <w:footnoteReference w:id="36"/>
      </w:r>
      <w:r w:rsidRPr="008800DE">
        <w:rPr>
          <w:rFonts w:ascii="Garamond" w:hAnsi="Garamond" w:cs="Times New Roman"/>
          <w:sz w:val="24"/>
          <w:szCs w:val="24"/>
        </w:rPr>
        <w:t>. Contrairement à ce qu’il avait pu croire, le lieu fatidique n’était pas la capitale de Médie, mais une ville syrienne du même nom – une incompréhension que nous serions tentés de mettre en lien avec le genre tragique où les personnages échouent à comprendre le sens réel des oracles. Tout, dans la situation, donne envie de reconnaître l’action des dieux dans cette mort</w:t>
      </w:r>
      <w:r w:rsidRPr="008800DE">
        <w:rPr>
          <w:rFonts w:ascii="Garamond" w:hAnsi="Garamond" w:cs="Times New Roman"/>
          <w:sz w:val="24"/>
          <w:szCs w:val="24"/>
          <w:vertAlign w:val="superscript"/>
        </w:rPr>
        <w:footnoteReference w:id="37"/>
      </w:r>
      <w:r w:rsidRPr="008800DE">
        <w:rPr>
          <w:rFonts w:ascii="Garamond" w:hAnsi="Garamond" w:cs="Times New Roman"/>
          <w:sz w:val="24"/>
          <w:szCs w:val="24"/>
        </w:rPr>
        <w:t>. Nous pourrions encore ajouter à cela que la Syrie où le Grand Roi rend l’âme (</w:t>
      </w:r>
      <w:r w:rsidR="00777244">
        <w:rPr>
          <w:rFonts w:ascii="Garamond" w:hAnsi="Garamond" w:cs="Times New Roman"/>
          <w:sz w:val="24"/>
          <w:szCs w:val="24"/>
        </w:rPr>
        <w:t>3.</w:t>
      </w:r>
      <w:r w:rsidR="00D2493A">
        <w:rPr>
          <w:rFonts w:ascii="Garamond" w:hAnsi="Garamond" w:cs="Times New Roman"/>
          <w:sz w:val="24"/>
          <w:szCs w:val="24"/>
        </w:rPr>
        <w:t xml:space="preserve"> </w:t>
      </w:r>
      <w:r w:rsidRPr="008800DE">
        <w:rPr>
          <w:rFonts w:ascii="Garamond" w:hAnsi="Garamond" w:cs="Times New Roman"/>
          <w:sz w:val="24"/>
          <w:szCs w:val="24"/>
        </w:rPr>
        <w:t>64</w:t>
      </w:r>
      <w:r w:rsidR="00D2493A">
        <w:rPr>
          <w:rFonts w:ascii="Garamond" w:hAnsi="Garamond" w:cs="Times New Roman"/>
          <w:sz w:val="24"/>
          <w:szCs w:val="24"/>
        </w:rPr>
        <w:t>.</w:t>
      </w:r>
      <w:r w:rsidRPr="008800DE">
        <w:rPr>
          <w:rFonts w:ascii="Garamond" w:hAnsi="Garamond" w:cs="Times New Roman"/>
          <w:sz w:val="24"/>
          <w:szCs w:val="24"/>
        </w:rPr>
        <w:t xml:space="preserve"> 4) est séparée de l’Égypte par le fleuve Serbonis où repose le dragon (</w:t>
      </w:r>
      <w:r w:rsidR="00777244">
        <w:rPr>
          <w:rFonts w:ascii="Garamond" w:hAnsi="Garamond" w:cs="Times New Roman"/>
          <w:sz w:val="24"/>
          <w:szCs w:val="24"/>
        </w:rPr>
        <w:t>3.</w:t>
      </w:r>
      <w:r w:rsidR="00D2493A">
        <w:rPr>
          <w:rFonts w:ascii="Garamond" w:hAnsi="Garamond" w:cs="Times New Roman"/>
          <w:sz w:val="24"/>
          <w:szCs w:val="24"/>
        </w:rPr>
        <w:t xml:space="preserve"> </w:t>
      </w:r>
      <w:r w:rsidRPr="008800DE">
        <w:rPr>
          <w:rFonts w:ascii="Garamond" w:hAnsi="Garamond" w:cs="Times New Roman"/>
          <w:sz w:val="24"/>
          <w:szCs w:val="24"/>
        </w:rPr>
        <w:t>5</w:t>
      </w:r>
      <w:r w:rsidR="00D2493A">
        <w:rPr>
          <w:rFonts w:ascii="Garamond" w:hAnsi="Garamond" w:cs="Times New Roman"/>
          <w:sz w:val="24"/>
          <w:szCs w:val="24"/>
        </w:rPr>
        <w:t>.</w:t>
      </w:r>
      <w:r w:rsidRPr="008800DE">
        <w:rPr>
          <w:rFonts w:ascii="Garamond" w:hAnsi="Garamond" w:cs="Times New Roman"/>
          <w:sz w:val="24"/>
          <w:szCs w:val="24"/>
        </w:rPr>
        <w:t xml:space="preserve"> 2-3). Ceci considéré, on peut se demander si Hérodote ne tente pas de créer un lien entre le début et la fin de l’épisode, qui prennent tous deux pour décor le lieu où repose le corps du monstre. L’hypothèse est tentante, dans la mesure où l’</w:t>
      </w:r>
      <w:r w:rsidRPr="008800DE">
        <w:rPr>
          <w:rFonts w:ascii="Garamond" w:hAnsi="Garamond" w:cs="Times New Roman"/>
          <w:i/>
          <w:sz w:val="24"/>
          <w:szCs w:val="24"/>
        </w:rPr>
        <w:t>Enquête</w:t>
      </w:r>
      <w:r w:rsidRPr="008800DE">
        <w:rPr>
          <w:rFonts w:ascii="Garamond" w:hAnsi="Garamond" w:cs="Times New Roman"/>
          <w:sz w:val="24"/>
          <w:szCs w:val="24"/>
        </w:rPr>
        <w:t xml:space="preserve"> atteste un grand nombre de compositions annulaires, appelées </w:t>
      </w:r>
      <w:r w:rsidRPr="008800DE">
        <w:rPr>
          <w:rFonts w:ascii="Garamond" w:hAnsi="Garamond" w:cs="Times New Roman"/>
          <w:i/>
          <w:sz w:val="24"/>
          <w:szCs w:val="24"/>
        </w:rPr>
        <w:t>inclusio</w:t>
      </w:r>
      <w:r w:rsidRPr="008800DE">
        <w:rPr>
          <w:rFonts w:ascii="Garamond" w:hAnsi="Garamond" w:cs="Times New Roman"/>
          <w:sz w:val="24"/>
          <w:szCs w:val="24"/>
        </w:rPr>
        <w:t xml:space="preserve"> ou </w:t>
      </w:r>
      <w:r w:rsidRPr="008800DE">
        <w:rPr>
          <w:rFonts w:ascii="Garamond" w:hAnsi="Garamond" w:cs="Times New Roman"/>
          <w:i/>
          <w:sz w:val="24"/>
          <w:szCs w:val="24"/>
        </w:rPr>
        <w:t>Ringkomposition</w:t>
      </w:r>
      <w:r w:rsidRPr="008800DE">
        <w:rPr>
          <w:rFonts w:ascii="Garamond" w:hAnsi="Garamond" w:cs="Times New Roman"/>
          <w:sz w:val="24"/>
          <w:szCs w:val="24"/>
        </w:rPr>
        <w:t>, qui aident à délimiter l’étendue des différents récits</w:t>
      </w:r>
      <w:r w:rsidRPr="008800DE">
        <w:rPr>
          <w:rStyle w:val="Appelnotedebasdep"/>
          <w:rFonts w:ascii="Garamond" w:hAnsi="Garamond" w:cs="Times New Roman"/>
          <w:sz w:val="24"/>
          <w:szCs w:val="24"/>
        </w:rPr>
        <w:footnoteReference w:id="38"/>
      </w:r>
      <w:r w:rsidRPr="008800DE">
        <w:rPr>
          <w:rFonts w:ascii="Garamond" w:hAnsi="Garamond" w:cs="Times New Roman"/>
          <w:sz w:val="24"/>
          <w:szCs w:val="24"/>
        </w:rPr>
        <w:t>. La démarche se comprendrait d’autant mieux dans l’épisode de Cambyse, puisque le sort funeste du souverain serait la rétribution de son arrogance qui l’avait amené à provoquer Zeus, comme l’avait fait jadis Typhon</w:t>
      </w:r>
      <w:r w:rsidRPr="008800DE">
        <w:rPr>
          <w:rFonts w:ascii="Garamond" w:eastAsia="Calibri" w:hAnsi="Garamond" w:cs="Times New Roman"/>
          <w:szCs w:val="24"/>
          <w:vertAlign w:val="superscript"/>
        </w:rPr>
        <w:footnoteReference w:id="39"/>
      </w:r>
      <w:r w:rsidRPr="008800DE">
        <w:rPr>
          <w:rFonts w:ascii="Garamond" w:hAnsi="Garamond" w:cs="Times New Roman"/>
          <w:sz w:val="24"/>
          <w:szCs w:val="24"/>
        </w:rPr>
        <w:t xml:space="preserve">. En ce sens, Karl </w:t>
      </w:r>
      <w:r w:rsidRPr="008800DE">
        <w:rPr>
          <w:rFonts w:ascii="Garamond" w:eastAsia="Calibri" w:hAnsi="Garamond" w:cs="Times New Roman"/>
          <w:sz w:val="24"/>
          <w:szCs w:val="24"/>
        </w:rPr>
        <w:t xml:space="preserve">Reinhardt a peut-être raison </w:t>
      </w:r>
      <w:r w:rsidRPr="008800DE">
        <w:rPr>
          <w:rFonts w:ascii="Garamond" w:eastAsia="Calibri" w:hAnsi="Garamond" w:cs="Times New Roman"/>
          <w:sz w:val="24"/>
          <w:szCs w:val="24"/>
        </w:rPr>
        <w:lastRenderedPageBreak/>
        <w:t>de considérer cet épisode comme la plus religieuse des histoires d’Hérodote</w:t>
      </w:r>
      <w:r w:rsidRPr="008800DE">
        <w:rPr>
          <w:rStyle w:val="Appelnotedebasdep"/>
          <w:rFonts w:ascii="Garamond" w:eastAsia="Calibri" w:hAnsi="Garamond" w:cs="Times New Roman"/>
          <w:sz w:val="24"/>
          <w:szCs w:val="24"/>
        </w:rPr>
        <w:footnoteReference w:id="40"/>
      </w:r>
      <w:r w:rsidRPr="008800DE">
        <w:rPr>
          <w:rFonts w:ascii="Garamond" w:eastAsia="Calibri" w:hAnsi="Garamond" w:cs="Times New Roman"/>
          <w:sz w:val="24"/>
          <w:szCs w:val="24"/>
        </w:rPr>
        <w:t>. L’histoire pourrait se concevoir comme un apologue mettant en évidence l’influence des dieux dans la vie des hommes et leur rôle de préservateurs de l’équilibre universel, rappelant les vers d’Hésiode qui faisaient du maître de l’Olympe le garant de la justice</w:t>
      </w:r>
      <w:r w:rsidRPr="008800DE">
        <w:rPr>
          <w:rStyle w:val="Appelnotedebasdep"/>
          <w:rFonts w:ascii="Garamond" w:eastAsia="Calibri" w:hAnsi="Garamond" w:cs="Times New Roman"/>
          <w:sz w:val="24"/>
          <w:szCs w:val="24"/>
        </w:rPr>
        <w:footnoteReference w:id="41"/>
      </w:r>
      <w:r w:rsidRPr="008800DE">
        <w:rPr>
          <w:rFonts w:ascii="Garamond" w:eastAsia="Calibri" w:hAnsi="Garamond" w:cs="Times New Roman"/>
          <w:sz w:val="24"/>
          <w:szCs w:val="24"/>
        </w:rPr>
        <w:t xml:space="preserve">. </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 xml:space="preserve">Cette morale pourrait d’ailleurs être renforcée par deux échos aux </w:t>
      </w:r>
      <w:r w:rsidRPr="008800DE">
        <w:rPr>
          <w:rFonts w:ascii="Garamond" w:hAnsi="Garamond" w:cs="Times New Roman"/>
          <w:i/>
          <w:sz w:val="24"/>
          <w:szCs w:val="24"/>
        </w:rPr>
        <w:t>Travaux</w:t>
      </w:r>
      <w:r w:rsidRPr="008800DE">
        <w:rPr>
          <w:rFonts w:ascii="Garamond" w:hAnsi="Garamond" w:cs="Times New Roman"/>
          <w:sz w:val="24"/>
          <w:szCs w:val="24"/>
        </w:rPr>
        <w:t>, l’autre grand poème du rhapsode. On a en effet noté que le passage dans lequel le narrateur condamne par sa propre voix le manque de respect de Cambyse pour les rites égyptiens (</w:t>
      </w:r>
      <w:r w:rsidR="00777244">
        <w:rPr>
          <w:rFonts w:ascii="Garamond" w:hAnsi="Garamond" w:cs="Times New Roman"/>
          <w:sz w:val="24"/>
          <w:szCs w:val="24"/>
        </w:rPr>
        <w:t>3.</w:t>
      </w:r>
      <w:r w:rsidR="00FF25F4">
        <w:rPr>
          <w:rFonts w:ascii="Garamond" w:hAnsi="Garamond" w:cs="Times New Roman"/>
          <w:sz w:val="24"/>
          <w:szCs w:val="24"/>
        </w:rPr>
        <w:t xml:space="preserve"> </w:t>
      </w:r>
      <w:r w:rsidRPr="008800DE">
        <w:rPr>
          <w:rFonts w:ascii="Garamond" w:hAnsi="Garamond" w:cs="Times New Roman"/>
          <w:sz w:val="24"/>
          <w:szCs w:val="24"/>
        </w:rPr>
        <w:t>38</w:t>
      </w:r>
      <w:r w:rsidR="00FF25F4">
        <w:rPr>
          <w:rFonts w:ascii="Garamond" w:hAnsi="Garamond" w:cs="Times New Roman"/>
          <w:sz w:val="24"/>
          <w:szCs w:val="24"/>
        </w:rPr>
        <w:t>.</w:t>
      </w:r>
      <w:r w:rsidRPr="008800DE">
        <w:rPr>
          <w:rFonts w:ascii="Garamond" w:hAnsi="Garamond" w:cs="Times New Roman"/>
          <w:sz w:val="24"/>
          <w:szCs w:val="24"/>
        </w:rPr>
        <w:t xml:space="preserve"> 1 : </w:t>
      </w:r>
      <w:r w:rsidRPr="004D788B">
        <w:rPr>
          <w:rFonts w:ascii="IFAO-Grec Unicode" w:hAnsi="IFAO-Grec Unicode" w:cs="Times New Roman"/>
          <w:sz w:val="24"/>
          <w:szCs w:val="24"/>
        </w:rPr>
        <w:t xml:space="preserve">ἐμάνη μεγάλως ὁ Καμβύσης· οὐ γὰρ ἂν </w:t>
      </w:r>
      <w:r w:rsidRPr="004D788B">
        <w:rPr>
          <w:rFonts w:ascii="IFAO-Grec Unicode" w:hAnsi="IFAO-Grec Unicode" w:cs="Times New Roman"/>
          <w:b/>
          <w:sz w:val="24"/>
          <w:szCs w:val="24"/>
        </w:rPr>
        <w:t>ἱροῖσί</w:t>
      </w:r>
      <w:r w:rsidRPr="004D788B">
        <w:rPr>
          <w:rFonts w:ascii="IFAO-Grec Unicode" w:hAnsi="IFAO-Grec Unicode" w:cs="Times New Roman"/>
          <w:sz w:val="24"/>
          <w:szCs w:val="24"/>
        </w:rPr>
        <w:t xml:space="preserve"> τε καὶ νομαίοισι ἐπεχείρησε </w:t>
      </w:r>
      <w:r w:rsidRPr="004D788B">
        <w:rPr>
          <w:rFonts w:ascii="IFAO-Grec Unicode" w:hAnsi="IFAO-Grec Unicode" w:cs="Times New Roman"/>
          <w:b/>
          <w:sz w:val="24"/>
          <w:szCs w:val="24"/>
        </w:rPr>
        <w:t>καταγελᾶν</w:t>
      </w:r>
      <w:r w:rsidRPr="008800DE">
        <w:rPr>
          <w:rFonts w:ascii="Garamond" w:hAnsi="Garamond" w:cs="Times New Roman"/>
          <w:sz w:val="24"/>
          <w:szCs w:val="24"/>
        </w:rPr>
        <w:t>) évoque une sentence hésiodique enjoignant de ne pas se moquer des rites qui</w:t>
      </w:r>
      <w:r w:rsidR="00FF25F4">
        <w:rPr>
          <w:rFonts w:ascii="Garamond" w:hAnsi="Garamond" w:cs="Times New Roman"/>
          <w:sz w:val="24"/>
          <w:szCs w:val="24"/>
        </w:rPr>
        <w:t xml:space="preserve"> ne nous sont pas familiers (</w:t>
      </w:r>
      <w:r w:rsidRPr="008800DE">
        <w:rPr>
          <w:rFonts w:ascii="Garamond" w:hAnsi="Garamond" w:cs="Times New Roman"/>
          <w:sz w:val="24"/>
          <w:szCs w:val="24"/>
        </w:rPr>
        <w:t xml:space="preserve">755-756 : </w:t>
      </w:r>
      <w:r w:rsidRPr="004D788B">
        <w:rPr>
          <w:rFonts w:ascii="IFAO-Grec Unicode" w:hAnsi="IFAO-Grec Unicode" w:cs="Times New Roman"/>
          <w:b/>
          <w:sz w:val="24"/>
          <w:szCs w:val="24"/>
        </w:rPr>
        <w:t>Μηδ’ ἱεροῖσιν</w:t>
      </w:r>
      <w:r w:rsidRPr="004D788B">
        <w:rPr>
          <w:rFonts w:ascii="IFAO-Grec Unicode" w:hAnsi="IFAO-Grec Unicode" w:cs="Times New Roman"/>
          <w:sz w:val="24"/>
          <w:szCs w:val="24"/>
        </w:rPr>
        <w:t xml:space="preserve"> ἐπ’αἰθομένοισι κυρήσας / </w:t>
      </w:r>
      <w:r w:rsidRPr="004D788B">
        <w:rPr>
          <w:rFonts w:ascii="IFAO-Grec Unicode" w:hAnsi="IFAO-Grec Unicode" w:cs="Times New Roman"/>
          <w:b/>
          <w:sz w:val="24"/>
          <w:szCs w:val="24"/>
        </w:rPr>
        <w:t xml:space="preserve">μωμεύειν </w:t>
      </w:r>
      <w:r w:rsidRPr="004D788B">
        <w:rPr>
          <w:rFonts w:ascii="IFAO-Grec Unicode" w:hAnsi="IFAO-Grec Unicode" w:cs="Times New Roman"/>
          <w:sz w:val="24"/>
          <w:szCs w:val="24"/>
        </w:rPr>
        <w:t>ἀίδηλα· θεός νύ τι καὶ τὰ νεμεσσᾷ</w:t>
      </w:r>
      <w:r w:rsidRPr="008800DE">
        <w:rPr>
          <w:rFonts w:ascii="Garamond" w:hAnsi="Garamond" w:cs="Times New Roman"/>
          <w:sz w:val="24"/>
          <w:szCs w:val="24"/>
        </w:rPr>
        <w:t>)</w:t>
      </w:r>
      <w:r w:rsidRPr="008800DE">
        <w:rPr>
          <w:rStyle w:val="Appelnotedebasdep"/>
          <w:rFonts w:ascii="Garamond" w:hAnsi="Garamond" w:cs="Times New Roman"/>
          <w:sz w:val="24"/>
          <w:szCs w:val="24"/>
        </w:rPr>
        <w:footnoteReference w:id="42"/>
      </w:r>
      <w:r w:rsidRPr="008800DE">
        <w:rPr>
          <w:rFonts w:ascii="Garamond" w:hAnsi="Garamond" w:cs="Times New Roman"/>
          <w:sz w:val="24"/>
          <w:szCs w:val="24"/>
        </w:rPr>
        <w:t>. Plus loin dans le récit, l’imprécation lancée par le Roi au moment de sa mort devait évoquer au public un déjà-vu. Le Perse dit en effet souhaiter que ses sujets jouissent de récoltes, d’épouses et de troupeaux féconds et soient éternellement libres s’ils vengent sa mort (</w:t>
      </w:r>
      <w:r w:rsidR="00777244">
        <w:rPr>
          <w:rFonts w:ascii="Garamond" w:hAnsi="Garamond" w:cs="Times New Roman"/>
          <w:sz w:val="24"/>
          <w:szCs w:val="24"/>
        </w:rPr>
        <w:t xml:space="preserve"> 3.</w:t>
      </w:r>
      <w:r w:rsidR="00FF25F4">
        <w:rPr>
          <w:rFonts w:ascii="Garamond" w:hAnsi="Garamond" w:cs="Times New Roman"/>
          <w:sz w:val="24"/>
          <w:szCs w:val="24"/>
        </w:rPr>
        <w:t xml:space="preserve"> </w:t>
      </w:r>
      <w:r w:rsidRPr="008800DE">
        <w:rPr>
          <w:rFonts w:ascii="Garamond" w:hAnsi="Garamond" w:cs="Times New Roman"/>
          <w:sz w:val="24"/>
          <w:szCs w:val="24"/>
        </w:rPr>
        <w:t>65</w:t>
      </w:r>
      <w:r w:rsidR="00FF25F4">
        <w:rPr>
          <w:rFonts w:ascii="Garamond" w:hAnsi="Garamond" w:cs="Times New Roman"/>
          <w:sz w:val="24"/>
          <w:szCs w:val="24"/>
        </w:rPr>
        <w:t>.</w:t>
      </w:r>
      <w:r w:rsidRPr="008800DE">
        <w:rPr>
          <w:rFonts w:ascii="Garamond" w:hAnsi="Garamond" w:cs="Times New Roman"/>
          <w:sz w:val="24"/>
          <w:szCs w:val="24"/>
        </w:rPr>
        <w:t xml:space="preserve"> 7 : </w:t>
      </w:r>
      <w:r w:rsidRPr="004D788B">
        <w:rPr>
          <w:rFonts w:ascii="IFAO-Grec Unicode" w:hAnsi="IFAO-Grec Unicode" w:cs="Times New Roman"/>
          <w:sz w:val="24"/>
          <w:szCs w:val="24"/>
        </w:rPr>
        <w:t xml:space="preserve">καὶ ταῦτα μὲν ποιεῦσι ὑμῖν </w:t>
      </w:r>
      <w:r w:rsidRPr="004D788B">
        <w:rPr>
          <w:rFonts w:ascii="IFAO-Grec Unicode" w:hAnsi="IFAO-Grec Unicode" w:cs="Times New Roman"/>
          <w:b/>
          <w:sz w:val="24"/>
          <w:szCs w:val="24"/>
        </w:rPr>
        <w:t>γῆ</w:t>
      </w:r>
      <w:r w:rsidRPr="004D788B">
        <w:rPr>
          <w:rFonts w:ascii="IFAO-Grec Unicode" w:hAnsi="IFAO-Grec Unicode" w:cs="Times New Roman"/>
          <w:sz w:val="24"/>
          <w:szCs w:val="24"/>
        </w:rPr>
        <w:t xml:space="preserve"> τε </w:t>
      </w:r>
      <w:r w:rsidRPr="004D788B">
        <w:rPr>
          <w:rFonts w:ascii="IFAO-Grec Unicode" w:hAnsi="IFAO-Grec Unicode" w:cs="Times New Roman"/>
          <w:b/>
          <w:sz w:val="24"/>
          <w:szCs w:val="24"/>
        </w:rPr>
        <w:t>καρπὸν</w:t>
      </w:r>
      <w:r w:rsidRPr="004D788B">
        <w:rPr>
          <w:rFonts w:ascii="IFAO-Grec Unicode" w:hAnsi="IFAO-Grec Unicode" w:cs="Times New Roman"/>
          <w:sz w:val="24"/>
          <w:szCs w:val="24"/>
        </w:rPr>
        <w:t xml:space="preserve"> </w:t>
      </w:r>
      <w:r w:rsidRPr="004D788B">
        <w:rPr>
          <w:rFonts w:ascii="IFAO-Grec Unicode" w:hAnsi="IFAO-Grec Unicode" w:cs="Times New Roman"/>
          <w:b/>
          <w:sz w:val="24"/>
          <w:szCs w:val="24"/>
        </w:rPr>
        <w:t>ἐκφέροι</w:t>
      </w:r>
      <w:r w:rsidRPr="004D788B">
        <w:rPr>
          <w:rFonts w:ascii="IFAO-Grec Unicode" w:hAnsi="IFAO-Grec Unicode" w:cs="Times New Roman"/>
          <w:sz w:val="24"/>
          <w:szCs w:val="24"/>
        </w:rPr>
        <w:t xml:space="preserve"> καὶ </w:t>
      </w:r>
      <w:r w:rsidRPr="004D788B">
        <w:rPr>
          <w:rFonts w:ascii="IFAO-Grec Unicode" w:hAnsi="IFAO-Grec Unicode" w:cs="Times New Roman"/>
          <w:b/>
          <w:sz w:val="24"/>
          <w:szCs w:val="24"/>
        </w:rPr>
        <w:t>γυναῖκές</w:t>
      </w:r>
      <w:r w:rsidRPr="004D788B">
        <w:rPr>
          <w:rFonts w:ascii="IFAO-Grec Unicode" w:hAnsi="IFAO-Grec Unicode" w:cs="Times New Roman"/>
          <w:sz w:val="24"/>
          <w:szCs w:val="24"/>
        </w:rPr>
        <w:t xml:space="preserve"> τε καὶ ποῖμναι </w:t>
      </w:r>
      <w:r w:rsidRPr="004D788B">
        <w:rPr>
          <w:rFonts w:ascii="IFAO-Grec Unicode" w:hAnsi="IFAO-Grec Unicode" w:cs="Times New Roman"/>
          <w:b/>
          <w:sz w:val="24"/>
          <w:szCs w:val="24"/>
        </w:rPr>
        <w:t>τίκτοιεν</w:t>
      </w:r>
      <w:r w:rsidRPr="004D788B">
        <w:rPr>
          <w:rFonts w:ascii="IFAO-Grec Unicode" w:hAnsi="IFAO-Grec Unicode" w:cs="Times New Roman"/>
          <w:sz w:val="24"/>
          <w:szCs w:val="24"/>
        </w:rPr>
        <w:t>, ἐοῦσι ἐς τὸν ἅπαντα χρόνον ἐλευθέροισι</w:t>
      </w:r>
      <w:r w:rsidRPr="008800DE">
        <w:rPr>
          <w:rFonts w:ascii="Garamond" w:hAnsi="Garamond" w:cs="Times New Roman"/>
          <w:sz w:val="24"/>
          <w:szCs w:val="24"/>
        </w:rPr>
        <w:t>), autant d’idées qui apparaissent dans le passage où Hésiode décrit le sor</w:t>
      </w:r>
      <w:r w:rsidR="00FF25F4">
        <w:rPr>
          <w:rFonts w:ascii="Garamond" w:hAnsi="Garamond" w:cs="Times New Roman"/>
          <w:sz w:val="24"/>
          <w:szCs w:val="24"/>
        </w:rPr>
        <w:t>t heureux des hommes justes (</w:t>
      </w:r>
      <w:r w:rsidRPr="008800DE">
        <w:rPr>
          <w:rFonts w:ascii="Garamond" w:hAnsi="Garamond" w:cs="Times New Roman"/>
          <w:sz w:val="24"/>
          <w:szCs w:val="24"/>
        </w:rPr>
        <w:t>225-247)</w:t>
      </w:r>
      <w:r w:rsidRPr="008800DE">
        <w:rPr>
          <w:rStyle w:val="Appelnotedebasdep"/>
          <w:rFonts w:ascii="Garamond" w:hAnsi="Garamond" w:cs="Times New Roman"/>
          <w:sz w:val="24"/>
          <w:szCs w:val="24"/>
        </w:rPr>
        <w:footnoteReference w:id="43"/>
      </w:r>
      <w:r w:rsidRPr="008800DE">
        <w:rPr>
          <w:rFonts w:ascii="Garamond" w:hAnsi="Garamond" w:cs="Times New Roman"/>
          <w:sz w:val="24"/>
          <w:szCs w:val="24"/>
        </w:rPr>
        <w:t>. Quelques vers montrent en effet des similitudes sur le plan du vocabulaire comme du contenu</w:t>
      </w:r>
      <w:r w:rsidRPr="008800DE">
        <w:rPr>
          <w:rStyle w:val="Appelnotedebasdep"/>
          <w:rFonts w:ascii="Garamond" w:hAnsi="Garamond" w:cs="Times New Roman"/>
          <w:sz w:val="24"/>
          <w:szCs w:val="24"/>
        </w:rPr>
        <w:footnoteReference w:id="44"/>
      </w:r>
      <w:r w:rsidRPr="008800DE">
        <w:rPr>
          <w:rFonts w:ascii="Garamond" w:hAnsi="Garamond" w:cs="Times New Roman"/>
          <w:sz w:val="24"/>
          <w:szCs w:val="24"/>
        </w:rPr>
        <w:t xml:space="preserve"> :   </w:t>
      </w:r>
    </w:p>
    <w:p w:rsidR="00DB6F31" w:rsidRPr="003654ED" w:rsidRDefault="00DB6F31" w:rsidP="003654ED">
      <w:pPr>
        <w:spacing w:line="240" w:lineRule="auto"/>
        <w:ind w:firstLine="708"/>
        <w:rPr>
          <w:rFonts w:ascii="IFAO-Grec Unicode" w:hAnsi="IFAO-Grec Unicode" w:cs="Times New Roman"/>
          <w:sz w:val="24"/>
          <w:szCs w:val="24"/>
        </w:rPr>
      </w:pPr>
      <w:r w:rsidRPr="003654ED">
        <w:rPr>
          <w:rFonts w:ascii="IFAO-Grec Unicode" w:hAnsi="IFAO-Grec Unicode" w:cs="Times New Roman"/>
          <w:sz w:val="24"/>
          <w:szCs w:val="24"/>
        </w:rPr>
        <w:t xml:space="preserve">τοῖσι </w:t>
      </w:r>
      <w:r w:rsidRPr="003654ED">
        <w:rPr>
          <w:rFonts w:ascii="IFAO-Grec Unicode" w:hAnsi="IFAO-Grec Unicode" w:cs="Times New Roman"/>
          <w:b/>
          <w:sz w:val="24"/>
          <w:szCs w:val="24"/>
        </w:rPr>
        <w:t>φέρει</w:t>
      </w:r>
      <w:r w:rsidRPr="003654ED">
        <w:rPr>
          <w:rFonts w:ascii="IFAO-Grec Unicode" w:hAnsi="IFAO-Grec Unicode" w:cs="Times New Roman"/>
          <w:sz w:val="24"/>
          <w:szCs w:val="24"/>
        </w:rPr>
        <w:t xml:space="preserve"> μὲν </w:t>
      </w:r>
      <w:r w:rsidRPr="003654ED">
        <w:rPr>
          <w:rFonts w:ascii="IFAO-Grec Unicode" w:hAnsi="IFAO-Grec Unicode" w:cs="Times New Roman"/>
          <w:b/>
          <w:sz w:val="24"/>
          <w:szCs w:val="24"/>
        </w:rPr>
        <w:t>γαῖα</w:t>
      </w:r>
      <w:r w:rsidRPr="003654ED">
        <w:rPr>
          <w:rFonts w:ascii="IFAO-Grec Unicode" w:hAnsi="IFAO-Grec Unicode" w:cs="Times New Roman"/>
          <w:sz w:val="24"/>
          <w:szCs w:val="24"/>
        </w:rPr>
        <w:t xml:space="preserve"> πολὺν βίον, οὔρεσι δὲ δρῦς</w:t>
      </w:r>
    </w:p>
    <w:p w:rsidR="00DB6F31" w:rsidRPr="003654ED" w:rsidRDefault="00DB6F31" w:rsidP="003654ED">
      <w:pPr>
        <w:spacing w:line="240" w:lineRule="auto"/>
        <w:ind w:firstLine="708"/>
        <w:rPr>
          <w:rFonts w:ascii="IFAO-Grec Unicode" w:hAnsi="IFAO-Grec Unicode" w:cs="Times New Roman"/>
          <w:sz w:val="24"/>
          <w:szCs w:val="24"/>
        </w:rPr>
      </w:pPr>
      <w:r w:rsidRPr="003654ED">
        <w:rPr>
          <w:rFonts w:ascii="IFAO-Grec Unicode" w:hAnsi="IFAO-Grec Unicode" w:cs="Times New Roman"/>
          <w:sz w:val="24"/>
          <w:szCs w:val="24"/>
        </w:rPr>
        <w:t xml:space="preserve">ἄκρη μέν τε </w:t>
      </w:r>
      <w:r w:rsidRPr="003654ED">
        <w:rPr>
          <w:rFonts w:ascii="IFAO-Grec Unicode" w:hAnsi="IFAO-Grec Unicode" w:cs="Times New Roman"/>
          <w:b/>
          <w:sz w:val="24"/>
          <w:szCs w:val="24"/>
        </w:rPr>
        <w:t>φέρει</w:t>
      </w:r>
      <w:r w:rsidRPr="003654ED">
        <w:rPr>
          <w:rFonts w:ascii="IFAO-Grec Unicode" w:hAnsi="IFAO-Grec Unicode" w:cs="Times New Roman"/>
          <w:sz w:val="24"/>
          <w:szCs w:val="24"/>
        </w:rPr>
        <w:t xml:space="preserve"> βαλάνους, μέσση δὲ μελίσσας·</w:t>
      </w:r>
    </w:p>
    <w:p w:rsidR="00DB6F31" w:rsidRPr="003654ED" w:rsidRDefault="00DB6F31" w:rsidP="003654ED">
      <w:pPr>
        <w:spacing w:line="240" w:lineRule="auto"/>
        <w:ind w:firstLine="708"/>
        <w:rPr>
          <w:rFonts w:ascii="IFAO-Grec Unicode" w:hAnsi="IFAO-Grec Unicode" w:cs="Times New Roman"/>
          <w:sz w:val="24"/>
          <w:szCs w:val="24"/>
          <w:lang w:val="el-GR"/>
        </w:rPr>
      </w:pPr>
      <w:r w:rsidRPr="003654ED">
        <w:rPr>
          <w:rFonts w:ascii="IFAO-Grec Unicode" w:hAnsi="IFAO-Grec Unicode" w:cs="Times New Roman"/>
          <w:sz w:val="24"/>
          <w:szCs w:val="24"/>
          <w:lang w:val="el-GR"/>
        </w:rPr>
        <w:t xml:space="preserve">εἰροπόκοι δ' </w:t>
      </w:r>
      <w:r w:rsidRPr="003654ED">
        <w:rPr>
          <w:rFonts w:ascii="IFAO-Grec Unicode" w:hAnsi="IFAO-Grec Unicode" w:cs="Times New Roman"/>
          <w:b/>
          <w:sz w:val="24"/>
          <w:szCs w:val="24"/>
          <w:lang w:val="el-GR"/>
        </w:rPr>
        <w:t>ὄιες</w:t>
      </w:r>
      <w:r w:rsidRPr="003654ED">
        <w:rPr>
          <w:rFonts w:ascii="IFAO-Grec Unicode" w:hAnsi="IFAO-Grec Unicode" w:cs="Times New Roman"/>
          <w:sz w:val="24"/>
          <w:szCs w:val="24"/>
          <w:lang w:val="el-GR"/>
        </w:rPr>
        <w:t xml:space="preserve"> μαλλοῖς κατα</w:t>
      </w:r>
      <w:r w:rsidRPr="003654ED">
        <w:rPr>
          <w:rFonts w:ascii="IFAO-Grec Unicode" w:hAnsi="IFAO-Grec Unicode" w:cs="Cambria"/>
          <w:sz w:val="24"/>
          <w:szCs w:val="24"/>
          <w:lang w:val="el-GR"/>
        </w:rPr>
        <w:t>ϐ</w:t>
      </w:r>
      <w:r w:rsidRPr="003654ED">
        <w:rPr>
          <w:rFonts w:ascii="IFAO-Grec Unicode" w:hAnsi="IFAO-Grec Unicode" w:cs="Times New Roman"/>
          <w:sz w:val="24"/>
          <w:szCs w:val="24"/>
          <w:lang w:val="el-GR"/>
        </w:rPr>
        <w:t>ε</w:t>
      </w:r>
      <w:r w:rsidRPr="003654ED">
        <w:rPr>
          <w:rFonts w:ascii="IFAO-Grec Unicode" w:hAnsi="IFAO-Grec Unicode" w:cs="Cambria"/>
          <w:sz w:val="24"/>
          <w:szCs w:val="24"/>
          <w:lang w:val="el-GR"/>
        </w:rPr>
        <w:t>ϐ</w:t>
      </w:r>
      <w:r w:rsidRPr="003654ED">
        <w:rPr>
          <w:rFonts w:ascii="IFAO-Grec Unicode" w:hAnsi="IFAO-Grec Unicode" w:cs="Times New Roman"/>
          <w:sz w:val="24"/>
          <w:szCs w:val="24"/>
          <w:lang w:val="el-GR"/>
        </w:rPr>
        <w:t>ρίθασιν·</w:t>
      </w:r>
    </w:p>
    <w:p w:rsidR="00DB6F31" w:rsidRPr="003654ED" w:rsidRDefault="00DB6F31" w:rsidP="003654ED">
      <w:pPr>
        <w:spacing w:line="240" w:lineRule="auto"/>
        <w:ind w:firstLine="708"/>
        <w:rPr>
          <w:rFonts w:ascii="IFAO-Grec Unicode" w:hAnsi="IFAO-Grec Unicode" w:cs="Times New Roman"/>
          <w:sz w:val="24"/>
          <w:szCs w:val="24"/>
          <w:lang w:val="el-GR"/>
        </w:rPr>
      </w:pPr>
      <w:r w:rsidRPr="003654ED">
        <w:rPr>
          <w:rFonts w:ascii="IFAO-Grec Unicode" w:hAnsi="IFAO-Grec Unicode" w:cs="Times New Roman"/>
          <w:b/>
          <w:sz w:val="24"/>
          <w:szCs w:val="24"/>
          <w:lang w:val="el-GR"/>
        </w:rPr>
        <w:t>τίκτουσιν</w:t>
      </w:r>
      <w:r w:rsidRPr="003654ED">
        <w:rPr>
          <w:rFonts w:ascii="IFAO-Grec Unicode" w:hAnsi="IFAO-Grec Unicode" w:cs="Times New Roman"/>
          <w:sz w:val="24"/>
          <w:szCs w:val="24"/>
          <w:lang w:val="el-GR"/>
        </w:rPr>
        <w:t xml:space="preserve"> δὲ </w:t>
      </w:r>
      <w:r w:rsidRPr="003654ED">
        <w:rPr>
          <w:rFonts w:ascii="IFAO-Grec Unicode" w:hAnsi="IFAO-Grec Unicode" w:cs="Times New Roman"/>
          <w:b/>
          <w:sz w:val="24"/>
          <w:szCs w:val="24"/>
          <w:lang w:val="el-GR"/>
        </w:rPr>
        <w:t>γυναῖκες</w:t>
      </w:r>
      <w:r w:rsidRPr="003654ED">
        <w:rPr>
          <w:rFonts w:ascii="IFAO-Grec Unicode" w:hAnsi="IFAO-Grec Unicode" w:cs="Times New Roman"/>
          <w:sz w:val="24"/>
          <w:szCs w:val="24"/>
          <w:lang w:val="el-GR"/>
        </w:rPr>
        <w:t xml:space="preserve"> ἐοικότα τέκνα γονεῦσιν·</w:t>
      </w:r>
    </w:p>
    <w:p w:rsidR="00DB6F31" w:rsidRPr="003654ED" w:rsidRDefault="00DB6F31" w:rsidP="003654ED">
      <w:pPr>
        <w:spacing w:line="240" w:lineRule="auto"/>
        <w:ind w:firstLine="708"/>
        <w:rPr>
          <w:rFonts w:ascii="IFAO-Grec Unicode" w:hAnsi="IFAO-Grec Unicode" w:cs="Times New Roman"/>
          <w:sz w:val="24"/>
          <w:szCs w:val="24"/>
          <w:lang w:val="el-GR"/>
        </w:rPr>
      </w:pPr>
      <w:r w:rsidRPr="003654ED">
        <w:rPr>
          <w:rFonts w:ascii="IFAO-Grec Unicode" w:hAnsi="IFAO-Grec Unicode" w:cs="Times New Roman"/>
          <w:sz w:val="24"/>
          <w:szCs w:val="24"/>
          <w:lang w:val="el-GR"/>
        </w:rPr>
        <w:t>θάλλουσιν δ' ἀγαθοῖσι διαμπερές· οὐδ' ἐπὶ νηῶν</w:t>
      </w:r>
    </w:p>
    <w:p w:rsidR="00DB6F31" w:rsidRPr="003654ED" w:rsidRDefault="00DB6F31" w:rsidP="003654ED">
      <w:pPr>
        <w:spacing w:line="240" w:lineRule="auto"/>
        <w:ind w:firstLine="708"/>
        <w:rPr>
          <w:rFonts w:ascii="Garamond" w:hAnsi="Garamond" w:cs="Times New Roman"/>
          <w:sz w:val="24"/>
          <w:szCs w:val="24"/>
        </w:rPr>
      </w:pPr>
      <w:r w:rsidRPr="003654ED">
        <w:rPr>
          <w:rFonts w:ascii="IFAO-Grec Unicode" w:hAnsi="IFAO-Grec Unicode" w:cs="Times New Roman"/>
          <w:sz w:val="24"/>
          <w:szCs w:val="24"/>
          <w:lang w:val="el-GR"/>
        </w:rPr>
        <w:t xml:space="preserve">νίσσονται, </w:t>
      </w:r>
      <w:r w:rsidRPr="003654ED">
        <w:rPr>
          <w:rFonts w:ascii="IFAO-Grec Unicode" w:hAnsi="IFAO-Grec Unicode" w:cs="Times New Roman"/>
          <w:b/>
          <w:sz w:val="24"/>
          <w:szCs w:val="24"/>
          <w:lang w:val="el-GR"/>
        </w:rPr>
        <w:t>καρπὸν</w:t>
      </w:r>
      <w:r w:rsidRPr="003654ED">
        <w:rPr>
          <w:rFonts w:ascii="IFAO-Grec Unicode" w:hAnsi="IFAO-Grec Unicode" w:cs="Times New Roman"/>
          <w:sz w:val="24"/>
          <w:szCs w:val="24"/>
          <w:lang w:val="el-GR"/>
        </w:rPr>
        <w:t xml:space="preserve"> δὲ </w:t>
      </w:r>
      <w:r w:rsidRPr="003654ED">
        <w:rPr>
          <w:rFonts w:ascii="IFAO-Grec Unicode" w:hAnsi="IFAO-Grec Unicode" w:cs="Times New Roman"/>
          <w:b/>
          <w:sz w:val="24"/>
          <w:szCs w:val="24"/>
          <w:lang w:val="el-GR"/>
        </w:rPr>
        <w:t>φέρει</w:t>
      </w:r>
      <w:r w:rsidRPr="003654ED">
        <w:rPr>
          <w:rFonts w:ascii="IFAO-Grec Unicode" w:hAnsi="IFAO-Grec Unicode" w:cs="Times New Roman"/>
          <w:sz w:val="24"/>
          <w:szCs w:val="24"/>
          <w:lang w:val="el-GR"/>
        </w:rPr>
        <w:t xml:space="preserve"> ζείδωρος </w:t>
      </w:r>
      <w:r w:rsidRPr="003654ED">
        <w:rPr>
          <w:rFonts w:ascii="IFAO-Grec Unicode" w:hAnsi="IFAO-Grec Unicode" w:cs="Times New Roman"/>
          <w:b/>
          <w:sz w:val="24"/>
          <w:szCs w:val="24"/>
          <w:lang w:val="el-GR"/>
        </w:rPr>
        <w:t>ἄρουρα</w:t>
      </w:r>
      <w:r w:rsidRPr="003654ED">
        <w:rPr>
          <w:rFonts w:ascii="IFAO-Grec Unicode" w:hAnsi="IFAO-Grec Unicode" w:cs="Times New Roman"/>
          <w:sz w:val="24"/>
          <w:szCs w:val="24"/>
          <w:lang w:val="el-GR"/>
        </w:rPr>
        <w:t>.</w:t>
      </w:r>
      <w:r w:rsidRPr="003654ED">
        <w:rPr>
          <w:rFonts w:ascii="Garamond" w:hAnsi="Garamond" w:cs="Times New Roman"/>
          <w:sz w:val="24"/>
          <w:szCs w:val="24"/>
          <w:lang w:val="el-GR"/>
        </w:rPr>
        <w:t xml:space="preserve"> </w:t>
      </w:r>
      <w:r w:rsidR="00FF25F4">
        <w:rPr>
          <w:rFonts w:ascii="Garamond" w:hAnsi="Garamond" w:cs="Times New Roman"/>
          <w:sz w:val="24"/>
          <w:szCs w:val="24"/>
        </w:rPr>
        <w:t>(</w:t>
      </w:r>
      <w:r w:rsidRPr="003654ED">
        <w:rPr>
          <w:rFonts w:ascii="Garamond" w:hAnsi="Garamond" w:cs="Times New Roman"/>
          <w:sz w:val="24"/>
          <w:szCs w:val="24"/>
        </w:rPr>
        <w:t>232-237)</w:t>
      </w:r>
    </w:p>
    <w:p w:rsidR="00DB6F31" w:rsidRPr="003654ED" w:rsidRDefault="003654ED" w:rsidP="003654ED">
      <w:pPr>
        <w:spacing w:line="240" w:lineRule="auto"/>
        <w:ind w:left="708"/>
        <w:jc w:val="both"/>
        <w:rPr>
          <w:rFonts w:ascii="Garamond" w:hAnsi="Garamond" w:cs="Times New Roman"/>
          <w:sz w:val="24"/>
          <w:szCs w:val="24"/>
        </w:rPr>
      </w:pPr>
      <w:r>
        <w:rPr>
          <w:rFonts w:ascii="Garamond" w:hAnsi="Garamond" w:cs="Times New Roman"/>
          <w:sz w:val="24"/>
          <w:szCs w:val="24"/>
        </w:rPr>
        <w:t>(</w:t>
      </w:r>
      <w:r w:rsidR="00DB6F31" w:rsidRPr="003654ED">
        <w:rPr>
          <w:rFonts w:ascii="Garamond" w:hAnsi="Garamond" w:cs="Times New Roman"/>
          <w:sz w:val="24"/>
          <w:szCs w:val="24"/>
        </w:rPr>
        <w:t>« À ceux-ci, la terre apporte une vie dans l’abondance ; les chênes sur les montagnes portent des glands sur leur sommet et des abeilles au milieu de leur tronc ; les brebis à l’épaisse toison sont accablées sous le poids de leur laine ; les femmes engendrent des enfants semblables à leurs géniteurs ; ils vivent continuellement dans l’abondance des biens ; ils ne circulent pas non plus sur leurs bateaux [</w:t>
      </w:r>
      <w:r w:rsidR="00DB6F31" w:rsidRPr="003654ED">
        <w:rPr>
          <w:rFonts w:ascii="Garamond" w:hAnsi="Garamond" w:cs="Times New Roman"/>
          <w:i/>
          <w:sz w:val="24"/>
          <w:szCs w:val="24"/>
        </w:rPr>
        <w:t>sc</w:t>
      </w:r>
      <w:r w:rsidR="00DB6F31" w:rsidRPr="003654ED">
        <w:rPr>
          <w:rFonts w:ascii="Garamond" w:hAnsi="Garamond" w:cs="Times New Roman"/>
          <w:sz w:val="24"/>
          <w:szCs w:val="24"/>
        </w:rPr>
        <w:t>. pour faire du commerce], mais la terre féconde porte du fruit</w:t>
      </w:r>
      <w:r>
        <w:rPr>
          <w:rFonts w:ascii="Garamond" w:hAnsi="Garamond" w:cs="Times New Roman"/>
          <w:sz w:val="24"/>
          <w:szCs w:val="24"/>
        </w:rPr>
        <w:t>.</w:t>
      </w:r>
      <w:r w:rsidR="00DB6F31" w:rsidRPr="003654ED">
        <w:rPr>
          <w:rFonts w:ascii="Garamond" w:hAnsi="Garamond" w:cs="Times New Roman"/>
          <w:sz w:val="24"/>
          <w:szCs w:val="24"/>
        </w:rPr>
        <w:t> »</w:t>
      </w:r>
      <w:r>
        <w:rPr>
          <w:rFonts w:ascii="Garamond" w:hAnsi="Garamond" w:cs="Times New Roman"/>
          <w:sz w:val="24"/>
          <w:szCs w:val="24"/>
        </w:rPr>
        <w:t>)</w:t>
      </w:r>
      <w:r w:rsidR="00DB6F31" w:rsidRPr="003654ED">
        <w:rPr>
          <w:rFonts w:ascii="Garamond" w:hAnsi="Garamond" w:cs="Times New Roman"/>
          <w:sz w:val="24"/>
          <w:szCs w:val="24"/>
        </w:rPr>
        <w:t xml:space="preserve"> </w:t>
      </w:r>
    </w:p>
    <w:p w:rsidR="00DB6F31" w:rsidRPr="008800DE" w:rsidRDefault="00DB6F31" w:rsidP="00DB6F31">
      <w:pPr>
        <w:spacing w:line="240" w:lineRule="auto"/>
        <w:jc w:val="both"/>
        <w:rPr>
          <w:rFonts w:ascii="Garamond" w:hAnsi="Garamond" w:cs="Times New Roman"/>
          <w:sz w:val="24"/>
          <w:szCs w:val="24"/>
        </w:rPr>
      </w:pPr>
      <w:r w:rsidRPr="008800DE">
        <w:rPr>
          <w:rFonts w:ascii="Garamond" w:hAnsi="Garamond" w:cs="Times New Roman"/>
          <w:sz w:val="24"/>
          <w:szCs w:val="24"/>
        </w:rPr>
        <w:t xml:space="preserve">Comme dans le cas du tombeau de Typhon apparaissant au début et à la fin du récit, il y aurait un écho entre les deux passages inspirés des </w:t>
      </w:r>
      <w:r w:rsidRPr="008800DE">
        <w:rPr>
          <w:rFonts w:ascii="Garamond" w:hAnsi="Garamond" w:cs="Times New Roman"/>
          <w:i/>
          <w:sz w:val="24"/>
          <w:szCs w:val="24"/>
        </w:rPr>
        <w:t>Travaux</w:t>
      </w:r>
      <w:r w:rsidRPr="008800DE">
        <w:rPr>
          <w:rFonts w:ascii="Garamond" w:hAnsi="Garamond" w:cs="Times New Roman"/>
          <w:sz w:val="24"/>
          <w:szCs w:val="24"/>
        </w:rPr>
        <w:t xml:space="preserve">. Cet écho n’est peut-être pas innocent, puisqu’il permettrait de mettre en lien non plus le début et la fin de l’histoire, mais les impiétés de Cambyse et sa mort qui en est la conséquence. Il s’agirait donc d’un dispositif narratif destiné à </w:t>
      </w:r>
      <w:r w:rsidR="000A07F3">
        <w:rPr>
          <w:rFonts w:ascii="Garamond" w:hAnsi="Garamond" w:cs="Times New Roman"/>
          <w:sz w:val="24"/>
          <w:szCs w:val="24"/>
        </w:rPr>
        <w:t>dévoiler</w:t>
      </w:r>
      <w:r w:rsidRPr="008800DE">
        <w:rPr>
          <w:rFonts w:ascii="Garamond" w:hAnsi="Garamond" w:cs="Times New Roman"/>
          <w:sz w:val="24"/>
          <w:szCs w:val="24"/>
        </w:rPr>
        <w:t xml:space="preserve"> l’origine divine du châtiment et sa cause, à savoir </w:t>
      </w:r>
      <w:r w:rsidR="000A07F3">
        <w:rPr>
          <w:rFonts w:ascii="Garamond" w:hAnsi="Garamond" w:cs="Times New Roman"/>
          <w:sz w:val="24"/>
          <w:szCs w:val="24"/>
        </w:rPr>
        <w:t>l’</w:t>
      </w:r>
      <w:r w:rsidRPr="008800DE">
        <w:rPr>
          <w:rFonts w:ascii="Garamond" w:hAnsi="Garamond" w:cs="Times New Roman"/>
          <w:sz w:val="24"/>
          <w:szCs w:val="24"/>
        </w:rPr>
        <w:t xml:space="preserve">incapacité </w:t>
      </w:r>
      <w:r w:rsidR="000A07F3">
        <w:rPr>
          <w:rFonts w:ascii="Garamond" w:hAnsi="Garamond" w:cs="Times New Roman"/>
          <w:sz w:val="24"/>
          <w:szCs w:val="24"/>
        </w:rPr>
        <w:t xml:space="preserve">du Roi </w:t>
      </w:r>
      <w:r w:rsidRPr="008800DE">
        <w:rPr>
          <w:rFonts w:ascii="Garamond" w:hAnsi="Garamond" w:cs="Times New Roman"/>
          <w:sz w:val="24"/>
          <w:szCs w:val="24"/>
        </w:rPr>
        <w:t xml:space="preserve">à respecter la justice dont Zeus est le garant. Signalons cependant que, si ces deux passages font référence aux poèmes d’Hésiode, </w:t>
      </w:r>
      <w:r w:rsidRPr="008800DE">
        <w:rPr>
          <w:rFonts w:ascii="Garamond" w:hAnsi="Garamond" w:cs="Times New Roman"/>
          <w:sz w:val="24"/>
          <w:szCs w:val="24"/>
        </w:rPr>
        <w:lastRenderedPageBreak/>
        <w:t xml:space="preserve">il existe entre eux une différence significative. Dans le premier, relatif au respect des rites, le Perse se présente comme le contre-exemple par excellence de ce que prône le rhapsode. Dans le tableau final, en revanche, il s’exprime en des termes qui rappellent ceux du poète épique et adresse à son peuple un message de la même teneur : la justice doit être rétablie et les dieux accorderont nombre de bienfaits à ceux qui auront contribué à son rétablissement. Les deux échos aux </w:t>
      </w:r>
      <w:r w:rsidRPr="008800DE">
        <w:rPr>
          <w:rFonts w:ascii="Garamond" w:hAnsi="Garamond" w:cs="Times New Roman"/>
          <w:i/>
          <w:sz w:val="24"/>
          <w:szCs w:val="24"/>
        </w:rPr>
        <w:t>Travaux</w:t>
      </w:r>
      <w:r w:rsidRPr="008800DE">
        <w:rPr>
          <w:rFonts w:ascii="Garamond" w:hAnsi="Garamond" w:cs="Times New Roman"/>
          <w:sz w:val="24"/>
          <w:szCs w:val="24"/>
        </w:rPr>
        <w:t xml:space="preserve"> pourraient donc servir à souligner le changement d’attitude du Grand Roi qui, à l’article de </w:t>
      </w:r>
      <w:r w:rsidRPr="008800DE">
        <w:rPr>
          <w:rFonts w:ascii="Garamond" w:eastAsia="Calibri" w:hAnsi="Garamond" w:cs="Times New Roman"/>
          <w:sz w:val="24"/>
          <w:szCs w:val="24"/>
        </w:rPr>
        <w:t xml:space="preserve">la mort, se rend compte de ses erreurs et intègre – trop tard cependant pour recevoir une deuxième chance – une morale dont il avait fait fi jusqu’alors. </w:t>
      </w:r>
    </w:p>
    <w:p w:rsidR="00DB6F31" w:rsidRPr="008800DE" w:rsidRDefault="00DB6F31" w:rsidP="00DB6F31">
      <w:pPr>
        <w:spacing w:after="200" w:line="240" w:lineRule="auto"/>
        <w:jc w:val="both"/>
        <w:rPr>
          <w:rFonts w:ascii="Garamond" w:eastAsia="Calibri" w:hAnsi="Garamond" w:cs="Times New Roman"/>
          <w:sz w:val="24"/>
          <w:szCs w:val="24"/>
        </w:rPr>
      </w:pPr>
    </w:p>
    <w:p w:rsidR="00DB6F31" w:rsidRPr="008800DE" w:rsidRDefault="00DB6F31" w:rsidP="00DB6F31">
      <w:pPr>
        <w:spacing w:line="240" w:lineRule="auto"/>
        <w:rPr>
          <w:rFonts w:ascii="Garamond" w:hAnsi="Garamond" w:cs="Times New Roman"/>
          <w:b/>
          <w:i/>
          <w:sz w:val="24"/>
          <w:szCs w:val="24"/>
        </w:rPr>
      </w:pPr>
      <w:r w:rsidRPr="008800DE">
        <w:rPr>
          <w:rFonts w:ascii="Garamond" w:hAnsi="Garamond" w:cs="Times New Roman"/>
          <w:b/>
          <w:i/>
          <w:sz w:val="24"/>
          <w:szCs w:val="24"/>
        </w:rPr>
        <w:t>2) Les Scythes et leurs esclaves</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Le cas de Cambyse fournit un exemple de ce que peuvent être les relations intertextuelles qu’un auteur établit avec un prédécesseur. Cependant, ce n’est pas la seule façon dont les modèles peuvent être utilisés, comme en atteste le récit de la guerre menée par les Scythes pour reprendre possession de leur patrie (</w:t>
      </w:r>
      <w:r w:rsidR="00777244">
        <w:rPr>
          <w:rFonts w:ascii="Garamond" w:eastAsia="Calibri" w:hAnsi="Garamond" w:cs="Times New Roman"/>
          <w:sz w:val="24"/>
          <w:szCs w:val="24"/>
        </w:rPr>
        <w:t xml:space="preserve">4. </w:t>
      </w:r>
      <w:r w:rsidRPr="008800DE">
        <w:rPr>
          <w:rFonts w:ascii="Garamond" w:eastAsia="Calibri" w:hAnsi="Garamond" w:cs="Times New Roman"/>
          <w:sz w:val="24"/>
          <w:szCs w:val="24"/>
        </w:rPr>
        <w:t xml:space="preserve">3-4). Nous sommes ici en présence d’un tout autre cas de figure, en l’occurrence la reprise du scénario d’un passage célèbre pour s’en servir comme d’une toile de fond, ce qui offre au public un récit évoquant un déjà-vu. Dans ce passage, Hérodote met en scène les hommes de Scythie, revenus d’Asie, qui se trouvent face à une armée de jeunes hommes, nés de l’union de leurs femmes et de leurs esclaves. Ces derniers, répugnant à vivre dans la servitude, décident de ne pas laisser leurs maîtres rentrer chez eux. S’engage alors un affrontement dont les Scythes sortent vainqueurs grâce à une ruse : </w:t>
      </w:r>
    </w:p>
    <w:p w:rsidR="00DB6F31" w:rsidRPr="003654ED" w:rsidRDefault="00DB6F31" w:rsidP="003654ED">
      <w:pPr>
        <w:spacing w:after="200" w:line="240" w:lineRule="auto"/>
        <w:ind w:left="708"/>
        <w:jc w:val="both"/>
        <w:rPr>
          <w:rFonts w:ascii="IFAO-Grec Unicode" w:eastAsia="Calibri" w:hAnsi="IFAO-Grec Unicode" w:cs="Times New Roman"/>
        </w:rPr>
      </w:pPr>
      <w:r w:rsidRPr="003654ED">
        <w:rPr>
          <w:rFonts w:ascii="IFAO-Grec Unicode" w:eastAsia="Calibri" w:hAnsi="IFAO-Grec Unicode" w:cs="Times New Roman"/>
        </w:rPr>
        <w:t xml:space="preserve">Ἐκ τούτων δὴ ὦν σφι τῶν δούλων καὶ τῶν γυναικῶν ἐτράφη νεότης· οἳ ἐπείτε ἔμαθον τὴν σφετέρην γένεσιν, ἠντιοῦντο αὐτοῖσι κατιοῦσι ἐκ τῶν Μήδων. Kαὶ πρῶτα μὲν τὴν χώρην ἀπετάμοντο, τάφρον ὀρυξάμενοι εὐρέαν κατατείνουσαν ἐκ τῶν Ταυρικῶν ὀρέων ἐς τὴν Μαιῆτιν λίμνην, τῇ περ ἐστὶ μεγίστη· μετά γε πειρωμένοισι ἐσβάλλειν τοῖσι Σκύθῃσι ἀντικατιζόμενοι ἐμάχοντο. </w:t>
      </w:r>
      <w:r w:rsidRPr="003654ED">
        <w:rPr>
          <w:rFonts w:ascii="IFAO-Grec Unicode" w:eastAsia="Calibri" w:hAnsi="IFAO-Grec Unicode" w:cs="Times New Roman"/>
          <w:lang w:val="el-GR"/>
        </w:rPr>
        <w:t>Γ</w:t>
      </w:r>
      <w:r w:rsidRPr="003654ED">
        <w:rPr>
          <w:rFonts w:ascii="IFAO-Grec Unicode" w:eastAsia="Calibri" w:hAnsi="IFAO-Grec Unicode" w:cs="Times New Roman"/>
        </w:rPr>
        <w:t>ινομένης δὲ μάχης πολλάκις καί οὐ δυναμένων οὐδὲν πλέον ἔχειν τῶν Σκυθέων τῇ μάχῃ, εἷς αὐτῶν ἔλεξε τάδε. « οἷα ποιεῦμεν, ἄνδρες Σκύθαι· δούλοισι τοῖσι ἡμετέροισι μαχόμενοι αὐτοί τε κτεινόμενοι ἐλάσσονες γινόμεθα καὶ ἐκείνους κτείνοντες ἐλασσόνων τὸ λοιπὸν ἄρξομεν. Nῦν ὦν μοι δοκέει αἰχμὰς μὲν καὶ τόξα μετεῖναι, λαβόντα δὲ ἕκαστον τοῦ ἵππου τὴν μάστιγα ἰέναι ἆσσον αὐτῶν. Mέχρι μὲν γὰρ ὥρων ἡμέας ὅπλα ἔχοντας, οἳ δὲ ἐνόμιζον ὅμοιοί τε καί ἐξ ὁμοίων ἡμῖν εἶναι· ἐπεὰν δὲ ἴδωνται μάστιγας ἀντὶ ὅπλων ἔχοντας, μαθόντες ὡς εἰσὶ ἡμέτεροι δοῦλοι καὶ συγγνόντες τοῦτο, οὐκ ὑπομενέουσι„.</w:t>
      </w:r>
    </w:p>
    <w:p w:rsidR="00DB6F31" w:rsidRPr="003654ED" w:rsidRDefault="00DB6F31" w:rsidP="003654ED">
      <w:pPr>
        <w:spacing w:after="200" w:line="240" w:lineRule="auto"/>
        <w:ind w:left="708"/>
        <w:jc w:val="both"/>
        <w:rPr>
          <w:rFonts w:ascii="IFAO-Grec Unicode" w:eastAsia="Calibri" w:hAnsi="IFAO-Grec Unicode" w:cs="Times New Roman"/>
        </w:rPr>
      </w:pPr>
      <w:r w:rsidRPr="003654ED">
        <w:rPr>
          <w:rFonts w:ascii="IFAO-Grec Unicode" w:eastAsia="Calibri" w:hAnsi="IFAO-Grec Unicode" w:cs="Times New Roman"/>
        </w:rPr>
        <w:t>Ταῦτα ἀκούσαντες οἱ Σκύθαι ἐποίευν ἐπιτελέα· οἳ δὲ ἐκπλαγέντες τῷ γινομένῳ τῆς μάχης τε ἐπελάθοντο καὶ ἔφευγον.</w:t>
      </w:r>
    </w:p>
    <w:p w:rsidR="00DB6F31" w:rsidRPr="003654ED" w:rsidRDefault="003654ED" w:rsidP="003654ED">
      <w:pPr>
        <w:spacing w:after="200" w:line="240" w:lineRule="auto"/>
        <w:ind w:left="708"/>
        <w:jc w:val="both"/>
        <w:rPr>
          <w:rFonts w:ascii="Garamond" w:eastAsia="Calibri" w:hAnsi="Garamond" w:cs="Times New Roman"/>
        </w:rPr>
      </w:pPr>
      <w:r>
        <w:rPr>
          <w:rFonts w:ascii="Garamond" w:eastAsia="Calibri" w:hAnsi="Garamond" w:cs="Times New Roman"/>
        </w:rPr>
        <w:t>(</w:t>
      </w:r>
      <w:r w:rsidR="00DB6F31" w:rsidRPr="003654ED">
        <w:rPr>
          <w:rFonts w:ascii="Garamond" w:eastAsia="Calibri" w:hAnsi="Garamond" w:cs="Times New Roman"/>
        </w:rPr>
        <w:t>« Donc, une jeunesse issue de leurs esclaves et de leurs femmes avait grandi. Ceux-ci, lorsqu’ils eurent appris leur origine, se dressèrent contre les Scythes qui s’en revenaient de chez les Mèdes. D’abord, ils coupèrent l’accès à la contrée par un large fossé qu’ils avaient creusé, lequel s’étendait des monts Tauriques au Palus Maiotis par où il est le plus important. Après cela, s’étant disposés face aux Scythes qui tentaient de pénétrer dans le pays, ils les combattaient. Alors que de nombreuses escarmouches avaient eu lieu et que les Scythes n’étaient capables de tirer aucun avantage de ce combat, l’un d’eux parla de la sorte : « Que faisons-nous, Scythes ? En combattant nos propres esclaves, nous devenons nous-mêmes moins nombreux en étant tués et, en tuant ceux-là, nous en commanderons moins par la suite. Donc, maintenant, mon avis est de laisser de côté nos lances et nos arcs et de nous approcher d’eux après avoir pris chacun le fouet de notre cheval. En effet, tant qu’ils nous voyaient porter les armes, ils croyaient être semblables à nous et pouvoir traiter sur un pied d’égalité. Mais lorsqu’ils nous aurons vu porter des fouets au lieu des armes, ils ne nous résisteront pas, ayant compris qu’ils sont nos esclaves et l’ayant reconnu. »</w:t>
      </w:r>
      <w:r>
        <w:rPr>
          <w:rFonts w:ascii="Garamond" w:eastAsia="Calibri" w:hAnsi="Garamond" w:cs="Times New Roman"/>
        </w:rPr>
        <w:t>)</w:t>
      </w:r>
    </w:p>
    <w:p w:rsidR="00DB6F31" w:rsidRPr="003654ED" w:rsidRDefault="003654ED" w:rsidP="003654ED">
      <w:pPr>
        <w:spacing w:after="200" w:line="240" w:lineRule="auto"/>
        <w:ind w:left="708"/>
        <w:jc w:val="both"/>
        <w:rPr>
          <w:rFonts w:ascii="Garamond" w:eastAsia="Calibri" w:hAnsi="Garamond" w:cs="Times New Roman"/>
        </w:rPr>
      </w:pPr>
      <w:r>
        <w:rPr>
          <w:rFonts w:ascii="Garamond" w:eastAsia="Calibri" w:hAnsi="Garamond" w:cs="Times New Roman"/>
        </w:rPr>
        <w:lastRenderedPageBreak/>
        <w:t>(</w:t>
      </w:r>
      <w:r w:rsidR="00DB6F31" w:rsidRPr="003654ED">
        <w:rPr>
          <w:rFonts w:ascii="Garamond" w:eastAsia="Calibri" w:hAnsi="Garamond" w:cs="Times New Roman"/>
        </w:rPr>
        <w:t>« Après avoir entendu cela, les Scythes firent ce qu’il avait proposé. Les autres, frappés de stupeur par ce qui se passait, oublièrent le combat et fuyaient</w:t>
      </w:r>
      <w:r>
        <w:rPr>
          <w:rFonts w:ascii="Garamond" w:eastAsia="Calibri" w:hAnsi="Garamond" w:cs="Times New Roman"/>
        </w:rPr>
        <w:t>.</w:t>
      </w:r>
      <w:r w:rsidR="00DB6F31" w:rsidRPr="003654ED">
        <w:rPr>
          <w:rFonts w:ascii="Garamond" w:eastAsia="Calibri" w:hAnsi="Garamond" w:cs="Times New Roman"/>
        </w:rPr>
        <w:t> »</w:t>
      </w:r>
      <w:r>
        <w:rPr>
          <w:rFonts w:ascii="Garamond" w:eastAsia="Calibri" w:hAnsi="Garamond" w:cs="Times New Roman"/>
        </w:rPr>
        <w:t>)</w:t>
      </w:r>
      <w:r w:rsidR="00DB6F31" w:rsidRPr="003654ED">
        <w:rPr>
          <w:rFonts w:ascii="Garamond" w:eastAsia="Calibri" w:hAnsi="Garamond" w:cs="Times New Roman"/>
        </w:rPr>
        <w:t xml:space="preserv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 xml:space="preserve">Le canevas du récit et la description du décor rappellent tous deux la célèbre scène de la </w:t>
      </w:r>
      <w:r w:rsidRPr="008800DE">
        <w:rPr>
          <w:rFonts w:ascii="Garamond" w:eastAsia="Calibri" w:hAnsi="Garamond" w:cs="Times New Roman"/>
          <w:i/>
          <w:sz w:val="24"/>
          <w:szCs w:val="24"/>
        </w:rPr>
        <w:t>Théogonie</w:t>
      </w:r>
      <w:r w:rsidRPr="008800DE">
        <w:rPr>
          <w:rFonts w:ascii="Garamond" w:eastAsia="Calibri" w:hAnsi="Garamond" w:cs="Times New Roman"/>
          <w:sz w:val="24"/>
          <w:szCs w:val="24"/>
        </w:rPr>
        <w:t xml:space="preserve"> où Zeus propose à ses frères de solliciter l’aide des Cent-Bras pour remporter la victoire dans leur lutte acharnée contre les Titans. Son idée, qui fait l’objet de l’approbation générale, permet aux dieux de triompher dans cette interminable guerre (617-735). La configuration des lieux est également similaire : les Scythes se trouvent face à leurs esclaves, de l’autre côté du ravin que ces derniers ont creusé (</w:t>
      </w:r>
      <w:r w:rsidR="00777244">
        <w:rPr>
          <w:rFonts w:ascii="Garamond" w:eastAsia="Calibri" w:hAnsi="Garamond" w:cs="Times New Roman"/>
          <w:sz w:val="24"/>
          <w:szCs w:val="24"/>
        </w:rPr>
        <w:t xml:space="preserve">4. </w:t>
      </w:r>
      <w:r w:rsidRPr="008800DE">
        <w:rPr>
          <w:rFonts w:ascii="Garamond" w:eastAsia="Calibri" w:hAnsi="Garamond" w:cs="Times New Roman"/>
          <w:sz w:val="24"/>
          <w:szCs w:val="24"/>
        </w:rPr>
        <w:t>3</w:t>
      </w:r>
      <w:r w:rsidR="00FF25F4">
        <w:rPr>
          <w:rFonts w:ascii="Garamond" w:eastAsia="Calibri" w:hAnsi="Garamond" w:cs="Times New Roman"/>
          <w:sz w:val="24"/>
          <w:szCs w:val="24"/>
        </w:rPr>
        <w:t>.</w:t>
      </w:r>
      <w:r w:rsidRPr="008800DE">
        <w:rPr>
          <w:rFonts w:ascii="Garamond" w:eastAsia="Calibri" w:hAnsi="Garamond" w:cs="Times New Roman"/>
          <w:sz w:val="24"/>
          <w:szCs w:val="24"/>
        </w:rPr>
        <w:t xml:space="preserve"> 2 : </w:t>
      </w:r>
      <w:hyperlink r:id="rId8" w:history="1">
        <w:r w:rsidRPr="004D788B">
          <w:rPr>
            <w:rFonts w:ascii="IFAO-Grec Unicode" w:eastAsia="Calibri" w:hAnsi="IFAO-Grec Unicode" w:cs="Times New Roman"/>
            <w:b/>
            <w:sz w:val="24"/>
            <w:szCs w:val="24"/>
          </w:rPr>
          <w:t>τάφρον</w:t>
        </w:r>
      </w:hyperlink>
      <w:r w:rsidRPr="004D788B">
        <w:rPr>
          <w:rFonts w:ascii="IFAO-Grec Unicode" w:eastAsia="Calibri" w:hAnsi="IFAO-Grec Unicode" w:cs="Times New Roman"/>
          <w:b/>
          <w:sz w:val="24"/>
          <w:szCs w:val="24"/>
        </w:rPr>
        <w:t xml:space="preserve"> </w:t>
      </w:r>
      <w:hyperlink r:id="rId9" w:history="1">
        <w:r w:rsidRPr="004D788B">
          <w:rPr>
            <w:rFonts w:ascii="IFAO-Grec Unicode" w:eastAsia="Calibri" w:hAnsi="IFAO-Grec Unicode" w:cs="Times New Roman"/>
            <w:b/>
            <w:sz w:val="24"/>
            <w:szCs w:val="24"/>
          </w:rPr>
          <w:t>ὀρυξάμενοι</w:t>
        </w:r>
      </w:hyperlink>
      <w:r w:rsidRPr="004D788B">
        <w:rPr>
          <w:rFonts w:ascii="IFAO-Grec Unicode" w:eastAsia="Calibri" w:hAnsi="IFAO-Grec Unicode" w:cs="Times New Roman"/>
          <w:b/>
          <w:sz w:val="24"/>
          <w:szCs w:val="24"/>
        </w:rPr>
        <w:t xml:space="preserve"> </w:t>
      </w:r>
      <w:hyperlink r:id="rId10" w:history="1">
        <w:r w:rsidRPr="004D788B">
          <w:rPr>
            <w:rFonts w:ascii="IFAO-Grec Unicode" w:eastAsia="Calibri" w:hAnsi="IFAO-Grec Unicode" w:cs="Times New Roman"/>
            <w:b/>
            <w:sz w:val="24"/>
            <w:szCs w:val="24"/>
          </w:rPr>
          <w:t>εὐρέαν</w:t>
        </w:r>
      </w:hyperlink>
      <w:r w:rsidRPr="004D788B">
        <w:rPr>
          <w:rFonts w:ascii="IFAO-Grec Unicode" w:eastAsia="Calibri" w:hAnsi="IFAO-Grec Unicode" w:cs="Times New Roman"/>
          <w:sz w:val="24"/>
          <w:szCs w:val="24"/>
        </w:rPr>
        <w:t xml:space="preserve"> </w:t>
      </w:r>
      <w:hyperlink r:id="rId11" w:history="1">
        <w:r w:rsidRPr="004D788B">
          <w:rPr>
            <w:rFonts w:ascii="IFAO-Grec Unicode" w:eastAsia="Calibri" w:hAnsi="IFAO-Grec Unicode" w:cs="Times New Roman"/>
            <w:sz w:val="24"/>
            <w:szCs w:val="24"/>
          </w:rPr>
          <w:t>κατατείνουσαν</w:t>
        </w:r>
      </w:hyperlink>
      <w:r w:rsidRPr="004D788B">
        <w:rPr>
          <w:rFonts w:ascii="IFAO-Grec Unicode" w:eastAsia="Calibri" w:hAnsi="IFAO-Grec Unicode" w:cs="Times New Roman"/>
          <w:sz w:val="24"/>
          <w:szCs w:val="24"/>
        </w:rPr>
        <w:t xml:space="preserve"> </w:t>
      </w:r>
      <w:hyperlink r:id="rId12" w:history="1">
        <w:r w:rsidRPr="004D788B">
          <w:rPr>
            <w:rFonts w:ascii="IFAO-Grec Unicode" w:eastAsia="Calibri" w:hAnsi="IFAO-Grec Unicode" w:cs="Times New Roman"/>
            <w:sz w:val="24"/>
            <w:szCs w:val="24"/>
          </w:rPr>
          <w:t>ἐκ</w:t>
        </w:r>
      </w:hyperlink>
      <w:r w:rsidRPr="004D788B">
        <w:rPr>
          <w:rFonts w:ascii="IFAO-Grec Unicode" w:eastAsia="Calibri" w:hAnsi="IFAO-Grec Unicode" w:cs="Times New Roman"/>
          <w:sz w:val="24"/>
          <w:szCs w:val="24"/>
        </w:rPr>
        <w:t xml:space="preserve"> </w:t>
      </w:r>
      <w:hyperlink r:id="rId13" w:history="1">
        <w:r w:rsidRPr="004D788B">
          <w:rPr>
            <w:rFonts w:ascii="IFAO-Grec Unicode" w:eastAsia="Calibri" w:hAnsi="IFAO-Grec Unicode" w:cs="Times New Roman"/>
            <w:sz w:val="24"/>
            <w:szCs w:val="24"/>
          </w:rPr>
          <w:t>τῶν</w:t>
        </w:r>
      </w:hyperlink>
      <w:r w:rsidRPr="004D788B">
        <w:rPr>
          <w:rFonts w:ascii="IFAO-Grec Unicode" w:eastAsia="Calibri" w:hAnsi="IFAO-Grec Unicode" w:cs="Times New Roman"/>
          <w:sz w:val="24"/>
          <w:szCs w:val="24"/>
        </w:rPr>
        <w:t xml:space="preserve"> </w:t>
      </w:r>
      <w:hyperlink r:id="rId14" w:history="1">
        <w:r w:rsidRPr="004D788B">
          <w:rPr>
            <w:rFonts w:ascii="IFAO-Grec Unicode" w:eastAsia="Calibri" w:hAnsi="IFAO-Grec Unicode" w:cs="Times New Roman"/>
            <w:sz w:val="24"/>
            <w:szCs w:val="24"/>
          </w:rPr>
          <w:t>Ταυρικῶν</w:t>
        </w:r>
      </w:hyperlink>
      <w:r w:rsidRPr="004D788B">
        <w:rPr>
          <w:rFonts w:ascii="IFAO-Grec Unicode" w:eastAsia="Calibri" w:hAnsi="IFAO-Grec Unicode" w:cs="Times New Roman"/>
          <w:sz w:val="24"/>
          <w:szCs w:val="24"/>
        </w:rPr>
        <w:t xml:space="preserve"> </w:t>
      </w:r>
      <w:hyperlink r:id="rId15" w:history="1">
        <w:r w:rsidRPr="004D788B">
          <w:rPr>
            <w:rFonts w:ascii="IFAO-Grec Unicode" w:eastAsia="Calibri" w:hAnsi="IFAO-Grec Unicode" w:cs="Times New Roman"/>
            <w:sz w:val="24"/>
            <w:szCs w:val="24"/>
          </w:rPr>
          <w:t>ὀρέων</w:t>
        </w:r>
      </w:hyperlink>
      <w:r w:rsidRPr="004D788B">
        <w:rPr>
          <w:rFonts w:ascii="IFAO-Grec Unicode" w:eastAsia="Calibri" w:hAnsi="IFAO-Grec Unicode" w:cs="Times New Roman"/>
          <w:sz w:val="24"/>
          <w:szCs w:val="24"/>
        </w:rPr>
        <w:t xml:space="preserve"> </w:t>
      </w:r>
      <w:hyperlink r:id="rId16" w:history="1">
        <w:r w:rsidRPr="004D788B">
          <w:rPr>
            <w:rFonts w:ascii="IFAO-Grec Unicode" w:eastAsia="Calibri" w:hAnsi="IFAO-Grec Unicode" w:cs="Times New Roman"/>
            <w:sz w:val="24"/>
            <w:szCs w:val="24"/>
          </w:rPr>
          <w:t>ἐς</w:t>
        </w:r>
      </w:hyperlink>
      <w:r w:rsidRPr="004D788B">
        <w:rPr>
          <w:rFonts w:ascii="IFAO-Grec Unicode" w:eastAsia="Calibri" w:hAnsi="IFAO-Grec Unicode" w:cs="Times New Roman"/>
          <w:sz w:val="24"/>
          <w:szCs w:val="24"/>
        </w:rPr>
        <w:t xml:space="preserve"> </w:t>
      </w:r>
      <w:hyperlink r:id="rId17" w:history="1">
        <w:r w:rsidRPr="004D788B">
          <w:rPr>
            <w:rFonts w:ascii="IFAO-Grec Unicode" w:eastAsia="Calibri" w:hAnsi="IFAO-Grec Unicode" w:cs="Times New Roman"/>
            <w:sz w:val="24"/>
            <w:szCs w:val="24"/>
          </w:rPr>
          <w:t>τὴν</w:t>
        </w:r>
      </w:hyperlink>
      <w:r w:rsidRPr="004D788B">
        <w:rPr>
          <w:rFonts w:ascii="IFAO-Grec Unicode" w:eastAsia="Calibri" w:hAnsi="IFAO-Grec Unicode" w:cs="Times New Roman"/>
          <w:sz w:val="24"/>
          <w:szCs w:val="24"/>
        </w:rPr>
        <w:t xml:space="preserve"> </w:t>
      </w:r>
      <w:hyperlink r:id="rId18" w:history="1">
        <w:r w:rsidRPr="004D788B">
          <w:rPr>
            <w:rFonts w:ascii="IFAO-Grec Unicode" w:eastAsia="Calibri" w:hAnsi="IFAO-Grec Unicode" w:cs="Times New Roman"/>
            <w:sz w:val="24"/>
            <w:szCs w:val="24"/>
          </w:rPr>
          <w:t>Μαιῆτιν</w:t>
        </w:r>
      </w:hyperlink>
      <w:r w:rsidRPr="004D788B">
        <w:rPr>
          <w:rFonts w:ascii="IFAO-Grec Unicode" w:eastAsia="Calibri" w:hAnsi="IFAO-Grec Unicode" w:cs="Times New Roman"/>
          <w:sz w:val="24"/>
          <w:szCs w:val="24"/>
        </w:rPr>
        <w:t xml:space="preserve"> </w:t>
      </w:r>
      <w:hyperlink r:id="rId19" w:history="1">
        <w:r w:rsidRPr="004D788B">
          <w:rPr>
            <w:rFonts w:ascii="IFAO-Grec Unicode" w:eastAsia="Calibri" w:hAnsi="IFAO-Grec Unicode" w:cs="Times New Roman"/>
            <w:sz w:val="24"/>
            <w:szCs w:val="24"/>
          </w:rPr>
          <w:t>λίμνην</w:t>
        </w:r>
      </w:hyperlink>
      <w:r w:rsidRPr="004D788B">
        <w:rPr>
          <w:rFonts w:ascii="IFAO-Grec Unicode" w:eastAsia="Calibri" w:hAnsi="IFAO-Grec Unicode" w:cs="Times New Roman"/>
          <w:sz w:val="24"/>
          <w:szCs w:val="24"/>
        </w:rPr>
        <w:t>,</w:t>
      </w:r>
      <w:r w:rsidRPr="004D788B">
        <w:rPr>
          <w:rFonts w:ascii="IFAO-Grec Unicode" w:eastAsia="Calibri" w:hAnsi="IFAO-Grec Unicode" w:cs="Times New Roman"/>
          <w:b/>
          <w:sz w:val="24"/>
          <w:szCs w:val="24"/>
        </w:rPr>
        <w:t xml:space="preserve"> ἣ περί ἐστι </w:t>
      </w:r>
      <w:hyperlink r:id="rId20" w:history="1">
        <w:r w:rsidRPr="004D788B">
          <w:rPr>
            <w:rFonts w:ascii="IFAO-Grec Unicode" w:eastAsia="Calibri" w:hAnsi="IFAO-Grec Unicode" w:cs="Times New Roman"/>
            <w:b/>
            <w:sz w:val="24"/>
            <w:szCs w:val="24"/>
          </w:rPr>
          <w:t>μεγίστη</w:t>
        </w:r>
      </w:hyperlink>
      <w:r w:rsidRPr="008800DE">
        <w:rPr>
          <w:rFonts w:ascii="Garamond" w:eastAsia="Calibri" w:hAnsi="Garamond" w:cs="Times New Roman"/>
          <w:sz w:val="24"/>
          <w:szCs w:val="24"/>
        </w:rPr>
        <w:t>)</w:t>
      </w:r>
      <w:r w:rsidRPr="008800DE">
        <w:rPr>
          <w:rStyle w:val="Appelnotedebasdep"/>
          <w:rFonts w:ascii="Garamond" w:eastAsia="Calibri" w:hAnsi="Garamond" w:cs="Times New Roman"/>
          <w:sz w:val="24"/>
          <w:szCs w:val="24"/>
        </w:rPr>
        <w:footnoteReference w:id="45"/>
      </w:r>
      <w:r w:rsidRPr="008800DE">
        <w:rPr>
          <w:rFonts w:ascii="Garamond" w:eastAsia="Calibri" w:hAnsi="Garamond" w:cs="Times New Roman"/>
          <w:sz w:val="24"/>
          <w:szCs w:val="24"/>
        </w:rPr>
        <w:t>, une situation susceptible d’évoquer l’image des dieux et des Titans se faisant face, positionnés respectivement sur l’Olympe et l’Oth</w:t>
      </w:r>
      <w:r w:rsidR="00FF25F4">
        <w:rPr>
          <w:rFonts w:ascii="Garamond" w:eastAsia="Calibri" w:hAnsi="Garamond" w:cs="Times New Roman"/>
          <w:sz w:val="24"/>
          <w:szCs w:val="24"/>
        </w:rPr>
        <w:t>rys (</w:t>
      </w:r>
      <w:r w:rsidRPr="008800DE">
        <w:rPr>
          <w:rFonts w:ascii="Garamond" w:eastAsia="Calibri" w:hAnsi="Garamond" w:cs="Times New Roman"/>
          <w:sz w:val="24"/>
          <w:szCs w:val="24"/>
        </w:rPr>
        <w:t xml:space="preserve">632-633 : </w:t>
      </w:r>
      <w:hyperlink r:id="rId21" w:history="1">
        <w:r w:rsidRPr="004D788B">
          <w:rPr>
            <w:rFonts w:ascii="IFAO-Grec Unicode" w:eastAsia="Calibri" w:hAnsi="IFAO-Grec Unicode" w:cs="Times New Roman"/>
            <w:sz w:val="24"/>
            <w:szCs w:val="24"/>
          </w:rPr>
          <w:t>οἳ</w:t>
        </w:r>
      </w:hyperlink>
      <w:r w:rsidRPr="004D788B">
        <w:rPr>
          <w:rFonts w:ascii="IFAO-Grec Unicode" w:eastAsia="Calibri" w:hAnsi="IFAO-Grec Unicode" w:cs="Times New Roman"/>
          <w:sz w:val="24"/>
          <w:szCs w:val="24"/>
        </w:rPr>
        <w:t xml:space="preserve"> </w:t>
      </w:r>
      <w:hyperlink r:id="rId22" w:history="1">
        <w:r w:rsidRPr="004D788B">
          <w:rPr>
            <w:rFonts w:ascii="IFAO-Grec Unicode" w:eastAsia="Calibri" w:hAnsi="IFAO-Grec Unicode" w:cs="Times New Roman"/>
            <w:sz w:val="24"/>
            <w:szCs w:val="24"/>
          </w:rPr>
          <w:t>μὲν</w:t>
        </w:r>
      </w:hyperlink>
      <w:r w:rsidRPr="004D788B">
        <w:rPr>
          <w:rFonts w:ascii="IFAO-Grec Unicode" w:eastAsia="Calibri" w:hAnsi="IFAO-Grec Unicode" w:cs="Times New Roman"/>
          <w:sz w:val="24"/>
          <w:szCs w:val="24"/>
        </w:rPr>
        <w:t xml:space="preserve"> </w:t>
      </w:r>
      <w:hyperlink r:id="rId23" w:history="1">
        <w:r w:rsidRPr="004D788B">
          <w:rPr>
            <w:rFonts w:ascii="IFAO-Grec Unicode" w:eastAsia="Calibri" w:hAnsi="IFAO-Grec Unicode" w:cs="Times New Roman"/>
            <w:b/>
            <w:sz w:val="24"/>
            <w:szCs w:val="24"/>
          </w:rPr>
          <w:t>ἀφ</w:t>
        </w:r>
      </w:hyperlink>
      <w:r w:rsidRPr="004D788B">
        <w:rPr>
          <w:rFonts w:ascii="IFAO-Grec Unicode" w:eastAsia="Calibri" w:hAnsi="IFAO-Grec Unicode" w:cs="Times New Roman"/>
          <w:b/>
          <w:sz w:val="24"/>
          <w:szCs w:val="24"/>
        </w:rPr>
        <w:t xml:space="preserve">’ </w:t>
      </w:r>
      <w:hyperlink r:id="rId24" w:history="1">
        <w:r w:rsidRPr="004D788B">
          <w:rPr>
            <w:rFonts w:ascii="IFAO-Grec Unicode" w:eastAsia="Calibri" w:hAnsi="IFAO-Grec Unicode" w:cs="Times New Roman"/>
            <w:b/>
            <w:sz w:val="24"/>
            <w:szCs w:val="24"/>
          </w:rPr>
          <w:t>ὑψηλῆς</w:t>
        </w:r>
      </w:hyperlink>
      <w:r w:rsidRPr="004D788B">
        <w:rPr>
          <w:rFonts w:ascii="IFAO-Grec Unicode" w:eastAsia="Calibri" w:hAnsi="IFAO-Grec Unicode" w:cs="Times New Roman"/>
          <w:b/>
          <w:sz w:val="24"/>
          <w:szCs w:val="24"/>
        </w:rPr>
        <w:t xml:space="preserve"> </w:t>
      </w:r>
      <w:hyperlink r:id="rId25" w:history="1">
        <w:r w:rsidRPr="004D788B">
          <w:rPr>
            <w:rFonts w:ascii="IFAO-Grec Unicode" w:eastAsia="Calibri" w:hAnsi="IFAO-Grec Unicode" w:cs="Times New Roman"/>
            <w:b/>
            <w:sz w:val="24"/>
            <w:szCs w:val="24"/>
          </w:rPr>
          <w:t>Ὄθρυος</w:t>
        </w:r>
      </w:hyperlink>
      <w:r w:rsidRPr="004D788B">
        <w:rPr>
          <w:rFonts w:ascii="IFAO-Grec Unicode" w:eastAsia="Calibri" w:hAnsi="IFAO-Grec Unicode" w:cs="Times New Roman"/>
          <w:sz w:val="24"/>
          <w:szCs w:val="24"/>
        </w:rPr>
        <w:t xml:space="preserve"> </w:t>
      </w:r>
      <w:hyperlink r:id="rId26" w:history="1">
        <w:r w:rsidRPr="004D788B">
          <w:rPr>
            <w:rFonts w:ascii="IFAO-Grec Unicode" w:eastAsia="Calibri" w:hAnsi="IFAO-Grec Unicode" w:cs="Times New Roman"/>
            <w:sz w:val="24"/>
            <w:szCs w:val="24"/>
          </w:rPr>
          <w:t>Τιτῆνες</w:t>
        </w:r>
      </w:hyperlink>
      <w:r w:rsidRPr="004D788B">
        <w:rPr>
          <w:rFonts w:ascii="IFAO-Grec Unicode" w:eastAsia="Calibri" w:hAnsi="IFAO-Grec Unicode" w:cs="Times New Roman"/>
          <w:sz w:val="24"/>
          <w:szCs w:val="24"/>
        </w:rPr>
        <w:t xml:space="preserve"> </w:t>
      </w:r>
      <w:hyperlink r:id="rId27" w:history="1">
        <w:r w:rsidRPr="004D788B">
          <w:rPr>
            <w:rFonts w:ascii="IFAO-Grec Unicode" w:eastAsia="Calibri" w:hAnsi="IFAO-Grec Unicode" w:cs="Times New Roman"/>
            <w:sz w:val="24"/>
            <w:szCs w:val="24"/>
          </w:rPr>
          <w:t>ἀγαυοί</w:t>
        </w:r>
      </w:hyperlink>
      <w:r w:rsidRPr="004D788B">
        <w:rPr>
          <w:rFonts w:ascii="IFAO-Grec Unicode" w:eastAsia="Calibri" w:hAnsi="IFAO-Grec Unicode" w:cs="Times New Roman"/>
          <w:sz w:val="24"/>
          <w:szCs w:val="24"/>
        </w:rPr>
        <w:t xml:space="preserve">, / </w:t>
      </w:r>
      <w:hyperlink r:id="rId28" w:history="1">
        <w:r w:rsidRPr="004D788B">
          <w:rPr>
            <w:rFonts w:ascii="IFAO-Grec Unicode" w:eastAsia="Calibri" w:hAnsi="IFAO-Grec Unicode" w:cs="Times New Roman"/>
            <w:sz w:val="24"/>
            <w:szCs w:val="24"/>
          </w:rPr>
          <w:t>οἳ</w:t>
        </w:r>
      </w:hyperlink>
      <w:r w:rsidRPr="004D788B">
        <w:rPr>
          <w:rFonts w:ascii="IFAO-Grec Unicode" w:eastAsia="Calibri" w:hAnsi="IFAO-Grec Unicode" w:cs="Times New Roman"/>
          <w:sz w:val="24"/>
          <w:szCs w:val="24"/>
        </w:rPr>
        <w:t xml:space="preserve"> </w:t>
      </w:r>
      <w:hyperlink r:id="rId29" w:history="1">
        <w:r w:rsidRPr="004D788B">
          <w:rPr>
            <w:rFonts w:ascii="IFAO-Grec Unicode" w:eastAsia="Calibri" w:hAnsi="IFAO-Grec Unicode" w:cs="Times New Roman"/>
            <w:sz w:val="24"/>
            <w:szCs w:val="24"/>
          </w:rPr>
          <w:t>δ</w:t>
        </w:r>
      </w:hyperlink>
      <w:r w:rsidRPr="004D788B">
        <w:rPr>
          <w:rFonts w:ascii="IFAO-Grec Unicode" w:eastAsia="Calibri" w:hAnsi="IFAO-Grec Unicode" w:cs="Times New Roman"/>
          <w:sz w:val="24"/>
          <w:szCs w:val="24"/>
        </w:rPr>
        <w:t xml:space="preserve">’ </w:t>
      </w:r>
      <w:hyperlink r:id="rId30" w:history="1">
        <w:r w:rsidRPr="004D788B">
          <w:rPr>
            <w:rFonts w:ascii="IFAO-Grec Unicode" w:eastAsia="Calibri" w:hAnsi="IFAO-Grec Unicode" w:cs="Times New Roman"/>
            <w:sz w:val="24"/>
            <w:szCs w:val="24"/>
          </w:rPr>
          <w:t>ἄρ</w:t>
        </w:r>
      </w:hyperlink>
      <w:r w:rsidRPr="004D788B">
        <w:rPr>
          <w:rFonts w:ascii="IFAO-Grec Unicode" w:eastAsia="Calibri" w:hAnsi="IFAO-Grec Unicode" w:cs="Times New Roman"/>
          <w:sz w:val="24"/>
          <w:szCs w:val="24"/>
        </w:rPr>
        <w:t xml:space="preserve">’ </w:t>
      </w:r>
      <w:hyperlink r:id="rId31" w:history="1">
        <w:r w:rsidRPr="004D788B">
          <w:rPr>
            <w:rFonts w:ascii="IFAO-Grec Unicode" w:eastAsia="Calibri" w:hAnsi="IFAO-Grec Unicode" w:cs="Times New Roman"/>
            <w:b/>
            <w:sz w:val="24"/>
            <w:szCs w:val="24"/>
          </w:rPr>
          <w:t>ἀπ</w:t>
        </w:r>
      </w:hyperlink>
      <w:r w:rsidRPr="004D788B">
        <w:rPr>
          <w:rFonts w:ascii="IFAO-Grec Unicode" w:eastAsia="Calibri" w:hAnsi="IFAO-Grec Unicode" w:cs="Times New Roman"/>
          <w:b/>
          <w:sz w:val="24"/>
          <w:szCs w:val="24"/>
        </w:rPr>
        <w:t xml:space="preserve">’ </w:t>
      </w:r>
      <w:hyperlink r:id="rId32" w:history="1">
        <w:r w:rsidRPr="004D788B">
          <w:rPr>
            <w:rFonts w:ascii="IFAO-Grec Unicode" w:eastAsia="Calibri" w:hAnsi="IFAO-Grec Unicode" w:cs="Times New Roman"/>
            <w:b/>
            <w:sz w:val="24"/>
            <w:szCs w:val="24"/>
          </w:rPr>
          <w:t>Οὐλύμποιο</w:t>
        </w:r>
      </w:hyperlink>
      <w:r w:rsidRPr="004D788B">
        <w:rPr>
          <w:rFonts w:ascii="IFAO-Grec Unicode" w:eastAsia="Calibri" w:hAnsi="IFAO-Grec Unicode" w:cs="Times New Roman"/>
          <w:sz w:val="24"/>
          <w:szCs w:val="24"/>
        </w:rPr>
        <w:t xml:space="preserve"> </w:t>
      </w:r>
      <w:hyperlink r:id="rId33" w:history="1">
        <w:r w:rsidRPr="004D788B">
          <w:rPr>
            <w:rFonts w:ascii="IFAO-Grec Unicode" w:eastAsia="Calibri" w:hAnsi="IFAO-Grec Unicode" w:cs="Times New Roman"/>
            <w:sz w:val="24"/>
            <w:szCs w:val="24"/>
          </w:rPr>
          <w:t>θεοί</w:t>
        </w:r>
      </w:hyperlink>
      <w:r w:rsidRPr="004D788B">
        <w:rPr>
          <w:rFonts w:ascii="IFAO-Grec Unicode" w:eastAsia="Calibri" w:hAnsi="IFAO-Grec Unicode" w:cs="Times New Roman"/>
          <w:sz w:val="24"/>
          <w:szCs w:val="24"/>
        </w:rPr>
        <w:t xml:space="preserve">, </w:t>
      </w:r>
      <w:hyperlink r:id="rId34" w:history="1">
        <w:r w:rsidRPr="004D788B">
          <w:rPr>
            <w:rFonts w:ascii="IFAO-Grec Unicode" w:eastAsia="Calibri" w:hAnsi="IFAO-Grec Unicode" w:cs="Times New Roman"/>
            <w:sz w:val="24"/>
            <w:szCs w:val="24"/>
          </w:rPr>
          <w:t>δωτῆρες</w:t>
        </w:r>
      </w:hyperlink>
      <w:r w:rsidRPr="004D788B">
        <w:rPr>
          <w:rFonts w:ascii="IFAO-Grec Unicode" w:eastAsia="Calibri" w:hAnsi="IFAO-Grec Unicode" w:cs="Times New Roman"/>
          <w:sz w:val="24"/>
          <w:szCs w:val="24"/>
        </w:rPr>
        <w:t xml:space="preserve"> </w:t>
      </w:r>
      <w:hyperlink r:id="rId35" w:history="1">
        <w:r w:rsidRPr="004D788B">
          <w:rPr>
            <w:rFonts w:ascii="IFAO-Grec Unicode" w:eastAsia="Calibri" w:hAnsi="IFAO-Grec Unicode" w:cs="Times New Roman"/>
            <w:sz w:val="24"/>
            <w:szCs w:val="24"/>
          </w:rPr>
          <w:t>ἐάων</w:t>
        </w:r>
      </w:hyperlink>
      <w:r w:rsidRPr="008800DE">
        <w:rPr>
          <w:rFonts w:ascii="Garamond" w:eastAsia="Calibri" w:hAnsi="Garamond" w:cs="Times New Roman"/>
          <w:sz w:val="24"/>
          <w:szCs w:val="24"/>
        </w:rPr>
        <w:t xml:space="preserve">). Il est tentant d’ajouter à cela que la description du vaste et profond fossé s’inspire peut-être des profondeurs dans lesquelles les Hécatonchires sont dits avoir été relégués dans le passage dont Hérodote semble s’inspirer, puisque nous y trouvons l’adjectif </w:t>
      </w:r>
      <w:r w:rsidRPr="004D788B">
        <w:rPr>
          <w:rFonts w:ascii="IFAO-Grec Unicode" w:eastAsia="Calibri" w:hAnsi="IFAO-Grec Unicode" w:cs="Times New Roman"/>
          <w:sz w:val="24"/>
          <w:szCs w:val="24"/>
        </w:rPr>
        <w:t>εὐρύς</w:t>
      </w:r>
      <w:r w:rsidR="00FF25F4">
        <w:rPr>
          <w:rFonts w:ascii="Garamond" w:eastAsia="Calibri" w:hAnsi="Garamond" w:cs="Times New Roman"/>
          <w:sz w:val="24"/>
          <w:szCs w:val="24"/>
        </w:rPr>
        <w:t>, dans une forme composée (</w:t>
      </w:r>
      <w:r w:rsidRPr="008800DE">
        <w:rPr>
          <w:rFonts w:ascii="Garamond" w:eastAsia="Calibri" w:hAnsi="Garamond" w:cs="Times New Roman"/>
          <w:sz w:val="24"/>
          <w:szCs w:val="24"/>
        </w:rPr>
        <w:t xml:space="preserve">620 : </w:t>
      </w:r>
      <w:r w:rsidRPr="004D788B">
        <w:rPr>
          <w:rFonts w:ascii="IFAO-Grec Unicode" w:eastAsia="Calibri" w:hAnsi="IFAO-Grec Unicode" w:cs="Times New Roman"/>
          <w:sz w:val="24"/>
          <w:szCs w:val="24"/>
        </w:rPr>
        <w:t xml:space="preserve">καὶ μέγεθος· </w:t>
      </w:r>
      <w:hyperlink r:id="rId36" w:history="1">
        <w:r w:rsidRPr="004D788B">
          <w:rPr>
            <w:rFonts w:ascii="IFAO-Grec Unicode" w:eastAsia="Calibri" w:hAnsi="IFAO-Grec Unicode" w:cs="Times New Roman"/>
            <w:sz w:val="24"/>
            <w:szCs w:val="24"/>
          </w:rPr>
          <w:t>κατένασσε</w:t>
        </w:r>
      </w:hyperlink>
      <w:r w:rsidRPr="004D788B">
        <w:rPr>
          <w:rFonts w:ascii="IFAO-Grec Unicode" w:eastAsia="Calibri" w:hAnsi="IFAO-Grec Unicode" w:cs="Times New Roman"/>
          <w:sz w:val="24"/>
          <w:szCs w:val="24"/>
        </w:rPr>
        <w:t xml:space="preserve"> </w:t>
      </w:r>
      <w:hyperlink r:id="rId37" w:history="1">
        <w:r w:rsidRPr="004D788B">
          <w:rPr>
            <w:rFonts w:ascii="IFAO-Grec Unicode" w:eastAsia="Calibri" w:hAnsi="IFAO-Grec Unicode" w:cs="Times New Roman"/>
            <w:sz w:val="24"/>
            <w:szCs w:val="24"/>
          </w:rPr>
          <w:t>δ</w:t>
        </w:r>
      </w:hyperlink>
      <w:r w:rsidRPr="004D788B">
        <w:rPr>
          <w:rFonts w:ascii="IFAO-Grec Unicode" w:eastAsia="Calibri" w:hAnsi="IFAO-Grec Unicode" w:cs="Times New Roman"/>
          <w:sz w:val="24"/>
          <w:szCs w:val="24"/>
        </w:rPr>
        <w:t xml:space="preserve">’ </w:t>
      </w:r>
      <w:hyperlink r:id="rId38" w:history="1">
        <w:r w:rsidRPr="004D788B">
          <w:rPr>
            <w:rFonts w:ascii="IFAO-Grec Unicode" w:eastAsia="Calibri" w:hAnsi="IFAO-Grec Unicode" w:cs="Times New Roman"/>
            <w:b/>
            <w:sz w:val="24"/>
            <w:szCs w:val="24"/>
          </w:rPr>
          <w:t>ὑπὸ</w:t>
        </w:r>
      </w:hyperlink>
      <w:r w:rsidRPr="004D788B">
        <w:rPr>
          <w:rFonts w:ascii="IFAO-Grec Unicode" w:eastAsia="Calibri" w:hAnsi="IFAO-Grec Unicode" w:cs="Times New Roman"/>
          <w:b/>
          <w:sz w:val="24"/>
          <w:szCs w:val="24"/>
        </w:rPr>
        <w:t xml:space="preserve"> </w:t>
      </w:r>
      <w:hyperlink r:id="rId39" w:history="1">
        <w:r w:rsidRPr="004D788B">
          <w:rPr>
            <w:rFonts w:ascii="IFAO-Grec Unicode" w:eastAsia="Calibri" w:hAnsi="IFAO-Grec Unicode" w:cs="Times New Roman"/>
            <w:b/>
            <w:sz w:val="24"/>
            <w:szCs w:val="24"/>
          </w:rPr>
          <w:t>χθονὸς</w:t>
        </w:r>
      </w:hyperlink>
      <w:r w:rsidRPr="004D788B">
        <w:rPr>
          <w:rFonts w:ascii="IFAO-Grec Unicode" w:eastAsia="Calibri" w:hAnsi="IFAO-Grec Unicode" w:cs="Times New Roman"/>
          <w:b/>
          <w:sz w:val="24"/>
          <w:szCs w:val="24"/>
        </w:rPr>
        <w:t xml:space="preserve"> </w:t>
      </w:r>
      <w:hyperlink r:id="rId40" w:history="1">
        <w:r w:rsidRPr="004D788B">
          <w:rPr>
            <w:rFonts w:ascii="IFAO-Grec Unicode" w:eastAsia="Calibri" w:hAnsi="IFAO-Grec Unicode" w:cs="Times New Roman"/>
            <w:b/>
            <w:sz w:val="24"/>
            <w:szCs w:val="24"/>
          </w:rPr>
          <w:t>εὐρυοδείης</w:t>
        </w:r>
      </w:hyperlink>
      <w:r w:rsidRPr="008800DE">
        <w:rPr>
          <w:rFonts w:ascii="Garamond" w:eastAsia="Calibri" w:hAnsi="Garamond" w:cs="Times New Roman"/>
          <w:sz w:val="24"/>
          <w:szCs w:val="24"/>
        </w:rPr>
        <w:t xml:space="preserve">). Les images que l’on se forme mentalement à la lecture de ce début de passage étaient à même de renouer avec une imagerie collective bien ancrée par les poèmes d’Hésiode.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C’est sur un tel terrain que se déroule une lutte tirée en longueur, où aucun des deux groupes ne parvient à venir à bout de l’autre. Cette idée, que l’auteur de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xml:space="preserve"> exprime assez laconiquement par un simple génitif absolu (</w:t>
      </w:r>
      <w:r w:rsidR="00777244">
        <w:rPr>
          <w:rFonts w:ascii="Garamond" w:eastAsia="Calibri" w:hAnsi="Garamond" w:cs="Times New Roman"/>
          <w:sz w:val="24"/>
          <w:szCs w:val="24"/>
        </w:rPr>
        <w:t xml:space="preserve">4. </w:t>
      </w:r>
      <w:r w:rsidRPr="008800DE">
        <w:rPr>
          <w:rFonts w:ascii="Garamond" w:eastAsia="Calibri" w:hAnsi="Garamond" w:cs="Times New Roman"/>
          <w:sz w:val="24"/>
          <w:szCs w:val="24"/>
        </w:rPr>
        <w:t>3</w:t>
      </w:r>
      <w:r w:rsidR="00FF25F4">
        <w:rPr>
          <w:rFonts w:ascii="Garamond" w:eastAsia="Calibri" w:hAnsi="Garamond" w:cs="Times New Roman"/>
          <w:sz w:val="24"/>
          <w:szCs w:val="24"/>
        </w:rPr>
        <w:t>.</w:t>
      </w:r>
      <w:r w:rsidRPr="008800DE">
        <w:rPr>
          <w:rFonts w:ascii="Garamond" w:eastAsia="Calibri" w:hAnsi="Garamond" w:cs="Times New Roman"/>
          <w:sz w:val="24"/>
          <w:szCs w:val="24"/>
        </w:rPr>
        <w:t xml:space="preserve"> 3 : </w:t>
      </w:r>
      <w:hyperlink r:id="rId41" w:history="1">
        <w:r w:rsidRPr="004D788B">
          <w:rPr>
            <w:rFonts w:ascii="IFAO-Grec Unicode" w:eastAsia="Calibri" w:hAnsi="IFAO-Grec Unicode" w:cs="Times New Roman"/>
            <w:sz w:val="24"/>
            <w:szCs w:val="24"/>
          </w:rPr>
          <w:t>γινομένης</w:t>
        </w:r>
      </w:hyperlink>
      <w:r w:rsidRPr="004D788B">
        <w:rPr>
          <w:rFonts w:ascii="IFAO-Grec Unicode" w:eastAsia="Calibri" w:hAnsi="IFAO-Grec Unicode" w:cs="Times New Roman"/>
          <w:sz w:val="24"/>
          <w:szCs w:val="24"/>
        </w:rPr>
        <w:t xml:space="preserve"> </w:t>
      </w:r>
      <w:hyperlink r:id="rId42" w:history="1">
        <w:r w:rsidRPr="004D788B">
          <w:rPr>
            <w:rFonts w:ascii="IFAO-Grec Unicode" w:eastAsia="Calibri" w:hAnsi="IFAO-Grec Unicode" w:cs="Times New Roman"/>
            <w:sz w:val="24"/>
            <w:szCs w:val="24"/>
          </w:rPr>
          <w:t>δὲ</w:t>
        </w:r>
      </w:hyperlink>
      <w:r w:rsidRPr="004D788B">
        <w:rPr>
          <w:rFonts w:ascii="IFAO-Grec Unicode" w:eastAsia="Calibri" w:hAnsi="IFAO-Grec Unicode" w:cs="Times New Roman"/>
          <w:sz w:val="24"/>
          <w:szCs w:val="24"/>
        </w:rPr>
        <w:t xml:space="preserve"> </w:t>
      </w:r>
      <w:hyperlink r:id="rId43" w:history="1">
        <w:r w:rsidRPr="004D788B">
          <w:rPr>
            <w:rFonts w:ascii="IFAO-Grec Unicode" w:eastAsia="Calibri" w:hAnsi="IFAO-Grec Unicode" w:cs="Times New Roman"/>
            <w:sz w:val="24"/>
            <w:szCs w:val="24"/>
          </w:rPr>
          <w:t>μάχης</w:t>
        </w:r>
      </w:hyperlink>
      <w:r w:rsidRPr="004D788B">
        <w:rPr>
          <w:rFonts w:ascii="IFAO-Grec Unicode" w:eastAsia="Calibri" w:hAnsi="IFAO-Grec Unicode" w:cs="Times New Roman"/>
          <w:sz w:val="24"/>
          <w:szCs w:val="24"/>
        </w:rPr>
        <w:t xml:space="preserve"> </w:t>
      </w:r>
      <w:hyperlink r:id="rId44" w:history="1">
        <w:r w:rsidRPr="004D788B">
          <w:rPr>
            <w:rFonts w:ascii="IFAO-Grec Unicode" w:eastAsia="Calibri" w:hAnsi="IFAO-Grec Unicode" w:cs="Times New Roman"/>
            <w:sz w:val="24"/>
            <w:szCs w:val="24"/>
          </w:rPr>
          <w:t>πολλάκις</w:t>
        </w:r>
      </w:hyperlink>
      <w:r w:rsidRPr="004D788B">
        <w:rPr>
          <w:rFonts w:ascii="IFAO-Grec Unicode" w:eastAsia="Calibri" w:hAnsi="IFAO-Grec Unicode" w:cs="Times New Roman"/>
          <w:sz w:val="24"/>
          <w:szCs w:val="24"/>
        </w:rPr>
        <w:t xml:space="preserve"> </w:t>
      </w:r>
      <w:hyperlink r:id="rId45" w:history="1">
        <w:r w:rsidRPr="004D788B">
          <w:rPr>
            <w:rFonts w:ascii="IFAO-Grec Unicode" w:eastAsia="Calibri" w:hAnsi="IFAO-Grec Unicode" w:cs="Times New Roman"/>
            <w:sz w:val="24"/>
            <w:szCs w:val="24"/>
          </w:rPr>
          <w:t>καί</w:t>
        </w:r>
      </w:hyperlink>
      <w:r w:rsidRPr="004D788B">
        <w:rPr>
          <w:rFonts w:ascii="IFAO-Grec Unicode" w:eastAsia="Calibri" w:hAnsi="IFAO-Grec Unicode" w:cs="Times New Roman"/>
          <w:sz w:val="24"/>
          <w:szCs w:val="24"/>
        </w:rPr>
        <w:t xml:space="preserve"> </w:t>
      </w:r>
      <w:hyperlink r:id="rId46" w:history="1">
        <w:r w:rsidRPr="004D788B">
          <w:rPr>
            <w:rFonts w:ascii="IFAO-Grec Unicode" w:eastAsia="Calibri" w:hAnsi="IFAO-Grec Unicode" w:cs="Times New Roman"/>
            <w:sz w:val="24"/>
            <w:szCs w:val="24"/>
          </w:rPr>
          <w:t>οὐ</w:t>
        </w:r>
      </w:hyperlink>
      <w:r w:rsidRPr="004D788B">
        <w:rPr>
          <w:rFonts w:ascii="IFAO-Grec Unicode" w:eastAsia="Calibri" w:hAnsi="IFAO-Grec Unicode" w:cs="Times New Roman"/>
          <w:sz w:val="24"/>
          <w:szCs w:val="24"/>
        </w:rPr>
        <w:t xml:space="preserve"> </w:t>
      </w:r>
      <w:hyperlink r:id="rId47" w:history="1">
        <w:r w:rsidRPr="004D788B">
          <w:rPr>
            <w:rFonts w:ascii="IFAO-Grec Unicode" w:eastAsia="Calibri" w:hAnsi="IFAO-Grec Unicode" w:cs="Times New Roman"/>
            <w:sz w:val="24"/>
            <w:szCs w:val="24"/>
          </w:rPr>
          <w:t>δυναμένων</w:t>
        </w:r>
      </w:hyperlink>
      <w:r w:rsidRPr="004D788B">
        <w:rPr>
          <w:rFonts w:ascii="IFAO-Grec Unicode" w:eastAsia="Calibri" w:hAnsi="IFAO-Grec Unicode" w:cs="Times New Roman"/>
          <w:sz w:val="24"/>
          <w:szCs w:val="24"/>
        </w:rPr>
        <w:t xml:space="preserve"> </w:t>
      </w:r>
      <w:hyperlink r:id="rId48" w:history="1">
        <w:r w:rsidRPr="004D788B">
          <w:rPr>
            <w:rFonts w:ascii="IFAO-Grec Unicode" w:eastAsia="Calibri" w:hAnsi="IFAO-Grec Unicode" w:cs="Times New Roman"/>
            <w:sz w:val="24"/>
            <w:szCs w:val="24"/>
          </w:rPr>
          <w:t>οὐδὲν</w:t>
        </w:r>
      </w:hyperlink>
      <w:r w:rsidRPr="004D788B">
        <w:rPr>
          <w:rFonts w:ascii="IFAO-Grec Unicode" w:eastAsia="Calibri" w:hAnsi="IFAO-Grec Unicode" w:cs="Times New Roman"/>
          <w:sz w:val="24"/>
          <w:szCs w:val="24"/>
        </w:rPr>
        <w:t xml:space="preserve"> </w:t>
      </w:r>
      <w:hyperlink r:id="rId49" w:history="1">
        <w:r w:rsidRPr="004D788B">
          <w:rPr>
            <w:rFonts w:ascii="IFAO-Grec Unicode" w:eastAsia="Calibri" w:hAnsi="IFAO-Grec Unicode" w:cs="Times New Roman"/>
            <w:sz w:val="24"/>
            <w:szCs w:val="24"/>
          </w:rPr>
          <w:t>πλέον</w:t>
        </w:r>
      </w:hyperlink>
      <w:r w:rsidRPr="004D788B">
        <w:rPr>
          <w:rFonts w:ascii="IFAO-Grec Unicode" w:eastAsia="Calibri" w:hAnsi="IFAO-Grec Unicode" w:cs="Times New Roman"/>
          <w:sz w:val="24"/>
          <w:szCs w:val="24"/>
        </w:rPr>
        <w:t xml:space="preserve"> </w:t>
      </w:r>
      <w:hyperlink r:id="rId50" w:history="1">
        <w:r w:rsidRPr="004D788B">
          <w:rPr>
            <w:rFonts w:ascii="IFAO-Grec Unicode" w:eastAsia="Calibri" w:hAnsi="IFAO-Grec Unicode" w:cs="Times New Roman"/>
            <w:sz w:val="24"/>
            <w:szCs w:val="24"/>
          </w:rPr>
          <w:t>ἔχειν</w:t>
        </w:r>
      </w:hyperlink>
      <w:r w:rsidRPr="004D788B">
        <w:rPr>
          <w:rFonts w:ascii="IFAO-Grec Unicode" w:eastAsia="Calibri" w:hAnsi="IFAO-Grec Unicode" w:cs="Times New Roman"/>
          <w:sz w:val="24"/>
          <w:szCs w:val="24"/>
        </w:rPr>
        <w:t xml:space="preserve"> </w:t>
      </w:r>
      <w:hyperlink r:id="rId51" w:history="1">
        <w:r w:rsidRPr="004D788B">
          <w:rPr>
            <w:rFonts w:ascii="IFAO-Grec Unicode" w:eastAsia="Calibri" w:hAnsi="IFAO-Grec Unicode" w:cs="Times New Roman"/>
            <w:sz w:val="24"/>
            <w:szCs w:val="24"/>
          </w:rPr>
          <w:t>τῶν</w:t>
        </w:r>
      </w:hyperlink>
      <w:r w:rsidRPr="004D788B">
        <w:rPr>
          <w:rFonts w:ascii="IFAO-Grec Unicode" w:eastAsia="Calibri" w:hAnsi="IFAO-Grec Unicode" w:cs="Times New Roman"/>
          <w:sz w:val="24"/>
          <w:szCs w:val="24"/>
        </w:rPr>
        <w:t xml:space="preserve"> </w:t>
      </w:r>
      <w:hyperlink r:id="rId52" w:history="1">
        <w:r w:rsidRPr="004D788B">
          <w:rPr>
            <w:rFonts w:ascii="IFAO-Grec Unicode" w:eastAsia="Calibri" w:hAnsi="IFAO-Grec Unicode" w:cs="Times New Roman"/>
            <w:sz w:val="24"/>
            <w:szCs w:val="24"/>
          </w:rPr>
          <w:t>Σκυθέων</w:t>
        </w:r>
      </w:hyperlink>
      <w:r w:rsidRPr="004D788B">
        <w:rPr>
          <w:rFonts w:ascii="IFAO-Grec Unicode" w:eastAsia="Calibri" w:hAnsi="IFAO-Grec Unicode" w:cs="Times New Roman"/>
          <w:sz w:val="24"/>
          <w:szCs w:val="24"/>
        </w:rPr>
        <w:t xml:space="preserve"> </w:t>
      </w:r>
      <w:hyperlink r:id="rId53" w:history="1">
        <w:r w:rsidRPr="004D788B">
          <w:rPr>
            <w:rFonts w:ascii="IFAO-Grec Unicode" w:eastAsia="Calibri" w:hAnsi="IFAO-Grec Unicode" w:cs="Times New Roman"/>
            <w:sz w:val="24"/>
            <w:szCs w:val="24"/>
          </w:rPr>
          <w:t>τῇ</w:t>
        </w:r>
      </w:hyperlink>
      <w:r w:rsidRPr="004D788B">
        <w:rPr>
          <w:rFonts w:ascii="IFAO-Grec Unicode" w:eastAsia="Calibri" w:hAnsi="IFAO-Grec Unicode" w:cs="Times New Roman"/>
          <w:sz w:val="24"/>
          <w:szCs w:val="24"/>
        </w:rPr>
        <w:t xml:space="preserve"> </w:t>
      </w:r>
      <w:hyperlink r:id="rId54" w:history="1">
        <w:r w:rsidRPr="004D788B">
          <w:rPr>
            <w:rFonts w:ascii="IFAO-Grec Unicode" w:eastAsia="Calibri" w:hAnsi="IFAO-Grec Unicode" w:cs="Times New Roman"/>
            <w:sz w:val="24"/>
            <w:szCs w:val="24"/>
          </w:rPr>
          <w:t>μάχῃ</w:t>
        </w:r>
      </w:hyperlink>
      <w:r w:rsidRPr="008800DE">
        <w:rPr>
          <w:rFonts w:ascii="Garamond" w:eastAsia="Calibri" w:hAnsi="Garamond" w:cs="Times New Roman"/>
          <w:sz w:val="24"/>
          <w:szCs w:val="24"/>
        </w:rPr>
        <w:t xml:space="preserve">), apparaît dans différents passages de la </w:t>
      </w:r>
      <w:r w:rsidRPr="008800DE">
        <w:rPr>
          <w:rFonts w:ascii="Garamond" w:eastAsia="Calibri" w:hAnsi="Garamond" w:cs="Times New Roman"/>
          <w:i/>
          <w:sz w:val="24"/>
          <w:szCs w:val="24"/>
        </w:rPr>
        <w:t>Titanomachie</w:t>
      </w:r>
      <w:r w:rsidRPr="008800DE">
        <w:rPr>
          <w:rFonts w:ascii="Garamond" w:eastAsia="Calibri" w:hAnsi="Garamond" w:cs="Times New Roman"/>
          <w:sz w:val="24"/>
          <w:szCs w:val="24"/>
        </w:rPr>
        <w:t>, soit aux vers 629 et 631 (</w:t>
      </w:r>
      <w:hyperlink r:id="rId55" w:history="1">
        <w:r w:rsidRPr="004D788B">
          <w:rPr>
            <w:rFonts w:ascii="IFAO-Grec Unicode" w:eastAsia="Calibri" w:hAnsi="IFAO-Grec Unicode" w:cs="Times New Roman"/>
            <w:sz w:val="24"/>
            <w:szCs w:val="24"/>
          </w:rPr>
          <w:t>δηρὸν</w:t>
        </w:r>
      </w:hyperlink>
      <w:r w:rsidRPr="004D788B">
        <w:rPr>
          <w:rFonts w:ascii="IFAO-Grec Unicode" w:eastAsia="Calibri" w:hAnsi="IFAO-Grec Unicode" w:cs="Times New Roman"/>
          <w:sz w:val="24"/>
          <w:szCs w:val="24"/>
        </w:rPr>
        <w:t xml:space="preserve"> </w:t>
      </w:r>
      <w:hyperlink r:id="rId56" w:history="1">
        <w:r w:rsidRPr="004D788B">
          <w:rPr>
            <w:rFonts w:ascii="IFAO-Grec Unicode" w:eastAsia="Calibri" w:hAnsi="IFAO-Grec Unicode" w:cs="Times New Roman"/>
            <w:sz w:val="24"/>
            <w:szCs w:val="24"/>
          </w:rPr>
          <w:t>γὰρ</w:t>
        </w:r>
      </w:hyperlink>
      <w:r w:rsidRPr="004D788B">
        <w:rPr>
          <w:rFonts w:ascii="IFAO-Grec Unicode" w:eastAsia="Calibri" w:hAnsi="IFAO-Grec Unicode" w:cs="Times New Roman"/>
          <w:sz w:val="24"/>
          <w:szCs w:val="24"/>
        </w:rPr>
        <w:t xml:space="preserve"> </w:t>
      </w:r>
      <w:hyperlink r:id="rId57" w:history="1">
        <w:r w:rsidRPr="004D788B">
          <w:rPr>
            <w:rFonts w:ascii="IFAO-Grec Unicode" w:eastAsia="Calibri" w:hAnsi="IFAO-Grec Unicode" w:cs="Times New Roman"/>
            <w:sz w:val="24"/>
            <w:szCs w:val="24"/>
          </w:rPr>
          <w:t>μάρναντο</w:t>
        </w:r>
      </w:hyperlink>
      <w:r w:rsidRPr="004D788B">
        <w:rPr>
          <w:rFonts w:ascii="IFAO-Grec Unicode" w:eastAsia="Calibri" w:hAnsi="IFAO-Grec Unicode" w:cs="Times New Roman"/>
          <w:sz w:val="24"/>
          <w:szCs w:val="24"/>
        </w:rPr>
        <w:t xml:space="preserve"> </w:t>
      </w:r>
      <w:hyperlink r:id="rId58" w:history="1">
        <w:r w:rsidRPr="004D788B">
          <w:rPr>
            <w:rFonts w:ascii="IFAO-Grec Unicode" w:eastAsia="Calibri" w:hAnsi="IFAO-Grec Unicode" w:cs="Times New Roman"/>
            <w:sz w:val="24"/>
            <w:szCs w:val="24"/>
          </w:rPr>
          <w:t>πόνον</w:t>
        </w:r>
      </w:hyperlink>
      <w:r w:rsidRPr="004D788B">
        <w:rPr>
          <w:rFonts w:ascii="IFAO-Grec Unicode" w:eastAsia="Calibri" w:hAnsi="IFAO-Grec Unicode" w:cs="Times New Roman"/>
          <w:sz w:val="24"/>
          <w:szCs w:val="24"/>
        </w:rPr>
        <w:t xml:space="preserve"> </w:t>
      </w:r>
      <w:hyperlink r:id="rId59" w:history="1">
        <w:r w:rsidRPr="004D788B">
          <w:rPr>
            <w:rFonts w:ascii="IFAO-Grec Unicode" w:eastAsia="Calibri" w:hAnsi="IFAO-Grec Unicode" w:cs="Times New Roman"/>
            <w:sz w:val="24"/>
            <w:szCs w:val="24"/>
          </w:rPr>
          <w:t>θυμαλγέ</w:t>
        </w:r>
      </w:hyperlink>
      <w:r w:rsidRPr="004D788B">
        <w:rPr>
          <w:rFonts w:ascii="IFAO-Grec Unicode" w:eastAsia="Calibri" w:hAnsi="IFAO-Grec Unicode" w:cs="Times New Roman"/>
          <w:sz w:val="24"/>
          <w:szCs w:val="24"/>
        </w:rPr>
        <w:t xml:space="preserve">’ </w:t>
      </w:r>
      <w:hyperlink r:id="rId60" w:history="1">
        <w:r w:rsidRPr="004D788B">
          <w:rPr>
            <w:rFonts w:ascii="IFAO-Grec Unicode" w:eastAsia="Calibri" w:hAnsi="IFAO-Grec Unicode" w:cs="Times New Roman"/>
            <w:sz w:val="24"/>
            <w:szCs w:val="24"/>
          </w:rPr>
          <w:t>ἔχοντες</w:t>
        </w:r>
      </w:hyperlink>
      <w:r w:rsidRPr="004D788B">
        <w:rPr>
          <w:rFonts w:ascii="IFAO-Grec Unicode" w:eastAsia="Calibri" w:hAnsi="IFAO-Grec Unicode" w:cs="Times New Roman"/>
          <w:sz w:val="24"/>
          <w:szCs w:val="24"/>
        </w:rPr>
        <w:t xml:space="preserve"> […] </w:t>
      </w:r>
      <w:hyperlink r:id="rId61" w:history="1">
        <w:r w:rsidRPr="004D788B">
          <w:rPr>
            <w:rFonts w:ascii="IFAO-Grec Unicode" w:eastAsia="Calibri" w:hAnsi="IFAO-Grec Unicode" w:cs="Times New Roman"/>
            <w:sz w:val="24"/>
            <w:szCs w:val="24"/>
          </w:rPr>
          <w:t>ἀντίον</w:t>
        </w:r>
      </w:hyperlink>
      <w:r w:rsidRPr="004D788B">
        <w:rPr>
          <w:rFonts w:ascii="IFAO-Grec Unicode" w:eastAsia="Calibri" w:hAnsi="IFAO-Grec Unicode" w:cs="Times New Roman"/>
          <w:sz w:val="24"/>
          <w:szCs w:val="24"/>
        </w:rPr>
        <w:t xml:space="preserve"> </w:t>
      </w:r>
      <w:hyperlink r:id="rId62" w:history="1">
        <w:r w:rsidRPr="004D788B">
          <w:rPr>
            <w:rFonts w:ascii="IFAO-Grec Unicode" w:eastAsia="Calibri" w:hAnsi="IFAO-Grec Unicode" w:cs="Times New Roman"/>
            <w:sz w:val="24"/>
            <w:szCs w:val="24"/>
          </w:rPr>
          <w:t>ἀλλήλοισι</w:t>
        </w:r>
      </w:hyperlink>
      <w:r w:rsidRPr="004D788B">
        <w:rPr>
          <w:rFonts w:ascii="IFAO-Grec Unicode" w:eastAsia="Calibri" w:hAnsi="IFAO-Grec Unicode" w:cs="Times New Roman"/>
          <w:sz w:val="24"/>
          <w:szCs w:val="24"/>
        </w:rPr>
        <w:t xml:space="preserve"> </w:t>
      </w:r>
      <w:hyperlink r:id="rId63" w:history="1">
        <w:r w:rsidRPr="004D788B">
          <w:rPr>
            <w:rFonts w:ascii="IFAO-Grec Unicode" w:eastAsia="Calibri" w:hAnsi="IFAO-Grec Unicode" w:cs="Times New Roman"/>
            <w:b/>
            <w:sz w:val="24"/>
            <w:szCs w:val="24"/>
          </w:rPr>
          <w:t>διὰ</w:t>
        </w:r>
      </w:hyperlink>
      <w:r w:rsidRPr="004D788B">
        <w:rPr>
          <w:rFonts w:ascii="IFAO-Grec Unicode" w:eastAsia="Calibri" w:hAnsi="IFAO-Grec Unicode" w:cs="Times New Roman"/>
          <w:b/>
          <w:sz w:val="24"/>
          <w:szCs w:val="24"/>
        </w:rPr>
        <w:t xml:space="preserve"> </w:t>
      </w:r>
      <w:hyperlink r:id="rId64" w:history="1">
        <w:r w:rsidRPr="004D788B">
          <w:rPr>
            <w:rFonts w:ascii="IFAO-Grec Unicode" w:eastAsia="Calibri" w:hAnsi="IFAO-Grec Unicode" w:cs="Times New Roman"/>
            <w:b/>
            <w:sz w:val="24"/>
            <w:szCs w:val="24"/>
          </w:rPr>
          <w:t>κρατερὰς</w:t>
        </w:r>
      </w:hyperlink>
      <w:r w:rsidRPr="004D788B">
        <w:rPr>
          <w:rFonts w:ascii="IFAO-Grec Unicode" w:eastAsia="Calibri" w:hAnsi="IFAO-Grec Unicode" w:cs="Times New Roman"/>
          <w:b/>
          <w:sz w:val="24"/>
          <w:szCs w:val="24"/>
        </w:rPr>
        <w:t xml:space="preserve"> </w:t>
      </w:r>
      <w:hyperlink r:id="rId65" w:history="1">
        <w:r w:rsidRPr="004D788B">
          <w:rPr>
            <w:rFonts w:ascii="IFAO-Grec Unicode" w:eastAsia="Calibri" w:hAnsi="IFAO-Grec Unicode" w:cs="Times New Roman"/>
            <w:b/>
            <w:sz w:val="24"/>
            <w:szCs w:val="24"/>
          </w:rPr>
          <w:t>ὑσμίνας</w:t>
        </w:r>
      </w:hyperlink>
      <w:r w:rsidRPr="008800DE">
        <w:rPr>
          <w:rFonts w:ascii="Garamond" w:eastAsia="Calibri" w:hAnsi="Garamond" w:cs="Times New Roman"/>
          <w:sz w:val="24"/>
          <w:szCs w:val="24"/>
        </w:rPr>
        <w:t>), 636 (</w:t>
      </w:r>
      <w:hyperlink r:id="rId66" w:history="1">
        <w:r w:rsidRPr="004D788B">
          <w:rPr>
            <w:rFonts w:ascii="IFAO-Grec Unicode" w:eastAsia="Calibri" w:hAnsi="IFAO-Grec Unicode" w:cs="Times New Roman"/>
            <w:sz w:val="24"/>
            <w:szCs w:val="24"/>
          </w:rPr>
          <w:t>συνεχέως</w:t>
        </w:r>
      </w:hyperlink>
      <w:r w:rsidRPr="004D788B">
        <w:rPr>
          <w:rFonts w:ascii="IFAO-Grec Unicode" w:eastAsia="Calibri" w:hAnsi="IFAO-Grec Unicode" w:cs="Times New Roman"/>
          <w:sz w:val="24"/>
          <w:szCs w:val="24"/>
        </w:rPr>
        <w:t xml:space="preserve"> </w:t>
      </w:r>
      <w:hyperlink r:id="rId67" w:history="1">
        <w:r w:rsidRPr="004D788B">
          <w:rPr>
            <w:rFonts w:ascii="IFAO-Grec Unicode" w:eastAsia="Calibri" w:hAnsi="IFAO-Grec Unicode" w:cs="Times New Roman"/>
            <w:sz w:val="24"/>
            <w:szCs w:val="24"/>
          </w:rPr>
          <w:t>ἐμάχοντο</w:t>
        </w:r>
      </w:hyperlink>
      <w:r w:rsidRPr="004D788B">
        <w:rPr>
          <w:rFonts w:ascii="IFAO-Grec Unicode" w:eastAsia="Calibri" w:hAnsi="IFAO-Grec Unicode" w:cs="Times New Roman"/>
          <w:sz w:val="24"/>
          <w:szCs w:val="24"/>
        </w:rPr>
        <w:t xml:space="preserve"> </w:t>
      </w:r>
      <w:hyperlink r:id="rId68" w:history="1">
        <w:r w:rsidRPr="004D788B">
          <w:rPr>
            <w:rFonts w:ascii="IFAO-Grec Unicode" w:eastAsia="Calibri" w:hAnsi="IFAO-Grec Unicode" w:cs="Times New Roman"/>
            <w:b/>
            <w:sz w:val="24"/>
            <w:szCs w:val="24"/>
          </w:rPr>
          <w:t>δέκα</w:t>
        </w:r>
      </w:hyperlink>
      <w:r w:rsidRPr="004D788B">
        <w:rPr>
          <w:rFonts w:ascii="IFAO-Grec Unicode" w:eastAsia="Calibri" w:hAnsi="IFAO-Grec Unicode" w:cs="Times New Roman"/>
          <w:b/>
          <w:sz w:val="24"/>
          <w:szCs w:val="24"/>
        </w:rPr>
        <w:t xml:space="preserve"> </w:t>
      </w:r>
      <w:hyperlink r:id="rId69" w:history="1">
        <w:r w:rsidRPr="004D788B">
          <w:rPr>
            <w:rFonts w:ascii="IFAO-Grec Unicode" w:eastAsia="Calibri" w:hAnsi="IFAO-Grec Unicode" w:cs="Times New Roman"/>
            <w:b/>
            <w:sz w:val="24"/>
            <w:szCs w:val="24"/>
          </w:rPr>
          <w:t>πλείους</w:t>
        </w:r>
      </w:hyperlink>
      <w:r w:rsidRPr="004D788B">
        <w:rPr>
          <w:rFonts w:ascii="IFAO-Grec Unicode" w:eastAsia="Calibri" w:hAnsi="IFAO-Grec Unicode" w:cs="Times New Roman"/>
          <w:b/>
          <w:sz w:val="24"/>
          <w:szCs w:val="24"/>
        </w:rPr>
        <w:t xml:space="preserve"> </w:t>
      </w:r>
      <w:hyperlink r:id="rId70" w:history="1">
        <w:r w:rsidRPr="004D788B">
          <w:rPr>
            <w:rFonts w:ascii="IFAO-Grec Unicode" w:eastAsia="Calibri" w:hAnsi="IFAO-Grec Unicode" w:cs="Times New Roman"/>
            <w:b/>
            <w:sz w:val="24"/>
            <w:szCs w:val="24"/>
          </w:rPr>
          <w:t>ἐνιαυτούς</w:t>
        </w:r>
      </w:hyperlink>
      <w:r w:rsidRPr="008800DE">
        <w:rPr>
          <w:rFonts w:ascii="Garamond" w:eastAsia="Calibri" w:hAnsi="Garamond" w:cs="Times New Roman"/>
          <w:sz w:val="24"/>
          <w:szCs w:val="24"/>
        </w:rPr>
        <w:t>) et 637-638 (</w:t>
      </w:r>
      <w:hyperlink r:id="rId71" w:history="1">
        <w:r w:rsidRPr="004D788B">
          <w:rPr>
            <w:rFonts w:ascii="IFAO-Grec Unicode" w:eastAsia="Calibri" w:hAnsi="IFAO-Grec Unicode" w:cs="Times New Roman"/>
            <w:b/>
            <w:sz w:val="24"/>
            <w:szCs w:val="24"/>
          </w:rPr>
          <w:t>οὐδέ</w:t>
        </w:r>
      </w:hyperlink>
      <w:r w:rsidRPr="004D788B">
        <w:rPr>
          <w:rFonts w:ascii="IFAO-Grec Unicode" w:eastAsia="Calibri" w:hAnsi="IFAO-Grec Unicode" w:cs="Times New Roman"/>
          <w:sz w:val="24"/>
          <w:szCs w:val="24"/>
        </w:rPr>
        <w:t xml:space="preserve"> </w:t>
      </w:r>
      <w:hyperlink r:id="rId72" w:history="1">
        <w:r w:rsidRPr="004D788B">
          <w:rPr>
            <w:rFonts w:ascii="IFAO-Grec Unicode" w:eastAsia="Calibri" w:hAnsi="IFAO-Grec Unicode" w:cs="Times New Roman"/>
            <w:sz w:val="24"/>
            <w:szCs w:val="24"/>
          </w:rPr>
          <w:t>τις</w:t>
        </w:r>
      </w:hyperlink>
      <w:r w:rsidRPr="004D788B">
        <w:rPr>
          <w:rFonts w:ascii="IFAO-Grec Unicode" w:eastAsia="Calibri" w:hAnsi="IFAO-Grec Unicode" w:cs="Times New Roman"/>
          <w:sz w:val="24"/>
          <w:szCs w:val="24"/>
        </w:rPr>
        <w:t xml:space="preserve"> </w:t>
      </w:r>
      <w:hyperlink r:id="rId73" w:history="1">
        <w:r w:rsidRPr="004D788B">
          <w:rPr>
            <w:rFonts w:ascii="IFAO-Grec Unicode" w:eastAsia="Calibri" w:hAnsi="IFAO-Grec Unicode" w:cs="Times New Roman"/>
            <w:sz w:val="24"/>
            <w:szCs w:val="24"/>
          </w:rPr>
          <w:t>ἦν</w:t>
        </w:r>
      </w:hyperlink>
      <w:r w:rsidRPr="004D788B">
        <w:rPr>
          <w:rFonts w:ascii="IFAO-Grec Unicode" w:eastAsia="Calibri" w:hAnsi="IFAO-Grec Unicode" w:cs="Times New Roman"/>
          <w:sz w:val="24"/>
          <w:szCs w:val="24"/>
        </w:rPr>
        <w:t xml:space="preserve"> </w:t>
      </w:r>
      <w:hyperlink r:id="rId74" w:history="1">
        <w:r w:rsidRPr="004D788B">
          <w:rPr>
            <w:rFonts w:ascii="IFAO-Grec Unicode" w:eastAsia="Calibri" w:hAnsi="IFAO-Grec Unicode" w:cs="Times New Roman"/>
            <w:sz w:val="24"/>
            <w:szCs w:val="24"/>
          </w:rPr>
          <w:t>ἔριδος</w:t>
        </w:r>
      </w:hyperlink>
      <w:r w:rsidRPr="004D788B">
        <w:rPr>
          <w:rFonts w:ascii="IFAO-Grec Unicode" w:eastAsia="Calibri" w:hAnsi="IFAO-Grec Unicode" w:cs="Times New Roman"/>
          <w:sz w:val="24"/>
          <w:szCs w:val="24"/>
        </w:rPr>
        <w:t xml:space="preserve"> </w:t>
      </w:r>
      <w:hyperlink r:id="rId75" w:history="1">
        <w:r w:rsidRPr="004D788B">
          <w:rPr>
            <w:rFonts w:ascii="IFAO-Grec Unicode" w:eastAsia="Calibri" w:hAnsi="IFAO-Grec Unicode" w:cs="Times New Roman"/>
            <w:sz w:val="24"/>
            <w:szCs w:val="24"/>
          </w:rPr>
          <w:t>χαλεπῆς</w:t>
        </w:r>
      </w:hyperlink>
      <w:r w:rsidRPr="004D788B">
        <w:rPr>
          <w:rFonts w:ascii="IFAO-Grec Unicode" w:eastAsia="Calibri" w:hAnsi="IFAO-Grec Unicode" w:cs="Times New Roman"/>
          <w:sz w:val="24"/>
          <w:szCs w:val="24"/>
        </w:rPr>
        <w:t xml:space="preserve"> </w:t>
      </w:r>
      <w:hyperlink r:id="rId76" w:history="1">
        <w:r w:rsidRPr="004D788B">
          <w:rPr>
            <w:rFonts w:ascii="IFAO-Grec Unicode" w:eastAsia="Calibri" w:hAnsi="IFAO-Grec Unicode" w:cs="Times New Roman"/>
            <w:b/>
            <w:sz w:val="24"/>
            <w:szCs w:val="24"/>
          </w:rPr>
          <w:t>λύσις</w:t>
        </w:r>
      </w:hyperlink>
      <w:r w:rsidRPr="004D788B">
        <w:rPr>
          <w:rFonts w:ascii="IFAO-Grec Unicode" w:eastAsia="Calibri" w:hAnsi="IFAO-Grec Unicode" w:cs="Times New Roman"/>
          <w:b/>
          <w:sz w:val="24"/>
          <w:szCs w:val="24"/>
        </w:rPr>
        <w:t xml:space="preserve"> </w:t>
      </w:r>
      <w:hyperlink r:id="rId77" w:history="1">
        <w:r w:rsidRPr="004D788B">
          <w:rPr>
            <w:rFonts w:ascii="IFAO-Grec Unicode" w:eastAsia="Calibri" w:hAnsi="IFAO-Grec Unicode" w:cs="Times New Roman"/>
            <w:b/>
            <w:sz w:val="24"/>
            <w:szCs w:val="24"/>
          </w:rPr>
          <w:t>οὐδὲ</w:t>
        </w:r>
      </w:hyperlink>
      <w:r w:rsidRPr="004D788B">
        <w:rPr>
          <w:rFonts w:ascii="IFAO-Grec Unicode" w:eastAsia="Calibri" w:hAnsi="IFAO-Grec Unicode" w:cs="Times New Roman"/>
          <w:b/>
          <w:sz w:val="24"/>
          <w:szCs w:val="24"/>
        </w:rPr>
        <w:t xml:space="preserve"> </w:t>
      </w:r>
      <w:hyperlink r:id="rId78" w:history="1">
        <w:r w:rsidRPr="004D788B">
          <w:rPr>
            <w:rFonts w:ascii="IFAO-Grec Unicode" w:eastAsia="Calibri" w:hAnsi="IFAO-Grec Unicode" w:cs="Times New Roman"/>
            <w:b/>
            <w:sz w:val="24"/>
            <w:szCs w:val="24"/>
          </w:rPr>
          <w:t>τελευτὴ</w:t>
        </w:r>
      </w:hyperlink>
      <w:r w:rsidRPr="004D788B">
        <w:rPr>
          <w:rFonts w:ascii="IFAO-Grec Unicode" w:eastAsia="Calibri" w:hAnsi="IFAO-Grec Unicode" w:cs="Times New Roman"/>
          <w:sz w:val="24"/>
          <w:szCs w:val="24"/>
        </w:rPr>
        <w:t xml:space="preserve"> / </w:t>
      </w:r>
      <w:hyperlink r:id="rId79" w:history="1">
        <w:r w:rsidRPr="004D788B">
          <w:rPr>
            <w:rFonts w:ascii="IFAO-Grec Unicode" w:eastAsia="Calibri" w:hAnsi="IFAO-Grec Unicode" w:cs="Times New Roman"/>
            <w:sz w:val="24"/>
            <w:szCs w:val="24"/>
          </w:rPr>
          <w:t>οὐδετέροις</w:t>
        </w:r>
      </w:hyperlink>
      <w:r w:rsidRPr="004D788B">
        <w:rPr>
          <w:rFonts w:ascii="IFAO-Grec Unicode" w:eastAsia="Calibri" w:hAnsi="IFAO-Grec Unicode" w:cs="Times New Roman"/>
          <w:sz w:val="24"/>
          <w:szCs w:val="24"/>
        </w:rPr>
        <w:t xml:space="preserve">, </w:t>
      </w:r>
      <w:hyperlink r:id="rId80" w:history="1">
        <w:r w:rsidRPr="004D788B">
          <w:rPr>
            <w:rFonts w:ascii="IFAO-Grec Unicode" w:eastAsia="Calibri" w:hAnsi="IFAO-Grec Unicode" w:cs="Times New Roman"/>
            <w:sz w:val="24"/>
            <w:szCs w:val="24"/>
          </w:rPr>
          <w:t>ἶσον</w:t>
        </w:r>
      </w:hyperlink>
      <w:r w:rsidRPr="004D788B">
        <w:rPr>
          <w:rFonts w:ascii="IFAO-Grec Unicode" w:eastAsia="Calibri" w:hAnsi="IFAO-Grec Unicode" w:cs="Times New Roman"/>
          <w:sz w:val="24"/>
          <w:szCs w:val="24"/>
        </w:rPr>
        <w:t xml:space="preserve"> </w:t>
      </w:r>
      <w:hyperlink r:id="rId81" w:history="1">
        <w:r w:rsidRPr="004D788B">
          <w:rPr>
            <w:rFonts w:ascii="IFAO-Grec Unicode" w:eastAsia="Calibri" w:hAnsi="IFAO-Grec Unicode" w:cs="Times New Roman"/>
            <w:sz w:val="24"/>
            <w:szCs w:val="24"/>
          </w:rPr>
          <w:t>δὲ</w:t>
        </w:r>
      </w:hyperlink>
      <w:r w:rsidRPr="004D788B">
        <w:rPr>
          <w:rFonts w:ascii="IFAO-Grec Unicode" w:eastAsia="Calibri" w:hAnsi="IFAO-Grec Unicode" w:cs="Times New Roman"/>
          <w:sz w:val="24"/>
          <w:szCs w:val="24"/>
        </w:rPr>
        <w:t xml:space="preserve"> </w:t>
      </w:r>
      <w:hyperlink r:id="rId82" w:history="1">
        <w:r w:rsidRPr="004D788B">
          <w:rPr>
            <w:rFonts w:ascii="IFAO-Grec Unicode" w:eastAsia="Calibri" w:hAnsi="IFAO-Grec Unicode" w:cs="Times New Roman"/>
            <w:sz w:val="24"/>
            <w:szCs w:val="24"/>
          </w:rPr>
          <w:t>τέλος</w:t>
        </w:r>
      </w:hyperlink>
      <w:r w:rsidRPr="004D788B">
        <w:rPr>
          <w:rFonts w:ascii="IFAO-Grec Unicode" w:eastAsia="Calibri" w:hAnsi="IFAO-Grec Unicode" w:cs="Times New Roman"/>
          <w:sz w:val="24"/>
          <w:szCs w:val="24"/>
        </w:rPr>
        <w:t xml:space="preserve"> </w:t>
      </w:r>
      <w:hyperlink r:id="rId83" w:history="1">
        <w:r w:rsidRPr="004D788B">
          <w:rPr>
            <w:rFonts w:ascii="IFAO-Grec Unicode" w:eastAsia="Calibri" w:hAnsi="IFAO-Grec Unicode" w:cs="Times New Roman"/>
            <w:b/>
            <w:sz w:val="24"/>
            <w:szCs w:val="24"/>
          </w:rPr>
          <w:t>τέτατο</w:t>
        </w:r>
      </w:hyperlink>
      <w:r w:rsidRPr="004D788B">
        <w:rPr>
          <w:rFonts w:ascii="IFAO-Grec Unicode" w:eastAsia="Calibri" w:hAnsi="IFAO-Grec Unicode" w:cs="Times New Roman"/>
          <w:sz w:val="24"/>
          <w:szCs w:val="24"/>
        </w:rPr>
        <w:t xml:space="preserve"> </w:t>
      </w:r>
      <w:hyperlink r:id="rId84" w:history="1">
        <w:r w:rsidRPr="004D788B">
          <w:rPr>
            <w:rFonts w:ascii="IFAO-Grec Unicode" w:eastAsia="Calibri" w:hAnsi="IFAO-Grec Unicode" w:cs="Times New Roman"/>
            <w:sz w:val="24"/>
            <w:szCs w:val="24"/>
          </w:rPr>
          <w:t>πτολέμοιο</w:t>
        </w:r>
      </w:hyperlink>
      <w:r w:rsidRPr="008800DE">
        <w:rPr>
          <w:rFonts w:ascii="Garamond" w:eastAsia="Calibri" w:hAnsi="Garamond" w:cs="Times New Roman"/>
          <w:sz w:val="24"/>
          <w:szCs w:val="24"/>
        </w:rPr>
        <w:t xml:space="preserve">). Notons d’ailleurs, dans le dernier exemple cité, le plus-que-parfait de </w:t>
      </w:r>
      <w:r w:rsidRPr="004D788B">
        <w:rPr>
          <w:rFonts w:ascii="IFAO-Grec Unicode" w:eastAsia="Calibri" w:hAnsi="IFAO-Grec Unicode" w:cs="Times New Roman"/>
          <w:sz w:val="24"/>
          <w:szCs w:val="24"/>
        </w:rPr>
        <w:t>τείνω</w:t>
      </w:r>
      <w:r w:rsidRPr="008800DE">
        <w:rPr>
          <w:rFonts w:ascii="Garamond" w:eastAsia="Calibri" w:hAnsi="Garamond" w:cs="Times New Roman"/>
          <w:sz w:val="24"/>
          <w:szCs w:val="24"/>
        </w:rPr>
        <w:t>, soulignant que la situation se trouvait en suspens depuis un certain temps – tout comme, d’ailleurs, le thème de présent dans le génitif absolu d’Hérodote. Cette insistance sur la durée d’un état de fait problématique où tout semble perdu permettrait, sur le plan narratif, de préparer le récit de la solution soudaine et décisive qui aura un effet salvateur pour les protagonistes</w:t>
      </w:r>
      <w:r w:rsidRPr="008800DE">
        <w:rPr>
          <w:rStyle w:val="Appelnotedebasdep"/>
          <w:rFonts w:ascii="Garamond" w:eastAsia="Calibri" w:hAnsi="Garamond" w:cs="Times New Roman"/>
          <w:sz w:val="24"/>
          <w:szCs w:val="24"/>
        </w:rPr>
        <w:footnoteReference w:id="46"/>
      </w:r>
      <w:r w:rsidRPr="008800DE">
        <w:rPr>
          <w:rFonts w:ascii="Garamond" w:eastAsia="Calibri" w:hAnsi="Garamond" w:cs="Times New Roman"/>
          <w:sz w:val="24"/>
          <w:szCs w:val="24"/>
        </w:rPr>
        <w:t xml:space="preserv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Ce caractère instantané est mis en évidence par l’emploi de l’aoriste, dont l’aspect ponctuel contraste avec la valeur durative des temps employés auparavant, et ce tant chez Hérodote (</w:t>
      </w:r>
      <w:r w:rsidR="00777244">
        <w:rPr>
          <w:rFonts w:ascii="Garamond" w:eastAsia="Calibri" w:hAnsi="Garamond" w:cs="Times New Roman"/>
          <w:sz w:val="24"/>
          <w:szCs w:val="24"/>
        </w:rPr>
        <w:t xml:space="preserve">4. </w:t>
      </w:r>
      <w:r w:rsidRPr="008800DE">
        <w:rPr>
          <w:rFonts w:ascii="Garamond" w:eastAsia="Calibri" w:hAnsi="Garamond" w:cs="Times New Roman"/>
          <w:sz w:val="24"/>
          <w:szCs w:val="24"/>
        </w:rPr>
        <w:t>3</w:t>
      </w:r>
      <w:r w:rsidR="00FF25F4">
        <w:rPr>
          <w:rFonts w:ascii="Garamond" w:eastAsia="Calibri" w:hAnsi="Garamond" w:cs="Times New Roman"/>
          <w:sz w:val="24"/>
          <w:szCs w:val="24"/>
        </w:rPr>
        <w:t>.</w:t>
      </w:r>
      <w:r w:rsidRPr="008800DE">
        <w:rPr>
          <w:rFonts w:ascii="Garamond" w:eastAsia="Calibri" w:hAnsi="Garamond" w:cs="Times New Roman"/>
          <w:sz w:val="24"/>
          <w:szCs w:val="24"/>
        </w:rPr>
        <w:t xml:space="preserve"> 3 : </w:t>
      </w:r>
      <w:hyperlink r:id="rId85" w:history="1">
        <w:r w:rsidRPr="004D788B">
          <w:rPr>
            <w:rFonts w:ascii="IFAO-Grec Unicode" w:eastAsia="Calibri" w:hAnsi="IFAO-Grec Unicode" w:cs="Times New Roman"/>
            <w:b/>
            <w:sz w:val="24"/>
            <w:szCs w:val="24"/>
          </w:rPr>
          <w:t>εἷς</w:t>
        </w:r>
      </w:hyperlink>
      <w:r w:rsidRPr="004D788B">
        <w:rPr>
          <w:rFonts w:ascii="IFAO-Grec Unicode" w:eastAsia="Calibri" w:hAnsi="IFAO-Grec Unicode" w:cs="Times New Roman"/>
          <w:b/>
          <w:sz w:val="24"/>
          <w:szCs w:val="24"/>
        </w:rPr>
        <w:t xml:space="preserve"> </w:t>
      </w:r>
      <w:hyperlink r:id="rId86" w:history="1">
        <w:r w:rsidRPr="004D788B">
          <w:rPr>
            <w:rFonts w:ascii="IFAO-Grec Unicode" w:eastAsia="Calibri" w:hAnsi="IFAO-Grec Unicode" w:cs="Times New Roman"/>
            <w:b/>
            <w:sz w:val="24"/>
            <w:szCs w:val="24"/>
          </w:rPr>
          <w:t>αὐτῶν</w:t>
        </w:r>
      </w:hyperlink>
      <w:r w:rsidRPr="004D788B">
        <w:rPr>
          <w:rFonts w:ascii="IFAO-Grec Unicode" w:eastAsia="Calibri" w:hAnsi="IFAO-Grec Unicode" w:cs="Times New Roman"/>
          <w:b/>
          <w:sz w:val="24"/>
          <w:szCs w:val="24"/>
        </w:rPr>
        <w:t xml:space="preserve"> </w:t>
      </w:r>
      <w:hyperlink r:id="rId87" w:history="1">
        <w:r w:rsidRPr="004D788B">
          <w:rPr>
            <w:rFonts w:ascii="IFAO-Grec Unicode" w:eastAsia="Calibri" w:hAnsi="IFAO-Grec Unicode" w:cs="Times New Roman"/>
            <w:b/>
            <w:sz w:val="24"/>
            <w:szCs w:val="24"/>
          </w:rPr>
          <w:t>ἔλεξε</w:t>
        </w:r>
      </w:hyperlink>
      <w:r w:rsidRPr="004D788B">
        <w:rPr>
          <w:rFonts w:ascii="IFAO-Grec Unicode" w:eastAsia="Calibri" w:hAnsi="IFAO-Grec Unicode" w:cs="Times New Roman"/>
          <w:sz w:val="24"/>
          <w:szCs w:val="24"/>
        </w:rPr>
        <w:t xml:space="preserve"> </w:t>
      </w:r>
      <w:hyperlink r:id="rId88" w:history="1">
        <w:r w:rsidRPr="004D788B">
          <w:rPr>
            <w:rFonts w:ascii="IFAO-Grec Unicode" w:eastAsia="Calibri" w:hAnsi="IFAO-Grec Unicode" w:cs="Times New Roman"/>
            <w:sz w:val="24"/>
            <w:szCs w:val="24"/>
          </w:rPr>
          <w:t>τάδε</w:t>
        </w:r>
      </w:hyperlink>
      <w:r w:rsidRPr="004D788B">
        <w:rPr>
          <w:rFonts w:ascii="IFAO-Grec Unicode" w:eastAsia="Calibri" w:hAnsi="IFAO-Grec Unicode" w:cs="Times New Roman"/>
          <w:sz w:val="24"/>
          <w:szCs w:val="24"/>
        </w:rPr>
        <w:t xml:space="preserve"> · « </w:t>
      </w:r>
      <w:hyperlink r:id="rId89" w:history="1">
        <w:r w:rsidRPr="004D788B">
          <w:rPr>
            <w:rFonts w:ascii="IFAO-Grec Unicode" w:eastAsia="Calibri" w:hAnsi="IFAO-Grec Unicode" w:cs="Times New Roman"/>
            <w:sz w:val="24"/>
            <w:szCs w:val="24"/>
          </w:rPr>
          <w:t>οἷα</w:t>
        </w:r>
      </w:hyperlink>
      <w:r w:rsidRPr="004D788B">
        <w:rPr>
          <w:rFonts w:ascii="IFAO-Grec Unicode" w:eastAsia="Calibri" w:hAnsi="IFAO-Grec Unicode" w:cs="Times New Roman"/>
          <w:sz w:val="24"/>
          <w:szCs w:val="24"/>
        </w:rPr>
        <w:t xml:space="preserve"> </w:t>
      </w:r>
      <w:hyperlink r:id="rId90" w:history="1">
        <w:r w:rsidRPr="004D788B">
          <w:rPr>
            <w:rFonts w:ascii="IFAO-Grec Unicode" w:eastAsia="Calibri" w:hAnsi="IFAO-Grec Unicode" w:cs="Times New Roman"/>
            <w:sz w:val="24"/>
            <w:szCs w:val="24"/>
          </w:rPr>
          <w:t>ποιεῦμεν</w:t>
        </w:r>
      </w:hyperlink>
      <w:r w:rsidRPr="004D788B">
        <w:rPr>
          <w:rFonts w:ascii="IFAO-Grec Unicode" w:eastAsia="Calibri" w:hAnsi="IFAO-Grec Unicode" w:cs="Times New Roman"/>
          <w:sz w:val="24"/>
          <w:szCs w:val="24"/>
        </w:rPr>
        <w:t xml:space="preserve">, </w:t>
      </w:r>
      <w:hyperlink r:id="rId91" w:history="1">
        <w:r w:rsidRPr="004D788B">
          <w:rPr>
            <w:rFonts w:ascii="IFAO-Grec Unicode" w:eastAsia="Calibri" w:hAnsi="IFAO-Grec Unicode" w:cs="Times New Roman"/>
            <w:b/>
            <w:sz w:val="24"/>
            <w:szCs w:val="24"/>
          </w:rPr>
          <w:t>ἄνδρες</w:t>
        </w:r>
      </w:hyperlink>
      <w:r w:rsidRPr="004D788B">
        <w:rPr>
          <w:rFonts w:ascii="IFAO-Grec Unicode" w:eastAsia="Calibri" w:hAnsi="IFAO-Grec Unicode" w:cs="Times New Roman"/>
          <w:b/>
          <w:sz w:val="24"/>
          <w:szCs w:val="24"/>
        </w:rPr>
        <w:t xml:space="preserve"> </w:t>
      </w:r>
      <w:hyperlink r:id="rId92" w:history="1">
        <w:r w:rsidRPr="004D788B">
          <w:rPr>
            <w:rFonts w:ascii="IFAO-Grec Unicode" w:eastAsia="Calibri" w:hAnsi="IFAO-Grec Unicode" w:cs="Times New Roman"/>
            <w:b/>
            <w:sz w:val="24"/>
            <w:szCs w:val="24"/>
          </w:rPr>
          <w:t>Σκύθαι</w:t>
        </w:r>
      </w:hyperlink>
      <w:r w:rsidRPr="004D788B">
        <w:rPr>
          <w:rFonts w:ascii="IFAO-Grec Unicode" w:eastAsia="Calibri" w:hAnsi="IFAO-Grec Unicode" w:cs="Times New Roman"/>
          <w:sz w:val="24"/>
          <w:szCs w:val="24"/>
        </w:rPr>
        <w:t>· »</w:t>
      </w:r>
      <w:r w:rsidRPr="008800DE">
        <w:rPr>
          <w:rFonts w:ascii="Garamond" w:eastAsia="Calibri" w:hAnsi="Garamond" w:cs="Times New Roman"/>
          <w:sz w:val="24"/>
          <w:szCs w:val="24"/>
        </w:rPr>
        <w:t xml:space="preserve">) que chez Hésiode (643-644 : </w:t>
      </w:r>
      <w:hyperlink r:id="rId93" w:history="1">
        <w:r w:rsidRPr="004D788B">
          <w:rPr>
            <w:rFonts w:ascii="IFAO-Grec Unicode" w:eastAsia="Calibri" w:hAnsi="IFAO-Grec Unicode" w:cs="Times New Roman"/>
            <w:sz w:val="24"/>
            <w:szCs w:val="24"/>
          </w:rPr>
          <w:t>δὴ</w:t>
        </w:r>
      </w:hyperlink>
      <w:r w:rsidRPr="004D788B">
        <w:rPr>
          <w:rFonts w:ascii="IFAO-Grec Unicode" w:eastAsia="Calibri" w:hAnsi="IFAO-Grec Unicode" w:cs="Times New Roman"/>
          <w:sz w:val="24"/>
          <w:szCs w:val="24"/>
        </w:rPr>
        <w:t xml:space="preserve"> </w:t>
      </w:r>
      <w:hyperlink r:id="rId94" w:history="1">
        <w:r w:rsidRPr="004D788B">
          <w:rPr>
            <w:rFonts w:ascii="IFAO-Grec Unicode" w:eastAsia="Calibri" w:hAnsi="IFAO-Grec Unicode" w:cs="Times New Roman"/>
            <w:sz w:val="24"/>
            <w:szCs w:val="24"/>
          </w:rPr>
          <w:t>τότε</w:t>
        </w:r>
      </w:hyperlink>
      <w:r w:rsidRPr="004D788B">
        <w:rPr>
          <w:rFonts w:ascii="IFAO-Grec Unicode" w:eastAsia="Calibri" w:hAnsi="IFAO-Grec Unicode" w:cs="Times New Roman"/>
          <w:sz w:val="24"/>
          <w:szCs w:val="24"/>
        </w:rPr>
        <w:t xml:space="preserve"> </w:t>
      </w:r>
      <w:hyperlink r:id="rId95" w:history="1">
        <w:r w:rsidRPr="004D788B">
          <w:rPr>
            <w:rFonts w:ascii="IFAO-Grec Unicode" w:eastAsia="Calibri" w:hAnsi="IFAO-Grec Unicode" w:cs="Times New Roman"/>
            <w:sz w:val="24"/>
            <w:szCs w:val="24"/>
          </w:rPr>
          <w:t>τοῖς</w:t>
        </w:r>
      </w:hyperlink>
      <w:r w:rsidRPr="004D788B">
        <w:rPr>
          <w:rFonts w:ascii="IFAO-Grec Unicode" w:eastAsia="Calibri" w:hAnsi="IFAO-Grec Unicode" w:cs="Times New Roman"/>
          <w:sz w:val="24"/>
          <w:szCs w:val="24"/>
        </w:rPr>
        <w:t xml:space="preserve"> </w:t>
      </w:r>
      <w:hyperlink r:id="rId96" w:history="1">
        <w:r w:rsidRPr="004D788B">
          <w:rPr>
            <w:rFonts w:ascii="IFAO-Grec Unicode" w:eastAsia="Calibri" w:hAnsi="IFAO-Grec Unicode" w:cs="Times New Roman"/>
            <w:b/>
            <w:sz w:val="24"/>
            <w:szCs w:val="24"/>
          </w:rPr>
          <w:t>μετέειπε</w:t>
        </w:r>
      </w:hyperlink>
      <w:r w:rsidRPr="004D788B">
        <w:rPr>
          <w:rFonts w:ascii="IFAO-Grec Unicode" w:eastAsia="Calibri" w:hAnsi="IFAO-Grec Unicode" w:cs="Times New Roman"/>
          <w:b/>
          <w:sz w:val="24"/>
          <w:szCs w:val="24"/>
        </w:rPr>
        <w:t xml:space="preserve"> </w:t>
      </w:r>
      <w:hyperlink r:id="rId97" w:history="1">
        <w:r w:rsidRPr="004D788B">
          <w:rPr>
            <w:rFonts w:ascii="IFAO-Grec Unicode" w:eastAsia="Calibri" w:hAnsi="IFAO-Grec Unicode" w:cs="Times New Roman"/>
            <w:b/>
            <w:sz w:val="24"/>
            <w:szCs w:val="24"/>
          </w:rPr>
          <w:t>πατὴρ</w:t>
        </w:r>
      </w:hyperlink>
      <w:r w:rsidRPr="004D788B">
        <w:rPr>
          <w:rFonts w:ascii="IFAO-Grec Unicode" w:eastAsia="Calibri" w:hAnsi="IFAO-Grec Unicode" w:cs="Times New Roman"/>
          <w:sz w:val="24"/>
          <w:szCs w:val="24"/>
        </w:rPr>
        <w:t xml:space="preserve"> </w:t>
      </w:r>
      <w:hyperlink r:id="rId98" w:history="1">
        <w:r w:rsidRPr="004D788B">
          <w:rPr>
            <w:rFonts w:ascii="IFAO-Grec Unicode" w:eastAsia="Calibri" w:hAnsi="IFAO-Grec Unicode" w:cs="Times New Roman"/>
            <w:sz w:val="24"/>
            <w:szCs w:val="24"/>
          </w:rPr>
          <w:t>ἀνδρῶν</w:t>
        </w:r>
      </w:hyperlink>
      <w:r w:rsidRPr="004D788B">
        <w:rPr>
          <w:rFonts w:ascii="IFAO-Grec Unicode" w:eastAsia="Calibri" w:hAnsi="IFAO-Grec Unicode" w:cs="Times New Roman"/>
          <w:sz w:val="24"/>
          <w:szCs w:val="24"/>
        </w:rPr>
        <w:t xml:space="preserve"> </w:t>
      </w:r>
      <w:hyperlink r:id="rId99" w:history="1">
        <w:r w:rsidRPr="004D788B">
          <w:rPr>
            <w:rFonts w:ascii="IFAO-Grec Unicode" w:eastAsia="Calibri" w:hAnsi="IFAO-Grec Unicode" w:cs="Times New Roman"/>
            <w:sz w:val="24"/>
            <w:szCs w:val="24"/>
          </w:rPr>
          <w:t>τε</w:t>
        </w:r>
      </w:hyperlink>
      <w:r w:rsidRPr="004D788B">
        <w:rPr>
          <w:rFonts w:ascii="IFAO-Grec Unicode" w:eastAsia="Calibri" w:hAnsi="IFAO-Grec Unicode" w:cs="Times New Roman"/>
          <w:sz w:val="24"/>
          <w:szCs w:val="24"/>
        </w:rPr>
        <w:t xml:space="preserve"> </w:t>
      </w:r>
      <w:hyperlink r:id="rId100" w:history="1">
        <w:r w:rsidRPr="004D788B">
          <w:rPr>
            <w:rFonts w:ascii="IFAO-Grec Unicode" w:eastAsia="Calibri" w:hAnsi="IFAO-Grec Unicode" w:cs="Times New Roman"/>
            <w:sz w:val="24"/>
            <w:szCs w:val="24"/>
          </w:rPr>
          <w:t>θεῶν</w:t>
        </w:r>
      </w:hyperlink>
      <w:r w:rsidRPr="004D788B">
        <w:rPr>
          <w:rFonts w:ascii="IFAO-Grec Unicode" w:eastAsia="Calibri" w:hAnsi="IFAO-Grec Unicode" w:cs="Times New Roman"/>
          <w:sz w:val="24"/>
          <w:szCs w:val="24"/>
        </w:rPr>
        <w:t xml:space="preserve"> </w:t>
      </w:r>
      <w:hyperlink r:id="rId101" w:history="1">
        <w:r w:rsidRPr="004D788B">
          <w:rPr>
            <w:rFonts w:ascii="IFAO-Grec Unicode" w:eastAsia="Calibri" w:hAnsi="IFAO-Grec Unicode" w:cs="Times New Roman"/>
            <w:sz w:val="24"/>
            <w:szCs w:val="24"/>
          </w:rPr>
          <w:t>τε</w:t>
        </w:r>
      </w:hyperlink>
      <w:r w:rsidRPr="004D788B">
        <w:rPr>
          <w:rFonts w:ascii="IFAO-Grec Unicode" w:eastAsia="Calibri" w:hAnsi="IFAO-Grec Unicode" w:cs="Times New Roman"/>
          <w:sz w:val="24"/>
          <w:szCs w:val="24"/>
        </w:rPr>
        <w:t xml:space="preserve">· / « </w:t>
      </w:r>
      <w:hyperlink r:id="rId102" w:history="1">
        <w:r w:rsidRPr="004D788B">
          <w:rPr>
            <w:rFonts w:ascii="IFAO-Grec Unicode" w:eastAsia="Calibri" w:hAnsi="IFAO-Grec Unicode" w:cs="Times New Roman"/>
            <w:sz w:val="24"/>
            <w:szCs w:val="24"/>
          </w:rPr>
          <w:t>κέκλυτέ</w:t>
        </w:r>
      </w:hyperlink>
      <w:r w:rsidRPr="004D788B">
        <w:rPr>
          <w:rFonts w:ascii="IFAO-Grec Unicode" w:eastAsia="Calibri" w:hAnsi="IFAO-Grec Unicode" w:cs="Times New Roman"/>
          <w:sz w:val="24"/>
          <w:szCs w:val="24"/>
        </w:rPr>
        <w:t xml:space="preserve"> </w:t>
      </w:r>
      <w:hyperlink r:id="rId103" w:history="1">
        <w:r w:rsidRPr="004D788B">
          <w:rPr>
            <w:rFonts w:ascii="IFAO-Grec Unicode" w:eastAsia="Calibri" w:hAnsi="IFAO-Grec Unicode" w:cs="Times New Roman"/>
            <w:sz w:val="24"/>
            <w:szCs w:val="24"/>
          </w:rPr>
          <w:t>μευ</w:t>
        </w:r>
      </w:hyperlink>
      <w:r w:rsidRPr="004D788B">
        <w:rPr>
          <w:rFonts w:ascii="IFAO-Grec Unicode" w:eastAsia="Calibri" w:hAnsi="IFAO-Grec Unicode" w:cs="Times New Roman"/>
          <w:sz w:val="24"/>
          <w:szCs w:val="24"/>
        </w:rPr>
        <w:t xml:space="preserve">, </w:t>
      </w:r>
      <w:hyperlink r:id="rId104" w:history="1">
        <w:r w:rsidRPr="004D788B">
          <w:rPr>
            <w:rFonts w:ascii="IFAO-Grec Unicode" w:eastAsia="Calibri" w:hAnsi="IFAO-Grec Unicode" w:cs="Times New Roman"/>
            <w:sz w:val="24"/>
            <w:szCs w:val="24"/>
          </w:rPr>
          <w:t>Γαίης</w:t>
        </w:r>
      </w:hyperlink>
      <w:r w:rsidRPr="004D788B">
        <w:rPr>
          <w:rFonts w:ascii="IFAO-Grec Unicode" w:eastAsia="Calibri" w:hAnsi="IFAO-Grec Unicode" w:cs="Times New Roman"/>
          <w:sz w:val="24"/>
          <w:szCs w:val="24"/>
        </w:rPr>
        <w:t xml:space="preserve"> </w:t>
      </w:r>
      <w:hyperlink r:id="rId105" w:history="1">
        <w:r w:rsidRPr="004D788B">
          <w:rPr>
            <w:rFonts w:ascii="IFAO-Grec Unicode" w:eastAsia="Calibri" w:hAnsi="IFAO-Grec Unicode" w:cs="Times New Roman"/>
            <w:sz w:val="24"/>
            <w:szCs w:val="24"/>
          </w:rPr>
          <w:t>τε</w:t>
        </w:r>
      </w:hyperlink>
      <w:r w:rsidRPr="004D788B">
        <w:rPr>
          <w:rFonts w:ascii="IFAO-Grec Unicode" w:eastAsia="Calibri" w:hAnsi="IFAO-Grec Unicode" w:cs="Times New Roman"/>
          <w:sz w:val="24"/>
          <w:szCs w:val="24"/>
        </w:rPr>
        <w:t xml:space="preserve"> </w:t>
      </w:r>
      <w:hyperlink r:id="rId106" w:history="1">
        <w:r w:rsidRPr="004D788B">
          <w:rPr>
            <w:rFonts w:ascii="IFAO-Grec Unicode" w:eastAsia="Calibri" w:hAnsi="IFAO-Grec Unicode" w:cs="Times New Roman"/>
            <w:sz w:val="24"/>
            <w:szCs w:val="24"/>
          </w:rPr>
          <w:t>καὶ</w:t>
        </w:r>
      </w:hyperlink>
      <w:r w:rsidRPr="004D788B">
        <w:rPr>
          <w:rFonts w:ascii="IFAO-Grec Unicode" w:eastAsia="Calibri" w:hAnsi="IFAO-Grec Unicode" w:cs="Times New Roman"/>
          <w:sz w:val="24"/>
          <w:szCs w:val="24"/>
        </w:rPr>
        <w:t xml:space="preserve"> </w:t>
      </w:r>
      <w:hyperlink r:id="rId107" w:history="1">
        <w:r w:rsidRPr="004D788B">
          <w:rPr>
            <w:rFonts w:ascii="IFAO-Grec Unicode" w:eastAsia="Calibri" w:hAnsi="IFAO-Grec Unicode" w:cs="Times New Roman"/>
            <w:sz w:val="24"/>
            <w:szCs w:val="24"/>
          </w:rPr>
          <w:t>Οὐρανοῦ</w:t>
        </w:r>
      </w:hyperlink>
      <w:r w:rsidRPr="004D788B">
        <w:rPr>
          <w:rFonts w:ascii="IFAO-Grec Unicode" w:eastAsia="Calibri" w:hAnsi="IFAO-Grec Unicode" w:cs="Times New Roman"/>
          <w:sz w:val="24"/>
          <w:szCs w:val="24"/>
        </w:rPr>
        <w:t xml:space="preserve"> </w:t>
      </w:r>
      <w:hyperlink r:id="rId108" w:history="1">
        <w:r w:rsidRPr="004D788B">
          <w:rPr>
            <w:rFonts w:ascii="IFAO-Grec Unicode" w:eastAsia="Calibri" w:hAnsi="IFAO-Grec Unicode" w:cs="Times New Roman"/>
            <w:b/>
            <w:sz w:val="24"/>
            <w:szCs w:val="24"/>
          </w:rPr>
          <w:t>ἀγλαὰ</w:t>
        </w:r>
      </w:hyperlink>
      <w:r w:rsidRPr="004D788B">
        <w:rPr>
          <w:rFonts w:ascii="IFAO-Grec Unicode" w:eastAsia="Calibri" w:hAnsi="IFAO-Grec Unicode" w:cs="Times New Roman"/>
          <w:b/>
          <w:sz w:val="24"/>
          <w:szCs w:val="24"/>
        </w:rPr>
        <w:t xml:space="preserve"> </w:t>
      </w:r>
      <w:hyperlink r:id="rId109" w:history="1">
        <w:r w:rsidRPr="004D788B">
          <w:rPr>
            <w:rFonts w:ascii="IFAO-Grec Unicode" w:eastAsia="Calibri" w:hAnsi="IFAO-Grec Unicode" w:cs="Times New Roman"/>
            <w:b/>
            <w:sz w:val="24"/>
            <w:szCs w:val="24"/>
          </w:rPr>
          <w:t>τέκνα</w:t>
        </w:r>
      </w:hyperlink>
      <w:r w:rsidRPr="004D788B">
        <w:rPr>
          <w:rFonts w:ascii="IFAO-Grec Unicode" w:eastAsia="Calibri" w:hAnsi="IFAO-Grec Unicode" w:cs="Times New Roman"/>
          <w:sz w:val="24"/>
          <w:szCs w:val="24"/>
        </w:rPr>
        <w:t> »</w:t>
      </w:r>
      <w:r w:rsidRPr="008800DE">
        <w:rPr>
          <w:rFonts w:ascii="Garamond" w:eastAsia="Calibri" w:hAnsi="Garamond" w:cs="Times New Roman"/>
          <w:sz w:val="24"/>
          <w:szCs w:val="24"/>
        </w:rPr>
        <w:t xml:space="preserve">). On peut cependant constater une différence frappante entre les deux passages cités : contrairement à Zeus, le Scythe proposant une solution au problème n’est pas nommé. Devons-nous expliquer cela par le simple fait que l’historien ignorait l’identité de cet homme ? Nous sommes en droit de nous demander si cette mise en parallèle d’un parfait anonyme avec le plus grand des Immortels ne suggérerait pas plutôt que le Scythe a été divinement inspiré, au sens propre, comme si c’était un dieu qui parlait à travers sa bouche. Quoi qu’il en soit, son idée rencontre l’adhésion générale du reste du groupe, qui s’exécute immédiatement. Cette immédiateté de l’action est d’ailleurs renforcée par la présence du participe aoriste du verbe </w:t>
      </w:r>
      <w:r w:rsidRPr="004D788B">
        <w:rPr>
          <w:rFonts w:ascii="IFAO-Grec Unicode" w:eastAsia="Calibri" w:hAnsi="IFAO-Grec Unicode" w:cs="Times New Roman"/>
          <w:sz w:val="24"/>
          <w:szCs w:val="24"/>
        </w:rPr>
        <w:t>ἀκούω</w:t>
      </w:r>
      <w:r w:rsidRPr="008800DE">
        <w:rPr>
          <w:rFonts w:ascii="Garamond" w:eastAsia="Calibri" w:hAnsi="Garamond" w:cs="Times New Roman"/>
          <w:sz w:val="24"/>
          <w:szCs w:val="24"/>
        </w:rPr>
        <w:t>, précédé de son complément direct (</w:t>
      </w:r>
      <w:r w:rsidR="00777244">
        <w:rPr>
          <w:rFonts w:ascii="Garamond" w:eastAsia="Calibri" w:hAnsi="Garamond" w:cs="Times New Roman"/>
          <w:sz w:val="24"/>
          <w:szCs w:val="24"/>
        </w:rPr>
        <w:t xml:space="preserve">4. </w:t>
      </w:r>
      <w:r w:rsidRPr="008800DE">
        <w:rPr>
          <w:rFonts w:ascii="Garamond" w:eastAsia="Calibri" w:hAnsi="Garamond" w:cs="Times New Roman"/>
          <w:sz w:val="24"/>
          <w:szCs w:val="24"/>
        </w:rPr>
        <w:t xml:space="preserve">4 : </w:t>
      </w:r>
      <w:hyperlink r:id="rId110" w:history="1">
        <w:r w:rsidRPr="004D788B">
          <w:rPr>
            <w:rFonts w:ascii="IFAO-Grec Unicode" w:eastAsia="Calibri" w:hAnsi="IFAO-Grec Unicode" w:cs="Times New Roman"/>
            <w:b/>
            <w:sz w:val="24"/>
            <w:szCs w:val="24"/>
          </w:rPr>
          <w:t>Ταῦτα</w:t>
        </w:r>
      </w:hyperlink>
      <w:r w:rsidRPr="004D788B">
        <w:rPr>
          <w:rFonts w:ascii="IFAO-Grec Unicode" w:eastAsia="Calibri" w:hAnsi="IFAO-Grec Unicode" w:cs="Times New Roman"/>
          <w:b/>
          <w:sz w:val="24"/>
          <w:szCs w:val="24"/>
        </w:rPr>
        <w:t xml:space="preserve"> </w:t>
      </w:r>
      <w:hyperlink r:id="rId111" w:history="1">
        <w:r w:rsidRPr="004D788B">
          <w:rPr>
            <w:rFonts w:ascii="IFAO-Grec Unicode" w:eastAsia="Calibri" w:hAnsi="IFAO-Grec Unicode" w:cs="Times New Roman"/>
            <w:b/>
            <w:sz w:val="24"/>
            <w:szCs w:val="24"/>
          </w:rPr>
          <w:t>ἀκούσαντες</w:t>
        </w:r>
      </w:hyperlink>
      <w:r w:rsidRPr="004D788B">
        <w:rPr>
          <w:rFonts w:ascii="IFAO-Grec Unicode" w:eastAsia="Calibri" w:hAnsi="IFAO-Grec Unicode" w:cs="Times New Roman"/>
          <w:sz w:val="24"/>
          <w:szCs w:val="24"/>
        </w:rPr>
        <w:t xml:space="preserve"> </w:t>
      </w:r>
      <w:hyperlink r:id="rId112" w:history="1">
        <w:r w:rsidRPr="004D788B">
          <w:rPr>
            <w:rFonts w:ascii="IFAO-Grec Unicode" w:eastAsia="Calibri" w:hAnsi="IFAO-Grec Unicode" w:cs="Times New Roman"/>
            <w:sz w:val="24"/>
            <w:szCs w:val="24"/>
          </w:rPr>
          <w:t>οἱ</w:t>
        </w:r>
      </w:hyperlink>
      <w:r w:rsidRPr="004D788B">
        <w:rPr>
          <w:rFonts w:ascii="IFAO-Grec Unicode" w:eastAsia="Calibri" w:hAnsi="IFAO-Grec Unicode" w:cs="Times New Roman"/>
          <w:sz w:val="24"/>
          <w:szCs w:val="24"/>
        </w:rPr>
        <w:t xml:space="preserve"> </w:t>
      </w:r>
      <w:hyperlink r:id="rId113" w:history="1">
        <w:r w:rsidRPr="004D788B">
          <w:rPr>
            <w:rFonts w:ascii="IFAO-Grec Unicode" w:eastAsia="Calibri" w:hAnsi="IFAO-Grec Unicode" w:cs="Times New Roman"/>
            <w:sz w:val="24"/>
            <w:szCs w:val="24"/>
          </w:rPr>
          <w:t>Σκύθαι</w:t>
        </w:r>
      </w:hyperlink>
      <w:r w:rsidRPr="004D788B">
        <w:rPr>
          <w:rFonts w:ascii="IFAO-Grec Unicode" w:eastAsia="Calibri" w:hAnsi="IFAO-Grec Unicode" w:cs="Times New Roman"/>
          <w:sz w:val="24"/>
          <w:szCs w:val="24"/>
        </w:rPr>
        <w:t xml:space="preserve"> </w:t>
      </w:r>
      <w:hyperlink r:id="rId114" w:history="1">
        <w:r w:rsidRPr="004D788B">
          <w:rPr>
            <w:rFonts w:ascii="IFAO-Grec Unicode" w:eastAsia="Calibri" w:hAnsi="IFAO-Grec Unicode" w:cs="Times New Roman"/>
            <w:sz w:val="24"/>
            <w:szCs w:val="24"/>
          </w:rPr>
          <w:t>ἐποίευν</w:t>
        </w:r>
      </w:hyperlink>
      <w:r w:rsidRPr="004D788B">
        <w:rPr>
          <w:rFonts w:ascii="IFAO-Grec Unicode" w:eastAsia="Calibri" w:hAnsi="IFAO-Grec Unicode" w:cs="Times New Roman"/>
          <w:sz w:val="24"/>
          <w:szCs w:val="24"/>
        </w:rPr>
        <w:t xml:space="preserve"> </w:t>
      </w:r>
      <w:hyperlink r:id="rId115" w:history="1">
        <w:r w:rsidRPr="004D788B">
          <w:rPr>
            <w:rFonts w:ascii="IFAO-Grec Unicode" w:eastAsia="Calibri" w:hAnsi="IFAO-Grec Unicode" w:cs="Times New Roman"/>
            <w:sz w:val="24"/>
            <w:szCs w:val="24"/>
          </w:rPr>
          <w:t>ἐπιτελέα</w:t>
        </w:r>
      </w:hyperlink>
      <w:r w:rsidRPr="008800DE">
        <w:rPr>
          <w:rFonts w:ascii="Garamond" w:eastAsia="Calibri" w:hAnsi="Garamond" w:cs="Times New Roman"/>
          <w:sz w:val="24"/>
          <w:szCs w:val="24"/>
        </w:rPr>
        <w:t xml:space="preserve">), un agencement </w:t>
      </w:r>
      <w:r w:rsidRPr="008800DE">
        <w:rPr>
          <w:rFonts w:ascii="Garamond" w:eastAsia="Calibri" w:hAnsi="Garamond" w:cs="Times New Roman"/>
          <w:sz w:val="24"/>
          <w:szCs w:val="24"/>
        </w:rPr>
        <w:lastRenderedPageBreak/>
        <w:t xml:space="preserve">qui apparaît également au début du vers 665 dans le passage hésiodique correspondant (664-665 : </w:t>
      </w:r>
      <w:hyperlink r:id="rId116" w:history="1">
        <w:r w:rsidRPr="004D788B">
          <w:rPr>
            <w:rFonts w:ascii="IFAO-Grec Unicode" w:eastAsia="Calibri" w:hAnsi="IFAO-Grec Unicode" w:cs="Times New Roman"/>
            <w:sz w:val="24"/>
            <w:szCs w:val="24"/>
          </w:rPr>
          <w:t>Ὣς</w:t>
        </w:r>
      </w:hyperlink>
      <w:r w:rsidRPr="004D788B">
        <w:rPr>
          <w:rFonts w:ascii="IFAO-Grec Unicode" w:eastAsia="Calibri" w:hAnsi="IFAO-Grec Unicode" w:cs="Times New Roman"/>
          <w:sz w:val="24"/>
          <w:szCs w:val="24"/>
        </w:rPr>
        <w:t xml:space="preserve"> </w:t>
      </w:r>
      <w:hyperlink r:id="rId117" w:history="1">
        <w:r w:rsidRPr="004D788B">
          <w:rPr>
            <w:rFonts w:ascii="IFAO-Grec Unicode" w:eastAsia="Calibri" w:hAnsi="IFAO-Grec Unicode" w:cs="Times New Roman"/>
            <w:sz w:val="24"/>
            <w:szCs w:val="24"/>
          </w:rPr>
          <w:t>φάτ</w:t>
        </w:r>
      </w:hyperlink>
      <w:r w:rsidRPr="004D788B">
        <w:rPr>
          <w:rFonts w:ascii="IFAO-Grec Unicode" w:eastAsia="Calibri" w:hAnsi="IFAO-Grec Unicode" w:cs="Times New Roman"/>
          <w:sz w:val="24"/>
          <w:szCs w:val="24"/>
        </w:rPr>
        <w:t xml:space="preserve">’· </w:t>
      </w:r>
      <w:hyperlink r:id="rId118" w:history="1">
        <w:r w:rsidRPr="004D788B">
          <w:rPr>
            <w:rFonts w:ascii="IFAO-Grec Unicode" w:eastAsia="Calibri" w:hAnsi="IFAO-Grec Unicode" w:cs="Times New Roman"/>
            <w:sz w:val="24"/>
            <w:szCs w:val="24"/>
          </w:rPr>
          <w:t>ἐπῄνησαν</w:t>
        </w:r>
      </w:hyperlink>
      <w:r w:rsidRPr="004D788B">
        <w:rPr>
          <w:rFonts w:ascii="IFAO-Grec Unicode" w:eastAsia="Calibri" w:hAnsi="IFAO-Grec Unicode" w:cs="Times New Roman"/>
          <w:sz w:val="24"/>
          <w:szCs w:val="24"/>
        </w:rPr>
        <w:t xml:space="preserve"> </w:t>
      </w:r>
      <w:hyperlink r:id="rId119" w:history="1">
        <w:r w:rsidRPr="004D788B">
          <w:rPr>
            <w:rFonts w:ascii="IFAO-Grec Unicode" w:eastAsia="Calibri" w:hAnsi="IFAO-Grec Unicode" w:cs="Times New Roman"/>
            <w:sz w:val="24"/>
            <w:szCs w:val="24"/>
          </w:rPr>
          <w:t>δὲ</w:t>
        </w:r>
      </w:hyperlink>
      <w:r w:rsidRPr="004D788B">
        <w:rPr>
          <w:rFonts w:ascii="IFAO-Grec Unicode" w:eastAsia="Calibri" w:hAnsi="IFAO-Grec Unicode" w:cs="Times New Roman"/>
          <w:sz w:val="24"/>
          <w:szCs w:val="24"/>
        </w:rPr>
        <w:t xml:space="preserve"> </w:t>
      </w:r>
      <w:hyperlink r:id="rId120" w:history="1">
        <w:r w:rsidRPr="004D788B">
          <w:rPr>
            <w:rFonts w:ascii="IFAO-Grec Unicode" w:eastAsia="Calibri" w:hAnsi="IFAO-Grec Unicode" w:cs="Times New Roman"/>
            <w:sz w:val="24"/>
            <w:szCs w:val="24"/>
          </w:rPr>
          <w:t>θεοὶ</w:t>
        </w:r>
      </w:hyperlink>
      <w:r w:rsidRPr="004D788B">
        <w:rPr>
          <w:rFonts w:ascii="IFAO-Grec Unicode" w:eastAsia="Calibri" w:hAnsi="IFAO-Grec Unicode" w:cs="Times New Roman"/>
          <w:sz w:val="24"/>
          <w:szCs w:val="24"/>
        </w:rPr>
        <w:t xml:space="preserve"> </w:t>
      </w:r>
      <w:hyperlink r:id="rId121" w:history="1">
        <w:r w:rsidRPr="004D788B">
          <w:rPr>
            <w:rFonts w:ascii="IFAO-Grec Unicode" w:eastAsia="Calibri" w:hAnsi="IFAO-Grec Unicode" w:cs="Times New Roman"/>
            <w:sz w:val="24"/>
            <w:szCs w:val="24"/>
          </w:rPr>
          <w:t>δωτῆρες</w:t>
        </w:r>
      </w:hyperlink>
      <w:r w:rsidRPr="004D788B">
        <w:rPr>
          <w:rFonts w:ascii="IFAO-Grec Unicode" w:eastAsia="Calibri" w:hAnsi="IFAO-Grec Unicode" w:cs="Times New Roman"/>
          <w:sz w:val="24"/>
          <w:szCs w:val="24"/>
        </w:rPr>
        <w:t xml:space="preserve"> </w:t>
      </w:r>
      <w:hyperlink r:id="rId122" w:history="1">
        <w:r w:rsidRPr="004D788B">
          <w:rPr>
            <w:rFonts w:ascii="IFAO-Grec Unicode" w:eastAsia="Calibri" w:hAnsi="IFAO-Grec Unicode" w:cs="Times New Roman"/>
            <w:sz w:val="24"/>
            <w:szCs w:val="24"/>
          </w:rPr>
          <w:t>ἐάων</w:t>
        </w:r>
      </w:hyperlink>
      <w:r w:rsidRPr="004D788B">
        <w:rPr>
          <w:rFonts w:ascii="IFAO-Grec Unicode" w:eastAsia="Calibri" w:hAnsi="IFAO-Grec Unicode" w:cs="Times New Roman"/>
          <w:sz w:val="24"/>
          <w:szCs w:val="24"/>
        </w:rPr>
        <w:t xml:space="preserve"> / </w:t>
      </w:r>
      <w:hyperlink r:id="rId123" w:history="1">
        <w:r w:rsidRPr="004D788B">
          <w:rPr>
            <w:rFonts w:ascii="IFAO-Grec Unicode" w:eastAsia="Calibri" w:hAnsi="IFAO-Grec Unicode" w:cs="Times New Roman"/>
            <w:b/>
            <w:sz w:val="24"/>
            <w:szCs w:val="24"/>
          </w:rPr>
          <w:t>μῦθον</w:t>
        </w:r>
      </w:hyperlink>
      <w:r w:rsidRPr="004D788B">
        <w:rPr>
          <w:rFonts w:ascii="IFAO-Grec Unicode" w:eastAsia="Calibri" w:hAnsi="IFAO-Grec Unicode" w:cs="Times New Roman"/>
          <w:b/>
          <w:sz w:val="24"/>
          <w:szCs w:val="24"/>
        </w:rPr>
        <w:t xml:space="preserve"> </w:t>
      </w:r>
      <w:hyperlink r:id="rId124" w:history="1">
        <w:r w:rsidRPr="004D788B">
          <w:rPr>
            <w:rFonts w:ascii="IFAO-Grec Unicode" w:eastAsia="Calibri" w:hAnsi="IFAO-Grec Unicode" w:cs="Times New Roman"/>
            <w:b/>
            <w:sz w:val="24"/>
            <w:szCs w:val="24"/>
          </w:rPr>
          <w:t>ἀκούσαντες</w:t>
        </w:r>
      </w:hyperlink>
      <w:r w:rsidRPr="004D788B">
        <w:rPr>
          <w:rFonts w:ascii="IFAO-Grec Unicode" w:eastAsia="Calibri" w:hAnsi="IFAO-Grec Unicode" w:cs="Times New Roman"/>
          <w:sz w:val="24"/>
          <w:szCs w:val="24"/>
        </w:rPr>
        <w:t xml:space="preserve">· </w:t>
      </w:r>
      <w:hyperlink r:id="rId125" w:history="1">
        <w:r w:rsidRPr="004D788B">
          <w:rPr>
            <w:rFonts w:ascii="IFAO-Grec Unicode" w:eastAsia="Calibri" w:hAnsi="IFAO-Grec Unicode" w:cs="Times New Roman"/>
            <w:sz w:val="24"/>
            <w:szCs w:val="24"/>
          </w:rPr>
          <w:t>πολέμου</w:t>
        </w:r>
      </w:hyperlink>
      <w:r w:rsidRPr="004D788B">
        <w:rPr>
          <w:rFonts w:ascii="IFAO-Grec Unicode" w:eastAsia="Calibri" w:hAnsi="IFAO-Grec Unicode" w:cs="Times New Roman"/>
          <w:sz w:val="24"/>
          <w:szCs w:val="24"/>
        </w:rPr>
        <w:t xml:space="preserve"> </w:t>
      </w:r>
      <w:hyperlink r:id="rId126" w:history="1">
        <w:r w:rsidRPr="004D788B">
          <w:rPr>
            <w:rFonts w:ascii="IFAO-Grec Unicode" w:eastAsia="Calibri" w:hAnsi="IFAO-Grec Unicode" w:cs="Times New Roman"/>
            <w:sz w:val="24"/>
            <w:szCs w:val="24"/>
          </w:rPr>
          <w:t>δ</w:t>
        </w:r>
      </w:hyperlink>
      <w:r w:rsidRPr="004D788B">
        <w:rPr>
          <w:rFonts w:ascii="IFAO-Grec Unicode" w:eastAsia="Calibri" w:hAnsi="IFAO-Grec Unicode" w:cs="Times New Roman"/>
          <w:sz w:val="24"/>
          <w:szCs w:val="24"/>
        </w:rPr>
        <w:t xml:space="preserve">’ </w:t>
      </w:r>
      <w:hyperlink r:id="rId127" w:history="1">
        <w:r w:rsidRPr="004D788B">
          <w:rPr>
            <w:rFonts w:ascii="IFAO-Grec Unicode" w:eastAsia="Calibri" w:hAnsi="IFAO-Grec Unicode" w:cs="Times New Roman"/>
            <w:sz w:val="24"/>
            <w:szCs w:val="24"/>
          </w:rPr>
          <w:t>ἐλιλαίετο</w:t>
        </w:r>
      </w:hyperlink>
      <w:r w:rsidRPr="004D788B">
        <w:rPr>
          <w:rFonts w:ascii="IFAO-Grec Unicode" w:eastAsia="Calibri" w:hAnsi="IFAO-Grec Unicode" w:cs="Times New Roman"/>
          <w:sz w:val="24"/>
          <w:szCs w:val="24"/>
        </w:rPr>
        <w:t xml:space="preserve"> </w:t>
      </w:r>
      <w:hyperlink r:id="rId128" w:history="1">
        <w:r w:rsidRPr="004D788B">
          <w:rPr>
            <w:rFonts w:ascii="IFAO-Grec Unicode" w:eastAsia="Calibri" w:hAnsi="IFAO-Grec Unicode" w:cs="Times New Roman"/>
            <w:sz w:val="24"/>
            <w:szCs w:val="24"/>
          </w:rPr>
          <w:t>θυμός</w:t>
        </w:r>
      </w:hyperlink>
      <w:r w:rsidRPr="008800DE">
        <w:rPr>
          <w:rFonts w:ascii="Garamond" w:eastAsia="Calibri" w:hAnsi="Garamond" w:cs="Times New Roman"/>
          <w:sz w:val="24"/>
          <w:szCs w:val="24"/>
        </w:rPr>
        <w:t xml:space="preserve">). Enfin, ce brillant avis permet aux hommes de Scythie de l’emporter, puisque cette nouvelle tactique provoque la fuite des esclaves, de même que l’arrivée des Cent-Bras </w:t>
      </w:r>
      <w:r w:rsidR="000A07F3">
        <w:rPr>
          <w:rFonts w:ascii="Garamond" w:eastAsia="Calibri" w:hAnsi="Garamond" w:cs="Times New Roman"/>
          <w:sz w:val="24"/>
          <w:szCs w:val="24"/>
        </w:rPr>
        <w:t xml:space="preserve">débouche sur </w:t>
      </w:r>
      <w:r w:rsidRPr="008800DE">
        <w:rPr>
          <w:rFonts w:ascii="Garamond" w:eastAsia="Calibri" w:hAnsi="Garamond" w:cs="Times New Roman"/>
          <w:sz w:val="24"/>
          <w:szCs w:val="24"/>
        </w:rPr>
        <w:t xml:space="preserve">un combat décisif (666 : </w:t>
      </w:r>
      <w:hyperlink r:id="rId129" w:history="1">
        <w:r w:rsidRPr="004D788B">
          <w:rPr>
            <w:rFonts w:ascii="IFAO-Grec Unicode" w:eastAsia="Calibri" w:hAnsi="IFAO-Grec Unicode" w:cs="Times New Roman"/>
            <w:sz w:val="24"/>
            <w:szCs w:val="24"/>
          </w:rPr>
          <w:t>μᾶλλον</w:t>
        </w:r>
      </w:hyperlink>
      <w:r w:rsidRPr="004D788B">
        <w:rPr>
          <w:rFonts w:ascii="IFAO-Grec Unicode" w:eastAsia="Calibri" w:hAnsi="IFAO-Grec Unicode" w:cs="Times New Roman"/>
          <w:sz w:val="24"/>
          <w:szCs w:val="24"/>
        </w:rPr>
        <w:t xml:space="preserve"> </w:t>
      </w:r>
      <w:hyperlink r:id="rId130" w:history="1">
        <w:r w:rsidRPr="004D788B">
          <w:rPr>
            <w:rFonts w:ascii="IFAO-Grec Unicode" w:eastAsia="Calibri" w:hAnsi="IFAO-Grec Unicode" w:cs="Times New Roman"/>
            <w:sz w:val="24"/>
            <w:szCs w:val="24"/>
          </w:rPr>
          <w:t>ἔτ</w:t>
        </w:r>
      </w:hyperlink>
      <w:r w:rsidRPr="004D788B">
        <w:rPr>
          <w:rFonts w:ascii="IFAO-Grec Unicode" w:eastAsia="Calibri" w:hAnsi="IFAO-Grec Unicode" w:cs="Times New Roman"/>
          <w:sz w:val="24"/>
          <w:szCs w:val="24"/>
        </w:rPr>
        <w:t xml:space="preserve">’ </w:t>
      </w:r>
      <w:hyperlink r:id="rId131" w:history="1">
        <w:r w:rsidRPr="004D788B">
          <w:rPr>
            <w:rFonts w:ascii="IFAO-Grec Unicode" w:eastAsia="Calibri" w:hAnsi="IFAO-Grec Unicode" w:cs="Times New Roman"/>
            <w:sz w:val="24"/>
            <w:szCs w:val="24"/>
          </w:rPr>
          <w:t>ἢ</w:t>
        </w:r>
      </w:hyperlink>
      <w:r w:rsidRPr="004D788B">
        <w:rPr>
          <w:rFonts w:ascii="IFAO-Grec Unicode" w:eastAsia="Calibri" w:hAnsi="IFAO-Grec Unicode" w:cs="Times New Roman"/>
          <w:sz w:val="24"/>
          <w:szCs w:val="24"/>
        </w:rPr>
        <w:t xml:space="preserve"> </w:t>
      </w:r>
      <w:hyperlink r:id="rId132" w:history="1">
        <w:r w:rsidRPr="004D788B">
          <w:rPr>
            <w:rFonts w:ascii="IFAO-Grec Unicode" w:eastAsia="Calibri" w:hAnsi="IFAO-Grec Unicode" w:cs="Times New Roman"/>
            <w:sz w:val="24"/>
            <w:szCs w:val="24"/>
          </w:rPr>
          <w:t>τὸ</w:t>
        </w:r>
      </w:hyperlink>
      <w:r w:rsidRPr="004D788B">
        <w:rPr>
          <w:rFonts w:ascii="IFAO-Grec Unicode" w:eastAsia="Calibri" w:hAnsi="IFAO-Grec Unicode" w:cs="Times New Roman"/>
          <w:sz w:val="24"/>
          <w:szCs w:val="24"/>
        </w:rPr>
        <w:t xml:space="preserve"> </w:t>
      </w:r>
      <w:hyperlink r:id="rId133" w:history="1">
        <w:r w:rsidRPr="004D788B">
          <w:rPr>
            <w:rFonts w:ascii="IFAO-Grec Unicode" w:eastAsia="Calibri" w:hAnsi="IFAO-Grec Unicode" w:cs="Times New Roman"/>
            <w:sz w:val="24"/>
            <w:szCs w:val="24"/>
          </w:rPr>
          <w:t>πάροιθε</w:t>
        </w:r>
      </w:hyperlink>
      <w:r w:rsidRPr="004D788B">
        <w:rPr>
          <w:rFonts w:ascii="IFAO-Grec Unicode" w:eastAsia="Calibri" w:hAnsi="IFAO-Grec Unicode" w:cs="Times New Roman"/>
          <w:sz w:val="24"/>
          <w:szCs w:val="24"/>
        </w:rPr>
        <w:t xml:space="preserve">· </w:t>
      </w:r>
      <w:hyperlink r:id="rId134" w:history="1">
        <w:r w:rsidRPr="004D788B">
          <w:rPr>
            <w:rFonts w:ascii="IFAO-Grec Unicode" w:eastAsia="Calibri" w:hAnsi="IFAO-Grec Unicode" w:cs="Times New Roman"/>
            <w:b/>
            <w:sz w:val="24"/>
            <w:szCs w:val="24"/>
          </w:rPr>
          <w:t>μάχην</w:t>
        </w:r>
      </w:hyperlink>
      <w:r w:rsidRPr="004D788B">
        <w:rPr>
          <w:rFonts w:ascii="IFAO-Grec Unicode" w:eastAsia="Calibri" w:hAnsi="IFAO-Grec Unicode" w:cs="Times New Roman"/>
          <w:b/>
          <w:sz w:val="24"/>
          <w:szCs w:val="24"/>
        </w:rPr>
        <w:t xml:space="preserve"> </w:t>
      </w:r>
      <w:hyperlink r:id="rId135" w:history="1">
        <w:r w:rsidRPr="004D788B">
          <w:rPr>
            <w:rFonts w:ascii="IFAO-Grec Unicode" w:eastAsia="Calibri" w:hAnsi="IFAO-Grec Unicode" w:cs="Times New Roman"/>
            <w:b/>
            <w:sz w:val="24"/>
            <w:szCs w:val="24"/>
          </w:rPr>
          <w:t>δ</w:t>
        </w:r>
      </w:hyperlink>
      <w:r w:rsidRPr="004D788B">
        <w:rPr>
          <w:rFonts w:ascii="IFAO-Grec Unicode" w:eastAsia="Calibri" w:hAnsi="IFAO-Grec Unicode" w:cs="Times New Roman"/>
          <w:b/>
          <w:sz w:val="24"/>
          <w:szCs w:val="24"/>
        </w:rPr>
        <w:t xml:space="preserve">’ </w:t>
      </w:r>
      <w:hyperlink r:id="rId136" w:history="1">
        <w:r w:rsidRPr="004D788B">
          <w:rPr>
            <w:rFonts w:ascii="IFAO-Grec Unicode" w:eastAsia="Calibri" w:hAnsi="IFAO-Grec Unicode" w:cs="Times New Roman"/>
            <w:b/>
            <w:sz w:val="24"/>
            <w:szCs w:val="24"/>
          </w:rPr>
          <w:t>ἀμέγαρτον</w:t>
        </w:r>
      </w:hyperlink>
      <w:r w:rsidRPr="004D788B">
        <w:rPr>
          <w:rFonts w:ascii="IFAO-Grec Unicode" w:eastAsia="Calibri" w:hAnsi="IFAO-Grec Unicode" w:cs="Times New Roman"/>
          <w:sz w:val="24"/>
          <w:szCs w:val="24"/>
        </w:rPr>
        <w:t xml:space="preserve"> </w:t>
      </w:r>
      <w:hyperlink r:id="rId137" w:history="1">
        <w:r w:rsidRPr="004D788B">
          <w:rPr>
            <w:rFonts w:ascii="IFAO-Grec Unicode" w:eastAsia="Calibri" w:hAnsi="IFAO-Grec Unicode" w:cs="Times New Roman"/>
            <w:sz w:val="24"/>
            <w:szCs w:val="24"/>
          </w:rPr>
          <w:t>ἔγειραν</w:t>
        </w:r>
      </w:hyperlink>
      <w:r w:rsidRPr="008800DE">
        <w:rPr>
          <w:rFonts w:ascii="Garamond" w:eastAsia="Calibri" w:hAnsi="Garamond" w:cs="Times New Roman"/>
          <w:sz w:val="24"/>
          <w:szCs w:val="24"/>
        </w:rPr>
        <w:t xml:space="preserve">) qui finit par « pencher » en faveur des dieux ouraniens (711 : </w:t>
      </w:r>
      <w:hyperlink r:id="rId138" w:history="1">
        <w:r w:rsidRPr="004D788B">
          <w:rPr>
            <w:rFonts w:ascii="IFAO-Grec Unicode" w:eastAsia="Calibri" w:hAnsi="IFAO-Grec Unicode" w:cs="Times New Roman"/>
            <w:b/>
            <w:sz w:val="24"/>
            <w:szCs w:val="24"/>
          </w:rPr>
          <w:t>ἐκλίνθη</w:t>
        </w:r>
      </w:hyperlink>
      <w:r w:rsidRPr="004D788B">
        <w:rPr>
          <w:rFonts w:ascii="IFAO-Grec Unicode" w:eastAsia="Calibri" w:hAnsi="IFAO-Grec Unicode" w:cs="Times New Roman"/>
          <w:b/>
          <w:sz w:val="24"/>
          <w:szCs w:val="24"/>
        </w:rPr>
        <w:t xml:space="preserve"> </w:t>
      </w:r>
      <w:hyperlink r:id="rId139" w:history="1">
        <w:r w:rsidRPr="004D788B">
          <w:rPr>
            <w:rFonts w:ascii="IFAO-Grec Unicode" w:eastAsia="Calibri" w:hAnsi="IFAO-Grec Unicode" w:cs="Times New Roman"/>
            <w:b/>
            <w:sz w:val="24"/>
            <w:szCs w:val="24"/>
          </w:rPr>
          <w:t>δὲ</w:t>
        </w:r>
      </w:hyperlink>
      <w:r w:rsidRPr="004D788B">
        <w:rPr>
          <w:rFonts w:ascii="IFAO-Grec Unicode" w:eastAsia="Calibri" w:hAnsi="IFAO-Grec Unicode" w:cs="Times New Roman"/>
          <w:b/>
          <w:sz w:val="24"/>
          <w:szCs w:val="24"/>
        </w:rPr>
        <w:t xml:space="preserve"> </w:t>
      </w:r>
      <w:hyperlink r:id="rId140" w:history="1">
        <w:r w:rsidRPr="004D788B">
          <w:rPr>
            <w:rFonts w:ascii="IFAO-Grec Unicode" w:eastAsia="Calibri" w:hAnsi="IFAO-Grec Unicode" w:cs="Times New Roman"/>
            <w:b/>
            <w:sz w:val="24"/>
            <w:szCs w:val="24"/>
          </w:rPr>
          <w:t>μάχη</w:t>
        </w:r>
      </w:hyperlink>
      <w:r w:rsidRPr="004D788B">
        <w:rPr>
          <w:rFonts w:ascii="IFAO-Grec Unicode" w:eastAsia="Calibri" w:hAnsi="IFAO-Grec Unicode" w:cs="Times New Roman"/>
          <w:sz w:val="24"/>
          <w:szCs w:val="24"/>
        </w:rPr>
        <w:t xml:space="preserve">· </w:t>
      </w:r>
      <w:hyperlink r:id="rId141" w:history="1">
        <w:r w:rsidRPr="004D788B">
          <w:rPr>
            <w:rFonts w:ascii="IFAO-Grec Unicode" w:eastAsia="Calibri" w:hAnsi="IFAO-Grec Unicode" w:cs="Times New Roman"/>
            <w:sz w:val="24"/>
            <w:szCs w:val="24"/>
          </w:rPr>
          <w:t>πρὶν</w:t>
        </w:r>
      </w:hyperlink>
      <w:r w:rsidRPr="004D788B">
        <w:rPr>
          <w:rFonts w:ascii="IFAO-Grec Unicode" w:eastAsia="Calibri" w:hAnsi="IFAO-Grec Unicode" w:cs="Times New Roman"/>
          <w:sz w:val="24"/>
          <w:szCs w:val="24"/>
        </w:rPr>
        <w:t xml:space="preserve"> </w:t>
      </w:r>
      <w:hyperlink r:id="rId142" w:history="1">
        <w:r w:rsidRPr="004D788B">
          <w:rPr>
            <w:rFonts w:ascii="IFAO-Grec Unicode" w:eastAsia="Calibri" w:hAnsi="IFAO-Grec Unicode" w:cs="Times New Roman"/>
            <w:sz w:val="24"/>
            <w:szCs w:val="24"/>
          </w:rPr>
          <w:t>δ</w:t>
        </w:r>
      </w:hyperlink>
      <w:r w:rsidRPr="004D788B">
        <w:rPr>
          <w:rFonts w:ascii="IFAO-Grec Unicode" w:eastAsia="Calibri" w:hAnsi="IFAO-Grec Unicode" w:cs="Times New Roman"/>
          <w:sz w:val="24"/>
          <w:szCs w:val="24"/>
        </w:rPr>
        <w:t xml:space="preserve">’ </w:t>
      </w:r>
      <w:hyperlink r:id="rId143" w:history="1">
        <w:r w:rsidRPr="004D788B">
          <w:rPr>
            <w:rFonts w:ascii="IFAO-Grec Unicode" w:eastAsia="Calibri" w:hAnsi="IFAO-Grec Unicode" w:cs="Times New Roman"/>
            <w:sz w:val="24"/>
            <w:szCs w:val="24"/>
          </w:rPr>
          <w:t>ἀλλήλοις</w:t>
        </w:r>
      </w:hyperlink>
      <w:r w:rsidRPr="004D788B">
        <w:rPr>
          <w:rFonts w:ascii="IFAO-Grec Unicode" w:eastAsia="Calibri" w:hAnsi="IFAO-Grec Unicode" w:cs="Times New Roman"/>
          <w:sz w:val="24"/>
          <w:szCs w:val="24"/>
        </w:rPr>
        <w:t xml:space="preserve"> </w:t>
      </w:r>
      <w:hyperlink r:id="rId144" w:history="1">
        <w:r w:rsidRPr="004D788B">
          <w:rPr>
            <w:rFonts w:ascii="IFAO-Grec Unicode" w:eastAsia="Calibri" w:hAnsi="IFAO-Grec Unicode" w:cs="Times New Roman"/>
            <w:sz w:val="24"/>
            <w:szCs w:val="24"/>
          </w:rPr>
          <w:t>ἐπέχοντες</w:t>
        </w:r>
      </w:hyperlink>
      <w:r w:rsidRPr="008800DE">
        <w:rPr>
          <w:rFonts w:ascii="Garamond" w:eastAsia="Calibri" w:hAnsi="Garamond" w:cs="Times New Roman"/>
          <w:sz w:val="24"/>
          <w:szCs w:val="24"/>
        </w:rPr>
        <w:t xml:space="preserv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 xml:space="preserve">Remarquons que, dans les deux cas, c’est le camp représentant l’ordre et la noblesse qui remporte la victoire. Les Olympiens apparaissent, en effet, comme les garants du </w:t>
      </w:r>
      <w:r w:rsidRPr="004D788B">
        <w:rPr>
          <w:rFonts w:ascii="IFAO-Grec Unicode" w:eastAsia="Calibri" w:hAnsi="IFAO-Grec Unicode" w:cs="Times New Roman"/>
          <w:sz w:val="24"/>
          <w:szCs w:val="24"/>
        </w:rPr>
        <w:t>κόσμος</w:t>
      </w:r>
      <w:r w:rsidRPr="008800DE">
        <w:rPr>
          <w:rFonts w:ascii="Garamond" w:eastAsia="Calibri" w:hAnsi="Garamond" w:cs="Times New Roman"/>
          <w:sz w:val="24"/>
          <w:szCs w:val="24"/>
        </w:rPr>
        <w:t>, puisqu’ils se sont réparti les parties du monde pour en faire un ensemble organisé. À l’inverse, les rejetons impurs de la Terre tels que les Titans représentent le désordre</w:t>
      </w:r>
      <w:r w:rsidRPr="008800DE">
        <w:rPr>
          <w:rFonts w:ascii="Garamond" w:eastAsia="Calibri" w:hAnsi="Garamond" w:cs="Times New Roman"/>
          <w:sz w:val="24"/>
          <w:szCs w:val="24"/>
          <w:vertAlign w:val="superscript"/>
        </w:rPr>
        <w:footnoteReference w:id="47"/>
      </w:r>
      <w:r w:rsidRPr="008800DE">
        <w:rPr>
          <w:rFonts w:ascii="Garamond" w:eastAsia="Calibri" w:hAnsi="Garamond" w:cs="Times New Roman"/>
          <w:sz w:val="24"/>
          <w:szCs w:val="24"/>
        </w:rPr>
        <w:t xml:space="preserve">. Ainsi, il était légitime que ces créatures soient soumises par les dieux et reléguées dans le Tartare pour que l’équilibre de l’univers soit rétabli. Nous pouvons dès lors nous demander si Hérodote n’a pas souhaité créer un parallèle entre les deux situations en raison de l’analogie de sujet, puisqu’ici aussi, l’ordre finit par être rétabli : les enfants « impurs », nés d’une union illégitime entre les épouses des Scythes et leurs esclaves – qui sont, en quelque sorte, la preuve vivante d’un effondrement de la hiérarchie sociale – retombent sous le joug des maîtres qui acquièrent de ce fait une « gloire olympienne ». </w:t>
      </w:r>
    </w:p>
    <w:p w:rsidR="00DB6F31" w:rsidRPr="008800DE" w:rsidRDefault="00DB6F31" w:rsidP="00DB6F31">
      <w:pPr>
        <w:spacing w:line="240" w:lineRule="auto"/>
        <w:rPr>
          <w:rFonts w:ascii="Garamond" w:hAnsi="Garamond" w:cs="Times New Roman"/>
          <w:sz w:val="24"/>
          <w:szCs w:val="24"/>
        </w:rPr>
      </w:pPr>
    </w:p>
    <w:p w:rsidR="00DB6F31" w:rsidRPr="008800DE" w:rsidRDefault="00DB6F31" w:rsidP="00DB6F31">
      <w:pPr>
        <w:spacing w:line="240" w:lineRule="auto"/>
        <w:rPr>
          <w:rFonts w:ascii="Garamond" w:hAnsi="Garamond" w:cs="Times New Roman"/>
          <w:b/>
          <w:i/>
          <w:sz w:val="24"/>
          <w:szCs w:val="24"/>
        </w:rPr>
      </w:pPr>
      <w:r w:rsidRPr="008800DE">
        <w:rPr>
          <w:rFonts w:ascii="Garamond" w:hAnsi="Garamond" w:cs="Times New Roman"/>
          <w:b/>
          <w:i/>
          <w:sz w:val="24"/>
          <w:szCs w:val="24"/>
        </w:rPr>
        <w:t>3) La flotte de Xerxès</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Ce motif de l’</w:t>
      </w:r>
      <w:r w:rsidR="000A07F3">
        <w:rPr>
          <w:rFonts w:ascii="Garamond" w:eastAsia="Calibri" w:hAnsi="Garamond" w:cs="Times New Roman"/>
          <w:sz w:val="24"/>
          <w:szCs w:val="24"/>
        </w:rPr>
        <w:t xml:space="preserve"> </w:t>
      </w:r>
      <w:r w:rsidRPr="008800DE">
        <w:rPr>
          <w:rFonts w:ascii="Garamond" w:eastAsia="Calibri" w:hAnsi="Garamond" w:cs="Times New Roman"/>
          <w:sz w:val="24"/>
          <w:szCs w:val="24"/>
        </w:rPr>
        <w:t>« impureté » châtiée par le « camp des justes » apparaît également dans une scène du huitième livre de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xml:space="preserve"> (12-13). Dans celle-ci, l’auteur rapporte un événement qui précède les premières escarmouches entre les flottes grecque et perse à l’Artémision. Avant la rencontre des deux forces navales, en effet, une violente tempête avait considérablement affaibli la marine du Grand Roi. Cet événement, qui pourrait apparaître comme un simple « accident » au lecteur moderne, est présenté tout autrement sous la plume d’Hérodote. En cela, sa description de la tempête est digne d’attention : </w:t>
      </w:r>
    </w:p>
    <w:p w:rsidR="00DB6F31" w:rsidRPr="003654ED" w:rsidRDefault="00DB6F31" w:rsidP="003654ED">
      <w:pPr>
        <w:spacing w:after="200" w:line="240" w:lineRule="auto"/>
        <w:ind w:left="708"/>
        <w:jc w:val="both"/>
        <w:rPr>
          <w:rFonts w:ascii="IFAO-Grec Unicode" w:eastAsia="Calibri" w:hAnsi="IFAO-Grec Unicode" w:cs="Times New Roman"/>
          <w:sz w:val="24"/>
          <w:szCs w:val="24"/>
        </w:rPr>
      </w:pPr>
      <w:r w:rsidRPr="003654ED">
        <w:rPr>
          <w:rFonts w:ascii="IFAO-Grec Unicode" w:eastAsia="Calibri" w:hAnsi="IFAO-Grec Unicode" w:cs="Times New Roman"/>
          <w:sz w:val="24"/>
          <w:szCs w:val="24"/>
        </w:rPr>
        <w:t xml:space="preserve">Ὡς δὲ εὐφρόνη ἐγεγόνεε, </w:t>
      </w:r>
      <w:r w:rsidRPr="003654ED">
        <w:rPr>
          <w:rFonts w:ascii="IFAO-Grec Unicode" w:eastAsia="Calibri" w:hAnsi="IFAO-Grec Unicode" w:cs="Times New Roman"/>
          <w:b/>
          <w:sz w:val="24"/>
          <w:szCs w:val="24"/>
        </w:rPr>
        <w:t>ἦν μὲν τῆς ὥρης μέσον θέρος</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b/>
          <w:sz w:val="24"/>
          <w:szCs w:val="24"/>
        </w:rPr>
        <w:t>ἐγίνετο δὲ ὕδωρ τε ἄπλετον</w:t>
      </w:r>
      <w:r w:rsidRPr="003654ED">
        <w:rPr>
          <w:rFonts w:ascii="IFAO-Grec Unicode" w:eastAsia="Calibri" w:hAnsi="IFAO-Grec Unicode" w:cs="Times New Roman"/>
          <w:sz w:val="24"/>
          <w:szCs w:val="24"/>
        </w:rPr>
        <w:t xml:space="preserve"> διὰ πάσης τῆς νυκτὸς καὶ </w:t>
      </w:r>
      <w:r w:rsidRPr="003654ED">
        <w:rPr>
          <w:rFonts w:ascii="IFAO-Grec Unicode" w:eastAsia="Calibri" w:hAnsi="IFAO-Grec Unicode" w:cs="Times New Roman"/>
          <w:b/>
          <w:sz w:val="24"/>
          <w:szCs w:val="24"/>
        </w:rPr>
        <w:t>σκληραὶ βρονταὶ ἀπὸ τοῦ Πηλίου</w:t>
      </w:r>
      <w:r w:rsidRPr="003654ED">
        <w:rPr>
          <w:rFonts w:ascii="IFAO-Grec Unicode" w:eastAsia="Calibri" w:hAnsi="IFAO-Grec Unicode" w:cs="Times New Roman"/>
          <w:sz w:val="24"/>
          <w:szCs w:val="24"/>
        </w:rPr>
        <w:t xml:space="preserve">· οἱ δὲ νεκροὶ καὶ τὰ ναυήγια ἐξεφέποντο ἐς τὰς Ἀφέτας, καὶ περί τε τὰς πρῴρας τῶν νεῶν εἱλέοντο καὶ ἐτάρασσον τοὺς ταρσοὺς τῶν κωπέων. Oἱ δὲ στρατιῶται οἱ ταύτῃ ἀκούοντες ταῦτα </w:t>
      </w:r>
      <w:r w:rsidRPr="003654ED">
        <w:rPr>
          <w:rFonts w:ascii="IFAO-Grec Unicode" w:eastAsia="Calibri" w:hAnsi="IFAO-Grec Unicode" w:cs="Times New Roman"/>
          <w:b/>
          <w:sz w:val="24"/>
          <w:szCs w:val="24"/>
        </w:rPr>
        <w:t>ἐς φόβον κατιστέατο</w:t>
      </w:r>
      <w:r w:rsidRPr="003654ED">
        <w:rPr>
          <w:rFonts w:ascii="IFAO-Grec Unicode" w:eastAsia="Calibri" w:hAnsi="IFAO-Grec Unicode" w:cs="Times New Roman"/>
          <w:sz w:val="24"/>
          <w:szCs w:val="24"/>
        </w:rPr>
        <w:t xml:space="preserve">, ἐλπίζοντες πάγχυ ἀπολέεσθαι ἐς οἷα κακὰ ἧκον. </w:t>
      </w:r>
      <w:r w:rsidRPr="003654ED">
        <w:rPr>
          <w:rFonts w:ascii="IFAO-Grec Unicode" w:eastAsia="Calibri" w:hAnsi="IFAO-Grec Unicode" w:cs="Times New Roman"/>
          <w:sz w:val="24"/>
          <w:szCs w:val="24"/>
          <w:lang w:val="el-GR"/>
        </w:rPr>
        <w:t>Π</w:t>
      </w:r>
      <w:r w:rsidRPr="003654ED">
        <w:rPr>
          <w:rFonts w:ascii="IFAO-Grec Unicode" w:eastAsia="Calibri" w:hAnsi="IFAO-Grec Unicode" w:cs="Times New Roman"/>
          <w:sz w:val="24"/>
          <w:szCs w:val="24"/>
        </w:rPr>
        <w:t xml:space="preserve">ρὶν γὰρ ἢ καὶ ἀναπνεῦσαι σφέας ἔκ τε τῆς ναυηγίης καὶ τοῦ χειμῶνος τοῦ γενομένου κατὰ Πήλιον, ὑπέλαβε ναυμαχίη καρτερή, ἐκ δὲ τῆς ναυμαχίης ὄμβρος τε λάβρος καὶ </w:t>
      </w:r>
      <w:r w:rsidRPr="003654ED">
        <w:rPr>
          <w:rFonts w:ascii="IFAO-Grec Unicode" w:eastAsia="Calibri" w:hAnsi="IFAO-Grec Unicode" w:cs="Times New Roman"/>
          <w:b/>
          <w:sz w:val="24"/>
          <w:szCs w:val="24"/>
        </w:rPr>
        <w:t>ῥεύματα ἰσχυρὰ ἐς θάλασσαν</w:t>
      </w:r>
      <w:r w:rsidRPr="003654ED">
        <w:rPr>
          <w:rFonts w:ascii="IFAO-Grec Unicode" w:eastAsia="Calibri" w:hAnsi="IFAO-Grec Unicode" w:cs="Times New Roman"/>
          <w:sz w:val="24"/>
          <w:szCs w:val="24"/>
        </w:rPr>
        <w:t xml:space="preserve"> ὁρμημένα </w:t>
      </w:r>
      <w:r w:rsidRPr="003654ED">
        <w:rPr>
          <w:rFonts w:ascii="IFAO-Grec Unicode" w:eastAsia="Calibri" w:hAnsi="IFAO-Grec Unicode" w:cs="Times New Roman"/>
          <w:b/>
          <w:sz w:val="24"/>
          <w:szCs w:val="24"/>
        </w:rPr>
        <w:t>βρονταί τε σκληραί</w:t>
      </w:r>
      <w:r w:rsidRPr="003654ED">
        <w:rPr>
          <w:rFonts w:ascii="IFAO-Grec Unicode" w:eastAsia="Calibri" w:hAnsi="IFAO-Grec Unicode" w:cs="Times New Roman"/>
          <w:sz w:val="24"/>
          <w:szCs w:val="24"/>
        </w:rPr>
        <w:t>.</w:t>
      </w:r>
    </w:p>
    <w:p w:rsidR="00DB6F31" w:rsidRPr="003654ED" w:rsidRDefault="00DB6F31" w:rsidP="003654ED">
      <w:pPr>
        <w:spacing w:after="200" w:line="240" w:lineRule="auto"/>
        <w:ind w:left="708"/>
        <w:jc w:val="both"/>
        <w:rPr>
          <w:rFonts w:ascii="IFAO-Grec Unicode" w:eastAsia="Calibri" w:hAnsi="IFAO-Grec Unicode" w:cs="Times New Roman"/>
          <w:sz w:val="24"/>
          <w:szCs w:val="24"/>
        </w:rPr>
      </w:pPr>
      <w:r w:rsidRPr="003654ED">
        <w:rPr>
          <w:rFonts w:ascii="IFAO-Grec Unicode" w:eastAsia="Calibri" w:hAnsi="IFAO-Grec Unicode" w:cs="Times New Roman"/>
          <w:sz w:val="24"/>
          <w:szCs w:val="24"/>
          <w:lang w:val="el-GR"/>
        </w:rPr>
        <w:t>Καὶ</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τούτοισι</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μὲν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τοιαύτη</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ἡ</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νὺξ</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ἐγίνετο</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τοῖσι</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δὲ</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ταχθεῖσι</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αὐτῶν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περιπλέειν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Εὔβοιαν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ἡ</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αὐτή</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περ</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ἐοῦσα</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νὺξ</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πολλὸν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ἦν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ἔτι</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ἀγριωτέρη</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τοσούτω</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ὅσῳ</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ἐν</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πελάγεϊ</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φερομένοισι</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ἐπέπιπτε</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καὶ</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τὸ</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τέλος</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σφι</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ἐγίνετο</w:t>
      </w:r>
      <w:r w:rsidRPr="003654ED">
        <w:rPr>
          <w:rFonts w:ascii="IFAO-Grec Unicode" w:eastAsia="Calibri" w:hAnsi="IFAO-Grec Unicode" w:cs="Times New Roman"/>
          <w:sz w:val="24"/>
          <w:szCs w:val="24"/>
        </w:rPr>
        <w:t xml:space="preserve"> </w:t>
      </w:r>
      <w:r w:rsidRPr="003654ED">
        <w:rPr>
          <w:rFonts w:ascii="IFAO-Grec Unicode" w:eastAsia="Calibri" w:hAnsi="IFAO-Grec Unicode" w:cs="Times New Roman"/>
          <w:sz w:val="24"/>
          <w:szCs w:val="24"/>
          <w:lang w:val="el-GR"/>
        </w:rPr>
        <w:t>ἄχαρι</w:t>
      </w:r>
      <w:r w:rsidRPr="003654ED">
        <w:rPr>
          <w:rFonts w:ascii="IFAO-Grec Unicode" w:eastAsia="Calibri" w:hAnsi="IFAO-Grec Unicode" w:cs="Times New Roman"/>
          <w:sz w:val="24"/>
          <w:szCs w:val="24"/>
        </w:rPr>
        <w:t xml:space="preserve">. Ὡς γὰρ δὴ πλέουσι αὐτοῖσι χειμών τε καὶ τὸ ὕδωρ ἐπεγίνετο ἐοῦσι κατὰ τὰ Κοῖλα τῆς Εὐβοίης, </w:t>
      </w:r>
      <w:r w:rsidRPr="003654ED">
        <w:rPr>
          <w:rFonts w:ascii="IFAO-Grec Unicode" w:eastAsia="Calibri" w:hAnsi="IFAO-Grec Unicode" w:cs="Times New Roman"/>
          <w:b/>
          <w:sz w:val="24"/>
          <w:szCs w:val="24"/>
        </w:rPr>
        <w:t>φερόμενοι τῷ πνεύματι</w:t>
      </w:r>
      <w:r w:rsidRPr="003654ED">
        <w:rPr>
          <w:rFonts w:ascii="IFAO-Grec Unicode" w:eastAsia="Calibri" w:hAnsi="IFAO-Grec Unicode" w:cs="Times New Roman"/>
          <w:sz w:val="24"/>
          <w:szCs w:val="24"/>
        </w:rPr>
        <w:t xml:space="preserve"> καὶ οὐκ εἰδότες τῇ ἐφέροντο ἐξέπιπτον πρὸς τὰς πέτρας· </w:t>
      </w:r>
      <w:r w:rsidRPr="003654ED">
        <w:rPr>
          <w:rFonts w:ascii="IFAO-Grec Unicode" w:eastAsia="Calibri" w:hAnsi="IFAO-Grec Unicode" w:cs="Times New Roman"/>
          <w:b/>
          <w:sz w:val="24"/>
          <w:szCs w:val="24"/>
        </w:rPr>
        <w:t>ἐποιέετό τε πᾶν ὑπὸ τοῦ θεοῦ ὅκως ἂν ἐξισωθείη τῷ Ἑλληνικῷ τὸ Περσικὸν μηδὲ πολλῷ πλέον εἴη</w:t>
      </w:r>
      <w:r w:rsidRPr="003654ED">
        <w:rPr>
          <w:rFonts w:ascii="IFAO-Grec Unicode" w:eastAsia="Calibri" w:hAnsi="IFAO-Grec Unicode" w:cs="Times New Roman"/>
          <w:sz w:val="24"/>
          <w:szCs w:val="24"/>
        </w:rPr>
        <w:t>.</w:t>
      </w:r>
    </w:p>
    <w:p w:rsidR="00DB6F31" w:rsidRPr="003654ED" w:rsidRDefault="003654ED" w:rsidP="003654ED">
      <w:pPr>
        <w:spacing w:after="200" w:line="240" w:lineRule="auto"/>
        <w:ind w:left="708"/>
        <w:jc w:val="both"/>
        <w:rPr>
          <w:rFonts w:ascii="Garamond" w:eastAsia="Calibri" w:hAnsi="Garamond" w:cs="Times New Roman"/>
          <w:sz w:val="24"/>
          <w:szCs w:val="24"/>
        </w:rPr>
      </w:pPr>
      <w:r>
        <w:rPr>
          <w:rFonts w:ascii="Garamond" w:eastAsia="Calibri" w:hAnsi="Garamond" w:cs="Times New Roman"/>
          <w:sz w:val="24"/>
          <w:szCs w:val="24"/>
        </w:rPr>
        <w:t>(</w:t>
      </w:r>
      <w:r w:rsidR="00DB6F31" w:rsidRPr="003654ED">
        <w:rPr>
          <w:rFonts w:ascii="Garamond" w:eastAsia="Calibri" w:hAnsi="Garamond" w:cs="Times New Roman"/>
          <w:sz w:val="24"/>
          <w:szCs w:val="24"/>
        </w:rPr>
        <w:t xml:space="preserve">« Alors, la nuit bienveillante était tombée. Bien qu’on était au milieu de l’été, voilà que survient une averse incommensurable durant toute la nuit, ainsi que de puissants coups de tonnerre venus du Pélion. Les cadavres et les épaves étaient entraînés vers les Aphètes, </w:t>
      </w:r>
      <w:r w:rsidR="00DB6F31" w:rsidRPr="003654ED">
        <w:rPr>
          <w:rFonts w:ascii="Garamond" w:eastAsia="Calibri" w:hAnsi="Garamond" w:cs="Times New Roman"/>
          <w:sz w:val="24"/>
          <w:szCs w:val="24"/>
        </w:rPr>
        <w:lastRenderedPageBreak/>
        <w:t>roulaient autour des proues des bateaux et troublaient les rangées de rames. Les soldats qui se trouvaient là, entendant ces bruits, étaient terrifiés, s’attendant à totalement périr, voyant à quels malheurs ils étaient arrivés. En effet, avant qu’ils aient repris leur souffle à la suite du naufrage et de l’orage qui était venu du Pélion, un combat naval acharné s’engagea et, après ce combat naval, une averse violente tomba, des flots puissants s’élancèrent dans la mer ainsi que de puissants coups de tonnerre. »</w:t>
      </w:r>
      <w:r>
        <w:rPr>
          <w:rFonts w:ascii="Garamond" w:eastAsia="Calibri" w:hAnsi="Garamond" w:cs="Times New Roman"/>
          <w:sz w:val="24"/>
          <w:szCs w:val="24"/>
        </w:rPr>
        <w:t>)</w:t>
      </w:r>
    </w:p>
    <w:p w:rsidR="00DB6F31" w:rsidRPr="003654ED" w:rsidRDefault="003654ED" w:rsidP="003654ED">
      <w:pPr>
        <w:spacing w:after="200" w:line="240" w:lineRule="auto"/>
        <w:ind w:left="708"/>
        <w:jc w:val="both"/>
        <w:rPr>
          <w:rFonts w:ascii="Garamond" w:eastAsia="Calibri" w:hAnsi="Garamond" w:cs="Times New Roman"/>
          <w:sz w:val="24"/>
          <w:szCs w:val="24"/>
        </w:rPr>
      </w:pPr>
      <w:r>
        <w:rPr>
          <w:rFonts w:ascii="Garamond" w:eastAsia="Calibri" w:hAnsi="Garamond" w:cs="Times New Roman"/>
          <w:sz w:val="24"/>
          <w:szCs w:val="24"/>
        </w:rPr>
        <w:t>(</w:t>
      </w:r>
      <w:r w:rsidR="00DB6F31" w:rsidRPr="003654ED">
        <w:rPr>
          <w:rFonts w:ascii="Garamond" w:eastAsia="Calibri" w:hAnsi="Garamond" w:cs="Times New Roman"/>
          <w:sz w:val="24"/>
          <w:szCs w:val="24"/>
        </w:rPr>
        <w:t>« Telle fut la nuit pour ces soldats. Pour ceux qui avaient reçu la mission de contourner l’Eubée, la même nuit était encore plus brutale, dans la mesure où elle tombait sur ceux qui se laissaient porter sur la mer. Leur fin fut misérable. En effet, comme la tempête et l’eau tombaient sur ceux qui naviguaient quand ils se trouvaient près des récifs de l’Eubée, les marins, emportés par le souffle et ne sachant pas dans quelle direction ils étaient emportés, tombaient du bateau pour s’écraser contre les rochers. Tout était fait par le dieu pour que la flotte perse soit rendue égale à celle des Grecs et ne soit pas beaucoup plus nombreuse. »</w:t>
      </w:r>
      <w:r>
        <w:rPr>
          <w:rFonts w:ascii="Garamond" w:eastAsia="Calibri" w:hAnsi="Garamond" w:cs="Times New Roman"/>
          <w:sz w:val="24"/>
          <w:szCs w:val="24"/>
        </w:rPr>
        <w:t>)</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 xml:space="preserve">Plusieurs éléments de cette description semblent en effet empruntés à Hésiode. Plus précisément, l’auteur combinerait des termes et motifs tirés de deux scènes de la </w:t>
      </w:r>
      <w:r w:rsidRPr="008800DE">
        <w:rPr>
          <w:rFonts w:ascii="Garamond" w:eastAsia="Calibri" w:hAnsi="Garamond" w:cs="Times New Roman"/>
          <w:i/>
          <w:sz w:val="24"/>
          <w:szCs w:val="24"/>
        </w:rPr>
        <w:t>Théogonie</w:t>
      </w:r>
      <w:r w:rsidRPr="008800DE">
        <w:rPr>
          <w:rFonts w:ascii="Garamond" w:eastAsia="Calibri" w:hAnsi="Garamond" w:cs="Times New Roman"/>
          <w:sz w:val="24"/>
          <w:szCs w:val="24"/>
        </w:rPr>
        <w:t xml:space="preserve">, lesquelles ne sont d’ailleurs pas des moindres, puisqu’il s’agit de la </w:t>
      </w:r>
      <w:r w:rsidRPr="008800DE">
        <w:rPr>
          <w:rFonts w:ascii="Garamond" w:eastAsia="Calibri" w:hAnsi="Garamond" w:cs="Times New Roman"/>
          <w:i/>
          <w:sz w:val="24"/>
          <w:szCs w:val="24"/>
        </w:rPr>
        <w:t>Titanomachie</w:t>
      </w:r>
      <w:r w:rsidRPr="008800DE">
        <w:rPr>
          <w:rFonts w:ascii="Garamond" w:eastAsia="Calibri" w:hAnsi="Garamond" w:cs="Times New Roman"/>
          <w:sz w:val="24"/>
          <w:szCs w:val="24"/>
        </w:rPr>
        <w:t xml:space="preserve"> (687-712) et du combat entre Zeus et Typhon (836-880). Comme les auteurs de théâtre romain qui mélangeaient parfois les intrigues de deux comédies grecques – une pratique appelée la </w:t>
      </w:r>
      <w:r w:rsidRPr="008800DE">
        <w:rPr>
          <w:rFonts w:ascii="Garamond" w:eastAsia="Calibri" w:hAnsi="Garamond" w:cs="Times New Roman"/>
          <w:i/>
          <w:sz w:val="24"/>
          <w:szCs w:val="24"/>
        </w:rPr>
        <w:t>contaminatio</w:t>
      </w:r>
      <w:r w:rsidRPr="008800DE">
        <w:rPr>
          <w:rStyle w:val="Appelnotedebasdep"/>
          <w:rFonts w:ascii="Garamond" w:eastAsia="Calibri" w:hAnsi="Garamond" w:cs="Times New Roman"/>
          <w:sz w:val="24"/>
          <w:szCs w:val="24"/>
        </w:rPr>
        <w:footnoteReference w:id="48"/>
      </w:r>
      <w:r w:rsidRPr="008800DE">
        <w:rPr>
          <w:rFonts w:ascii="Garamond" w:eastAsia="Calibri" w:hAnsi="Garamond" w:cs="Times New Roman"/>
          <w:sz w:val="24"/>
          <w:szCs w:val="24"/>
        </w:rPr>
        <w:t>– Hérodote combine deux passages célèbres de son modèle pour créer sa propre composition. La mention de la foudre qui se déchaîne apparaît en effet tant dans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xml:space="preserve"> que dans les deux scènes hésiodiques. Si cela n’est peut-être qu’une simple coïncidence dans le cas des Titans – les deux scènes n’ayant que ce terme en commun (691</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4D788B">
        <w:rPr>
          <w:rFonts w:ascii="IFAO-Grec Unicode" w:eastAsia="Calibri" w:hAnsi="IFAO-Grec Unicode" w:cs="Times New Roman"/>
          <w:sz w:val="24"/>
          <w:szCs w:val="24"/>
        </w:rPr>
        <w:t>βροντῇ</w:t>
      </w:r>
      <w:r w:rsidRPr="008800DE">
        <w:rPr>
          <w:rFonts w:ascii="Garamond" w:eastAsia="Calibri" w:hAnsi="Garamond" w:cs="Times New Roman"/>
          <w:sz w:val="24"/>
          <w:szCs w:val="24"/>
        </w:rPr>
        <w:t xml:space="preserve">) –, la présence de l’adjectif </w:t>
      </w:r>
      <w:r w:rsidRPr="004D788B">
        <w:rPr>
          <w:rFonts w:ascii="IFAO-Grec Unicode" w:eastAsia="Calibri" w:hAnsi="IFAO-Grec Unicode" w:cs="Times New Roman"/>
          <w:sz w:val="24"/>
          <w:szCs w:val="24"/>
        </w:rPr>
        <w:t>σκληρός</w:t>
      </w:r>
      <w:r w:rsidRPr="008800DE">
        <w:rPr>
          <w:rFonts w:ascii="Garamond" w:eastAsia="Calibri" w:hAnsi="Garamond" w:cs="Times New Roman"/>
          <w:sz w:val="24"/>
          <w:szCs w:val="24"/>
        </w:rPr>
        <w:t xml:space="preserve"> chez Hérodote rappelle la description des traits que Zeus lance à Typhon dans le syntagme </w:t>
      </w:r>
      <w:r w:rsidRPr="00633ED2">
        <w:rPr>
          <w:rFonts w:ascii="IFAO-Grec Unicode" w:eastAsia="Calibri" w:hAnsi="IFAO-Grec Unicode" w:cs="Times New Roman"/>
          <w:sz w:val="24"/>
          <w:szCs w:val="24"/>
          <w:lang w:val="el-GR"/>
        </w:rPr>
        <w:t>σκληρὸν</w:t>
      </w:r>
      <w:r w:rsidRPr="00633ED2">
        <w:rPr>
          <w:rFonts w:ascii="IFAO-Grec Unicode" w:eastAsia="Calibri" w:hAnsi="IFAO-Grec Unicode" w:cs="Times New Roman"/>
          <w:sz w:val="24"/>
          <w:szCs w:val="24"/>
        </w:rPr>
        <w:t xml:space="preserve"> </w:t>
      </w:r>
      <w:r w:rsidRPr="00633ED2">
        <w:rPr>
          <w:rFonts w:ascii="IFAO-Grec Unicode" w:eastAsia="Calibri" w:hAnsi="IFAO-Grec Unicode" w:cs="Times New Roman"/>
          <w:sz w:val="24"/>
          <w:szCs w:val="24"/>
          <w:lang w:val="el-GR"/>
        </w:rPr>
        <w:t>δ</w:t>
      </w:r>
      <w:r w:rsidRPr="00633ED2">
        <w:rPr>
          <w:rFonts w:ascii="IFAO-Grec Unicode" w:eastAsia="Calibri" w:hAnsi="IFAO-Grec Unicode" w:cs="Times New Roman"/>
          <w:sz w:val="24"/>
          <w:szCs w:val="24"/>
        </w:rPr>
        <w:t xml:space="preserve">’ </w:t>
      </w:r>
      <w:r w:rsidRPr="00633ED2">
        <w:rPr>
          <w:rFonts w:ascii="IFAO-Grec Unicode" w:eastAsia="Calibri" w:hAnsi="IFAO-Grec Unicode" w:cs="Times New Roman"/>
          <w:sz w:val="24"/>
          <w:szCs w:val="24"/>
          <w:lang w:val="el-GR"/>
        </w:rPr>
        <w:t>ἐβρόντησε</w:t>
      </w:r>
      <w:r w:rsidRPr="00633ED2">
        <w:rPr>
          <w:rFonts w:ascii="IFAO-Grec Unicode" w:eastAsia="Calibri" w:hAnsi="IFAO-Grec Unicode" w:cs="Times New Roman"/>
          <w:sz w:val="24"/>
          <w:szCs w:val="24"/>
        </w:rPr>
        <w:t xml:space="preserve"> </w:t>
      </w:r>
      <w:r w:rsidRPr="00633ED2">
        <w:rPr>
          <w:rFonts w:ascii="IFAO-Grec Unicode" w:eastAsia="Calibri" w:hAnsi="IFAO-Grec Unicode" w:cs="Times New Roman"/>
          <w:sz w:val="24"/>
          <w:szCs w:val="24"/>
          <w:lang w:val="el-GR"/>
        </w:rPr>
        <w:t>καὶ</w:t>
      </w:r>
      <w:r w:rsidRPr="00633ED2">
        <w:rPr>
          <w:rFonts w:ascii="IFAO-Grec Unicode" w:eastAsia="Calibri" w:hAnsi="IFAO-Grec Unicode" w:cs="Times New Roman"/>
          <w:sz w:val="24"/>
          <w:szCs w:val="24"/>
        </w:rPr>
        <w:t xml:space="preserve"> </w:t>
      </w:r>
      <w:r w:rsidRPr="00633ED2">
        <w:rPr>
          <w:rFonts w:ascii="IFAO-Grec Unicode" w:eastAsia="Calibri" w:hAnsi="IFAO-Grec Unicode" w:cs="Times New Roman"/>
          <w:sz w:val="24"/>
          <w:szCs w:val="24"/>
          <w:lang w:val="el-GR"/>
        </w:rPr>
        <w:t>ὄβριμον</w:t>
      </w:r>
      <w:r w:rsidR="00E468B9" w:rsidRPr="008800DE">
        <w:rPr>
          <w:rFonts w:ascii="Garamond" w:eastAsia="Calibri" w:hAnsi="Garamond" w:cs="Times New Roman"/>
          <w:sz w:val="24"/>
          <w:szCs w:val="24"/>
        </w:rPr>
        <w:t xml:space="preserve"> </w:t>
      </w:r>
      <w:r w:rsidRPr="008800DE">
        <w:rPr>
          <w:rFonts w:ascii="Garamond" w:eastAsia="Calibri" w:hAnsi="Garamond" w:cs="Times New Roman"/>
          <w:sz w:val="24"/>
          <w:szCs w:val="24"/>
        </w:rPr>
        <w:t xml:space="preserve">(839). La reprise de l’expression </w:t>
      </w:r>
      <w:r w:rsidRPr="00633ED2">
        <w:rPr>
          <w:rFonts w:ascii="IFAO-Grec Unicode" w:eastAsia="Calibri" w:hAnsi="IFAO-Grec Unicode" w:cs="Times New Roman"/>
          <w:sz w:val="24"/>
          <w:szCs w:val="24"/>
        </w:rPr>
        <w:t>βρονταί τε σκληραί</w:t>
      </w:r>
      <w:r w:rsidRPr="008800DE">
        <w:rPr>
          <w:rFonts w:ascii="Garamond" w:eastAsia="Calibri" w:hAnsi="Garamond" w:cs="Times New Roman"/>
          <w:sz w:val="24"/>
          <w:szCs w:val="24"/>
        </w:rPr>
        <w:t xml:space="preserve"> à la fin du chapitre renforce le parallèle avec Hésiode, dont la description de la colère du maître de l’Olympe se clôt sur le terme </w:t>
      </w:r>
      <w:r w:rsidRPr="00633ED2">
        <w:rPr>
          <w:rFonts w:ascii="IFAO-Grec Unicode" w:eastAsia="Calibri" w:hAnsi="IFAO-Grec Unicode" w:cs="Times New Roman"/>
          <w:sz w:val="24"/>
          <w:szCs w:val="24"/>
        </w:rPr>
        <w:t>βροντή</w:t>
      </w:r>
      <w:r w:rsidRPr="008800DE">
        <w:rPr>
          <w:rFonts w:ascii="Garamond" w:eastAsia="Calibri" w:hAnsi="Garamond" w:cs="Times New Roman"/>
          <w:sz w:val="24"/>
          <w:szCs w:val="24"/>
        </w:rPr>
        <w:t xml:space="preserve"> (854). Notons que cette composition annulaire est renforcée par un chiasme chez l’historien (</w:t>
      </w:r>
      <w:r w:rsidRPr="00633ED2">
        <w:rPr>
          <w:rFonts w:ascii="IFAO-Grec Unicode" w:eastAsia="Calibri" w:hAnsi="IFAO-Grec Unicode" w:cs="Times New Roman"/>
          <w:sz w:val="24"/>
          <w:szCs w:val="24"/>
          <w:u w:val="single"/>
        </w:rPr>
        <w:t>σκληραὶ</w:t>
      </w:r>
      <w:r w:rsidRPr="00633ED2">
        <w:rPr>
          <w:rFonts w:ascii="IFAO-Grec Unicode" w:eastAsia="Calibri" w:hAnsi="IFAO-Grec Unicode" w:cs="Times New Roman"/>
          <w:sz w:val="24"/>
          <w:szCs w:val="24"/>
        </w:rPr>
        <w:t xml:space="preserve"> </w:t>
      </w:r>
      <w:r w:rsidRPr="00633ED2">
        <w:rPr>
          <w:rFonts w:ascii="IFAO-Grec Unicode" w:eastAsia="Calibri" w:hAnsi="IFAO-Grec Unicode" w:cs="Times New Roman"/>
          <w:sz w:val="24"/>
          <w:szCs w:val="24"/>
          <w:u w:val="dash"/>
        </w:rPr>
        <w:t>βρονταὶ</w:t>
      </w:r>
      <w:r w:rsidRPr="00633ED2">
        <w:rPr>
          <w:rFonts w:ascii="IFAO-Grec Unicode" w:eastAsia="Calibri" w:hAnsi="IFAO-Grec Unicode" w:cs="Times New Roman"/>
          <w:sz w:val="24"/>
          <w:szCs w:val="24"/>
        </w:rPr>
        <w:t xml:space="preserve"> […] </w:t>
      </w:r>
      <w:r w:rsidRPr="00633ED2">
        <w:rPr>
          <w:rFonts w:ascii="IFAO-Grec Unicode" w:eastAsia="Calibri" w:hAnsi="IFAO-Grec Unicode" w:cs="Times New Roman"/>
          <w:sz w:val="24"/>
          <w:szCs w:val="24"/>
          <w:u w:val="dash"/>
        </w:rPr>
        <w:t>βρονταί</w:t>
      </w:r>
      <w:r w:rsidRPr="00633ED2">
        <w:rPr>
          <w:rFonts w:ascii="IFAO-Grec Unicode" w:eastAsia="Calibri" w:hAnsi="IFAO-Grec Unicode" w:cs="Times New Roman"/>
          <w:sz w:val="24"/>
          <w:szCs w:val="24"/>
        </w:rPr>
        <w:t xml:space="preserve"> τε </w:t>
      </w:r>
      <w:r w:rsidRPr="00633ED2">
        <w:rPr>
          <w:rFonts w:ascii="IFAO-Grec Unicode" w:eastAsia="Calibri" w:hAnsi="IFAO-Grec Unicode" w:cs="Times New Roman"/>
          <w:sz w:val="24"/>
          <w:szCs w:val="24"/>
          <w:u w:val="single"/>
        </w:rPr>
        <w:t>σκληραί</w:t>
      </w:r>
      <w:r w:rsidRPr="008800DE">
        <w:rPr>
          <w:rFonts w:ascii="Garamond" w:eastAsia="Calibri" w:hAnsi="Garamond" w:cs="Times New Roman"/>
          <w:sz w:val="24"/>
          <w:szCs w:val="24"/>
        </w:rPr>
        <w:t xml:space="preserve">), qui pouvait disposer ses mots avec une plus grande liberté dans la mesure où il n’était pas tenu de respecter un carcan métrique.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La mention des flots puissants se déchaînant en mer</w:t>
      </w:r>
      <w:r w:rsidR="000E6407">
        <w:rPr>
          <w:rFonts w:ascii="Garamond" w:eastAsia="Calibri" w:hAnsi="Garamond" w:cs="Times New Roman"/>
          <w:sz w:val="24"/>
          <w:szCs w:val="24"/>
        </w:rPr>
        <w:t xml:space="preserve"> dans la scène hérodotéenne (12.</w:t>
      </w:r>
      <w:r w:rsidRPr="008800DE">
        <w:rPr>
          <w:rFonts w:ascii="Garamond" w:eastAsia="Calibri" w:hAnsi="Garamond" w:cs="Times New Roman"/>
          <w:sz w:val="24"/>
          <w:szCs w:val="24"/>
        </w:rPr>
        <w:t xml:space="preserve"> 2</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b/>
          <w:sz w:val="24"/>
          <w:szCs w:val="24"/>
        </w:rPr>
        <w:t>ῥεύματα</w:t>
      </w:r>
      <w:r w:rsidRPr="00633ED2">
        <w:rPr>
          <w:rFonts w:ascii="IFAO-Grec Unicode" w:eastAsia="Calibri" w:hAnsi="IFAO-Grec Unicode" w:cs="Times New Roman"/>
          <w:sz w:val="24"/>
          <w:szCs w:val="24"/>
        </w:rPr>
        <w:t xml:space="preserve"> ἰσχυρὰ ἐς </w:t>
      </w:r>
      <w:r w:rsidRPr="00633ED2">
        <w:rPr>
          <w:rFonts w:ascii="IFAO-Grec Unicode" w:eastAsia="Calibri" w:hAnsi="IFAO-Grec Unicode" w:cs="Times New Roman"/>
          <w:b/>
          <w:sz w:val="24"/>
          <w:szCs w:val="24"/>
        </w:rPr>
        <w:t>θάλασσαν</w:t>
      </w:r>
      <w:r w:rsidRPr="00633ED2">
        <w:rPr>
          <w:rFonts w:ascii="IFAO-Grec Unicode" w:eastAsia="Calibri" w:hAnsi="IFAO-Grec Unicode" w:cs="Times New Roman"/>
          <w:sz w:val="24"/>
          <w:szCs w:val="24"/>
        </w:rPr>
        <w:t xml:space="preserve"> ὁρμημένα</w:t>
      </w:r>
      <w:r w:rsidRPr="008800DE">
        <w:rPr>
          <w:rFonts w:ascii="Garamond" w:eastAsia="Calibri" w:hAnsi="Garamond" w:cs="Times New Roman"/>
          <w:sz w:val="24"/>
          <w:szCs w:val="24"/>
        </w:rPr>
        <w:t>) correspond, d’une part, aux vagues furieuses que le Cronide fait retentir face au dragon (841</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b/>
          <w:sz w:val="24"/>
          <w:szCs w:val="24"/>
        </w:rPr>
        <w:t>πόντος</w:t>
      </w:r>
      <w:r w:rsidRPr="00633ED2">
        <w:rPr>
          <w:rFonts w:ascii="IFAO-Grec Unicode" w:eastAsia="Calibri" w:hAnsi="IFAO-Grec Unicode" w:cs="Times New Roman"/>
          <w:sz w:val="24"/>
          <w:szCs w:val="24"/>
        </w:rPr>
        <w:t xml:space="preserve"> τ’ Ὠκεανοῦ τε </w:t>
      </w:r>
      <w:r w:rsidRPr="00633ED2">
        <w:rPr>
          <w:rFonts w:ascii="IFAO-Grec Unicode" w:eastAsia="Calibri" w:hAnsi="IFAO-Grec Unicode" w:cs="Times New Roman"/>
          <w:b/>
          <w:sz w:val="24"/>
          <w:szCs w:val="24"/>
        </w:rPr>
        <w:t>ῥοαὶ</w:t>
      </w:r>
      <w:r w:rsidRPr="00633ED2">
        <w:rPr>
          <w:rFonts w:ascii="IFAO-Grec Unicode" w:eastAsia="Calibri" w:hAnsi="IFAO-Grec Unicode" w:cs="Times New Roman"/>
          <w:sz w:val="24"/>
          <w:szCs w:val="24"/>
        </w:rPr>
        <w:t xml:space="preserve"> καὶ τάρταρα γαίης</w:t>
      </w:r>
      <w:r w:rsidRPr="008800DE">
        <w:rPr>
          <w:rFonts w:ascii="Garamond" w:eastAsia="Calibri" w:hAnsi="Garamond" w:cs="Times New Roman"/>
          <w:sz w:val="24"/>
          <w:szCs w:val="24"/>
        </w:rPr>
        <w:t xml:space="preserve">) et, d’autre part, deux vers de la </w:t>
      </w:r>
      <w:r w:rsidRPr="008800DE">
        <w:rPr>
          <w:rFonts w:ascii="Garamond" w:eastAsia="Calibri" w:hAnsi="Garamond" w:cs="Times New Roman"/>
          <w:i/>
          <w:sz w:val="24"/>
          <w:szCs w:val="24"/>
        </w:rPr>
        <w:t>Titanomachie</w:t>
      </w:r>
      <w:r w:rsidRPr="008800DE">
        <w:rPr>
          <w:rFonts w:ascii="Garamond" w:eastAsia="Calibri" w:hAnsi="Garamond" w:cs="Times New Roman"/>
          <w:sz w:val="24"/>
          <w:szCs w:val="24"/>
        </w:rPr>
        <w:t xml:space="preserve"> exprimant respectivement l’idée de flot (695</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 xml:space="preserve">ἔζεε δὲ χθὼν πᾶσα καὶ Ὠκεανοῖο </w:t>
      </w:r>
      <w:r w:rsidRPr="00633ED2">
        <w:rPr>
          <w:rFonts w:ascii="IFAO-Grec Unicode" w:eastAsia="Calibri" w:hAnsi="IFAO-Grec Unicode" w:cs="Times New Roman"/>
          <w:b/>
          <w:sz w:val="24"/>
          <w:szCs w:val="24"/>
        </w:rPr>
        <w:t>ῥέεθρα</w:t>
      </w:r>
      <w:r w:rsidRPr="008800DE">
        <w:rPr>
          <w:rFonts w:ascii="Garamond" w:eastAsia="Calibri" w:hAnsi="Garamond" w:cs="Times New Roman"/>
          <w:sz w:val="24"/>
          <w:szCs w:val="24"/>
        </w:rPr>
        <w:t>) et de mer (696</w:t>
      </w:r>
      <w:r w:rsidR="003654ED">
        <w:rPr>
          <w:rFonts w:ascii="Garamond" w:eastAsia="Calibri" w:hAnsi="Garamond" w:cs="Times New Roman"/>
          <w:sz w:val="24"/>
          <w:szCs w:val="24"/>
        </w:rPr>
        <w:t> </w:t>
      </w:r>
      <w:r w:rsidRPr="008800DE">
        <w:rPr>
          <w:rFonts w:ascii="Garamond" w:eastAsia="Calibri" w:hAnsi="Garamond" w:cs="Times New Roman"/>
          <w:sz w:val="24"/>
          <w:szCs w:val="24"/>
        </w:rPr>
        <w:t>:</w:t>
      </w:r>
      <w:r w:rsidR="00E468B9" w:rsidRPr="008800DE">
        <w:rPr>
          <w:rFonts w:ascii="Garamond" w:eastAsia="Calibri" w:hAnsi="Garamond" w:cs="Times New Roman"/>
          <w:sz w:val="24"/>
          <w:szCs w:val="24"/>
        </w:rPr>
        <w:t xml:space="preserve"> </w:t>
      </w:r>
      <w:r w:rsidRPr="00633ED2">
        <w:rPr>
          <w:rFonts w:ascii="IFAO-Grec Unicode" w:eastAsia="Calibri" w:hAnsi="IFAO-Grec Unicode" w:cs="Times New Roman"/>
          <w:b/>
          <w:sz w:val="24"/>
          <w:szCs w:val="24"/>
        </w:rPr>
        <w:t>πόντος</w:t>
      </w:r>
      <w:r w:rsidRPr="00633ED2">
        <w:rPr>
          <w:rFonts w:ascii="IFAO-Grec Unicode" w:eastAsia="Calibri" w:hAnsi="IFAO-Grec Unicode" w:cs="Times New Roman"/>
          <w:sz w:val="24"/>
          <w:szCs w:val="24"/>
        </w:rPr>
        <w:t xml:space="preserve"> τ’ ἀτρύγετος· τοὺς δ’ ἄμφεπε θερμὸς ἀϋτμή</w:t>
      </w:r>
      <w:r w:rsidRPr="008800DE">
        <w:rPr>
          <w:rFonts w:ascii="Garamond" w:eastAsia="Calibri" w:hAnsi="Garamond" w:cs="Times New Roman"/>
          <w:sz w:val="24"/>
          <w:szCs w:val="24"/>
        </w:rPr>
        <w:t xml:space="preserve">), deux éléments situés à faible distance l’un de l’autre. L’emploi même du terme </w:t>
      </w:r>
      <w:r w:rsidRPr="00633ED2">
        <w:rPr>
          <w:rFonts w:ascii="IFAO-Grec Unicode" w:eastAsia="Calibri" w:hAnsi="IFAO-Grec Unicode" w:cs="Times New Roman"/>
          <w:sz w:val="24"/>
          <w:szCs w:val="24"/>
        </w:rPr>
        <w:t>ῥεύματα</w:t>
      </w:r>
      <w:r w:rsidRPr="008800DE">
        <w:rPr>
          <w:rFonts w:ascii="Garamond" w:eastAsia="Calibri" w:hAnsi="Garamond" w:cs="Times New Roman"/>
          <w:sz w:val="24"/>
          <w:szCs w:val="24"/>
        </w:rPr>
        <w:t xml:space="preserve"> plaide en faveur d’un rapprochement, formé sur la racine *</w:t>
      </w:r>
      <w:r w:rsidRPr="008800DE">
        <w:rPr>
          <w:rFonts w:ascii="Garamond" w:eastAsia="Calibri" w:hAnsi="Garamond" w:cs="Times New Roman"/>
          <w:i/>
          <w:sz w:val="24"/>
          <w:szCs w:val="24"/>
        </w:rPr>
        <w:t xml:space="preserve">(s)rew </w:t>
      </w:r>
      <w:r w:rsidRPr="008800DE">
        <w:rPr>
          <w:rFonts w:ascii="Garamond" w:eastAsia="Calibri" w:hAnsi="Garamond" w:cs="Times New Roman"/>
          <w:sz w:val="24"/>
          <w:szCs w:val="24"/>
        </w:rPr>
        <w:t xml:space="preserve">actualisée dans </w:t>
      </w:r>
      <w:r w:rsidRPr="00633ED2">
        <w:rPr>
          <w:rFonts w:ascii="IFAO-Grec Unicode" w:eastAsia="Calibri" w:hAnsi="IFAO-Grec Unicode" w:cs="Times New Roman"/>
          <w:sz w:val="24"/>
          <w:szCs w:val="24"/>
        </w:rPr>
        <w:t>ῥέεθρα</w:t>
      </w:r>
      <w:r w:rsidRPr="008800DE">
        <w:rPr>
          <w:rFonts w:ascii="Garamond" w:eastAsia="Calibri" w:hAnsi="Garamond" w:cs="Times New Roman"/>
          <w:sz w:val="24"/>
          <w:szCs w:val="24"/>
        </w:rPr>
        <w:t xml:space="preserve"> et </w:t>
      </w:r>
      <w:r w:rsidRPr="00633ED2">
        <w:rPr>
          <w:rFonts w:ascii="IFAO-Grec Unicode" w:eastAsia="Calibri" w:hAnsi="IFAO-Grec Unicode" w:cs="Times New Roman"/>
          <w:sz w:val="24"/>
          <w:szCs w:val="24"/>
        </w:rPr>
        <w:t>ῥοαί</w:t>
      </w:r>
      <w:r w:rsidRPr="008800DE">
        <w:rPr>
          <w:rFonts w:ascii="Garamond" w:eastAsia="Calibri" w:hAnsi="Garamond" w:cs="Times New Roman"/>
          <w:sz w:val="24"/>
          <w:szCs w:val="24"/>
          <w:vertAlign w:val="superscript"/>
        </w:rPr>
        <w:footnoteReference w:id="49"/>
      </w:r>
      <w:r w:rsidRPr="008800DE">
        <w:rPr>
          <w:rFonts w:ascii="Garamond" w:eastAsia="Calibri" w:hAnsi="Garamond" w:cs="Times New Roman"/>
          <w:sz w:val="24"/>
          <w:szCs w:val="24"/>
        </w:rPr>
        <w:t>. De plus, ce mouvement des eaux est dû à la violence du vent, tant dans l’épisode de Xerxès (13</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 xml:space="preserve">φερόμενοι τῷ </w:t>
      </w:r>
      <w:r w:rsidRPr="00633ED2">
        <w:rPr>
          <w:rFonts w:ascii="IFAO-Grec Unicode" w:eastAsia="Calibri" w:hAnsi="IFAO-Grec Unicode" w:cs="Times New Roman"/>
          <w:b/>
          <w:sz w:val="24"/>
          <w:szCs w:val="24"/>
        </w:rPr>
        <w:t>πνεύματι</w:t>
      </w:r>
      <w:r w:rsidRPr="008800DE">
        <w:rPr>
          <w:rFonts w:ascii="Garamond" w:eastAsia="Calibri" w:hAnsi="Garamond" w:cs="Times New Roman"/>
          <w:sz w:val="24"/>
          <w:szCs w:val="24"/>
        </w:rPr>
        <w:t>) que dans celui des Titans (706</w:t>
      </w:r>
      <w:r w:rsidR="003654ED">
        <w:rPr>
          <w:rFonts w:ascii="Garamond" w:eastAsia="Calibri" w:hAnsi="Garamond" w:cs="Times New Roman"/>
          <w:sz w:val="24"/>
          <w:szCs w:val="24"/>
        </w:rPr>
        <w:t> </w:t>
      </w:r>
      <w:r w:rsidR="00216709"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 xml:space="preserve">σὺν δ’ </w:t>
      </w:r>
      <w:r w:rsidRPr="00633ED2">
        <w:rPr>
          <w:rFonts w:ascii="IFAO-Grec Unicode" w:eastAsia="Calibri" w:hAnsi="IFAO-Grec Unicode" w:cs="Times New Roman"/>
          <w:b/>
          <w:sz w:val="24"/>
          <w:szCs w:val="24"/>
        </w:rPr>
        <w:t>ἄνεμοι</w:t>
      </w:r>
      <w:r w:rsidRPr="00633ED2">
        <w:rPr>
          <w:rFonts w:ascii="IFAO-Grec Unicode" w:eastAsia="Calibri" w:hAnsi="IFAO-Grec Unicode" w:cs="Times New Roman"/>
          <w:sz w:val="24"/>
          <w:szCs w:val="24"/>
        </w:rPr>
        <w:t xml:space="preserve"> ἔνοσίν τε κονίην τ’ ἐσφαράγιζον</w:t>
      </w:r>
      <w:r w:rsidRPr="008800DE">
        <w:rPr>
          <w:rFonts w:ascii="Garamond" w:eastAsia="Calibri" w:hAnsi="Garamond" w:cs="Times New Roman"/>
          <w:sz w:val="24"/>
          <w:szCs w:val="24"/>
        </w:rPr>
        <w:t>) et de Typhon (846</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 xml:space="preserve">πρηστήρων </w:t>
      </w:r>
      <w:r w:rsidRPr="00633ED2">
        <w:rPr>
          <w:rFonts w:ascii="IFAO-Grec Unicode" w:eastAsia="Calibri" w:hAnsi="IFAO-Grec Unicode" w:cs="Times New Roman"/>
          <w:b/>
          <w:sz w:val="24"/>
          <w:szCs w:val="24"/>
        </w:rPr>
        <w:t>ἀνέμων</w:t>
      </w:r>
      <w:r w:rsidRPr="00633ED2">
        <w:rPr>
          <w:rFonts w:ascii="IFAO-Grec Unicode" w:eastAsia="Calibri" w:hAnsi="IFAO-Grec Unicode" w:cs="Times New Roman"/>
          <w:sz w:val="24"/>
          <w:szCs w:val="24"/>
        </w:rPr>
        <w:t xml:space="preserve"> τε κεραυνοῦ τε φλεγέθοντος</w:t>
      </w:r>
      <w:r w:rsidRPr="008800DE">
        <w:rPr>
          <w:rFonts w:ascii="Garamond" w:eastAsia="Calibri" w:hAnsi="Garamond" w:cs="Times New Roman"/>
          <w:sz w:val="24"/>
          <w:szCs w:val="24"/>
        </w:rPr>
        <w:t>). Le fracas produit apparaît alors comme des plus effrayants, chez l’écrivain d’Halicarnasse (12</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2), comme chez le poète épique. L’idée est parfaitement explicite dans le cas du combat face au dragon, où le vacarme est si effrayant qu’Hadès lui-même en tremble (850-852). Elle est, en revanche, plus discrète dans l’épisode des Titans, mais pas pour autant absente, puisque, </w:t>
      </w:r>
      <w:r w:rsidR="000A07F3">
        <w:rPr>
          <w:rFonts w:ascii="Garamond" w:eastAsia="Calibri" w:hAnsi="Garamond" w:cs="Times New Roman"/>
          <w:sz w:val="24"/>
          <w:szCs w:val="24"/>
        </w:rPr>
        <w:t>selon</w:t>
      </w:r>
      <w:r w:rsidRPr="008800DE">
        <w:rPr>
          <w:rFonts w:ascii="Garamond" w:eastAsia="Calibri" w:hAnsi="Garamond" w:cs="Times New Roman"/>
          <w:sz w:val="24"/>
          <w:szCs w:val="24"/>
        </w:rPr>
        <w:t xml:space="preserve"> le narrateur, le son qui se fait entendre est si fort que l’on croirait qu’Ouranos est tombé sur Gaia (702-704). Nous pourrions encore ajouter à cela quelques indices, comme le fait que les averses et le tonnerre semblent venir d’une éminence, en l’occurrence le Pélion dans le cas d’Hérodote (12</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1</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ἀπὸ τοῦ Πηλίου</w:t>
      </w:r>
      <w:r w:rsidRPr="008800DE">
        <w:rPr>
          <w:rFonts w:ascii="Garamond" w:eastAsia="Calibri" w:hAnsi="Garamond" w:cs="Times New Roman"/>
          <w:sz w:val="24"/>
          <w:szCs w:val="24"/>
        </w:rPr>
        <w:t xml:space="preserve">), </w:t>
      </w:r>
      <w:r w:rsidRPr="008800DE">
        <w:rPr>
          <w:rFonts w:ascii="Garamond" w:eastAsia="Calibri" w:hAnsi="Garamond" w:cs="Times New Roman"/>
          <w:sz w:val="24"/>
          <w:szCs w:val="24"/>
        </w:rPr>
        <w:lastRenderedPageBreak/>
        <w:t>l’Olympe dans celui d’Hésiode (689</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ἀπ’ οὐρανοῦ ἠδ’ ἀπ’ Ὀλύμπου</w:t>
      </w:r>
      <w:r w:rsidRPr="008800DE">
        <w:rPr>
          <w:rFonts w:ascii="Garamond" w:eastAsia="Calibri" w:hAnsi="Garamond" w:cs="Times New Roman"/>
          <w:sz w:val="24"/>
          <w:szCs w:val="24"/>
        </w:rPr>
        <w:t xml:space="preserve"> et 855</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ἀπ’ Οὐλύμποιο</w:t>
      </w:r>
      <w:r w:rsidRPr="008800DE">
        <w:rPr>
          <w:rFonts w:ascii="Garamond" w:eastAsia="Calibri" w:hAnsi="Garamond" w:cs="Times New Roman"/>
          <w:sz w:val="24"/>
          <w:szCs w:val="24"/>
        </w:rPr>
        <w:t>). En outre, dans le syntagme</w:t>
      </w:r>
      <w:r w:rsidR="00216709" w:rsidRPr="008800DE">
        <w:rPr>
          <w:rFonts w:ascii="Garamond" w:eastAsia="Calibri" w:hAnsi="Garamond" w:cs="Times New Roman"/>
          <w:sz w:val="24"/>
          <w:szCs w:val="24"/>
        </w:rPr>
        <w:t xml:space="preserve"> </w:t>
      </w:r>
      <w:r w:rsidRPr="00633ED2">
        <w:rPr>
          <w:rFonts w:ascii="IFAO-Grec Unicode" w:eastAsia="Calibri" w:hAnsi="IFAO-Grec Unicode" w:cs="Times New Roman"/>
          <w:b/>
          <w:sz w:val="24"/>
          <w:szCs w:val="24"/>
        </w:rPr>
        <w:t>ἐγίνετο</w:t>
      </w:r>
      <w:r w:rsidRPr="00633ED2">
        <w:rPr>
          <w:rFonts w:ascii="IFAO-Grec Unicode" w:eastAsia="Calibri" w:hAnsi="IFAO-Grec Unicode" w:cs="Times New Roman"/>
          <w:sz w:val="24"/>
          <w:szCs w:val="24"/>
        </w:rPr>
        <w:t xml:space="preserve"> δὲ ὕδωρ τε </w:t>
      </w:r>
      <w:r w:rsidRPr="00633ED2">
        <w:rPr>
          <w:rFonts w:ascii="IFAO-Grec Unicode" w:eastAsia="Calibri" w:hAnsi="IFAO-Grec Unicode" w:cs="Times New Roman"/>
          <w:b/>
          <w:sz w:val="24"/>
          <w:szCs w:val="24"/>
        </w:rPr>
        <w:t>ἄπλετον</w:t>
      </w:r>
      <w:r w:rsidRPr="008800DE">
        <w:rPr>
          <w:rFonts w:ascii="Garamond" w:eastAsia="Calibri" w:hAnsi="Garamond" w:cs="Times New Roman"/>
          <w:sz w:val="24"/>
          <w:szCs w:val="24"/>
        </w:rPr>
        <w:t xml:space="preserve"> (12</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1), nous retrouvons l’adjectif </w:t>
      </w:r>
      <w:r w:rsidRPr="00633ED2">
        <w:rPr>
          <w:rFonts w:ascii="IFAO-Grec Unicode" w:eastAsia="Calibri" w:hAnsi="IFAO-Grec Unicode" w:cs="Times New Roman"/>
          <w:sz w:val="24"/>
          <w:szCs w:val="24"/>
        </w:rPr>
        <w:t>ἄπλητος</w:t>
      </w:r>
      <w:r w:rsidRPr="008800DE">
        <w:rPr>
          <w:rFonts w:ascii="Garamond" w:eastAsia="Calibri" w:hAnsi="Garamond" w:cs="Times New Roman"/>
          <w:sz w:val="24"/>
          <w:szCs w:val="24"/>
        </w:rPr>
        <w:t xml:space="preserve"> couplé à un verbe sous son aspect duratif, comme dans la </w:t>
      </w:r>
      <w:r w:rsidRPr="008800DE">
        <w:rPr>
          <w:rFonts w:ascii="Garamond" w:eastAsia="Calibri" w:hAnsi="Garamond" w:cs="Times New Roman"/>
          <w:i/>
          <w:sz w:val="24"/>
          <w:szCs w:val="24"/>
        </w:rPr>
        <w:t>Titanomachie</w:t>
      </w:r>
      <w:r w:rsidRPr="008800DE">
        <w:rPr>
          <w:rFonts w:ascii="Garamond" w:eastAsia="Calibri" w:hAnsi="Garamond" w:cs="Times New Roman"/>
          <w:sz w:val="24"/>
          <w:szCs w:val="24"/>
        </w:rPr>
        <w:t xml:space="preserve"> (709</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 xml:space="preserve">ἐς μέσον ἀμφοτέρων· ὄτοβος δ’ </w:t>
      </w:r>
      <w:r w:rsidRPr="00633ED2">
        <w:rPr>
          <w:rFonts w:ascii="IFAO-Grec Unicode" w:eastAsia="Calibri" w:hAnsi="IFAO-Grec Unicode" w:cs="Times New Roman"/>
          <w:b/>
          <w:sz w:val="24"/>
          <w:szCs w:val="24"/>
        </w:rPr>
        <w:t>ἄπλητος ὀρώρει</w:t>
      </w:r>
      <w:r w:rsidRPr="008800DE">
        <w:rPr>
          <w:rFonts w:ascii="Garamond" w:eastAsia="Calibri" w:hAnsi="Garamond" w:cs="Times New Roman"/>
          <w:sz w:val="24"/>
          <w:szCs w:val="24"/>
        </w:rPr>
        <w:t xml:space="preserv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Tout cela pourrait apparaître comme de pures coïncidences, puisqu’il est normal de parler de mer, de flots, de vent et de tonnerre qui inspirent la peur quand il est question de marins victimes d’une tempête. Deux éléments invitent cependant à penser que la tempête s’abattant sur la flotte perse a quelque chose d’extraordinaire. En premier lieu, le narrateur signale au commencement de l’épisode que l’événement se déroule au début de la belle saison (12</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1</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ἦν μὲν τῆς ὥρης μέσον θέρος</w:t>
      </w:r>
      <w:r w:rsidRPr="008800DE">
        <w:rPr>
          <w:rFonts w:ascii="Garamond" w:eastAsia="Calibri" w:hAnsi="Garamond" w:cs="Times New Roman"/>
          <w:sz w:val="24"/>
          <w:szCs w:val="24"/>
        </w:rPr>
        <w:t>), ce qui donne à penser que la situation n’est pas normale en cette période de l’année et pourrait donc être due à une force divine</w:t>
      </w:r>
      <w:r w:rsidRPr="008800DE">
        <w:rPr>
          <w:rStyle w:val="Appelnotedebasdep"/>
          <w:rFonts w:ascii="Garamond" w:eastAsia="Calibri" w:hAnsi="Garamond" w:cs="Times New Roman"/>
          <w:sz w:val="24"/>
          <w:szCs w:val="24"/>
        </w:rPr>
        <w:footnoteReference w:id="50"/>
      </w:r>
      <w:r w:rsidRPr="008800DE">
        <w:rPr>
          <w:rFonts w:ascii="Garamond" w:eastAsia="Calibri" w:hAnsi="Garamond" w:cs="Times New Roman"/>
          <w:sz w:val="24"/>
          <w:szCs w:val="24"/>
        </w:rPr>
        <w:t>. À la fin de l’épisode, le public reçoit la confirmation explicite de ce qu’il a pu pressentir auparavant</w:t>
      </w:r>
      <w:r w:rsidR="003654ED">
        <w:rPr>
          <w:rFonts w:ascii="Garamond" w:eastAsia="Calibri" w:hAnsi="Garamond" w:cs="Times New Roman"/>
          <w:sz w:val="24"/>
          <w:szCs w:val="24"/>
        </w:rPr>
        <w:t> </w:t>
      </w:r>
      <w:r w:rsidRPr="008800DE">
        <w:rPr>
          <w:rFonts w:ascii="Garamond" w:eastAsia="Calibri" w:hAnsi="Garamond" w:cs="Times New Roman"/>
          <w:sz w:val="24"/>
          <w:szCs w:val="24"/>
        </w:rPr>
        <w:t>: un tel cataclysme est l’œuvre d’une puissance d’en haut, qui souhaitait égaliser les chances des Grecs et de l’armée perse (13</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Ἐποιέετό τε πᾶν ὑπὸ τοῦ θεοῦ, ὅκως ἂν ἐξισωθείη τῷ Ἑλληνικῷ τὸ Περσικὸν μηδὲ πολλῷ πλέον εἴη</w:t>
      </w:r>
      <w:r w:rsidRPr="008800DE">
        <w:rPr>
          <w:rFonts w:ascii="Garamond" w:eastAsia="Calibri" w:hAnsi="Garamond" w:cs="Times New Roman"/>
          <w:sz w:val="24"/>
          <w:szCs w:val="24"/>
        </w:rPr>
        <w:t>)</w:t>
      </w:r>
      <w:r w:rsidRPr="008800DE">
        <w:rPr>
          <w:rStyle w:val="Appelnotedebasdep"/>
          <w:rFonts w:ascii="Garamond" w:eastAsia="Calibri" w:hAnsi="Garamond" w:cs="Times New Roman"/>
          <w:sz w:val="24"/>
          <w:szCs w:val="24"/>
        </w:rPr>
        <w:footnoteReference w:id="51"/>
      </w:r>
      <w:r w:rsidRPr="008800DE">
        <w:rPr>
          <w:rFonts w:ascii="Garamond" w:eastAsia="Calibri" w:hAnsi="Garamond" w:cs="Times New Roman"/>
          <w:sz w:val="24"/>
          <w:szCs w:val="24"/>
        </w:rPr>
        <w:t xml:space="preserve">. Ici encore, la conception du dieu hésiodique paraît présente, d’autant qu’une telle explication de la tempête rappelle un passage des </w:t>
      </w:r>
      <w:r w:rsidRPr="008800DE">
        <w:rPr>
          <w:rFonts w:ascii="Garamond" w:eastAsia="Calibri" w:hAnsi="Garamond" w:cs="Times New Roman"/>
          <w:i/>
          <w:sz w:val="24"/>
          <w:szCs w:val="24"/>
        </w:rPr>
        <w:t>Travaux</w:t>
      </w:r>
      <w:r w:rsidRPr="008800DE">
        <w:rPr>
          <w:rFonts w:ascii="Garamond" w:eastAsia="Calibri" w:hAnsi="Garamond" w:cs="Times New Roman"/>
          <w:sz w:val="24"/>
          <w:szCs w:val="24"/>
        </w:rPr>
        <w:t xml:space="preserve"> qui décrit les manifestations de la colère de Zeus (240-247). Parmi les punitions que ce dernier a coutume d’infliger dans un contexte de guerre, le rhapsode cite en effet la destruction d’une flotte (247</w:t>
      </w:r>
      <w:r w:rsidR="003654ED">
        <w:rPr>
          <w:rFonts w:ascii="Garamond" w:eastAsia="Calibri" w:hAnsi="Garamond" w:cs="Times New Roman"/>
          <w:sz w:val="24"/>
          <w:szCs w:val="24"/>
        </w:rPr>
        <w:t> </w:t>
      </w:r>
      <w:r w:rsidRPr="008800DE">
        <w:rPr>
          <w:rFonts w:ascii="Garamond" w:eastAsia="Calibri" w:hAnsi="Garamond" w:cs="Times New Roman"/>
          <w:sz w:val="24"/>
          <w:szCs w:val="24"/>
        </w:rPr>
        <w:t xml:space="preserve">: </w:t>
      </w:r>
      <w:r w:rsidRPr="00633ED2">
        <w:rPr>
          <w:rFonts w:ascii="IFAO-Grec Unicode" w:eastAsia="Calibri" w:hAnsi="IFAO-Grec Unicode" w:cs="Times New Roman"/>
          <w:sz w:val="24"/>
          <w:szCs w:val="24"/>
        </w:rPr>
        <w:t>ἢ νέας ἐν πόντῳ Κρονίδης ἀποαίνυται αὐτῶν</w:t>
      </w:r>
      <w:r w:rsidRPr="008800DE">
        <w:rPr>
          <w:rFonts w:ascii="Garamond" w:eastAsia="Calibri" w:hAnsi="Garamond" w:cs="Times New Roman"/>
          <w:sz w:val="24"/>
          <w:szCs w:val="24"/>
        </w:rPr>
        <w:t xml:space="preserve">). </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Il est permis de supposer qu’Hérodote a interprété cet événement comme une preuve de l’existence d’une providence défendant la justice et punissant les superbes</w:t>
      </w:r>
      <w:r w:rsidRPr="008800DE">
        <w:rPr>
          <w:rStyle w:val="Appelnotedebasdep"/>
          <w:rFonts w:ascii="Garamond" w:eastAsia="Calibri" w:hAnsi="Garamond" w:cs="Times New Roman"/>
          <w:sz w:val="24"/>
          <w:szCs w:val="24"/>
        </w:rPr>
        <w:footnoteReference w:id="52"/>
      </w:r>
      <w:r w:rsidRPr="008800DE">
        <w:rPr>
          <w:rFonts w:ascii="Garamond" w:eastAsia="Calibri" w:hAnsi="Garamond" w:cs="Times New Roman"/>
          <w:sz w:val="24"/>
          <w:szCs w:val="24"/>
        </w:rPr>
        <w:t>, une lecture que son public devait être enclin à adopter lui aussi. Si l’on adopte ce point de vue, les références à Hésiode prennent tout leur sens</w:t>
      </w:r>
      <w:r w:rsidR="003654ED">
        <w:rPr>
          <w:rFonts w:ascii="Garamond" w:eastAsia="Calibri" w:hAnsi="Garamond" w:cs="Times New Roman"/>
          <w:sz w:val="24"/>
          <w:szCs w:val="24"/>
        </w:rPr>
        <w:t> </w:t>
      </w:r>
      <w:r w:rsidRPr="008800DE">
        <w:rPr>
          <w:rFonts w:ascii="Garamond" w:eastAsia="Calibri" w:hAnsi="Garamond" w:cs="Times New Roman"/>
          <w:sz w:val="24"/>
          <w:szCs w:val="24"/>
        </w:rPr>
        <w:t>: Xerxès s’attaque à la Grèce avec une armada impressionnante (</w:t>
      </w:r>
      <w:r w:rsidR="000E6407">
        <w:rPr>
          <w:rFonts w:ascii="Garamond" w:eastAsia="Calibri" w:hAnsi="Garamond" w:cs="Times New Roman"/>
          <w:sz w:val="24"/>
          <w:szCs w:val="24"/>
        </w:rPr>
        <w:t xml:space="preserve">7. </w:t>
      </w:r>
      <w:r w:rsidRPr="008800DE">
        <w:rPr>
          <w:rFonts w:ascii="Garamond" w:eastAsia="Calibri" w:hAnsi="Garamond" w:cs="Times New Roman"/>
          <w:sz w:val="24"/>
          <w:szCs w:val="24"/>
        </w:rPr>
        <w:t>103</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3), ce qui pourrait faire de lui le pendant humain des immenses Titans </w:t>
      </w:r>
      <w:r w:rsidR="00B1221D">
        <w:rPr>
          <w:rFonts w:ascii="Garamond" w:eastAsia="Calibri" w:hAnsi="Garamond" w:cs="Times New Roman"/>
          <w:sz w:val="24"/>
          <w:szCs w:val="24"/>
        </w:rPr>
        <w:t xml:space="preserve">ainsi que </w:t>
      </w:r>
      <w:r w:rsidRPr="008800DE">
        <w:rPr>
          <w:rFonts w:ascii="Garamond" w:eastAsia="Calibri" w:hAnsi="Garamond" w:cs="Times New Roman"/>
          <w:sz w:val="24"/>
          <w:szCs w:val="24"/>
        </w:rPr>
        <w:t>Typhon, décrit deux fois comme gigantesque (</w:t>
      </w:r>
      <w:r w:rsidRPr="00633ED2">
        <w:rPr>
          <w:rFonts w:ascii="IFAO-Grec Unicode" w:eastAsia="Calibri" w:hAnsi="IFAO-Grec Unicode" w:cs="Times New Roman"/>
          <w:sz w:val="24"/>
          <w:szCs w:val="24"/>
        </w:rPr>
        <w:t>πελώρου</w:t>
      </w:r>
      <w:r w:rsidRPr="008800DE">
        <w:rPr>
          <w:rFonts w:ascii="Garamond" w:eastAsia="Calibri" w:hAnsi="Garamond" w:cs="Times New Roman"/>
          <w:sz w:val="24"/>
          <w:szCs w:val="24"/>
        </w:rPr>
        <w:t xml:space="preserve"> aux vers 845 et 856). Par son caractère, le Grand Roi se rapproche également de ces incarnations du chaos qui servent d’antithèse à la justice d</w:t>
      </w:r>
      <w:r w:rsidR="00B1221D">
        <w:rPr>
          <w:rFonts w:ascii="Garamond" w:eastAsia="Calibri" w:hAnsi="Garamond" w:cs="Times New Roman"/>
          <w:sz w:val="24"/>
          <w:szCs w:val="24"/>
        </w:rPr>
        <w:t xml:space="preserve">éfendue par </w:t>
      </w:r>
      <w:r w:rsidRPr="008800DE">
        <w:rPr>
          <w:rFonts w:ascii="Garamond" w:eastAsia="Calibri" w:hAnsi="Garamond" w:cs="Times New Roman"/>
          <w:sz w:val="24"/>
          <w:szCs w:val="24"/>
        </w:rPr>
        <w:t>Zeus. Dans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le souverain commet des injustices à l’encontre des dieux comme des hommes</w:t>
      </w:r>
      <w:r w:rsidR="003654ED">
        <w:rPr>
          <w:rFonts w:ascii="Garamond" w:eastAsia="Calibri" w:hAnsi="Garamond" w:cs="Times New Roman"/>
          <w:sz w:val="24"/>
          <w:szCs w:val="24"/>
        </w:rPr>
        <w:t> </w:t>
      </w:r>
      <w:r w:rsidRPr="008800DE">
        <w:rPr>
          <w:rFonts w:ascii="Garamond" w:eastAsia="Calibri" w:hAnsi="Garamond" w:cs="Times New Roman"/>
          <w:sz w:val="24"/>
          <w:szCs w:val="24"/>
        </w:rPr>
        <w:t>: il tue l’un des fils du roi Pythios (</w:t>
      </w:r>
      <w:r w:rsidR="000E6407">
        <w:rPr>
          <w:rFonts w:ascii="Garamond" w:eastAsia="Calibri" w:hAnsi="Garamond" w:cs="Times New Roman"/>
          <w:sz w:val="24"/>
          <w:szCs w:val="24"/>
        </w:rPr>
        <w:t xml:space="preserve">7. </w:t>
      </w:r>
      <w:r w:rsidRPr="008800DE">
        <w:rPr>
          <w:rFonts w:ascii="Garamond" w:eastAsia="Calibri" w:hAnsi="Garamond" w:cs="Times New Roman"/>
          <w:sz w:val="24"/>
          <w:szCs w:val="24"/>
        </w:rPr>
        <w:t>39</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3), fait fouetter l’Hellespont (</w:t>
      </w:r>
      <w:r w:rsidR="000E6407">
        <w:rPr>
          <w:rFonts w:ascii="Garamond" w:eastAsia="Calibri" w:hAnsi="Garamond" w:cs="Times New Roman"/>
          <w:sz w:val="24"/>
          <w:szCs w:val="24"/>
        </w:rPr>
        <w:t xml:space="preserve">7. </w:t>
      </w:r>
      <w:r w:rsidRPr="008800DE">
        <w:rPr>
          <w:rFonts w:ascii="Garamond" w:eastAsia="Calibri" w:hAnsi="Garamond" w:cs="Times New Roman"/>
          <w:sz w:val="24"/>
          <w:szCs w:val="24"/>
        </w:rPr>
        <w:t>35) et pousse même la démesure au point de vouloir étendre son empire sur terre aussi loin que s’étend le ciel, voulant, pour ainsi dire, égaler le Cronide lui-même (</w:t>
      </w:r>
      <w:r w:rsidR="000E6407">
        <w:rPr>
          <w:rFonts w:ascii="Garamond" w:eastAsia="Calibri" w:hAnsi="Garamond" w:cs="Times New Roman"/>
          <w:sz w:val="24"/>
          <w:szCs w:val="24"/>
        </w:rPr>
        <w:t xml:space="preserve">8. </w:t>
      </w:r>
      <w:r w:rsidRPr="008800DE">
        <w:rPr>
          <w:rFonts w:ascii="Garamond" w:eastAsia="Calibri" w:hAnsi="Garamond" w:cs="Times New Roman"/>
          <w:sz w:val="24"/>
          <w:szCs w:val="24"/>
        </w:rPr>
        <w:t>8</w:t>
      </w:r>
      <w:r w:rsidR="000E6407">
        <w:rPr>
          <w:rFonts w:ascii="Garamond" w:eastAsia="Calibri" w:hAnsi="Garamond" w:cs="Times New Roman"/>
          <w:sz w:val="24"/>
          <w:szCs w:val="24"/>
        </w:rPr>
        <w:t>.</w:t>
      </w:r>
      <w:r w:rsidRPr="008800DE">
        <w:rPr>
          <w:rFonts w:ascii="Garamond" w:eastAsia="Calibri" w:hAnsi="Garamond" w:cs="Times New Roman"/>
          <w:sz w:val="24"/>
          <w:szCs w:val="24"/>
        </w:rPr>
        <w:t xml:space="preserve"> γ 1)</w:t>
      </w:r>
      <w:r w:rsidRPr="008800DE">
        <w:rPr>
          <w:rFonts w:ascii="Garamond" w:eastAsia="Calibri" w:hAnsi="Garamond" w:cs="Times New Roman"/>
          <w:sz w:val="24"/>
          <w:szCs w:val="24"/>
          <w:vertAlign w:val="superscript"/>
        </w:rPr>
        <w:footnoteReference w:id="53"/>
      </w:r>
      <w:r w:rsidRPr="008800DE">
        <w:rPr>
          <w:rFonts w:ascii="Garamond" w:eastAsia="Calibri" w:hAnsi="Garamond" w:cs="Times New Roman"/>
          <w:sz w:val="24"/>
          <w:szCs w:val="24"/>
        </w:rPr>
        <w:t xml:space="preserve">. Comme Cambyse, il semble prêt à imposer sa volonté aux dieux comme aux hommes, ce qui lui vaut d’être puni par le divin.  </w:t>
      </w:r>
    </w:p>
    <w:p w:rsidR="00DB6F31" w:rsidRPr="008800DE" w:rsidRDefault="00DB6F31" w:rsidP="00DB6F31">
      <w:pPr>
        <w:spacing w:after="200" w:line="240" w:lineRule="auto"/>
        <w:ind w:firstLine="708"/>
        <w:jc w:val="both"/>
        <w:rPr>
          <w:rFonts w:ascii="Garamond" w:eastAsia="Calibri" w:hAnsi="Garamond" w:cs="Times New Roman"/>
          <w:sz w:val="24"/>
          <w:szCs w:val="24"/>
        </w:rPr>
      </w:pPr>
    </w:p>
    <w:p w:rsidR="00DB6F31" w:rsidRPr="008800DE" w:rsidRDefault="00DB6F31" w:rsidP="00DB6F31">
      <w:pPr>
        <w:spacing w:after="200" w:line="240" w:lineRule="auto"/>
        <w:jc w:val="both"/>
        <w:rPr>
          <w:rFonts w:ascii="Garamond" w:eastAsia="Calibri" w:hAnsi="Garamond" w:cs="Times New Roman"/>
          <w:b/>
          <w:i/>
          <w:sz w:val="24"/>
          <w:szCs w:val="24"/>
        </w:rPr>
      </w:pPr>
      <w:r w:rsidRPr="008800DE">
        <w:rPr>
          <w:rFonts w:ascii="Garamond" w:eastAsia="Calibri" w:hAnsi="Garamond" w:cs="Times New Roman"/>
          <w:b/>
          <w:i/>
          <w:sz w:val="24"/>
          <w:szCs w:val="24"/>
        </w:rPr>
        <w:t>Conclusion</w:t>
      </w:r>
    </w:p>
    <w:p w:rsidR="00DB6F31" w:rsidRPr="008800DE" w:rsidRDefault="00DB6F31" w:rsidP="00DB6F31">
      <w:pPr>
        <w:spacing w:after="200" w:line="240" w:lineRule="auto"/>
        <w:jc w:val="both"/>
        <w:rPr>
          <w:rFonts w:ascii="Garamond" w:eastAsia="Calibri" w:hAnsi="Garamond" w:cs="Times New Roman"/>
          <w:sz w:val="24"/>
          <w:szCs w:val="24"/>
        </w:rPr>
      </w:pPr>
      <w:r w:rsidRPr="008800DE">
        <w:rPr>
          <w:rFonts w:ascii="Garamond" w:eastAsia="Calibri" w:hAnsi="Garamond" w:cs="Times New Roman"/>
          <w:sz w:val="24"/>
          <w:szCs w:val="24"/>
        </w:rPr>
        <w:t>Les échos à Hésiode seraient donc destinés à accentuer la présentation des dieux dans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Comme l’ont montré les trois exemples analysés ici, ils contribueraient à montrer les puissances d’en haut comme garantes de l’ordre cosmique. L’auteur, par ses commentaires, dit explicitement y croire, comme quand il exprime sa croyance en une divine providence qui gère le monde (</w:t>
      </w:r>
      <w:r w:rsidR="000E6407">
        <w:rPr>
          <w:rFonts w:ascii="Garamond" w:eastAsia="Calibri" w:hAnsi="Garamond" w:cs="Times New Roman"/>
          <w:sz w:val="24"/>
          <w:szCs w:val="24"/>
        </w:rPr>
        <w:t xml:space="preserve">3. </w:t>
      </w:r>
      <w:r w:rsidRPr="008800DE">
        <w:rPr>
          <w:rFonts w:ascii="Garamond" w:eastAsia="Calibri" w:hAnsi="Garamond" w:cs="Times New Roman"/>
          <w:sz w:val="24"/>
          <w:szCs w:val="24"/>
        </w:rPr>
        <w:t>108). Irrigué par les idées des philosophes</w:t>
      </w:r>
      <w:r w:rsidRPr="008800DE">
        <w:rPr>
          <w:rStyle w:val="Appelnotedebasdep"/>
          <w:rFonts w:ascii="Garamond" w:eastAsia="Calibri" w:hAnsi="Garamond" w:cs="Times New Roman"/>
          <w:sz w:val="24"/>
          <w:szCs w:val="24"/>
        </w:rPr>
        <w:footnoteReference w:id="54"/>
      </w:r>
      <w:r w:rsidRPr="008800DE">
        <w:rPr>
          <w:rFonts w:ascii="Garamond" w:eastAsia="Calibri" w:hAnsi="Garamond" w:cs="Times New Roman"/>
          <w:sz w:val="24"/>
          <w:szCs w:val="24"/>
        </w:rPr>
        <w:t>, il était arrivé à une conception d’un dieu juste, garant de l’équilibre. Cependant, se doutant peut-être qu’une partie de son public pourrait être peu perméable aux idées abstraites, Hérodote aurait voulu donner une forme plus concrète à sa conception de la divinité en la rattachant au Zeus hésiodique par un lien intertextuel. Ainsi, l’historien s’appuierait sur la tradition dans un but didactique, en poussant le lecteur ou auditeur à associer le dieu de l’</w:t>
      </w:r>
      <w:r w:rsidRPr="008800DE">
        <w:rPr>
          <w:rFonts w:ascii="Garamond" w:eastAsia="Calibri" w:hAnsi="Garamond" w:cs="Times New Roman"/>
          <w:i/>
          <w:sz w:val="24"/>
          <w:szCs w:val="24"/>
        </w:rPr>
        <w:t>Enquête</w:t>
      </w:r>
      <w:r w:rsidRPr="008800DE">
        <w:rPr>
          <w:rFonts w:ascii="Garamond" w:eastAsia="Calibri" w:hAnsi="Garamond" w:cs="Times New Roman"/>
          <w:sz w:val="24"/>
          <w:szCs w:val="24"/>
        </w:rPr>
        <w:t xml:space="preserve"> à une figure divine bien connue. </w:t>
      </w:r>
    </w:p>
    <w:p w:rsidR="003654ED" w:rsidRDefault="003654ED" w:rsidP="003654ED">
      <w:pPr>
        <w:spacing w:line="240" w:lineRule="auto"/>
        <w:jc w:val="right"/>
        <w:rPr>
          <w:rFonts w:ascii="Garamond" w:hAnsi="Garamond" w:cs="Times New Roman"/>
          <w:sz w:val="24"/>
          <w:szCs w:val="24"/>
        </w:rPr>
      </w:pPr>
    </w:p>
    <w:p w:rsidR="003654ED" w:rsidRDefault="003654ED" w:rsidP="003654ED">
      <w:pPr>
        <w:spacing w:line="240" w:lineRule="auto"/>
        <w:jc w:val="right"/>
        <w:rPr>
          <w:rFonts w:ascii="Garamond" w:hAnsi="Garamond" w:cs="Times New Roman"/>
          <w:sz w:val="24"/>
          <w:szCs w:val="24"/>
        </w:rPr>
      </w:pPr>
      <w:r>
        <w:rPr>
          <w:rFonts w:ascii="Garamond" w:hAnsi="Garamond" w:cs="Times New Roman"/>
          <w:sz w:val="24"/>
          <w:szCs w:val="24"/>
        </w:rPr>
        <w:t>Arnaud Amilien</w:t>
      </w:r>
    </w:p>
    <w:p w:rsidR="003654ED" w:rsidRDefault="003654ED" w:rsidP="003654ED">
      <w:pPr>
        <w:spacing w:line="240" w:lineRule="auto"/>
        <w:jc w:val="right"/>
        <w:rPr>
          <w:rFonts w:ascii="Garamond" w:hAnsi="Garamond" w:cs="Times New Roman"/>
          <w:sz w:val="24"/>
          <w:szCs w:val="24"/>
        </w:rPr>
      </w:pPr>
      <w:r>
        <w:rPr>
          <w:rFonts w:ascii="Garamond" w:hAnsi="Garamond" w:cs="Times New Roman"/>
          <w:sz w:val="24"/>
          <w:szCs w:val="24"/>
        </w:rPr>
        <w:t>Liège Université</w:t>
      </w:r>
    </w:p>
    <w:p w:rsidR="003654ED" w:rsidRDefault="003654ED" w:rsidP="003654ED">
      <w:pPr>
        <w:spacing w:line="240" w:lineRule="auto"/>
        <w:jc w:val="right"/>
        <w:rPr>
          <w:rFonts w:ascii="Garamond" w:hAnsi="Garamond" w:cs="Times New Roman"/>
          <w:sz w:val="24"/>
          <w:szCs w:val="24"/>
        </w:rPr>
      </w:pPr>
      <w:r>
        <w:rPr>
          <w:rFonts w:ascii="Garamond" w:hAnsi="Garamond" w:cs="Times New Roman"/>
          <w:sz w:val="24"/>
          <w:szCs w:val="24"/>
        </w:rPr>
        <w:t>65 rue de la Gade</w:t>
      </w:r>
    </w:p>
    <w:p w:rsidR="003654ED" w:rsidRDefault="003654ED" w:rsidP="003654ED">
      <w:pPr>
        <w:spacing w:line="240" w:lineRule="auto"/>
        <w:jc w:val="right"/>
        <w:rPr>
          <w:rFonts w:ascii="Garamond" w:hAnsi="Garamond" w:cs="Times New Roman"/>
          <w:sz w:val="24"/>
          <w:szCs w:val="24"/>
        </w:rPr>
      </w:pPr>
      <w:r>
        <w:rPr>
          <w:rFonts w:ascii="Garamond" w:hAnsi="Garamond" w:cs="Times New Roman"/>
          <w:sz w:val="24"/>
          <w:szCs w:val="24"/>
        </w:rPr>
        <w:t>7141 Carnières (Belgique)</w:t>
      </w:r>
    </w:p>
    <w:p w:rsidR="003654ED" w:rsidRDefault="003529F3" w:rsidP="003654ED">
      <w:pPr>
        <w:spacing w:line="240" w:lineRule="auto"/>
        <w:jc w:val="right"/>
        <w:rPr>
          <w:rFonts w:ascii="Garamond" w:hAnsi="Garamond" w:cs="Times New Roman"/>
          <w:sz w:val="24"/>
          <w:szCs w:val="24"/>
        </w:rPr>
      </w:pPr>
      <w:hyperlink r:id="rId145" w:history="1">
        <w:r w:rsidR="003654ED" w:rsidRPr="00A00DE9">
          <w:rPr>
            <w:rStyle w:val="Lienhypertexte"/>
            <w:rFonts w:ascii="Garamond" w:hAnsi="Garamond" w:cs="Times New Roman"/>
            <w:sz w:val="24"/>
            <w:szCs w:val="24"/>
          </w:rPr>
          <w:t>aamilien@uliege.be</w:t>
        </w:r>
      </w:hyperlink>
    </w:p>
    <w:p w:rsidR="003654ED" w:rsidRDefault="003654ED" w:rsidP="003654ED">
      <w:pPr>
        <w:spacing w:line="240" w:lineRule="auto"/>
        <w:jc w:val="right"/>
        <w:rPr>
          <w:rFonts w:ascii="Garamond" w:hAnsi="Garamond" w:cs="Times New Roman"/>
          <w:sz w:val="24"/>
          <w:szCs w:val="24"/>
        </w:rPr>
      </w:pPr>
    </w:p>
    <w:p w:rsidR="003654ED" w:rsidRPr="008800DE" w:rsidRDefault="003654ED" w:rsidP="003654ED">
      <w:pPr>
        <w:spacing w:line="240" w:lineRule="auto"/>
        <w:jc w:val="right"/>
        <w:rPr>
          <w:rFonts w:ascii="Garamond" w:hAnsi="Garamond" w:cs="Times New Roman"/>
          <w:sz w:val="24"/>
          <w:szCs w:val="24"/>
        </w:rPr>
      </w:pPr>
    </w:p>
    <w:p w:rsidR="00DB6F31" w:rsidRPr="00E454EC" w:rsidRDefault="00DB6F31" w:rsidP="00DB6F31">
      <w:pPr>
        <w:spacing w:line="240" w:lineRule="auto"/>
        <w:jc w:val="center"/>
        <w:rPr>
          <w:rFonts w:ascii="Garamond" w:hAnsi="Garamond" w:cs="Times New Roman"/>
          <w:b/>
          <w:i/>
          <w:sz w:val="24"/>
          <w:szCs w:val="24"/>
        </w:rPr>
      </w:pPr>
      <w:r w:rsidRPr="00E454EC">
        <w:rPr>
          <w:rFonts w:ascii="Garamond" w:hAnsi="Garamond" w:cs="Times New Roman"/>
          <w:b/>
          <w:i/>
          <w:sz w:val="24"/>
          <w:szCs w:val="24"/>
        </w:rPr>
        <w:t>Bibliographie</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sz w:val="24"/>
          <w:szCs w:val="24"/>
          <w:lang w:val="en-US"/>
        </w:rPr>
        <w:t>Asheri</w:t>
      </w:r>
      <w:r>
        <w:rPr>
          <w:rFonts w:ascii="Garamond" w:hAnsi="Garamond" w:cs="Times New Roman"/>
          <w:sz w:val="24"/>
          <w:szCs w:val="24"/>
          <w:lang w:val="en-US"/>
        </w:rPr>
        <w:t xml:space="preserve"> </w:t>
      </w:r>
      <w:r w:rsidRPr="006F6BDA">
        <w:rPr>
          <w:rFonts w:ascii="Garamond" w:hAnsi="Garamond" w:cs="Times New Roman"/>
          <w:i/>
          <w:sz w:val="24"/>
          <w:szCs w:val="24"/>
          <w:lang w:val="en-US"/>
        </w:rPr>
        <w:t>et al</w:t>
      </w:r>
      <w:r>
        <w:rPr>
          <w:rFonts w:ascii="Garamond" w:hAnsi="Garamond" w:cs="Times New Roman"/>
          <w:sz w:val="24"/>
          <w:szCs w:val="24"/>
          <w:lang w:val="en-US"/>
        </w:rPr>
        <w:t xml:space="preserve">. 2007 : </w:t>
      </w:r>
      <w:r w:rsidR="00DB6F31" w:rsidRPr="008800DE">
        <w:rPr>
          <w:rFonts w:ascii="Garamond" w:hAnsi="Garamond" w:cs="Times New Roman"/>
          <w:sz w:val="24"/>
          <w:szCs w:val="24"/>
          <w:lang w:val="en-US"/>
        </w:rPr>
        <w:t>D</w:t>
      </w:r>
      <w:r w:rsidR="00F30978">
        <w:rPr>
          <w:rFonts w:ascii="Garamond" w:hAnsi="Garamond" w:cs="Times New Roman"/>
          <w:sz w:val="24"/>
          <w:szCs w:val="24"/>
          <w:lang w:val="en-US"/>
        </w:rPr>
        <w:t>avid</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Asheri</w:t>
      </w:r>
      <w:r w:rsidR="00DB6F31" w:rsidRPr="008800DE">
        <w:rPr>
          <w:rFonts w:ascii="Garamond" w:hAnsi="Garamond" w:cs="Times New Roman"/>
          <w:sz w:val="24"/>
          <w:szCs w:val="24"/>
          <w:lang w:val="en-US"/>
        </w:rPr>
        <w:t xml:space="preserve"> – A</w:t>
      </w:r>
      <w:r w:rsidR="008613BA">
        <w:rPr>
          <w:rFonts w:ascii="Garamond" w:hAnsi="Garamond" w:cs="Times New Roman"/>
          <w:sz w:val="24"/>
          <w:szCs w:val="24"/>
          <w:lang w:val="en-US"/>
        </w:rPr>
        <w:t>lan</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Lloyd</w:t>
      </w:r>
      <w:r w:rsidR="008613BA">
        <w:rPr>
          <w:rFonts w:ascii="Garamond" w:hAnsi="Garamond" w:cs="Times New Roman"/>
          <w:sz w:val="24"/>
          <w:szCs w:val="24"/>
          <w:lang w:val="en-US"/>
        </w:rPr>
        <w:t xml:space="preserve"> – Aldo</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Corcella</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A Commentary on Herodotus: Books I-</w:t>
      </w:r>
      <w:r w:rsidR="00B1221D">
        <w:rPr>
          <w:rFonts w:ascii="Garamond" w:hAnsi="Garamond" w:cs="Times New Roman"/>
          <w:i/>
          <w:sz w:val="24"/>
          <w:szCs w:val="24"/>
          <w:lang w:val="en-US"/>
        </w:rPr>
        <w:t>IV</w:t>
      </w:r>
      <w:r w:rsidR="00777244">
        <w:rPr>
          <w:rFonts w:ascii="Garamond" w:hAnsi="Garamond" w:cs="Times New Roman"/>
          <w:i/>
          <w:sz w:val="24"/>
          <w:szCs w:val="24"/>
          <w:lang w:val="en-US"/>
        </w:rPr>
        <w:t xml:space="preserve">. </w:t>
      </w:r>
      <w:r w:rsidR="00DB6F31" w:rsidRPr="008800DE">
        <w:rPr>
          <w:rFonts w:ascii="Garamond" w:hAnsi="Garamond" w:cs="Times New Roman"/>
          <w:sz w:val="24"/>
          <w:szCs w:val="24"/>
          <w:lang w:val="en-US"/>
        </w:rPr>
        <w:t xml:space="preserve">Oxford, University Press, 2007. </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sz w:val="24"/>
          <w:szCs w:val="24"/>
          <w:lang w:val="en-US"/>
        </w:rPr>
        <w:t>Avery</w:t>
      </w:r>
      <w:r>
        <w:rPr>
          <w:rFonts w:ascii="Garamond" w:hAnsi="Garamond" w:cs="Times New Roman"/>
          <w:sz w:val="24"/>
          <w:szCs w:val="24"/>
          <w:lang w:val="en-US"/>
        </w:rPr>
        <w:t xml:space="preserve"> 1972 : </w:t>
      </w:r>
      <w:r w:rsidR="00DB6F31" w:rsidRPr="008800DE">
        <w:rPr>
          <w:rFonts w:ascii="Garamond" w:hAnsi="Garamond" w:cs="Times New Roman"/>
          <w:sz w:val="24"/>
          <w:szCs w:val="24"/>
          <w:lang w:val="en-US"/>
        </w:rPr>
        <w:t>H</w:t>
      </w:r>
      <w:r w:rsidR="00F30978">
        <w:rPr>
          <w:rFonts w:ascii="Garamond" w:hAnsi="Garamond" w:cs="Times New Roman"/>
          <w:sz w:val="24"/>
          <w:szCs w:val="24"/>
          <w:lang w:val="en-US"/>
        </w:rPr>
        <w:t>arry</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Avery</w:t>
      </w:r>
      <w:r w:rsidR="00DB6F31" w:rsidRPr="008800DE">
        <w:rPr>
          <w:rFonts w:ascii="Garamond" w:hAnsi="Garamond" w:cs="Times New Roman"/>
          <w:sz w:val="24"/>
          <w:szCs w:val="24"/>
          <w:lang w:val="en-US"/>
        </w:rPr>
        <w:t xml:space="preserve">, « Herodotus’ Picture of Cyrus », </w:t>
      </w:r>
      <w:r w:rsidR="00DB6F31" w:rsidRPr="008800DE">
        <w:rPr>
          <w:rFonts w:ascii="Garamond" w:hAnsi="Garamond" w:cs="Times New Roman"/>
          <w:i/>
          <w:sz w:val="24"/>
          <w:szCs w:val="24"/>
          <w:lang w:val="en-US"/>
        </w:rPr>
        <w:t>AJPh</w:t>
      </w:r>
      <w:r w:rsidR="00DB6F31" w:rsidRPr="008800DE">
        <w:rPr>
          <w:rFonts w:ascii="Garamond" w:hAnsi="Garamond" w:cs="Times New Roman"/>
          <w:sz w:val="24"/>
          <w:szCs w:val="24"/>
          <w:lang w:val="en-US"/>
        </w:rPr>
        <w:t xml:space="preserve"> 93/4 (1972), 529-546.  </w:t>
      </w:r>
    </w:p>
    <w:p w:rsidR="00DB6F31" w:rsidRPr="008800DE" w:rsidRDefault="006F6BDA" w:rsidP="00DB6F31">
      <w:pPr>
        <w:spacing w:line="240" w:lineRule="auto"/>
        <w:jc w:val="both"/>
        <w:rPr>
          <w:rFonts w:ascii="Garamond" w:hAnsi="Garamond" w:cs="Times New Roman"/>
          <w:sz w:val="24"/>
          <w:szCs w:val="24"/>
        </w:rPr>
      </w:pPr>
      <w:r w:rsidRPr="006F6BDA">
        <w:rPr>
          <w:rFonts w:ascii="Garamond" w:hAnsi="Garamond" w:cs="Times New Roman"/>
          <w:smallCaps/>
          <w:sz w:val="24"/>
          <w:szCs w:val="24"/>
        </w:rPr>
        <w:t>Barguet</w:t>
      </w:r>
      <w:r>
        <w:rPr>
          <w:rFonts w:ascii="Garamond" w:hAnsi="Garamond" w:cs="Times New Roman"/>
          <w:sz w:val="24"/>
          <w:szCs w:val="24"/>
        </w:rPr>
        <w:t xml:space="preserve"> 1964 : </w:t>
      </w:r>
      <w:r w:rsidR="00DB6F31" w:rsidRPr="008800DE">
        <w:rPr>
          <w:rFonts w:ascii="Garamond" w:hAnsi="Garamond" w:cs="Times New Roman"/>
          <w:sz w:val="24"/>
          <w:szCs w:val="24"/>
        </w:rPr>
        <w:t>A</w:t>
      </w:r>
      <w:r w:rsidR="00F30978">
        <w:rPr>
          <w:rFonts w:ascii="Garamond" w:hAnsi="Garamond" w:cs="Times New Roman"/>
          <w:sz w:val="24"/>
          <w:szCs w:val="24"/>
        </w:rPr>
        <w:t>ndrée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Barguet</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Hérodote. Thucydide. Œuvres complètes</w:t>
      </w:r>
      <w:r w:rsidR="00DB6F31" w:rsidRPr="008800DE">
        <w:rPr>
          <w:rFonts w:ascii="Garamond" w:hAnsi="Garamond" w:cs="Times New Roman"/>
          <w:sz w:val="24"/>
          <w:szCs w:val="24"/>
        </w:rPr>
        <w:t>, Paris, Gallimard, 1964.</w:t>
      </w:r>
    </w:p>
    <w:p w:rsidR="00DB6F31" w:rsidRPr="008800DE" w:rsidRDefault="006F6BDA" w:rsidP="00DB6F31">
      <w:pPr>
        <w:spacing w:line="240" w:lineRule="auto"/>
        <w:jc w:val="both"/>
        <w:rPr>
          <w:rFonts w:ascii="Garamond" w:hAnsi="Garamond" w:cs="Times New Roman"/>
          <w:sz w:val="24"/>
          <w:szCs w:val="24"/>
        </w:rPr>
      </w:pPr>
      <w:r w:rsidRPr="006F6BDA">
        <w:rPr>
          <w:rFonts w:ascii="Garamond" w:hAnsi="Garamond" w:cs="Times New Roman"/>
          <w:smallCaps/>
          <w:sz w:val="24"/>
          <w:szCs w:val="24"/>
        </w:rPr>
        <w:t>Barnett</w:t>
      </w:r>
      <w:r>
        <w:rPr>
          <w:rFonts w:ascii="Garamond" w:hAnsi="Garamond" w:cs="Times New Roman"/>
          <w:sz w:val="24"/>
          <w:szCs w:val="24"/>
        </w:rPr>
        <w:t xml:space="preserve"> 1969 : </w:t>
      </w:r>
      <w:r w:rsidR="00DB6F31" w:rsidRPr="008800DE">
        <w:rPr>
          <w:rFonts w:ascii="Garamond" w:hAnsi="Garamond" w:cs="Times New Roman"/>
          <w:sz w:val="24"/>
          <w:szCs w:val="24"/>
        </w:rPr>
        <w:t>R</w:t>
      </w:r>
      <w:r w:rsidR="00231157">
        <w:rPr>
          <w:rFonts w:ascii="Garamond" w:hAnsi="Garamond" w:cs="Times New Roman"/>
          <w:sz w:val="24"/>
          <w:szCs w:val="24"/>
        </w:rPr>
        <w:t>ichard</w:t>
      </w:r>
      <w:r w:rsidR="00DB6F31" w:rsidRPr="008800DE">
        <w:rPr>
          <w:rFonts w:ascii="Garamond" w:hAnsi="Garamond" w:cs="Times New Roman"/>
          <w:sz w:val="24"/>
          <w:szCs w:val="24"/>
        </w:rPr>
        <w:t xml:space="preserve"> D. </w:t>
      </w:r>
      <w:r w:rsidR="00DB6F31" w:rsidRPr="00F30978">
        <w:rPr>
          <w:rFonts w:ascii="Garamond" w:hAnsi="Garamond" w:cs="Times New Roman"/>
          <w:smallCaps/>
          <w:sz w:val="24"/>
          <w:szCs w:val="24"/>
        </w:rPr>
        <w:t>Barnett</w:t>
      </w:r>
      <w:r w:rsidR="00DB6F31" w:rsidRPr="008800DE">
        <w:rPr>
          <w:rFonts w:ascii="Garamond" w:hAnsi="Garamond" w:cs="Times New Roman"/>
          <w:sz w:val="24"/>
          <w:szCs w:val="24"/>
        </w:rPr>
        <w:t>, « </w:t>
      </w:r>
      <w:r w:rsidR="00DB6F31" w:rsidRPr="008800DE">
        <w:rPr>
          <w:rFonts w:ascii="Garamond" w:hAnsi="Garamond" w:cs="Times New Roman"/>
          <w:sz w:val="24"/>
          <w:szCs w:val="24"/>
          <w:vertAlign w:val="superscript"/>
        </w:rPr>
        <w:t>t</w:t>
      </w:r>
      <w:r w:rsidR="00DB6F31" w:rsidRPr="008800DE">
        <w:rPr>
          <w:rFonts w:ascii="Garamond" w:hAnsi="Garamond" w:cs="Times New Roman"/>
          <w:sz w:val="24"/>
          <w:szCs w:val="24"/>
        </w:rPr>
        <w:t>Anath, Ba</w:t>
      </w:r>
      <w:r w:rsidR="00DB6F31" w:rsidRPr="008800DE">
        <w:rPr>
          <w:rFonts w:ascii="Garamond" w:hAnsi="Garamond" w:cs="Times New Roman"/>
          <w:sz w:val="24"/>
          <w:szCs w:val="24"/>
          <w:vertAlign w:val="superscript"/>
        </w:rPr>
        <w:t>t</w:t>
      </w:r>
      <w:r w:rsidR="00DB6F31" w:rsidRPr="008800DE">
        <w:rPr>
          <w:rFonts w:ascii="Garamond" w:hAnsi="Garamond" w:cs="Times New Roman"/>
          <w:sz w:val="24"/>
          <w:szCs w:val="24"/>
        </w:rPr>
        <w:t xml:space="preserve">al and Pasargadae », </w:t>
      </w:r>
      <w:r w:rsidR="00DB6F31" w:rsidRPr="008800DE">
        <w:rPr>
          <w:rFonts w:ascii="Garamond" w:hAnsi="Garamond" w:cs="Times New Roman"/>
          <w:i/>
          <w:sz w:val="24"/>
          <w:szCs w:val="24"/>
        </w:rPr>
        <w:t>Mélanges de l’Université Saint-Joseph</w:t>
      </w:r>
      <w:r w:rsidR="00DB6F31" w:rsidRPr="008800DE">
        <w:rPr>
          <w:rFonts w:ascii="Garamond" w:hAnsi="Garamond" w:cs="Times New Roman"/>
          <w:sz w:val="24"/>
          <w:szCs w:val="24"/>
        </w:rPr>
        <w:t xml:space="preserve"> 45 (1969), 407-422.</w:t>
      </w:r>
    </w:p>
    <w:p w:rsidR="00DB6F31" w:rsidRPr="008800DE" w:rsidRDefault="006F6BDA" w:rsidP="00DB6F31">
      <w:pPr>
        <w:spacing w:line="240" w:lineRule="auto"/>
        <w:jc w:val="both"/>
        <w:rPr>
          <w:rFonts w:ascii="Garamond" w:hAnsi="Garamond" w:cs="Times New Roman"/>
          <w:sz w:val="24"/>
          <w:szCs w:val="24"/>
          <w:lang w:val="de-DE"/>
        </w:rPr>
      </w:pPr>
      <w:r w:rsidRPr="006F6BDA">
        <w:rPr>
          <w:rFonts w:ascii="Garamond" w:hAnsi="Garamond" w:cs="Times New Roman"/>
          <w:smallCaps/>
          <w:sz w:val="24"/>
          <w:szCs w:val="24"/>
          <w:lang w:val="de-DE"/>
        </w:rPr>
        <w:t>Beck</w:t>
      </w:r>
      <w:r w:rsidRPr="006F6BDA">
        <w:rPr>
          <w:rFonts w:ascii="Garamond" w:hAnsi="Garamond" w:cs="Times New Roman"/>
          <w:sz w:val="24"/>
          <w:szCs w:val="24"/>
          <w:lang w:val="de-DE"/>
        </w:rPr>
        <w:t xml:space="preserve"> 1971 : </w:t>
      </w:r>
      <w:r w:rsidR="00DB6F31" w:rsidRPr="008800DE">
        <w:rPr>
          <w:rFonts w:ascii="Garamond" w:hAnsi="Garamond" w:cs="Times New Roman"/>
          <w:sz w:val="24"/>
          <w:szCs w:val="24"/>
          <w:lang w:val="de-DE"/>
        </w:rPr>
        <w:t>I</w:t>
      </w:r>
      <w:r w:rsidR="00F30978">
        <w:rPr>
          <w:rFonts w:ascii="Garamond" w:hAnsi="Garamond" w:cs="Times New Roman"/>
          <w:sz w:val="24"/>
          <w:szCs w:val="24"/>
          <w:lang w:val="de-DE"/>
        </w:rPr>
        <w:t>ngrid</w:t>
      </w:r>
      <w:r w:rsidR="00DB6F31" w:rsidRPr="008800DE">
        <w:rPr>
          <w:rFonts w:ascii="Garamond" w:hAnsi="Garamond" w:cs="Times New Roman"/>
          <w:sz w:val="24"/>
          <w:szCs w:val="24"/>
          <w:lang w:val="de-DE"/>
        </w:rPr>
        <w:t xml:space="preserve"> </w:t>
      </w:r>
      <w:r w:rsidR="00DB6F31" w:rsidRPr="00F30978">
        <w:rPr>
          <w:rFonts w:ascii="Garamond" w:hAnsi="Garamond" w:cs="Times New Roman"/>
          <w:smallCaps/>
          <w:sz w:val="24"/>
          <w:szCs w:val="24"/>
          <w:lang w:val="de-DE"/>
        </w:rPr>
        <w:t>Beck</w:t>
      </w:r>
      <w:r w:rsidR="00DB6F31" w:rsidRPr="008800DE">
        <w:rPr>
          <w:rFonts w:ascii="Garamond" w:hAnsi="Garamond" w:cs="Times New Roman"/>
          <w:sz w:val="24"/>
          <w:szCs w:val="24"/>
          <w:lang w:val="de-DE"/>
        </w:rPr>
        <w:t xml:space="preserve">, </w:t>
      </w:r>
      <w:r w:rsidR="00DB6F31" w:rsidRPr="008800DE">
        <w:rPr>
          <w:rFonts w:ascii="Garamond" w:hAnsi="Garamond" w:cs="Times New Roman"/>
          <w:i/>
          <w:sz w:val="24"/>
          <w:szCs w:val="24"/>
          <w:lang w:val="de-DE"/>
        </w:rPr>
        <w:t>Die Ringkomposition bei Herodot und ihre Bedeutung für die Beweistechnik</w:t>
      </w:r>
      <w:r w:rsidR="00DB6F31" w:rsidRPr="008800DE">
        <w:rPr>
          <w:rFonts w:ascii="Garamond" w:hAnsi="Garamond" w:cs="Times New Roman"/>
          <w:sz w:val="24"/>
          <w:szCs w:val="24"/>
          <w:lang w:val="de-DE"/>
        </w:rPr>
        <w:t xml:space="preserve">, Hildesheim – New York, Olms, 1971. </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sz w:val="24"/>
          <w:szCs w:val="24"/>
          <w:lang w:val="en-US"/>
        </w:rPr>
        <w:t>Beekes</w:t>
      </w:r>
      <w:r>
        <w:rPr>
          <w:rFonts w:ascii="Garamond" w:hAnsi="Garamond" w:cs="Times New Roman"/>
          <w:sz w:val="24"/>
          <w:szCs w:val="24"/>
          <w:lang w:val="en-US"/>
        </w:rPr>
        <w:t xml:space="preserve"> 2010 : </w:t>
      </w:r>
      <w:r w:rsidR="00DB6F31" w:rsidRPr="008800DE">
        <w:rPr>
          <w:rFonts w:ascii="Garamond" w:hAnsi="Garamond" w:cs="Times New Roman"/>
          <w:sz w:val="24"/>
          <w:szCs w:val="24"/>
          <w:lang w:val="en-US"/>
        </w:rPr>
        <w:t>R</w:t>
      </w:r>
      <w:r w:rsidR="008613BA">
        <w:rPr>
          <w:rFonts w:ascii="Garamond" w:hAnsi="Garamond" w:cs="Times New Roman"/>
          <w:sz w:val="24"/>
          <w:szCs w:val="24"/>
          <w:lang w:val="en-US"/>
        </w:rPr>
        <w:t>obert</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Beekes</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Etymological Dictionary of Greek</w:t>
      </w:r>
      <w:r w:rsidR="00DB6F31" w:rsidRPr="008800DE">
        <w:rPr>
          <w:rFonts w:ascii="Garamond" w:hAnsi="Garamond" w:cs="Times New Roman"/>
          <w:sz w:val="24"/>
          <w:szCs w:val="24"/>
          <w:lang w:val="en-US"/>
        </w:rPr>
        <w:t xml:space="preserve">, Leyde – Boston, Brill, 2010. </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sz w:val="24"/>
          <w:szCs w:val="24"/>
          <w:lang w:val="en-US"/>
        </w:rPr>
        <w:t>Boedecker</w:t>
      </w:r>
      <w:r>
        <w:rPr>
          <w:rFonts w:ascii="Garamond" w:hAnsi="Garamond" w:cs="Times New Roman"/>
          <w:sz w:val="24"/>
          <w:szCs w:val="24"/>
          <w:lang w:val="en-US"/>
        </w:rPr>
        <w:t xml:space="preserve"> 2000 : </w:t>
      </w:r>
      <w:r w:rsidR="00DB6F31" w:rsidRPr="008800DE">
        <w:rPr>
          <w:rFonts w:ascii="Garamond" w:hAnsi="Garamond" w:cs="Times New Roman"/>
          <w:sz w:val="24"/>
          <w:szCs w:val="24"/>
          <w:lang w:val="en-US"/>
        </w:rPr>
        <w:t>D</w:t>
      </w:r>
      <w:r w:rsidR="00F30978">
        <w:rPr>
          <w:rFonts w:ascii="Garamond" w:hAnsi="Garamond" w:cs="Times New Roman"/>
          <w:sz w:val="24"/>
          <w:szCs w:val="24"/>
          <w:lang w:val="en-US"/>
        </w:rPr>
        <w:t>eborah</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Boedecker</w:t>
      </w:r>
      <w:r w:rsidR="00DB6F31" w:rsidRPr="008800DE">
        <w:rPr>
          <w:rFonts w:ascii="Garamond" w:hAnsi="Garamond" w:cs="Times New Roman"/>
          <w:sz w:val="24"/>
          <w:szCs w:val="24"/>
          <w:lang w:val="en-US"/>
        </w:rPr>
        <w:t xml:space="preserve">, « Herodotus’ Genre(s) », </w:t>
      </w:r>
      <w:r w:rsidR="00E87E43">
        <w:rPr>
          <w:rFonts w:ascii="Garamond" w:hAnsi="Garamond" w:cs="Times New Roman"/>
          <w:sz w:val="24"/>
          <w:szCs w:val="24"/>
          <w:lang w:val="en-US"/>
        </w:rPr>
        <w:t>in</w:t>
      </w:r>
      <w:r w:rsidR="00DB6F31" w:rsidRPr="008800DE">
        <w:rPr>
          <w:rFonts w:ascii="Garamond" w:hAnsi="Garamond" w:cs="Times New Roman"/>
          <w:sz w:val="24"/>
          <w:szCs w:val="24"/>
          <w:lang w:val="en-US"/>
        </w:rPr>
        <w:t xml:space="preserve"> M</w:t>
      </w:r>
      <w:r w:rsidR="00E87E43">
        <w:rPr>
          <w:rFonts w:ascii="Garamond" w:hAnsi="Garamond" w:cs="Times New Roman"/>
          <w:sz w:val="24"/>
          <w:szCs w:val="24"/>
          <w:lang w:val="en-US"/>
        </w:rPr>
        <w:t>ary</w:t>
      </w:r>
      <w:r w:rsidR="00DB6F31" w:rsidRPr="008800DE">
        <w:rPr>
          <w:rFonts w:ascii="Garamond" w:hAnsi="Garamond" w:cs="Times New Roman"/>
          <w:sz w:val="24"/>
          <w:szCs w:val="24"/>
          <w:lang w:val="en-US"/>
        </w:rPr>
        <w:t xml:space="preserve"> </w:t>
      </w:r>
      <w:r w:rsidR="00DB6F31" w:rsidRPr="00E87E43">
        <w:rPr>
          <w:rFonts w:ascii="Garamond" w:hAnsi="Garamond" w:cs="Times New Roman"/>
          <w:smallCaps/>
          <w:sz w:val="24"/>
          <w:szCs w:val="24"/>
          <w:lang w:val="en-US"/>
        </w:rPr>
        <w:t>Depew</w:t>
      </w:r>
      <w:r w:rsidR="00DB6F31" w:rsidRPr="008800DE">
        <w:rPr>
          <w:rFonts w:ascii="Garamond" w:hAnsi="Garamond" w:cs="Times New Roman"/>
          <w:sz w:val="24"/>
          <w:szCs w:val="24"/>
          <w:lang w:val="en-US"/>
        </w:rPr>
        <w:t xml:space="preserve"> </w:t>
      </w:r>
      <w:r w:rsidR="00E87E43">
        <w:rPr>
          <w:rFonts w:ascii="Garamond" w:hAnsi="Garamond" w:cs="Times New Roman"/>
          <w:sz w:val="24"/>
          <w:szCs w:val="24"/>
          <w:lang w:val="en-US"/>
        </w:rPr>
        <w:t>et</w:t>
      </w:r>
      <w:r w:rsidR="00DB6F31" w:rsidRPr="008800DE">
        <w:rPr>
          <w:rFonts w:ascii="Garamond" w:hAnsi="Garamond" w:cs="Times New Roman"/>
          <w:sz w:val="24"/>
          <w:szCs w:val="24"/>
          <w:lang w:val="en-US"/>
        </w:rPr>
        <w:t xml:space="preserve"> D</w:t>
      </w:r>
      <w:r w:rsidR="00E87E43">
        <w:rPr>
          <w:rFonts w:ascii="Garamond" w:hAnsi="Garamond" w:cs="Times New Roman"/>
          <w:sz w:val="24"/>
          <w:szCs w:val="24"/>
          <w:lang w:val="en-US"/>
        </w:rPr>
        <w:t>irk</w:t>
      </w:r>
      <w:r w:rsidR="00DB6F31" w:rsidRPr="008800DE">
        <w:rPr>
          <w:rFonts w:ascii="Garamond" w:hAnsi="Garamond" w:cs="Times New Roman"/>
          <w:sz w:val="24"/>
          <w:szCs w:val="24"/>
          <w:lang w:val="en-US"/>
        </w:rPr>
        <w:t xml:space="preserve"> </w:t>
      </w:r>
      <w:r w:rsidR="00DB6F31" w:rsidRPr="00E87E43">
        <w:rPr>
          <w:rFonts w:ascii="Garamond" w:hAnsi="Garamond" w:cs="Times New Roman"/>
          <w:smallCaps/>
          <w:sz w:val="24"/>
          <w:szCs w:val="24"/>
          <w:lang w:val="en-US"/>
        </w:rPr>
        <w:t>Obbink</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Matrices of Genre. Authors, Canons, and Society</w:t>
      </w:r>
      <w:r w:rsidR="00DB6F31" w:rsidRPr="008800DE">
        <w:rPr>
          <w:rFonts w:ascii="Garamond" w:hAnsi="Garamond" w:cs="Times New Roman"/>
          <w:sz w:val="24"/>
          <w:szCs w:val="24"/>
          <w:lang w:val="en-US"/>
        </w:rPr>
        <w:t xml:space="preserve">, Cambridge (MA), Harvard University Press, 2000, 97-114. </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sz w:val="24"/>
          <w:szCs w:val="24"/>
          <w:lang w:val="en-US"/>
        </w:rPr>
        <w:lastRenderedPageBreak/>
        <w:t>Boedecker</w:t>
      </w:r>
      <w:r>
        <w:rPr>
          <w:rFonts w:ascii="Garamond" w:hAnsi="Garamond" w:cs="Times New Roman"/>
          <w:sz w:val="24"/>
          <w:szCs w:val="24"/>
          <w:lang w:val="en-US"/>
        </w:rPr>
        <w:t xml:space="preserve"> 2002 : </w:t>
      </w:r>
      <w:r w:rsidR="00DB6F31" w:rsidRPr="008800DE">
        <w:rPr>
          <w:rFonts w:ascii="Garamond" w:hAnsi="Garamond" w:cs="Times New Roman"/>
          <w:sz w:val="24"/>
          <w:szCs w:val="24"/>
          <w:lang w:val="en-US"/>
        </w:rPr>
        <w:t>D</w:t>
      </w:r>
      <w:r w:rsidR="00F30978">
        <w:rPr>
          <w:rFonts w:ascii="Garamond" w:hAnsi="Garamond" w:cs="Times New Roman"/>
          <w:sz w:val="24"/>
          <w:szCs w:val="24"/>
          <w:lang w:val="en-US"/>
        </w:rPr>
        <w:t>eborah</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Boedecker</w:t>
      </w:r>
      <w:r w:rsidR="00DB6F31" w:rsidRPr="008800DE">
        <w:rPr>
          <w:rFonts w:ascii="Garamond" w:hAnsi="Garamond" w:cs="Times New Roman"/>
          <w:sz w:val="24"/>
          <w:szCs w:val="24"/>
          <w:lang w:val="en-US"/>
        </w:rPr>
        <w:t xml:space="preserve">, « Epic Heritage and Mythical Patterns in Herodotus », </w:t>
      </w:r>
      <w:r w:rsidR="0072511E">
        <w:rPr>
          <w:rFonts w:ascii="Garamond" w:hAnsi="Garamond" w:cs="Times New Roman"/>
          <w:sz w:val="24"/>
          <w:szCs w:val="24"/>
          <w:lang w:val="en-US"/>
        </w:rPr>
        <w:t>in</w:t>
      </w:r>
      <w:r w:rsidR="00DB6F31" w:rsidRPr="008800DE">
        <w:rPr>
          <w:rFonts w:ascii="Garamond" w:hAnsi="Garamond" w:cs="Times New Roman"/>
          <w:sz w:val="24"/>
          <w:szCs w:val="24"/>
          <w:lang w:val="en-US"/>
        </w:rPr>
        <w:t xml:space="preserve"> E</w:t>
      </w:r>
      <w:r w:rsidR="000F1F7A">
        <w:rPr>
          <w:rFonts w:ascii="Garamond" w:hAnsi="Garamond" w:cs="Times New Roman"/>
          <w:sz w:val="24"/>
          <w:szCs w:val="24"/>
          <w:lang w:val="en-US"/>
        </w:rPr>
        <w:t xml:space="preserve">gbert J. </w:t>
      </w:r>
      <w:r w:rsidR="000F1F7A" w:rsidRPr="00F01D2A">
        <w:rPr>
          <w:rFonts w:ascii="Garamond" w:hAnsi="Garamond" w:cs="Times New Roman"/>
          <w:smallCaps/>
          <w:sz w:val="24"/>
          <w:szCs w:val="24"/>
          <w:lang w:val="en-US"/>
        </w:rPr>
        <w:t>Bakker</w:t>
      </w:r>
      <w:r w:rsidR="000F1F7A">
        <w:rPr>
          <w:rFonts w:ascii="Garamond" w:hAnsi="Garamond" w:cs="Times New Roman"/>
          <w:sz w:val="24"/>
          <w:szCs w:val="24"/>
          <w:lang w:val="en-US"/>
        </w:rPr>
        <w:t xml:space="preserve"> – Irene</w:t>
      </w:r>
      <w:r w:rsidR="00DB6F31" w:rsidRPr="008800DE">
        <w:rPr>
          <w:rFonts w:ascii="Garamond" w:hAnsi="Garamond" w:cs="Times New Roman"/>
          <w:sz w:val="24"/>
          <w:szCs w:val="24"/>
          <w:lang w:val="en-US"/>
        </w:rPr>
        <w:t xml:space="preserve"> J. F. </w:t>
      </w:r>
      <w:r w:rsidR="00DB6F31" w:rsidRPr="00F01D2A">
        <w:rPr>
          <w:rFonts w:ascii="Garamond" w:hAnsi="Garamond" w:cs="Times New Roman"/>
          <w:smallCaps/>
          <w:sz w:val="24"/>
          <w:szCs w:val="24"/>
          <w:lang w:val="en-US"/>
        </w:rPr>
        <w:t>de</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Jong</w:t>
      </w:r>
      <w:r w:rsidR="00DB6F31" w:rsidRPr="008800DE">
        <w:rPr>
          <w:rFonts w:ascii="Garamond" w:hAnsi="Garamond" w:cs="Times New Roman"/>
          <w:sz w:val="24"/>
          <w:szCs w:val="24"/>
          <w:lang w:val="en-US"/>
        </w:rPr>
        <w:t xml:space="preserve"> – H</w:t>
      </w:r>
      <w:r w:rsidR="000F1F7A">
        <w:rPr>
          <w:rFonts w:ascii="Garamond" w:hAnsi="Garamond" w:cs="Times New Roman"/>
          <w:sz w:val="24"/>
          <w:szCs w:val="24"/>
          <w:lang w:val="en-US"/>
        </w:rPr>
        <w:t>ans</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van</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Wees</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Brill’s Companion to Herodotus</w:t>
      </w:r>
      <w:r w:rsidR="00DB6F31" w:rsidRPr="008800DE">
        <w:rPr>
          <w:rFonts w:ascii="Garamond" w:hAnsi="Garamond" w:cs="Times New Roman"/>
          <w:sz w:val="24"/>
          <w:szCs w:val="24"/>
          <w:lang w:val="en-US"/>
        </w:rPr>
        <w:t xml:space="preserve">, Leyde – Boston – Cologne, Brill, 2002, 97-116. </w:t>
      </w:r>
    </w:p>
    <w:p w:rsidR="00DB6F31" w:rsidRPr="008800DE" w:rsidRDefault="006F6BDA" w:rsidP="00DB6F31">
      <w:pPr>
        <w:spacing w:line="240" w:lineRule="auto"/>
        <w:jc w:val="both"/>
        <w:rPr>
          <w:rFonts w:ascii="Garamond" w:hAnsi="Garamond" w:cs="Times New Roman"/>
          <w:sz w:val="24"/>
          <w:szCs w:val="24"/>
        </w:rPr>
      </w:pPr>
      <w:r w:rsidRPr="006F6BDA">
        <w:rPr>
          <w:rFonts w:ascii="Garamond" w:hAnsi="Garamond" w:cs="Times New Roman"/>
          <w:smallCaps/>
          <w:sz w:val="24"/>
          <w:szCs w:val="24"/>
        </w:rPr>
        <w:t>Briant</w:t>
      </w:r>
      <w:r>
        <w:rPr>
          <w:rFonts w:ascii="Garamond" w:hAnsi="Garamond" w:cs="Times New Roman"/>
          <w:sz w:val="24"/>
          <w:szCs w:val="24"/>
        </w:rPr>
        <w:t xml:space="preserve"> 1996 : </w:t>
      </w:r>
      <w:r w:rsidR="00F30978">
        <w:rPr>
          <w:rFonts w:ascii="Garamond" w:hAnsi="Garamond" w:cs="Times New Roman"/>
          <w:sz w:val="24"/>
          <w:szCs w:val="24"/>
        </w:rPr>
        <w:t>Pierre</w:t>
      </w:r>
      <w:r w:rsidR="00DB6F31" w:rsidRPr="0098002A">
        <w:rPr>
          <w:rFonts w:ascii="Garamond" w:hAnsi="Garamond" w:cs="Times New Roman"/>
          <w:sz w:val="24"/>
          <w:szCs w:val="24"/>
        </w:rPr>
        <w:t xml:space="preserve"> </w:t>
      </w:r>
      <w:r w:rsidR="00DB6F31" w:rsidRPr="00F30978">
        <w:rPr>
          <w:rFonts w:ascii="Garamond" w:hAnsi="Garamond" w:cs="Times New Roman"/>
          <w:smallCaps/>
          <w:sz w:val="24"/>
          <w:szCs w:val="24"/>
        </w:rPr>
        <w:t>Briant</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Histoire de l’Empire perse de Cyrus à Alexandre</w:t>
      </w:r>
      <w:r w:rsidR="00DB6F31" w:rsidRPr="008800DE">
        <w:rPr>
          <w:rFonts w:ascii="Garamond" w:hAnsi="Garamond" w:cs="Times New Roman"/>
          <w:sz w:val="24"/>
          <w:szCs w:val="24"/>
        </w:rPr>
        <w:t xml:space="preserve">, Paris, Fayard, 1996. </w:t>
      </w:r>
    </w:p>
    <w:p w:rsidR="00DB6F31" w:rsidRPr="008800DE" w:rsidRDefault="006F6BDA" w:rsidP="00DB6F31">
      <w:pPr>
        <w:spacing w:line="240" w:lineRule="auto"/>
        <w:jc w:val="both"/>
        <w:rPr>
          <w:rFonts w:ascii="Garamond" w:hAnsi="Garamond" w:cs="Times New Roman"/>
          <w:sz w:val="24"/>
          <w:szCs w:val="24"/>
        </w:rPr>
      </w:pPr>
      <w:r w:rsidRPr="006F6BDA">
        <w:rPr>
          <w:rFonts w:ascii="Garamond" w:hAnsi="Garamond" w:cs="Times New Roman"/>
          <w:smallCaps/>
          <w:sz w:val="24"/>
          <w:szCs w:val="24"/>
        </w:rPr>
        <w:t>Bucci</w:t>
      </w:r>
      <w:r>
        <w:rPr>
          <w:rFonts w:ascii="Garamond" w:hAnsi="Garamond" w:cs="Times New Roman"/>
          <w:sz w:val="24"/>
          <w:szCs w:val="24"/>
        </w:rPr>
        <w:t xml:space="preserve"> 1980 : </w:t>
      </w:r>
      <w:r w:rsidR="00DB6F31" w:rsidRPr="008800DE">
        <w:rPr>
          <w:rFonts w:ascii="Garamond" w:hAnsi="Garamond" w:cs="Times New Roman"/>
          <w:sz w:val="24"/>
          <w:szCs w:val="24"/>
        </w:rPr>
        <w:t>O</w:t>
      </w:r>
      <w:r w:rsidR="008613BA">
        <w:rPr>
          <w:rFonts w:ascii="Garamond" w:hAnsi="Garamond" w:cs="Times New Roman"/>
          <w:sz w:val="24"/>
          <w:szCs w:val="24"/>
        </w:rPr>
        <w:t>norato</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Bucci</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Ricerche intorno ad alcune forme di matrimonio nella esperienza giuridica delle genti iraniche</w:t>
      </w:r>
      <w:r w:rsidR="00DB6F31" w:rsidRPr="008800DE">
        <w:rPr>
          <w:rFonts w:ascii="Garamond" w:hAnsi="Garamond" w:cs="Times New Roman"/>
          <w:sz w:val="24"/>
          <w:szCs w:val="24"/>
        </w:rPr>
        <w:t>, Rome, Insitutum Utriusque Iuris, 1980.</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sz w:val="24"/>
          <w:szCs w:val="24"/>
          <w:lang w:val="en-US"/>
        </w:rPr>
        <w:t>Carey</w:t>
      </w:r>
      <w:r w:rsidRPr="006F6BDA">
        <w:rPr>
          <w:rFonts w:ascii="Garamond" w:hAnsi="Garamond" w:cs="Times New Roman"/>
          <w:sz w:val="24"/>
          <w:szCs w:val="24"/>
          <w:lang w:val="en-US"/>
        </w:rPr>
        <w:t xml:space="preserve"> 2016 : </w:t>
      </w:r>
      <w:r w:rsidR="00DB6F31" w:rsidRPr="008800DE">
        <w:rPr>
          <w:rFonts w:ascii="Garamond" w:hAnsi="Garamond" w:cs="Times New Roman"/>
          <w:sz w:val="24"/>
          <w:szCs w:val="24"/>
          <w:lang w:val="en-US"/>
        </w:rPr>
        <w:t>C</w:t>
      </w:r>
      <w:r w:rsidR="00F30978">
        <w:rPr>
          <w:rFonts w:ascii="Garamond" w:hAnsi="Garamond" w:cs="Times New Roman"/>
          <w:sz w:val="24"/>
          <w:szCs w:val="24"/>
          <w:lang w:val="en-US"/>
        </w:rPr>
        <w:t>hris</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Carey</w:t>
      </w:r>
      <w:r w:rsidR="00DB6F31" w:rsidRPr="008800DE">
        <w:rPr>
          <w:rFonts w:ascii="Garamond" w:hAnsi="Garamond" w:cs="Times New Roman"/>
          <w:sz w:val="24"/>
          <w:szCs w:val="24"/>
          <w:lang w:val="en-US"/>
        </w:rPr>
        <w:t xml:space="preserve">, « Homer and epic in Herodotus’ Book 7 », </w:t>
      </w:r>
      <w:r w:rsidR="0072511E">
        <w:rPr>
          <w:rFonts w:ascii="Garamond" w:hAnsi="Garamond" w:cs="Times New Roman"/>
          <w:sz w:val="24"/>
          <w:szCs w:val="24"/>
          <w:lang w:val="en-US"/>
        </w:rPr>
        <w:t>in</w:t>
      </w:r>
      <w:r w:rsidR="00DB6F31" w:rsidRPr="008800DE">
        <w:rPr>
          <w:rFonts w:ascii="Garamond" w:hAnsi="Garamond" w:cs="Times New Roman"/>
          <w:sz w:val="24"/>
          <w:szCs w:val="24"/>
          <w:lang w:val="en-US"/>
        </w:rPr>
        <w:t xml:space="preserve"> A</w:t>
      </w:r>
      <w:r w:rsidR="00F01D2A">
        <w:rPr>
          <w:rFonts w:ascii="Garamond" w:hAnsi="Garamond" w:cs="Times New Roman"/>
          <w:sz w:val="24"/>
          <w:szCs w:val="24"/>
          <w:lang w:val="en-US"/>
        </w:rPr>
        <w:t>thanasios</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Efstathiou</w:t>
      </w:r>
      <w:r w:rsidR="00DB6F31" w:rsidRPr="008800DE">
        <w:rPr>
          <w:rFonts w:ascii="Garamond" w:hAnsi="Garamond" w:cs="Times New Roman"/>
          <w:sz w:val="24"/>
          <w:szCs w:val="24"/>
          <w:lang w:val="en-US"/>
        </w:rPr>
        <w:t xml:space="preserve"> et I</w:t>
      </w:r>
      <w:r w:rsidR="00F01D2A">
        <w:rPr>
          <w:rFonts w:ascii="Garamond" w:hAnsi="Garamond" w:cs="Times New Roman"/>
          <w:sz w:val="24"/>
          <w:szCs w:val="24"/>
          <w:lang w:val="en-US"/>
        </w:rPr>
        <w:t>oanna</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Karamanou</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Homeric Receptions across Generic and Cultural Contexts. Trends in Classics – Supplementary Volumes, 37</w:t>
      </w:r>
      <w:r w:rsidR="00DB6F31" w:rsidRPr="008800DE">
        <w:rPr>
          <w:rFonts w:ascii="Garamond" w:hAnsi="Garamond" w:cs="Times New Roman"/>
          <w:sz w:val="24"/>
          <w:szCs w:val="24"/>
          <w:lang w:val="en-US"/>
        </w:rPr>
        <w:t>, Berlin – Boston, de Gruyter, 2016, 71-89.</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lang w:val="en-US"/>
        </w:rPr>
        <w:t xml:space="preserve">Cartledge </w:t>
      </w:r>
      <w:r w:rsidRPr="006D2E07">
        <w:rPr>
          <w:rFonts w:ascii="Garamond" w:hAnsi="Garamond" w:cs="Times New Roman"/>
          <w:lang w:val="en-US"/>
        </w:rPr>
        <w:t>et</w:t>
      </w:r>
      <w:r w:rsidRPr="006D2E07">
        <w:rPr>
          <w:rFonts w:ascii="Garamond" w:hAnsi="Garamond" w:cs="Times New Roman"/>
          <w:smallCaps/>
          <w:lang w:val="en-US"/>
        </w:rPr>
        <w:t xml:space="preserve"> Greenwood</w:t>
      </w:r>
      <w:r w:rsidRPr="006D2E07">
        <w:rPr>
          <w:rFonts w:ascii="Garamond" w:hAnsi="Garamond" w:cs="Times New Roman"/>
          <w:lang w:val="en-US"/>
        </w:rPr>
        <w:t xml:space="preserve"> 2002 : </w:t>
      </w:r>
      <w:r w:rsidR="0098002A">
        <w:rPr>
          <w:rFonts w:ascii="Garamond" w:hAnsi="Garamond" w:cs="Times New Roman"/>
          <w:sz w:val="24"/>
          <w:szCs w:val="24"/>
          <w:lang w:val="en-US"/>
        </w:rPr>
        <w:t>P</w:t>
      </w:r>
      <w:r w:rsidR="00F30978">
        <w:rPr>
          <w:rFonts w:ascii="Garamond" w:hAnsi="Garamond" w:cs="Times New Roman"/>
          <w:sz w:val="24"/>
          <w:szCs w:val="24"/>
          <w:lang w:val="en-US"/>
        </w:rPr>
        <w:t>aul</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Cartledge</w:t>
      </w:r>
      <w:r w:rsidR="00DB6F31" w:rsidRPr="008800DE">
        <w:rPr>
          <w:rFonts w:ascii="Garamond" w:hAnsi="Garamond" w:cs="Times New Roman"/>
          <w:sz w:val="24"/>
          <w:szCs w:val="24"/>
          <w:lang w:val="en-US"/>
        </w:rPr>
        <w:t xml:space="preserve"> </w:t>
      </w:r>
      <w:r>
        <w:rPr>
          <w:rFonts w:ascii="Garamond" w:hAnsi="Garamond" w:cs="Times New Roman"/>
          <w:sz w:val="24"/>
          <w:szCs w:val="24"/>
          <w:lang w:val="en-US"/>
        </w:rPr>
        <w:t>et</w:t>
      </w:r>
      <w:r w:rsidR="00DB6F31" w:rsidRPr="008800DE">
        <w:rPr>
          <w:rFonts w:ascii="Garamond" w:hAnsi="Garamond" w:cs="Times New Roman"/>
          <w:sz w:val="24"/>
          <w:szCs w:val="24"/>
          <w:lang w:val="en-US"/>
        </w:rPr>
        <w:t xml:space="preserve"> E</w:t>
      </w:r>
      <w:r w:rsidR="00F30978">
        <w:rPr>
          <w:rFonts w:ascii="Garamond" w:hAnsi="Garamond" w:cs="Times New Roman"/>
          <w:sz w:val="24"/>
          <w:szCs w:val="24"/>
          <w:lang w:val="en-US"/>
        </w:rPr>
        <w:t>mily</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Greenwood</w:t>
      </w:r>
      <w:r w:rsidR="00DB6F31" w:rsidRPr="008800DE">
        <w:rPr>
          <w:rFonts w:ascii="Garamond" w:hAnsi="Garamond" w:cs="Times New Roman"/>
          <w:sz w:val="24"/>
          <w:szCs w:val="24"/>
          <w:lang w:val="en-US"/>
        </w:rPr>
        <w:t xml:space="preserve">, « Herodotus as a Critic: Truth, Fiction, Polarity », </w:t>
      </w:r>
      <w:r w:rsidR="0072511E">
        <w:rPr>
          <w:rFonts w:ascii="Garamond" w:hAnsi="Garamond" w:cs="Times New Roman"/>
          <w:sz w:val="24"/>
          <w:szCs w:val="24"/>
          <w:lang w:val="en-US"/>
        </w:rPr>
        <w:t>in</w:t>
      </w:r>
      <w:r w:rsidR="00DB6F31" w:rsidRPr="008800DE">
        <w:rPr>
          <w:rFonts w:ascii="Garamond" w:hAnsi="Garamond" w:cs="Times New Roman"/>
          <w:sz w:val="24"/>
          <w:szCs w:val="24"/>
          <w:lang w:val="en-US"/>
        </w:rPr>
        <w:t xml:space="preserve"> E</w:t>
      </w:r>
      <w:r w:rsidR="00F01D2A">
        <w:rPr>
          <w:rFonts w:ascii="Garamond" w:hAnsi="Garamond" w:cs="Times New Roman"/>
          <w:sz w:val="24"/>
          <w:szCs w:val="24"/>
          <w:lang w:val="en-US"/>
        </w:rPr>
        <w:t>gbert</w:t>
      </w:r>
      <w:r w:rsidR="00DB6F31" w:rsidRPr="008800DE">
        <w:rPr>
          <w:rFonts w:ascii="Garamond" w:hAnsi="Garamond" w:cs="Times New Roman"/>
          <w:sz w:val="24"/>
          <w:szCs w:val="24"/>
          <w:lang w:val="en-US"/>
        </w:rPr>
        <w:t xml:space="preserve"> J. </w:t>
      </w:r>
      <w:r w:rsidR="00DB6F31" w:rsidRPr="00F01D2A">
        <w:rPr>
          <w:rFonts w:ascii="Garamond" w:hAnsi="Garamond" w:cs="Times New Roman"/>
          <w:smallCaps/>
          <w:sz w:val="24"/>
          <w:szCs w:val="24"/>
          <w:lang w:val="en-US"/>
        </w:rPr>
        <w:t>Bakker</w:t>
      </w:r>
      <w:r w:rsidR="00F01D2A">
        <w:rPr>
          <w:rFonts w:ascii="Garamond" w:hAnsi="Garamond" w:cs="Times New Roman"/>
          <w:sz w:val="24"/>
          <w:szCs w:val="24"/>
          <w:lang w:val="en-US"/>
        </w:rPr>
        <w:t xml:space="preserve"> – Irene</w:t>
      </w:r>
      <w:r w:rsidR="00DB6F31" w:rsidRPr="008800DE">
        <w:rPr>
          <w:rFonts w:ascii="Garamond" w:hAnsi="Garamond" w:cs="Times New Roman"/>
          <w:sz w:val="24"/>
          <w:szCs w:val="24"/>
          <w:lang w:val="en-US"/>
        </w:rPr>
        <w:t xml:space="preserve"> J. F. </w:t>
      </w:r>
      <w:r w:rsidR="00DB6F31" w:rsidRPr="00F01D2A">
        <w:rPr>
          <w:rFonts w:ascii="Garamond" w:hAnsi="Garamond" w:cs="Times New Roman"/>
          <w:smallCaps/>
          <w:sz w:val="24"/>
          <w:szCs w:val="24"/>
          <w:lang w:val="en-US"/>
        </w:rPr>
        <w:t>de</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Jong</w:t>
      </w:r>
      <w:r w:rsidR="00DB6F31" w:rsidRPr="008800DE">
        <w:rPr>
          <w:rFonts w:ascii="Garamond" w:hAnsi="Garamond" w:cs="Times New Roman"/>
          <w:sz w:val="24"/>
          <w:szCs w:val="24"/>
          <w:lang w:val="en-US"/>
        </w:rPr>
        <w:t xml:space="preserve"> – H</w:t>
      </w:r>
      <w:r w:rsidR="00F01D2A">
        <w:rPr>
          <w:rFonts w:ascii="Garamond" w:hAnsi="Garamond" w:cs="Times New Roman"/>
          <w:sz w:val="24"/>
          <w:szCs w:val="24"/>
          <w:lang w:val="en-US"/>
        </w:rPr>
        <w:t>ans</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van</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Wees</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Brill’s Companion to Herodotus</w:t>
      </w:r>
      <w:r w:rsidR="00DB6F31" w:rsidRPr="008800DE">
        <w:rPr>
          <w:rFonts w:ascii="Garamond" w:hAnsi="Garamond" w:cs="Times New Roman"/>
          <w:sz w:val="24"/>
          <w:szCs w:val="24"/>
          <w:lang w:val="en-US"/>
        </w:rPr>
        <w:t xml:space="preserve">, Leyde – Boston – Cologne, Brill, 2002, 351-386. </w:t>
      </w:r>
    </w:p>
    <w:p w:rsidR="00DB6F31" w:rsidRPr="00F30978"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Chantraine</w:t>
      </w:r>
      <w:r w:rsidRPr="006D2E07">
        <w:rPr>
          <w:rFonts w:ascii="Garamond" w:hAnsi="Garamond" w:cs="Times New Roman"/>
          <w:sz w:val="24"/>
          <w:szCs w:val="24"/>
        </w:rPr>
        <w:t xml:space="preserve"> </w:t>
      </w:r>
      <w:r>
        <w:rPr>
          <w:rFonts w:ascii="Garamond" w:hAnsi="Garamond" w:cs="Times New Roman"/>
          <w:sz w:val="24"/>
          <w:szCs w:val="24"/>
        </w:rPr>
        <w:t xml:space="preserve">1968 : </w:t>
      </w:r>
      <w:r w:rsidR="0098002A" w:rsidRPr="00F30978">
        <w:rPr>
          <w:rFonts w:ascii="Garamond" w:hAnsi="Garamond" w:cs="Times New Roman"/>
          <w:sz w:val="24"/>
          <w:szCs w:val="24"/>
        </w:rPr>
        <w:t>P</w:t>
      </w:r>
      <w:r w:rsidR="00F30978" w:rsidRPr="00F30978">
        <w:rPr>
          <w:rFonts w:ascii="Garamond" w:hAnsi="Garamond" w:cs="Times New Roman"/>
          <w:sz w:val="24"/>
          <w:szCs w:val="24"/>
        </w:rPr>
        <w:t>ierre</w:t>
      </w:r>
      <w:r w:rsidR="00DB6F31" w:rsidRPr="00F30978">
        <w:rPr>
          <w:rFonts w:ascii="Garamond" w:hAnsi="Garamond" w:cs="Times New Roman"/>
          <w:sz w:val="24"/>
          <w:szCs w:val="24"/>
        </w:rPr>
        <w:t xml:space="preserve"> </w:t>
      </w:r>
      <w:r w:rsidR="00DB6F31" w:rsidRPr="00F30978">
        <w:rPr>
          <w:rFonts w:ascii="Garamond" w:hAnsi="Garamond" w:cs="Times New Roman"/>
          <w:smallCaps/>
          <w:sz w:val="24"/>
          <w:szCs w:val="24"/>
        </w:rPr>
        <w:t>Chantraine</w:t>
      </w:r>
      <w:r w:rsidR="00DB6F31" w:rsidRPr="00F30978">
        <w:rPr>
          <w:rFonts w:ascii="Garamond" w:hAnsi="Garamond" w:cs="Times New Roman"/>
          <w:i/>
          <w:sz w:val="24"/>
          <w:szCs w:val="24"/>
        </w:rPr>
        <w:t>, Dictionnaire étymologique de la langue grecque</w:t>
      </w:r>
      <w:r w:rsidR="00DB6F31" w:rsidRPr="00F30978">
        <w:rPr>
          <w:rFonts w:ascii="Garamond" w:hAnsi="Garamond" w:cs="Times New Roman"/>
          <w:sz w:val="24"/>
          <w:szCs w:val="24"/>
        </w:rPr>
        <w:t xml:space="preserve">, Paris, Klincksieck, 1968. </w:t>
      </w:r>
    </w:p>
    <w:p w:rsidR="00DB6F31" w:rsidRPr="008800DE" w:rsidRDefault="006D2E07" w:rsidP="00DB6F31">
      <w:pPr>
        <w:spacing w:line="240" w:lineRule="auto"/>
        <w:jc w:val="both"/>
        <w:rPr>
          <w:rFonts w:ascii="Garamond" w:hAnsi="Garamond" w:cs="Times New Roman"/>
          <w:sz w:val="24"/>
          <w:szCs w:val="24"/>
        </w:rPr>
      </w:pPr>
      <w:r w:rsidRPr="009A3E29">
        <w:rPr>
          <w:rFonts w:ascii="Garamond" w:hAnsi="Garamond" w:cs="Times New Roman"/>
          <w:smallCaps/>
          <w:sz w:val="24"/>
          <w:szCs w:val="24"/>
        </w:rPr>
        <w:t>Coutinho</w:t>
      </w:r>
      <w:r w:rsidRPr="009A3E29">
        <w:rPr>
          <w:rFonts w:ascii="Garamond" w:hAnsi="Garamond" w:cs="Times New Roman"/>
          <w:sz w:val="24"/>
          <w:szCs w:val="24"/>
        </w:rPr>
        <w:t xml:space="preserve"> </w:t>
      </w:r>
      <w:r w:rsidRPr="009A3E29">
        <w:rPr>
          <w:rFonts w:ascii="Garamond" w:hAnsi="Garamond" w:cs="Times New Roman"/>
          <w:smallCaps/>
          <w:sz w:val="24"/>
          <w:szCs w:val="24"/>
        </w:rPr>
        <w:t>Jorge</w:t>
      </w:r>
      <w:r w:rsidRPr="009A3E29">
        <w:rPr>
          <w:rFonts w:ascii="Garamond" w:hAnsi="Garamond" w:cs="Times New Roman"/>
          <w:sz w:val="24"/>
          <w:szCs w:val="24"/>
        </w:rPr>
        <w:t xml:space="preserve"> </w:t>
      </w:r>
      <w:r>
        <w:rPr>
          <w:rFonts w:ascii="Garamond" w:hAnsi="Garamond" w:cs="Times New Roman"/>
          <w:sz w:val="24"/>
          <w:szCs w:val="24"/>
        </w:rPr>
        <w:t xml:space="preserve">2015 : </w:t>
      </w:r>
      <w:r w:rsidR="009A3E29" w:rsidRPr="009A3E29">
        <w:rPr>
          <w:rFonts w:ascii="Garamond" w:hAnsi="Garamond" w:cs="Times New Roman"/>
          <w:sz w:val="24"/>
          <w:szCs w:val="24"/>
        </w:rPr>
        <w:t>Marco Antonio</w:t>
      </w:r>
      <w:r w:rsidR="00DB6F31" w:rsidRPr="009A3E29">
        <w:rPr>
          <w:rFonts w:ascii="Garamond" w:hAnsi="Garamond" w:cs="Times New Roman"/>
          <w:sz w:val="24"/>
          <w:szCs w:val="24"/>
        </w:rPr>
        <w:t xml:space="preserve"> </w:t>
      </w:r>
      <w:r w:rsidR="00DB6F31" w:rsidRPr="009A3E29">
        <w:rPr>
          <w:rFonts w:ascii="Garamond" w:hAnsi="Garamond" w:cs="Times New Roman"/>
          <w:smallCaps/>
          <w:sz w:val="24"/>
          <w:szCs w:val="24"/>
        </w:rPr>
        <w:t>Coutinho</w:t>
      </w:r>
      <w:r w:rsidR="00DB6F31" w:rsidRPr="009A3E29">
        <w:rPr>
          <w:rFonts w:ascii="Garamond" w:hAnsi="Garamond" w:cs="Times New Roman"/>
          <w:sz w:val="24"/>
          <w:szCs w:val="24"/>
        </w:rPr>
        <w:t xml:space="preserve"> </w:t>
      </w:r>
      <w:r w:rsidR="00DB6F31" w:rsidRPr="009A3E29">
        <w:rPr>
          <w:rFonts w:ascii="Garamond" w:hAnsi="Garamond" w:cs="Times New Roman"/>
          <w:smallCaps/>
          <w:sz w:val="24"/>
          <w:szCs w:val="24"/>
        </w:rPr>
        <w:t>Jorge</w:t>
      </w:r>
      <w:r w:rsidR="00DB6F31" w:rsidRPr="009A3E29">
        <w:rPr>
          <w:rFonts w:ascii="Garamond" w:hAnsi="Garamond" w:cs="Times New Roman"/>
          <w:sz w:val="24"/>
          <w:szCs w:val="24"/>
        </w:rPr>
        <w:t xml:space="preserve">, « Témoignages </w:t>
      </w:r>
      <w:r w:rsidR="00DB6F31" w:rsidRPr="008800DE">
        <w:rPr>
          <w:rFonts w:ascii="Garamond" w:hAnsi="Garamond" w:cs="Times New Roman"/>
          <w:sz w:val="24"/>
          <w:szCs w:val="24"/>
          <w:lang w:val="fr-FR"/>
        </w:rPr>
        <w:t xml:space="preserve">de l’inconscient », </w:t>
      </w:r>
      <w:r w:rsidR="00DB6F31" w:rsidRPr="008800DE">
        <w:rPr>
          <w:rFonts w:ascii="Garamond" w:hAnsi="Garamond" w:cs="Times New Roman"/>
          <w:i/>
          <w:sz w:val="24"/>
          <w:szCs w:val="24"/>
          <w:lang w:val="fr-FR"/>
        </w:rPr>
        <w:t>Insistance</w:t>
      </w:r>
      <w:r w:rsidR="00DB6F31" w:rsidRPr="008800DE">
        <w:rPr>
          <w:rFonts w:ascii="Garamond" w:hAnsi="Garamond" w:cs="Times New Roman"/>
          <w:sz w:val="24"/>
          <w:szCs w:val="24"/>
          <w:lang w:val="fr-FR"/>
        </w:rPr>
        <w:t xml:space="preserve"> 9 (2015/1), 151-162.</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Cusumano</w:t>
      </w:r>
      <w:r>
        <w:rPr>
          <w:rFonts w:ascii="Garamond" w:hAnsi="Garamond" w:cs="Times New Roman"/>
          <w:sz w:val="24"/>
          <w:szCs w:val="24"/>
          <w:lang w:val="en-US"/>
        </w:rPr>
        <w:t xml:space="preserve"> 2013 : </w:t>
      </w:r>
      <w:r w:rsidR="00DB6F31" w:rsidRPr="00F30978">
        <w:rPr>
          <w:rFonts w:ascii="Garamond" w:hAnsi="Garamond" w:cs="Times New Roman"/>
          <w:sz w:val="24"/>
          <w:szCs w:val="24"/>
          <w:lang w:val="en-US"/>
        </w:rPr>
        <w:t>N</w:t>
      </w:r>
      <w:r w:rsidR="00F30978" w:rsidRPr="00F30978">
        <w:rPr>
          <w:rFonts w:ascii="Garamond" w:hAnsi="Garamond" w:cs="Times New Roman"/>
          <w:sz w:val="24"/>
          <w:szCs w:val="24"/>
          <w:lang w:val="en-US"/>
        </w:rPr>
        <w:t>icola</w:t>
      </w:r>
      <w:r w:rsidR="00DB6F31" w:rsidRPr="00F30978">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Cusumano</w:t>
      </w:r>
      <w:r w:rsidR="00DB6F31" w:rsidRPr="00F30978">
        <w:rPr>
          <w:rFonts w:ascii="Garamond" w:hAnsi="Garamond" w:cs="Times New Roman"/>
          <w:sz w:val="24"/>
          <w:szCs w:val="24"/>
          <w:lang w:val="en-US"/>
        </w:rPr>
        <w:t>, « </w:t>
      </w:r>
      <w:r w:rsidR="00DB6F31" w:rsidRPr="00F30978">
        <w:rPr>
          <w:rFonts w:ascii="Garamond" w:hAnsi="Garamond" w:cs="Times New Roman"/>
          <w:iCs/>
          <w:sz w:val="24"/>
          <w:szCs w:val="24"/>
          <w:lang w:val="en-US"/>
        </w:rPr>
        <w:t>Glaucus and the Impo</w:t>
      </w:r>
      <w:r w:rsidR="00DB6F31" w:rsidRPr="008800DE">
        <w:rPr>
          <w:rFonts w:ascii="Garamond" w:hAnsi="Garamond" w:cs="Times New Roman"/>
          <w:iCs/>
          <w:sz w:val="24"/>
          <w:szCs w:val="24"/>
          <w:lang w:val="en-US"/>
        </w:rPr>
        <w:t>rtance of Being Earnest. Herodotus 6.86 on Memory and</w:t>
      </w:r>
      <w:r w:rsidR="00DB6F31" w:rsidRPr="008800DE">
        <w:rPr>
          <w:rFonts w:ascii="Garamond" w:hAnsi="Garamond" w:cs="Times New Roman"/>
          <w:sz w:val="24"/>
          <w:szCs w:val="24"/>
          <w:lang w:val="en-US"/>
        </w:rPr>
        <w:t xml:space="preserve"> </w:t>
      </w:r>
      <w:r w:rsidR="00DB6F31" w:rsidRPr="008800DE">
        <w:rPr>
          <w:rFonts w:ascii="Garamond" w:hAnsi="Garamond" w:cs="Times New Roman"/>
          <w:iCs/>
          <w:sz w:val="24"/>
          <w:szCs w:val="24"/>
          <w:lang w:val="en-US"/>
        </w:rPr>
        <w:t>Trust, Oath and Pain</w:t>
      </w:r>
      <w:r w:rsidR="00DB6F31" w:rsidRPr="008800DE">
        <w:rPr>
          <w:rFonts w:ascii="Garamond" w:hAnsi="Garamond" w:cs="Times New Roman"/>
          <w:sz w:val="24"/>
          <w:szCs w:val="24"/>
          <w:lang w:val="en-US"/>
        </w:rPr>
        <w:t> », in N</w:t>
      </w:r>
      <w:r w:rsidR="00F01D2A">
        <w:rPr>
          <w:rFonts w:ascii="Garamond" w:hAnsi="Garamond" w:cs="Times New Roman"/>
          <w:sz w:val="24"/>
          <w:szCs w:val="24"/>
          <w:lang w:val="en-US"/>
        </w:rPr>
        <w:t>icola</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Cusumano</w:t>
      </w:r>
      <w:r w:rsidR="00DB6F31" w:rsidRPr="008800DE">
        <w:rPr>
          <w:rFonts w:ascii="Garamond" w:hAnsi="Garamond" w:cs="Times New Roman"/>
          <w:sz w:val="24"/>
          <w:szCs w:val="24"/>
          <w:lang w:val="en-US"/>
        </w:rPr>
        <w:t xml:space="preserve"> – V</w:t>
      </w:r>
      <w:r w:rsidR="00F01D2A">
        <w:rPr>
          <w:rFonts w:ascii="Garamond" w:hAnsi="Garamond" w:cs="Times New Roman"/>
          <w:sz w:val="24"/>
          <w:szCs w:val="24"/>
          <w:lang w:val="en-US"/>
        </w:rPr>
        <w:t>alentino</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Gasparini</w:t>
      </w:r>
      <w:r w:rsidR="00DB6F31" w:rsidRPr="008800DE">
        <w:rPr>
          <w:rFonts w:ascii="Garamond" w:hAnsi="Garamond" w:cs="Times New Roman"/>
          <w:sz w:val="24"/>
          <w:szCs w:val="24"/>
          <w:lang w:val="en-US"/>
        </w:rPr>
        <w:t xml:space="preserve"> – A</w:t>
      </w:r>
      <w:r w:rsidR="00F01D2A">
        <w:rPr>
          <w:rFonts w:ascii="Garamond" w:hAnsi="Garamond" w:cs="Times New Roman"/>
          <w:sz w:val="24"/>
          <w:szCs w:val="24"/>
          <w:lang w:val="en-US"/>
        </w:rPr>
        <w:t>ttilio</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Mastrocinque</w:t>
      </w:r>
      <w:r w:rsidR="00DB6F31" w:rsidRPr="008800DE">
        <w:rPr>
          <w:rFonts w:ascii="Garamond" w:hAnsi="Garamond" w:cs="Times New Roman"/>
          <w:sz w:val="24"/>
          <w:szCs w:val="24"/>
          <w:lang w:val="en-US"/>
        </w:rPr>
        <w:t xml:space="preserve"> – J</w:t>
      </w:r>
      <w:r w:rsidR="00F01D2A">
        <w:rPr>
          <w:rFonts w:ascii="Garamond" w:hAnsi="Garamond" w:cs="Times New Roman"/>
          <w:sz w:val="24"/>
          <w:szCs w:val="24"/>
          <w:lang w:val="en-US"/>
        </w:rPr>
        <w:t>örg</w:t>
      </w:r>
      <w:r w:rsidR="00DB6F31" w:rsidRPr="008800DE">
        <w:rPr>
          <w:rFonts w:ascii="Garamond" w:hAnsi="Garamond" w:cs="Times New Roman"/>
          <w:sz w:val="24"/>
          <w:szCs w:val="24"/>
          <w:lang w:val="en-US"/>
        </w:rPr>
        <w:t xml:space="preserve"> </w:t>
      </w:r>
      <w:r w:rsidR="00DB6F31" w:rsidRPr="00F01D2A">
        <w:rPr>
          <w:rFonts w:ascii="Garamond" w:hAnsi="Garamond" w:cs="Times New Roman"/>
          <w:smallCaps/>
          <w:sz w:val="24"/>
          <w:szCs w:val="24"/>
          <w:lang w:val="en-US"/>
        </w:rPr>
        <w:t>Rüpke</w:t>
      </w:r>
      <w:r w:rsidR="007F1121">
        <w:rPr>
          <w:rFonts w:ascii="Garamond" w:hAnsi="Garamond" w:cs="Times New Roman"/>
          <w:sz w:val="24"/>
          <w:szCs w:val="24"/>
          <w:lang w:val="en-US"/>
        </w:rPr>
        <w:t xml:space="preserve"> (éd.</w:t>
      </w:r>
      <w:r w:rsidR="00DB6F31" w:rsidRPr="008800DE">
        <w:rPr>
          <w:rFonts w:ascii="Garamond" w:hAnsi="Garamond" w:cs="Times New Roman"/>
          <w:sz w:val="24"/>
          <w:szCs w:val="24"/>
          <w:lang w:val="en-US"/>
        </w:rPr>
        <w:t xml:space="preserve">), </w:t>
      </w:r>
      <w:r w:rsidR="00DB6F31" w:rsidRPr="008800DE">
        <w:rPr>
          <w:rFonts w:ascii="Garamond" w:hAnsi="Garamond" w:cs="Times New Roman"/>
          <w:i/>
          <w:iCs/>
          <w:sz w:val="24"/>
          <w:szCs w:val="24"/>
          <w:lang w:val="en-US"/>
        </w:rPr>
        <w:t>Memory and religious experience in the Greco-Roman world</w:t>
      </w:r>
      <w:r w:rsidR="00DB6F31" w:rsidRPr="008800DE">
        <w:rPr>
          <w:rFonts w:ascii="Garamond" w:hAnsi="Garamond" w:cs="Times New Roman"/>
          <w:sz w:val="24"/>
          <w:szCs w:val="24"/>
          <w:lang w:val="en-US"/>
        </w:rPr>
        <w:t>, Stuttgart, Steiner, 2013, 21-53.</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David</w:t>
      </w:r>
      <w:r>
        <w:rPr>
          <w:rFonts w:ascii="Garamond" w:hAnsi="Garamond" w:cs="Times New Roman"/>
          <w:sz w:val="24"/>
          <w:szCs w:val="24"/>
          <w:lang w:val="en-US"/>
        </w:rPr>
        <w:t xml:space="preserve"> 2012 : </w:t>
      </w:r>
      <w:r w:rsidR="009A3E29">
        <w:rPr>
          <w:rFonts w:ascii="Garamond" w:hAnsi="Garamond" w:cs="Times New Roman"/>
          <w:sz w:val="24"/>
          <w:szCs w:val="24"/>
          <w:lang w:val="en-US"/>
        </w:rPr>
        <w:t>Ray</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David</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Chaos and Order, the Paradigm of Creation</w:t>
      </w:r>
      <w:r w:rsidR="00DB6F31" w:rsidRPr="008800DE">
        <w:rPr>
          <w:rFonts w:ascii="Garamond" w:hAnsi="Garamond" w:cs="Times New Roman"/>
          <w:sz w:val="24"/>
          <w:szCs w:val="24"/>
          <w:lang w:val="en-US"/>
        </w:rPr>
        <w:t xml:space="preserve">, thèse défendue à la RMIT University (Melbourne), août 2012. </w:t>
      </w:r>
    </w:p>
    <w:p w:rsidR="00DB6F31" w:rsidRPr="006D2E07" w:rsidRDefault="006D2E07" w:rsidP="00DB6F31">
      <w:pPr>
        <w:spacing w:line="240" w:lineRule="auto"/>
        <w:jc w:val="both"/>
        <w:rPr>
          <w:rFonts w:ascii="Garamond" w:hAnsi="Garamond" w:cs="Times New Roman"/>
          <w:sz w:val="24"/>
          <w:szCs w:val="24"/>
          <w:lang w:val="es-ES"/>
        </w:rPr>
      </w:pPr>
      <w:r w:rsidRPr="006D2E07">
        <w:rPr>
          <w:rFonts w:ascii="Garamond" w:hAnsi="Garamond" w:cs="Times New Roman"/>
          <w:smallCaps/>
          <w:sz w:val="24"/>
          <w:szCs w:val="24"/>
          <w:lang w:val="en-US"/>
        </w:rPr>
        <w:t>de</w:t>
      </w:r>
      <w:r>
        <w:rPr>
          <w:rFonts w:ascii="Garamond" w:hAnsi="Garamond" w:cs="Times New Roman"/>
          <w:sz w:val="24"/>
          <w:szCs w:val="24"/>
          <w:lang w:val="en-US"/>
        </w:rPr>
        <w:t xml:space="preserve"> </w:t>
      </w:r>
      <w:r w:rsidRPr="006D2E07">
        <w:rPr>
          <w:rFonts w:ascii="Garamond" w:hAnsi="Garamond" w:cs="Times New Roman"/>
          <w:smallCaps/>
          <w:sz w:val="24"/>
          <w:szCs w:val="24"/>
          <w:lang w:val="en-US"/>
        </w:rPr>
        <w:t>Jong</w:t>
      </w:r>
      <w:r>
        <w:rPr>
          <w:rFonts w:ascii="Garamond" w:hAnsi="Garamond" w:cs="Times New Roman"/>
          <w:sz w:val="24"/>
          <w:szCs w:val="24"/>
          <w:lang w:val="en-US"/>
        </w:rPr>
        <w:t xml:space="preserve"> 2004 : </w:t>
      </w:r>
      <w:r w:rsidR="00DB6F31" w:rsidRPr="008800DE">
        <w:rPr>
          <w:rFonts w:ascii="Garamond" w:hAnsi="Garamond" w:cs="Times New Roman"/>
          <w:sz w:val="24"/>
          <w:szCs w:val="24"/>
          <w:lang w:val="es-ES"/>
        </w:rPr>
        <w:t>I</w:t>
      </w:r>
      <w:r w:rsidR="00F30978">
        <w:rPr>
          <w:rFonts w:ascii="Garamond" w:hAnsi="Garamond" w:cs="Times New Roman"/>
          <w:sz w:val="24"/>
          <w:szCs w:val="24"/>
          <w:lang w:val="es-ES"/>
        </w:rPr>
        <w:t>rene J.</w:t>
      </w:r>
      <w:r w:rsidR="00DB6F31" w:rsidRPr="008800DE">
        <w:rPr>
          <w:rFonts w:ascii="Garamond" w:hAnsi="Garamond" w:cs="Times New Roman"/>
          <w:sz w:val="24"/>
          <w:szCs w:val="24"/>
          <w:lang w:val="es-ES"/>
        </w:rPr>
        <w:t xml:space="preserve"> F. </w:t>
      </w:r>
      <w:r w:rsidR="00DB6F31" w:rsidRPr="00F30978">
        <w:rPr>
          <w:rFonts w:ascii="Garamond" w:hAnsi="Garamond" w:cs="Times New Roman"/>
          <w:smallCaps/>
          <w:sz w:val="24"/>
          <w:szCs w:val="24"/>
          <w:lang w:val="es-ES"/>
        </w:rPr>
        <w:t>de</w:t>
      </w:r>
      <w:r w:rsidR="00DB6F31" w:rsidRPr="008800DE">
        <w:rPr>
          <w:rFonts w:ascii="Garamond" w:hAnsi="Garamond" w:cs="Times New Roman"/>
          <w:sz w:val="24"/>
          <w:szCs w:val="24"/>
          <w:lang w:val="es-ES"/>
        </w:rPr>
        <w:t xml:space="preserve"> </w:t>
      </w:r>
      <w:r w:rsidR="00DB6F31" w:rsidRPr="00F30978">
        <w:rPr>
          <w:rFonts w:ascii="Garamond" w:hAnsi="Garamond" w:cs="Times New Roman"/>
          <w:smallCaps/>
          <w:sz w:val="24"/>
          <w:szCs w:val="24"/>
          <w:lang w:val="es-ES"/>
        </w:rPr>
        <w:t>Jong</w:t>
      </w:r>
      <w:r w:rsidR="00DB6F31" w:rsidRPr="008800DE">
        <w:rPr>
          <w:rFonts w:ascii="Garamond" w:hAnsi="Garamond" w:cs="Times New Roman"/>
          <w:sz w:val="24"/>
          <w:szCs w:val="24"/>
          <w:lang w:val="es-ES"/>
        </w:rPr>
        <w:t xml:space="preserve">, « Herodotus », </w:t>
      </w:r>
      <w:r w:rsidR="0072511E">
        <w:rPr>
          <w:rFonts w:ascii="Garamond" w:hAnsi="Garamond" w:cs="Times New Roman"/>
          <w:sz w:val="24"/>
          <w:szCs w:val="24"/>
          <w:lang w:val="es-ES"/>
        </w:rPr>
        <w:t>in</w:t>
      </w:r>
      <w:r w:rsidR="00DB6F31" w:rsidRPr="008800DE">
        <w:rPr>
          <w:rFonts w:ascii="Garamond" w:hAnsi="Garamond" w:cs="Times New Roman"/>
          <w:sz w:val="24"/>
          <w:szCs w:val="24"/>
          <w:lang w:val="es-ES"/>
        </w:rPr>
        <w:t xml:space="preserve"> I</w:t>
      </w:r>
      <w:r w:rsidR="00227988">
        <w:rPr>
          <w:rFonts w:ascii="Garamond" w:hAnsi="Garamond" w:cs="Times New Roman"/>
          <w:sz w:val="24"/>
          <w:szCs w:val="24"/>
          <w:lang w:val="es-ES"/>
        </w:rPr>
        <w:t>rene</w:t>
      </w:r>
      <w:r w:rsidR="00DB6F31" w:rsidRPr="008800DE">
        <w:rPr>
          <w:rFonts w:ascii="Garamond" w:hAnsi="Garamond" w:cs="Times New Roman"/>
          <w:sz w:val="24"/>
          <w:szCs w:val="24"/>
          <w:lang w:val="es-ES"/>
        </w:rPr>
        <w:t xml:space="preserve"> J. F. </w:t>
      </w:r>
      <w:r w:rsidR="00DB6F31" w:rsidRPr="00227988">
        <w:rPr>
          <w:rFonts w:ascii="Garamond" w:hAnsi="Garamond" w:cs="Times New Roman"/>
          <w:smallCaps/>
          <w:sz w:val="24"/>
          <w:szCs w:val="24"/>
          <w:lang w:val="es-ES"/>
        </w:rPr>
        <w:t>de</w:t>
      </w:r>
      <w:r w:rsidR="00DB6F31" w:rsidRPr="008800DE">
        <w:rPr>
          <w:rFonts w:ascii="Garamond" w:hAnsi="Garamond" w:cs="Times New Roman"/>
          <w:sz w:val="24"/>
          <w:szCs w:val="24"/>
          <w:lang w:val="es-ES"/>
        </w:rPr>
        <w:t xml:space="preserve"> </w:t>
      </w:r>
      <w:r w:rsidR="00DB6F31" w:rsidRPr="00227988">
        <w:rPr>
          <w:rFonts w:ascii="Garamond" w:hAnsi="Garamond" w:cs="Times New Roman"/>
          <w:smallCaps/>
          <w:sz w:val="24"/>
          <w:szCs w:val="24"/>
          <w:lang w:val="es-ES"/>
        </w:rPr>
        <w:t>Jong</w:t>
      </w:r>
      <w:r w:rsidR="00DB6F31" w:rsidRPr="008800DE">
        <w:rPr>
          <w:rFonts w:ascii="Garamond" w:hAnsi="Garamond" w:cs="Times New Roman"/>
          <w:sz w:val="24"/>
          <w:szCs w:val="24"/>
          <w:lang w:val="es-ES"/>
        </w:rPr>
        <w:t xml:space="preserve"> – R</w:t>
      </w:r>
      <w:r w:rsidR="00227988">
        <w:rPr>
          <w:rFonts w:ascii="Garamond" w:hAnsi="Garamond" w:cs="Times New Roman"/>
          <w:sz w:val="24"/>
          <w:szCs w:val="24"/>
          <w:lang w:val="es-ES"/>
        </w:rPr>
        <w:t>ené</w:t>
      </w:r>
      <w:r w:rsidR="00DB6F31" w:rsidRPr="008800DE">
        <w:rPr>
          <w:rFonts w:ascii="Garamond" w:hAnsi="Garamond" w:cs="Times New Roman"/>
          <w:sz w:val="24"/>
          <w:szCs w:val="24"/>
          <w:lang w:val="es-ES"/>
        </w:rPr>
        <w:t xml:space="preserve"> </w:t>
      </w:r>
      <w:r w:rsidR="00DB6F31" w:rsidRPr="00227988">
        <w:rPr>
          <w:rFonts w:ascii="Garamond" w:hAnsi="Garamond" w:cs="Times New Roman"/>
          <w:smallCaps/>
          <w:sz w:val="24"/>
          <w:szCs w:val="24"/>
          <w:lang w:val="es-ES"/>
        </w:rPr>
        <w:t>Nünlist</w:t>
      </w:r>
      <w:r w:rsidR="00DB6F31" w:rsidRPr="008800DE">
        <w:rPr>
          <w:rFonts w:ascii="Garamond" w:hAnsi="Garamond" w:cs="Times New Roman"/>
          <w:sz w:val="24"/>
          <w:szCs w:val="24"/>
          <w:lang w:val="es-ES"/>
        </w:rPr>
        <w:t xml:space="preserve"> – A</w:t>
      </w:r>
      <w:r w:rsidR="00227988">
        <w:rPr>
          <w:rFonts w:ascii="Garamond" w:hAnsi="Garamond" w:cs="Times New Roman"/>
          <w:sz w:val="24"/>
          <w:szCs w:val="24"/>
          <w:lang w:val="es-ES"/>
        </w:rPr>
        <w:t>ngus</w:t>
      </w:r>
      <w:r w:rsidR="00DB6F31" w:rsidRPr="008800DE">
        <w:rPr>
          <w:rFonts w:ascii="Garamond" w:hAnsi="Garamond" w:cs="Times New Roman"/>
          <w:sz w:val="24"/>
          <w:szCs w:val="24"/>
          <w:lang w:val="es-ES"/>
        </w:rPr>
        <w:t xml:space="preserve"> M. </w:t>
      </w:r>
      <w:r w:rsidR="00DB6F31" w:rsidRPr="00227988">
        <w:rPr>
          <w:rFonts w:ascii="Garamond" w:hAnsi="Garamond" w:cs="Times New Roman"/>
          <w:smallCaps/>
          <w:sz w:val="24"/>
          <w:szCs w:val="24"/>
          <w:lang w:val="es-ES"/>
        </w:rPr>
        <w:t>Bowie</w:t>
      </w:r>
      <w:r w:rsidR="00DB6F31" w:rsidRPr="008800DE">
        <w:rPr>
          <w:rFonts w:ascii="Garamond" w:hAnsi="Garamond" w:cs="Times New Roman"/>
          <w:sz w:val="24"/>
          <w:szCs w:val="24"/>
          <w:lang w:val="es-ES"/>
        </w:rPr>
        <w:t xml:space="preserve"> (éd</w:t>
      </w:r>
      <w:r w:rsidR="007F1121">
        <w:rPr>
          <w:rFonts w:ascii="Garamond" w:hAnsi="Garamond" w:cs="Times New Roman"/>
          <w:sz w:val="24"/>
          <w:szCs w:val="24"/>
          <w:lang w:val="es-ES"/>
        </w:rPr>
        <w:t>.</w:t>
      </w:r>
      <w:r w:rsidR="00DB6F31" w:rsidRPr="008800DE">
        <w:rPr>
          <w:rFonts w:ascii="Garamond" w:hAnsi="Garamond" w:cs="Times New Roman"/>
          <w:sz w:val="24"/>
          <w:szCs w:val="24"/>
          <w:lang w:val="es-ES"/>
        </w:rPr>
        <w:t xml:space="preserve">), </w:t>
      </w:r>
      <w:r w:rsidR="00DB6F31" w:rsidRPr="008800DE">
        <w:rPr>
          <w:rFonts w:ascii="Garamond" w:hAnsi="Garamond" w:cs="Times New Roman"/>
          <w:i/>
          <w:sz w:val="24"/>
          <w:szCs w:val="24"/>
          <w:lang w:val="es-ES"/>
        </w:rPr>
        <w:t>Narrators, Narratees, and Narratives in Ancient Greek Literature</w:t>
      </w:r>
      <w:r w:rsidR="00DB6F31" w:rsidRPr="008800DE">
        <w:rPr>
          <w:rFonts w:ascii="Garamond" w:hAnsi="Garamond" w:cs="Times New Roman"/>
          <w:sz w:val="24"/>
          <w:szCs w:val="24"/>
          <w:lang w:val="es-ES"/>
        </w:rPr>
        <w:t xml:space="preserve"> – </w:t>
      </w:r>
      <w:r w:rsidR="00DB6F31" w:rsidRPr="008800DE">
        <w:rPr>
          <w:rFonts w:ascii="Garamond" w:hAnsi="Garamond" w:cs="Times New Roman"/>
          <w:i/>
          <w:sz w:val="24"/>
          <w:szCs w:val="24"/>
          <w:lang w:val="es-ES"/>
        </w:rPr>
        <w:t>Studies in Ancient Greek Narrative</w:t>
      </w:r>
      <w:r w:rsidR="00DB6F31" w:rsidRPr="008800DE">
        <w:rPr>
          <w:rFonts w:ascii="Garamond" w:hAnsi="Garamond" w:cs="Times New Roman"/>
          <w:sz w:val="24"/>
          <w:szCs w:val="24"/>
          <w:lang w:val="es-ES"/>
        </w:rPr>
        <w:t>, Leyde – Boston, Brill, 2004, 101-114.</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s-ES"/>
        </w:rPr>
        <w:t>Depuydt</w:t>
      </w:r>
      <w:r>
        <w:rPr>
          <w:rFonts w:ascii="Garamond" w:hAnsi="Garamond" w:cs="Times New Roman"/>
          <w:sz w:val="24"/>
          <w:szCs w:val="24"/>
          <w:lang w:val="es-ES"/>
        </w:rPr>
        <w:t xml:space="preserve"> 1995 : </w:t>
      </w:r>
      <w:r w:rsidR="009A3E29">
        <w:rPr>
          <w:rFonts w:ascii="Garamond" w:hAnsi="Garamond" w:cs="Times New Roman"/>
          <w:sz w:val="24"/>
          <w:szCs w:val="24"/>
          <w:lang w:val="en-US"/>
        </w:rPr>
        <w:t>Leo</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Depuydt</w:t>
      </w:r>
      <w:r w:rsidR="00DB6F31" w:rsidRPr="008800DE">
        <w:rPr>
          <w:rFonts w:ascii="Garamond" w:hAnsi="Garamond" w:cs="Times New Roman"/>
          <w:sz w:val="24"/>
          <w:szCs w:val="24"/>
          <w:lang w:val="en-US"/>
        </w:rPr>
        <w:t>, « Murder in Memphis: the story of Cambyses’ wounding of the Apis bull (</w:t>
      </w:r>
      <w:r w:rsidR="00DB6F31" w:rsidRPr="008800DE">
        <w:rPr>
          <w:rFonts w:ascii="Garamond" w:hAnsi="Garamond" w:cs="Times New Roman"/>
          <w:i/>
          <w:sz w:val="24"/>
          <w:szCs w:val="24"/>
          <w:lang w:val="en-US"/>
        </w:rPr>
        <w:t>ca</w:t>
      </w:r>
      <w:r w:rsidR="00DB6F31" w:rsidRPr="008800DE">
        <w:rPr>
          <w:rFonts w:ascii="Garamond" w:hAnsi="Garamond" w:cs="Times New Roman"/>
          <w:sz w:val="24"/>
          <w:szCs w:val="24"/>
          <w:lang w:val="en-US"/>
        </w:rPr>
        <w:t xml:space="preserve">. 523 B. C. E.) », </w:t>
      </w:r>
      <w:r w:rsidR="00DB6F31" w:rsidRPr="008800DE">
        <w:rPr>
          <w:rFonts w:ascii="Garamond" w:hAnsi="Garamond" w:cs="Times New Roman"/>
          <w:i/>
          <w:sz w:val="24"/>
          <w:szCs w:val="24"/>
          <w:lang w:val="en-US"/>
        </w:rPr>
        <w:t>JNES</w:t>
      </w:r>
      <w:r w:rsidR="00DB6F31" w:rsidRPr="008800DE">
        <w:rPr>
          <w:rFonts w:ascii="Garamond" w:hAnsi="Garamond" w:cs="Times New Roman"/>
          <w:sz w:val="24"/>
          <w:szCs w:val="24"/>
          <w:lang w:val="en-US"/>
        </w:rPr>
        <w:t xml:space="preserve"> 54 (1995), 119-126. </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Dershowitz</w:t>
      </w:r>
      <w:r>
        <w:rPr>
          <w:rFonts w:ascii="Garamond" w:hAnsi="Garamond" w:cs="Times New Roman"/>
          <w:sz w:val="24"/>
          <w:szCs w:val="24"/>
          <w:lang w:val="en-US"/>
        </w:rPr>
        <w:t xml:space="preserve"> 1996 : </w:t>
      </w:r>
      <w:r w:rsidR="00DB6F31" w:rsidRPr="008800DE">
        <w:rPr>
          <w:rFonts w:ascii="Garamond" w:hAnsi="Garamond" w:cs="Times New Roman"/>
          <w:sz w:val="24"/>
          <w:szCs w:val="24"/>
          <w:lang w:val="en-US"/>
        </w:rPr>
        <w:t>A</w:t>
      </w:r>
      <w:r w:rsidR="009A3E29">
        <w:rPr>
          <w:rFonts w:ascii="Garamond" w:hAnsi="Garamond" w:cs="Times New Roman"/>
          <w:sz w:val="24"/>
          <w:szCs w:val="24"/>
          <w:lang w:val="en-US"/>
        </w:rPr>
        <w:t>lan</w:t>
      </w:r>
      <w:r w:rsidR="00DB6F31" w:rsidRPr="008800DE">
        <w:rPr>
          <w:rFonts w:ascii="Garamond" w:hAnsi="Garamond" w:cs="Times New Roman"/>
          <w:sz w:val="24"/>
          <w:szCs w:val="24"/>
          <w:lang w:val="en-US"/>
        </w:rPr>
        <w:t xml:space="preserve"> M. </w:t>
      </w:r>
      <w:r w:rsidR="00DB6F31" w:rsidRPr="00F30978">
        <w:rPr>
          <w:rFonts w:ascii="Garamond" w:hAnsi="Garamond" w:cs="Times New Roman"/>
          <w:smallCaps/>
          <w:sz w:val="24"/>
          <w:szCs w:val="24"/>
          <w:lang w:val="en-US"/>
        </w:rPr>
        <w:t>Dershowitz</w:t>
      </w:r>
      <w:r w:rsidR="00DB6F31" w:rsidRPr="008800DE">
        <w:rPr>
          <w:rFonts w:ascii="Garamond" w:hAnsi="Garamond" w:cs="Times New Roman"/>
          <w:sz w:val="24"/>
          <w:szCs w:val="24"/>
          <w:lang w:val="en-US"/>
        </w:rPr>
        <w:t xml:space="preserve">, « Life is not a dramatic narrative », </w:t>
      </w:r>
      <w:r w:rsidR="0072511E">
        <w:rPr>
          <w:rFonts w:ascii="Garamond" w:hAnsi="Garamond" w:cs="Times New Roman"/>
          <w:sz w:val="24"/>
          <w:szCs w:val="24"/>
          <w:lang w:val="en-US"/>
        </w:rPr>
        <w:t xml:space="preserve">in </w:t>
      </w:r>
      <w:r w:rsidR="00227988">
        <w:rPr>
          <w:rFonts w:ascii="Garamond" w:hAnsi="Garamond" w:cs="Times New Roman"/>
          <w:sz w:val="24"/>
          <w:szCs w:val="24"/>
          <w:lang w:val="en-US"/>
        </w:rPr>
        <w:t>Peter</w:t>
      </w:r>
      <w:r w:rsidR="00DB6F31" w:rsidRPr="008800DE">
        <w:rPr>
          <w:rFonts w:ascii="Garamond" w:hAnsi="Garamond" w:cs="Times New Roman"/>
          <w:sz w:val="24"/>
          <w:szCs w:val="24"/>
          <w:lang w:val="en-US"/>
        </w:rPr>
        <w:t xml:space="preserve"> </w:t>
      </w:r>
      <w:r w:rsidR="00DB6F31" w:rsidRPr="00227988">
        <w:rPr>
          <w:rFonts w:ascii="Garamond" w:hAnsi="Garamond" w:cs="Times New Roman"/>
          <w:smallCaps/>
          <w:sz w:val="24"/>
          <w:szCs w:val="24"/>
          <w:lang w:val="en-US"/>
        </w:rPr>
        <w:t>Brooks</w:t>
      </w:r>
      <w:r w:rsidR="00DB6F31" w:rsidRPr="008800DE">
        <w:rPr>
          <w:rFonts w:ascii="Garamond" w:hAnsi="Garamond" w:cs="Times New Roman"/>
          <w:sz w:val="24"/>
          <w:szCs w:val="24"/>
          <w:lang w:val="en-US"/>
        </w:rPr>
        <w:t xml:space="preserve"> et </w:t>
      </w:r>
      <w:r w:rsidR="00227988">
        <w:rPr>
          <w:rFonts w:ascii="Garamond" w:hAnsi="Garamond" w:cs="Times New Roman"/>
          <w:sz w:val="24"/>
          <w:szCs w:val="24"/>
          <w:lang w:val="en-US"/>
        </w:rPr>
        <w:t xml:space="preserve">Paul </w:t>
      </w:r>
      <w:r w:rsidR="00DB6F31" w:rsidRPr="00227988">
        <w:rPr>
          <w:rFonts w:ascii="Garamond" w:hAnsi="Garamond" w:cs="Times New Roman"/>
          <w:smallCaps/>
          <w:sz w:val="24"/>
          <w:szCs w:val="24"/>
          <w:lang w:val="en-US"/>
        </w:rPr>
        <w:t>Gewirtz</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Law’s Stories: Narrative and Rhetoric in the Law</w:t>
      </w:r>
      <w:r w:rsidR="00DB6F31" w:rsidRPr="008800DE">
        <w:rPr>
          <w:rFonts w:ascii="Garamond" w:hAnsi="Garamond" w:cs="Times New Roman"/>
          <w:sz w:val="24"/>
          <w:szCs w:val="24"/>
          <w:lang w:val="en-US"/>
        </w:rPr>
        <w:t>, New Haven, CT, 1996, 99-105.</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Dillery</w:t>
      </w:r>
      <w:r>
        <w:rPr>
          <w:rFonts w:ascii="Garamond" w:hAnsi="Garamond" w:cs="Times New Roman"/>
          <w:sz w:val="24"/>
          <w:szCs w:val="24"/>
          <w:lang w:val="en-US"/>
        </w:rPr>
        <w:t xml:space="preserve"> 2005 : </w:t>
      </w:r>
      <w:r w:rsidR="00DB6F31" w:rsidRPr="008800DE">
        <w:rPr>
          <w:rFonts w:ascii="Garamond" w:hAnsi="Garamond" w:cs="Times New Roman"/>
          <w:sz w:val="24"/>
          <w:szCs w:val="24"/>
          <w:lang w:val="en-US"/>
        </w:rPr>
        <w:t>J</w:t>
      </w:r>
      <w:r w:rsidR="009A3E29">
        <w:rPr>
          <w:rFonts w:ascii="Garamond" w:hAnsi="Garamond" w:cs="Times New Roman"/>
          <w:sz w:val="24"/>
          <w:szCs w:val="24"/>
          <w:lang w:val="en-US"/>
        </w:rPr>
        <w:t>ohn</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Dillery</w:t>
      </w:r>
      <w:r w:rsidR="00DB6F31" w:rsidRPr="008800DE">
        <w:rPr>
          <w:rFonts w:ascii="Garamond" w:hAnsi="Garamond" w:cs="Times New Roman"/>
          <w:sz w:val="24"/>
          <w:szCs w:val="24"/>
          <w:lang w:val="en-US"/>
        </w:rPr>
        <w:t xml:space="preserve">, « Cambyses and the Egyptian Chaosbeschreibung Tradition », </w:t>
      </w:r>
      <w:r w:rsidR="00DB6F31" w:rsidRPr="008800DE">
        <w:rPr>
          <w:rFonts w:ascii="Garamond" w:hAnsi="Garamond" w:cs="Times New Roman"/>
          <w:i/>
          <w:sz w:val="24"/>
          <w:szCs w:val="24"/>
          <w:lang w:val="en-US"/>
        </w:rPr>
        <w:t>CQ</w:t>
      </w:r>
      <w:r w:rsidR="00DB6F31" w:rsidRPr="008800DE">
        <w:rPr>
          <w:rFonts w:ascii="Garamond" w:hAnsi="Garamond" w:cs="Times New Roman"/>
          <w:sz w:val="24"/>
          <w:szCs w:val="24"/>
          <w:lang w:val="en-US"/>
        </w:rPr>
        <w:t xml:space="preserve"> 55 (2005), 387-406.</w:t>
      </w:r>
    </w:p>
    <w:p w:rsidR="00DB6F31" w:rsidRPr="008800DE" w:rsidRDefault="006D2E07" w:rsidP="00DB6F31">
      <w:pPr>
        <w:spacing w:line="240" w:lineRule="auto"/>
        <w:jc w:val="both"/>
        <w:rPr>
          <w:rFonts w:ascii="Garamond" w:hAnsi="Garamond" w:cs="Times New Roman"/>
          <w:sz w:val="24"/>
          <w:szCs w:val="24"/>
          <w:lang w:val="de-DE"/>
        </w:rPr>
      </w:pPr>
      <w:r w:rsidRPr="006D2E07">
        <w:rPr>
          <w:rFonts w:ascii="Garamond" w:hAnsi="Garamond" w:cs="Times New Roman"/>
          <w:smallCaps/>
          <w:sz w:val="24"/>
          <w:szCs w:val="24"/>
          <w:lang w:val="de-DE"/>
        </w:rPr>
        <w:t>Erbse</w:t>
      </w:r>
      <w:r>
        <w:rPr>
          <w:rFonts w:ascii="Garamond" w:hAnsi="Garamond" w:cs="Times New Roman"/>
          <w:sz w:val="24"/>
          <w:szCs w:val="24"/>
          <w:lang w:val="de-DE"/>
        </w:rPr>
        <w:t xml:space="preserve"> 1992 : </w:t>
      </w:r>
      <w:r w:rsidR="00DB6F31" w:rsidRPr="008800DE">
        <w:rPr>
          <w:rFonts w:ascii="Garamond" w:hAnsi="Garamond" w:cs="Times New Roman"/>
          <w:sz w:val="24"/>
          <w:szCs w:val="24"/>
          <w:lang w:val="de-DE"/>
        </w:rPr>
        <w:t>H</w:t>
      </w:r>
      <w:r w:rsidR="009A3E29">
        <w:rPr>
          <w:rFonts w:ascii="Garamond" w:hAnsi="Garamond" w:cs="Times New Roman"/>
          <w:sz w:val="24"/>
          <w:szCs w:val="24"/>
          <w:lang w:val="de-DE"/>
        </w:rPr>
        <w:t>artmut</w:t>
      </w:r>
      <w:r w:rsidR="00DB6F31" w:rsidRPr="008800DE">
        <w:rPr>
          <w:rFonts w:ascii="Garamond" w:hAnsi="Garamond" w:cs="Times New Roman"/>
          <w:sz w:val="24"/>
          <w:szCs w:val="24"/>
          <w:lang w:val="de-DE"/>
        </w:rPr>
        <w:t xml:space="preserve"> </w:t>
      </w:r>
      <w:r w:rsidR="00DB6F31" w:rsidRPr="00F30978">
        <w:rPr>
          <w:rFonts w:ascii="Garamond" w:hAnsi="Garamond" w:cs="Times New Roman"/>
          <w:smallCaps/>
          <w:sz w:val="24"/>
          <w:szCs w:val="24"/>
          <w:lang w:val="de-DE"/>
        </w:rPr>
        <w:t>Erbse</w:t>
      </w:r>
      <w:r w:rsidR="00DB6F31" w:rsidRPr="008800DE">
        <w:rPr>
          <w:rFonts w:ascii="Garamond" w:hAnsi="Garamond" w:cs="Times New Roman"/>
          <w:sz w:val="24"/>
          <w:szCs w:val="24"/>
          <w:lang w:val="de-DE"/>
        </w:rPr>
        <w:t xml:space="preserve">, </w:t>
      </w:r>
      <w:r w:rsidR="00DB6F31" w:rsidRPr="008800DE">
        <w:rPr>
          <w:rFonts w:ascii="Garamond" w:hAnsi="Garamond" w:cs="Times New Roman"/>
          <w:i/>
          <w:sz w:val="24"/>
          <w:szCs w:val="24"/>
          <w:lang w:val="de-DE"/>
        </w:rPr>
        <w:t>Studien zum Verständnis Herodots</w:t>
      </w:r>
      <w:r w:rsidR="00DB6F31" w:rsidRPr="008800DE">
        <w:rPr>
          <w:rFonts w:ascii="Garamond" w:hAnsi="Garamond" w:cs="Times New Roman"/>
          <w:sz w:val="24"/>
          <w:szCs w:val="24"/>
          <w:lang w:val="de-DE"/>
        </w:rPr>
        <w:t>, Berlin – New York, de Gruyter, 1992.</w:t>
      </w:r>
    </w:p>
    <w:p w:rsidR="00DB6F31" w:rsidRPr="008869E3" w:rsidRDefault="006D2E07" w:rsidP="00DB6F31">
      <w:pPr>
        <w:spacing w:line="240" w:lineRule="auto"/>
        <w:jc w:val="both"/>
        <w:rPr>
          <w:rFonts w:ascii="Garamond" w:hAnsi="Garamond" w:cs="Times New Roman"/>
          <w:sz w:val="24"/>
          <w:szCs w:val="24"/>
          <w:lang w:val="de-DE"/>
        </w:rPr>
      </w:pPr>
      <w:r w:rsidRPr="00231157">
        <w:rPr>
          <w:rFonts w:ascii="Garamond" w:hAnsi="Garamond" w:cs="Times New Roman"/>
          <w:smallCaps/>
          <w:sz w:val="24"/>
          <w:szCs w:val="24"/>
          <w:lang w:val="de-DE"/>
        </w:rPr>
        <w:t>Fehling</w:t>
      </w:r>
      <w:r w:rsidRPr="00231157">
        <w:rPr>
          <w:rFonts w:ascii="Garamond" w:hAnsi="Garamond" w:cs="Times New Roman"/>
          <w:sz w:val="24"/>
          <w:szCs w:val="24"/>
          <w:lang w:val="de-DE"/>
        </w:rPr>
        <w:t xml:space="preserve"> 1989 : </w:t>
      </w:r>
      <w:r w:rsidR="00F30978" w:rsidRPr="00231157">
        <w:rPr>
          <w:rFonts w:ascii="Garamond" w:hAnsi="Garamond" w:cs="Times New Roman"/>
          <w:sz w:val="24"/>
          <w:szCs w:val="24"/>
          <w:lang w:val="de-DE"/>
        </w:rPr>
        <w:t>Detlev</w:t>
      </w:r>
      <w:r w:rsidR="00DB6F31" w:rsidRPr="00231157">
        <w:rPr>
          <w:rFonts w:ascii="Garamond" w:hAnsi="Garamond" w:cs="Times New Roman"/>
          <w:sz w:val="24"/>
          <w:szCs w:val="24"/>
          <w:lang w:val="de-DE"/>
        </w:rPr>
        <w:t xml:space="preserve"> </w:t>
      </w:r>
      <w:r w:rsidR="00DB6F31" w:rsidRPr="00231157">
        <w:rPr>
          <w:rFonts w:ascii="Garamond" w:hAnsi="Garamond" w:cs="Times New Roman"/>
          <w:smallCaps/>
          <w:sz w:val="24"/>
          <w:szCs w:val="24"/>
          <w:lang w:val="de-DE"/>
        </w:rPr>
        <w:t>Fehling</w:t>
      </w:r>
      <w:r w:rsidR="00DB6F31" w:rsidRPr="00231157">
        <w:rPr>
          <w:rFonts w:ascii="Garamond" w:hAnsi="Garamond" w:cs="Times New Roman"/>
          <w:sz w:val="24"/>
          <w:szCs w:val="24"/>
          <w:lang w:val="de-DE"/>
        </w:rPr>
        <w:t xml:space="preserve">, </w:t>
      </w:r>
      <w:r w:rsidR="00DB6F31" w:rsidRPr="00231157">
        <w:rPr>
          <w:rFonts w:ascii="Garamond" w:hAnsi="Garamond" w:cs="Times New Roman"/>
          <w:i/>
          <w:sz w:val="24"/>
          <w:szCs w:val="24"/>
          <w:lang w:val="de-DE"/>
        </w:rPr>
        <w:t>Herodotus and his « Sources »: Citation, Invention, and Narrative Art</w:t>
      </w:r>
      <w:r w:rsidR="00DB6F31" w:rsidRPr="00231157">
        <w:rPr>
          <w:rFonts w:ascii="Garamond" w:hAnsi="Garamond" w:cs="Times New Roman"/>
          <w:sz w:val="24"/>
          <w:szCs w:val="24"/>
          <w:lang w:val="de-DE"/>
        </w:rPr>
        <w:t>, Leeds, Cairns, 1989</w:t>
      </w:r>
      <w:r w:rsidR="00231157" w:rsidRPr="00231157">
        <w:rPr>
          <w:rFonts w:ascii="Garamond" w:hAnsi="Garamond" w:cs="Times New Roman"/>
          <w:sz w:val="24"/>
          <w:szCs w:val="24"/>
          <w:lang w:val="de-DE"/>
        </w:rPr>
        <w:t xml:space="preserve"> (= </w:t>
      </w:r>
      <w:r w:rsidR="00231157" w:rsidRPr="00231157">
        <w:rPr>
          <w:rFonts w:ascii="Garamond" w:hAnsi="Garamond" w:cs="Times New Roman"/>
          <w:i/>
          <w:sz w:val="24"/>
          <w:szCs w:val="24"/>
          <w:lang w:val="de-DE"/>
        </w:rPr>
        <w:t>Die Quellenangaben bei Herodot</w:t>
      </w:r>
      <w:r w:rsidR="00231157" w:rsidRPr="00231157">
        <w:rPr>
          <w:rFonts w:ascii="Garamond" w:hAnsi="Garamond" w:cs="Times New Roman"/>
          <w:sz w:val="24"/>
          <w:szCs w:val="24"/>
          <w:lang w:val="de-DE"/>
        </w:rPr>
        <w:t xml:space="preserve">, trad. </w:t>
      </w:r>
      <w:r w:rsidR="00231157" w:rsidRPr="008869E3">
        <w:rPr>
          <w:rFonts w:ascii="Garamond" w:hAnsi="Garamond" w:cs="Times New Roman"/>
          <w:sz w:val="24"/>
          <w:szCs w:val="24"/>
          <w:lang w:val="de-DE"/>
        </w:rPr>
        <w:t>J. G. Howie, Berlin, de Gruyter, 1971)</w:t>
      </w:r>
      <w:r w:rsidR="00DB6F31" w:rsidRPr="008869E3">
        <w:rPr>
          <w:rFonts w:ascii="Garamond" w:hAnsi="Garamond" w:cs="Times New Roman"/>
          <w:sz w:val="24"/>
          <w:szCs w:val="24"/>
          <w:lang w:val="de-DE"/>
        </w:rPr>
        <w:t>.</w:t>
      </w:r>
    </w:p>
    <w:p w:rsidR="00DB6F31" w:rsidRPr="009A3E29" w:rsidRDefault="006D2E07" w:rsidP="00DB6F31">
      <w:pPr>
        <w:spacing w:line="240" w:lineRule="auto"/>
        <w:jc w:val="both"/>
        <w:rPr>
          <w:rFonts w:ascii="Garamond" w:hAnsi="Garamond" w:cs="Times New Roman"/>
          <w:sz w:val="24"/>
          <w:szCs w:val="24"/>
          <w:lang w:val="en-US"/>
        </w:rPr>
      </w:pPr>
      <w:r w:rsidRPr="00B55E23">
        <w:rPr>
          <w:rFonts w:ascii="Garamond" w:hAnsi="Garamond" w:cs="Times New Roman"/>
          <w:smallCaps/>
          <w:sz w:val="24"/>
          <w:szCs w:val="24"/>
          <w:lang w:val="en-US"/>
        </w:rPr>
        <w:t>Finglass</w:t>
      </w:r>
      <w:r w:rsidRPr="00B55E23">
        <w:rPr>
          <w:rFonts w:ascii="Garamond" w:hAnsi="Garamond" w:cs="Times New Roman"/>
          <w:sz w:val="24"/>
          <w:szCs w:val="24"/>
          <w:lang w:val="en-US"/>
        </w:rPr>
        <w:t xml:space="preserve"> 2013 : </w:t>
      </w:r>
      <w:r w:rsidR="0098002A" w:rsidRPr="00B55E23">
        <w:rPr>
          <w:rFonts w:ascii="Garamond" w:hAnsi="Garamond" w:cs="Times New Roman"/>
          <w:sz w:val="24"/>
          <w:szCs w:val="24"/>
          <w:lang w:val="en-US"/>
        </w:rPr>
        <w:t>P</w:t>
      </w:r>
      <w:r w:rsidR="009A3E29" w:rsidRPr="00B55E23">
        <w:rPr>
          <w:rFonts w:ascii="Garamond" w:hAnsi="Garamond" w:cs="Times New Roman"/>
          <w:sz w:val="24"/>
          <w:szCs w:val="24"/>
          <w:lang w:val="en-US"/>
        </w:rPr>
        <w:t>atrick</w:t>
      </w:r>
      <w:r w:rsidR="00DB6F31" w:rsidRPr="00B55E23">
        <w:rPr>
          <w:rFonts w:ascii="Garamond" w:hAnsi="Garamond" w:cs="Times New Roman"/>
          <w:sz w:val="24"/>
          <w:szCs w:val="24"/>
          <w:lang w:val="en-US"/>
        </w:rPr>
        <w:t xml:space="preserve"> </w:t>
      </w:r>
      <w:r w:rsidR="00DB6F31" w:rsidRPr="00B55E23">
        <w:rPr>
          <w:rFonts w:ascii="Garamond" w:hAnsi="Garamond" w:cs="Times New Roman"/>
          <w:smallCaps/>
          <w:sz w:val="24"/>
          <w:szCs w:val="24"/>
          <w:lang w:val="en-US"/>
        </w:rPr>
        <w:t>Finglass</w:t>
      </w:r>
      <w:r w:rsidR="00DB6F31" w:rsidRPr="00B55E23">
        <w:rPr>
          <w:rFonts w:ascii="Garamond" w:hAnsi="Garamond" w:cs="Times New Roman"/>
          <w:sz w:val="24"/>
          <w:szCs w:val="24"/>
          <w:lang w:val="en-US"/>
        </w:rPr>
        <w:t xml:space="preserve">, « Thucydides and Hesiod », </w:t>
      </w:r>
      <w:r w:rsidR="00DB6F31" w:rsidRPr="00B55E23">
        <w:rPr>
          <w:rFonts w:ascii="Garamond" w:hAnsi="Garamond" w:cs="Times New Roman"/>
          <w:i/>
          <w:sz w:val="24"/>
          <w:szCs w:val="24"/>
          <w:lang w:val="en-US"/>
        </w:rPr>
        <w:t>Q</w:t>
      </w:r>
      <w:r w:rsidR="00E87E43">
        <w:rPr>
          <w:rFonts w:ascii="Garamond" w:hAnsi="Garamond" w:cs="Times New Roman"/>
          <w:i/>
          <w:sz w:val="24"/>
          <w:szCs w:val="24"/>
          <w:lang w:val="en-US"/>
        </w:rPr>
        <w:t>UCC</w:t>
      </w:r>
      <w:r w:rsidR="00DB6F31" w:rsidRPr="00B55E23">
        <w:rPr>
          <w:rFonts w:ascii="Garamond" w:hAnsi="Garamond" w:cs="Times New Roman"/>
          <w:i/>
          <w:sz w:val="24"/>
          <w:szCs w:val="24"/>
          <w:lang w:val="en-US"/>
        </w:rPr>
        <w:t>, Nuova serie</w:t>
      </w:r>
      <w:r w:rsidR="00DB6F31" w:rsidRPr="00B55E23">
        <w:rPr>
          <w:rFonts w:ascii="Garamond" w:hAnsi="Garamond" w:cs="Times New Roman"/>
          <w:sz w:val="24"/>
          <w:szCs w:val="24"/>
          <w:lang w:val="en-US"/>
        </w:rPr>
        <w:t>, 105/3 (2013</w:t>
      </w:r>
      <w:r w:rsidR="00DB6F31" w:rsidRPr="00E87E43">
        <w:rPr>
          <w:rFonts w:ascii="Garamond" w:hAnsi="Garamond" w:cs="Times New Roman"/>
          <w:sz w:val="24"/>
          <w:szCs w:val="24"/>
          <w:lang w:val="en-US"/>
        </w:rPr>
        <w:t>)</w:t>
      </w:r>
      <w:r w:rsidR="00DB6F31" w:rsidRPr="009A3E29">
        <w:rPr>
          <w:rFonts w:ascii="Garamond" w:hAnsi="Garamond" w:cs="Times New Roman"/>
          <w:sz w:val="24"/>
          <w:szCs w:val="24"/>
          <w:lang w:val="en-US"/>
        </w:rPr>
        <w:t xml:space="preserve">, 161-169. </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Fournier</w:t>
      </w:r>
      <w:r>
        <w:rPr>
          <w:rFonts w:ascii="Garamond" w:hAnsi="Garamond" w:cs="Times New Roman"/>
          <w:sz w:val="24"/>
          <w:szCs w:val="24"/>
        </w:rPr>
        <w:t xml:space="preserve"> 2021 : </w:t>
      </w:r>
      <w:r w:rsidR="00DB6F31" w:rsidRPr="008800DE">
        <w:rPr>
          <w:rFonts w:ascii="Garamond" w:hAnsi="Garamond" w:cs="Times New Roman"/>
          <w:sz w:val="24"/>
          <w:szCs w:val="24"/>
        </w:rPr>
        <w:t>S</w:t>
      </w:r>
      <w:r w:rsidR="009A3E29">
        <w:rPr>
          <w:rFonts w:ascii="Garamond" w:hAnsi="Garamond" w:cs="Times New Roman"/>
          <w:sz w:val="24"/>
          <w:szCs w:val="24"/>
        </w:rPr>
        <w:t>ébastien</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Fournier</w:t>
      </w:r>
      <w:r w:rsidR="00DB6F31" w:rsidRPr="008800DE">
        <w:rPr>
          <w:rFonts w:ascii="Garamond" w:hAnsi="Garamond" w:cs="Times New Roman"/>
          <w:sz w:val="24"/>
          <w:szCs w:val="24"/>
        </w:rPr>
        <w:t xml:space="preserve">, « L’écriture : une voie d’expression de l’Inconscient. Brève réflexion entre psychanalyse et déconstruction », </w:t>
      </w:r>
      <w:r w:rsidR="00DB6F31" w:rsidRPr="008800DE">
        <w:rPr>
          <w:rFonts w:ascii="Garamond" w:hAnsi="Garamond" w:cs="Times New Roman"/>
          <w:i/>
          <w:sz w:val="24"/>
          <w:szCs w:val="24"/>
        </w:rPr>
        <w:t>Cliniques méditerranéennes</w:t>
      </w:r>
      <w:r w:rsidR="00DB6F31" w:rsidRPr="008800DE">
        <w:rPr>
          <w:rFonts w:ascii="Garamond" w:hAnsi="Garamond" w:cs="Times New Roman"/>
          <w:sz w:val="24"/>
          <w:szCs w:val="24"/>
        </w:rPr>
        <w:t xml:space="preserve"> 103/1 (2021), 135-145. </w:t>
      </w:r>
    </w:p>
    <w:p w:rsidR="00DB6F31" w:rsidRPr="008869E3" w:rsidRDefault="006D2E07" w:rsidP="00DB6F31">
      <w:pPr>
        <w:spacing w:line="240" w:lineRule="auto"/>
        <w:jc w:val="both"/>
        <w:rPr>
          <w:rFonts w:ascii="Garamond" w:hAnsi="Garamond" w:cs="Times New Roman"/>
          <w:sz w:val="24"/>
          <w:szCs w:val="24"/>
        </w:rPr>
      </w:pPr>
      <w:r w:rsidRPr="008869E3">
        <w:rPr>
          <w:rFonts w:ascii="Garamond" w:hAnsi="Garamond" w:cs="Times New Roman"/>
          <w:smallCaps/>
          <w:sz w:val="24"/>
          <w:szCs w:val="24"/>
        </w:rPr>
        <w:lastRenderedPageBreak/>
        <w:t>Gagarin</w:t>
      </w:r>
      <w:r w:rsidRPr="008869E3">
        <w:rPr>
          <w:rFonts w:ascii="Garamond" w:hAnsi="Garamond" w:cs="Times New Roman"/>
          <w:sz w:val="24"/>
          <w:szCs w:val="24"/>
        </w:rPr>
        <w:t xml:space="preserve"> 2003 : </w:t>
      </w:r>
      <w:r w:rsidR="00DB6F31" w:rsidRPr="008869E3">
        <w:rPr>
          <w:rFonts w:ascii="Garamond" w:hAnsi="Garamond" w:cs="Times New Roman"/>
          <w:sz w:val="24"/>
          <w:szCs w:val="24"/>
        </w:rPr>
        <w:t>M</w:t>
      </w:r>
      <w:r w:rsidR="009A3E29" w:rsidRPr="008869E3">
        <w:rPr>
          <w:rFonts w:ascii="Garamond" w:hAnsi="Garamond" w:cs="Times New Roman"/>
          <w:sz w:val="24"/>
          <w:szCs w:val="24"/>
        </w:rPr>
        <w:t>ichael</w:t>
      </w:r>
      <w:r w:rsidR="00DB6F31" w:rsidRPr="008869E3">
        <w:rPr>
          <w:rFonts w:ascii="Garamond" w:hAnsi="Garamond" w:cs="Times New Roman"/>
          <w:sz w:val="24"/>
          <w:szCs w:val="24"/>
        </w:rPr>
        <w:t xml:space="preserve"> </w:t>
      </w:r>
      <w:r w:rsidR="00DB6F31" w:rsidRPr="008869E3">
        <w:rPr>
          <w:rFonts w:ascii="Garamond" w:hAnsi="Garamond" w:cs="Times New Roman"/>
          <w:smallCaps/>
          <w:sz w:val="24"/>
          <w:szCs w:val="24"/>
        </w:rPr>
        <w:t>Gagarin</w:t>
      </w:r>
      <w:r w:rsidR="00DB6F31" w:rsidRPr="008869E3">
        <w:rPr>
          <w:rFonts w:ascii="Garamond" w:hAnsi="Garamond" w:cs="Times New Roman"/>
          <w:sz w:val="24"/>
          <w:szCs w:val="24"/>
        </w:rPr>
        <w:t xml:space="preserve">, « Telling stories in Athenian law », </w:t>
      </w:r>
      <w:r w:rsidR="00DB6F31" w:rsidRPr="008869E3">
        <w:rPr>
          <w:rFonts w:ascii="Garamond" w:hAnsi="Garamond" w:cs="Times New Roman"/>
          <w:i/>
          <w:sz w:val="24"/>
          <w:szCs w:val="24"/>
        </w:rPr>
        <w:t>TAP</w:t>
      </w:r>
      <w:r w:rsidR="00E87E43" w:rsidRPr="008869E3">
        <w:rPr>
          <w:rFonts w:ascii="Garamond" w:hAnsi="Garamond" w:cs="Times New Roman"/>
          <w:i/>
          <w:sz w:val="24"/>
          <w:szCs w:val="24"/>
        </w:rPr>
        <w:t>h</w:t>
      </w:r>
      <w:r w:rsidR="00DB6F31" w:rsidRPr="008869E3">
        <w:rPr>
          <w:rFonts w:ascii="Garamond" w:hAnsi="Garamond" w:cs="Times New Roman"/>
          <w:i/>
          <w:sz w:val="24"/>
          <w:szCs w:val="24"/>
        </w:rPr>
        <w:t>A</w:t>
      </w:r>
      <w:r w:rsidR="00DB6F31" w:rsidRPr="008869E3">
        <w:rPr>
          <w:rFonts w:ascii="Garamond" w:hAnsi="Garamond" w:cs="Times New Roman"/>
          <w:sz w:val="24"/>
          <w:szCs w:val="24"/>
        </w:rPr>
        <w:t xml:space="preserve"> 133 (2003), 197-207.</w:t>
      </w:r>
    </w:p>
    <w:p w:rsidR="00DB6F31" w:rsidRPr="008869E3" w:rsidRDefault="006D2E07" w:rsidP="00DB6F31">
      <w:pPr>
        <w:spacing w:line="240" w:lineRule="auto"/>
        <w:jc w:val="both"/>
        <w:rPr>
          <w:rFonts w:ascii="Garamond" w:hAnsi="Garamond" w:cs="Times New Roman"/>
          <w:sz w:val="24"/>
          <w:szCs w:val="24"/>
        </w:rPr>
      </w:pPr>
      <w:r w:rsidRPr="008869E3">
        <w:rPr>
          <w:rFonts w:ascii="Garamond" w:hAnsi="Garamond" w:cs="Times New Roman"/>
          <w:smallCaps/>
          <w:sz w:val="24"/>
          <w:szCs w:val="24"/>
        </w:rPr>
        <w:t>Gagné</w:t>
      </w:r>
      <w:r w:rsidRPr="008869E3">
        <w:rPr>
          <w:rFonts w:ascii="Garamond" w:hAnsi="Garamond" w:cs="Times New Roman"/>
          <w:sz w:val="24"/>
          <w:szCs w:val="24"/>
        </w:rPr>
        <w:t xml:space="preserve"> 2013 : </w:t>
      </w:r>
      <w:r w:rsidR="00DB6F31" w:rsidRPr="008869E3">
        <w:rPr>
          <w:rFonts w:ascii="Garamond" w:hAnsi="Garamond" w:cs="Times New Roman"/>
          <w:sz w:val="24"/>
          <w:szCs w:val="24"/>
        </w:rPr>
        <w:t>R</w:t>
      </w:r>
      <w:r w:rsidR="00F30978" w:rsidRPr="008869E3">
        <w:rPr>
          <w:rFonts w:ascii="Garamond" w:hAnsi="Garamond" w:cs="Times New Roman"/>
          <w:sz w:val="24"/>
          <w:szCs w:val="24"/>
        </w:rPr>
        <w:t>enaud</w:t>
      </w:r>
      <w:r w:rsidR="00DB6F31" w:rsidRPr="008869E3">
        <w:rPr>
          <w:rFonts w:ascii="Garamond" w:hAnsi="Garamond" w:cs="Times New Roman"/>
          <w:sz w:val="24"/>
          <w:szCs w:val="24"/>
        </w:rPr>
        <w:t xml:space="preserve"> </w:t>
      </w:r>
      <w:r w:rsidR="00DB6F31" w:rsidRPr="008869E3">
        <w:rPr>
          <w:rFonts w:ascii="Garamond" w:hAnsi="Garamond" w:cs="Times New Roman"/>
          <w:smallCaps/>
          <w:sz w:val="24"/>
          <w:szCs w:val="24"/>
        </w:rPr>
        <w:t>Gagné</w:t>
      </w:r>
      <w:r w:rsidR="00DB6F31" w:rsidRPr="008869E3">
        <w:rPr>
          <w:rFonts w:ascii="Garamond" w:hAnsi="Garamond" w:cs="Times New Roman"/>
          <w:sz w:val="24"/>
          <w:szCs w:val="24"/>
        </w:rPr>
        <w:t xml:space="preserve">, </w:t>
      </w:r>
      <w:r w:rsidR="00DB6F31" w:rsidRPr="008869E3">
        <w:rPr>
          <w:rFonts w:ascii="Garamond" w:hAnsi="Garamond" w:cs="Times New Roman"/>
          <w:i/>
          <w:iCs/>
          <w:sz w:val="24"/>
          <w:szCs w:val="24"/>
        </w:rPr>
        <w:t xml:space="preserve">Ancestral Fault in Ancient Greece, </w:t>
      </w:r>
      <w:r w:rsidR="00DB6F31" w:rsidRPr="008869E3">
        <w:rPr>
          <w:rFonts w:ascii="Garamond" w:hAnsi="Garamond" w:cs="Times New Roman"/>
          <w:iCs/>
          <w:sz w:val="24"/>
          <w:szCs w:val="24"/>
        </w:rPr>
        <w:t>Cambridge</w:t>
      </w:r>
      <w:r w:rsidR="00DB6F31" w:rsidRPr="008869E3">
        <w:rPr>
          <w:rFonts w:ascii="Garamond" w:hAnsi="Garamond" w:cs="Times New Roman"/>
          <w:sz w:val="24"/>
          <w:szCs w:val="24"/>
        </w:rPr>
        <w:t xml:space="preserve">, University Press, 2013. </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Giraudeau</w:t>
      </w:r>
      <w:r>
        <w:rPr>
          <w:rFonts w:ascii="Garamond" w:hAnsi="Garamond" w:cs="Times New Roman"/>
          <w:sz w:val="24"/>
          <w:szCs w:val="24"/>
        </w:rPr>
        <w:t xml:space="preserve"> 1984 : </w:t>
      </w:r>
      <w:r w:rsidR="00DB6F31" w:rsidRPr="008800DE">
        <w:rPr>
          <w:rFonts w:ascii="Garamond" w:hAnsi="Garamond" w:cs="Times New Roman"/>
          <w:sz w:val="24"/>
          <w:szCs w:val="24"/>
        </w:rPr>
        <w:t>M</w:t>
      </w:r>
      <w:r w:rsidR="00F30978">
        <w:rPr>
          <w:rFonts w:ascii="Garamond" w:hAnsi="Garamond" w:cs="Times New Roman"/>
          <w:sz w:val="24"/>
          <w:szCs w:val="24"/>
        </w:rPr>
        <w:t>adeleine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Giraudeau</w:t>
      </w:r>
      <w:r w:rsidR="00DB6F31" w:rsidRPr="008800DE">
        <w:rPr>
          <w:rFonts w:ascii="Garamond" w:hAnsi="Garamond" w:cs="Times New Roman"/>
          <w:sz w:val="24"/>
          <w:szCs w:val="24"/>
        </w:rPr>
        <w:t xml:space="preserve">, « L’héritage épique chez Hérodote », </w:t>
      </w:r>
      <w:r w:rsidR="00DB6F31" w:rsidRPr="008800DE">
        <w:rPr>
          <w:rFonts w:ascii="Garamond" w:hAnsi="Garamond" w:cs="Times New Roman"/>
          <w:i/>
          <w:sz w:val="24"/>
          <w:szCs w:val="24"/>
        </w:rPr>
        <w:t>BAGB</w:t>
      </w:r>
      <w:r w:rsidR="00DB6F31" w:rsidRPr="008800DE">
        <w:rPr>
          <w:rFonts w:ascii="Garamond" w:hAnsi="Garamond" w:cs="Times New Roman"/>
          <w:sz w:val="24"/>
          <w:szCs w:val="24"/>
        </w:rPr>
        <w:t xml:space="preserve"> 1984/1, 4-13.</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Harrison</w:t>
      </w:r>
      <w:r>
        <w:rPr>
          <w:rFonts w:ascii="Garamond" w:hAnsi="Garamond" w:cs="Times New Roman"/>
          <w:sz w:val="24"/>
          <w:szCs w:val="24"/>
          <w:lang w:val="en-US"/>
        </w:rPr>
        <w:t xml:space="preserve"> 2000 : </w:t>
      </w:r>
      <w:r w:rsidR="00F30978">
        <w:rPr>
          <w:rFonts w:ascii="Garamond" w:hAnsi="Garamond" w:cs="Times New Roman"/>
          <w:sz w:val="24"/>
          <w:szCs w:val="24"/>
          <w:lang w:val="en-US"/>
        </w:rPr>
        <w:t xml:space="preserve">Thomas </w:t>
      </w:r>
      <w:r w:rsidR="00DB6F31" w:rsidRPr="00F30978">
        <w:rPr>
          <w:rFonts w:ascii="Garamond" w:hAnsi="Garamond" w:cs="Times New Roman"/>
          <w:smallCaps/>
          <w:sz w:val="24"/>
          <w:szCs w:val="24"/>
          <w:lang w:val="en-US"/>
        </w:rPr>
        <w:t>Harrison</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Divinity and History. The Religion of Herodotus</w:t>
      </w:r>
      <w:r w:rsidR="00DB6F31" w:rsidRPr="008800DE">
        <w:rPr>
          <w:rFonts w:ascii="Garamond" w:hAnsi="Garamond" w:cs="Times New Roman"/>
          <w:sz w:val="24"/>
          <w:szCs w:val="24"/>
          <w:lang w:val="en-US"/>
        </w:rPr>
        <w:t>, Oxford, Clarendon Press, 2000.</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Harrison</w:t>
      </w:r>
      <w:r>
        <w:rPr>
          <w:rFonts w:ascii="Garamond" w:hAnsi="Garamond" w:cs="Times New Roman"/>
          <w:sz w:val="24"/>
          <w:szCs w:val="24"/>
          <w:lang w:val="en-US"/>
        </w:rPr>
        <w:t xml:space="preserve"> 2011 : </w:t>
      </w:r>
      <w:r w:rsidR="00DB6F31" w:rsidRPr="008800DE">
        <w:rPr>
          <w:rFonts w:ascii="Garamond" w:hAnsi="Garamond" w:cs="Times New Roman"/>
          <w:sz w:val="24"/>
          <w:szCs w:val="24"/>
          <w:lang w:val="en-US"/>
        </w:rPr>
        <w:t>T</w:t>
      </w:r>
      <w:r w:rsidR="00F30978">
        <w:rPr>
          <w:rFonts w:ascii="Garamond" w:hAnsi="Garamond" w:cs="Times New Roman"/>
          <w:sz w:val="24"/>
          <w:szCs w:val="24"/>
          <w:lang w:val="en-US"/>
        </w:rPr>
        <w:t>homas</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Harrison</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Writing Ancient Persia</w:t>
      </w:r>
      <w:r w:rsidR="00DB6F31" w:rsidRPr="008800DE">
        <w:rPr>
          <w:rFonts w:ascii="Garamond" w:hAnsi="Garamond" w:cs="Times New Roman"/>
          <w:sz w:val="24"/>
          <w:szCs w:val="24"/>
          <w:lang w:val="en-US"/>
        </w:rPr>
        <w:t xml:space="preserve">, Londres – New York, Bristol Classical Press, 2011. </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Hartog</w:t>
      </w:r>
      <w:r>
        <w:rPr>
          <w:rFonts w:ascii="Garamond" w:hAnsi="Garamond" w:cs="Times New Roman"/>
          <w:sz w:val="24"/>
          <w:szCs w:val="24"/>
        </w:rPr>
        <w:t xml:space="preserve"> 1980 : </w:t>
      </w:r>
      <w:r w:rsidR="00DB6F31" w:rsidRPr="008800DE">
        <w:rPr>
          <w:rFonts w:ascii="Garamond" w:hAnsi="Garamond" w:cs="Times New Roman"/>
          <w:sz w:val="24"/>
          <w:szCs w:val="24"/>
        </w:rPr>
        <w:t>F</w:t>
      </w:r>
      <w:r w:rsidR="00F30978">
        <w:rPr>
          <w:rFonts w:ascii="Garamond" w:hAnsi="Garamond" w:cs="Times New Roman"/>
          <w:sz w:val="24"/>
          <w:szCs w:val="24"/>
        </w:rPr>
        <w:t>rançois</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Hartog</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Le miroir d’Hérodote : essai sur la représentation de l’autre</w:t>
      </w:r>
      <w:r w:rsidR="00DB6F31" w:rsidRPr="008800DE">
        <w:rPr>
          <w:rFonts w:ascii="Garamond" w:hAnsi="Garamond" w:cs="Times New Roman"/>
          <w:sz w:val="24"/>
          <w:szCs w:val="24"/>
        </w:rPr>
        <w:t>, Mayenne, Gallimard, 1980.</w:t>
      </w:r>
    </w:p>
    <w:p w:rsidR="00DB6F31" w:rsidRPr="006D2E07"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Heerenschmidt</w:t>
      </w:r>
      <w:r>
        <w:rPr>
          <w:rFonts w:ascii="Garamond" w:hAnsi="Garamond" w:cs="Times New Roman"/>
          <w:sz w:val="24"/>
          <w:szCs w:val="24"/>
        </w:rPr>
        <w:t xml:space="preserve"> 1984 : </w:t>
      </w:r>
      <w:r w:rsidR="00DB6F31" w:rsidRPr="008800DE">
        <w:rPr>
          <w:rFonts w:ascii="Garamond" w:hAnsi="Garamond" w:cs="Times New Roman"/>
          <w:sz w:val="24"/>
          <w:szCs w:val="24"/>
        </w:rPr>
        <w:t>C</w:t>
      </w:r>
      <w:r w:rsidR="00F30978">
        <w:rPr>
          <w:rFonts w:ascii="Garamond" w:hAnsi="Garamond" w:cs="Times New Roman"/>
          <w:sz w:val="24"/>
          <w:szCs w:val="24"/>
        </w:rPr>
        <w:t>larisse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Heerenschmidt</w:t>
      </w:r>
      <w:r w:rsidR="00DB6F31" w:rsidRPr="008800DE">
        <w:rPr>
          <w:rFonts w:ascii="Garamond" w:hAnsi="Garamond" w:cs="Times New Roman"/>
          <w:sz w:val="24"/>
          <w:szCs w:val="24"/>
        </w:rPr>
        <w:t xml:space="preserve">, « Note sur la parenté chez les Perses au début de l’empire achéménide », </w:t>
      </w:r>
      <w:r w:rsidR="0072511E">
        <w:rPr>
          <w:rFonts w:ascii="Garamond" w:hAnsi="Garamond" w:cs="Times New Roman"/>
          <w:sz w:val="24"/>
          <w:szCs w:val="24"/>
        </w:rPr>
        <w:t>in</w:t>
      </w:r>
      <w:r w:rsidR="00DB6F31" w:rsidRPr="008800DE">
        <w:rPr>
          <w:rFonts w:ascii="Garamond" w:hAnsi="Garamond" w:cs="Times New Roman"/>
          <w:sz w:val="24"/>
          <w:szCs w:val="24"/>
        </w:rPr>
        <w:t xml:space="preserve"> H</w:t>
      </w:r>
      <w:r w:rsidR="0072511E">
        <w:rPr>
          <w:rFonts w:ascii="Garamond" w:hAnsi="Garamond" w:cs="Times New Roman"/>
          <w:sz w:val="24"/>
          <w:szCs w:val="24"/>
        </w:rPr>
        <w:t>elen</w:t>
      </w:r>
      <w:r w:rsidR="00DB6F31" w:rsidRPr="008800DE">
        <w:rPr>
          <w:rFonts w:ascii="Garamond" w:hAnsi="Garamond" w:cs="Times New Roman"/>
          <w:sz w:val="24"/>
          <w:szCs w:val="24"/>
        </w:rPr>
        <w:t xml:space="preserve"> </w:t>
      </w:r>
      <w:r w:rsidR="00DB6F31" w:rsidRPr="0072511E">
        <w:rPr>
          <w:rFonts w:ascii="Garamond" w:hAnsi="Garamond" w:cs="Times New Roman"/>
          <w:smallCaps/>
          <w:sz w:val="24"/>
          <w:szCs w:val="24"/>
        </w:rPr>
        <w:t>Sancisi</w:t>
      </w:r>
      <w:r w:rsidR="00DB6F31" w:rsidRPr="008800DE">
        <w:rPr>
          <w:rFonts w:ascii="Garamond" w:hAnsi="Garamond" w:cs="Times New Roman"/>
          <w:sz w:val="24"/>
          <w:szCs w:val="24"/>
        </w:rPr>
        <w:t>-</w:t>
      </w:r>
      <w:r w:rsidR="00DB6F31" w:rsidRPr="0072511E">
        <w:rPr>
          <w:rFonts w:ascii="Garamond" w:hAnsi="Garamond" w:cs="Times New Roman"/>
          <w:smallCaps/>
          <w:sz w:val="24"/>
          <w:szCs w:val="24"/>
        </w:rPr>
        <w:t>Weerdenburg</w:t>
      </w:r>
      <w:r w:rsidR="00DB6F31" w:rsidRPr="008800DE">
        <w:rPr>
          <w:rFonts w:ascii="Garamond" w:hAnsi="Garamond" w:cs="Times New Roman"/>
          <w:sz w:val="24"/>
          <w:szCs w:val="24"/>
        </w:rPr>
        <w:t xml:space="preserve"> et A</w:t>
      </w:r>
      <w:r w:rsidR="0072511E">
        <w:rPr>
          <w:rFonts w:ascii="Garamond" w:hAnsi="Garamond" w:cs="Times New Roman"/>
          <w:sz w:val="24"/>
          <w:szCs w:val="24"/>
        </w:rPr>
        <w:t>mélie</w:t>
      </w:r>
      <w:r w:rsidR="00DB6F31" w:rsidRPr="008800DE">
        <w:rPr>
          <w:rFonts w:ascii="Garamond" w:hAnsi="Garamond" w:cs="Times New Roman"/>
          <w:sz w:val="24"/>
          <w:szCs w:val="24"/>
        </w:rPr>
        <w:t xml:space="preserve"> </w:t>
      </w:r>
      <w:r w:rsidR="00DB6F31" w:rsidRPr="0072511E">
        <w:rPr>
          <w:rFonts w:ascii="Garamond" w:hAnsi="Garamond" w:cs="Times New Roman"/>
          <w:smallCaps/>
          <w:sz w:val="24"/>
          <w:szCs w:val="24"/>
        </w:rPr>
        <w:t>Kuhrt</w:t>
      </w:r>
      <w:r w:rsidR="00DB6F31" w:rsidRPr="008800DE">
        <w:rPr>
          <w:rFonts w:ascii="Garamond" w:hAnsi="Garamond" w:cs="Times New Roman"/>
          <w:sz w:val="24"/>
          <w:szCs w:val="24"/>
        </w:rPr>
        <w:t xml:space="preserve"> (éd</w:t>
      </w:r>
      <w:r w:rsidR="007F1121">
        <w:rPr>
          <w:rFonts w:ascii="Garamond" w:hAnsi="Garamond" w:cs="Times New Roman"/>
          <w:sz w:val="24"/>
          <w:szCs w:val="24"/>
        </w:rPr>
        <w:t>.</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 xml:space="preserve">Achaemenid History II. </w:t>
      </w:r>
      <w:r w:rsidR="00DB6F31" w:rsidRPr="006D2E07">
        <w:rPr>
          <w:rFonts w:ascii="Garamond" w:hAnsi="Garamond" w:cs="Times New Roman"/>
          <w:i/>
          <w:sz w:val="24"/>
          <w:szCs w:val="24"/>
        </w:rPr>
        <w:t>The Greek Sources</w:t>
      </w:r>
      <w:r w:rsidR="00DB6F31" w:rsidRPr="006D2E07">
        <w:rPr>
          <w:rFonts w:ascii="Garamond" w:hAnsi="Garamond" w:cs="Times New Roman"/>
          <w:sz w:val="24"/>
          <w:szCs w:val="24"/>
        </w:rPr>
        <w:t>, Leyde, Eisenbrauns edition, 1984, 53-67.</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Henderson</w:t>
      </w:r>
      <w:r>
        <w:rPr>
          <w:rFonts w:ascii="Garamond" w:hAnsi="Garamond" w:cs="Times New Roman"/>
          <w:sz w:val="24"/>
          <w:szCs w:val="24"/>
          <w:lang w:val="en-US"/>
        </w:rPr>
        <w:t xml:space="preserve"> 2018 : </w:t>
      </w:r>
      <w:r w:rsidR="00DB6F31" w:rsidRPr="008800DE">
        <w:rPr>
          <w:rFonts w:ascii="Garamond" w:hAnsi="Garamond" w:cs="Times New Roman"/>
          <w:sz w:val="24"/>
          <w:szCs w:val="24"/>
          <w:lang w:val="en-US"/>
        </w:rPr>
        <w:t>J</w:t>
      </w:r>
      <w:r w:rsidR="009A3E29">
        <w:rPr>
          <w:rFonts w:ascii="Garamond" w:hAnsi="Garamond" w:cs="Times New Roman"/>
          <w:sz w:val="24"/>
          <w:szCs w:val="24"/>
          <w:lang w:val="en-US"/>
        </w:rPr>
        <w:t>effrey</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Henderson</w:t>
      </w:r>
      <w:r w:rsidR="00DB6F31" w:rsidRPr="008800DE">
        <w:rPr>
          <w:rFonts w:ascii="Garamond" w:hAnsi="Garamond" w:cs="Times New Roman"/>
          <w:sz w:val="24"/>
          <w:szCs w:val="24"/>
          <w:lang w:val="en-US"/>
        </w:rPr>
        <w:t xml:space="preserve">, « Hesiod and Comedy », </w:t>
      </w:r>
      <w:r w:rsidR="0072511E">
        <w:rPr>
          <w:rFonts w:ascii="Garamond" w:hAnsi="Garamond" w:cs="Times New Roman"/>
          <w:sz w:val="24"/>
          <w:szCs w:val="24"/>
          <w:lang w:val="en-US"/>
        </w:rPr>
        <w:t>in</w:t>
      </w:r>
      <w:r w:rsidR="00DB6F31" w:rsidRPr="008800DE">
        <w:rPr>
          <w:rFonts w:ascii="Garamond" w:hAnsi="Garamond" w:cs="Times New Roman"/>
          <w:sz w:val="24"/>
          <w:szCs w:val="24"/>
          <w:lang w:val="en-US"/>
        </w:rPr>
        <w:t xml:space="preserve"> A</w:t>
      </w:r>
      <w:r w:rsidR="00227988">
        <w:rPr>
          <w:rFonts w:ascii="Garamond" w:hAnsi="Garamond" w:cs="Times New Roman"/>
          <w:sz w:val="24"/>
          <w:szCs w:val="24"/>
          <w:lang w:val="en-US"/>
        </w:rPr>
        <w:t>lexander</w:t>
      </w:r>
      <w:r w:rsidR="00DB6F31" w:rsidRPr="008800DE">
        <w:rPr>
          <w:rFonts w:ascii="Garamond" w:hAnsi="Garamond" w:cs="Times New Roman"/>
          <w:sz w:val="24"/>
          <w:szCs w:val="24"/>
          <w:lang w:val="en-US"/>
        </w:rPr>
        <w:t xml:space="preserve"> C. </w:t>
      </w:r>
      <w:r w:rsidR="00DB6F31" w:rsidRPr="00227988">
        <w:rPr>
          <w:rFonts w:ascii="Garamond" w:hAnsi="Garamond" w:cs="Times New Roman"/>
          <w:smallCaps/>
          <w:sz w:val="24"/>
          <w:szCs w:val="24"/>
          <w:lang w:val="en-US"/>
        </w:rPr>
        <w:t>Loney</w:t>
      </w:r>
      <w:r w:rsidR="00DB6F31" w:rsidRPr="008800DE">
        <w:rPr>
          <w:rFonts w:ascii="Garamond" w:hAnsi="Garamond" w:cs="Times New Roman"/>
          <w:sz w:val="24"/>
          <w:szCs w:val="24"/>
          <w:lang w:val="en-US"/>
        </w:rPr>
        <w:t xml:space="preserve"> </w:t>
      </w:r>
      <w:r w:rsidR="00227988">
        <w:rPr>
          <w:rFonts w:ascii="Garamond" w:hAnsi="Garamond" w:cs="Times New Roman"/>
          <w:sz w:val="24"/>
          <w:szCs w:val="24"/>
          <w:lang w:val="en-US"/>
        </w:rPr>
        <w:t>et</w:t>
      </w:r>
      <w:r w:rsidR="00DB6F31" w:rsidRPr="008800DE">
        <w:rPr>
          <w:rFonts w:ascii="Garamond" w:hAnsi="Garamond" w:cs="Times New Roman"/>
          <w:sz w:val="24"/>
          <w:szCs w:val="24"/>
          <w:lang w:val="en-US"/>
        </w:rPr>
        <w:t xml:space="preserve"> S</w:t>
      </w:r>
      <w:r w:rsidR="00227988">
        <w:rPr>
          <w:rFonts w:ascii="Garamond" w:hAnsi="Garamond" w:cs="Times New Roman"/>
          <w:sz w:val="24"/>
          <w:szCs w:val="24"/>
          <w:lang w:val="en-US"/>
        </w:rPr>
        <w:t>tephen</w:t>
      </w:r>
      <w:r w:rsidR="00DB6F31" w:rsidRPr="008800DE">
        <w:rPr>
          <w:rFonts w:ascii="Garamond" w:hAnsi="Garamond" w:cs="Times New Roman"/>
          <w:sz w:val="24"/>
          <w:szCs w:val="24"/>
          <w:lang w:val="en-US"/>
        </w:rPr>
        <w:t xml:space="preserve"> </w:t>
      </w:r>
      <w:r w:rsidR="00DB6F31" w:rsidRPr="00227988">
        <w:rPr>
          <w:rFonts w:ascii="Garamond" w:hAnsi="Garamond" w:cs="Times New Roman"/>
          <w:smallCaps/>
          <w:sz w:val="24"/>
          <w:szCs w:val="24"/>
          <w:lang w:val="en-US"/>
        </w:rPr>
        <w:t>Scully</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Oxford Handbook of Hesiod</w:t>
      </w:r>
      <w:r w:rsidR="00DB6F31" w:rsidRPr="008800DE">
        <w:rPr>
          <w:rFonts w:ascii="Garamond" w:hAnsi="Garamond" w:cs="Times New Roman"/>
          <w:sz w:val="24"/>
          <w:szCs w:val="24"/>
          <w:lang w:val="en-US"/>
        </w:rPr>
        <w:t xml:space="preserve">, Oxford, University Press, 2018, 295-310. </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Immerwahr</w:t>
      </w:r>
      <w:r>
        <w:rPr>
          <w:rFonts w:ascii="Garamond" w:hAnsi="Garamond" w:cs="Times New Roman"/>
          <w:sz w:val="24"/>
          <w:szCs w:val="24"/>
          <w:lang w:val="en-US"/>
        </w:rPr>
        <w:t xml:space="preserve"> 1954 : </w:t>
      </w:r>
      <w:r w:rsidR="00DB6F31" w:rsidRPr="008800DE">
        <w:rPr>
          <w:rFonts w:ascii="Garamond" w:hAnsi="Garamond" w:cs="Times New Roman"/>
          <w:sz w:val="24"/>
          <w:szCs w:val="24"/>
          <w:lang w:val="en-US"/>
        </w:rPr>
        <w:t>H</w:t>
      </w:r>
      <w:r w:rsidR="00F30978">
        <w:rPr>
          <w:rFonts w:ascii="Garamond" w:hAnsi="Garamond" w:cs="Times New Roman"/>
          <w:sz w:val="24"/>
          <w:szCs w:val="24"/>
          <w:lang w:val="en-US"/>
        </w:rPr>
        <w:t>enry</w:t>
      </w:r>
      <w:r w:rsidR="00DB6F31" w:rsidRPr="008800DE">
        <w:rPr>
          <w:rFonts w:ascii="Garamond" w:hAnsi="Garamond" w:cs="Times New Roman"/>
          <w:sz w:val="24"/>
          <w:szCs w:val="24"/>
          <w:lang w:val="en-US"/>
        </w:rPr>
        <w:t xml:space="preserve"> R. </w:t>
      </w:r>
      <w:r w:rsidR="00DB6F31" w:rsidRPr="00F30978">
        <w:rPr>
          <w:rFonts w:ascii="Garamond" w:hAnsi="Garamond" w:cs="Times New Roman"/>
          <w:smallCaps/>
          <w:sz w:val="24"/>
          <w:szCs w:val="24"/>
          <w:lang w:val="en-US"/>
        </w:rPr>
        <w:t>Immerwahr</w:t>
      </w:r>
      <w:r w:rsidR="00DB6F31" w:rsidRPr="008800DE">
        <w:rPr>
          <w:rFonts w:ascii="Garamond" w:hAnsi="Garamond" w:cs="Times New Roman"/>
          <w:sz w:val="24"/>
          <w:szCs w:val="24"/>
          <w:lang w:val="en-US"/>
        </w:rPr>
        <w:t xml:space="preserve">, « Historical Action in Herodotus », </w:t>
      </w:r>
      <w:r w:rsidR="00DB6F31" w:rsidRPr="008800DE">
        <w:rPr>
          <w:rFonts w:ascii="Garamond" w:hAnsi="Garamond" w:cs="Times New Roman"/>
          <w:i/>
          <w:sz w:val="24"/>
          <w:szCs w:val="24"/>
          <w:lang w:val="en-US"/>
        </w:rPr>
        <w:t>TAP</w:t>
      </w:r>
      <w:r w:rsidR="00E87E43">
        <w:rPr>
          <w:rFonts w:ascii="Garamond" w:hAnsi="Garamond" w:cs="Times New Roman"/>
          <w:i/>
          <w:sz w:val="24"/>
          <w:szCs w:val="24"/>
          <w:lang w:val="en-US"/>
        </w:rPr>
        <w:t>h</w:t>
      </w:r>
      <w:r w:rsidR="00DB6F31" w:rsidRPr="008800DE">
        <w:rPr>
          <w:rFonts w:ascii="Garamond" w:hAnsi="Garamond" w:cs="Times New Roman"/>
          <w:i/>
          <w:sz w:val="24"/>
          <w:szCs w:val="24"/>
          <w:lang w:val="en-US"/>
        </w:rPr>
        <w:t>A</w:t>
      </w:r>
      <w:r w:rsidR="00DB6F31" w:rsidRPr="008800DE">
        <w:rPr>
          <w:rFonts w:ascii="Garamond" w:hAnsi="Garamond" w:cs="Times New Roman"/>
          <w:sz w:val="24"/>
          <w:szCs w:val="24"/>
          <w:lang w:val="en-US"/>
        </w:rPr>
        <w:t xml:space="preserve"> 85 (1954), 14-45.</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Ingarao</w:t>
      </w:r>
      <w:r>
        <w:rPr>
          <w:rFonts w:ascii="Garamond" w:hAnsi="Garamond" w:cs="Times New Roman"/>
          <w:sz w:val="24"/>
          <w:szCs w:val="24"/>
          <w:lang w:val="en-US"/>
        </w:rPr>
        <w:t xml:space="preserve"> 2020 : </w:t>
      </w:r>
      <w:r w:rsidR="00DB6F31" w:rsidRPr="008800DE">
        <w:rPr>
          <w:rFonts w:ascii="Garamond" w:hAnsi="Garamond" w:cs="Times New Roman"/>
          <w:sz w:val="24"/>
          <w:szCs w:val="24"/>
          <w:lang w:val="en-US"/>
        </w:rPr>
        <w:t>G</w:t>
      </w:r>
      <w:r w:rsidR="009A3E29">
        <w:rPr>
          <w:rFonts w:ascii="Garamond" w:hAnsi="Garamond" w:cs="Times New Roman"/>
          <w:sz w:val="24"/>
          <w:szCs w:val="24"/>
          <w:lang w:val="en-US"/>
        </w:rPr>
        <w:t>iovanni</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Ingarao</w:t>
      </w:r>
      <w:r w:rsidR="00DB6F31" w:rsidRPr="008800DE">
        <w:rPr>
          <w:rFonts w:ascii="Garamond" w:hAnsi="Garamond" w:cs="Times New Roman"/>
          <w:sz w:val="24"/>
          <w:szCs w:val="24"/>
          <w:lang w:val="en-US"/>
        </w:rPr>
        <w:t xml:space="preserve">, </w:t>
      </w:r>
      <w:r w:rsidR="00DB6F31" w:rsidRPr="008800DE">
        <w:rPr>
          <w:rFonts w:ascii="Garamond" w:hAnsi="Garamond" w:cs="Times New Roman"/>
          <w:i/>
          <w:iCs/>
          <w:sz w:val="24"/>
          <w:szCs w:val="24"/>
          <w:lang w:val="en-US"/>
        </w:rPr>
        <w:t>Scelta e necessità. La responsabilità umana in Erodoto</w:t>
      </w:r>
      <w:r w:rsidR="00DB6F31" w:rsidRPr="008800DE">
        <w:rPr>
          <w:rFonts w:ascii="Garamond" w:hAnsi="Garamond" w:cs="Times New Roman"/>
          <w:sz w:val="24"/>
          <w:szCs w:val="24"/>
          <w:lang w:val="en-US"/>
        </w:rPr>
        <w:t xml:space="preserve">, Munich, Utzverlag, 2020. </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lang w:val="en-US"/>
        </w:rPr>
        <w:t>Isager</w:t>
      </w:r>
      <w:r w:rsidRPr="006F6BDA">
        <w:rPr>
          <w:rFonts w:ascii="Garamond" w:hAnsi="Garamond" w:cs="Times New Roman"/>
          <w:lang w:val="en-US"/>
        </w:rPr>
        <w:t xml:space="preserve"> 1999 : </w:t>
      </w:r>
      <w:r w:rsidR="009A3E29">
        <w:rPr>
          <w:rFonts w:ascii="Garamond" w:hAnsi="Garamond" w:cs="Times New Roman"/>
          <w:sz w:val="24"/>
          <w:szCs w:val="24"/>
          <w:lang w:val="en-US"/>
        </w:rPr>
        <w:t>Signe</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Isager</w:t>
      </w:r>
      <w:r w:rsidR="00DB6F31" w:rsidRPr="008800DE">
        <w:rPr>
          <w:rFonts w:ascii="Garamond" w:hAnsi="Garamond" w:cs="Times New Roman"/>
          <w:sz w:val="24"/>
          <w:szCs w:val="24"/>
          <w:lang w:val="en-US"/>
        </w:rPr>
        <w:t xml:space="preserve">, « The Pride of Halicarnassos. </w:t>
      </w:r>
      <w:r w:rsidR="00DB6F31" w:rsidRPr="008800DE">
        <w:rPr>
          <w:rFonts w:ascii="Garamond" w:hAnsi="Garamond" w:cs="Times New Roman"/>
          <w:i/>
          <w:sz w:val="24"/>
          <w:szCs w:val="24"/>
          <w:lang w:val="en-US"/>
        </w:rPr>
        <w:t>Editio Princeps</w:t>
      </w:r>
      <w:r w:rsidR="00DB6F31" w:rsidRPr="008800DE">
        <w:rPr>
          <w:rFonts w:ascii="Garamond" w:hAnsi="Garamond" w:cs="Times New Roman"/>
          <w:sz w:val="24"/>
          <w:szCs w:val="24"/>
          <w:lang w:val="en-US"/>
        </w:rPr>
        <w:t xml:space="preserve"> of an Inscription from Salmakis », </w:t>
      </w:r>
      <w:r w:rsidR="00DB6F31" w:rsidRPr="008800DE">
        <w:rPr>
          <w:rFonts w:ascii="Garamond" w:hAnsi="Garamond" w:cs="Times New Roman"/>
          <w:i/>
          <w:sz w:val="24"/>
          <w:szCs w:val="24"/>
          <w:lang w:val="en-US"/>
        </w:rPr>
        <w:t>ZPE</w:t>
      </w:r>
      <w:r w:rsidR="00DB6F31" w:rsidRPr="008800DE">
        <w:rPr>
          <w:rFonts w:ascii="Garamond" w:hAnsi="Garamond" w:cs="Times New Roman"/>
          <w:sz w:val="24"/>
          <w:szCs w:val="24"/>
          <w:lang w:val="en-US"/>
        </w:rPr>
        <w:t xml:space="preserve"> 123 (1998), 1-23. </w:t>
      </w:r>
    </w:p>
    <w:p w:rsidR="00DB6F31" w:rsidRPr="008800DE" w:rsidRDefault="006F6BDA" w:rsidP="00DB6F31">
      <w:pPr>
        <w:spacing w:line="240" w:lineRule="auto"/>
        <w:jc w:val="both"/>
        <w:rPr>
          <w:rFonts w:ascii="Garamond" w:hAnsi="Garamond" w:cs="Times New Roman"/>
          <w:sz w:val="24"/>
          <w:szCs w:val="24"/>
        </w:rPr>
      </w:pPr>
      <w:r w:rsidRPr="00584E53">
        <w:rPr>
          <w:rFonts w:ascii="Garamond" w:hAnsi="Garamond" w:cs="Times New Roman"/>
          <w:smallCaps/>
        </w:rPr>
        <w:t>Kazanskaya</w:t>
      </w:r>
      <w:r>
        <w:rPr>
          <w:rFonts w:ascii="Garamond" w:hAnsi="Garamond" w:cs="Times New Roman"/>
        </w:rPr>
        <w:t xml:space="preserve"> 2013 : </w:t>
      </w:r>
      <w:r w:rsidR="00DB6F31" w:rsidRPr="008800DE">
        <w:rPr>
          <w:rFonts w:ascii="Garamond" w:hAnsi="Garamond" w:cs="Times New Roman"/>
          <w:sz w:val="24"/>
          <w:szCs w:val="24"/>
        </w:rPr>
        <w:t>M</w:t>
      </w:r>
      <w:r w:rsidR="00F30978">
        <w:rPr>
          <w:rFonts w:ascii="Garamond" w:hAnsi="Garamond" w:cs="Times New Roman"/>
          <w:sz w:val="24"/>
          <w:szCs w:val="24"/>
        </w:rPr>
        <w:t>aria</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Kazanskaya</w:t>
      </w:r>
      <w:r w:rsidR="00DB6F31" w:rsidRPr="008800DE">
        <w:rPr>
          <w:rFonts w:ascii="Garamond" w:hAnsi="Garamond" w:cs="Times New Roman"/>
          <w:sz w:val="24"/>
          <w:szCs w:val="24"/>
        </w:rPr>
        <w:t xml:space="preserve">, « Les expressions homériques dans les </w:t>
      </w:r>
      <w:r w:rsidR="00DB6F31" w:rsidRPr="008800DE">
        <w:rPr>
          <w:rFonts w:ascii="Garamond" w:hAnsi="Garamond" w:cs="Times New Roman"/>
          <w:i/>
          <w:sz w:val="24"/>
          <w:szCs w:val="24"/>
        </w:rPr>
        <w:t>Histoires</w:t>
      </w:r>
      <w:r w:rsidR="00DB6F31" w:rsidRPr="008800DE">
        <w:rPr>
          <w:rFonts w:ascii="Garamond" w:hAnsi="Garamond" w:cs="Times New Roman"/>
          <w:sz w:val="24"/>
          <w:szCs w:val="24"/>
        </w:rPr>
        <w:t xml:space="preserve"> d’Hérodote », </w:t>
      </w:r>
      <w:r w:rsidR="00DB6F31" w:rsidRPr="008800DE">
        <w:rPr>
          <w:rFonts w:ascii="Garamond" w:hAnsi="Garamond" w:cs="Times New Roman"/>
          <w:i/>
          <w:sz w:val="24"/>
          <w:szCs w:val="24"/>
        </w:rPr>
        <w:t>Lalies</w:t>
      </w:r>
      <w:r w:rsidR="00DB6F31" w:rsidRPr="008800DE">
        <w:rPr>
          <w:rFonts w:ascii="Garamond" w:hAnsi="Garamond" w:cs="Times New Roman"/>
          <w:sz w:val="24"/>
          <w:szCs w:val="24"/>
        </w:rPr>
        <w:t xml:space="preserve"> 34 (2013), 161-172.</w:t>
      </w:r>
    </w:p>
    <w:p w:rsidR="00DB6F31" w:rsidRPr="005505EC"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Kimmel</w:t>
      </w:r>
      <w:r>
        <w:rPr>
          <w:rFonts w:ascii="Garamond" w:hAnsi="Garamond" w:cs="Times New Roman"/>
          <w:sz w:val="24"/>
          <w:szCs w:val="24"/>
        </w:rPr>
        <w:t>-</w:t>
      </w:r>
      <w:r w:rsidRPr="006D2E07">
        <w:rPr>
          <w:rFonts w:ascii="Garamond" w:hAnsi="Garamond" w:cs="Times New Roman"/>
          <w:smallCaps/>
          <w:sz w:val="24"/>
          <w:szCs w:val="24"/>
        </w:rPr>
        <w:t>Clauzet</w:t>
      </w:r>
      <w:r>
        <w:rPr>
          <w:rFonts w:ascii="Garamond" w:hAnsi="Garamond" w:cs="Times New Roman"/>
          <w:sz w:val="24"/>
          <w:szCs w:val="24"/>
        </w:rPr>
        <w:t xml:space="preserve"> 2013 : </w:t>
      </w:r>
      <w:r w:rsidR="00DB6F31" w:rsidRPr="008800DE">
        <w:rPr>
          <w:rFonts w:ascii="Garamond" w:hAnsi="Garamond" w:cs="Times New Roman"/>
          <w:sz w:val="24"/>
          <w:szCs w:val="24"/>
        </w:rPr>
        <w:t>F</w:t>
      </w:r>
      <w:r w:rsidR="00F30978">
        <w:rPr>
          <w:rFonts w:ascii="Garamond" w:hAnsi="Garamond" w:cs="Times New Roman"/>
          <w:sz w:val="24"/>
          <w:szCs w:val="24"/>
        </w:rPr>
        <w:t>lore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Kimmel</w:t>
      </w:r>
      <w:r w:rsidR="00DB6F31" w:rsidRPr="008800DE">
        <w:rPr>
          <w:rFonts w:ascii="Garamond" w:hAnsi="Garamond" w:cs="Times New Roman"/>
          <w:sz w:val="24"/>
          <w:szCs w:val="24"/>
        </w:rPr>
        <w:t>-</w:t>
      </w:r>
      <w:r w:rsidR="00DB6F31" w:rsidRPr="00F30978">
        <w:rPr>
          <w:rFonts w:ascii="Garamond" w:hAnsi="Garamond" w:cs="Times New Roman"/>
          <w:smallCaps/>
          <w:sz w:val="24"/>
          <w:szCs w:val="24"/>
        </w:rPr>
        <w:t>Clauzet</w:t>
      </w:r>
      <w:r w:rsidR="00DB6F31" w:rsidRPr="008800DE">
        <w:rPr>
          <w:rFonts w:ascii="Garamond" w:hAnsi="Garamond" w:cs="Times New Roman"/>
          <w:sz w:val="24"/>
          <w:szCs w:val="24"/>
        </w:rPr>
        <w:t>, « La composition du livre II de l’</w:t>
      </w:r>
      <w:r w:rsidR="00DB6F31" w:rsidRPr="008800DE">
        <w:rPr>
          <w:rFonts w:ascii="Garamond" w:hAnsi="Garamond" w:cs="Times New Roman"/>
          <w:i/>
          <w:sz w:val="24"/>
          <w:szCs w:val="24"/>
        </w:rPr>
        <w:t>Enquête</w:t>
      </w:r>
      <w:r w:rsidR="00DB6F31" w:rsidRPr="008800DE">
        <w:rPr>
          <w:rFonts w:ascii="Garamond" w:hAnsi="Garamond" w:cs="Times New Roman"/>
          <w:sz w:val="24"/>
          <w:szCs w:val="24"/>
        </w:rPr>
        <w:t xml:space="preserve"> », </w:t>
      </w:r>
      <w:r w:rsidR="0072511E">
        <w:rPr>
          <w:rFonts w:ascii="Garamond" w:hAnsi="Garamond" w:cs="Times New Roman"/>
          <w:sz w:val="24"/>
          <w:szCs w:val="24"/>
        </w:rPr>
        <w:t>in</w:t>
      </w:r>
      <w:r w:rsidR="00DB6F31" w:rsidRPr="008800DE">
        <w:rPr>
          <w:rFonts w:ascii="Garamond" w:hAnsi="Garamond" w:cs="Times New Roman"/>
          <w:sz w:val="24"/>
          <w:szCs w:val="24"/>
        </w:rPr>
        <w:t xml:space="preserve"> L</w:t>
      </w:r>
      <w:r w:rsidR="00227988">
        <w:rPr>
          <w:rFonts w:ascii="Garamond" w:hAnsi="Garamond" w:cs="Times New Roman"/>
          <w:sz w:val="24"/>
          <w:szCs w:val="24"/>
        </w:rPr>
        <w:t>aurent</w:t>
      </w:r>
      <w:r w:rsidR="00DB6F31" w:rsidRPr="008800DE">
        <w:rPr>
          <w:rFonts w:ascii="Garamond" w:hAnsi="Garamond" w:cs="Times New Roman"/>
          <w:sz w:val="24"/>
          <w:szCs w:val="24"/>
        </w:rPr>
        <w:t xml:space="preserve"> </w:t>
      </w:r>
      <w:r w:rsidR="00DB6F31" w:rsidRPr="00227988">
        <w:rPr>
          <w:rFonts w:ascii="Garamond" w:hAnsi="Garamond" w:cs="Times New Roman"/>
          <w:smallCaps/>
          <w:sz w:val="24"/>
          <w:szCs w:val="24"/>
        </w:rPr>
        <w:t>Coulon</w:t>
      </w:r>
      <w:r w:rsidR="00DB6F31" w:rsidRPr="008800DE">
        <w:rPr>
          <w:rFonts w:ascii="Garamond" w:hAnsi="Garamond" w:cs="Times New Roman"/>
          <w:sz w:val="24"/>
          <w:szCs w:val="24"/>
        </w:rPr>
        <w:t xml:space="preserve"> – </w:t>
      </w:r>
      <w:r w:rsidR="00227988">
        <w:rPr>
          <w:rFonts w:ascii="Garamond" w:hAnsi="Garamond" w:cs="Times New Roman"/>
          <w:sz w:val="24"/>
          <w:szCs w:val="24"/>
        </w:rPr>
        <w:t>Pascale</w:t>
      </w:r>
      <w:r w:rsidR="00DB6F31" w:rsidRPr="008800DE">
        <w:rPr>
          <w:rFonts w:ascii="Garamond" w:hAnsi="Garamond" w:cs="Times New Roman"/>
          <w:sz w:val="24"/>
          <w:szCs w:val="24"/>
        </w:rPr>
        <w:t xml:space="preserve"> </w:t>
      </w:r>
      <w:r w:rsidR="00DB6F31" w:rsidRPr="00227988">
        <w:rPr>
          <w:rFonts w:ascii="Garamond" w:hAnsi="Garamond" w:cs="Times New Roman"/>
          <w:smallCaps/>
          <w:sz w:val="24"/>
          <w:szCs w:val="24"/>
        </w:rPr>
        <w:t>Giovannelli</w:t>
      </w:r>
      <w:r w:rsidR="00DB6F31" w:rsidRPr="008800DE">
        <w:rPr>
          <w:rFonts w:ascii="Garamond" w:hAnsi="Garamond" w:cs="Times New Roman"/>
          <w:sz w:val="24"/>
          <w:szCs w:val="24"/>
        </w:rPr>
        <w:t>-</w:t>
      </w:r>
      <w:r w:rsidR="00DB6F31" w:rsidRPr="00227988">
        <w:rPr>
          <w:rFonts w:ascii="Garamond" w:hAnsi="Garamond" w:cs="Times New Roman"/>
          <w:smallCaps/>
          <w:sz w:val="24"/>
          <w:szCs w:val="24"/>
        </w:rPr>
        <w:t>Jouanna</w:t>
      </w:r>
      <w:r w:rsidR="00DB6F31" w:rsidRPr="008800DE">
        <w:rPr>
          <w:rFonts w:ascii="Garamond" w:hAnsi="Garamond" w:cs="Times New Roman"/>
          <w:sz w:val="24"/>
          <w:szCs w:val="24"/>
        </w:rPr>
        <w:t xml:space="preserve"> – F</w:t>
      </w:r>
      <w:r w:rsidR="00227988">
        <w:rPr>
          <w:rFonts w:ascii="Garamond" w:hAnsi="Garamond" w:cs="Times New Roman"/>
          <w:sz w:val="24"/>
          <w:szCs w:val="24"/>
        </w:rPr>
        <w:t>lore</w:t>
      </w:r>
      <w:r w:rsidR="00DB6F31" w:rsidRPr="008800DE">
        <w:rPr>
          <w:rFonts w:ascii="Garamond" w:hAnsi="Garamond" w:cs="Times New Roman"/>
          <w:sz w:val="24"/>
          <w:szCs w:val="24"/>
        </w:rPr>
        <w:t xml:space="preserve"> </w:t>
      </w:r>
      <w:r w:rsidR="00DB6F31" w:rsidRPr="00227988">
        <w:rPr>
          <w:rFonts w:ascii="Garamond" w:hAnsi="Garamond" w:cs="Times New Roman"/>
          <w:smallCaps/>
          <w:sz w:val="24"/>
          <w:szCs w:val="24"/>
        </w:rPr>
        <w:t>Kimmel</w:t>
      </w:r>
      <w:r w:rsidR="00DB6F31" w:rsidRPr="008800DE">
        <w:rPr>
          <w:rFonts w:ascii="Garamond" w:hAnsi="Garamond" w:cs="Times New Roman"/>
          <w:sz w:val="24"/>
          <w:szCs w:val="24"/>
        </w:rPr>
        <w:t>-</w:t>
      </w:r>
      <w:r w:rsidR="00DB6F31" w:rsidRPr="00227988">
        <w:rPr>
          <w:rFonts w:ascii="Garamond" w:hAnsi="Garamond" w:cs="Times New Roman"/>
          <w:smallCaps/>
          <w:sz w:val="24"/>
          <w:szCs w:val="24"/>
        </w:rPr>
        <w:t>Clauzet</w:t>
      </w:r>
      <w:r w:rsidR="00DB6F31" w:rsidRPr="008800DE">
        <w:rPr>
          <w:rFonts w:ascii="Garamond" w:hAnsi="Garamond" w:cs="Times New Roman"/>
          <w:sz w:val="24"/>
          <w:szCs w:val="24"/>
        </w:rPr>
        <w:t xml:space="preserve"> (éd</w:t>
      </w:r>
      <w:r w:rsidR="007F1121">
        <w:rPr>
          <w:rFonts w:ascii="Garamond" w:hAnsi="Garamond" w:cs="Times New Roman"/>
          <w:sz w:val="24"/>
          <w:szCs w:val="24"/>
        </w:rPr>
        <w:t>.</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Hérodote et l’Égypte. Regards croisés sur le livre II de l’</w:t>
      </w:r>
      <w:r w:rsidR="00DB6F31" w:rsidRPr="008800DE">
        <w:rPr>
          <w:rFonts w:ascii="Garamond" w:hAnsi="Garamond" w:cs="Times New Roman"/>
          <w:sz w:val="24"/>
          <w:szCs w:val="24"/>
        </w:rPr>
        <w:t>Enquête</w:t>
      </w:r>
      <w:r w:rsidR="00DB6F31" w:rsidRPr="008800DE">
        <w:rPr>
          <w:rFonts w:ascii="Garamond" w:hAnsi="Garamond" w:cs="Times New Roman"/>
          <w:i/>
          <w:sz w:val="24"/>
          <w:szCs w:val="24"/>
        </w:rPr>
        <w:t xml:space="preserve"> d’Hérodote</w:t>
      </w:r>
      <w:r w:rsidR="00DB6F31" w:rsidRPr="008800DE">
        <w:rPr>
          <w:rFonts w:ascii="Garamond" w:hAnsi="Garamond" w:cs="Times New Roman"/>
          <w:sz w:val="24"/>
          <w:szCs w:val="24"/>
        </w:rPr>
        <w:t xml:space="preserve">, Lyon, Université Lumière Lyon 2, </w:t>
      </w:r>
      <w:r w:rsidR="00DB6F31" w:rsidRPr="005505EC">
        <w:rPr>
          <w:rFonts w:ascii="Garamond" w:hAnsi="Garamond" w:cs="Times New Roman"/>
          <w:sz w:val="24"/>
          <w:szCs w:val="24"/>
        </w:rPr>
        <w:t xml:space="preserve">2013, 17-42. </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Konstantakos</w:t>
      </w:r>
      <w:r>
        <w:rPr>
          <w:rFonts w:ascii="Garamond" w:hAnsi="Garamond" w:cs="Times New Roman"/>
          <w:sz w:val="24"/>
          <w:szCs w:val="24"/>
          <w:lang w:val="en-US"/>
        </w:rPr>
        <w:t xml:space="preserve"> 2016 : </w:t>
      </w:r>
      <w:r w:rsidR="009A3E29">
        <w:rPr>
          <w:rFonts w:ascii="Garamond" w:hAnsi="Garamond" w:cs="Times New Roman"/>
          <w:sz w:val="24"/>
          <w:szCs w:val="24"/>
          <w:lang w:val="en-US"/>
        </w:rPr>
        <w:t>Ioannis</w:t>
      </w:r>
      <w:r w:rsidR="00DB6F31" w:rsidRPr="008800DE">
        <w:rPr>
          <w:rFonts w:ascii="Garamond" w:hAnsi="Garamond" w:cs="Times New Roman"/>
          <w:sz w:val="24"/>
          <w:szCs w:val="24"/>
          <w:lang w:val="en-US"/>
        </w:rPr>
        <w:t xml:space="preserve"> M. </w:t>
      </w:r>
      <w:r w:rsidR="00DB6F31" w:rsidRPr="00F30978">
        <w:rPr>
          <w:rFonts w:ascii="Garamond" w:hAnsi="Garamond" w:cs="Times New Roman"/>
          <w:smallCaps/>
          <w:sz w:val="24"/>
          <w:szCs w:val="24"/>
          <w:lang w:val="en-US"/>
        </w:rPr>
        <w:t>Konstantakos</w:t>
      </w:r>
      <w:r w:rsidR="00DB6F31" w:rsidRPr="008800DE">
        <w:rPr>
          <w:rFonts w:ascii="Garamond" w:hAnsi="Garamond" w:cs="Times New Roman"/>
          <w:sz w:val="24"/>
          <w:szCs w:val="24"/>
          <w:lang w:val="en-US"/>
        </w:rPr>
        <w:t xml:space="preserve">, « Cambyses and the sacred bull (Hdt. 3.27-29 and 3.64: History and legend) », </w:t>
      </w:r>
      <w:r w:rsidR="0072511E">
        <w:rPr>
          <w:rFonts w:ascii="Garamond" w:hAnsi="Garamond" w:cs="Times New Roman"/>
          <w:sz w:val="24"/>
          <w:szCs w:val="24"/>
          <w:lang w:val="en-US"/>
        </w:rPr>
        <w:t>in</w:t>
      </w:r>
      <w:r w:rsidR="00DB6F31" w:rsidRPr="008800DE">
        <w:rPr>
          <w:rFonts w:ascii="Garamond" w:hAnsi="Garamond" w:cs="Times New Roman"/>
          <w:sz w:val="24"/>
          <w:szCs w:val="24"/>
          <w:lang w:val="en-US"/>
        </w:rPr>
        <w:t xml:space="preserve"> V</w:t>
      </w:r>
      <w:r w:rsidR="00227988">
        <w:rPr>
          <w:rFonts w:ascii="Garamond" w:hAnsi="Garamond" w:cs="Times New Roman"/>
          <w:sz w:val="24"/>
          <w:szCs w:val="24"/>
          <w:lang w:val="en-US"/>
        </w:rPr>
        <w:t>asileios</w:t>
      </w:r>
      <w:r w:rsidR="00DB6F31" w:rsidRPr="008800DE">
        <w:rPr>
          <w:rFonts w:ascii="Garamond" w:hAnsi="Garamond" w:cs="Times New Roman"/>
          <w:sz w:val="24"/>
          <w:szCs w:val="24"/>
          <w:lang w:val="en-US"/>
        </w:rPr>
        <w:t xml:space="preserve"> </w:t>
      </w:r>
      <w:r w:rsidR="00DB6F31" w:rsidRPr="00227988">
        <w:rPr>
          <w:rFonts w:ascii="Garamond" w:hAnsi="Garamond" w:cs="Times New Roman"/>
          <w:smallCaps/>
          <w:sz w:val="24"/>
          <w:szCs w:val="24"/>
          <w:lang w:val="en-US"/>
        </w:rPr>
        <w:t>Liotsakis</w:t>
      </w:r>
      <w:r w:rsidR="00DB6F31" w:rsidRPr="008800DE">
        <w:rPr>
          <w:rFonts w:ascii="Garamond" w:hAnsi="Garamond" w:cs="Times New Roman"/>
          <w:sz w:val="24"/>
          <w:szCs w:val="24"/>
          <w:lang w:val="en-US"/>
        </w:rPr>
        <w:t xml:space="preserve"> et </w:t>
      </w:r>
      <w:r w:rsidR="00227988">
        <w:rPr>
          <w:rFonts w:ascii="Garamond" w:hAnsi="Garamond" w:cs="Times New Roman"/>
          <w:sz w:val="24"/>
          <w:szCs w:val="24"/>
          <w:lang w:val="en-US"/>
        </w:rPr>
        <w:t>Scott</w:t>
      </w:r>
      <w:r w:rsidR="00DB6F31" w:rsidRPr="008800DE">
        <w:rPr>
          <w:rFonts w:ascii="Garamond" w:hAnsi="Garamond" w:cs="Times New Roman"/>
          <w:sz w:val="24"/>
          <w:szCs w:val="24"/>
          <w:lang w:val="en-US"/>
        </w:rPr>
        <w:t xml:space="preserve"> T. </w:t>
      </w:r>
      <w:r w:rsidR="00DB6F31" w:rsidRPr="00227988">
        <w:rPr>
          <w:rFonts w:ascii="Garamond" w:hAnsi="Garamond" w:cs="Times New Roman"/>
          <w:smallCaps/>
          <w:sz w:val="24"/>
          <w:szCs w:val="24"/>
          <w:lang w:val="en-US"/>
        </w:rPr>
        <w:t>Farrington</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Art of History: Literary Perspectives on Greek and Roman Historiography</w:t>
      </w:r>
      <w:r w:rsidR="00DB6F31" w:rsidRPr="008800DE">
        <w:rPr>
          <w:rFonts w:ascii="Garamond" w:hAnsi="Garamond" w:cs="Times New Roman"/>
          <w:sz w:val="24"/>
          <w:szCs w:val="24"/>
          <w:lang w:val="en-US"/>
        </w:rPr>
        <w:t xml:space="preserve">, Berlin – Boston, de Gruyter, 2016, 37-72. </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Kuhrt</w:t>
      </w:r>
      <w:r>
        <w:rPr>
          <w:rFonts w:ascii="Garamond" w:hAnsi="Garamond" w:cs="Times New Roman"/>
          <w:sz w:val="24"/>
          <w:szCs w:val="24"/>
          <w:lang w:val="en-US"/>
        </w:rPr>
        <w:t xml:space="preserve"> 2007 : </w:t>
      </w:r>
      <w:r w:rsidR="00DB6F31" w:rsidRPr="008800DE">
        <w:rPr>
          <w:rFonts w:ascii="Garamond" w:hAnsi="Garamond" w:cs="Times New Roman"/>
          <w:sz w:val="24"/>
          <w:szCs w:val="24"/>
          <w:lang w:val="en-US"/>
        </w:rPr>
        <w:t>A</w:t>
      </w:r>
      <w:r w:rsidR="009A3E29">
        <w:rPr>
          <w:rFonts w:ascii="Garamond" w:hAnsi="Garamond" w:cs="Times New Roman"/>
          <w:sz w:val="24"/>
          <w:szCs w:val="24"/>
          <w:lang w:val="en-US"/>
        </w:rPr>
        <w:t>mélie</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Kuhrt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Persian Empire: A Corpus of Sources from the Achaemenid Empire</w:t>
      </w:r>
      <w:r w:rsidR="00DB6F31" w:rsidRPr="008800DE">
        <w:rPr>
          <w:rFonts w:ascii="Garamond" w:hAnsi="Garamond" w:cs="Times New Roman"/>
          <w:sz w:val="24"/>
          <w:szCs w:val="24"/>
          <w:lang w:val="en-US"/>
        </w:rPr>
        <w:t>, Londres – New York, Routledge, 2007.</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s-ES"/>
        </w:rPr>
        <w:t>Laporte</w:t>
      </w:r>
      <w:r>
        <w:rPr>
          <w:rFonts w:ascii="Garamond" w:hAnsi="Garamond" w:cs="Times New Roman"/>
          <w:sz w:val="24"/>
          <w:szCs w:val="24"/>
          <w:lang w:val="es-ES"/>
        </w:rPr>
        <w:t xml:space="preserve"> 1947 : </w:t>
      </w:r>
      <w:r w:rsidR="009A3E29">
        <w:rPr>
          <w:rFonts w:ascii="Garamond" w:hAnsi="Garamond" w:cs="Times New Roman"/>
          <w:sz w:val="24"/>
          <w:szCs w:val="24"/>
          <w:lang w:val="es-ES"/>
        </w:rPr>
        <w:t xml:space="preserve">Paul </w:t>
      </w:r>
      <w:r w:rsidR="00DB6F31" w:rsidRPr="008800DE">
        <w:rPr>
          <w:rFonts w:ascii="Garamond" w:hAnsi="Garamond" w:cs="Times New Roman"/>
          <w:sz w:val="24"/>
          <w:szCs w:val="24"/>
          <w:lang w:val="es-ES"/>
        </w:rPr>
        <w:t xml:space="preserve">M. </w:t>
      </w:r>
      <w:r w:rsidR="00DB6F31" w:rsidRPr="00F30978">
        <w:rPr>
          <w:rFonts w:ascii="Garamond" w:hAnsi="Garamond" w:cs="Times New Roman"/>
          <w:smallCaps/>
          <w:sz w:val="24"/>
          <w:szCs w:val="24"/>
          <w:lang w:val="es-ES"/>
        </w:rPr>
        <w:t>Laporte</w:t>
      </w:r>
      <w:r w:rsidR="00DB6F31" w:rsidRPr="008800DE">
        <w:rPr>
          <w:rFonts w:ascii="Garamond" w:hAnsi="Garamond" w:cs="Times New Roman"/>
          <w:sz w:val="24"/>
          <w:szCs w:val="24"/>
          <w:lang w:val="es-ES"/>
        </w:rPr>
        <w:t xml:space="preserve">, </w:t>
      </w:r>
      <w:r w:rsidR="00DB6F31" w:rsidRPr="008800DE">
        <w:rPr>
          <w:rFonts w:ascii="Garamond" w:hAnsi="Garamond" w:cs="Times New Roman"/>
          <w:sz w:val="24"/>
          <w:szCs w:val="24"/>
          <w:lang w:val="en-US"/>
        </w:rPr>
        <w:t>«</w:t>
      </w:r>
      <w:r w:rsidR="00DB6F31" w:rsidRPr="008800DE">
        <w:rPr>
          <w:rFonts w:ascii="Garamond" w:hAnsi="Garamond" w:cs="Times New Roman"/>
          <w:sz w:val="24"/>
          <w:szCs w:val="24"/>
          <w:lang w:val="es-ES"/>
        </w:rPr>
        <w:t xml:space="preserve"> Attic Painting and Pre-Socratic Philosophy </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Journal of Aesthetics and Art Criticism</w:t>
      </w:r>
      <w:r w:rsidR="00DB6F31" w:rsidRPr="008800DE">
        <w:rPr>
          <w:rFonts w:ascii="Garamond" w:hAnsi="Garamond" w:cs="Times New Roman"/>
          <w:sz w:val="24"/>
          <w:szCs w:val="24"/>
          <w:lang w:val="en-US"/>
        </w:rPr>
        <w:t xml:space="preserve"> 6 (</w:t>
      </w:r>
      <w:r w:rsidR="00DB6F31" w:rsidRPr="008800DE">
        <w:rPr>
          <w:rFonts w:ascii="Garamond" w:hAnsi="Garamond" w:cs="Times New Roman"/>
          <w:sz w:val="24"/>
          <w:szCs w:val="24"/>
          <w:lang w:val="es-ES"/>
        </w:rPr>
        <w:t>1947), 139-152.</w:t>
      </w:r>
      <w:r w:rsidR="00DB6F31" w:rsidRPr="008800DE">
        <w:rPr>
          <w:rFonts w:ascii="Garamond" w:hAnsi="Garamond" w:cs="Times New Roman"/>
          <w:sz w:val="24"/>
          <w:szCs w:val="24"/>
          <w:lang w:val="en-US"/>
        </w:rPr>
        <w:t xml:space="preserve"> </w:t>
      </w:r>
    </w:p>
    <w:p w:rsidR="00DB6F31" w:rsidRPr="00F30978"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Legrand</w:t>
      </w:r>
      <w:r w:rsidRPr="006D2E07">
        <w:rPr>
          <w:rFonts w:ascii="Garamond" w:hAnsi="Garamond" w:cs="Times New Roman"/>
          <w:sz w:val="24"/>
          <w:szCs w:val="24"/>
        </w:rPr>
        <w:t xml:space="preserve"> 1948 : </w:t>
      </w:r>
      <w:r w:rsidR="00DB6F31" w:rsidRPr="008800DE">
        <w:rPr>
          <w:rFonts w:ascii="Garamond" w:hAnsi="Garamond" w:cs="Times New Roman"/>
          <w:sz w:val="24"/>
          <w:szCs w:val="24"/>
        </w:rPr>
        <w:t>P</w:t>
      </w:r>
      <w:r w:rsidR="00F30978">
        <w:rPr>
          <w:rFonts w:ascii="Garamond" w:hAnsi="Garamond" w:cs="Times New Roman"/>
          <w:sz w:val="24"/>
          <w:szCs w:val="24"/>
        </w:rPr>
        <w:t>hilippe</w:t>
      </w:r>
      <w:r w:rsidR="00DB6F31" w:rsidRPr="008800DE">
        <w:rPr>
          <w:rFonts w:ascii="Garamond" w:hAnsi="Garamond" w:cs="Times New Roman"/>
          <w:sz w:val="24"/>
          <w:szCs w:val="24"/>
        </w:rPr>
        <w:t>-E</w:t>
      </w:r>
      <w:r w:rsidR="00F30978">
        <w:rPr>
          <w:rFonts w:ascii="Garamond" w:hAnsi="Garamond" w:cs="Times New Roman"/>
          <w:sz w:val="24"/>
          <w:szCs w:val="24"/>
        </w:rPr>
        <w:t>mmanuel</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Legrand</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Hérodote. Histoires</w:t>
      </w:r>
      <w:r w:rsidR="00DB6F31" w:rsidRPr="00CC6C60">
        <w:rPr>
          <w:rFonts w:ascii="Garamond" w:hAnsi="Garamond" w:cs="Times New Roman"/>
          <w:i/>
          <w:sz w:val="24"/>
          <w:szCs w:val="24"/>
        </w:rPr>
        <w:t xml:space="preserve">, </w:t>
      </w:r>
      <w:r w:rsidR="00CC6C60">
        <w:rPr>
          <w:rFonts w:ascii="Garamond" w:hAnsi="Garamond" w:cs="Times New Roman"/>
          <w:i/>
          <w:sz w:val="24"/>
          <w:szCs w:val="24"/>
        </w:rPr>
        <w:t>IV</w:t>
      </w:r>
      <w:r w:rsidR="00CC6C60" w:rsidRPr="00CC6C60">
        <w:rPr>
          <w:rFonts w:ascii="Garamond" w:hAnsi="Garamond" w:cs="Times New Roman"/>
          <w:sz w:val="24"/>
          <w:szCs w:val="24"/>
        </w:rPr>
        <w:t>,</w:t>
      </w:r>
      <w:r w:rsidR="00CC6C60">
        <w:rPr>
          <w:rFonts w:ascii="Garamond" w:hAnsi="Garamond" w:cs="Times New Roman"/>
          <w:sz w:val="24"/>
          <w:szCs w:val="24"/>
        </w:rPr>
        <w:t xml:space="preserve"> </w:t>
      </w:r>
      <w:r w:rsidR="00DB6F31" w:rsidRPr="008800DE">
        <w:rPr>
          <w:rFonts w:ascii="Garamond" w:hAnsi="Garamond" w:cs="Times New Roman"/>
          <w:sz w:val="24"/>
          <w:szCs w:val="24"/>
        </w:rPr>
        <w:t xml:space="preserve">Paris, Les Belles Lettres, </w:t>
      </w:r>
      <w:r w:rsidR="00DB6F31" w:rsidRPr="00F30978">
        <w:rPr>
          <w:rFonts w:ascii="Garamond" w:hAnsi="Garamond" w:cs="Times New Roman"/>
          <w:sz w:val="24"/>
          <w:szCs w:val="24"/>
        </w:rPr>
        <w:t>1948.</w:t>
      </w:r>
    </w:p>
    <w:p w:rsidR="00DB6F31" w:rsidRPr="00F30978"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Lenfant</w:t>
      </w:r>
      <w:r>
        <w:rPr>
          <w:rFonts w:ascii="Garamond" w:hAnsi="Garamond" w:cs="Times New Roman"/>
          <w:sz w:val="24"/>
          <w:szCs w:val="24"/>
        </w:rPr>
        <w:t xml:space="preserve"> 1996 : </w:t>
      </w:r>
      <w:r w:rsidR="00DB6F31" w:rsidRPr="00F30978">
        <w:rPr>
          <w:rFonts w:ascii="Garamond" w:hAnsi="Garamond" w:cs="Times New Roman"/>
          <w:sz w:val="24"/>
          <w:szCs w:val="24"/>
        </w:rPr>
        <w:t>D</w:t>
      </w:r>
      <w:r w:rsidR="00F30978" w:rsidRPr="00F30978">
        <w:rPr>
          <w:rFonts w:ascii="Garamond" w:hAnsi="Garamond" w:cs="Times New Roman"/>
          <w:sz w:val="24"/>
          <w:szCs w:val="24"/>
        </w:rPr>
        <w:t>ominique</w:t>
      </w:r>
      <w:r w:rsidR="00DB6F31" w:rsidRPr="00F30978">
        <w:rPr>
          <w:rFonts w:ascii="Garamond" w:hAnsi="Garamond" w:cs="Times New Roman"/>
          <w:sz w:val="24"/>
          <w:szCs w:val="24"/>
        </w:rPr>
        <w:t xml:space="preserve"> </w:t>
      </w:r>
      <w:r w:rsidR="00DB6F31" w:rsidRPr="00F30978">
        <w:rPr>
          <w:rFonts w:ascii="Garamond" w:hAnsi="Garamond" w:cs="Times New Roman"/>
          <w:smallCaps/>
          <w:sz w:val="24"/>
          <w:szCs w:val="24"/>
        </w:rPr>
        <w:t>Lenfant</w:t>
      </w:r>
      <w:r w:rsidR="00DB6F31" w:rsidRPr="00F30978">
        <w:rPr>
          <w:rFonts w:ascii="Garamond" w:hAnsi="Garamond" w:cs="Times New Roman"/>
          <w:sz w:val="24"/>
          <w:szCs w:val="24"/>
        </w:rPr>
        <w:t xml:space="preserve">, « Ctésias et Hérodote », </w:t>
      </w:r>
      <w:r w:rsidR="00DB6F31" w:rsidRPr="00F30978">
        <w:rPr>
          <w:rFonts w:ascii="Garamond" w:hAnsi="Garamond" w:cs="Times New Roman"/>
          <w:i/>
          <w:sz w:val="24"/>
          <w:szCs w:val="24"/>
        </w:rPr>
        <w:t>REG</w:t>
      </w:r>
      <w:r w:rsidR="00DB6F31" w:rsidRPr="00F30978">
        <w:rPr>
          <w:rFonts w:ascii="Garamond" w:hAnsi="Garamond" w:cs="Times New Roman"/>
          <w:sz w:val="24"/>
          <w:szCs w:val="24"/>
        </w:rPr>
        <w:t xml:space="preserve"> 109 (1996), 348-380. </w:t>
      </w:r>
    </w:p>
    <w:p w:rsidR="00DB6F31" w:rsidRPr="008800DE" w:rsidRDefault="006F6BDA" w:rsidP="00DB6F31">
      <w:pPr>
        <w:spacing w:line="240" w:lineRule="auto"/>
        <w:jc w:val="both"/>
        <w:rPr>
          <w:rFonts w:ascii="Garamond" w:hAnsi="Garamond" w:cs="Times New Roman"/>
          <w:sz w:val="24"/>
          <w:szCs w:val="24"/>
          <w:lang w:val="en-US"/>
        </w:rPr>
      </w:pPr>
      <w:r w:rsidRPr="006F6BDA">
        <w:rPr>
          <w:rFonts w:ascii="Garamond" w:hAnsi="Garamond" w:cs="Times New Roman"/>
          <w:smallCaps/>
          <w:lang w:val="en-US"/>
        </w:rPr>
        <w:t>Long</w:t>
      </w:r>
      <w:r w:rsidRPr="006F6BDA">
        <w:rPr>
          <w:rFonts w:ascii="Garamond" w:hAnsi="Garamond" w:cs="Times New Roman"/>
          <w:lang w:val="en-US"/>
        </w:rPr>
        <w:t xml:space="preserve"> 1987 : </w:t>
      </w:r>
      <w:r w:rsidR="00DB6F31" w:rsidRPr="008800DE">
        <w:rPr>
          <w:rFonts w:ascii="Garamond" w:hAnsi="Garamond" w:cs="Times New Roman"/>
          <w:sz w:val="24"/>
          <w:szCs w:val="24"/>
          <w:lang w:val="en-US"/>
        </w:rPr>
        <w:t>T</w:t>
      </w:r>
      <w:r w:rsidR="009A3E29">
        <w:rPr>
          <w:rFonts w:ascii="Garamond" w:hAnsi="Garamond" w:cs="Times New Roman"/>
          <w:sz w:val="24"/>
          <w:szCs w:val="24"/>
          <w:lang w:val="en-US"/>
        </w:rPr>
        <w:t>imothy</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Long</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Repetition and Variation in the Short Stories of Herodotus</w:t>
      </w:r>
      <w:r w:rsidR="00DB6F31" w:rsidRPr="008800DE">
        <w:rPr>
          <w:rFonts w:ascii="Garamond" w:hAnsi="Garamond" w:cs="Times New Roman"/>
          <w:sz w:val="24"/>
          <w:szCs w:val="24"/>
          <w:lang w:val="en-US"/>
        </w:rPr>
        <w:t>, Frankfurt, Athenäum, 1987.</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lastRenderedPageBreak/>
        <w:t>Mansour</w:t>
      </w:r>
      <w:r>
        <w:rPr>
          <w:rFonts w:ascii="Garamond" w:hAnsi="Garamond" w:cs="Times New Roman"/>
          <w:sz w:val="24"/>
          <w:szCs w:val="24"/>
        </w:rPr>
        <w:t xml:space="preserve"> 2009 : </w:t>
      </w:r>
      <w:r w:rsidR="00DB6F31" w:rsidRPr="008800DE">
        <w:rPr>
          <w:rFonts w:ascii="Garamond" w:hAnsi="Garamond" w:cs="Times New Roman"/>
          <w:sz w:val="24"/>
          <w:szCs w:val="24"/>
        </w:rPr>
        <w:t>K</w:t>
      </w:r>
      <w:r w:rsidR="00F30978">
        <w:rPr>
          <w:rFonts w:ascii="Garamond" w:hAnsi="Garamond" w:cs="Times New Roman"/>
          <w:sz w:val="24"/>
          <w:szCs w:val="24"/>
        </w:rPr>
        <w:t>arim</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Mansour</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Poétismes et poétique de la prose d’Hérodote. Étude linguistique et philologique</w:t>
      </w:r>
      <w:r w:rsidR="00DB6F31" w:rsidRPr="008800DE">
        <w:rPr>
          <w:rFonts w:ascii="Garamond" w:hAnsi="Garamond" w:cs="Times New Roman"/>
          <w:sz w:val="24"/>
          <w:szCs w:val="24"/>
        </w:rPr>
        <w:t xml:space="preserve">, thèse défendue à l’Université de Paris-Sorbonne, le 21 novembre 2009. </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Mansour</w:t>
      </w:r>
      <w:r>
        <w:rPr>
          <w:rFonts w:ascii="Garamond" w:hAnsi="Garamond" w:cs="Times New Roman"/>
          <w:sz w:val="24"/>
          <w:szCs w:val="24"/>
        </w:rPr>
        <w:t xml:space="preserve"> 2013 : </w:t>
      </w:r>
      <w:r w:rsidR="00F30978">
        <w:rPr>
          <w:rFonts w:ascii="Garamond" w:hAnsi="Garamond" w:cs="Times New Roman"/>
          <w:sz w:val="24"/>
          <w:szCs w:val="24"/>
        </w:rPr>
        <w:t>Karim</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Mansour</w:t>
      </w:r>
      <w:r w:rsidR="00DB6F31" w:rsidRPr="008800DE">
        <w:rPr>
          <w:rFonts w:ascii="Garamond" w:hAnsi="Garamond" w:cs="Times New Roman"/>
          <w:sz w:val="24"/>
          <w:szCs w:val="24"/>
        </w:rPr>
        <w:t>, « Langue et poétique d’Hérodote dans le livre II de l’</w:t>
      </w:r>
      <w:r w:rsidR="00DB6F31" w:rsidRPr="008800DE">
        <w:rPr>
          <w:rFonts w:ascii="Garamond" w:hAnsi="Garamond" w:cs="Times New Roman"/>
          <w:i/>
          <w:sz w:val="24"/>
          <w:szCs w:val="24"/>
        </w:rPr>
        <w:t>Enquête</w:t>
      </w:r>
      <w:r w:rsidR="00DB6F31" w:rsidRPr="008800DE">
        <w:rPr>
          <w:rFonts w:ascii="Garamond" w:hAnsi="Garamond" w:cs="Times New Roman"/>
          <w:sz w:val="24"/>
          <w:szCs w:val="24"/>
        </w:rPr>
        <w:t xml:space="preserve"> », </w:t>
      </w:r>
      <w:r w:rsidR="0072511E">
        <w:rPr>
          <w:rFonts w:ascii="Garamond" w:hAnsi="Garamond" w:cs="Times New Roman"/>
          <w:sz w:val="24"/>
          <w:szCs w:val="24"/>
        </w:rPr>
        <w:t>in</w:t>
      </w:r>
      <w:r w:rsidR="00DB6F31" w:rsidRPr="008800DE">
        <w:rPr>
          <w:rFonts w:ascii="Garamond" w:hAnsi="Garamond" w:cs="Times New Roman"/>
          <w:sz w:val="24"/>
          <w:szCs w:val="24"/>
        </w:rPr>
        <w:t xml:space="preserve"> L</w:t>
      </w:r>
      <w:r w:rsidR="00CC6C60">
        <w:rPr>
          <w:rFonts w:ascii="Garamond" w:hAnsi="Garamond" w:cs="Times New Roman"/>
          <w:sz w:val="24"/>
          <w:szCs w:val="24"/>
        </w:rPr>
        <w:t>aurent</w:t>
      </w:r>
      <w:r w:rsidR="00DB6F31" w:rsidRPr="008800DE">
        <w:rPr>
          <w:rFonts w:ascii="Garamond" w:hAnsi="Garamond" w:cs="Times New Roman"/>
          <w:sz w:val="24"/>
          <w:szCs w:val="24"/>
        </w:rPr>
        <w:t xml:space="preserve"> </w:t>
      </w:r>
      <w:r w:rsidR="00DB6F31" w:rsidRPr="00CC6C60">
        <w:rPr>
          <w:rFonts w:ascii="Garamond" w:hAnsi="Garamond" w:cs="Times New Roman"/>
          <w:smallCaps/>
          <w:sz w:val="24"/>
          <w:szCs w:val="24"/>
        </w:rPr>
        <w:t>Coulon</w:t>
      </w:r>
      <w:r w:rsidR="00DB6F31" w:rsidRPr="008800DE">
        <w:rPr>
          <w:rFonts w:ascii="Garamond" w:hAnsi="Garamond" w:cs="Times New Roman"/>
          <w:sz w:val="24"/>
          <w:szCs w:val="24"/>
        </w:rPr>
        <w:t xml:space="preserve"> – </w:t>
      </w:r>
      <w:r w:rsidR="00CC6C60">
        <w:rPr>
          <w:rFonts w:ascii="Garamond" w:hAnsi="Garamond" w:cs="Times New Roman"/>
          <w:sz w:val="24"/>
          <w:szCs w:val="24"/>
        </w:rPr>
        <w:t>Pascale</w:t>
      </w:r>
      <w:r w:rsidR="00E454EC">
        <w:rPr>
          <w:rFonts w:ascii="Garamond" w:hAnsi="Garamond" w:cs="Times New Roman"/>
          <w:sz w:val="24"/>
          <w:szCs w:val="24"/>
        </w:rPr>
        <w:t xml:space="preserve"> </w:t>
      </w:r>
      <w:r w:rsidR="00DB6F31" w:rsidRPr="008800DE">
        <w:rPr>
          <w:rFonts w:ascii="Garamond" w:hAnsi="Garamond" w:cs="Times New Roman"/>
          <w:sz w:val="24"/>
          <w:szCs w:val="24"/>
        </w:rPr>
        <w:t> </w:t>
      </w:r>
      <w:r w:rsidR="00DB6F31" w:rsidRPr="00CC6C60">
        <w:rPr>
          <w:rFonts w:ascii="Garamond" w:hAnsi="Garamond" w:cs="Times New Roman"/>
          <w:smallCaps/>
          <w:sz w:val="24"/>
          <w:szCs w:val="24"/>
        </w:rPr>
        <w:t>Giovannelli</w:t>
      </w:r>
      <w:r w:rsidR="00DB6F31" w:rsidRPr="008800DE">
        <w:rPr>
          <w:rFonts w:ascii="Garamond" w:hAnsi="Garamond" w:cs="Times New Roman"/>
          <w:sz w:val="24"/>
          <w:szCs w:val="24"/>
        </w:rPr>
        <w:t>-</w:t>
      </w:r>
      <w:r w:rsidR="00DB6F31" w:rsidRPr="00CC6C60">
        <w:rPr>
          <w:rFonts w:ascii="Garamond" w:hAnsi="Garamond" w:cs="Times New Roman"/>
          <w:smallCaps/>
          <w:sz w:val="24"/>
          <w:szCs w:val="24"/>
        </w:rPr>
        <w:t>Jouanna</w:t>
      </w:r>
      <w:r w:rsidR="00DB6F31" w:rsidRPr="008800DE">
        <w:rPr>
          <w:rFonts w:ascii="Garamond" w:hAnsi="Garamond" w:cs="Times New Roman"/>
          <w:sz w:val="24"/>
          <w:szCs w:val="24"/>
        </w:rPr>
        <w:t xml:space="preserve"> – F</w:t>
      </w:r>
      <w:r w:rsidR="00CC6C60">
        <w:rPr>
          <w:rFonts w:ascii="Garamond" w:hAnsi="Garamond" w:cs="Times New Roman"/>
          <w:sz w:val="24"/>
          <w:szCs w:val="24"/>
        </w:rPr>
        <w:t>lore</w:t>
      </w:r>
      <w:r w:rsidR="00DB6F31" w:rsidRPr="008800DE">
        <w:rPr>
          <w:rFonts w:ascii="Garamond" w:hAnsi="Garamond" w:cs="Times New Roman"/>
          <w:sz w:val="24"/>
          <w:szCs w:val="24"/>
        </w:rPr>
        <w:t xml:space="preserve"> </w:t>
      </w:r>
      <w:r w:rsidR="00DB6F31" w:rsidRPr="00CC6C60">
        <w:rPr>
          <w:rFonts w:ascii="Garamond" w:hAnsi="Garamond" w:cs="Times New Roman"/>
          <w:smallCaps/>
          <w:sz w:val="24"/>
          <w:szCs w:val="24"/>
        </w:rPr>
        <w:t>Kimmel</w:t>
      </w:r>
      <w:r w:rsidR="00DB6F31" w:rsidRPr="008800DE">
        <w:rPr>
          <w:rFonts w:ascii="Garamond" w:hAnsi="Garamond" w:cs="Times New Roman"/>
          <w:sz w:val="24"/>
          <w:szCs w:val="24"/>
        </w:rPr>
        <w:t>-</w:t>
      </w:r>
      <w:r w:rsidR="00DB6F31" w:rsidRPr="00CC6C60">
        <w:rPr>
          <w:rFonts w:ascii="Garamond" w:hAnsi="Garamond" w:cs="Times New Roman"/>
          <w:smallCaps/>
          <w:sz w:val="24"/>
          <w:szCs w:val="24"/>
        </w:rPr>
        <w:t>Clauzet</w:t>
      </w:r>
      <w:r w:rsidR="00DB6F31" w:rsidRPr="008800DE">
        <w:rPr>
          <w:rFonts w:ascii="Garamond" w:hAnsi="Garamond" w:cs="Times New Roman"/>
          <w:sz w:val="24"/>
          <w:szCs w:val="24"/>
        </w:rPr>
        <w:t xml:space="preserve"> (éd</w:t>
      </w:r>
      <w:r w:rsidR="007F1121">
        <w:rPr>
          <w:rFonts w:ascii="Garamond" w:hAnsi="Garamond" w:cs="Times New Roman"/>
          <w:sz w:val="24"/>
          <w:szCs w:val="24"/>
        </w:rPr>
        <w:t>.</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Hérodote et l’Égypte. Regards croisés sur le livre II de l’</w:t>
      </w:r>
      <w:r w:rsidR="00DB6F31" w:rsidRPr="008800DE">
        <w:rPr>
          <w:rFonts w:ascii="Garamond" w:hAnsi="Garamond" w:cs="Times New Roman"/>
          <w:sz w:val="24"/>
          <w:szCs w:val="24"/>
        </w:rPr>
        <w:t>Enquête</w:t>
      </w:r>
      <w:r w:rsidR="00DB6F31" w:rsidRPr="008800DE">
        <w:rPr>
          <w:rFonts w:ascii="Garamond" w:hAnsi="Garamond" w:cs="Times New Roman"/>
          <w:i/>
          <w:sz w:val="24"/>
          <w:szCs w:val="24"/>
        </w:rPr>
        <w:t xml:space="preserve"> d’Hérodote</w:t>
      </w:r>
      <w:r w:rsidR="00DB6F31" w:rsidRPr="008800DE">
        <w:rPr>
          <w:rFonts w:ascii="Garamond" w:hAnsi="Garamond" w:cs="Times New Roman"/>
          <w:sz w:val="24"/>
          <w:szCs w:val="24"/>
        </w:rPr>
        <w:t xml:space="preserve">, Lyon, Université Lumière Lyon 2, 2013, 45-60. </w:t>
      </w:r>
    </w:p>
    <w:p w:rsidR="00DB6F31" w:rsidRPr="005505EC"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McPhee</w:t>
      </w:r>
      <w:r>
        <w:rPr>
          <w:rFonts w:ascii="Garamond" w:hAnsi="Garamond" w:cs="Times New Roman"/>
          <w:sz w:val="24"/>
          <w:szCs w:val="24"/>
          <w:lang w:val="en-US"/>
        </w:rPr>
        <w:t xml:space="preserve"> 2018 : </w:t>
      </w:r>
      <w:r w:rsidR="00DB6F31" w:rsidRPr="005505EC">
        <w:rPr>
          <w:rFonts w:ascii="Garamond" w:hAnsi="Garamond" w:cs="Times New Roman"/>
          <w:sz w:val="24"/>
          <w:szCs w:val="24"/>
          <w:lang w:val="en-US"/>
        </w:rPr>
        <w:t>B</w:t>
      </w:r>
      <w:r w:rsidR="005505EC" w:rsidRPr="005505EC">
        <w:rPr>
          <w:rFonts w:ascii="Garamond" w:hAnsi="Garamond" w:cs="Times New Roman"/>
          <w:sz w:val="24"/>
          <w:szCs w:val="24"/>
          <w:lang w:val="en-US"/>
        </w:rPr>
        <w:t>rian</w:t>
      </w:r>
      <w:r w:rsidR="00DB6F31" w:rsidRPr="005505EC">
        <w:rPr>
          <w:rFonts w:ascii="Garamond" w:hAnsi="Garamond" w:cs="Times New Roman"/>
          <w:sz w:val="24"/>
          <w:szCs w:val="24"/>
          <w:lang w:val="en-US"/>
        </w:rPr>
        <w:t xml:space="preserve"> D. </w:t>
      </w:r>
      <w:r w:rsidR="00DB6F31" w:rsidRPr="005505EC">
        <w:rPr>
          <w:rFonts w:ascii="Garamond" w:hAnsi="Garamond" w:cs="Times New Roman"/>
          <w:smallCaps/>
          <w:sz w:val="24"/>
          <w:szCs w:val="24"/>
          <w:lang w:val="en-US"/>
        </w:rPr>
        <w:t>McPhee</w:t>
      </w:r>
      <w:r w:rsidR="00DB6F31" w:rsidRPr="005505EC">
        <w:rPr>
          <w:rFonts w:ascii="Garamond" w:hAnsi="Garamond" w:cs="Times New Roman"/>
          <w:sz w:val="24"/>
          <w:szCs w:val="24"/>
          <w:lang w:val="en-US"/>
        </w:rPr>
        <w:t xml:space="preserve">, « A mad king in a mad world », </w:t>
      </w:r>
      <w:r w:rsidR="00DB6F31" w:rsidRPr="005505EC">
        <w:rPr>
          <w:rFonts w:ascii="Garamond" w:hAnsi="Garamond" w:cs="Times New Roman"/>
          <w:i/>
          <w:sz w:val="24"/>
          <w:szCs w:val="24"/>
          <w:lang w:val="en-US"/>
        </w:rPr>
        <w:t>Histos</w:t>
      </w:r>
      <w:r w:rsidR="00DB6F31" w:rsidRPr="005505EC">
        <w:rPr>
          <w:rFonts w:ascii="Garamond" w:hAnsi="Garamond" w:cs="Times New Roman"/>
          <w:sz w:val="24"/>
          <w:szCs w:val="24"/>
          <w:lang w:val="en-US"/>
        </w:rPr>
        <w:t xml:space="preserve"> 12 (2018), 71-96. </w:t>
      </w:r>
    </w:p>
    <w:p w:rsidR="00DB6F31" w:rsidRPr="005505EC"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Mikalson</w:t>
      </w:r>
      <w:r>
        <w:rPr>
          <w:rFonts w:ascii="Garamond" w:hAnsi="Garamond" w:cs="Times New Roman"/>
          <w:sz w:val="24"/>
          <w:szCs w:val="24"/>
          <w:lang w:val="en-US"/>
        </w:rPr>
        <w:t xml:space="preserve"> 2002 : </w:t>
      </w:r>
      <w:r w:rsidR="00DB6F31" w:rsidRPr="005505EC">
        <w:rPr>
          <w:rFonts w:ascii="Garamond" w:hAnsi="Garamond" w:cs="Times New Roman"/>
          <w:sz w:val="24"/>
          <w:szCs w:val="24"/>
          <w:lang w:val="en-US"/>
        </w:rPr>
        <w:t>J</w:t>
      </w:r>
      <w:r w:rsidR="00F30978" w:rsidRPr="005505EC">
        <w:rPr>
          <w:rFonts w:ascii="Garamond" w:hAnsi="Garamond" w:cs="Times New Roman"/>
          <w:sz w:val="24"/>
          <w:szCs w:val="24"/>
          <w:lang w:val="en-US"/>
        </w:rPr>
        <w:t>on</w:t>
      </w:r>
      <w:r w:rsidR="00DB6F31" w:rsidRPr="005505EC">
        <w:rPr>
          <w:rFonts w:ascii="Garamond" w:hAnsi="Garamond" w:cs="Times New Roman"/>
          <w:sz w:val="24"/>
          <w:szCs w:val="24"/>
          <w:lang w:val="en-US"/>
        </w:rPr>
        <w:t xml:space="preserve"> D. </w:t>
      </w:r>
      <w:r w:rsidR="00DB6F31" w:rsidRPr="005505EC">
        <w:rPr>
          <w:rFonts w:ascii="Garamond" w:hAnsi="Garamond" w:cs="Times New Roman"/>
          <w:smallCaps/>
          <w:sz w:val="24"/>
          <w:szCs w:val="24"/>
          <w:lang w:val="en-US"/>
        </w:rPr>
        <w:t>Mikalson</w:t>
      </w:r>
      <w:r w:rsidR="00DB6F31" w:rsidRPr="005505EC">
        <w:rPr>
          <w:rFonts w:ascii="Garamond" w:hAnsi="Garamond" w:cs="Times New Roman"/>
          <w:sz w:val="24"/>
          <w:szCs w:val="24"/>
          <w:lang w:val="en-US"/>
        </w:rPr>
        <w:t xml:space="preserve">, « Religion in Herodotus », </w:t>
      </w:r>
      <w:r w:rsidR="0072511E">
        <w:rPr>
          <w:rFonts w:ascii="Garamond" w:hAnsi="Garamond" w:cs="Times New Roman"/>
          <w:sz w:val="24"/>
          <w:szCs w:val="24"/>
          <w:lang w:val="en-US"/>
        </w:rPr>
        <w:t>in</w:t>
      </w:r>
      <w:r w:rsidR="00DB6F31" w:rsidRPr="005505EC">
        <w:rPr>
          <w:rFonts w:ascii="Garamond" w:hAnsi="Garamond" w:cs="Times New Roman"/>
          <w:sz w:val="24"/>
          <w:szCs w:val="24"/>
          <w:lang w:val="en-US"/>
        </w:rPr>
        <w:t xml:space="preserve"> E</w:t>
      </w:r>
      <w:r w:rsidR="00CC6C60">
        <w:rPr>
          <w:rFonts w:ascii="Garamond" w:hAnsi="Garamond" w:cs="Times New Roman"/>
          <w:sz w:val="24"/>
          <w:szCs w:val="24"/>
          <w:lang w:val="en-US"/>
        </w:rPr>
        <w:t>gbert</w:t>
      </w:r>
      <w:r w:rsidR="00DB6F31" w:rsidRPr="005505EC">
        <w:rPr>
          <w:rFonts w:ascii="Garamond" w:hAnsi="Garamond" w:cs="Times New Roman"/>
          <w:sz w:val="24"/>
          <w:szCs w:val="24"/>
          <w:lang w:val="en-US"/>
        </w:rPr>
        <w:t xml:space="preserve"> J. </w:t>
      </w:r>
      <w:r w:rsidR="00DB6F31" w:rsidRPr="00CC6C60">
        <w:rPr>
          <w:rFonts w:ascii="Garamond" w:hAnsi="Garamond" w:cs="Times New Roman"/>
          <w:smallCaps/>
          <w:sz w:val="24"/>
          <w:szCs w:val="24"/>
          <w:lang w:val="en-US"/>
        </w:rPr>
        <w:t>Bakker</w:t>
      </w:r>
      <w:r w:rsidR="00DB6F31" w:rsidRPr="005505EC">
        <w:rPr>
          <w:rFonts w:ascii="Garamond" w:hAnsi="Garamond" w:cs="Times New Roman"/>
          <w:sz w:val="24"/>
          <w:szCs w:val="24"/>
          <w:lang w:val="en-US"/>
        </w:rPr>
        <w:t xml:space="preserve"> – I</w:t>
      </w:r>
      <w:r w:rsidR="00CC6C60">
        <w:rPr>
          <w:rFonts w:ascii="Garamond" w:hAnsi="Garamond" w:cs="Times New Roman"/>
          <w:sz w:val="24"/>
          <w:szCs w:val="24"/>
          <w:lang w:val="en-US"/>
        </w:rPr>
        <w:t>rene</w:t>
      </w:r>
      <w:r w:rsidR="00DB6F31" w:rsidRPr="005505EC">
        <w:rPr>
          <w:rFonts w:ascii="Garamond" w:hAnsi="Garamond" w:cs="Times New Roman"/>
          <w:sz w:val="24"/>
          <w:szCs w:val="24"/>
          <w:lang w:val="en-US"/>
        </w:rPr>
        <w:t xml:space="preserve"> J. F. </w:t>
      </w:r>
      <w:r w:rsidR="00DB6F31" w:rsidRPr="00CC6C60">
        <w:rPr>
          <w:rFonts w:ascii="Garamond" w:hAnsi="Garamond" w:cs="Times New Roman"/>
          <w:smallCaps/>
          <w:sz w:val="24"/>
          <w:szCs w:val="24"/>
          <w:lang w:val="en-US"/>
        </w:rPr>
        <w:t>de</w:t>
      </w:r>
      <w:r w:rsidR="00DB6F31" w:rsidRPr="005505EC">
        <w:rPr>
          <w:rFonts w:ascii="Garamond" w:hAnsi="Garamond" w:cs="Times New Roman"/>
          <w:sz w:val="24"/>
          <w:szCs w:val="24"/>
          <w:lang w:val="en-US"/>
        </w:rPr>
        <w:t xml:space="preserve"> </w:t>
      </w:r>
      <w:r w:rsidR="00DB6F31" w:rsidRPr="00CC6C60">
        <w:rPr>
          <w:rFonts w:ascii="Garamond" w:hAnsi="Garamond" w:cs="Times New Roman"/>
          <w:smallCaps/>
          <w:sz w:val="24"/>
          <w:szCs w:val="24"/>
          <w:lang w:val="en-US"/>
        </w:rPr>
        <w:t>Jong</w:t>
      </w:r>
      <w:r w:rsidR="00CC6C60">
        <w:rPr>
          <w:rFonts w:ascii="Garamond" w:hAnsi="Garamond" w:cs="Times New Roman"/>
          <w:sz w:val="24"/>
          <w:szCs w:val="24"/>
          <w:lang w:val="en-US"/>
        </w:rPr>
        <w:t xml:space="preserve"> – Hans</w:t>
      </w:r>
      <w:r w:rsidR="00DB6F31" w:rsidRPr="005505EC">
        <w:rPr>
          <w:rFonts w:ascii="Garamond" w:hAnsi="Garamond" w:cs="Times New Roman"/>
          <w:sz w:val="24"/>
          <w:szCs w:val="24"/>
          <w:lang w:val="en-US"/>
        </w:rPr>
        <w:t xml:space="preserve"> </w:t>
      </w:r>
      <w:r w:rsidR="00DB6F31" w:rsidRPr="00CC6C60">
        <w:rPr>
          <w:rFonts w:ascii="Garamond" w:hAnsi="Garamond" w:cs="Times New Roman"/>
          <w:smallCaps/>
          <w:sz w:val="24"/>
          <w:szCs w:val="24"/>
          <w:lang w:val="en-US"/>
        </w:rPr>
        <w:t>van</w:t>
      </w:r>
      <w:r w:rsidR="00DB6F31" w:rsidRPr="005505EC">
        <w:rPr>
          <w:rFonts w:ascii="Garamond" w:hAnsi="Garamond" w:cs="Times New Roman"/>
          <w:sz w:val="24"/>
          <w:szCs w:val="24"/>
          <w:lang w:val="en-US"/>
        </w:rPr>
        <w:t xml:space="preserve"> </w:t>
      </w:r>
      <w:r w:rsidR="00DB6F31" w:rsidRPr="00CC6C60">
        <w:rPr>
          <w:rFonts w:ascii="Garamond" w:hAnsi="Garamond" w:cs="Times New Roman"/>
          <w:smallCaps/>
          <w:sz w:val="24"/>
          <w:szCs w:val="24"/>
          <w:lang w:val="en-US"/>
        </w:rPr>
        <w:t>Wees</w:t>
      </w:r>
      <w:r w:rsidR="007F1121">
        <w:rPr>
          <w:rFonts w:ascii="Garamond" w:hAnsi="Garamond" w:cs="Times New Roman"/>
          <w:sz w:val="24"/>
          <w:szCs w:val="24"/>
          <w:lang w:val="en-US"/>
        </w:rPr>
        <w:t xml:space="preserve"> (éd.</w:t>
      </w:r>
      <w:r w:rsidR="00DB6F31" w:rsidRPr="005505EC">
        <w:rPr>
          <w:rFonts w:ascii="Garamond" w:hAnsi="Garamond" w:cs="Times New Roman"/>
          <w:sz w:val="24"/>
          <w:szCs w:val="24"/>
          <w:lang w:val="en-US"/>
        </w:rPr>
        <w:t xml:space="preserve">), </w:t>
      </w:r>
      <w:r w:rsidR="00DB6F31" w:rsidRPr="005505EC">
        <w:rPr>
          <w:rFonts w:ascii="Garamond" w:hAnsi="Garamond" w:cs="Times New Roman"/>
          <w:i/>
          <w:sz w:val="24"/>
          <w:szCs w:val="24"/>
          <w:lang w:val="en-US"/>
        </w:rPr>
        <w:t>Brill’s Companion to Herodotus</w:t>
      </w:r>
      <w:r w:rsidR="00DB6F31" w:rsidRPr="005505EC">
        <w:rPr>
          <w:rFonts w:ascii="Garamond" w:hAnsi="Garamond" w:cs="Times New Roman"/>
          <w:sz w:val="24"/>
          <w:szCs w:val="24"/>
          <w:lang w:val="en-US"/>
        </w:rPr>
        <w:t>, Leyde – Boston – Cologne, Brill, 2002, 187-198.</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Molé</w:t>
      </w:r>
      <w:r>
        <w:rPr>
          <w:rFonts w:ascii="Garamond" w:hAnsi="Garamond" w:cs="Times New Roman"/>
          <w:sz w:val="24"/>
          <w:szCs w:val="24"/>
        </w:rPr>
        <w:t xml:space="preserve"> 1965 : </w:t>
      </w:r>
      <w:r w:rsidR="00DB6F31" w:rsidRPr="008800DE">
        <w:rPr>
          <w:rFonts w:ascii="Garamond" w:hAnsi="Garamond" w:cs="Times New Roman"/>
          <w:sz w:val="24"/>
          <w:szCs w:val="24"/>
        </w:rPr>
        <w:t>M</w:t>
      </w:r>
      <w:r w:rsidR="005505EC">
        <w:rPr>
          <w:rFonts w:ascii="Garamond" w:hAnsi="Garamond" w:cs="Times New Roman"/>
          <w:sz w:val="24"/>
          <w:szCs w:val="24"/>
        </w:rPr>
        <w:t>arijan</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Molé</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L’Iran ancien</w:t>
      </w:r>
      <w:r w:rsidR="00DB6F31" w:rsidRPr="008800DE">
        <w:rPr>
          <w:rFonts w:ascii="Garamond" w:hAnsi="Garamond" w:cs="Times New Roman"/>
          <w:sz w:val="24"/>
          <w:szCs w:val="24"/>
        </w:rPr>
        <w:t xml:space="preserve">, Paris, Bloud – Gay, 1965. </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Moyer</w:t>
      </w:r>
      <w:r>
        <w:rPr>
          <w:rFonts w:ascii="Garamond" w:hAnsi="Garamond" w:cs="Times New Roman"/>
          <w:sz w:val="24"/>
          <w:szCs w:val="24"/>
          <w:lang w:val="en-US"/>
        </w:rPr>
        <w:t xml:space="preserve"> 2011 : </w:t>
      </w:r>
      <w:r w:rsidR="00DB6F31" w:rsidRPr="008800DE">
        <w:rPr>
          <w:rFonts w:ascii="Garamond" w:hAnsi="Garamond" w:cs="Times New Roman"/>
          <w:sz w:val="24"/>
          <w:szCs w:val="24"/>
          <w:lang w:val="en-US"/>
        </w:rPr>
        <w:t>I</w:t>
      </w:r>
      <w:r w:rsidR="005505EC">
        <w:rPr>
          <w:rFonts w:ascii="Garamond" w:hAnsi="Garamond" w:cs="Times New Roman"/>
          <w:sz w:val="24"/>
          <w:szCs w:val="24"/>
          <w:lang w:val="en-US"/>
        </w:rPr>
        <w:t>an</w:t>
      </w:r>
      <w:r w:rsidR="00DB6F31" w:rsidRPr="008800DE">
        <w:rPr>
          <w:rFonts w:ascii="Garamond" w:hAnsi="Garamond" w:cs="Times New Roman"/>
          <w:sz w:val="24"/>
          <w:szCs w:val="24"/>
          <w:lang w:val="en-US"/>
        </w:rPr>
        <w:t xml:space="preserve"> S. </w:t>
      </w:r>
      <w:r w:rsidR="00DB6F31" w:rsidRPr="00F30978">
        <w:rPr>
          <w:rFonts w:ascii="Garamond" w:hAnsi="Garamond" w:cs="Times New Roman"/>
          <w:smallCaps/>
          <w:sz w:val="24"/>
          <w:szCs w:val="24"/>
          <w:lang w:val="en-US"/>
        </w:rPr>
        <w:t>Moyer</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Egypt and the Limits of Hellenism</w:t>
      </w:r>
      <w:r w:rsidR="00DB6F31" w:rsidRPr="008800DE">
        <w:rPr>
          <w:rFonts w:ascii="Garamond" w:hAnsi="Garamond" w:cs="Times New Roman"/>
          <w:sz w:val="24"/>
          <w:szCs w:val="24"/>
          <w:lang w:val="en-US"/>
        </w:rPr>
        <w:t xml:space="preserve">, Cambridge, University Press, 2011. </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Mund</w:t>
      </w:r>
      <w:r w:rsidRPr="006D2E07">
        <w:rPr>
          <w:rFonts w:ascii="Garamond" w:hAnsi="Garamond" w:cs="Times New Roman"/>
          <w:sz w:val="24"/>
          <w:szCs w:val="24"/>
        </w:rPr>
        <w:t>-</w:t>
      </w:r>
      <w:r w:rsidRPr="006D2E07">
        <w:rPr>
          <w:rFonts w:ascii="Garamond" w:hAnsi="Garamond" w:cs="Times New Roman"/>
          <w:smallCaps/>
          <w:sz w:val="24"/>
          <w:szCs w:val="24"/>
        </w:rPr>
        <w:t>Dopchie</w:t>
      </w:r>
      <w:r w:rsidRPr="006D2E07">
        <w:rPr>
          <w:rFonts w:ascii="Garamond" w:hAnsi="Garamond" w:cs="Times New Roman"/>
          <w:sz w:val="24"/>
          <w:szCs w:val="24"/>
        </w:rPr>
        <w:t xml:space="preserve"> 2020 : </w:t>
      </w:r>
      <w:r w:rsidR="00DB6F31" w:rsidRPr="008800DE">
        <w:rPr>
          <w:rFonts w:ascii="Garamond" w:hAnsi="Garamond" w:cs="Times New Roman"/>
          <w:sz w:val="24"/>
          <w:szCs w:val="24"/>
        </w:rPr>
        <w:t>M</w:t>
      </w:r>
      <w:r w:rsidR="00F30978">
        <w:rPr>
          <w:rFonts w:ascii="Garamond" w:hAnsi="Garamond" w:cs="Times New Roman"/>
          <w:sz w:val="24"/>
          <w:szCs w:val="24"/>
        </w:rPr>
        <w:t>onique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Mund</w:t>
      </w:r>
      <w:r w:rsidR="00DB6F31" w:rsidRPr="008800DE">
        <w:rPr>
          <w:rFonts w:ascii="Garamond" w:hAnsi="Garamond" w:cs="Times New Roman"/>
          <w:sz w:val="24"/>
          <w:szCs w:val="24"/>
        </w:rPr>
        <w:t>-</w:t>
      </w:r>
      <w:r w:rsidR="00DB6F31" w:rsidRPr="00F30978">
        <w:rPr>
          <w:rFonts w:ascii="Garamond" w:hAnsi="Garamond" w:cs="Times New Roman"/>
          <w:smallCaps/>
          <w:sz w:val="24"/>
          <w:szCs w:val="24"/>
        </w:rPr>
        <w:t>Dopchie</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Les territoires de l’âge d’or. De l’Antiquité à l’ère du tourisme planétaire</w:t>
      </w:r>
      <w:r w:rsidR="00DB6F31" w:rsidRPr="008800DE">
        <w:rPr>
          <w:rFonts w:ascii="Garamond" w:hAnsi="Garamond" w:cs="Times New Roman"/>
          <w:sz w:val="24"/>
          <w:szCs w:val="24"/>
        </w:rPr>
        <w:t>, Genève, Droz, 2020.</w:t>
      </w:r>
    </w:p>
    <w:p w:rsidR="00DB6F31" w:rsidRPr="00E87E43"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lang w:val="en-US"/>
        </w:rPr>
        <w:t>Munson</w:t>
      </w:r>
      <w:r>
        <w:rPr>
          <w:rFonts w:ascii="Garamond" w:hAnsi="Garamond" w:cs="Times New Roman"/>
          <w:sz w:val="24"/>
          <w:szCs w:val="24"/>
          <w:lang w:val="en-US"/>
        </w:rPr>
        <w:t xml:space="preserve"> 1991 : </w:t>
      </w:r>
      <w:r w:rsidR="00DB6F31" w:rsidRPr="008800DE">
        <w:rPr>
          <w:rFonts w:ascii="Garamond" w:hAnsi="Garamond" w:cs="Times New Roman"/>
          <w:sz w:val="24"/>
          <w:szCs w:val="24"/>
          <w:lang w:val="en-US"/>
        </w:rPr>
        <w:t>R</w:t>
      </w:r>
      <w:r w:rsidR="00F30978">
        <w:rPr>
          <w:rFonts w:ascii="Garamond" w:hAnsi="Garamond" w:cs="Times New Roman"/>
          <w:sz w:val="24"/>
          <w:szCs w:val="24"/>
          <w:lang w:val="en-US"/>
        </w:rPr>
        <w:t>osaria</w:t>
      </w:r>
      <w:r w:rsidR="00DB6F31" w:rsidRPr="008800DE">
        <w:rPr>
          <w:rFonts w:ascii="Garamond" w:hAnsi="Garamond" w:cs="Times New Roman"/>
          <w:sz w:val="24"/>
          <w:szCs w:val="24"/>
          <w:lang w:val="en-US"/>
        </w:rPr>
        <w:t xml:space="preserve"> V</w:t>
      </w:r>
      <w:r w:rsidR="00F30978">
        <w:rPr>
          <w:rFonts w:ascii="Garamond" w:hAnsi="Garamond" w:cs="Times New Roman"/>
          <w:sz w:val="24"/>
          <w:szCs w:val="24"/>
          <w:lang w:val="en-US"/>
        </w:rPr>
        <w:t>ignolo</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Munson</w:t>
      </w:r>
      <w:r w:rsidR="00DB6F31" w:rsidRPr="008800DE">
        <w:rPr>
          <w:rFonts w:ascii="Garamond" w:hAnsi="Garamond" w:cs="Times New Roman"/>
          <w:sz w:val="24"/>
          <w:szCs w:val="24"/>
          <w:lang w:val="en-US"/>
        </w:rPr>
        <w:t>, « The Madness of Cambyses (Herodotus 3.</w:t>
      </w:r>
      <w:r w:rsidR="00B55E23">
        <w:rPr>
          <w:rFonts w:ascii="Garamond" w:hAnsi="Garamond" w:cs="Times New Roman"/>
          <w:sz w:val="24"/>
          <w:szCs w:val="24"/>
          <w:lang w:val="en-US"/>
        </w:rPr>
        <w:t xml:space="preserve"> </w:t>
      </w:r>
      <w:r w:rsidR="00DB6F31" w:rsidRPr="00E87E43">
        <w:rPr>
          <w:rFonts w:ascii="Garamond" w:hAnsi="Garamond" w:cs="Times New Roman"/>
          <w:sz w:val="24"/>
          <w:szCs w:val="24"/>
        </w:rPr>
        <w:t xml:space="preserve">16-38) », </w:t>
      </w:r>
      <w:r w:rsidR="00DB6F31" w:rsidRPr="00E87E43">
        <w:rPr>
          <w:rFonts w:ascii="Garamond" w:hAnsi="Garamond" w:cs="Times New Roman"/>
          <w:i/>
          <w:sz w:val="24"/>
          <w:szCs w:val="24"/>
        </w:rPr>
        <w:t>Arethusa</w:t>
      </w:r>
      <w:r w:rsidR="00DB6F31" w:rsidRPr="00E87E43">
        <w:rPr>
          <w:rFonts w:ascii="Garamond" w:hAnsi="Garamond" w:cs="Times New Roman"/>
          <w:sz w:val="24"/>
          <w:szCs w:val="24"/>
        </w:rPr>
        <w:t xml:space="preserve"> 24 (1991), 43-65.</w:t>
      </w:r>
    </w:p>
    <w:p w:rsidR="00DB6F31" w:rsidRPr="008800DE" w:rsidRDefault="006D2E07" w:rsidP="00DB6F31">
      <w:pPr>
        <w:spacing w:line="240" w:lineRule="auto"/>
        <w:jc w:val="both"/>
        <w:rPr>
          <w:rFonts w:ascii="Garamond" w:hAnsi="Garamond" w:cs="Times New Roman"/>
          <w:sz w:val="24"/>
          <w:szCs w:val="24"/>
        </w:rPr>
      </w:pPr>
      <w:r w:rsidRPr="006D2E07">
        <w:rPr>
          <w:rFonts w:ascii="Garamond" w:hAnsi="Garamond" w:cs="Times New Roman"/>
          <w:smallCaps/>
          <w:sz w:val="24"/>
          <w:szCs w:val="24"/>
        </w:rPr>
        <w:t>Payen</w:t>
      </w:r>
      <w:r>
        <w:rPr>
          <w:rFonts w:ascii="Garamond" w:hAnsi="Garamond" w:cs="Times New Roman"/>
          <w:sz w:val="24"/>
          <w:szCs w:val="24"/>
        </w:rPr>
        <w:t xml:space="preserve"> 1990 : </w:t>
      </w:r>
      <w:r w:rsidR="0098002A" w:rsidRPr="0098002A">
        <w:rPr>
          <w:rFonts w:ascii="Garamond" w:hAnsi="Garamond" w:cs="Times New Roman"/>
          <w:sz w:val="24"/>
          <w:szCs w:val="24"/>
        </w:rPr>
        <w:t>P</w:t>
      </w:r>
      <w:r w:rsidR="00F30978">
        <w:rPr>
          <w:rFonts w:ascii="Garamond" w:hAnsi="Garamond" w:cs="Times New Roman"/>
          <w:sz w:val="24"/>
          <w:szCs w:val="24"/>
        </w:rPr>
        <w:t>ascal</w:t>
      </w:r>
      <w:r w:rsidR="00DB6F31" w:rsidRPr="0098002A">
        <w:rPr>
          <w:rFonts w:ascii="Garamond" w:hAnsi="Garamond" w:cs="Times New Roman"/>
          <w:sz w:val="24"/>
          <w:szCs w:val="24"/>
        </w:rPr>
        <w:t xml:space="preserve"> </w:t>
      </w:r>
      <w:r w:rsidR="00DB6F31" w:rsidRPr="00F30978">
        <w:rPr>
          <w:rFonts w:ascii="Garamond" w:hAnsi="Garamond" w:cs="Times New Roman"/>
          <w:smallCaps/>
          <w:sz w:val="24"/>
          <w:szCs w:val="24"/>
        </w:rPr>
        <w:t>Payen</w:t>
      </w:r>
      <w:r w:rsidR="00DB6F31" w:rsidRPr="008800DE">
        <w:rPr>
          <w:rFonts w:ascii="Garamond" w:hAnsi="Garamond" w:cs="Times New Roman"/>
          <w:sz w:val="24"/>
          <w:szCs w:val="24"/>
        </w:rPr>
        <w:t xml:space="preserve">, « Discours historique et structures narratives chez Hérodote », </w:t>
      </w:r>
      <w:r w:rsidR="00DB6F31" w:rsidRPr="008800DE">
        <w:rPr>
          <w:rFonts w:ascii="Garamond" w:hAnsi="Garamond" w:cs="Times New Roman"/>
          <w:i/>
          <w:sz w:val="24"/>
          <w:szCs w:val="24"/>
        </w:rPr>
        <w:t>Annales</w:t>
      </w:r>
      <w:r w:rsidR="00CC6C60">
        <w:rPr>
          <w:rFonts w:ascii="Garamond" w:hAnsi="Garamond" w:cs="Times New Roman"/>
          <w:i/>
          <w:sz w:val="24"/>
          <w:szCs w:val="24"/>
        </w:rPr>
        <w:t xml:space="preserve"> </w:t>
      </w:r>
      <w:r w:rsidR="00B55E23">
        <w:rPr>
          <w:rFonts w:ascii="Garamond" w:hAnsi="Garamond" w:cs="Times New Roman"/>
          <w:i/>
          <w:sz w:val="24"/>
          <w:szCs w:val="24"/>
        </w:rPr>
        <w:t>ESC</w:t>
      </w:r>
      <w:r w:rsidR="00B55E23" w:rsidRPr="00B55E23">
        <w:rPr>
          <w:rFonts w:ascii="Garamond" w:hAnsi="Garamond" w:cs="Times New Roman"/>
          <w:sz w:val="24"/>
          <w:szCs w:val="24"/>
        </w:rPr>
        <w:t xml:space="preserve"> </w:t>
      </w:r>
      <w:r w:rsidR="00DB6F31" w:rsidRPr="008800DE">
        <w:rPr>
          <w:rFonts w:ascii="Garamond" w:hAnsi="Garamond" w:cs="Times New Roman"/>
          <w:sz w:val="24"/>
          <w:szCs w:val="24"/>
        </w:rPr>
        <w:t>3 (1990), 527-550.</w:t>
      </w:r>
    </w:p>
    <w:p w:rsidR="00DB6F31" w:rsidRPr="0072511E" w:rsidRDefault="006D2E07" w:rsidP="00DB6F31">
      <w:pPr>
        <w:spacing w:line="240" w:lineRule="auto"/>
        <w:jc w:val="both"/>
        <w:rPr>
          <w:rFonts w:ascii="Garamond" w:hAnsi="Garamond" w:cs="Times New Roman"/>
          <w:sz w:val="24"/>
          <w:szCs w:val="24"/>
          <w:lang w:val="en-US"/>
        </w:rPr>
      </w:pPr>
      <w:r w:rsidRPr="0072511E">
        <w:rPr>
          <w:rFonts w:ascii="Garamond" w:hAnsi="Garamond" w:cs="Times New Roman"/>
          <w:smallCaps/>
          <w:sz w:val="24"/>
          <w:szCs w:val="24"/>
          <w:lang w:val="en-US"/>
        </w:rPr>
        <w:t>Pelling</w:t>
      </w:r>
      <w:r w:rsidRPr="0072511E">
        <w:rPr>
          <w:rFonts w:ascii="Garamond" w:hAnsi="Garamond" w:cs="Times New Roman"/>
          <w:sz w:val="24"/>
          <w:szCs w:val="24"/>
          <w:lang w:val="en-US"/>
        </w:rPr>
        <w:t xml:space="preserve"> 1999 : </w:t>
      </w:r>
      <w:r w:rsidR="00DB6F31" w:rsidRPr="0072511E">
        <w:rPr>
          <w:rFonts w:ascii="Garamond" w:hAnsi="Garamond" w:cs="Times New Roman"/>
          <w:sz w:val="24"/>
          <w:szCs w:val="24"/>
          <w:lang w:val="en-US"/>
        </w:rPr>
        <w:t>C</w:t>
      </w:r>
      <w:r w:rsidR="00F30978" w:rsidRPr="0072511E">
        <w:rPr>
          <w:rFonts w:ascii="Garamond" w:hAnsi="Garamond" w:cs="Times New Roman"/>
          <w:sz w:val="24"/>
          <w:szCs w:val="24"/>
          <w:lang w:val="en-US"/>
        </w:rPr>
        <w:t>hristopher</w:t>
      </w:r>
      <w:r w:rsidR="00DB6F31" w:rsidRPr="0072511E">
        <w:rPr>
          <w:rFonts w:ascii="Garamond" w:hAnsi="Garamond" w:cs="Times New Roman"/>
          <w:sz w:val="24"/>
          <w:szCs w:val="24"/>
          <w:lang w:val="en-US"/>
        </w:rPr>
        <w:t xml:space="preserve"> </w:t>
      </w:r>
      <w:r w:rsidR="00DB6F31" w:rsidRPr="0072511E">
        <w:rPr>
          <w:rFonts w:ascii="Garamond" w:hAnsi="Garamond" w:cs="Times New Roman"/>
          <w:smallCaps/>
          <w:sz w:val="24"/>
          <w:szCs w:val="24"/>
          <w:lang w:val="en-US"/>
        </w:rPr>
        <w:t>Pelling</w:t>
      </w:r>
      <w:r w:rsidR="00DB6F31" w:rsidRPr="0072511E">
        <w:rPr>
          <w:rFonts w:ascii="Garamond" w:hAnsi="Garamond" w:cs="Times New Roman"/>
          <w:sz w:val="24"/>
          <w:szCs w:val="24"/>
          <w:lang w:val="en-US"/>
        </w:rPr>
        <w:t xml:space="preserve">, « Epilogue », </w:t>
      </w:r>
      <w:r w:rsidR="0072511E" w:rsidRPr="0072511E">
        <w:rPr>
          <w:rFonts w:ascii="Garamond" w:hAnsi="Garamond" w:cs="Times New Roman"/>
          <w:sz w:val="24"/>
          <w:szCs w:val="24"/>
          <w:lang w:val="en-US"/>
        </w:rPr>
        <w:t>in</w:t>
      </w:r>
      <w:r w:rsidR="00DB6F31" w:rsidRPr="0072511E">
        <w:rPr>
          <w:rFonts w:ascii="Garamond" w:hAnsi="Garamond" w:cs="Times New Roman"/>
          <w:sz w:val="24"/>
          <w:szCs w:val="24"/>
          <w:lang w:val="en-US"/>
        </w:rPr>
        <w:t xml:space="preserve"> </w:t>
      </w:r>
      <w:r w:rsidR="00CC60DB" w:rsidRPr="00CC60DB">
        <w:rPr>
          <w:rFonts w:ascii="Garamond" w:hAnsi="Garamond" w:cs="Times New Roman"/>
          <w:sz w:val="24"/>
          <w:szCs w:val="24"/>
          <w:lang w:val="en-US"/>
        </w:rPr>
        <w:t>Christina Shuttleworth</w:t>
      </w:r>
      <w:r w:rsidR="00DB6F31" w:rsidRPr="0072511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Kraus</w:t>
      </w:r>
      <w:r w:rsidR="00DB6F31" w:rsidRPr="0072511E">
        <w:rPr>
          <w:rFonts w:ascii="Garamond" w:hAnsi="Garamond" w:cs="Times New Roman"/>
          <w:sz w:val="24"/>
          <w:szCs w:val="24"/>
          <w:lang w:val="en-US"/>
        </w:rPr>
        <w:t xml:space="preserve"> (éd.), </w:t>
      </w:r>
      <w:r w:rsidR="00DB6F31" w:rsidRPr="0072511E">
        <w:rPr>
          <w:rFonts w:ascii="Garamond" w:hAnsi="Garamond" w:cs="Times New Roman"/>
          <w:i/>
          <w:sz w:val="24"/>
          <w:szCs w:val="24"/>
          <w:lang w:val="en-US"/>
        </w:rPr>
        <w:t>The Limits of Historiography: Genre and Narrative in Ancient Historical Texts</w:t>
      </w:r>
      <w:r w:rsidR="00DB6F31" w:rsidRPr="0072511E">
        <w:rPr>
          <w:rFonts w:ascii="Garamond" w:hAnsi="Garamond" w:cs="Times New Roman"/>
          <w:sz w:val="24"/>
          <w:szCs w:val="24"/>
          <w:lang w:val="en-US"/>
        </w:rPr>
        <w:t>, Leyde, Brill, 1999, 325-360.</w:t>
      </w:r>
    </w:p>
    <w:p w:rsidR="00DB6F31" w:rsidRPr="008800DE" w:rsidRDefault="006D2E07" w:rsidP="00DB6F31">
      <w:pPr>
        <w:spacing w:line="240" w:lineRule="auto"/>
        <w:jc w:val="both"/>
        <w:rPr>
          <w:rFonts w:ascii="Garamond" w:hAnsi="Garamond" w:cs="Times New Roman"/>
          <w:sz w:val="24"/>
          <w:szCs w:val="24"/>
          <w:lang w:val="en-US"/>
        </w:rPr>
      </w:pPr>
      <w:r w:rsidRPr="006D2E07">
        <w:rPr>
          <w:rFonts w:ascii="Garamond" w:hAnsi="Garamond" w:cs="Times New Roman"/>
          <w:smallCaps/>
          <w:sz w:val="24"/>
          <w:szCs w:val="24"/>
          <w:lang w:val="en-US"/>
        </w:rPr>
        <w:t>Pelling</w:t>
      </w:r>
      <w:r w:rsidRPr="006D2E07">
        <w:rPr>
          <w:rFonts w:ascii="Garamond" w:hAnsi="Garamond" w:cs="Times New Roman"/>
          <w:sz w:val="24"/>
          <w:szCs w:val="24"/>
          <w:lang w:val="en-US"/>
        </w:rPr>
        <w:t xml:space="preserve"> 2019 : </w:t>
      </w:r>
      <w:r w:rsidR="00DB6F31" w:rsidRPr="008800DE">
        <w:rPr>
          <w:rFonts w:ascii="Garamond" w:hAnsi="Garamond" w:cs="Times New Roman"/>
          <w:sz w:val="24"/>
          <w:szCs w:val="24"/>
          <w:lang w:val="en-US"/>
        </w:rPr>
        <w:t>C</w:t>
      </w:r>
      <w:r w:rsidR="00F30978">
        <w:rPr>
          <w:rFonts w:ascii="Garamond" w:hAnsi="Garamond" w:cs="Times New Roman"/>
          <w:sz w:val="24"/>
          <w:szCs w:val="24"/>
          <w:lang w:val="en-US"/>
        </w:rPr>
        <w:t>hristopher</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Pelling</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Herodotus and the Question Why</w:t>
      </w:r>
      <w:r w:rsidR="00DB6F31" w:rsidRPr="008800DE">
        <w:rPr>
          <w:rFonts w:ascii="Garamond" w:hAnsi="Garamond" w:cs="Times New Roman"/>
          <w:sz w:val="24"/>
          <w:szCs w:val="24"/>
          <w:lang w:val="en-US"/>
        </w:rPr>
        <w:t>, Austin, University of Texas Press, 2019.</w:t>
      </w:r>
    </w:p>
    <w:p w:rsidR="00DB6F31" w:rsidRPr="008800DE" w:rsidRDefault="006D2E07" w:rsidP="00DB6F31">
      <w:pPr>
        <w:spacing w:line="240" w:lineRule="auto"/>
        <w:jc w:val="both"/>
        <w:rPr>
          <w:rFonts w:ascii="Garamond" w:hAnsi="Garamond" w:cs="Times New Roman"/>
          <w:sz w:val="24"/>
          <w:szCs w:val="24"/>
          <w:lang w:val="de-DE"/>
        </w:rPr>
      </w:pPr>
      <w:r w:rsidRPr="006D2E07">
        <w:rPr>
          <w:rFonts w:ascii="Garamond" w:hAnsi="Garamond" w:cs="Times New Roman"/>
          <w:smallCaps/>
          <w:sz w:val="24"/>
          <w:szCs w:val="24"/>
          <w:lang w:val="de-DE"/>
        </w:rPr>
        <w:t>Reinhardt</w:t>
      </w:r>
      <w:r>
        <w:rPr>
          <w:rFonts w:ascii="Garamond" w:hAnsi="Garamond" w:cs="Times New Roman"/>
          <w:sz w:val="24"/>
          <w:szCs w:val="24"/>
          <w:lang w:val="de-DE"/>
        </w:rPr>
        <w:t xml:space="preserve"> 1940 : </w:t>
      </w:r>
      <w:r w:rsidR="00F30978">
        <w:rPr>
          <w:rFonts w:ascii="Garamond" w:hAnsi="Garamond" w:cs="Times New Roman"/>
          <w:sz w:val="24"/>
          <w:szCs w:val="24"/>
          <w:lang w:val="de-DE"/>
        </w:rPr>
        <w:t>Karl</w:t>
      </w:r>
      <w:r w:rsidR="00DB6F31" w:rsidRPr="008800DE">
        <w:rPr>
          <w:rFonts w:ascii="Garamond" w:hAnsi="Garamond" w:cs="Times New Roman"/>
          <w:sz w:val="24"/>
          <w:szCs w:val="24"/>
          <w:lang w:val="de-DE"/>
        </w:rPr>
        <w:t xml:space="preserve"> </w:t>
      </w:r>
      <w:r w:rsidR="00DB6F31" w:rsidRPr="00F30978">
        <w:rPr>
          <w:rFonts w:ascii="Garamond" w:hAnsi="Garamond" w:cs="Times New Roman"/>
          <w:smallCaps/>
          <w:sz w:val="24"/>
          <w:szCs w:val="24"/>
          <w:lang w:val="de-DE"/>
        </w:rPr>
        <w:t>Reinhardt</w:t>
      </w:r>
      <w:r w:rsidR="00DB6F31" w:rsidRPr="008800DE">
        <w:rPr>
          <w:rFonts w:ascii="Garamond" w:hAnsi="Garamond" w:cs="Times New Roman"/>
          <w:sz w:val="24"/>
          <w:szCs w:val="24"/>
          <w:lang w:val="de-DE"/>
        </w:rPr>
        <w:t xml:space="preserve">, « Herodots Persergeschichten. Östliches und Westliches im Übergang von Sage zu Geschichte », </w:t>
      </w:r>
      <w:r w:rsidR="0072511E">
        <w:rPr>
          <w:rFonts w:ascii="Garamond" w:hAnsi="Garamond" w:cs="Times New Roman"/>
          <w:sz w:val="24"/>
          <w:szCs w:val="24"/>
          <w:lang w:val="de-DE"/>
        </w:rPr>
        <w:t>in</w:t>
      </w:r>
      <w:r w:rsidR="00DB6F31" w:rsidRPr="008800DE">
        <w:rPr>
          <w:rFonts w:ascii="Garamond" w:hAnsi="Garamond" w:cs="Times New Roman"/>
          <w:sz w:val="24"/>
          <w:szCs w:val="24"/>
          <w:lang w:val="de-DE"/>
        </w:rPr>
        <w:t xml:space="preserve"> </w:t>
      </w:r>
      <w:r w:rsidR="00DB6F31" w:rsidRPr="008800DE">
        <w:rPr>
          <w:rFonts w:ascii="Garamond" w:hAnsi="Garamond" w:cs="Times New Roman"/>
          <w:i/>
          <w:sz w:val="24"/>
          <w:szCs w:val="24"/>
          <w:lang w:val="de-DE"/>
        </w:rPr>
        <w:t>Geistige Überlieferung. Ein Jahrbuch</w:t>
      </w:r>
      <w:r w:rsidR="00DB6F31" w:rsidRPr="008800DE">
        <w:rPr>
          <w:rFonts w:ascii="Garamond" w:hAnsi="Garamond" w:cs="Times New Roman"/>
          <w:sz w:val="24"/>
          <w:szCs w:val="24"/>
          <w:lang w:val="de-DE"/>
        </w:rPr>
        <w:t>, Berlin, Küpper, 1940, 138-184.</w:t>
      </w:r>
    </w:p>
    <w:p w:rsidR="00DB6F31" w:rsidRPr="006D2E07" w:rsidRDefault="006D2E07" w:rsidP="00DB6F31">
      <w:pPr>
        <w:spacing w:line="240" w:lineRule="auto"/>
        <w:jc w:val="both"/>
        <w:rPr>
          <w:rFonts w:ascii="Garamond" w:hAnsi="Garamond" w:cs="Times New Roman"/>
          <w:sz w:val="24"/>
          <w:szCs w:val="24"/>
          <w:lang w:val="de-DE"/>
        </w:rPr>
      </w:pPr>
      <w:r w:rsidRPr="006D2E07">
        <w:rPr>
          <w:rFonts w:ascii="Garamond" w:hAnsi="Garamond" w:cs="Times New Roman"/>
          <w:smallCaps/>
          <w:sz w:val="24"/>
          <w:szCs w:val="24"/>
          <w:lang w:val="de-DE"/>
        </w:rPr>
        <w:t>Rengakos</w:t>
      </w:r>
      <w:r w:rsidRPr="006D2E07">
        <w:rPr>
          <w:rFonts w:ascii="Garamond" w:hAnsi="Garamond" w:cs="Times New Roman"/>
          <w:sz w:val="24"/>
          <w:szCs w:val="24"/>
          <w:lang w:val="de-DE"/>
        </w:rPr>
        <w:t xml:space="preserve"> 2006 : </w:t>
      </w:r>
      <w:r w:rsidR="00DB6F31" w:rsidRPr="006D2E07">
        <w:rPr>
          <w:rFonts w:ascii="Garamond" w:hAnsi="Garamond" w:cs="Times New Roman"/>
          <w:sz w:val="24"/>
          <w:szCs w:val="24"/>
          <w:lang w:val="de-DE"/>
        </w:rPr>
        <w:t>A</w:t>
      </w:r>
      <w:r w:rsidR="00F30978" w:rsidRPr="006D2E07">
        <w:rPr>
          <w:rFonts w:ascii="Garamond" w:hAnsi="Garamond" w:cs="Times New Roman"/>
          <w:sz w:val="24"/>
          <w:szCs w:val="24"/>
          <w:lang w:val="de-DE"/>
        </w:rPr>
        <w:t>ntonios</w:t>
      </w:r>
      <w:r w:rsidR="00DB6F31" w:rsidRPr="006D2E07">
        <w:rPr>
          <w:rFonts w:ascii="Garamond" w:hAnsi="Garamond" w:cs="Times New Roman"/>
          <w:sz w:val="24"/>
          <w:szCs w:val="24"/>
          <w:lang w:val="de-DE"/>
        </w:rPr>
        <w:t xml:space="preserve"> </w:t>
      </w:r>
      <w:r w:rsidR="00DB6F31" w:rsidRPr="006D2E07">
        <w:rPr>
          <w:rFonts w:ascii="Garamond" w:hAnsi="Garamond" w:cs="Times New Roman"/>
          <w:smallCaps/>
          <w:sz w:val="24"/>
          <w:szCs w:val="24"/>
          <w:lang w:val="de-DE"/>
        </w:rPr>
        <w:t>Rengakos</w:t>
      </w:r>
      <w:r w:rsidR="00DB6F31" w:rsidRPr="006D2E07">
        <w:rPr>
          <w:rFonts w:ascii="Garamond" w:hAnsi="Garamond" w:cs="Times New Roman"/>
          <w:sz w:val="24"/>
          <w:szCs w:val="24"/>
          <w:lang w:val="de-DE"/>
        </w:rPr>
        <w:t xml:space="preserve">, « Homer and the Historians: The Influence of the Epic Narrative Technique on Herodotus and Thucydides », </w:t>
      </w:r>
      <w:r w:rsidR="00CC60DB">
        <w:rPr>
          <w:rFonts w:ascii="Garamond" w:hAnsi="Garamond" w:cs="Times New Roman"/>
          <w:sz w:val="24"/>
          <w:szCs w:val="24"/>
          <w:lang w:val="de-DE"/>
        </w:rPr>
        <w:t>in</w:t>
      </w:r>
      <w:r w:rsidR="00DB6F31" w:rsidRPr="006D2E07">
        <w:rPr>
          <w:rFonts w:ascii="Garamond" w:hAnsi="Garamond" w:cs="Times New Roman"/>
          <w:sz w:val="24"/>
          <w:szCs w:val="24"/>
          <w:lang w:val="de-DE"/>
        </w:rPr>
        <w:t xml:space="preserve"> F</w:t>
      </w:r>
      <w:r w:rsidR="00CC60DB">
        <w:rPr>
          <w:rFonts w:ascii="Garamond" w:hAnsi="Garamond" w:cs="Times New Roman"/>
          <w:sz w:val="24"/>
          <w:szCs w:val="24"/>
          <w:lang w:val="de-DE"/>
        </w:rPr>
        <w:t>ranco</w:t>
      </w:r>
      <w:r w:rsidR="00DB6F31" w:rsidRPr="006D2E07">
        <w:rPr>
          <w:rFonts w:ascii="Garamond" w:hAnsi="Garamond" w:cs="Times New Roman"/>
          <w:sz w:val="24"/>
          <w:szCs w:val="24"/>
          <w:lang w:val="de-DE"/>
        </w:rPr>
        <w:t xml:space="preserve"> </w:t>
      </w:r>
      <w:r w:rsidR="00DB6F31" w:rsidRPr="00CC60DB">
        <w:rPr>
          <w:rFonts w:ascii="Garamond" w:hAnsi="Garamond" w:cs="Times New Roman"/>
          <w:smallCaps/>
          <w:sz w:val="24"/>
          <w:szCs w:val="24"/>
          <w:lang w:val="de-DE"/>
        </w:rPr>
        <w:t>Montanari</w:t>
      </w:r>
      <w:r w:rsidR="00DB6F31" w:rsidRPr="006D2E07">
        <w:rPr>
          <w:rFonts w:ascii="Garamond" w:hAnsi="Garamond" w:cs="Times New Roman"/>
          <w:sz w:val="24"/>
          <w:szCs w:val="24"/>
          <w:lang w:val="de-DE"/>
        </w:rPr>
        <w:t xml:space="preserve"> </w:t>
      </w:r>
      <w:r w:rsidR="00CC60DB">
        <w:rPr>
          <w:rFonts w:ascii="Garamond" w:hAnsi="Garamond" w:cs="Times New Roman"/>
          <w:sz w:val="24"/>
          <w:szCs w:val="24"/>
          <w:lang w:val="de-DE"/>
        </w:rPr>
        <w:t>et</w:t>
      </w:r>
      <w:r w:rsidR="00DB6F31" w:rsidRPr="006D2E07">
        <w:rPr>
          <w:rFonts w:ascii="Garamond" w:hAnsi="Garamond" w:cs="Times New Roman"/>
          <w:sz w:val="24"/>
          <w:szCs w:val="24"/>
          <w:lang w:val="de-DE"/>
        </w:rPr>
        <w:t xml:space="preserve"> A</w:t>
      </w:r>
      <w:r w:rsidR="00CC60DB">
        <w:rPr>
          <w:rFonts w:ascii="Garamond" w:hAnsi="Garamond" w:cs="Times New Roman"/>
          <w:sz w:val="24"/>
          <w:szCs w:val="24"/>
          <w:lang w:val="de-DE"/>
        </w:rPr>
        <w:t>ntonios</w:t>
      </w:r>
      <w:r w:rsidR="00DB6F31" w:rsidRPr="006D2E07">
        <w:rPr>
          <w:rFonts w:ascii="Garamond" w:hAnsi="Garamond" w:cs="Times New Roman"/>
          <w:sz w:val="24"/>
          <w:szCs w:val="24"/>
          <w:lang w:val="de-DE"/>
        </w:rPr>
        <w:t xml:space="preserve"> </w:t>
      </w:r>
      <w:r w:rsidR="00DB6F31" w:rsidRPr="00CC60DB">
        <w:rPr>
          <w:rFonts w:ascii="Garamond" w:hAnsi="Garamond" w:cs="Times New Roman"/>
          <w:smallCaps/>
          <w:sz w:val="24"/>
          <w:szCs w:val="24"/>
          <w:lang w:val="de-DE"/>
        </w:rPr>
        <w:t>Rengakos</w:t>
      </w:r>
      <w:r w:rsidR="00DB6F31" w:rsidRPr="006D2E07">
        <w:rPr>
          <w:rFonts w:ascii="Garamond" w:hAnsi="Garamond" w:cs="Times New Roman"/>
          <w:sz w:val="24"/>
          <w:szCs w:val="24"/>
          <w:lang w:val="de-DE"/>
        </w:rPr>
        <w:t xml:space="preserve"> (éd</w:t>
      </w:r>
      <w:r w:rsidR="007F1121">
        <w:rPr>
          <w:rFonts w:ascii="Garamond" w:hAnsi="Garamond" w:cs="Times New Roman"/>
          <w:sz w:val="24"/>
          <w:szCs w:val="24"/>
          <w:lang w:val="de-DE"/>
        </w:rPr>
        <w:t>.</w:t>
      </w:r>
      <w:r w:rsidR="00DB6F31" w:rsidRPr="006D2E07">
        <w:rPr>
          <w:rFonts w:ascii="Garamond" w:hAnsi="Garamond" w:cs="Times New Roman"/>
          <w:sz w:val="24"/>
          <w:szCs w:val="24"/>
          <w:lang w:val="de-DE"/>
        </w:rPr>
        <w:t xml:space="preserve">), </w:t>
      </w:r>
      <w:r w:rsidR="00DB6F31" w:rsidRPr="006D2E07">
        <w:rPr>
          <w:rFonts w:ascii="Garamond" w:hAnsi="Garamond" w:cs="Times New Roman"/>
          <w:i/>
          <w:sz w:val="24"/>
          <w:szCs w:val="24"/>
          <w:lang w:val="de-DE"/>
        </w:rPr>
        <w:t>La poésie épique grecque : métamorphoses d’un genre littéraire</w:t>
      </w:r>
      <w:r w:rsidR="00DB6F31" w:rsidRPr="006D2E07">
        <w:rPr>
          <w:rFonts w:ascii="Garamond" w:hAnsi="Garamond" w:cs="Times New Roman"/>
          <w:sz w:val="24"/>
          <w:szCs w:val="24"/>
          <w:lang w:val="de-DE"/>
        </w:rPr>
        <w:t xml:space="preserve">, Genève, Fondation Hardt, 2006, 183-209. </w:t>
      </w:r>
    </w:p>
    <w:p w:rsidR="00DB6F31" w:rsidRPr="002B0C51" w:rsidRDefault="006D2E07" w:rsidP="00CC60DB">
      <w:pPr>
        <w:spacing w:line="240" w:lineRule="auto"/>
        <w:jc w:val="distribute"/>
        <w:rPr>
          <w:rFonts w:ascii="Garamond" w:hAnsi="Garamond" w:cs="Times New Roman"/>
          <w:sz w:val="24"/>
          <w:szCs w:val="24"/>
          <w:lang w:val="de-DE"/>
        </w:rPr>
      </w:pPr>
      <w:r w:rsidRPr="002B0C51">
        <w:rPr>
          <w:rFonts w:ascii="Garamond" w:hAnsi="Garamond" w:cs="Times New Roman"/>
          <w:smallCaps/>
          <w:sz w:val="24"/>
          <w:szCs w:val="24"/>
          <w:lang w:val="de-DE"/>
        </w:rPr>
        <w:t>Rood</w:t>
      </w:r>
      <w:r w:rsidRPr="002B0C51">
        <w:rPr>
          <w:rFonts w:ascii="Garamond" w:hAnsi="Garamond" w:cs="Times New Roman"/>
          <w:sz w:val="24"/>
          <w:szCs w:val="24"/>
          <w:lang w:val="de-DE"/>
        </w:rPr>
        <w:t xml:space="preserve"> 2012 : </w:t>
      </w:r>
      <w:r w:rsidR="00DB6F31" w:rsidRPr="002B0C51">
        <w:rPr>
          <w:rFonts w:ascii="Garamond" w:hAnsi="Garamond" w:cs="Times New Roman"/>
          <w:sz w:val="24"/>
          <w:szCs w:val="24"/>
          <w:lang w:val="de-DE"/>
        </w:rPr>
        <w:t>T</w:t>
      </w:r>
      <w:r w:rsidR="00F30978" w:rsidRPr="002B0C51">
        <w:rPr>
          <w:rFonts w:ascii="Garamond" w:hAnsi="Garamond" w:cs="Times New Roman"/>
          <w:sz w:val="24"/>
          <w:szCs w:val="24"/>
          <w:lang w:val="de-DE"/>
        </w:rPr>
        <w:t>im</w:t>
      </w:r>
      <w:r w:rsidR="00DB6F31" w:rsidRPr="002B0C51">
        <w:rPr>
          <w:rFonts w:ascii="Garamond" w:hAnsi="Garamond" w:cs="Times New Roman"/>
          <w:sz w:val="24"/>
          <w:szCs w:val="24"/>
          <w:lang w:val="de-DE"/>
        </w:rPr>
        <w:t xml:space="preserve"> </w:t>
      </w:r>
      <w:r w:rsidR="00DB6F31" w:rsidRPr="002B0C51">
        <w:rPr>
          <w:rFonts w:ascii="Garamond" w:hAnsi="Garamond" w:cs="Times New Roman"/>
          <w:smallCaps/>
          <w:sz w:val="24"/>
          <w:szCs w:val="24"/>
          <w:lang w:val="de-DE"/>
        </w:rPr>
        <w:t>Rood</w:t>
      </w:r>
      <w:r w:rsidR="00DB6F31" w:rsidRPr="002B0C51">
        <w:rPr>
          <w:rFonts w:ascii="Garamond" w:hAnsi="Garamond" w:cs="Times New Roman"/>
          <w:sz w:val="24"/>
          <w:szCs w:val="24"/>
          <w:lang w:val="de-DE"/>
        </w:rPr>
        <w:t xml:space="preserve">, « Herodotus », </w:t>
      </w:r>
      <w:r w:rsidR="00CC60DB">
        <w:rPr>
          <w:rFonts w:ascii="Garamond" w:hAnsi="Garamond" w:cs="Times New Roman"/>
          <w:sz w:val="24"/>
          <w:szCs w:val="24"/>
          <w:lang w:val="de-DE"/>
        </w:rPr>
        <w:t>in</w:t>
      </w:r>
      <w:r w:rsidR="00DB6F31" w:rsidRPr="002B0C51">
        <w:rPr>
          <w:rFonts w:ascii="Garamond" w:hAnsi="Garamond" w:cs="Times New Roman"/>
          <w:sz w:val="24"/>
          <w:szCs w:val="24"/>
          <w:lang w:val="de-DE"/>
        </w:rPr>
        <w:t xml:space="preserve"> I</w:t>
      </w:r>
      <w:r w:rsidR="00CC60DB">
        <w:rPr>
          <w:rFonts w:ascii="Garamond" w:hAnsi="Garamond" w:cs="Times New Roman"/>
          <w:sz w:val="24"/>
          <w:szCs w:val="24"/>
          <w:lang w:val="de-DE"/>
        </w:rPr>
        <w:t>rene</w:t>
      </w:r>
      <w:r w:rsidR="00DB6F31" w:rsidRPr="002B0C51">
        <w:rPr>
          <w:rFonts w:ascii="Garamond" w:hAnsi="Garamond" w:cs="Times New Roman"/>
          <w:sz w:val="24"/>
          <w:szCs w:val="24"/>
          <w:lang w:val="de-DE"/>
        </w:rPr>
        <w:t xml:space="preserve"> J. F. </w:t>
      </w:r>
      <w:r w:rsidR="00DB6F31" w:rsidRPr="00CC60DB">
        <w:rPr>
          <w:rFonts w:ascii="Garamond" w:hAnsi="Garamond" w:cs="Times New Roman"/>
          <w:smallCaps/>
          <w:sz w:val="24"/>
          <w:szCs w:val="24"/>
          <w:lang w:val="de-DE"/>
        </w:rPr>
        <w:t>de</w:t>
      </w:r>
      <w:r w:rsidR="00CC60DB">
        <w:rPr>
          <w:rFonts w:ascii="Garamond" w:hAnsi="Garamond" w:cs="Times New Roman"/>
          <w:sz w:val="24"/>
          <w:szCs w:val="24"/>
          <w:lang w:val="de-DE"/>
        </w:rPr>
        <w:t xml:space="preserve"> </w:t>
      </w:r>
      <w:r w:rsidR="00CC60DB" w:rsidRPr="00CC60DB">
        <w:rPr>
          <w:rFonts w:ascii="Garamond" w:hAnsi="Garamond" w:cs="Times New Roman"/>
          <w:smallCaps/>
          <w:sz w:val="24"/>
          <w:szCs w:val="24"/>
          <w:lang w:val="de-DE"/>
        </w:rPr>
        <w:t>J</w:t>
      </w:r>
      <w:r w:rsidR="00DB6F31" w:rsidRPr="00CC60DB">
        <w:rPr>
          <w:rFonts w:ascii="Garamond" w:hAnsi="Garamond" w:cs="Times New Roman"/>
          <w:smallCaps/>
          <w:sz w:val="24"/>
          <w:szCs w:val="24"/>
          <w:lang w:val="de-DE"/>
        </w:rPr>
        <w:t>ong</w:t>
      </w:r>
      <w:r w:rsidR="00DB6F31" w:rsidRPr="002B0C51">
        <w:rPr>
          <w:rFonts w:ascii="Garamond" w:hAnsi="Garamond" w:cs="Times New Roman"/>
          <w:sz w:val="24"/>
          <w:szCs w:val="24"/>
          <w:lang w:val="de-DE"/>
        </w:rPr>
        <w:t xml:space="preserve"> (éd.), </w:t>
      </w:r>
      <w:r w:rsidR="00DB6F31" w:rsidRPr="002B0C51">
        <w:rPr>
          <w:rFonts w:ascii="Garamond" w:hAnsi="Garamond" w:cs="Times New Roman"/>
          <w:i/>
          <w:sz w:val="24"/>
          <w:szCs w:val="24"/>
          <w:lang w:val="de-DE"/>
        </w:rPr>
        <w:t>Space in Ancient Greek Literature – Studies in Ancient Greek Narrative</w:t>
      </w:r>
      <w:r w:rsidR="00B55E23">
        <w:rPr>
          <w:rFonts w:ascii="Garamond" w:hAnsi="Garamond" w:cs="Times New Roman"/>
          <w:sz w:val="24"/>
          <w:szCs w:val="24"/>
          <w:lang w:val="de-DE"/>
        </w:rPr>
        <w:t xml:space="preserve">, </w:t>
      </w:r>
      <w:r w:rsidR="00DB6F31" w:rsidRPr="002B0C51">
        <w:rPr>
          <w:rFonts w:ascii="Garamond" w:hAnsi="Garamond" w:cs="Times New Roman"/>
          <w:sz w:val="24"/>
          <w:szCs w:val="24"/>
          <w:lang w:val="de-DE"/>
        </w:rPr>
        <w:t xml:space="preserve">Leyde – Boston, Brill, 2012, 121-140. </w:t>
      </w:r>
    </w:p>
    <w:p w:rsidR="00DB6F31" w:rsidRPr="008800DE" w:rsidRDefault="002B0C51" w:rsidP="00DB6F31">
      <w:pPr>
        <w:spacing w:line="240" w:lineRule="auto"/>
        <w:jc w:val="both"/>
        <w:rPr>
          <w:rFonts w:ascii="Garamond" w:hAnsi="Garamond" w:cs="Times New Roman"/>
          <w:sz w:val="24"/>
          <w:szCs w:val="24"/>
          <w:lang w:val="en-US"/>
        </w:rPr>
      </w:pPr>
      <w:r w:rsidRPr="002B0C51">
        <w:rPr>
          <w:rFonts w:ascii="Garamond" w:hAnsi="Garamond" w:cs="Times New Roman"/>
          <w:smallCaps/>
          <w:sz w:val="24"/>
          <w:szCs w:val="24"/>
          <w:lang w:val="en-US"/>
        </w:rPr>
        <w:t>Root</w:t>
      </w:r>
      <w:r>
        <w:rPr>
          <w:rFonts w:ascii="Garamond" w:hAnsi="Garamond" w:cs="Times New Roman"/>
          <w:sz w:val="24"/>
          <w:szCs w:val="24"/>
          <w:lang w:val="en-US"/>
        </w:rPr>
        <w:t xml:space="preserve"> 1979 : </w:t>
      </w:r>
      <w:r w:rsidR="00DB6F31" w:rsidRPr="008800DE">
        <w:rPr>
          <w:rFonts w:ascii="Garamond" w:hAnsi="Garamond" w:cs="Times New Roman"/>
          <w:sz w:val="24"/>
          <w:szCs w:val="24"/>
          <w:lang w:val="en-US"/>
        </w:rPr>
        <w:t>M</w:t>
      </w:r>
      <w:r w:rsidR="005505EC">
        <w:rPr>
          <w:rFonts w:ascii="Garamond" w:hAnsi="Garamond" w:cs="Times New Roman"/>
          <w:sz w:val="24"/>
          <w:szCs w:val="24"/>
          <w:lang w:val="en-US"/>
        </w:rPr>
        <w:t>argaret</w:t>
      </w:r>
      <w:r w:rsidR="00DB6F31" w:rsidRPr="008800DE">
        <w:rPr>
          <w:rFonts w:ascii="Garamond" w:hAnsi="Garamond" w:cs="Times New Roman"/>
          <w:sz w:val="24"/>
          <w:szCs w:val="24"/>
          <w:lang w:val="en-US"/>
        </w:rPr>
        <w:t xml:space="preserve"> C. </w:t>
      </w:r>
      <w:r w:rsidR="00DB6F31" w:rsidRPr="00F30978">
        <w:rPr>
          <w:rFonts w:ascii="Garamond" w:hAnsi="Garamond" w:cs="Times New Roman"/>
          <w:smallCaps/>
          <w:sz w:val="24"/>
          <w:szCs w:val="24"/>
          <w:lang w:val="en-US"/>
        </w:rPr>
        <w:t>Root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King and Kingship in Achaemenid Art: Essays on the Creation of an Iconography of Empire,</w:t>
      </w:r>
      <w:r w:rsidR="00DB6F31" w:rsidRPr="008800DE">
        <w:rPr>
          <w:rFonts w:ascii="Garamond" w:hAnsi="Garamond" w:cs="Times New Roman"/>
          <w:sz w:val="24"/>
          <w:szCs w:val="24"/>
          <w:lang w:val="en-US"/>
        </w:rPr>
        <w:t xml:space="preserve"> Leyde, Brill, 1979. </w:t>
      </w:r>
    </w:p>
    <w:p w:rsidR="00DB6F31" w:rsidRPr="008800DE" w:rsidRDefault="002B0C51" w:rsidP="00DB6F31">
      <w:pPr>
        <w:spacing w:line="240" w:lineRule="auto"/>
        <w:jc w:val="both"/>
        <w:rPr>
          <w:rFonts w:ascii="Garamond" w:hAnsi="Garamond" w:cs="Times New Roman"/>
          <w:sz w:val="24"/>
          <w:szCs w:val="24"/>
          <w:lang w:val="en-US"/>
        </w:rPr>
      </w:pPr>
      <w:r w:rsidRPr="002B0C51">
        <w:rPr>
          <w:rFonts w:ascii="Garamond" w:hAnsi="Garamond" w:cs="Times New Roman"/>
          <w:smallCaps/>
          <w:sz w:val="24"/>
          <w:szCs w:val="24"/>
          <w:lang w:val="en-US"/>
        </w:rPr>
        <w:t>Slings</w:t>
      </w:r>
      <w:r>
        <w:rPr>
          <w:rFonts w:ascii="Garamond" w:hAnsi="Garamond" w:cs="Times New Roman"/>
          <w:sz w:val="24"/>
          <w:szCs w:val="24"/>
          <w:lang w:val="en-US"/>
        </w:rPr>
        <w:t xml:space="preserve"> 2002 : </w:t>
      </w:r>
      <w:r w:rsidR="00DB6F31" w:rsidRPr="008800DE">
        <w:rPr>
          <w:rFonts w:ascii="Garamond" w:hAnsi="Garamond" w:cs="Times New Roman"/>
          <w:sz w:val="24"/>
          <w:szCs w:val="24"/>
          <w:lang w:val="en-US"/>
        </w:rPr>
        <w:t>S</w:t>
      </w:r>
      <w:r w:rsidR="00F30978">
        <w:rPr>
          <w:rFonts w:ascii="Garamond" w:hAnsi="Garamond" w:cs="Times New Roman"/>
          <w:sz w:val="24"/>
          <w:szCs w:val="24"/>
          <w:lang w:val="en-US"/>
        </w:rPr>
        <w:t>imon</w:t>
      </w:r>
      <w:r w:rsidR="00DB6F31" w:rsidRPr="008800DE">
        <w:rPr>
          <w:rFonts w:ascii="Garamond" w:hAnsi="Garamond" w:cs="Times New Roman"/>
          <w:sz w:val="24"/>
          <w:szCs w:val="24"/>
          <w:lang w:val="en-US"/>
        </w:rPr>
        <w:t xml:space="preserve"> R. </w:t>
      </w:r>
      <w:r w:rsidR="00DB6F31" w:rsidRPr="00F30978">
        <w:rPr>
          <w:rFonts w:ascii="Garamond" w:hAnsi="Garamond" w:cs="Times New Roman"/>
          <w:smallCaps/>
          <w:sz w:val="24"/>
          <w:szCs w:val="24"/>
          <w:lang w:val="en-US"/>
        </w:rPr>
        <w:t>Slings</w:t>
      </w:r>
      <w:r w:rsidR="00DB6F31" w:rsidRPr="008800DE">
        <w:rPr>
          <w:rFonts w:ascii="Garamond" w:hAnsi="Garamond" w:cs="Times New Roman"/>
          <w:sz w:val="24"/>
          <w:szCs w:val="24"/>
          <w:lang w:val="en-US"/>
        </w:rPr>
        <w:t xml:space="preserve">, « Oral Strategies in the Language of Herodotus », </w:t>
      </w:r>
      <w:r w:rsidR="00CC60DB">
        <w:rPr>
          <w:rFonts w:ascii="Garamond" w:hAnsi="Garamond" w:cs="Times New Roman"/>
          <w:sz w:val="24"/>
          <w:szCs w:val="24"/>
          <w:lang w:val="en-US"/>
        </w:rPr>
        <w:t>in</w:t>
      </w:r>
      <w:r w:rsidR="00DB6F31" w:rsidRPr="008800DE">
        <w:rPr>
          <w:rFonts w:ascii="Garamond" w:hAnsi="Garamond" w:cs="Times New Roman"/>
          <w:sz w:val="24"/>
          <w:szCs w:val="24"/>
          <w:lang w:val="en-US"/>
        </w:rPr>
        <w:t xml:space="preserve"> E</w:t>
      </w:r>
      <w:r w:rsidR="00CC60DB">
        <w:rPr>
          <w:rFonts w:ascii="Garamond" w:hAnsi="Garamond" w:cs="Times New Roman"/>
          <w:sz w:val="24"/>
          <w:szCs w:val="24"/>
          <w:lang w:val="en-US"/>
        </w:rPr>
        <w:t>gbert</w:t>
      </w:r>
      <w:r w:rsidR="00DB6F31" w:rsidRPr="008800DE">
        <w:rPr>
          <w:rFonts w:ascii="Garamond" w:hAnsi="Garamond" w:cs="Times New Roman"/>
          <w:sz w:val="24"/>
          <w:szCs w:val="24"/>
          <w:lang w:val="en-US"/>
        </w:rPr>
        <w:t xml:space="preserve"> J. </w:t>
      </w:r>
      <w:r w:rsidR="00DB6F31" w:rsidRPr="00CC60DB">
        <w:rPr>
          <w:rFonts w:ascii="Garamond" w:hAnsi="Garamond" w:cs="Times New Roman"/>
          <w:smallCaps/>
          <w:sz w:val="24"/>
          <w:szCs w:val="24"/>
          <w:lang w:val="en-US"/>
        </w:rPr>
        <w:t>Bakker</w:t>
      </w:r>
      <w:r w:rsidR="00DB6F31" w:rsidRPr="008800DE">
        <w:rPr>
          <w:rFonts w:ascii="Garamond" w:hAnsi="Garamond" w:cs="Times New Roman"/>
          <w:sz w:val="24"/>
          <w:szCs w:val="24"/>
          <w:lang w:val="en-US"/>
        </w:rPr>
        <w:t xml:space="preserve"> – I</w:t>
      </w:r>
      <w:r w:rsidR="00CC60DB">
        <w:rPr>
          <w:rFonts w:ascii="Garamond" w:hAnsi="Garamond" w:cs="Times New Roman"/>
          <w:sz w:val="24"/>
          <w:szCs w:val="24"/>
          <w:lang w:val="en-US"/>
        </w:rPr>
        <w:t>rene</w:t>
      </w:r>
      <w:r w:rsidR="00DB6F31" w:rsidRPr="008800DE">
        <w:rPr>
          <w:rFonts w:ascii="Garamond" w:hAnsi="Garamond" w:cs="Times New Roman"/>
          <w:sz w:val="24"/>
          <w:szCs w:val="24"/>
          <w:lang w:val="en-US"/>
        </w:rPr>
        <w:t xml:space="preserve"> J. F. </w:t>
      </w:r>
      <w:r w:rsidR="00DB6F31" w:rsidRPr="00CC60DB">
        <w:rPr>
          <w:rFonts w:ascii="Garamond" w:hAnsi="Garamond" w:cs="Times New Roman"/>
          <w:smallCaps/>
          <w:sz w:val="24"/>
          <w:szCs w:val="24"/>
          <w:lang w:val="en-US"/>
        </w:rPr>
        <w:t>de</w:t>
      </w:r>
      <w:r w:rsidR="00DB6F31" w:rsidRPr="008800D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Jong</w:t>
      </w:r>
      <w:r w:rsidR="00DB6F31" w:rsidRPr="008800DE">
        <w:rPr>
          <w:rFonts w:ascii="Garamond" w:hAnsi="Garamond" w:cs="Times New Roman"/>
          <w:sz w:val="24"/>
          <w:szCs w:val="24"/>
          <w:lang w:val="en-US"/>
        </w:rPr>
        <w:t xml:space="preserve"> – H</w:t>
      </w:r>
      <w:r w:rsidR="00CC60DB">
        <w:rPr>
          <w:rFonts w:ascii="Garamond" w:hAnsi="Garamond" w:cs="Times New Roman"/>
          <w:sz w:val="24"/>
          <w:szCs w:val="24"/>
          <w:lang w:val="en-US"/>
        </w:rPr>
        <w:t>ans</w:t>
      </w:r>
      <w:r w:rsidR="00DB6F31" w:rsidRPr="008800D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van</w:t>
      </w:r>
      <w:r w:rsidR="00DB6F31" w:rsidRPr="008800D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Wees</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Brill’s Companion to Herodotus</w:t>
      </w:r>
      <w:r w:rsidR="00DB6F31" w:rsidRPr="008800DE">
        <w:rPr>
          <w:rFonts w:ascii="Garamond" w:hAnsi="Garamond" w:cs="Times New Roman"/>
          <w:sz w:val="24"/>
          <w:szCs w:val="24"/>
          <w:lang w:val="en-US"/>
        </w:rPr>
        <w:t>, Leyde – Boston – Cologne, Brill, 2002, 53-77.</w:t>
      </w:r>
    </w:p>
    <w:p w:rsidR="00DB6F31" w:rsidRPr="008800DE" w:rsidRDefault="002B0C51" w:rsidP="00DB6F31">
      <w:pPr>
        <w:spacing w:line="240" w:lineRule="auto"/>
        <w:jc w:val="both"/>
        <w:rPr>
          <w:rFonts w:ascii="Garamond" w:hAnsi="Garamond" w:cs="Times New Roman"/>
          <w:sz w:val="24"/>
          <w:szCs w:val="24"/>
          <w:lang w:val="en-US"/>
        </w:rPr>
      </w:pPr>
      <w:r w:rsidRPr="002B0C51">
        <w:rPr>
          <w:rFonts w:ascii="Garamond" w:hAnsi="Garamond" w:cs="Times New Roman"/>
          <w:smallCaps/>
          <w:sz w:val="24"/>
          <w:szCs w:val="24"/>
          <w:lang w:val="en-US"/>
        </w:rPr>
        <w:t>Sommerstein</w:t>
      </w:r>
      <w:r>
        <w:rPr>
          <w:rFonts w:ascii="Garamond" w:hAnsi="Garamond" w:cs="Times New Roman"/>
          <w:sz w:val="24"/>
          <w:szCs w:val="24"/>
          <w:lang w:val="en-US"/>
        </w:rPr>
        <w:t xml:space="preserve"> 2018 : </w:t>
      </w:r>
      <w:r w:rsidR="005505EC">
        <w:rPr>
          <w:rFonts w:ascii="Garamond" w:hAnsi="Garamond" w:cs="Times New Roman"/>
          <w:sz w:val="24"/>
          <w:szCs w:val="24"/>
          <w:lang w:val="en-US"/>
        </w:rPr>
        <w:t>Alan</w:t>
      </w:r>
      <w:r w:rsidR="00DB6F31" w:rsidRPr="008800DE">
        <w:rPr>
          <w:rFonts w:ascii="Garamond" w:hAnsi="Garamond" w:cs="Times New Roman"/>
          <w:sz w:val="24"/>
          <w:szCs w:val="24"/>
          <w:lang w:val="en-US"/>
        </w:rPr>
        <w:t xml:space="preserve"> H. </w:t>
      </w:r>
      <w:r w:rsidR="00DB6F31" w:rsidRPr="00F30978">
        <w:rPr>
          <w:rFonts w:ascii="Garamond" w:hAnsi="Garamond" w:cs="Times New Roman"/>
          <w:smallCaps/>
          <w:sz w:val="24"/>
          <w:szCs w:val="24"/>
          <w:lang w:val="en-US"/>
        </w:rPr>
        <w:t>Sommerstein</w:t>
      </w:r>
      <w:r w:rsidR="00DB6F31" w:rsidRPr="008800DE">
        <w:rPr>
          <w:rFonts w:ascii="Garamond" w:hAnsi="Garamond" w:cs="Times New Roman"/>
          <w:sz w:val="24"/>
          <w:szCs w:val="24"/>
          <w:lang w:val="en-US"/>
        </w:rPr>
        <w:t xml:space="preserve">, « Hesiod and Tragedy », </w:t>
      </w:r>
      <w:r w:rsidR="00CC60DB">
        <w:rPr>
          <w:rFonts w:ascii="Garamond" w:hAnsi="Garamond" w:cs="Times New Roman"/>
          <w:sz w:val="24"/>
          <w:szCs w:val="24"/>
          <w:lang w:val="en-US"/>
        </w:rPr>
        <w:t>in</w:t>
      </w:r>
      <w:r w:rsidR="00DB6F31" w:rsidRPr="008800DE">
        <w:rPr>
          <w:rFonts w:ascii="Garamond" w:hAnsi="Garamond" w:cs="Times New Roman"/>
          <w:sz w:val="24"/>
          <w:szCs w:val="24"/>
          <w:lang w:val="en-US"/>
        </w:rPr>
        <w:t xml:space="preserve"> A</w:t>
      </w:r>
      <w:r w:rsidR="00CC60DB">
        <w:rPr>
          <w:rFonts w:ascii="Garamond" w:hAnsi="Garamond" w:cs="Times New Roman"/>
          <w:sz w:val="24"/>
          <w:szCs w:val="24"/>
          <w:lang w:val="en-US"/>
        </w:rPr>
        <w:t>lexander</w:t>
      </w:r>
      <w:r w:rsidR="00DB6F31" w:rsidRPr="008800DE">
        <w:rPr>
          <w:rFonts w:ascii="Garamond" w:hAnsi="Garamond" w:cs="Times New Roman"/>
          <w:sz w:val="24"/>
          <w:szCs w:val="24"/>
          <w:lang w:val="en-US"/>
        </w:rPr>
        <w:t xml:space="preserve"> C. </w:t>
      </w:r>
      <w:r w:rsidR="00DB6F31" w:rsidRPr="00CC60DB">
        <w:rPr>
          <w:rFonts w:ascii="Garamond" w:hAnsi="Garamond" w:cs="Times New Roman"/>
          <w:smallCaps/>
          <w:sz w:val="24"/>
          <w:szCs w:val="24"/>
          <w:lang w:val="en-US"/>
        </w:rPr>
        <w:t>Loney</w:t>
      </w:r>
      <w:r w:rsidR="00DB6F31" w:rsidRPr="008800DE">
        <w:rPr>
          <w:rFonts w:ascii="Garamond" w:hAnsi="Garamond" w:cs="Times New Roman"/>
          <w:sz w:val="24"/>
          <w:szCs w:val="24"/>
          <w:lang w:val="en-US"/>
        </w:rPr>
        <w:t xml:space="preserve"> </w:t>
      </w:r>
      <w:r w:rsidR="00CC60DB">
        <w:rPr>
          <w:rFonts w:ascii="Garamond" w:hAnsi="Garamond" w:cs="Times New Roman"/>
          <w:sz w:val="24"/>
          <w:szCs w:val="24"/>
          <w:lang w:val="en-US"/>
        </w:rPr>
        <w:t>et</w:t>
      </w:r>
      <w:r w:rsidR="00DB6F31" w:rsidRPr="008800DE">
        <w:rPr>
          <w:rFonts w:ascii="Garamond" w:hAnsi="Garamond" w:cs="Times New Roman"/>
          <w:sz w:val="24"/>
          <w:szCs w:val="24"/>
          <w:lang w:val="en-US"/>
        </w:rPr>
        <w:t xml:space="preserve"> S</w:t>
      </w:r>
      <w:r w:rsidR="00CC60DB">
        <w:rPr>
          <w:rFonts w:ascii="Garamond" w:hAnsi="Garamond" w:cs="Times New Roman"/>
          <w:sz w:val="24"/>
          <w:szCs w:val="24"/>
          <w:lang w:val="en-US"/>
        </w:rPr>
        <w:t>tephen</w:t>
      </w:r>
      <w:r w:rsidR="00DB6F31" w:rsidRPr="008800D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Scully</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Oxford Handbook of Hesiod</w:t>
      </w:r>
      <w:r w:rsidR="00DB6F31" w:rsidRPr="008800DE">
        <w:rPr>
          <w:rFonts w:ascii="Garamond" w:hAnsi="Garamond" w:cs="Times New Roman"/>
          <w:sz w:val="24"/>
          <w:szCs w:val="24"/>
          <w:lang w:val="en-US"/>
        </w:rPr>
        <w:t>, Oxford, University Press, 2018, 279–294.</w:t>
      </w:r>
    </w:p>
    <w:p w:rsidR="00DB6F31" w:rsidRPr="008800DE" w:rsidRDefault="002B0C51" w:rsidP="00DB6F31">
      <w:pPr>
        <w:spacing w:line="240" w:lineRule="auto"/>
        <w:jc w:val="both"/>
        <w:rPr>
          <w:rFonts w:ascii="Garamond" w:hAnsi="Garamond" w:cs="Times New Roman"/>
          <w:sz w:val="24"/>
          <w:szCs w:val="24"/>
          <w:lang w:val="en-US"/>
        </w:rPr>
      </w:pPr>
      <w:r w:rsidRPr="002B0C51">
        <w:rPr>
          <w:rFonts w:ascii="Garamond" w:hAnsi="Garamond" w:cs="Times New Roman"/>
          <w:smallCaps/>
          <w:sz w:val="24"/>
          <w:szCs w:val="24"/>
          <w:lang w:val="en-US"/>
        </w:rPr>
        <w:t>Spatharas</w:t>
      </w:r>
      <w:r>
        <w:rPr>
          <w:rFonts w:ascii="Garamond" w:hAnsi="Garamond" w:cs="Times New Roman"/>
          <w:sz w:val="24"/>
          <w:szCs w:val="24"/>
          <w:lang w:val="en-US"/>
        </w:rPr>
        <w:t xml:space="preserve"> 2009 : </w:t>
      </w:r>
      <w:r w:rsidR="005505EC">
        <w:rPr>
          <w:rFonts w:ascii="Garamond" w:hAnsi="Garamond" w:cs="Times New Roman"/>
          <w:sz w:val="24"/>
          <w:szCs w:val="24"/>
          <w:lang w:val="en-US"/>
        </w:rPr>
        <w:t>Dimos</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Spatharas</w:t>
      </w:r>
      <w:r w:rsidR="00DB6F31" w:rsidRPr="008800DE">
        <w:rPr>
          <w:rFonts w:ascii="Garamond" w:hAnsi="Garamond" w:cs="Times New Roman"/>
          <w:sz w:val="24"/>
          <w:szCs w:val="24"/>
          <w:lang w:val="en-US"/>
        </w:rPr>
        <w:t xml:space="preserve">, « Kinky stories from the rostrum: Storytelling in Apollodorus’ </w:t>
      </w:r>
      <w:r w:rsidR="00DB6F31" w:rsidRPr="008800DE">
        <w:rPr>
          <w:rFonts w:ascii="Garamond" w:hAnsi="Garamond" w:cs="Times New Roman"/>
          <w:i/>
          <w:sz w:val="24"/>
          <w:szCs w:val="24"/>
          <w:lang w:val="en-US"/>
        </w:rPr>
        <w:t>Against Neaira</w:t>
      </w:r>
      <w:r w:rsidR="00DB6F31" w:rsidRPr="008800DE">
        <w:rPr>
          <w:rFonts w:ascii="Garamond" w:hAnsi="Garamond" w:cs="Times New Roman"/>
          <w:sz w:val="24"/>
          <w:szCs w:val="24"/>
          <w:lang w:val="en-US"/>
        </w:rPr>
        <w:t xml:space="preserve"> », </w:t>
      </w:r>
      <w:r w:rsidR="00DB6F31" w:rsidRPr="008800DE">
        <w:rPr>
          <w:rFonts w:ascii="Garamond" w:hAnsi="Garamond" w:cs="Times New Roman"/>
          <w:i/>
          <w:sz w:val="24"/>
          <w:szCs w:val="24"/>
          <w:lang w:val="en-US"/>
        </w:rPr>
        <w:t>Ancient Narrative</w:t>
      </w:r>
      <w:r w:rsidR="00DB6F31" w:rsidRPr="008800DE">
        <w:rPr>
          <w:rFonts w:ascii="Garamond" w:hAnsi="Garamond" w:cs="Times New Roman"/>
          <w:sz w:val="24"/>
          <w:szCs w:val="24"/>
          <w:lang w:val="en-US"/>
        </w:rPr>
        <w:t xml:space="preserve"> 9 (2009), 99-120. </w:t>
      </w:r>
    </w:p>
    <w:p w:rsidR="00DB6F31" w:rsidRPr="008800DE" w:rsidRDefault="005E20C3" w:rsidP="00DB6F31">
      <w:pPr>
        <w:spacing w:line="240" w:lineRule="auto"/>
        <w:jc w:val="both"/>
        <w:rPr>
          <w:rFonts w:ascii="Garamond" w:hAnsi="Garamond" w:cs="Times New Roman"/>
          <w:sz w:val="24"/>
          <w:szCs w:val="24"/>
          <w:lang w:val="en-US"/>
        </w:rPr>
      </w:pPr>
      <w:r w:rsidRPr="005E20C3">
        <w:rPr>
          <w:rFonts w:ascii="Garamond" w:hAnsi="Garamond" w:cs="Times New Roman"/>
          <w:smallCaps/>
          <w:sz w:val="24"/>
          <w:szCs w:val="24"/>
          <w:lang w:val="en-US"/>
        </w:rPr>
        <w:lastRenderedPageBreak/>
        <w:t>Thomas</w:t>
      </w:r>
      <w:r>
        <w:rPr>
          <w:rFonts w:ascii="Garamond" w:hAnsi="Garamond" w:cs="Times New Roman"/>
          <w:sz w:val="24"/>
          <w:szCs w:val="24"/>
          <w:lang w:val="en-US"/>
        </w:rPr>
        <w:t xml:space="preserve"> 2000 : </w:t>
      </w:r>
      <w:r w:rsidR="00F30978" w:rsidRPr="008800DE">
        <w:rPr>
          <w:rFonts w:ascii="Garamond" w:hAnsi="Garamond" w:cs="Times New Roman"/>
          <w:sz w:val="24"/>
          <w:szCs w:val="24"/>
          <w:lang w:val="en-US"/>
        </w:rPr>
        <w:t>R</w:t>
      </w:r>
      <w:r w:rsidR="00F30978">
        <w:rPr>
          <w:rFonts w:ascii="Garamond" w:hAnsi="Garamond" w:cs="Times New Roman"/>
          <w:sz w:val="24"/>
          <w:szCs w:val="24"/>
          <w:lang w:val="en-US"/>
        </w:rPr>
        <w:t>osalind</w:t>
      </w:r>
      <w:r w:rsidR="00F30978"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Thomas</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Herodotus in Context: Ethnography, Science and the Art of Persuasion</w:t>
      </w:r>
      <w:r w:rsidR="00DB6F31" w:rsidRPr="008800DE">
        <w:rPr>
          <w:rFonts w:ascii="Garamond" w:hAnsi="Garamond" w:cs="Times New Roman"/>
          <w:sz w:val="24"/>
          <w:szCs w:val="24"/>
          <w:lang w:val="en-US"/>
        </w:rPr>
        <w:t>, Cambridge, University Press, 2000.</w:t>
      </w:r>
    </w:p>
    <w:p w:rsidR="00DB6F31" w:rsidRPr="005505EC" w:rsidRDefault="005E20C3" w:rsidP="00DB6F31">
      <w:pPr>
        <w:spacing w:line="240" w:lineRule="auto"/>
        <w:jc w:val="both"/>
        <w:rPr>
          <w:rFonts w:ascii="Garamond" w:hAnsi="Garamond" w:cs="Times New Roman"/>
          <w:sz w:val="24"/>
          <w:szCs w:val="24"/>
          <w:lang w:val="en-US"/>
        </w:rPr>
      </w:pPr>
      <w:r w:rsidRPr="005E20C3">
        <w:rPr>
          <w:rFonts w:ascii="Garamond" w:hAnsi="Garamond" w:cs="Times New Roman"/>
          <w:smallCaps/>
          <w:sz w:val="24"/>
          <w:szCs w:val="24"/>
          <w:lang w:val="en-US"/>
        </w:rPr>
        <w:t>Thomas</w:t>
      </w:r>
      <w:r>
        <w:rPr>
          <w:rFonts w:ascii="Garamond" w:hAnsi="Garamond" w:cs="Times New Roman"/>
          <w:sz w:val="24"/>
          <w:szCs w:val="24"/>
          <w:lang w:val="en-US"/>
        </w:rPr>
        <w:t xml:space="preserve"> 2006 : </w:t>
      </w:r>
      <w:r w:rsidR="00DB6F31" w:rsidRPr="008800DE">
        <w:rPr>
          <w:rFonts w:ascii="Garamond" w:hAnsi="Garamond" w:cs="Times New Roman"/>
          <w:sz w:val="24"/>
          <w:szCs w:val="24"/>
          <w:lang w:val="en-US"/>
        </w:rPr>
        <w:t>R</w:t>
      </w:r>
      <w:r w:rsidR="00F30978">
        <w:rPr>
          <w:rFonts w:ascii="Garamond" w:hAnsi="Garamond" w:cs="Times New Roman"/>
          <w:sz w:val="24"/>
          <w:szCs w:val="24"/>
          <w:lang w:val="en-US"/>
        </w:rPr>
        <w:t>osalind</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Thomas</w:t>
      </w:r>
      <w:r w:rsidR="00DB6F31" w:rsidRPr="008800DE">
        <w:rPr>
          <w:rFonts w:ascii="Garamond" w:hAnsi="Garamond" w:cs="Times New Roman"/>
          <w:sz w:val="24"/>
          <w:szCs w:val="24"/>
          <w:lang w:val="en-US"/>
        </w:rPr>
        <w:t xml:space="preserve">, « The Intellectual Milieu of Herodotus », </w:t>
      </w:r>
      <w:r w:rsidR="00CC60DB">
        <w:rPr>
          <w:rFonts w:ascii="Garamond" w:hAnsi="Garamond" w:cs="Times New Roman"/>
          <w:sz w:val="24"/>
          <w:szCs w:val="24"/>
          <w:lang w:val="en-US"/>
        </w:rPr>
        <w:t>in</w:t>
      </w:r>
      <w:r w:rsidR="00DB6F31" w:rsidRPr="008800DE">
        <w:rPr>
          <w:rFonts w:ascii="Garamond" w:hAnsi="Garamond" w:cs="Times New Roman"/>
          <w:sz w:val="24"/>
          <w:szCs w:val="24"/>
          <w:lang w:val="en-US"/>
        </w:rPr>
        <w:t xml:space="preserve"> J</w:t>
      </w:r>
      <w:r w:rsidR="00CC60DB">
        <w:rPr>
          <w:rFonts w:ascii="Garamond" w:hAnsi="Garamond" w:cs="Times New Roman"/>
          <w:sz w:val="24"/>
          <w:szCs w:val="24"/>
          <w:lang w:val="en-US"/>
        </w:rPr>
        <w:t>ohn</w:t>
      </w:r>
      <w:r w:rsidR="00DB6F31" w:rsidRPr="008800D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Marincola</w:t>
      </w:r>
      <w:r w:rsidR="00DB6F31" w:rsidRPr="008800DE">
        <w:rPr>
          <w:rFonts w:ascii="Garamond" w:hAnsi="Garamond" w:cs="Times New Roman"/>
          <w:sz w:val="24"/>
          <w:szCs w:val="24"/>
          <w:lang w:val="en-US"/>
        </w:rPr>
        <w:t xml:space="preserve"> </w:t>
      </w:r>
      <w:r w:rsidR="00CC60DB">
        <w:rPr>
          <w:rFonts w:ascii="Garamond" w:hAnsi="Garamond" w:cs="Times New Roman"/>
          <w:sz w:val="24"/>
          <w:szCs w:val="24"/>
          <w:lang w:val="en-US"/>
        </w:rPr>
        <w:t>et</w:t>
      </w:r>
      <w:r w:rsidR="00DB6F31" w:rsidRPr="008800DE">
        <w:rPr>
          <w:rFonts w:ascii="Garamond" w:hAnsi="Garamond" w:cs="Times New Roman"/>
          <w:sz w:val="24"/>
          <w:szCs w:val="24"/>
          <w:lang w:val="en-US"/>
        </w:rPr>
        <w:t xml:space="preserve"> C</w:t>
      </w:r>
      <w:r w:rsidR="00CC60DB">
        <w:rPr>
          <w:rFonts w:ascii="Garamond" w:hAnsi="Garamond" w:cs="Times New Roman"/>
          <w:sz w:val="24"/>
          <w:szCs w:val="24"/>
          <w:lang w:val="en-US"/>
        </w:rPr>
        <w:t>arolyn</w:t>
      </w:r>
      <w:r w:rsidR="00DB6F31" w:rsidRPr="008800DE">
        <w:rPr>
          <w:rFonts w:ascii="Garamond" w:hAnsi="Garamond" w:cs="Times New Roman"/>
          <w:sz w:val="24"/>
          <w:szCs w:val="24"/>
          <w:lang w:val="en-US"/>
        </w:rPr>
        <w:t xml:space="preserve"> </w:t>
      </w:r>
      <w:r w:rsidR="00DB6F31" w:rsidRPr="00CC60DB">
        <w:rPr>
          <w:rFonts w:ascii="Garamond" w:hAnsi="Garamond" w:cs="Times New Roman"/>
          <w:smallCaps/>
          <w:sz w:val="24"/>
          <w:szCs w:val="24"/>
          <w:lang w:val="en-US"/>
        </w:rPr>
        <w:t>Dewald</w:t>
      </w:r>
      <w:r w:rsidR="00DB6F31" w:rsidRPr="008800DE">
        <w:rPr>
          <w:rFonts w:ascii="Garamond" w:hAnsi="Garamond" w:cs="Times New Roman"/>
          <w:sz w:val="24"/>
          <w:szCs w:val="24"/>
          <w:lang w:val="en-US"/>
        </w:rPr>
        <w:t xml:space="preserve"> (éd</w:t>
      </w:r>
      <w:r w:rsidR="007F1121">
        <w:rPr>
          <w:rFonts w:ascii="Garamond" w:hAnsi="Garamond" w:cs="Times New Roman"/>
          <w:sz w:val="24"/>
          <w:szCs w:val="24"/>
          <w:lang w:val="en-US"/>
        </w:rPr>
        <w:t>.</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Cambridge Companion to Herodotus</w:t>
      </w:r>
      <w:r w:rsidR="00DB6F31" w:rsidRPr="008800DE">
        <w:rPr>
          <w:rFonts w:ascii="Garamond" w:hAnsi="Garamond" w:cs="Times New Roman"/>
          <w:sz w:val="24"/>
          <w:szCs w:val="24"/>
          <w:lang w:val="en-US"/>
        </w:rPr>
        <w:t xml:space="preserve">, Cambridge, University Press, </w:t>
      </w:r>
      <w:r w:rsidR="00DB6F31" w:rsidRPr="005505EC">
        <w:rPr>
          <w:rFonts w:ascii="Garamond" w:hAnsi="Garamond" w:cs="Times New Roman"/>
          <w:sz w:val="24"/>
          <w:szCs w:val="24"/>
          <w:lang w:val="en-US"/>
        </w:rPr>
        <w:t>2006, 60-75.</w:t>
      </w:r>
    </w:p>
    <w:p w:rsidR="00DB6F31" w:rsidRPr="008800DE" w:rsidRDefault="00231157" w:rsidP="00DB6F31">
      <w:pPr>
        <w:spacing w:line="240" w:lineRule="auto"/>
        <w:jc w:val="both"/>
        <w:rPr>
          <w:rFonts w:ascii="Garamond" w:hAnsi="Garamond" w:cs="Times New Roman"/>
          <w:sz w:val="24"/>
          <w:szCs w:val="24"/>
        </w:rPr>
      </w:pPr>
      <w:r w:rsidRPr="00231157">
        <w:rPr>
          <w:rFonts w:ascii="Garamond" w:hAnsi="Garamond" w:cs="Times New Roman"/>
          <w:smallCaps/>
          <w:sz w:val="24"/>
          <w:szCs w:val="24"/>
        </w:rPr>
        <w:t>Trédé</w:t>
      </w:r>
      <w:r>
        <w:rPr>
          <w:rFonts w:ascii="Garamond" w:hAnsi="Garamond" w:cs="Times New Roman"/>
          <w:sz w:val="24"/>
          <w:szCs w:val="24"/>
        </w:rPr>
        <w:t xml:space="preserve"> et </w:t>
      </w:r>
      <w:r w:rsidRPr="00231157">
        <w:rPr>
          <w:rFonts w:ascii="Garamond" w:hAnsi="Garamond" w:cs="Times New Roman"/>
          <w:smallCaps/>
          <w:sz w:val="24"/>
          <w:szCs w:val="24"/>
        </w:rPr>
        <w:t>Saïd</w:t>
      </w:r>
      <w:r>
        <w:rPr>
          <w:rFonts w:ascii="Garamond" w:hAnsi="Garamond" w:cs="Times New Roman"/>
          <w:sz w:val="24"/>
          <w:szCs w:val="24"/>
        </w:rPr>
        <w:t xml:space="preserve"> 1990 : </w:t>
      </w:r>
      <w:r w:rsidR="00DB6F31" w:rsidRPr="008800DE">
        <w:rPr>
          <w:rFonts w:ascii="Garamond" w:hAnsi="Garamond" w:cs="Times New Roman"/>
          <w:sz w:val="24"/>
          <w:szCs w:val="24"/>
        </w:rPr>
        <w:t>M</w:t>
      </w:r>
      <w:r w:rsidR="00F30978">
        <w:rPr>
          <w:rFonts w:ascii="Garamond" w:hAnsi="Garamond" w:cs="Times New Roman"/>
          <w:sz w:val="24"/>
          <w:szCs w:val="24"/>
        </w:rPr>
        <w:t>onique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Trédé</w:t>
      </w:r>
      <w:r w:rsidR="00DB6F31" w:rsidRPr="008800DE">
        <w:rPr>
          <w:rFonts w:ascii="Garamond" w:hAnsi="Garamond" w:cs="Times New Roman"/>
          <w:sz w:val="24"/>
          <w:szCs w:val="24"/>
        </w:rPr>
        <w:t xml:space="preserve"> </w:t>
      </w:r>
      <w:r>
        <w:rPr>
          <w:rFonts w:ascii="Garamond" w:hAnsi="Garamond" w:cs="Times New Roman"/>
          <w:sz w:val="24"/>
          <w:szCs w:val="24"/>
        </w:rPr>
        <w:t>et</w:t>
      </w:r>
      <w:r w:rsidR="00DB6F31" w:rsidRPr="008800DE">
        <w:rPr>
          <w:rFonts w:ascii="Garamond" w:hAnsi="Garamond" w:cs="Times New Roman"/>
          <w:sz w:val="24"/>
          <w:szCs w:val="24"/>
        </w:rPr>
        <w:t xml:space="preserve"> S</w:t>
      </w:r>
      <w:r w:rsidR="00F30978">
        <w:rPr>
          <w:rFonts w:ascii="Garamond" w:hAnsi="Garamond" w:cs="Times New Roman"/>
          <w:sz w:val="24"/>
          <w:szCs w:val="24"/>
        </w:rPr>
        <w:t>usanne</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Saïd</w:t>
      </w:r>
      <w:r w:rsidR="00DB6F31" w:rsidRPr="008800DE">
        <w:rPr>
          <w:rFonts w:ascii="Garamond" w:hAnsi="Garamond" w:cs="Times New Roman"/>
          <w:sz w:val="24"/>
          <w:szCs w:val="24"/>
        </w:rPr>
        <w:t>,</w:t>
      </w:r>
      <w:r w:rsidR="00DB6F31" w:rsidRPr="008800DE">
        <w:rPr>
          <w:rFonts w:ascii="Garamond" w:hAnsi="Garamond"/>
        </w:rPr>
        <w:t xml:space="preserve"> </w:t>
      </w:r>
      <w:r w:rsidR="00DB6F31" w:rsidRPr="008800DE">
        <w:rPr>
          <w:rFonts w:ascii="Garamond" w:hAnsi="Garamond" w:cs="Times New Roman"/>
          <w:i/>
          <w:sz w:val="24"/>
          <w:szCs w:val="24"/>
        </w:rPr>
        <w:t>La littérature grecque d'Homère à Aristote</w:t>
      </w:r>
      <w:r w:rsidR="00DB6F31" w:rsidRPr="008800DE">
        <w:rPr>
          <w:rFonts w:ascii="Garamond" w:hAnsi="Garamond" w:cs="Times New Roman"/>
          <w:sz w:val="24"/>
          <w:szCs w:val="24"/>
        </w:rPr>
        <w:t xml:space="preserve"> (QUE SAIS-JE ?), Paris, PUF, 1990.  </w:t>
      </w:r>
    </w:p>
    <w:p w:rsidR="00DB6F31" w:rsidRPr="008800DE" w:rsidRDefault="00231157" w:rsidP="00DB6F31">
      <w:pPr>
        <w:spacing w:line="240" w:lineRule="auto"/>
        <w:jc w:val="both"/>
        <w:rPr>
          <w:rFonts w:ascii="Garamond" w:hAnsi="Garamond" w:cs="Times New Roman"/>
          <w:sz w:val="24"/>
          <w:szCs w:val="24"/>
          <w:lang w:val="en-US"/>
        </w:rPr>
      </w:pPr>
      <w:r w:rsidRPr="00231157">
        <w:rPr>
          <w:rFonts w:ascii="Garamond" w:hAnsi="Garamond" w:cs="Times New Roman"/>
          <w:smallCaps/>
          <w:sz w:val="24"/>
          <w:szCs w:val="24"/>
          <w:lang w:val="en-US"/>
        </w:rPr>
        <w:t>van</w:t>
      </w:r>
      <w:r>
        <w:rPr>
          <w:rFonts w:ascii="Garamond" w:hAnsi="Garamond" w:cs="Times New Roman"/>
          <w:sz w:val="24"/>
          <w:szCs w:val="24"/>
          <w:lang w:val="en-US"/>
        </w:rPr>
        <w:t xml:space="preserve"> </w:t>
      </w:r>
      <w:r w:rsidRPr="00231157">
        <w:rPr>
          <w:rFonts w:ascii="Garamond" w:hAnsi="Garamond" w:cs="Times New Roman"/>
          <w:smallCaps/>
          <w:sz w:val="24"/>
          <w:szCs w:val="24"/>
          <w:lang w:val="en-US"/>
        </w:rPr>
        <w:t>der</w:t>
      </w:r>
      <w:r>
        <w:rPr>
          <w:rFonts w:ascii="Garamond" w:hAnsi="Garamond" w:cs="Times New Roman"/>
          <w:sz w:val="24"/>
          <w:szCs w:val="24"/>
          <w:lang w:val="en-US"/>
        </w:rPr>
        <w:t xml:space="preserve"> </w:t>
      </w:r>
      <w:r w:rsidRPr="00231157">
        <w:rPr>
          <w:rFonts w:ascii="Garamond" w:hAnsi="Garamond" w:cs="Times New Roman"/>
          <w:smallCaps/>
          <w:sz w:val="24"/>
          <w:szCs w:val="24"/>
          <w:lang w:val="en-US"/>
        </w:rPr>
        <w:t>Veen</w:t>
      </w:r>
      <w:r>
        <w:rPr>
          <w:rFonts w:ascii="Garamond" w:hAnsi="Garamond" w:cs="Times New Roman"/>
          <w:sz w:val="24"/>
          <w:szCs w:val="24"/>
          <w:lang w:val="en-US"/>
        </w:rPr>
        <w:t xml:space="preserve"> 1996 : </w:t>
      </w:r>
      <w:r w:rsidR="00DB6F31" w:rsidRPr="008800DE">
        <w:rPr>
          <w:rFonts w:ascii="Garamond" w:hAnsi="Garamond" w:cs="Times New Roman"/>
          <w:sz w:val="24"/>
          <w:szCs w:val="24"/>
          <w:lang w:val="en-US"/>
        </w:rPr>
        <w:t xml:space="preserve">J. E. </w:t>
      </w:r>
      <w:r w:rsidR="00DB6F31" w:rsidRPr="00F30978">
        <w:rPr>
          <w:rFonts w:ascii="Garamond" w:hAnsi="Garamond" w:cs="Times New Roman"/>
          <w:smallCaps/>
          <w:sz w:val="24"/>
          <w:szCs w:val="24"/>
          <w:lang w:val="en-US"/>
        </w:rPr>
        <w:t>van</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der</w:t>
      </w:r>
      <w:r w:rsidR="00DB6F31" w:rsidRPr="008800DE">
        <w:rPr>
          <w:rFonts w:ascii="Garamond" w:hAnsi="Garamond" w:cs="Times New Roman"/>
          <w:sz w:val="24"/>
          <w:szCs w:val="24"/>
          <w:lang w:val="en-US"/>
        </w:rPr>
        <w:t xml:space="preserve"> </w:t>
      </w:r>
      <w:r w:rsidR="00DB6F31" w:rsidRPr="00F30978">
        <w:rPr>
          <w:rFonts w:ascii="Garamond" w:hAnsi="Garamond" w:cs="Times New Roman"/>
          <w:smallCaps/>
          <w:sz w:val="24"/>
          <w:szCs w:val="24"/>
          <w:lang w:val="en-US"/>
        </w:rPr>
        <w:t>Veen</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The Significant and the Insignificant. Five Studies in Herodotus’ View of History</w:t>
      </w:r>
      <w:r w:rsidR="00DB6F31" w:rsidRPr="008800DE">
        <w:rPr>
          <w:rFonts w:ascii="Garamond" w:hAnsi="Garamond" w:cs="Times New Roman"/>
          <w:sz w:val="24"/>
          <w:szCs w:val="24"/>
          <w:lang w:val="en-US"/>
        </w:rPr>
        <w:t xml:space="preserve">, Amsterdam, Gieben, 1996. </w:t>
      </w:r>
    </w:p>
    <w:p w:rsidR="00DB6F31" w:rsidRPr="008800DE" w:rsidRDefault="00231157" w:rsidP="00DB6F31">
      <w:pPr>
        <w:spacing w:line="240" w:lineRule="auto"/>
        <w:jc w:val="both"/>
        <w:rPr>
          <w:rFonts w:ascii="Garamond" w:hAnsi="Garamond" w:cs="Times New Roman"/>
          <w:sz w:val="24"/>
          <w:szCs w:val="24"/>
          <w:lang w:val="en-US"/>
        </w:rPr>
      </w:pPr>
      <w:r w:rsidRPr="00231157">
        <w:rPr>
          <w:rFonts w:ascii="Garamond" w:hAnsi="Garamond" w:cs="Times New Roman"/>
          <w:smallCaps/>
          <w:sz w:val="24"/>
          <w:szCs w:val="24"/>
          <w:lang w:val="en-US"/>
        </w:rPr>
        <w:t>Waters</w:t>
      </w:r>
      <w:r>
        <w:rPr>
          <w:rFonts w:ascii="Garamond" w:hAnsi="Garamond" w:cs="Times New Roman"/>
          <w:sz w:val="24"/>
          <w:szCs w:val="24"/>
          <w:lang w:val="en-US"/>
        </w:rPr>
        <w:t xml:space="preserve"> 1985 : </w:t>
      </w:r>
      <w:r w:rsidR="00DB6F31" w:rsidRPr="008800DE">
        <w:rPr>
          <w:rFonts w:ascii="Garamond" w:hAnsi="Garamond" w:cs="Times New Roman"/>
          <w:sz w:val="24"/>
          <w:szCs w:val="24"/>
          <w:lang w:val="en-US"/>
        </w:rPr>
        <w:t>K</w:t>
      </w:r>
      <w:r w:rsidR="00F30978">
        <w:rPr>
          <w:rFonts w:ascii="Garamond" w:hAnsi="Garamond" w:cs="Times New Roman"/>
          <w:sz w:val="24"/>
          <w:szCs w:val="24"/>
          <w:lang w:val="en-US"/>
        </w:rPr>
        <w:t>enneth</w:t>
      </w:r>
      <w:r w:rsidR="00DB6F31" w:rsidRPr="008800DE">
        <w:rPr>
          <w:rFonts w:ascii="Garamond" w:hAnsi="Garamond" w:cs="Times New Roman"/>
          <w:sz w:val="24"/>
          <w:szCs w:val="24"/>
          <w:lang w:val="en-US"/>
        </w:rPr>
        <w:t xml:space="preserve"> H. </w:t>
      </w:r>
      <w:r w:rsidR="00DB6F31" w:rsidRPr="00F30978">
        <w:rPr>
          <w:rFonts w:ascii="Garamond" w:hAnsi="Garamond" w:cs="Times New Roman"/>
          <w:smallCaps/>
          <w:sz w:val="24"/>
          <w:szCs w:val="24"/>
          <w:lang w:val="en-US"/>
        </w:rPr>
        <w:t>Waters</w:t>
      </w:r>
      <w:r w:rsidR="00DB6F31" w:rsidRPr="008800DE">
        <w:rPr>
          <w:rFonts w:ascii="Garamond" w:hAnsi="Garamond" w:cs="Times New Roman"/>
          <w:sz w:val="24"/>
          <w:szCs w:val="24"/>
          <w:lang w:val="en-US"/>
        </w:rPr>
        <w:t xml:space="preserve">, </w:t>
      </w:r>
      <w:r w:rsidR="00DB6F31" w:rsidRPr="008800DE">
        <w:rPr>
          <w:rFonts w:ascii="Garamond" w:hAnsi="Garamond" w:cs="Times New Roman"/>
          <w:i/>
          <w:sz w:val="24"/>
          <w:szCs w:val="24"/>
          <w:lang w:val="en-US"/>
        </w:rPr>
        <w:t>Herodotus the Historian: His Problems, Methods and Originality</w:t>
      </w:r>
      <w:r w:rsidR="00DB6F31" w:rsidRPr="008800DE">
        <w:rPr>
          <w:rFonts w:ascii="Garamond" w:hAnsi="Garamond" w:cs="Times New Roman"/>
          <w:sz w:val="24"/>
          <w:szCs w:val="24"/>
          <w:lang w:val="en-US"/>
        </w:rPr>
        <w:t>, Londres – Sydney, Routledge, 1985.</w:t>
      </w:r>
    </w:p>
    <w:p w:rsidR="00DB6F31" w:rsidRPr="008800DE" w:rsidRDefault="00231157" w:rsidP="00DB6F31">
      <w:pPr>
        <w:spacing w:line="240" w:lineRule="auto"/>
        <w:jc w:val="both"/>
        <w:rPr>
          <w:rFonts w:ascii="Garamond" w:hAnsi="Garamond" w:cs="Times New Roman"/>
          <w:sz w:val="24"/>
          <w:szCs w:val="24"/>
          <w:lang w:val="de-DE"/>
        </w:rPr>
      </w:pPr>
      <w:r w:rsidRPr="00231157">
        <w:rPr>
          <w:rFonts w:ascii="Garamond" w:hAnsi="Garamond" w:cs="Times New Roman"/>
          <w:smallCaps/>
          <w:sz w:val="24"/>
          <w:szCs w:val="24"/>
          <w:lang w:val="de-DE"/>
        </w:rPr>
        <w:t>Wesselmann</w:t>
      </w:r>
      <w:r w:rsidRPr="00231157">
        <w:rPr>
          <w:rFonts w:ascii="Garamond" w:hAnsi="Garamond" w:cs="Times New Roman"/>
          <w:sz w:val="24"/>
          <w:szCs w:val="24"/>
          <w:lang w:val="de-DE"/>
        </w:rPr>
        <w:t xml:space="preserve"> 2011 : </w:t>
      </w:r>
      <w:r w:rsidR="00DB6F31" w:rsidRPr="008800DE">
        <w:rPr>
          <w:rFonts w:ascii="Garamond" w:hAnsi="Garamond" w:cs="Times New Roman"/>
          <w:sz w:val="24"/>
          <w:szCs w:val="24"/>
          <w:lang w:val="de-DE"/>
        </w:rPr>
        <w:t>K</w:t>
      </w:r>
      <w:r w:rsidR="00F30978">
        <w:rPr>
          <w:rFonts w:ascii="Garamond" w:hAnsi="Garamond" w:cs="Times New Roman"/>
          <w:sz w:val="24"/>
          <w:szCs w:val="24"/>
          <w:lang w:val="de-DE"/>
        </w:rPr>
        <w:t>atharina</w:t>
      </w:r>
      <w:r w:rsidR="00DB6F31" w:rsidRPr="008800DE">
        <w:rPr>
          <w:rFonts w:ascii="Garamond" w:hAnsi="Garamond" w:cs="Times New Roman"/>
          <w:sz w:val="24"/>
          <w:szCs w:val="24"/>
          <w:lang w:val="de-DE"/>
        </w:rPr>
        <w:t xml:space="preserve"> </w:t>
      </w:r>
      <w:r w:rsidR="00DB6F31" w:rsidRPr="00F30978">
        <w:rPr>
          <w:rFonts w:ascii="Garamond" w:hAnsi="Garamond" w:cs="Times New Roman"/>
          <w:smallCaps/>
          <w:sz w:val="24"/>
          <w:szCs w:val="24"/>
          <w:lang w:val="de-DE"/>
        </w:rPr>
        <w:t>Wesselmann</w:t>
      </w:r>
      <w:r w:rsidR="00DB6F31" w:rsidRPr="008800DE">
        <w:rPr>
          <w:rFonts w:ascii="Garamond" w:hAnsi="Garamond" w:cs="Times New Roman"/>
          <w:sz w:val="24"/>
          <w:szCs w:val="24"/>
          <w:lang w:val="de-DE"/>
        </w:rPr>
        <w:t xml:space="preserve">, </w:t>
      </w:r>
      <w:r w:rsidR="00DB6F31" w:rsidRPr="008800DE">
        <w:rPr>
          <w:rFonts w:ascii="Garamond" w:hAnsi="Garamond" w:cs="Times New Roman"/>
          <w:i/>
          <w:sz w:val="24"/>
          <w:szCs w:val="24"/>
          <w:lang w:val="de-DE"/>
        </w:rPr>
        <w:t>Mythische Erzählstrukturen in Herodots ‘Historien’</w:t>
      </w:r>
      <w:r w:rsidR="00DB6F31" w:rsidRPr="008800DE">
        <w:rPr>
          <w:rFonts w:ascii="Garamond" w:hAnsi="Garamond" w:cs="Times New Roman"/>
          <w:sz w:val="24"/>
          <w:szCs w:val="24"/>
          <w:lang w:val="de-DE"/>
        </w:rPr>
        <w:t>, Berlin – Boston, de Gruyter, 2011.</w:t>
      </w:r>
    </w:p>
    <w:p w:rsidR="00DB6F31" w:rsidRPr="008800DE" w:rsidRDefault="00231157" w:rsidP="00DB6F31">
      <w:pPr>
        <w:spacing w:line="240" w:lineRule="auto"/>
        <w:jc w:val="both"/>
        <w:rPr>
          <w:rFonts w:ascii="Garamond" w:hAnsi="Garamond" w:cs="Times New Roman"/>
          <w:sz w:val="24"/>
          <w:szCs w:val="24"/>
        </w:rPr>
      </w:pPr>
      <w:r w:rsidRPr="00F30978">
        <w:rPr>
          <w:rFonts w:ascii="Garamond" w:hAnsi="Garamond" w:cs="Times New Roman"/>
          <w:smallCaps/>
        </w:rPr>
        <w:t>Zehnacker</w:t>
      </w:r>
      <w:r>
        <w:rPr>
          <w:rFonts w:ascii="Garamond" w:hAnsi="Garamond" w:cs="Times New Roman"/>
        </w:rPr>
        <w:t xml:space="preserve"> et </w:t>
      </w:r>
      <w:r w:rsidRPr="00F30978">
        <w:rPr>
          <w:rFonts w:ascii="Garamond" w:hAnsi="Garamond" w:cs="Times New Roman"/>
          <w:smallCaps/>
        </w:rPr>
        <w:t>Fredouille</w:t>
      </w:r>
      <w:r w:rsidRPr="008800DE">
        <w:rPr>
          <w:rFonts w:ascii="Garamond" w:hAnsi="Garamond" w:cs="Times New Roman"/>
        </w:rPr>
        <w:t> 1993</w:t>
      </w:r>
      <w:r>
        <w:rPr>
          <w:rFonts w:ascii="Garamond" w:hAnsi="Garamond" w:cs="Times New Roman"/>
        </w:rPr>
        <w:t xml:space="preserve"> : </w:t>
      </w:r>
      <w:r w:rsidR="00DB6F31" w:rsidRPr="008800DE">
        <w:rPr>
          <w:rFonts w:ascii="Garamond" w:hAnsi="Garamond" w:cs="Times New Roman"/>
          <w:sz w:val="24"/>
          <w:szCs w:val="24"/>
        </w:rPr>
        <w:t>H</w:t>
      </w:r>
      <w:r w:rsidR="00F30978">
        <w:rPr>
          <w:rFonts w:ascii="Garamond" w:hAnsi="Garamond" w:cs="Times New Roman"/>
          <w:sz w:val="24"/>
          <w:szCs w:val="24"/>
        </w:rPr>
        <w:t>ubert</w:t>
      </w:r>
      <w:r w:rsidR="00DB6F31" w:rsidRPr="008800DE">
        <w:rPr>
          <w:rFonts w:ascii="Garamond" w:hAnsi="Garamond" w:cs="Times New Roman"/>
          <w:sz w:val="24"/>
          <w:szCs w:val="24"/>
        </w:rPr>
        <w:t xml:space="preserve"> </w:t>
      </w:r>
      <w:r w:rsidR="00DB6F31" w:rsidRPr="00F30978">
        <w:rPr>
          <w:rFonts w:ascii="Garamond" w:hAnsi="Garamond" w:cs="Times New Roman"/>
          <w:smallCaps/>
          <w:sz w:val="24"/>
          <w:szCs w:val="24"/>
        </w:rPr>
        <w:t>Zehnacker</w:t>
      </w:r>
      <w:r w:rsidR="00DB6F31" w:rsidRPr="008800DE">
        <w:rPr>
          <w:rFonts w:ascii="Garamond" w:hAnsi="Garamond" w:cs="Times New Roman"/>
          <w:sz w:val="24"/>
          <w:szCs w:val="24"/>
        </w:rPr>
        <w:t xml:space="preserve"> – J</w:t>
      </w:r>
      <w:r w:rsidR="00F30978">
        <w:rPr>
          <w:rFonts w:ascii="Garamond" w:hAnsi="Garamond" w:cs="Times New Roman"/>
          <w:sz w:val="24"/>
          <w:szCs w:val="24"/>
        </w:rPr>
        <w:t>ean</w:t>
      </w:r>
      <w:r w:rsidR="00DB6F31" w:rsidRPr="008800DE">
        <w:rPr>
          <w:rFonts w:ascii="Garamond" w:hAnsi="Garamond" w:cs="Times New Roman"/>
          <w:sz w:val="24"/>
          <w:szCs w:val="24"/>
        </w:rPr>
        <w:t>-C</w:t>
      </w:r>
      <w:r w:rsidR="00F30978">
        <w:rPr>
          <w:rFonts w:ascii="Garamond" w:hAnsi="Garamond" w:cs="Times New Roman"/>
          <w:sz w:val="24"/>
          <w:szCs w:val="24"/>
        </w:rPr>
        <w:t>laude</w:t>
      </w:r>
      <w:r w:rsidR="00DB6F31" w:rsidRPr="008800DE">
        <w:rPr>
          <w:rFonts w:ascii="Garamond" w:hAnsi="Garamond" w:cs="Times New Roman"/>
          <w:sz w:val="24"/>
          <w:szCs w:val="24"/>
        </w:rPr>
        <w:t> </w:t>
      </w:r>
      <w:r w:rsidR="00DB6F31" w:rsidRPr="00F30978">
        <w:rPr>
          <w:rFonts w:ascii="Garamond" w:hAnsi="Garamond" w:cs="Times New Roman"/>
          <w:smallCaps/>
          <w:sz w:val="24"/>
          <w:szCs w:val="24"/>
        </w:rPr>
        <w:t>Fredouille</w:t>
      </w:r>
      <w:r w:rsidR="00DB6F31" w:rsidRPr="008800DE">
        <w:rPr>
          <w:rFonts w:ascii="Garamond" w:hAnsi="Garamond" w:cs="Times New Roman"/>
          <w:sz w:val="24"/>
          <w:szCs w:val="24"/>
        </w:rPr>
        <w:t xml:space="preserve">, </w:t>
      </w:r>
      <w:r w:rsidR="00DB6F31" w:rsidRPr="008800DE">
        <w:rPr>
          <w:rFonts w:ascii="Garamond" w:hAnsi="Garamond" w:cs="Times New Roman"/>
          <w:i/>
          <w:sz w:val="24"/>
          <w:szCs w:val="24"/>
        </w:rPr>
        <w:t>Littérature latine</w:t>
      </w:r>
      <w:r w:rsidR="00DB6F31" w:rsidRPr="008800DE">
        <w:rPr>
          <w:rFonts w:ascii="Garamond" w:hAnsi="Garamond" w:cs="Times New Roman"/>
          <w:sz w:val="24"/>
          <w:szCs w:val="24"/>
        </w:rPr>
        <w:t>, Paris, PUF, 1993.</w:t>
      </w:r>
    </w:p>
    <w:p w:rsidR="0058049A" w:rsidRPr="008800DE" w:rsidRDefault="0058049A">
      <w:pPr>
        <w:rPr>
          <w:rFonts w:ascii="Garamond" w:hAnsi="Garamond"/>
        </w:rPr>
      </w:pPr>
    </w:p>
    <w:sectPr w:rsidR="0058049A" w:rsidRPr="008800DE">
      <w:footerReference w:type="default" r:id="rId1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9F3" w:rsidRDefault="003529F3" w:rsidP="00DB6F31">
      <w:pPr>
        <w:spacing w:after="0" w:line="240" w:lineRule="auto"/>
      </w:pPr>
      <w:r>
        <w:separator/>
      </w:r>
    </w:p>
  </w:endnote>
  <w:endnote w:type="continuationSeparator" w:id="0">
    <w:p w:rsidR="003529F3" w:rsidRDefault="003529F3" w:rsidP="00DB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FAO-Grec Unicode">
    <w:altName w:val="Cambria Math"/>
    <w:charset w:val="00"/>
    <w:family w:val="roman"/>
    <w:pitch w:val="variable"/>
    <w:sig w:usb0="00000001" w:usb1="5200387A" w:usb2="0000002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6230"/>
      <w:docPartObj>
        <w:docPartGallery w:val="Page Numbers (Bottom of Page)"/>
        <w:docPartUnique/>
      </w:docPartObj>
    </w:sdtPr>
    <w:sdtEndPr>
      <w:rPr>
        <w:rFonts w:ascii="Garamond" w:hAnsi="Garamond" w:cs="Times New Roman"/>
        <w:sz w:val="24"/>
        <w:szCs w:val="24"/>
      </w:rPr>
    </w:sdtEndPr>
    <w:sdtContent>
      <w:p w:rsidR="00CC6C60" w:rsidRPr="00B74BFA" w:rsidRDefault="00CC6C60">
        <w:pPr>
          <w:pStyle w:val="Pieddepage"/>
          <w:jc w:val="center"/>
          <w:rPr>
            <w:rFonts w:ascii="Garamond" w:hAnsi="Garamond" w:cs="Times New Roman"/>
            <w:sz w:val="24"/>
            <w:szCs w:val="24"/>
          </w:rPr>
        </w:pPr>
        <w:r w:rsidRPr="00B74BFA">
          <w:rPr>
            <w:rFonts w:ascii="Garamond" w:hAnsi="Garamond" w:cs="Times New Roman"/>
            <w:sz w:val="24"/>
            <w:szCs w:val="24"/>
          </w:rPr>
          <w:fldChar w:fldCharType="begin"/>
        </w:r>
        <w:r w:rsidRPr="00B74BFA">
          <w:rPr>
            <w:rFonts w:ascii="Garamond" w:hAnsi="Garamond" w:cs="Times New Roman"/>
            <w:sz w:val="24"/>
            <w:szCs w:val="24"/>
          </w:rPr>
          <w:instrText>PAGE   \* MERGEFORMAT</w:instrText>
        </w:r>
        <w:r w:rsidRPr="00B74BFA">
          <w:rPr>
            <w:rFonts w:ascii="Garamond" w:hAnsi="Garamond" w:cs="Times New Roman"/>
            <w:sz w:val="24"/>
            <w:szCs w:val="24"/>
          </w:rPr>
          <w:fldChar w:fldCharType="separate"/>
        </w:r>
        <w:r w:rsidR="0067567C" w:rsidRPr="0067567C">
          <w:rPr>
            <w:rFonts w:ascii="Garamond" w:hAnsi="Garamond" w:cs="Times New Roman"/>
            <w:noProof/>
            <w:sz w:val="24"/>
            <w:szCs w:val="24"/>
            <w:lang w:val="fr-FR"/>
          </w:rPr>
          <w:t>1</w:t>
        </w:r>
        <w:r w:rsidRPr="00B74BFA">
          <w:rPr>
            <w:rFonts w:ascii="Garamond" w:hAnsi="Garamond" w:cs="Times New Roman"/>
            <w:sz w:val="24"/>
            <w:szCs w:val="24"/>
          </w:rPr>
          <w:fldChar w:fldCharType="end"/>
        </w:r>
      </w:p>
    </w:sdtContent>
  </w:sdt>
  <w:p w:rsidR="00CC6C60" w:rsidRDefault="00CC6C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9F3" w:rsidRDefault="003529F3" w:rsidP="00DB6F31">
      <w:pPr>
        <w:spacing w:after="0" w:line="240" w:lineRule="auto"/>
      </w:pPr>
      <w:r>
        <w:separator/>
      </w:r>
    </w:p>
  </w:footnote>
  <w:footnote w:type="continuationSeparator" w:id="0">
    <w:p w:rsidR="003529F3" w:rsidRDefault="003529F3" w:rsidP="00DB6F31">
      <w:pPr>
        <w:spacing w:after="0" w:line="240" w:lineRule="auto"/>
      </w:pPr>
      <w:r>
        <w:continuationSeparator/>
      </w:r>
    </w:p>
  </w:footnote>
  <w:footnote w:id="1">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8800DE">
        <w:rPr>
          <w:rFonts w:ascii="Garamond" w:hAnsi="Garamond" w:cs="Times New Roman"/>
          <w:i/>
        </w:rPr>
        <w:t>SEG</w:t>
      </w:r>
      <w:r>
        <w:rPr>
          <w:rFonts w:ascii="Garamond" w:hAnsi="Garamond" w:cs="Times New Roman"/>
          <w:i/>
        </w:rPr>
        <w:t>.</w:t>
      </w:r>
      <w:r w:rsidRPr="008800DE">
        <w:rPr>
          <w:rFonts w:ascii="Garamond" w:hAnsi="Garamond" w:cs="Times New Roman"/>
        </w:rPr>
        <w:t xml:space="preserve"> XLV</w:t>
      </w:r>
      <w:r>
        <w:rPr>
          <w:rFonts w:ascii="Garamond" w:hAnsi="Garamond" w:cs="Times New Roman"/>
        </w:rPr>
        <w:t xml:space="preserve"> 3. </w:t>
      </w:r>
      <w:r w:rsidRPr="008800DE">
        <w:rPr>
          <w:rFonts w:ascii="Garamond" w:hAnsi="Garamond" w:cs="Times New Roman"/>
        </w:rPr>
        <w:t>1330, ligne 43 (</w:t>
      </w:r>
      <w:r w:rsidRPr="008800DE">
        <w:rPr>
          <w:rFonts w:ascii="Garamond" w:hAnsi="Garamond" w:cs="Times New Roman"/>
          <w:i/>
        </w:rPr>
        <w:t>editio princeps</w:t>
      </w:r>
      <w:r w:rsidRPr="008800DE">
        <w:rPr>
          <w:rFonts w:ascii="Garamond" w:hAnsi="Garamond" w:cs="Times New Roman"/>
        </w:rPr>
        <w:t xml:space="preserve"> : </w:t>
      </w:r>
      <w:r w:rsidRPr="00584E53">
        <w:rPr>
          <w:rFonts w:ascii="Garamond" w:hAnsi="Garamond" w:cs="Times New Roman"/>
          <w:smallCaps/>
        </w:rPr>
        <w:t>Isager</w:t>
      </w:r>
      <w:r w:rsidRPr="008800DE">
        <w:rPr>
          <w:rFonts w:ascii="Garamond" w:hAnsi="Garamond" w:cs="Times New Roman"/>
        </w:rPr>
        <w:t xml:space="preserve"> 1999).</w:t>
      </w:r>
    </w:p>
  </w:footnote>
  <w:footnote w:id="2">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Pr>
          <w:rFonts w:ascii="Garamond" w:hAnsi="Garamond" w:cs="Times New Roman"/>
        </w:rPr>
        <w:t xml:space="preserve"> </w:t>
      </w:r>
      <w:r w:rsidRPr="00584E53">
        <w:rPr>
          <w:rFonts w:ascii="Garamond" w:hAnsi="Garamond" w:cs="Times New Roman"/>
          <w:smallCaps/>
        </w:rPr>
        <w:t>Kazanskaya</w:t>
      </w:r>
      <w:r>
        <w:rPr>
          <w:rFonts w:ascii="Garamond" w:hAnsi="Garamond" w:cs="Times New Roman"/>
        </w:rPr>
        <w:t xml:space="preserve"> 2013, 162-163</w:t>
      </w:r>
      <w:r w:rsidRPr="008800DE">
        <w:rPr>
          <w:rFonts w:ascii="Garamond" w:hAnsi="Garamond" w:cs="Times New Roman"/>
        </w:rPr>
        <w:t xml:space="preserve"> a cependant formulé une mise en garde intéressante à ce propos, puisque ce témoignage ne devrait pas amener à surestimer les relations entre les deux auteurs. De fait, Archiloque et Stésichore sont aussi « très homériques » et Platon l’est plus que tous les autres : </w:t>
      </w:r>
      <w:r w:rsidRPr="004D788B">
        <w:rPr>
          <w:rFonts w:ascii="IFAO-Grec Unicode" w:hAnsi="IFAO-Grec Unicode" w:cs="Times New Roman"/>
        </w:rPr>
        <w:t>μόνος Ἡρόδοτος Ὁμηρικώτατος ἐγένετο; Στησίχορος ἔτι πρότερον ὅ τε Ἀρχίλοχος, πάντων δὲ τούτων μάλιστα ὁ Πλάτων</w:t>
      </w:r>
      <w:r w:rsidRPr="008800DE">
        <w:rPr>
          <w:rFonts w:ascii="Garamond" w:hAnsi="Garamond" w:cs="Times New Roman"/>
        </w:rPr>
        <w:t xml:space="preserve">. </w:t>
      </w:r>
    </w:p>
  </w:footnote>
  <w:footnote w:id="3">
    <w:p w:rsidR="00CC6C60" w:rsidRPr="008800DE" w:rsidRDefault="00CC6C60" w:rsidP="00DB6F31">
      <w:pPr>
        <w:pStyle w:val="Notedebasdepage"/>
        <w:jc w:val="both"/>
        <w:rPr>
          <w:rFonts w:ascii="Garamond" w:hAnsi="Garamond" w:cs="Times New Roman"/>
          <w:lang w:val="nl-NL"/>
        </w:rPr>
      </w:pPr>
      <w:r w:rsidRPr="008800DE">
        <w:rPr>
          <w:rStyle w:val="Appelnotedebasdep"/>
          <w:rFonts w:ascii="Garamond" w:hAnsi="Garamond" w:cs="Times New Roman"/>
        </w:rPr>
        <w:footnoteRef/>
      </w:r>
      <w:r w:rsidRPr="008800DE">
        <w:rPr>
          <w:rFonts w:ascii="Garamond" w:hAnsi="Garamond" w:cs="Times New Roman"/>
          <w:lang w:val="nl-NL"/>
        </w:rPr>
        <w:t xml:space="preserve"> </w:t>
      </w:r>
      <w:r w:rsidRPr="00584E53">
        <w:rPr>
          <w:rFonts w:ascii="Garamond" w:hAnsi="Garamond" w:cs="Times New Roman"/>
          <w:smallCaps/>
          <w:lang w:val="nl-NL"/>
        </w:rPr>
        <w:t>Long</w:t>
      </w:r>
      <w:r w:rsidRPr="008800DE">
        <w:rPr>
          <w:rFonts w:ascii="Garamond" w:hAnsi="Garamond" w:cs="Times New Roman"/>
          <w:lang w:val="nl-NL"/>
        </w:rPr>
        <w:t xml:space="preserve"> 1987</w:t>
      </w:r>
      <w:r w:rsidRPr="008800DE">
        <w:rPr>
          <w:rFonts w:ascii="Times New Roman" w:hAnsi="Times New Roman" w:cs="Times New Roman"/>
          <w:lang w:val="nl-NL"/>
        </w:rPr>
        <w:t> </w:t>
      </w:r>
      <w:r w:rsidRPr="008800DE">
        <w:rPr>
          <w:rFonts w:ascii="Garamond" w:hAnsi="Garamond" w:cs="Times New Roman"/>
          <w:lang w:val="nl-NL"/>
        </w:rPr>
        <w:t xml:space="preserve">; </w:t>
      </w:r>
      <w:r w:rsidRPr="00584E53">
        <w:rPr>
          <w:rFonts w:ascii="Garamond" w:hAnsi="Garamond" w:cs="Times New Roman"/>
          <w:smallCaps/>
          <w:lang w:val="nl-NL"/>
        </w:rPr>
        <w:t>Erbse</w:t>
      </w:r>
      <w:r w:rsidRPr="008800DE">
        <w:rPr>
          <w:rFonts w:ascii="Garamond" w:hAnsi="Garamond" w:cs="Garamond"/>
          <w:lang w:val="nl-NL"/>
        </w:rPr>
        <w:t> </w:t>
      </w:r>
      <w:r w:rsidRPr="008800DE">
        <w:rPr>
          <w:rFonts w:ascii="Garamond" w:hAnsi="Garamond" w:cs="Times New Roman"/>
          <w:lang w:val="nl-NL"/>
        </w:rPr>
        <w:t>1992</w:t>
      </w:r>
      <w:r w:rsidRPr="008800DE">
        <w:rPr>
          <w:rFonts w:ascii="Times New Roman" w:hAnsi="Times New Roman" w:cs="Times New Roman"/>
          <w:lang w:val="nl-NL"/>
        </w:rPr>
        <w:t> </w:t>
      </w:r>
      <w:r w:rsidRPr="008800DE">
        <w:rPr>
          <w:rFonts w:ascii="Garamond" w:hAnsi="Garamond" w:cs="Times New Roman"/>
          <w:lang w:val="nl-NL"/>
        </w:rPr>
        <w:t xml:space="preserve">; </w:t>
      </w:r>
      <w:r w:rsidRPr="00584E53">
        <w:rPr>
          <w:rFonts w:ascii="Garamond" w:hAnsi="Garamond" w:cs="Times New Roman"/>
          <w:smallCaps/>
          <w:lang w:val="nl-NL"/>
        </w:rPr>
        <w:t>van</w:t>
      </w:r>
      <w:r w:rsidRPr="008800DE">
        <w:rPr>
          <w:rFonts w:ascii="Garamond" w:hAnsi="Garamond" w:cs="Times New Roman"/>
          <w:lang w:val="nl-NL"/>
        </w:rPr>
        <w:t xml:space="preserve"> </w:t>
      </w:r>
      <w:r w:rsidRPr="00584E53">
        <w:rPr>
          <w:rFonts w:ascii="Garamond" w:hAnsi="Garamond" w:cs="Times New Roman"/>
          <w:smallCaps/>
          <w:lang w:val="nl-NL"/>
        </w:rPr>
        <w:t>der</w:t>
      </w:r>
      <w:r w:rsidRPr="008800DE">
        <w:rPr>
          <w:rFonts w:ascii="Garamond" w:hAnsi="Garamond" w:cs="Times New Roman"/>
          <w:lang w:val="nl-NL"/>
        </w:rPr>
        <w:t xml:space="preserve"> </w:t>
      </w:r>
      <w:r w:rsidRPr="00584E53">
        <w:rPr>
          <w:rFonts w:ascii="Garamond" w:hAnsi="Garamond" w:cs="Times New Roman"/>
          <w:smallCaps/>
          <w:lang w:val="nl-NL"/>
        </w:rPr>
        <w:t>Veen</w:t>
      </w:r>
      <w:r w:rsidRPr="008800DE">
        <w:rPr>
          <w:rFonts w:ascii="Garamond" w:hAnsi="Garamond" w:cs="Times New Roman"/>
          <w:lang w:val="nl-NL"/>
        </w:rPr>
        <w:t> 1996</w:t>
      </w:r>
      <w:r w:rsidRPr="008800DE">
        <w:rPr>
          <w:rFonts w:ascii="Times New Roman" w:hAnsi="Times New Roman" w:cs="Times New Roman"/>
          <w:lang w:val="nl-NL"/>
        </w:rPr>
        <w:t> </w:t>
      </w:r>
      <w:r w:rsidRPr="008800DE">
        <w:rPr>
          <w:rFonts w:ascii="Garamond" w:hAnsi="Garamond" w:cs="Times New Roman"/>
          <w:lang w:val="nl-NL"/>
        </w:rPr>
        <w:t xml:space="preserve">; </w:t>
      </w:r>
      <w:r w:rsidRPr="00584E53">
        <w:rPr>
          <w:rFonts w:ascii="Garamond" w:hAnsi="Garamond" w:cs="Times New Roman"/>
          <w:smallCaps/>
          <w:lang w:val="nl-NL"/>
        </w:rPr>
        <w:t>de</w:t>
      </w:r>
      <w:r w:rsidRPr="008800DE">
        <w:rPr>
          <w:rFonts w:ascii="Garamond" w:hAnsi="Garamond" w:cs="Times New Roman"/>
          <w:lang w:val="nl-NL"/>
        </w:rPr>
        <w:t xml:space="preserve"> </w:t>
      </w:r>
      <w:r w:rsidRPr="00584E53">
        <w:rPr>
          <w:rFonts w:ascii="Garamond" w:hAnsi="Garamond" w:cs="Times New Roman"/>
          <w:smallCaps/>
          <w:lang w:val="nl-NL"/>
        </w:rPr>
        <w:t>Jong</w:t>
      </w:r>
      <w:r w:rsidRPr="008800DE">
        <w:rPr>
          <w:rFonts w:ascii="Garamond" w:hAnsi="Garamond" w:cs="Times New Roman"/>
          <w:lang w:val="nl-NL"/>
        </w:rPr>
        <w:t> 2004,</w:t>
      </w:r>
      <w:r>
        <w:rPr>
          <w:rFonts w:ascii="Garamond" w:hAnsi="Garamond" w:cs="Times New Roman"/>
          <w:lang w:val="nl-NL"/>
        </w:rPr>
        <w:t xml:space="preserve"> </w:t>
      </w:r>
      <w:r w:rsidRPr="008800DE">
        <w:rPr>
          <w:rFonts w:ascii="Garamond" w:hAnsi="Garamond" w:cs="Times New Roman"/>
          <w:lang w:val="nl-NL"/>
        </w:rPr>
        <w:t>110.</w:t>
      </w:r>
    </w:p>
  </w:footnote>
  <w:footnote w:id="4">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Waters</w:t>
      </w:r>
      <w:r w:rsidRPr="008800DE">
        <w:rPr>
          <w:rFonts w:ascii="Garamond" w:hAnsi="Garamond" w:cs="Times New Roman"/>
        </w:rPr>
        <w:t xml:space="preserve"> 1985, </w:t>
      </w:r>
      <w:r w:rsidRPr="008800DE">
        <w:rPr>
          <w:rFonts w:ascii="Garamond" w:hAnsi="Garamond" w:cs="Times New Roman"/>
          <w:i/>
        </w:rPr>
        <w:t>passim</w:t>
      </w:r>
      <w:r w:rsidRPr="008800DE">
        <w:rPr>
          <w:rFonts w:ascii="Garamond" w:hAnsi="Garamond" w:cs="Times New Roman"/>
        </w:rPr>
        <w:t xml:space="preserve">. </w:t>
      </w:r>
    </w:p>
  </w:footnote>
  <w:footnote w:id="5">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Mansour</w:t>
      </w:r>
      <w:r w:rsidRPr="008800DE">
        <w:rPr>
          <w:rFonts w:ascii="Garamond" w:hAnsi="Garamond" w:cs="Times New Roman"/>
        </w:rPr>
        <w:t xml:space="preserve"> 2009, résumé dans un article de 2013 paru dans des actes de colloque. </w:t>
      </w:r>
    </w:p>
  </w:footnote>
  <w:footnote w:id="6">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Carey</w:t>
      </w:r>
      <w:r w:rsidRPr="008800DE">
        <w:rPr>
          <w:rFonts w:ascii="Garamond" w:hAnsi="Garamond" w:cs="Times New Roman"/>
        </w:rPr>
        <w:t xml:space="preserve"> 2016. </w:t>
      </w:r>
    </w:p>
  </w:footnote>
  <w:footnote w:id="7">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Giraudeau</w:t>
      </w:r>
      <w:r w:rsidRPr="008800DE">
        <w:rPr>
          <w:rFonts w:ascii="Garamond" w:hAnsi="Garamond" w:cs="Times New Roman"/>
        </w:rPr>
        <w:t> 1984.</w:t>
      </w:r>
    </w:p>
  </w:footnote>
  <w:footnote w:id="8">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Boedecker</w:t>
      </w:r>
      <w:r w:rsidRPr="008800DE">
        <w:rPr>
          <w:rFonts w:ascii="Garamond" w:hAnsi="Garamond" w:cs="Times New Roman"/>
        </w:rPr>
        <w:t> 2002.</w:t>
      </w:r>
    </w:p>
  </w:footnote>
  <w:footnote w:id="9">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Voir </w:t>
      </w:r>
      <w:r w:rsidRPr="00584E53">
        <w:rPr>
          <w:rFonts w:ascii="Garamond" w:hAnsi="Garamond" w:cs="Times New Roman"/>
          <w:smallCaps/>
        </w:rPr>
        <w:t>Sommerstein</w:t>
      </w:r>
      <w:r w:rsidRPr="008800DE">
        <w:rPr>
          <w:rFonts w:ascii="Garamond" w:hAnsi="Garamond" w:cs="Times New Roman"/>
        </w:rPr>
        <w:t xml:space="preserve"> 2018 pour la tragédie et </w:t>
      </w:r>
      <w:r w:rsidRPr="00584E53">
        <w:rPr>
          <w:rFonts w:ascii="Garamond" w:hAnsi="Garamond" w:cs="Times New Roman"/>
          <w:smallCaps/>
        </w:rPr>
        <w:t>Henderson</w:t>
      </w:r>
      <w:r w:rsidRPr="008800DE">
        <w:rPr>
          <w:rFonts w:ascii="Garamond" w:hAnsi="Garamond" w:cs="Times New Roman"/>
        </w:rPr>
        <w:t xml:space="preserve"> 2018 pour la comédie. </w:t>
      </w:r>
    </w:p>
  </w:footnote>
  <w:footnote w:id="10">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Un point noté par </w:t>
      </w:r>
      <w:r w:rsidRPr="00584E53">
        <w:rPr>
          <w:rFonts w:ascii="Garamond" w:hAnsi="Garamond" w:cs="Times New Roman"/>
          <w:smallCaps/>
        </w:rPr>
        <w:t>Trédé</w:t>
      </w:r>
      <w:r w:rsidRPr="008800DE">
        <w:rPr>
          <w:rFonts w:ascii="Garamond" w:hAnsi="Garamond" w:cs="Times New Roman"/>
        </w:rPr>
        <w:t xml:space="preserve"> et </w:t>
      </w:r>
      <w:r w:rsidRPr="00584E53">
        <w:rPr>
          <w:rFonts w:ascii="Garamond" w:hAnsi="Garamond" w:cs="Times New Roman"/>
          <w:smallCaps/>
        </w:rPr>
        <w:t>Saïd</w:t>
      </w:r>
      <w:r w:rsidRPr="008800DE">
        <w:rPr>
          <w:rFonts w:ascii="Garamond" w:hAnsi="Garamond" w:cs="Times New Roman"/>
        </w:rPr>
        <w:t> 1990,</w:t>
      </w:r>
      <w:r>
        <w:rPr>
          <w:rFonts w:ascii="Garamond" w:hAnsi="Garamond" w:cs="Times New Roman"/>
        </w:rPr>
        <w:t xml:space="preserve"> </w:t>
      </w:r>
      <w:r w:rsidRPr="008800DE">
        <w:rPr>
          <w:rFonts w:ascii="Garamond" w:hAnsi="Garamond" w:cs="Times New Roman"/>
        </w:rPr>
        <w:t>24. C’est par exemple le cas de Platon (</w:t>
      </w:r>
      <w:r w:rsidRPr="008800DE">
        <w:rPr>
          <w:rFonts w:ascii="Garamond" w:hAnsi="Garamond" w:cs="Times New Roman"/>
          <w:i/>
        </w:rPr>
        <w:t>R</w:t>
      </w:r>
      <w:r>
        <w:rPr>
          <w:rFonts w:ascii="Garamond" w:hAnsi="Garamond" w:cs="Times New Roman"/>
          <w:i/>
        </w:rPr>
        <w:t>.</w:t>
      </w:r>
      <w:r w:rsidRPr="008800DE">
        <w:rPr>
          <w:rFonts w:ascii="Garamond" w:hAnsi="Garamond" w:cs="Times New Roman"/>
        </w:rPr>
        <w:t xml:space="preserve"> 377d : </w:t>
      </w:r>
      <w:r w:rsidRPr="004D788B">
        <w:rPr>
          <w:rFonts w:ascii="IFAO-Grec Unicode" w:hAnsi="IFAO-Grec Unicode" w:cs="Times New Roman"/>
        </w:rPr>
        <w:t>Οὓς ῾Ησίοδός τε, εἶπον, καὶ ῞Ομηρος ἡμῖν ἐλεγέτην</w:t>
      </w:r>
      <w:r w:rsidRPr="008800DE">
        <w:rPr>
          <w:rFonts w:ascii="Garamond" w:hAnsi="Garamond" w:cs="Times New Roman"/>
        </w:rPr>
        <w:t>).</w:t>
      </w:r>
    </w:p>
  </w:footnote>
  <w:footnote w:id="11">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Pr>
          <w:rFonts w:ascii="Garamond" w:hAnsi="Garamond" w:cs="Times New Roman"/>
        </w:rPr>
        <w:t xml:space="preserve">2. </w:t>
      </w:r>
      <w:r w:rsidRPr="008800DE">
        <w:rPr>
          <w:rFonts w:ascii="Garamond" w:hAnsi="Garamond" w:cs="Times New Roman"/>
        </w:rPr>
        <w:t>53</w:t>
      </w:r>
      <w:r>
        <w:rPr>
          <w:rFonts w:ascii="Garamond" w:hAnsi="Garamond" w:cs="Times New Roman"/>
        </w:rPr>
        <w:t>.</w:t>
      </w:r>
      <w:r w:rsidRPr="008800DE">
        <w:rPr>
          <w:rFonts w:ascii="Garamond" w:hAnsi="Garamond" w:cs="Times New Roman"/>
        </w:rPr>
        <w:t xml:space="preserve"> 2 : </w:t>
      </w:r>
      <w:r w:rsidRPr="004D788B">
        <w:rPr>
          <w:rFonts w:ascii="IFAO-Grec Unicode" w:hAnsi="IFAO-Grec Unicode" w:cs="Times New Roman"/>
        </w:rPr>
        <w:t>Ἡσίοδον γὰρ καὶ Ὅμηρον ἡλικίην τετρακοσίοισι ἔτεσι δοκέω μευ πρεσβυτέρους γενέσθαι καὶ οὐ πλέοσι. Oὗτοι δέ εἰσιν οἱ ποιήσαντες θεογονίην Ἕλλησι καὶ τοῖσι θεοῖσι τὰς ἐπωνυμίας δόντες καὶ τιμάς τε καὶ τέχνας διελόντες καὶ εἴδεα αὐτῶν σημήναντες</w:t>
      </w:r>
      <w:r w:rsidRPr="008800DE">
        <w:rPr>
          <w:rFonts w:ascii="Garamond" w:hAnsi="Garamond" w:cs="Times New Roman"/>
        </w:rPr>
        <w:t>.</w:t>
      </w:r>
    </w:p>
  </w:footnote>
  <w:footnote w:id="12">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Mikalson</w:t>
      </w:r>
      <w:r w:rsidRPr="008800DE">
        <w:rPr>
          <w:rFonts w:ascii="Garamond" w:hAnsi="Garamond" w:cs="Times New Roman"/>
        </w:rPr>
        <w:t xml:space="preserve"> 2002, 194. </w:t>
      </w:r>
    </w:p>
  </w:footnote>
  <w:footnote w:id="13">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On comprendrait facilement que l’historien grec ait voulu faire une référence au poème épique dans ce passage, vu sa thématique : Artabane, le sage conseiller, joue vis-à-vis de Xerxès le même rôle qu’Hésiode lui-même tentait de jouer vis-à-vis de son frère Persès, l'encourageant à pratiquer la justice et à se méfier de la démesure. </w:t>
      </w:r>
    </w:p>
  </w:footnote>
  <w:footnote w:id="14">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Cartledge</w:t>
      </w:r>
      <w:r>
        <w:rPr>
          <w:rFonts w:ascii="Garamond" w:hAnsi="Garamond" w:cs="Times New Roman"/>
          <w:smallCaps/>
        </w:rPr>
        <w:t xml:space="preserve"> </w:t>
      </w:r>
      <w:r w:rsidRPr="006D2E07">
        <w:rPr>
          <w:rFonts w:ascii="Garamond" w:hAnsi="Garamond" w:cs="Times New Roman"/>
        </w:rPr>
        <w:t>et</w:t>
      </w:r>
      <w:r>
        <w:rPr>
          <w:rFonts w:ascii="Garamond" w:hAnsi="Garamond" w:cs="Times New Roman"/>
          <w:smallCaps/>
        </w:rPr>
        <w:t xml:space="preserve"> Greenwood</w:t>
      </w:r>
      <w:r w:rsidRPr="008800DE">
        <w:rPr>
          <w:rFonts w:ascii="Garamond" w:hAnsi="Garamond" w:cs="Times New Roman"/>
        </w:rPr>
        <w:t xml:space="preserve"> 2002,</w:t>
      </w:r>
      <w:r>
        <w:rPr>
          <w:rFonts w:ascii="Garamond" w:hAnsi="Garamond" w:cs="Times New Roman"/>
        </w:rPr>
        <w:t xml:space="preserve"> 3</w:t>
      </w:r>
      <w:r w:rsidRPr="008800DE">
        <w:rPr>
          <w:rFonts w:ascii="Garamond" w:hAnsi="Garamond" w:cs="Times New Roman"/>
        </w:rPr>
        <w:t>60.</w:t>
      </w:r>
    </w:p>
  </w:footnote>
  <w:footnote w:id="15">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De tels schémas ont été mis en</w:t>
      </w:r>
      <w:r>
        <w:rPr>
          <w:rFonts w:ascii="Garamond" w:hAnsi="Garamond" w:cs="Times New Roman"/>
        </w:rPr>
        <w:t xml:space="preserve"> évidence par </w:t>
      </w:r>
      <w:r w:rsidRPr="00584E53">
        <w:rPr>
          <w:rFonts w:ascii="Garamond" w:hAnsi="Garamond" w:cs="Times New Roman"/>
          <w:smallCaps/>
        </w:rPr>
        <w:t>Boedecker</w:t>
      </w:r>
      <w:r>
        <w:rPr>
          <w:rFonts w:ascii="Garamond" w:hAnsi="Garamond" w:cs="Times New Roman"/>
        </w:rPr>
        <w:t> 2002 (</w:t>
      </w:r>
      <w:r w:rsidRPr="008800DE">
        <w:rPr>
          <w:rFonts w:ascii="Garamond" w:hAnsi="Garamond" w:cs="Times New Roman"/>
          <w:i/>
        </w:rPr>
        <w:t>mythical patterns</w:t>
      </w:r>
      <w:r>
        <w:rPr>
          <w:rFonts w:ascii="Garamond" w:hAnsi="Garamond" w:cs="Times New Roman"/>
        </w:rPr>
        <w:t xml:space="preserve">) et </w:t>
      </w:r>
      <w:r w:rsidRPr="00584E53">
        <w:rPr>
          <w:rFonts w:ascii="Garamond" w:hAnsi="Garamond" w:cs="Times New Roman"/>
          <w:smallCaps/>
        </w:rPr>
        <w:t>Wesselmann</w:t>
      </w:r>
      <w:r>
        <w:rPr>
          <w:rFonts w:ascii="Garamond" w:hAnsi="Garamond" w:cs="Times New Roman"/>
        </w:rPr>
        <w:t> 2011 (</w:t>
      </w:r>
      <w:r w:rsidRPr="008800DE">
        <w:rPr>
          <w:rFonts w:ascii="Garamond" w:hAnsi="Garamond" w:cs="Times New Roman"/>
          <w:i/>
        </w:rPr>
        <w:t>mythische Erzählstrukturen</w:t>
      </w:r>
      <w:r w:rsidRPr="008800DE">
        <w:rPr>
          <w:rFonts w:ascii="Garamond" w:hAnsi="Garamond" w:cs="Times New Roman"/>
        </w:rPr>
        <w:t xml:space="preserve">). </w:t>
      </w:r>
    </w:p>
  </w:footnote>
  <w:footnote w:id="16">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Wesselmann</w:t>
      </w:r>
      <w:r w:rsidRPr="008800DE">
        <w:rPr>
          <w:rFonts w:ascii="Garamond" w:hAnsi="Garamond" w:cs="Times New Roman"/>
        </w:rPr>
        <w:t xml:space="preserve"> 2011, 202-214. </w:t>
      </w:r>
    </w:p>
  </w:footnote>
  <w:footnote w:id="17">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Sur ce revirement de Cyrus, voir en particulier </w:t>
      </w:r>
      <w:r w:rsidRPr="00584E53">
        <w:rPr>
          <w:rFonts w:ascii="Garamond" w:hAnsi="Garamond" w:cs="Times New Roman"/>
          <w:smallCaps/>
        </w:rPr>
        <w:t>Avery</w:t>
      </w:r>
      <w:r w:rsidRPr="008800DE">
        <w:rPr>
          <w:rFonts w:ascii="Garamond" w:hAnsi="Garamond" w:cs="Times New Roman"/>
        </w:rPr>
        <w:t> 1972, 530-531</w:t>
      </w:r>
      <w:r w:rsidRPr="008800DE">
        <w:rPr>
          <w:rFonts w:ascii="Times New Roman" w:hAnsi="Times New Roman" w:cs="Times New Roman"/>
        </w:rPr>
        <w:t> </w:t>
      </w:r>
      <w:r w:rsidRPr="008800DE">
        <w:rPr>
          <w:rFonts w:ascii="Garamond" w:hAnsi="Garamond" w:cs="Times New Roman"/>
        </w:rPr>
        <w:t xml:space="preserve">; </w:t>
      </w:r>
      <w:r w:rsidRPr="00584E53">
        <w:rPr>
          <w:rFonts w:ascii="Garamond" w:hAnsi="Garamond" w:cs="Times New Roman"/>
          <w:smallCaps/>
        </w:rPr>
        <w:t>Ingarao</w:t>
      </w:r>
      <w:r w:rsidRPr="008800DE">
        <w:rPr>
          <w:rFonts w:ascii="Garamond" w:hAnsi="Garamond" w:cs="Garamond"/>
        </w:rPr>
        <w:t> </w:t>
      </w:r>
      <w:r w:rsidRPr="008800DE">
        <w:rPr>
          <w:rFonts w:ascii="Garamond" w:hAnsi="Garamond" w:cs="Times New Roman"/>
        </w:rPr>
        <w:t>2020,</w:t>
      </w:r>
      <w:r w:rsidRPr="008800DE">
        <w:rPr>
          <w:rFonts w:ascii="Garamond" w:hAnsi="Garamond" w:cs="Garamond"/>
        </w:rPr>
        <w:t> </w:t>
      </w:r>
      <w:r w:rsidRPr="008800DE">
        <w:rPr>
          <w:rFonts w:ascii="Garamond" w:hAnsi="Garamond" w:cs="Times New Roman"/>
        </w:rPr>
        <w:t xml:space="preserve">65. </w:t>
      </w:r>
    </w:p>
  </w:footnote>
  <w:footnote w:id="18">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Fehling</w:t>
      </w:r>
      <w:r w:rsidRPr="008800DE">
        <w:rPr>
          <w:rFonts w:ascii="Garamond" w:hAnsi="Garamond" w:cs="Times New Roman"/>
        </w:rPr>
        <w:t> 1989,</w:t>
      </w:r>
      <w:r>
        <w:rPr>
          <w:rFonts w:ascii="Garamond" w:hAnsi="Garamond" w:cs="Times New Roman"/>
        </w:rPr>
        <w:t xml:space="preserve"> </w:t>
      </w:r>
      <w:r w:rsidRPr="008800DE">
        <w:rPr>
          <w:rFonts w:ascii="Garamond" w:hAnsi="Garamond" w:cs="Times New Roman"/>
        </w:rPr>
        <w:t>45-46.</w:t>
      </w:r>
      <w:r>
        <w:rPr>
          <w:rFonts w:ascii="Garamond" w:hAnsi="Garamond" w:cs="Times New Roman"/>
        </w:rPr>
        <w:t xml:space="preserve">  </w:t>
      </w:r>
    </w:p>
  </w:footnote>
  <w:footnote w:id="19">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Cette thèse extrême, défendue par le chercheur tout au long de sa monographie, a été vivement contestée comme relevant de l’hypercritique. Pour une synthèse du débat sur le fait de savoir si Hérodote était un enquêteur consciencieux ou un menteur, voir </w:t>
      </w:r>
      <w:r w:rsidRPr="00584E53">
        <w:rPr>
          <w:rFonts w:ascii="Garamond" w:hAnsi="Garamond" w:cs="Times New Roman"/>
          <w:smallCaps/>
        </w:rPr>
        <w:t>Boedecker</w:t>
      </w:r>
      <w:r w:rsidRPr="008800DE">
        <w:rPr>
          <w:rFonts w:ascii="Garamond" w:hAnsi="Garamond" w:cs="Times New Roman"/>
        </w:rPr>
        <w:t xml:space="preserve"> 2000. </w:t>
      </w:r>
    </w:p>
  </w:footnote>
  <w:footnote w:id="20">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Sur cette présentation complexe des Scythes, voir les analyses</w:t>
      </w:r>
      <w:r>
        <w:rPr>
          <w:rFonts w:ascii="Garamond" w:hAnsi="Garamond" w:cs="Times New Roman"/>
        </w:rPr>
        <w:t xml:space="preserve"> d’</w:t>
      </w:r>
      <w:r w:rsidRPr="00584E53">
        <w:rPr>
          <w:rFonts w:ascii="Garamond" w:hAnsi="Garamond" w:cs="Times New Roman"/>
          <w:smallCaps/>
        </w:rPr>
        <w:t>Hartog</w:t>
      </w:r>
      <w:r w:rsidRPr="008800DE">
        <w:rPr>
          <w:rFonts w:ascii="Garamond" w:hAnsi="Garamond" w:cs="Times New Roman"/>
        </w:rPr>
        <w:t xml:space="preserve"> 1980. </w:t>
      </w:r>
    </w:p>
  </w:footnote>
  <w:footnote w:id="21">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Hartog</w:t>
      </w:r>
      <w:r w:rsidRPr="008800DE">
        <w:rPr>
          <w:rFonts w:ascii="Garamond" w:hAnsi="Garamond" w:cs="Times New Roman"/>
        </w:rPr>
        <w:t> 1980,</w:t>
      </w:r>
      <w:r>
        <w:rPr>
          <w:rFonts w:ascii="Garamond" w:hAnsi="Garamond" w:cs="Times New Roman"/>
        </w:rPr>
        <w:t xml:space="preserve"> </w:t>
      </w:r>
      <w:r w:rsidRPr="008800DE">
        <w:rPr>
          <w:rFonts w:ascii="Garamond" w:hAnsi="Garamond" w:cs="Times New Roman"/>
        </w:rPr>
        <w:t>134, n. 4 note plusieurs échos potentiels (</w:t>
      </w:r>
      <w:r w:rsidRPr="008800DE">
        <w:rPr>
          <w:rFonts w:ascii="Garamond" w:hAnsi="Garamond" w:cs="Times New Roman"/>
          <w:i/>
          <w:lang w:val="fr-FR"/>
        </w:rPr>
        <w:t>Th.</w:t>
      </w:r>
      <w:r w:rsidRPr="008800DE">
        <w:rPr>
          <w:rFonts w:ascii="Garamond" w:hAnsi="Garamond" w:cs="Times New Roman"/>
          <w:lang w:val="fr-FR"/>
        </w:rPr>
        <w:t xml:space="preserve"> 231-232</w:t>
      </w:r>
      <w:r w:rsidRPr="008800DE">
        <w:rPr>
          <w:rFonts w:ascii="Times New Roman" w:hAnsi="Times New Roman" w:cs="Times New Roman"/>
          <w:lang w:val="fr-FR"/>
        </w:rPr>
        <w:t> </w:t>
      </w:r>
      <w:r w:rsidRPr="008800DE">
        <w:rPr>
          <w:rFonts w:ascii="Garamond" w:hAnsi="Garamond" w:cs="Times New Roman"/>
          <w:lang w:val="fr-FR"/>
        </w:rPr>
        <w:t xml:space="preserve">; </w:t>
      </w:r>
      <w:r w:rsidRPr="00C74F7E">
        <w:rPr>
          <w:rFonts w:ascii="Garamond" w:hAnsi="Garamond" w:cs="Times New Roman"/>
          <w:i/>
          <w:lang w:val="fr-FR"/>
        </w:rPr>
        <w:t>Op</w:t>
      </w:r>
      <w:r w:rsidRPr="008800DE">
        <w:rPr>
          <w:rFonts w:ascii="Garamond" w:hAnsi="Garamond" w:cs="Times New Roman"/>
          <w:i/>
          <w:lang w:val="fr-FR"/>
        </w:rPr>
        <w:t>.</w:t>
      </w:r>
      <w:r w:rsidRPr="008800DE">
        <w:rPr>
          <w:rFonts w:ascii="Garamond" w:hAnsi="Garamond" w:cs="Times New Roman"/>
          <w:lang w:val="fr-FR"/>
        </w:rPr>
        <w:t xml:space="preserve"> 219, 282-285 et 321-326). On peut se demander si ce discours ne pourrait pas être considéré comme une mosaïque d’éléments hésiodiques, recomposée librement soit par Hérodote soit par ses sources. </w:t>
      </w:r>
    </w:p>
  </w:footnote>
  <w:footnote w:id="22">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84E53">
        <w:rPr>
          <w:rFonts w:ascii="Garamond" w:hAnsi="Garamond" w:cs="Times New Roman"/>
          <w:smallCaps/>
        </w:rPr>
        <w:t>Cusumano</w:t>
      </w:r>
      <w:r w:rsidRPr="008800DE">
        <w:rPr>
          <w:rFonts w:ascii="Garamond" w:hAnsi="Garamond" w:cs="Times New Roman"/>
        </w:rPr>
        <w:t xml:space="preserve"> 2013. </w:t>
      </w:r>
    </w:p>
  </w:footnote>
  <w:footnote w:id="23">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Sur ce dialogue complexe que le père de l’histoire entretient avec la poésie épique dans ce passage, voir </w:t>
      </w:r>
      <w:r w:rsidRPr="00584E53">
        <w:rPr>
          <w:rFonts w:ascii="Garamond" w:hAnsi="Garamond" w:cs="Times New Roman"/>
          <w:smallCaps/>
        </w:rPr>
        <w:t>Gagné</w:t>
      </w:r>
      <w:r w:rsidRPr="008800DE">
        <w:rPr>
          <w:rFonts w:ascii="Garamond" w:hAnsi="Garamond" w:cs="Times New Roman"/>
        </w:rPr>
        <w:t> 2013,</w:t>
      </w:r>
      <w:r>
        <w:rPr>
          <w:rFonts w:ascii="Garamond" w:hAnsi="Garamond" w:cs="Times New Roman"/>
        </w:rPr>
        <w:t xml:space="preserve"> </w:t>
      </w:r>
      <w:r w:rsidRPr="008800DE">
        <w:rPr>
          <w:rFonts w:ascii="Garamond" w:hAnsi="Garamond" w:cs="Times New Roman"/>
        </w:rPr>
        <w:t xml:space="preserve">278-296. Le chercheur y formule une réflexion intéressante : que la réponse de la Pythie ait été composée par Hérodote lui-même ou qu’il l’ait citée d’après un recueil d’oracles qui circulait au cinquième siècle, la façon de s’exprimer devait de toute manière rappeler au lecteur ou auditeur les propos d’Hésiode relatifs à l’importance de la justice garantie par les dieux (279). </w:t>
      </w:r>
    </w:p>
  </w:footnote>
  <w:footnote w:id="24">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Derschowitz</w:t>
      </w:r>
      <w:r w:rsidRPr="008800DE">
        <w:rPr>
          <w:rFonts w:ascii="Garamond" w:hAnsi="Garamond" w:cs="Times New Roman"/>
        </w:rPr>
        <w:t> 1996</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Pelling</w:t>
      </w:r>
      <w:r w:rsidRPr="008800DE">
        <w:rPr>
          <w:rFonts w:ascii="Garamond" w:hAnsi="Garamond" w:cs="Times New Roman"/>
        </w:rPr>
        <w:t> 1999,</w:t>
      </w:r>
      <w:r>
        <w:rPr>
          <w:rFonts w:ascii="Garamond" w:hAnsi="Garamond" w:cs="Times New Roman"/>
        </w:rPr>
        <w:t xml:space="preserve"> </w:t>
      </w:r>
      <w:r w:rsidRPr="008800DE">
        <w:rPr>
          <w:rFonts w:ascii="Garamond" w:hAnsi="Garamond" w:cs="Times New Roman"/>
        </w:rPr>
        <w:t>343-344 et 2019,</w:t>
      </w:r>
      <w:r>
        <w:rPr>
          <w:rFonts w:ascii="Garamond" w:hAnsi="Garamond" w:cs="Times New Roman"/>
        </w:rPr>
        <w:t xml:space="preserve"> </w:t>
      </w:r>
      <w:r w:rsidRPr="008800DE">
        <w:rPr>
          <w:rFonts w:ascii="Garamond" w:hAnsi="Garamond" w:cs="Times New Roman"/>
        </w:rPr>
        <w:t>57.</w:t>
      </w:r>
    </w:p>
  </w:footnote>
  <w:footnote w:id="25">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Gagarin</w:t>
      </w:r>
      <w:r w:rsidRPr="008800DE">
        <w:rPr>
          <w:rFonts w:ascii="Garamond" w:hAnsi="Garamond" w:cs="Times New Roman"/>
        </w:rPr>
        <w:t> 2003</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Spatharas</w:t>
      </w:r>
      <w:r w:rsidRPr="008800DE">
        <w:rPr>
          <w:rFonts w:ascii="Garamond" w:hAnsi="Garamond" w:cs="Times New Roman"/>
        </w:rPr>
        <w:t xml:space="preserve"> 2009. </w:t>
      </w:r>
    </w:p>
  </w:footnote>
  <w:footnote w:id="26">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Ingarao</w:t>
      </w:r>
      <w:r w:rsidRPr="008800DE">
        <w:rPr>
          <w:rFonts w:ascii="Garamond" w:hAnsi="Garamond" w:cs="Times New Roman"/>
        </w:rPr>
        <w:t> 2020 a défendu de façon très convaincante la théorie d’une réalité multidéterminée dans l’œuvre d’Hérodote. Il résume cette théorie comme suit : les hommes ne sont pas les victimes du destin mais causent leur propre perte en dépassant la mesure, puisque cette attitude leur vaut d’être sanctionnés par les dieux qui tentent de leur faire comprendre qu’il existe des choses plus importantes que la richesse et le pouvoir (279).</w:t>
      </w:r>
      <w:r>
        <w:rPr>
          <w:rFonts w:ascii="Garamond" w:hAnsi="Garamond" w:cs="Times New Roman"/>
        </w:rPr>
        <w:t xml:space="preserve">  </w:t>
      </w:r>
    </w:p>
  </w:footnote>
  <w:footnote w:id="27">
    <w:p w:rsidR="00CC6C60" w:rsidRPr="008800DE" w:rsidRDefault="00CC6C60" w:rsidP="00DB6F31">
      <w:pPr>
        <w:pStyle w:val="Notedebasdepage"/>
        <w:rPr>
          <w:rFonts w:ascii="Garamond" w:hAnsi="Garamond" w:cs="Times New Roman"/>
          <w:lang w:val="en-US"/>
        </w:rPr>
      </w:pPr>
      <w:r w:rsidRPr="008800DE">
        <w:rPr>
          <w:rStyle w:val="Appelnotedebasdep"/>
          <w:rFonts w:ascii="Garamond" w:hAnsi="Garamond" w:cs="Times New Roman"/>
        </w:rPr>
        <w:footnoteRef/>
      </w:r>
      <w:r w:rsidRPr="008800DE">
        <w:rPr>
          <w:rFonts w:ascii="Garamond" w:hAnsi="Garamond" w:cs="Times New Roman"/>
          <w:lang w:val="en-US"/>
        </w:rPr>
        <w:t xml:space="preserve"> </w:t>
      </w:r>
      <w:r w:rsidRPr="005E0ADD">
        <w:rPr>
          <w:rFonts w:ascii="Garamond" w:hAnsi="Garamond" w:cs="Times New Roman"/>
          <w:smallCaps/>
          <w:lang w:val="en-US"/>
        </w:rPr>
        <w:t>Coutinho</w:t>
      </w:r>
      <w:r w:rsidRPr="008800DE">
        <w:rPr>
          <w:rFonts w:ascii="Garamond" w:hAnsi="Garamond" w:cs="Times New Roman"/>
          <w:lang w:val="en-US"/>
        </w:rPr>
        <w:t xml:space="preserve"> </w:t>
      </w:r>
      <w:r w:rsidRPr="005E0ADD">
        <w:rPr>
          <w:rFonts w:ascii="Garamond" w:hAnsi="Garamond" w:cs="Times New Roman"/>
          <w:smallCaps/>
          <w:lang w:val="en-US"/>
        </w:rPr>
        <w:t>Jorge</w:t>
      </w:r>
      <w:r w:rsidRPr="008800DE">
        <w:rPr>
          <w:rFonts w:ascii="Garamond" w:hAnsi="Garamond" w:cs="Times New Roman"/>
          <w:lang w:val="en-US"/>
        </w:rPr>
        <w:t> 2015</w:t>
      </w:r>
      <w:r w:rsidRPr="008800DE">
        <w:rPr>
          <w:rFonts w:ascii="Times New Roman" w:hAnsi="Times New Roman" w:cs="Times New Roman"/>
          <w:lang w:val="en-US"/>
        </w:rPr>
        <w:t> </w:t>
      </w:r>
      <w:r w:rsidRPr="008800DE">
        <w:rPr>
          <w:rFonts w:ascii="Garamond" w:hAnsi="Garamond" w:cs="Times New Roman"/>
          <w:lang w:val="en-US"/>
        </w:rPr>
        <w:t xml:space="preserve">; </w:t>
      </w:r>
      <w:r w:rsidRPr="005E0ADD">
        <w:rPr>
          <w:rFonts w:ascii="Garamond" w:hAnsi="Garamond" w:cs="Times New Roman"/>
          <w:smallCaps/>
          <w:lang w:val="en-US"/>
        </w:rPr>
        <w:t>Fournier</w:t>
      </w:r>
      <w:r w:rsidRPr="008800DE">
        <w:rPr>
          <w:rFonts w:ascii="Garamond" w:hAnsi="Garamond" w:cs="Garamond"/>
          <w:lang w:val="en-US"/>
        </w:rPr>
        <w:t> </w:t>
      </w:r>
      <w:r w:rsidRPr="008800DE">
        <w:rPr>
          <w:rFonts w:ascii="Garamond" w:hAnsi="Garamond" w:cs="Times New Roman"/>
          <w:lang w:val="en-US"/>
        </w:rPr>
        <w:t>2021.</w:t>
      </w:r>
    </w:p>
  </w:footnote>
  <w:footnote w:id="28">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lang w:val="en-US"/>
        </w:rPr>
        <w:t xml:space="preserve"> </w:t>
      </w:r>
      <w:r w:rsidRPr="005E0ADD">
        <w:rPr>
          <w:rFonts w:ascii="Garamond" w:hAnsi="Garamond" w:cs="Times New Roman"/>
          <w:smallCaps/>
          <w:lang w:val="en-US"/>
        </w:rPr>
        <w:t>Finglass</w:t>
      </w:r>
      <w:r w:rsidRPr="008800DE">
        <w:rPr>
          <w:rFonts w:ascii="Garamond" w:hAnsi="Garamond" w:cs="Times New Roman"/>
          <w:lang w:val="en-US"/>
        </w:rPr>
        <w:t xml:space="preserve"> 2013,</w:t>
      </w:r>
      <w:r>
        <w:rPr>
          <w:rFonts w:ascii="Garamond" w:hAnsi="Garamond" w:cs="Times New Roman"/>
          <w:lang w:val="en-US"/>
        </w:rPr>
        <w:t xml:space="preserve"> </w:t>
      </w:r>
      <w:r w:rsidRPr="008800DE">
        <w:rPr>
          <w:rFonts w:ascii="Garamond" w:hAnsi="Garamond" w:cs="Times New Roman"/>
          <w:lang w:val="en-US"/>
        </w:rPr>
        <w:t xml:space="preserve">169 : </w:t>
      </w:r>
      <w:r w:rsidRPr="008800DE">
        <w:rPr>
          <w:rFonts w:ascii="Garamond" w:hAnsi="Garamond" w:cs="Times New Roman"/>
          <w:i/>
          <w:lang w:val="en-US"/>
        </w:rPr>
        <w:t>A brief, prominent mythological reference then provides an anticipation of the fate in store for a character in the succeeding narrative</w:t>
      </w:r>
      <w:r w:rsidRPr="008800DE">
        <w:rPr>
          <w:rFonts w:ascii="Garamond" w:hAnsi="Garamond" w:cs="Times New Roman"/>
          <w:lang w:val="en-US"/>
        </w:rPr>
        <w:t xml:space="preserve">. Il note ensuite le caractère implicite de ces anticipations, lequel est significatif : </w:t>
      </w:r>
      <w:r w:rsidRPr="008800DE">
        <w:rPr>
          <w:rFonts w:ascii="Garamond" w:hAnsi="Garamond" w:cs="Times New Roman"/>
          <w:i/>
          <w:lang w:val="en-US"/>
        </w:rPr>
        <w:t>Yet, in each case, the foreshadowing is not made explicit, and is all the more powerful for that: readers are at liberty to make the connection for themselves, and to ponder the mysterious link between the world of myth and of reality</w:t>
      </w:r>
      <w:r w:rsidRPr="008800DE">
        <w:rPr>
          <w:rFonts w:ascii="Garamond" w:hAnsi="Garamond" w:cs="Times New Roman"/>
          <w:lang w:val="en-US"/>
        </w:rPr>
        <w:t xml:space="preserve">. </w:t>
      </w:r>
      <w:r w:rsidRPr="008800DE">
        <w:rPr>
          <w:rFonts w:ascii="Garamond" w:hAnsi="Garamond" w:cs="Times New Roman"/>
        </w:rPr>
        <w:t>Il prend pour exemple de ce phénomène la référence à la mort d’Hésiode annonçant l’échec de Démosthénès contre les Étoliens dans le récit thucydidéen (165-168) et la mention du satyre Marsyas puni par Apollon, préparant la scène du triste châtiment que Xerxès inflige au Lydien Pythios dans l’</w:t>
      </w:r>
      <w:r w:rsidRPr="008800DE">
        <w:rPr>
          <w:rFonts w:ascii="Garamond" w:hAnsi="Garamond" w:cs="Times New Roman"/>
          <w:i/>
        </w:rPr>
        <w:t>Enquête</w:t>
      </w:r>
      <w:r w:rsidRPr="008800DE">
        <w:rPr>
          <w:rFonts w:ascii="Garamond" w:hAnsi="Garamond" w:cs="Times New Roman"/>
        </w:rPr>
        <w:t xml:space="preserve"> (168). </w:t>
      </w:r>
    </w:p>
  </w:footnote>
  <w:footnote w:id="29">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Barguet</w:t>
      </w:r>
      <w:r w:rsidRPr="008800DE">
        <w:rPr>
          <w:rFonts w:ascii="Garamond" w:hAnsi="Garamond" w:cs="Times New Roman"/>
        </w:rPr>
        <w:t xml:space="preserve"> 1964,</w:t>
      </w:r>
      <w:r>
        <w:rPr>
          <w:rFonts w:ascii="Garamond" w:hAnsi="Garamond" w:cs="Times New Roman"/>
        </w:rPr>
        <w:t xml:space="preserve"> </w:t>
      </w:r>
      <w:r w:rsidRPr="008800DE">
        <w:rPr>
          <w:rFonts w:ascii="Garamond" w:hAnsi="Garamond" w:cs="Times New Roman"/>
        </w:rPr>
        <w:t>1405, n. 2 sur 230</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Asheri</w:t>
      </w:r>
      <w:r w:rsidRPr="008800DE">
        <w:rPr>
          <w:rFonts w:ascii="Garamond" w:hAnsi="Garamond" w:cs="Times New Roman"/>
        </w:rPr>
        <w:t xml:space="preserve"> </w:t>
      </w:r>
      <w:r w:rsidRPr="008800DE">
        <w:rPr>
          <w:rFonts w:ascii="Garamond" w:hAnsi="Garamond" w:cs="Times New Roman"/>
          <w:i/>
        </w:rPr>
        <w:t>et al</w:t>
      </w:r>
      <w:r w:rsidRPr="008800DE">
        <w:rPr>
          <w:rFonts w:ascii="Garamond" w:hAnsi="Garamond" w:cs="Times New Roman"/>
        </w:rPr>
        <w:t xml:space="preserve">. 2007, 428. </w:t>
      </w:r>
    </w:p>
  </w:footnote>
  <w:footnote w:id="30">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Munson</w:t>
      </w:r>
      <w:r w:rsidRPr="008800DE">
        <w:rPr>
          <w:rFonts w:ascii="Garamond" w:hAnsi="Garamond" w:cs="Times New Roman"/>
        </w:rPr>
        <w:t xml:space="preserve"> (1991, 46) et </w:t>
      </w:r>
      <w:r w:rsidRPr="005E0ADD">
        <w:rPr>
          <w:rFonts w:ascii="Garamond" w:hAnsi="Garamond" w:cs="Times New Roman"/>
          <w:smallCaps/>
        </w:rPr>
        <w:t>Wesselmann</w:t>
      </w:r>
      <w:r w:rsidRPr="008800DE">
        <w:rPr>
          <w:rFonts w:ascii="Garamond" w:hAnsi="Garamond" w:cs="Times New Roman"/>
        </w:rPr>
        <w:t xml:space="preserve"> (2011, 81 et 120) notent que le Roi bafoue à la fois les codes théologiques et socioculturels. C’est en tout cas l’image qu’en donne Hérodote et l’on peut se demander ce qu’il en était du Cambyse historique. Pour certains chercheurs, le portrait a été excessivement noirci dans l’</w:t>
      </w:r>
      <w:r w:rsidRPr="008800DE">
        <w:rPr>
          <w:rFonts w:ascii="Garamond" w:hAnsi="Garamond" w:cs="Times New Roman"/>
          <w:i/>
        </w:rPr>
        <w:t>Enquête</w:t>
      </w:r>
      <w:r w:rsidRPr="008800DE">
        <w:rPr>
          <w:rFonts w:ascii="Garamond" w:hAnsi="Garamond" w:cs="Times New Roman"/>
        </w:rPr>
        <w:t xml:space="preserve"> (cf. </w:t>
      </w:r>
      <w:r w:rsidRPr="005E0ADD">
        <w:rPr>
          <w:rFonts w:ascii="Garamond" w:hAnsi="Garamond" w:cs="Times New Roman"/>
          <w:smallCaps/>
        </w:rPr>
        <w:t>Briant</w:t>
      </w:r>
      <w:r w:rsidRPr="008800DE">
        <w:rPr>
          <w:rFonts w:ascii="Garamond" w:hAnsi="Garamond" w:cs="Times New Roman"/>
        </w:rPr>
        <w:t xml:space="preserve"> 1996,</w:t>
      </w:r>
      <w:r>
        <w:rPr>
          <w:rFonts w:ascii="Garamond" w:hAnsi="Garamond" w:cs="Times New Roman"/>
        </w:rPr>
        <w:t xml:space="preserve"> </w:t>
      </w:r>
      <w:r w:rsidRPr="008800DE">
        <w:rPr>
          <w:rFonts w:ascii="Garamond" w:hAnsi="Garamond" w:cs="Times New Roman"/>
        </w:rPr>
        <w:t xml:space="preserve">66-72 ; </w:t>
      </w:r>
      <w:r w:rsidRPr="005E0ADD">
        <w:rPr>
          <w:rFonts w:ascii="Garamond" w:hAnsi="Garamond" w:cs="Times New Roman"/>
          <w:smallCaps/>
        </w:rPr>
        <w:t>Kuhrt</w:t>
      </w:r>
      <w:r w:rsidRPr="008800DE">
        <w:rPr>
          <w:rFonts w:ascii="Garamond" w:hAnsi="Garamond" w:cs="Times New Roman"/>
        </w:rPr>
        <w:t xml:space="preserve"> 2007, I,</w:t>
      </w:r>
      <w:r>
        <w:rPr>
          <w:rFonts w:ascii="Garamond" w:hAnsi="Garamond" w:cs="Times New Roman"/>
        </w:rPr>
        <w:t xml:space="preserve"> </w:t>
      </w:r>
      <w:r w:rsidRPr="008800DE">
        <w:rPr>
          <w:rFonts w:ascii="Garamond" w:hAnsi="Garamond" w:cs="Times New Roman"/>
        </w:rPr>
        <w:t xml:space="preserve">104-106 ; </w:t>
      </w:r>
      <w:r w:rsidRPr="005E0ADD">
        <w:rPr>
          <w:rFonts w:ascii="Garamond" w:hAnsi="Garamond" w:cs="Times New Roman"/>
          <w:smallCaps/>
        </w:rPr>
        <w:t>Moyer</w:t>
      </w:r>
      <w:r w:rsidRPr="008800DE">
        <w:rPr>
          <w:rFonts w:ascii="Garamond" w:hAnsi="Garamond" w:cs="Times New Roman"/>
        </w:rPr>
        <w:t xml:space="preserve"> 2011,</w:t>
      </w:r>
      <w:r>
        <w:rPr>
          <w:rFonts w:ascii="Garamond" w:hAnsi="Garamond" w:cs="Times New Roman"/>
        </w:rPr>
        <w:t xml:space="preserve"> </w:t>
      </w:r>
      <w:r w:rsidRPr="008800DE">
        <w:rPr>
          <w:rFonts w:ascii="Garamond" w:hAnsi="Garamond" w:cs="Times New Roman"/>
        </w:rPr>
        <w:t xml:space="preserve">60 ; </w:t>
      </w:r>
      <w:r w:rsidRPr="005E0ADD">
        <w:rPr>
          <w:rFonts w:ascii="Garamond" w:hAnsi="Garamond" w:cs="Times New Roman"/>
          <w:smallCaps/>
        </w:rPr>
        <w:t>Konstantakos</w:t>
      </w:r>
      <w:r w:rsidRPr="008800DE">
        <w:rPr>
          <w:rFonts w:ascii="Garamond" w:hAnsi="Garamond" w:cs="Times New Roman"/>
        </w:rPr>
        <w:t xml:space="preserve"> 2016), ce que l’on est enclin à penser en le comparant à celui de Ctésias qui semble moins défavorable (</w:t>
      </w:r>
      <w:r w:rsidRPr="005E0ADD">
        <w:rPr>
          <w:rFonts w:ascii="Garamond" w:hAnsi="Garamond" w:cs="Times New Roman"/>
          <w:smallCaps/>
        </w:rPr>
        <w:t>Lenfant</w:t>
      </w:r>
      <w:r w:rsidRPr="008800DE">
        <w:rPr>
          <w:rFonts w:ascii="Garamond" w:hAnsi="Garamond" w:cs="Times New Roman"/>
        </w:rPr>
        <w:t> 1996,</w:t>
      </w:r>
      <w:r>
        <w:rPr>
          <w:rFonts w:ascii="Garamond" w:hAnsi="Garamond" w:cs="Times New Roman"/>
        </w:rPr>
        <w:t xml:space="preserve"> </w:t>
      </w:r>
      <w:r w:rsidRPr="008800DE">
        <w:rPr>
          <w:rFonts w:ascii="Garamond" w:hAnsi="Garamond" w:cs="Times New Roman"/>
        </w:rPr>
        <w:t>369-371). Cependant, comme le rappelle justement Harrison, il faut se garder d’aller aussi trop loin dans le sens de la réhabilitation (</w:t>
      </w:r>
      <w:r w:rsidRPr="005E0ADD">
        <w:rPr>
          <w:rFonts w:ascii="Garamond" w:hAnsi="Garamond" w:cs="Times New Roman"/>
          <w:smallCaps/>
        </w:rPr>
        <w:t>Harrison</w:t>
      </w:r>
      <w:r w:rsidRPr="008800DE">
        <w:rPr>
          <w:rFonts w:ascii="Garamond" w:hAnsi="Garamond" w:cs="Times New Roman"/>
        </w:rPr>
        <w:t> 2011,</w:t>
      </w:r>
      <w:r>
        <w:rPr>
          <w:rFonts w:ascii="Garamond" w:hAnsi="Garamond" w:cs="Times New Roman"/>
        </w:rPr>
        <w:t xml:space="preserve"> </w:t>
      </w:r>
      <w:r w:rsidRPr="008800DE">
        <w:rPr>
          <w:rFonts w:ascii="Garamond" w:hAnsi="Garamond" w:cs="Times New Roman"/>
        </w:rPr>
        <w:t>75-80). Ces précautions posées, il reste difficile d’avancer quoi que ce soit, dans la mesure où nous ne disposons de rien qui nous permette de trancher de façon certaine. Que penser, par exemple, de l’épisode du taureau Apis</w:t>
      </w:r>
      <w:r w:rsidRPr="008800DE">
        <w:rPr>
          <w:rFonts w:ascii="Times New Roman" w:hAnsi="Times New Roman" w:cs="Times New Roman"/>
        </w:rPr>
        <w:t> </w:t>
      </w:r>
      <w:r w:rsidRPr="008800DE">
        <w:rPr>
          <w:rFonts w:ascii="Garamond" w:hAnsi="Garamond" w:cs="Times New Roman"/>
        </w:rPr>
        <w:t xml:space="preserve">? Si </w:t>
      </w:r>
      <w:r w:rsidRPr="005E0ADD">
        <w:rPr>
          <w:rFonts w:ascii="Garamond" w:hAnsi="Garamond" w:cs="Times New Roman"/>
          <w:smallCaps/>
        </w:rPr>
        <w:t>Depuydt</w:t>
      </w:r>
      <w:r>
        <w:rPr>
          <w:rFonts w:ascii="Garamond" w:hAnsi="Garamond" w:cs="Times New Roman"/>
        </w:rPr>
        <w:t xml:space="preserve"> </w:t>
      </w:r>
      <w:r w:rsidRPr="008800DE">
        <w:rPr>
          <w:rFonts w:ascii="Garamond" w:hAnsi="Garamond" w:cs="Times New Roman"/>
        </w:rPr>
        <w:t xml:space="preserve">1995 </w:t>
      </w:r>
      <w:r w:rsidR="000A07F3">
        <w:rPr>
          <w:rFonts w:ascii="Garamond" w:hAnsi="Garamond" w:cs="Times New Roman"/>
        </w:rPr>
        <w:t>pense</w:t>
      </w:r>
      <w:r w:rsidRPr="008800DE">
        <w:rPr>
          <w:rFonts w:ascii="Garamond" w:hAnsi="Garamond" w:cs="Times New Roman"/>
        </w:rPr>
        <w:t xml:space="preserve"> qu’il faut suivre Hérodote, Asheri considère cet acte comme impensable (</w:t>
      </w:r>
      <w:r w:rsidRPr="005E0ADD">
        <w:rPr>
          <w:rFonts w:ascii="Garamond" w:hAnsi="Garamond" w:cs="Times New Roman"/>
          <w:smallCaps/>
        </w:rPr>
        <w:t>Asheri</w:t>
      </w:r>
      <w:r w:rsidRPr="008800DE">
        <w:rPr>
          <w:rFonts w:ascii="Garamond" w:hAnsi="Garamond" w:cs="Times New Roman"/>
        </w:rPr>
        <w:t xml:space="preserve"> </w:t>
      </w:r>
      <w:r w:rsidRPr="008800DE">
        <w:rPr>
          <w:rFonts w:ascii="Garamond" w:hAnsi="Garamond" w:cs="Times New Roman"/>
          <w:i/>
        </w:rPr>
        <w:t>et al</w:t>
      </w:r>
      <w:r w:rsidRPr="008800DE">
        <w:rPr>
          <w:rFonts w:ascii="Garamond" w:hAnsi="Garamond" w:cs="Times New Roman"/>
        </w:rPr>
        <w:t>. 2007,</w:t>
      </w:r>
      <w:r>
        <w:rPr>
          <w:rFonts w:ascii="Garamond" w:hAnsi="Garamond" w:cs="Times New Roman"/>
        </w:rPr>
        <w:t xml:space="preserve"> </w:t>
      </w:r>
      <w:r w:rsidRPr="008800DE">
        <w:rPr>
          <w:rFonts w:ascii="Garamond" w:hAnsi="Garamond" w:cs="Times New Roman"/>
        </w:rPr>
        <w:t xml:space="preserve">427-428). Tout ce que nous pouvons dire avec certitude, c’est qu’un tel acte aurait été une grosse erreur sur le plan diplomatique, puisque manquer de respect à la culture du vaincu n’était pas en mesure de l’amener à accepter une domination étrangère. Force est donc de constater que nous ne pourrons peut-être jamais avoir de certitude sur le Cambyse historique (cf. </w:t>
      </w:r>
      <w:r w:rsidRPr="005E0ADD">
        <w:rPr>
          <w:rFonts w:ascii="Garamond" w:hAnsi="Garamond" w:cs="Times New Roman"/>
          <w:smallCaps/>
        </w:rPr>
        <w:t>Hartog</w:t>
      </w:r>
      <w:r w:rsidRPr="008800DE">
        <w:rPr>
          <w:rFonts w:ascii="Garamond" w:hAnsi="Garamond" w:cs="Times New Roman"/>
        </w:rPr>
        <w:t> 1980,</w:t>
      </w:r>
      <w:r>
        <w:rPr>
          <w:rFonts w:ascii="Garamond" w:hAnsi="Garamond" w:cs="Times New Roman"/>
        </w:rPr>
        <w:t xml:space="preserve"> </w:t>
      </w:r>
      <w:r w:rsidRPr="008800DE">
        <w:rPr>
          <w:rFonts w:ascii="Garamond" w:hAnsi="Garamond" w:cs="Times New Roman"/>
        </w:rPr>
        <w:t xml:space="preserve">342-343). </w:t>
      </w:r>
    </w:p>
  </w:footnote>
  <w:footnote w:id="31">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Tel est en tout cas le point de vue qu’Hérodote adopte en tant que narrateur, puisque la réalité pouvait être tout autre d’un point de vue perse. Il semble en effet que, dans le monde iranien, se marier entre personnes de la même famille ait été un usage en place. Pour lutter contre le chaos et revenir à l’unité primordiale du monde prévue pour la fin des temps dans le mazdéisme, les Iraniens se mariaient au sein de la cellule familiale pour réaliser cette unité à travers leur union, cf. </w:t>
      </w:r>
      <w:r w:rsidRPr="005E0ADD">
        <w:rPr>
          <w:rFonts w:ascii="Garamond" w:hAnsi="Garamond" w:cs="Times New Roman"/>
          <w:smallCaps/>
        </w:rPr>
        <w:t>Bucci</w:t>
      </w:r>
      <w:r w:rsidRPr="008800DE">
        <w:rPr>
          <w:rFonts w:ascii="Garamond" w:hAnsi="Garamond" w:cs="Times New Roman"/>
        </w:rPr>
        <w:t> 1980,</w:t>
      </w:r>
      <w:r>
        <w:rPr>
          <w:rFonts w:ascii="Garamond" w:hAnsi="Garamond" w:cs="Times New Roman"/>
        </w:rPr>
        <w:t xml:space="preserve"> </w:t>
      </w:r>
      <w:r w:rsidRPr="008800DE">
        <w:rPr>
          <w:rFonts w:ascii="Garamond" w:hAnsi="Garamond" w:cs="Times New Roman"/>
        </w:rPr>
        <w:t>53-81</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Heerenschmidt</w:t>
      </w:r>
      <w:r w:rsidRPr="008800DE">
        <w:rPr>
          <w:rFonts w:ascii="Garamond" w:hAnsi="Garamond" w:cs="Times New Roman"/>
        </w:rPr>
        <w:t> 1987,</w:t>
      </w:r>
      <w:r>
        <w:rPr>
          <w:rFonts w:ascii="Garamond" w:hAnsi="Garamond" w:cs="Times New Roman"/>
        </w:rPr>
        <w:t xml:space="preserve"> </w:t>
      </w:r>
      <w:r w:rsidRPr="008800DE">
        <w:rPr>
          <w:rFonts w:ascii="Garamond" w:hAnsi="Garamond" w:cs="Times New Roman"/>
        </w:rPr>
        <w:t>56-57</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Asheri</w:t>
      </w:r>
      <w:r w:rsidRPr="008800DE">
        <w:rPr>
          <w:rFonts w:ascii="Garamond" w:hAnsi="Garamond" w:cs="Times New Roman"/>
        </w:rPr>
        <w:t xml:space="preserve"> </w:t>
      </w:r>
      <w:r w:rsidRPr="008800DE">
        <w:rPr>
          <w:rFonts w:ascii="Garamond" w:hAnsi="Garamond" w:cs="Times New Roman"/>
          <w:i/>
        </w:rPr>
        <w:t>et al</w:t>
      </w:r>
      <w:r w:rsidRPr="008800DE">
        <w:rPr>
          <w:rFonts w:ascii="Garamond" w:hAnsi="Garamond" w:cs="Times New Roman"/>
        </w:rPr>
        <w:t>. 2007,</w:t>
      </w:r>
      <w:r>
        <w:rPr>
          <w:rFonts w:ascii="Garamond" w:hAnsi="Garamond" w:cs="Times New Roman"/>
        </w:rPr>
        <w:t xml:space="preserve"> </w:t>
      </w:r>
      <w:r w:rsidRPr="008800DE">
        <w:rPr>
          <w:rFonts w:ascii="Garamond" w:hAnsi="Garamond" w:cs="Times New Roman"/>
        </w:rPr>
        <w:t xml:space="preserve">430-431. </w:t>
      </w:r>
    </w:p>
  </w:footnote>
  <w:footnote w:id="32">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lang w:val="en-US"/>
        </w:rPr>
        <w:t xml:space="preserve"> </w:t>
      </w:r>
      <w:r w:rsidRPr="005E0ADD">
        <w:rPr>
          <w:rFonts w:ascii="Garamond" w:hAnsi="Garamond" w:cs="Times New Roman"/>
          <w:smallCaps/>
          <w:lang w:val="en-US"/>
        </w:rPr>
        <w:t>Asheri</w:t>
      </w:r>
      <w:r w:rsidRPr="008800DE">
        <w:rPr>
          <w:rFonts w:ascii="Garamond" w:hAnsi="Garamond" w:cs="Times New Roman"/>
          <w:lang w:val="en-US"/>
        </w:rPr>
        <w:t xml:space="preserve"> </w:t>
      </w:r>
      <w:r w:rsidRPr="008800DE">
        <w:rPr>
          <w:rFonts w:ascii="Garamond" w:hAnsi="Garamond" w:cs="Times New Roman"/>
          <w:i/>
          <w:lang w:val="en-US"/>
        </w:rPr>
        <w:t>et al</w:t>
      </w:r>
      <w:r w:rsidRPr="008800DE">
        <w:rPr>
          <w:rFonts w:ascii="Garamond" w:hAnsi="Garamond" w:cs="Times New Roman"/>
          <w:lang w:val="en-US"/>
        </w:rPr>
        <w:t>. 2007,</w:t>
      </w:r>
      <w:r>
        <w:rPr>
          <w:rFonts w:ascii="Garamond" w:hAnsi="Garamond" w:cs="Times New Roman"/>
          <w:lang w:val="en-US"/>
        </w:rPr>
        <w:t xml:space="preserve"> </w:t>
      </w:r>
      <w:r w:rsidRPr="008800DE">
        <w:rPr>
          <w:rFonts w:ascii="Garamond" w:hAnsi="Garamond" w:cs="Times New Roman"/>
          <w:lang w:val="en-US"/>
        </w:rPr>
        <w:t xml:space="preserve">431 : </w:t>
      </w:r>
      <w:r w:rsidRPr="008800DE">
        <w:rPr>
          <w:rFonts w:ascii="Garamond" w:hAnsi="Garamond" w:cs="Times New Roman"/>
          <w:i/>
          <w:lang w:val="en-US"/>
        </w:rPr>
        <w:t>The Greeks ascribed only to the gods the “sacred marriage” (</w:t>
      </w:r>
      <w:r w:rsidRPr="00A74DBD">
        <w:rPr>
          <w:rFonts w:ascii="IFAO-Grec Unicode" w:hAnsi="IFAO-Grec Unicode" w:cs="Times New Roman"/>
          <w:lang w:val="en-US"/>
        </w:rPr>
        <w:t>ἱερὸς γάμος</w:t>
      </w:r>
      <w:r w:rsidRPr="008800DE">
        <w:rPr>
          <w:rFonts w:ascii="Garamond" w:hAnsi="Garamond" w:cs="Times New Roman"/>
          <w:i/>
          <w:lang w:val="en-US"/>
        </w:rPr>
        <w:t xml:space="preserve">) between brother and sister (e.g. Zeus and Hera). </w:t>
      </w:r>
      <w:r w:rsidRPr="008800DE">
        <w:rPr>
          <w:rFonts w:ascii="Garamond" w:hAnsi="Garamond" w:cs="Times New Roman"/>
          <w:i/>
        </w:rPr>
        <w:t>Attic law forbade marriage between uterine siblings</w:t>
      </w:r>
      <w:r w:rsidRPr="008800DE">
        <w:rPr>
          <w:rFonts w:ascii="Garamond" w:hAnsi="Garamond" w:cs="Times New Roman"/>
        </w:rPr>
        <w:t xml:space="preserve">. </w:t>
      </w:r>
    </w:p>
  </w:footnote>
  <w:footnote w:id="33">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Payen</w:t>
      </w:r>
      <w:r w:rsidRPr="008800DE">
        <w:rPr>
          <w:rFonts w:ascii="Garamond" w:hAnsi="Garamond" w:cs="Times New Roman"/>
        </w:rPr>
        <w:t xml:space="preserve"> 1990,</w:t>
      </w:r>
      <w:r>
        <w:rPr>
          <w:rFonts w:ascii="Garamond" w:hAnsi="Garamond" w:cs="Times New Roman"/>
        </w:rPr>
        <w:t xml:space="preserve"> </w:t>
      </w:r>
      <w:r w:rsidRPr="008800DE">
        <w:rPr>
          <w:rFonts w:ascii="Garamond" w:hAnsi="Garamond" w:cs="Times New Roman"/>
        </w:rPr>
        <w:t>536 met en évidence le caractère gratuit de cet acte de Cambyse.</w:t>
      </w:r>
    </w:p>
  </w:footnote>
  <w:footnote w:id="34">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Une injustice soulignée à plusieurs reprises par le narrateur, soit en </w:t>
      </w:r>
      <w:r>
        <w:rPr>
          <w:rFonts w:ascii="Garamond" w:hAnsi="Garamond" w:cs="Times New Roman"/>
        </w:rPr>
        <w:t>1.</w:t>
      </w:r>
      <w:r w:rsidR="000A07F3">
        <w:rPr>
          <w:rFonts w:ascii="Garamond" w:hAnsi="Garamond" w:cs="Times New Roman"/>
        </w:rPr>
        <w:t xml:space="preserve"> </w:t>
      </w:r>
      <w:r w:rsidRPr="008800DE">
        <w:rPr>
          <w:rFonts w:ascii="Garamond" w:hAnsi="Garamond" w:cs="Times New Roman"/>
        </w:rPr>
        <w:t>5</w:t>
      </w:r>
      <w:r>
        <w:rPr>
          <w:rFonts w:ascii="Garamond" w:hAnsi="Garamond" w:cs="Times New Roman"/>
        </w:rPr>
        <w:t>.</w:t>
      </w:r>
      <w:r w:rsidRPr="008800DE">
        <w:rPr>
          <w:rFonts w:ascii="Garamond" w:hAnsi="Garamond" w:cs="Times New Roman"/>
        </w:rPr>
        <w:t xml:space="preserve"> 3</w:t>
      </w:r>
      <w:r w:rsidRPr="008800DE">
        <w:rPr>
          <w:rFonts w:ascii="Times New Roman" w:hAnsi="Times New Roman" w:cs="Times New Roman"/>
        </w:rPr>
        <w:t> </w:t>
      </w:r>
      <w:r w:rsidRPr="008800DE">
        <w:rPr>
          <w:rFonts w:ascii="Garamond" w:hAnsi="Garamond" w:cs="Times New Roman"/>
        </w:rPr>
        <w:t xml:space="preserve">; </w:t>
      </w:r>
      <w:r>
        <w:rPr>
          <w:rFonts w:ascii="Garamond" w:hAnsi="Garamond" w:cs="Times New Roman"/>
        </w:rPr>
        <w:t>1. 76.</w:t>
      </w:r>
      <w:r w:rsidRPr="008800DE">
        <w:rPr>
          <w:rFonts w:ascii="Garamond" w:hAnsi="Garamond" w:cs="Times New Roman"/>
        </w:rPr>
        <w:t xml:space="preserve"> 2</w:t>
      </w:r>
      <w:r w:rsidRPr="008800DE">
        <w:rPr>
          <w:rFonts w:ascii="Times New Roman" w:hAnsi="Times New Roman" w:cs="Times New Roman"/>
        </w:rPr>
        <w:t> </w:t>
      </w:r>
      <w:r w:rsidRPr="008800DE">
        <w:rPr>
          <w:rFonts w:ascii="Garamond" w:hAnsi="Garamond" w:cs="Times New Roman"/>
        </w:rPr>
        <w:t xml:space="preserve">; </w:t>
      </w:r>
      <w:r>
        <w:rPr>
          <w:rFonts w:ascii="Garamond" w:hAnsi="Garamond" w:cs="Times New Roman"/>
        </w:rPr>
        <w:t>1.</w:t>
      </w:r>
      <w:r w:rsidRPr="008800DE">
        <w:rPr>
          <w:rFonts w:ascii="Garamond" w:hAnsi="Garamond" w:cs="Times New Roman"/>
        </w:rPr>
        <w:t xml:space="preserve"> 130</w:t>
      </w:r>
      <w:r>
        <w:rPr>
          <w:rFonts w:ascii="Garamond" w:hAnsi="Garamond" w:cs="Times New Roman"/>
        </w:rPr>
        <w:t>.</w:t>
      </w:r>
      <w:r w:rsidRPr="008800DE">
        <w:rPr>
          <w:rFonts w:ascii="Garamond" w:hAnsi="Garamond" w:cs="Times New Roman"/>
        </w:rPr>
        <w:t xml:space="preserve"> 3. </w:t>
      </w:r>
    </w:p>
  </w:footnote>
  <w:footnote w:id="35">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Sur le caractère accidentel des deux blessures qui rapproche ces passages, voir </w:t>
      </w:r>
      <w:r w:rsidRPr="005E0ADD">
        <w:rPr>
          <w:rFonts w:ascii="Garamond" w:hAnsi="Garamond" w:cs="Times New Roman"/>
          <w:smallCaps/>
        </w:rPr>
        <w:t>Wesselamn</w:t>
      </w:r>
      <w:r w:rsidRPr="008800DE">
        <w:rPr>
          <w:rFonts w:ascii="Garamond" w:hAnsi="Garamond" w:cs="Times New Roman"/>
        </w:rPr>
        <w:t> 2011,</w:t>
      </w:r>
      <w:r>
        <w:rPr>
          <w:rFonts w:ascii="Garamond" w:hAnsi="Garamond" w:cs="Times New Roman"/>
        </w:rPr>
        <w:t xml:space="preserve"> </w:t>
      </w:r>
      <w:r w:rsidRPr="008800DE">
        <w:rPr>
          <w:rFonts w:ascii="Garamond" w:hAnsi="Garamond" w:cs="Times New Roman"/>
        </w:rPr>
        <w:t xml:space="preserve">81 et 120. </w:t>
      </w:r>
    </w:p>
  </w:footnote>
  <w:footnote w:id="36">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Harrison</w:t>
      </w:r>
      <w:r w:rsidRPr="008800DE">
        <w:rPr>
          <w:rFonts w:ascii="Garamond" w:hAnsi="Garamond" w:cs="Times New Roman"/>
        </w:rPr>
        <w:t> 2000,</w:t>
      </w:r>
      <w:r>
        <w:rPr>
          <w:rFonts w:ascii="Garamond" w:hAnsi="Garamond" w:cs="Times New Roman"/>
        </w:rPr>
        <w:t xml:space="preserve"> </w:t>
      </w:r>
      <w:r w:rsidRPr="008800DE">
        <w:rPr>
          <w:rFonts w:ascii="Garamond" w:hAnsi="Garamond" w:cs="Times New Roman"/>
        </w:rPr>
        <w:t>85-86</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Mc</w:t>
      </w:r>
      <w:r w:rsidRPr="008800DE">
        <w:rPr>
          <w:rFonts w:ascii="Garamond" w:hAnsi="Garamond" w:cs="Times New Roman"/>
        </w:rPr>
        <w:t xml:space="preserve"> </w:t>
      </w:r>
      <w:r w:rsidRPr="005E0ADD">
        <w:rPr>
          <w:rFonts w:ascii="Garamond" w:hAnsi="Garamond" w:cs="Times New Roman"/>
          <w:smallCaps/>
        </w:rPr>
        <w:t>Phee</w:t>
      </w:r>
      <w:r w:rsidRPr="008800DE">
        <w:rPr>
          <w:rFonts w:ascii="Garamond" w:hAnsi="Garamond" w:cs="Times New Roman"/>
        </w:rPr>
        <w:t> 2018,</w:t>
      </w:r>
      <w:r>
        <w:rPr>
          <w:rFonts w:ascii="Garamond" w:hAnsi="Garamond" w:cs="Times New Roman"/>
        </w:rPr>
        <w:t xml:space="preserve"> </w:t>
      </w:r>
      <w:r w:rsidRPr="008800DE">
        <w:rPr>
          <w:rFonts w:ascii="Garamond" w:hAnsi="Garamond" w:cs="Times New Roman"/>
        </w:rPr>
        <w:t>74-75.</w:t>
      </w:r>
    </w:p>
  </w:footnote>
  <w:footnote w:id="37">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Pelling</w:t>
      </w:r>
      <w:r w:rsidRPr="008800DE">
        <w:rPr>
          <w:rFonts w:ascii="Garamond" w:hAnsi="Garamond" w:cs="Times New Roman"/>
        </w:rPr>
        <w:t xml:space="preserve"> 2019,</w:t>
      </w:r>
      <w:r>
        <w:rPr>
          <w:rFonts w:ascii="Garamond" w:hAnsi="Garamond" w:cs="Times New Roman"/>
        </w:rPr>
        <w:t xml:space="preserve"> </w:t>
      </w:r>
      <w:r w:rsidRPr="008800DE">
        <w:rPr>
          <w:rFonts w:ascii="Garamond" w:hAnsi="Garamond" w:cs="Times New Roman"/>
        </w:rPr>
        <w:t xml:space="preserve">159 note en effet le caractère incroyable de cette coïncidence donnant l’impression qu’Hérodote, même s’il est capable d’envisager dans certains passages des explications purement humaines, invite à croire qu’un dieu se trouve derrière cet accident. </w:t>
      </w:r>
    </w:p>
  </w:footnote>
  <w:footnote w:id="38">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Sur l’utilisation de ce procédé chez Hérodote, voir entre autres </w:t>
      </w:r>
      <w:r w:rsidRPr="005E0ADD">
        <w:rPr>
          <w:rFonts w:ascii="Garamond" w:hAnsi="Garamond" w:cs="Times New Roman"/>
          <w:smallCaps/>
        </w:rPr>
        <w:t>Beck</w:t>
      </w:r>
      <w:r w:rsidRPr="008800DE">
        <w:rPr>
          <w:rFonts w:ascii="Garamond" w:hAnsi="Garamond" w:cs="Times New Roman"/>
        </w:rPr>
        <w:t> 1971</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Slings</w:t>
      </w:r>
      <w:r w:rsidRPr="008800DE">
        <w:rPr>
          <w:rFonts w:ascii="Garamond" w:hAnsi="Garamond" w:cs="Times New Roman"/>
        </w:rPr>
        <w:t> 2002,</w:t>
      </w:r>
      <w:r>
        <w:rPr>
          <w:rFonts w:ascii="Garamond" w:hAnsi="Garamond" w:cs="Times New Roman"/>
        </w:rPr>
        <w:t xml:space="preserve"> </w:t>
      </w:r>
      <w:r w:rsidRPr="008800DE">
        <w:rPr>
          <w:rFonts w:ascii="Garamond" w:hAnsi="Garamond" w:cs="Times New Roman"/>
        </w:rPr>
        <w:t>71-73</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Kimmel</w:t>
      </w:r>
      <w:r w:rsidRPr="008800DE">
        <w:rPr>
          <w:rFonts w:ascii="Garamond" w:hAnsi="Garamond" w:cs="Times New Roman"/>
        </w:rPr>
        <w:t>-</w:t>
      </w:r>
      <w:r w:rsidRPr="005E0ADD">
        <w:rPr>
          <w:rFonts w:ascii="Garamond" w:hAnsi="Garamond" w:cs="Times New Roman"/>
          <w:smallCaps/>
        </w:rPr>
        <w:t>Clauzet</w:t>
      </w:r>
      <w:r w:rsidRPr="008800DE">
        <w:rPr>
          <w:rFonts w:ascii="Garamond" w:hAnsi="Garamond" w:cs="Times New Roman"/>
        </w:rPr>
        <w:t> 2014,</w:t>
      </w:r>
      <w:r>
        <w:rPr>
          <w:rFonts w:ascii="Garamond" w:hAnsi="Garamond" w:cs="Times New Roman"/>
        </w:rPr>
        <w:t xml:space="preserve"> </w:t>
      </w:r>
      <w:r w:rsidRPr="008800DE">
        <w:rPr>
          <w:rFonts w:ascii="Garamond" w:hAnsi="Garamond" w:cs="Times New Roman"/>
        </w:rPr>
        <w:t xml:space="preserve">20. </w:t>
      </w:r>
    </w:p>
  </w:footnote>
  <w:footnote w:id="39">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La symbolique du lac Serbonis, qui servirait à mettre en parallèle le sort de Typhon et de Cambyse, tous deux victimes d’un châtiment divin, a été notée par </w:t>
      </w:r>
      <w:r w:rsidRPr="005E0ADD">
        <w:rPr>
          <w:rFonts w:ascii="Garamond" w:hAnsi="Garamond" w:cs="Times New Roman"/>
          <w:smallCaps/>
        </w:rPr>
        <w:t>Dillery</w:t>
      </w:r>
      <w:r w:rsidRPr="008800DE">
        <w:rPr>
          <w:rFonts w:ascii="Garamond" w:hAnsi="Garamond" w:cs="Times New Roman"/>
        </w:rPr>
        <w:t xml:space="preserve"> 2005,</w:t>
      </w:r>
      <w:r>
        <w:rPr>
          <w:rFonts w:ascii="Garamond" w:hAnsi="Garamond" w:cs="Times New Roman"/>
        </w:rPr>
        <w:t xml:space="preserve"> </w:t>
      </w:r>
      <w:r w:rsidRPr="008800DE">
        <w:rPr>
          <w:rFonts w:ascii="Garamond" w:hAnsi="Garamond" w:cs="Times New Roman"/>
        </w:rPr>
        <w:t>392</w:t>
      </w:r>
      <w:r w:rsidRPr="008800DE">
        <w:rPr>
          <w:rFonts w:ascii="Times New Roman" w:hAnsi="Times New Roman" w:cs="Times New Roman"/>
        </w:rPr>
        <w:t> </w:t>
      </w:r>
      <w:r w:rsidRPr="008800DE">
        <w:rPr>
          <w:rFonts w:ascii="Garamond" w:hAnsi="Garamond" w:cs="Times New Roman"/>
        </w:rPr>
        <w:t xml:space="preserve">; </w:t>
      </w:r>
      <w:r w:rsidRPr="005E0ADD">
        <w:rPr>
          <w:rFonts w:ascii="Garamond" w:hAnsi="Garamond" w:cs="Times New Roman"/>
          <w:smallCaps/>
        </w:rPr>
        <w:t>Rood</w:t>
      </w:r>
      <w:r w:rsidRPr="008800DE">
        <w:rPr>
          <w:rFonts w:ascii="Garamond" w:hAnsi="Garamond" w:cs="Times New Roman"/>
        </w:rPr>
        <w:t xml:space="preserve"> 2012,</w:t>
      </w:r>
      <w:r>
        <w:rPr>
          <w:rFonts w:ascii="Garamond" w:hAnsi="Garamond" w:cs="Times New Roman"/>
        </w:rPr>
        <w:t xml:space="preserve"> </w:t>
      </w:r>
      <w:r w:rsidRPr="008800DE">
        <w:rPr>
          <w:rFonts w:ascii="Garamond" w:hAnsi="Garamond" w:cs="Times New Roman"/>
        </w:rPr>
        <w:t>125-126.</w:t>
      </w:r>
    </w:p>
  </w:footnote>
  <w:footnote w:id="40">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Reinhardt</w:t>
      </w:r>
      <w:r w:rsidRPr="008800DE">
        <w:rPr>
          <w:rFonts w:ascii="Garamond" w:hAnsi="Garamond" w:cs="Times New Roman"/>
        </w:rPr>
        <w:t xml:space="preserve"> 1940,</w:t>
      </w:r>
      <w:r>
        <w:rPr>
          <w:rFonts w:ascii="Garamond" w:hAnsi="Garamond" w:cs="Times New Roman"/>
        </w:rPr>
        <w:t xml:space="preserve"> </w:t>
      </w:r>
      <w:r w:rsidRPr="008800DE">
        <w:rPr>
          <w:rFonts w:ascii="Garamond" w:hAnsi="Garamond" w:cs="Times New Roman"/>
        </w:rPr>
        <w:t xml:space="preserve">156. </w:t>
      </w:r>
    </w:p>
  </w:footnote>
  <w:footnote w:id="41">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Le rhapsode exprime clairement cette idée (</w:t>
      </w:r>
      <w:r w:rsidRPr="00777244">
        <w:rPr>
          <w:rFonts w:ascii="Garamond" w:hAnsi="Garamond" w:cs="Times New Roman"/>
          <w:i/>
        </w:rPr>
        <w:t>Op</w:t>
      </w:r>
      <w:r>
        <w:rPr>
          <w:rFonts w:ascii="Garamond" w:hAnsi="Garamond" w:cs="Times New Roman"/>
        </w:rPr>
        <w:t>.</w:t>
      </w:r>
      <w:r w:rsidRPr="008800DE">
        <w:rPr>
          <w:rFonts w:ascii="Garamond" w:hAnsi="Garamond" w:cs="Times New Roman"/>
        </w:rPr>
        <w:t xml:space="preserve"> 238-239 : </w:t>
      </w:r>
      <w:r w:rsidRPr="004D788B">
        <w:rPr>
          <w:rFonts w:ascii="IFAO-Grec Unicode" w:hAnsi="IFAO-Grec Unicode" w:cs="Times New Roman"/>
        </w:rPr>
        <w:t>Oἷς δ’ ὕ</w:t>
      </w:r>
      <w:r w:rsidRPr="004D788B">
        <w:rPr>
          <w:rFonts w:ascii="IFAO-Grec Unicode" w:hAnsi="IFAO-Grec Unicode" w:cs="Cambria"/>
        </w:rPr>
        <w:t>ϐ</w:t>
      </w:r>
      <w:r w:rsidRPr="004D788B">
        <w:rPr>
          <w:rFonts w:ascii="IFAO-Grec Unicode" w:hAnsi="IFAO-Grec Unicode" w:cs="Times New Roman"/>
        </w:rPr>
        <w:t>ρις τε μέμηλε κακὴ καὶ σχέτλια ἔργα, / τοῖς δὲ δίκην Κρονίδης τεκμαίρεται εὐρύοπα Ζεύς</w:t>
      </w:r>
      <w:r w:rsidRPr="008800DE">
        <w:rPr>
          <w:rFonts w:ascii="Garamond" w:hAnsi="Garamond" w:cs="Times New Roman"/>
        </w:rPr>
        <w:t>). L’opposition entre la justice et la démesure (</w:t>
      </w:r>
      <w:r w:rsidRPr="00777244">
        <w:rPr>
          <w:rFonts w:ascii="Garamond" w:hAnsi="Garamond" w:cs="Times New Roman"/>
          <w:i/>
        </w:rPr>
        <w:t>Op</w:t>
      </w:r>
      <w:r>
        <w:rPr>
          <w:rFonts w:ascii="Garamond" w:hAnsi="Garamond" w:cs="Times New Roman"/>
        </w:rPr>
        <w:t>.</w:t>
      </w:r>
      <w:r w:rsidRPr="008800DE">
        <w:rPr>
          <w:rFonts w:ascii="Garamond" w:hAnsi="Garamond" w:cs="Times New Roman"/>
        </w:rPr>
        <w:t xml:space="preserve"> 216-218) sert de fil conducteur au poème, comme l’ont montré les analyses de </w:t>
      </w:r>
      <w:r w:rsidRPr="005E0ADD">
        <w:rPr>
          <w:rFonts w:ascii="Garamond" w:hAnsi="Garamond" w:cs="Times New Roman"/>
          <w:smallCaps/>
        </w:rPr>
        <w:t>Mund</w:t>
      </w:r>
      <w:r w:rsidRPr="008800DE">
        <w:rPr>
          <w:rFonts w:ascii="Garamond" w:hAnsi="Garamond" w:cs="Times New Roman"/>
        </w:rPr>
        <w:t>-</w:t>
      </w:r>
      <w:r w:rsidRPr="005E0ADD">
        <w:rPr>
          <w:rFonts w:ascii="Garamond" w:hAnsi="Garamond" w:cs="Times New Roman"/>
          <w:smallCaps/>
        </w:rPr>
        <w:t>Dopchie</w:t>
      </w:r>
      <w:r w:rsidRPr="008800DE">
        <w:rPr>
          <w:rFonts w:ascii="Garamond" w:hAnsi="Garamond" w:cs="Times New Roman"/>
        </w:rPr>
        <w:t> 2020,</w:t>
      </w:r>
      <w:r>
        <w:rPr>
          <w:rFonts w:ascii="Garamond" w:hAnsi="Garamond" w:cs="Times New Roman"/>
        </w:rPr>
        <w:t xml:space="preserve"> </w:t>
      </w:r>
      <w:r w:rsidRPr="008800DE">
        <w:rPr>
          <w:rFonts w:ascii="Garamond" w:hAnsi="Garamond" w:cs="Times New Roman"/>
        </w:rPr>
        <w:t>24-26 et 32-33.</w:t>
      </w:r>
    </w:p>
  </w:footnote>
  <w:footnote w:id="42">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Harrison</w:t>
      </w:r>
      <w:r w:rsidRPr="008800DE">
        <w:rPr>
          <w:rFonts w:ascii="Garamond" w:hAnsi="Garamond" w:cs="Times New Roman"/>
        </w:rPr>
        <w:t> 2000,</w:t>
      </w:r>
      <w:r>
        <w:rPr>
          <w:rFonts w:ascii="Garamond" w:hAnsi="Garamond" w:cs="Times New Roman"/>
        </w:rPr>
        <w:t xml:space="preserve"> </w:t>
      </w:r>
      <w:r w:rsidRPr="008800DE">
        <w:rPr>
          <w:rFonts w:ascii="Garamond" w:hAnsi="Garamond" w:cs="Times New Roman"/>
        </w:rPr>
        <w:t xml:space="preserve">212. </w:t>
      </w:r>
    </w:p>
  </w:footnote>
  <w:footnote w:id="43">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5E0ADD">
        <w:rPr>
          <w:rFonts w:ascii="Garamond" w:hAnsi="Garamond" w:cs="Times New Roman"/>
          <w:smallCaps/>
        </w:rPr>
        <w:t>Barguet</w:t>
      </w:r>
      <w:r w:rsidRPr="008800DE">
        <w:rPr>
          <w:rFonts w:ascii="Garamond" w:hAnsi="Garamond" w:cs="Times New Roman"/>
        </w:rPr>
        <w:t> 1964,</w:t>
      </w:r>
      <w:r>
        <w:rPr>
          <w:rFonts w:ascii="Garamond" w:hAnsi="Garamond" w:cs="Times New Roman"/>
        </w:rPr>
        <w:t xml:space="preserve"> </w:t>
      </w:r>
      <w:r w:rsidRPr="008800DE">
        <w:rPr>
          <w:rFonts w:ascii="Garamond" w:hAnsi="Garamond" w:cs="Times New Roman"/>
        </w:rPr>
        <w:t>1408, n. 1 sur</w:t>
      </w:r>
      <w:r>
        <w:rPr>
          <w:rFonts w:ascii="Garamond" w:hAnsi="Garamond" w:cs="Times New Roman"/>
        </w:rPr>
        <w:t xml:space="preserve"> </w:t>
      </w:r>
      <w:r w:rsidRPr="008800DE">
        <w:rPr>
          <w:rFonts w:ascii="Garamond" w:hAnsi="Garamond" w:cs="Times New Roman"/>
        </w:rPr>
        <w:t xml:space="preserve">248 a rapproché les deux passages. </w:t>
      </w:r>
    </w:p>
  </w:footnote>
  <w:footnote w:id="44">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On peut se demander si ces idées n’étaient pas des lieux communs, puisque nous les retrouvons dans </w:t>
      </w:r>
      <w:r w:rsidRPr="008800DE">
        <w:rPr>
          <w:rFonts w:ascii="Garamond" w:hAnsi="Garamond" w:cs="Times New Roman"/>
          <w:i/>
        </w:rPr>
        <w:t>Œdipe Roi</w:t>
      </w:r>
      <w:r>
        <w:rPr>
          <w:rFonts w:ascii="Garamond" w:hAnsi="Garamond" w:cs="Times New Roman"/>
        </w:rPr>
        <w:t xml:space="preserve"> (</w:t>
      </w:r>
      <w:r w:rsidRPr="008800DE">
        <w:rPr>
          <w:rFonts w:ascii="Garamond" w:hAnsi="Garamond" w:cs="Times New Roman"/>
        </w:rPr>
        <w:t xml:space="preserve">269-271 : </w:t>
      </w:r>
      <w:r w:rsidRPr="004D788B">
        <w:rPr>
          <w:rFonts w:ascii="IFAO-Grec Unicode" w:hAnsi="IFAO-Grec Unicode" w:cs="Times New Roman"/>
        </w:rPr>
        <w:t xml:space="preserve">καὶ ταῦτα τοῖς μὴ δρῶσιν εὔχομαι θεοὺς / μήτ’ </w:t>
      </w:r>
      <w:r w:rsidRPr="004D788B">
        <w:rPr>
          <w:rFonts w:ascii="IFAO-Grec Unicode" w:hAnsi="IFAO-Grec Unicode" w:cs="Times New Roman"/>
          <w:b/>
        </w:rPr>
        <w:t>ἀροτὸν</w:t>
      </w:r>
      <w:r w:rsidRPr="004D788B">
        <w:rPr>
          <w:rFonts w:ascii="IFAO-Grec Unicode" w:hAnsi="IFAO-Grec Unicode" w:cs="Times New Roman"/>
        </w:rPr>
        <w:t xml:space="preserve"> αὐτοῖς </w:t>
      </w:r>
      <w:r w:rsidRPr="004D788B">
        <w:rPr>
          <w:rFonts w:ascii="IFAO-Grec Unicode" w:hAnsi="IFAO-Grec Unicode" w:cs="Times New Roman"/>
          <w:b/>
        </w:rPr>
        <w:t>γῆς</w:t>
      </w:r>
      <w:r w:rsidRPr="004D788B">
        <w:rPr>
          <w:rFonts w:ascii="IFAO-Grec Unicode" w:hAnsi="IFAO-Grec Unicode" w:cs="Times New Roman"/>
        </w:rPr>
        <w:t xml:space="preserve"> ἀνιέναι τινά, / μήτ’ οὖν </w:t>
      </w:r>
      <w:r w:rsidRPr="004D788B">
        <w:rPr>
          <w:rFonts w:ascii="IFAO-Grec Unicode" w:hAnsi="IFAO-Grec Unicode" w:cs="Times New Roman"/>
          <w:b/>
        </w:rPr>
        <w:t>γυναικῶν παῖδας</w:t>
      </w:r>
      <w:r w:rsidRPr="008800DE">
        <w:rPr>
          <w:rFonts w:ascii="Garamond" w:hAnsi="Garamond" w:cs="Times New Roman"/>
        </w:rPr>
        <w:t xml:space="preserve">), à moins de penser que Sophocle se soit inspiré lui aussi d’Hésiode. Cependant, la façon dont Hérodote exprime ces idées donne à penser qu’il s’est inspiré des </w:t>
      </w:r>
      <w:r w:rsidRPr="008800DE">
        <w:rPr>
          <w:rFonts w:ascii="Garamond" w:hAnsi="Garamond" w:cs="Times New Roman"/>
          <w:i/>
        </w:rPr>
        <w:t>Travaux</w:t>
      </w:r>
      <w:r w:rsidRPr="008800DE">
        <w:rPr>
          <w:rFonts w:ascii="Garamond" w:hAnsi="Garamond" w:cs="Times New Roman"/>
        </w:rPr>
        <w:t xml:space="preserve"> pour cette partie du discours de Cambyse, puisque les échos mis en gras sont plus nombreux que dans la tragédie sophocléenne. </w:t>
      </w:r>
    </w:p>
  </w:footnote>
  <w:footnote w:id="45">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Même si le narrateur ne dit pas explicitement que cet endroit où la profondeur était maximale servait de théâtre aux affrontements, nous pouvons considérer que cela tombe sous le sens, comme Legrand dans son édition, selon lequel « un tel fossé n’aurait eu de valeur défensive contre les Scythes revenant d’Asie que si ceux-ci avaient voulu franchir le Bosphore Cimmérien » (</w:t>
      </w:r>
      <w:r w:rsidRPr="00F30978">
        <w:rPr>
          <w:rFonts w:ascii="Garamond" w:hAnsi="Garamond" w:cs="Times New Roman"/>
          <w:smallCaps/>
        </w:rPr>
        <w:t>Legrand</w:t>
      </w:r>
      <w:r>
        <w:rPr>
          <w:rFonts w:ascii="Garamond" w:hAnsi="Garamond" w:cs="Times New Roman"/>
        </w:rPr>
        <w:t xml:space="preserve"> </w:t>
      </w:r>
      <w:r w:rsidRPr="008800DE">
        <w:rPr>
          <w:rFonts w:ascii="Garamond" w:hAnsi="Garamond" w:cs="Times New Roman"/>
        </w:rPr>
        <w:t>1948,</w:t>
      </w:r>
      <w:r>
        <w:rPr>
          <w:rFonts w:ascii="Garamond" w:hAnsi="Garamond" w:cs="Times New Roman"/>
        </w:rPr>
        <w:t xml:space="preserve"> </w:t>
      </w:r>
      <w:r w:rsidRPr="008800DE">
        <w:rPr>
          <w:rFonts w:ascii="Garamond" w:hAnsi="Garamond" w:cs="Times New Roman"/>
        </w:rPr>
        <w:t>48-49, n. 5).</w:t>
      </w:r>
    </w:p>
  </w:footnote>
  <w:footnote w:id="46">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Il pourrait s’agir de ce que les narratologues nomment un </w:t>
      </w:r>
      <w:r w:rsidRPr="008800DE">
        <w:rPr>
          <w:rFonts w:ascii="Garamond" w:hAnsi="Garamond" w:cs="Times New Roman"/>
          <w:i/>
        </w:rPr>
        <w:t>flashforward</w:t>
      </w:r>
      <w:r w:rsidRPr="008800DE">
        <w:rPr>
          <w:rFonts w:ascii="Garamond" w:hAnsi="Garamond" w:cs="Times New Roman"/>
        </w:rPr>
        <w:t>, un effet d’annonce de l’avenir. Sur cette notion</w:t>
      </w:r>
      <w:r>
        <w:rPr>
          <w:rFonts w:ascii="Garamond" w:hAnsi="Garamond" w:cs="Times New Roman"/>
        </w:rPr>
        <w:t xml:space="preserve"> appliquée à Hérodote</w:t>
      </w:r>
      <w:r w:rsidRPr="008800DE">
        <w:rPr>
          <w:rFonts w:ascii="Garamond" w:hAnsi="Garamond" w:cs="Times New Roman"/>
        </w:rPr>
        <w:t xml:space="preserve">, voir </w:t>
      </w:r>
      <w:r w:rsidRPr="00F30978">
        <w:rPr>
          <w:rFonts w:ascii="Garamond" w:hAnsi="Garamond" w:cs="Times New Roman"/>
          <w:smallCaps/>
        </w:rPr>
        <w:t>Rengakos</w:t>
      </w:r>
      <w:r w:rsidRPr="008800DE">
        <w:rPr>
          <w:rFonts w:ascii="Garamond" w:hAnsi="Garamond" w:cs="Times New Roman"/>
        </w:rPr>
        <w:t xml:space="preserve"> 2006. </w:t>
      </w:r>
    </w:p>
  </w:footnote>
  <w:footnote w:id="47">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Cette opposition entre ordre et chaos apparaît comme un véritable </w:t>
      </w:r>
      <w:r w:rsidRPr="004D788B">
        <w:rPr>
          <w:rFonts w:ascii="IFAO-Grec Unicode" w:hAnsi="IFAO-Grec Unicode" w:cs="Times New Roman"/>
        </w:rPr>
        <w:t>τόπος</w:t>
      </w:r>
      <w:r w:rsidRPr="008800DE">
        <w:rPr>
          <w:rFonts w:ascii="Garamond" w:hAnsi="Garamond" w:cs="Times New Roman"/>
        </w:rPr>
        <w:t>, dans la littérature comme dans l’iconographie grecques (</w:t>
      </w:r>
      <w:r w:rsidRPr="00F30978">
        <w:rPr>
          <w:rFonts w:ascii="Garamond" w:hAnsi="Garamond" w:cs="Times New Roman"/>
          <w:smallCaps/>
        </w:rPr>
        <w:t>David</w:t>
      </w:r>
      <w:r w:rsidRPr="008800DE">
        <w:rPr>
          <w:rFonts w:ascii="Garamond" w:hAnsi="Garamond" w:cs="Times New Roman"/>
        </w:rPr>
        <w:t> 2012,</w:t>
      </w:r>
      <w:r>
        <w:rPr>
          <w:rFonts w:ascii="Garamond" w:hAnsi="Garamond" w:cs="Times New Roman"/>
        </w:rPr>
        <w:t xml:space="preserve"> </w:t>
      </w:r>
      <w:r w:rsidRPr="008800DE">
        <w:rPr>
          <w:rFonts w:ascii="Garamond" w:hAnsi="Garamond" w:cs="Times New Roman"/>
        </w:rPr>
        <w:t>6 et 29-31). Le fait qu’elle soit déjà présente chez Hésiode, qui décrit la création de l’univers, donne à penser que les Grecs la considéraient comme constitutive de leur monde (</w:t>
      </w:r>
      <w:r w:rsidRPr="00F30978">
        <w:rPr>
          <w:rFonts w:ascii="Garamond" w:hAnsi="Garamond" w:cs="Times New Roman"/>
          <w:smallCaps/>
        </w:rPr>
        <w:t>Laporte</w:t>
      </w:r>
      <w:r w:rsidRPr="008800DE">
        <w:rPr>
          <w:rFonts w:ascii="Garamond" w:hAnsi="Garamond" w:cs="Times New Roman"/>
        </w:rPr>
        <w:t> 1947,</w:t>
      </w:r>
      <w:r>
        <w:rPr>
          <w:rFonts w:ascii="Garamond" w:hAnsi="Garamond" w:cs="Times New Roman"/>
        </w:rPr>
        <w:t xml:space="preserve"> </w:t>
      </w:r>
      <w:r w:rsidRPr="008800DE">
        <w:rPr>
          <w:rFonts w:ascii="Garamond" w:hAnsi="Garamond" w:cs="Times New Roman"/>
        </w:rPr>
        <w:t xml:space="preserve">146). </w:t>
      </w:r>
    </w:p>
  </w:footnote>
  <w:footnote w:id="48">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Sur cette notion, voir </w:t>
      </w:r>
      <w:r w:rsidRPr="00F30978">
        <w:rPr>
          <w:rFonts w:ascii="Garamond" w:hAnsi="Garamond" w:cs="Times New Roman"/>
          <w:smallCaps/>
        </w:rPr>
        <w:t>Zehnacker</w:t>
      </w:r>
      <w:r>
        <w:rPr>
          <w:rFonts w:ascii="Garamond" w:hAnsi="Garamond" w:cs="Times New Roman"/>
        </w:rPr>
        <w:t xml:space="preserve"> et </w:t>
      </w:r>
      <w:r w:rsidRPr="00F30978">
        <w:rPr>
          <w:rFonts w:ascii="Garamond" w:hAnsi="Garamond" w:cs="Times New Roman"/>
          <w:smallCaps/>
        </w:rPr>
        <w:t>Fredouille</w:t>
      </w:r>
      <w:r w:rsidRPr="008800DE">
        <w:rPr>
          <w:rFonts w:ascii="Garamond" w:hAnsi="Garamond" w:cs="Times New Roman"/>
        </w:rPr>
        <w:t> 1993,</w:t>
      </w:r>
      <w:r>
        <w:rPr>
          <w:rFonts w:ascii="Garamond" w:hAnsi="Garamond" w:cs="Times New Roman"/>
        </w:rPr>
        <w:t xml:space="preserve"> </w:t>
      </w:r>
      <w:r w:rsidRPr="008800DE">
        <w:rPr>
          <w:rFonts w:ascii="Garamond" w:hAnsi="Garamond" w:cs="Times New Roman"/>
        </w:rPr>
        <w:t xml:space="preserve">32. </w:t>
      </w:r>
    </w:p>
  </w:footnote>
  <w:footnote w:id="49">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F30978">
        <w:rPr>
          <w:rFonts w:ascii="Garamond" w:hAnsi="Garamond" w:cs="Times New Roman"/>
          <w:smallCaps/>
        </w:rPr>
        <w:t>Chantraine</w:t>
      </w:r>
      <w:r w:rsidRPr="008800DE">
        <w:rPr>
          <w:rFonts w:ascii="Garamond" w:hAnsi="Garamond" w:cs="Times New Roman"/>
        </w:rPr>
        <w:t> 1968,</w:t>
      </w:r>
      <w:r>
        <w:rPr>
          <w:rFonts w:ascii="Garamond" w:hAnsi="Garamond" w:cs="Times New Roman"/>
        </w:rPr>
        <w:t xml:space="preserve"> </w:t>
      </w:r>
      <w:r w:rsidRPr="008800DE">
        <w:rPr>
          <w:rFonts w:ascii="Garamond" w:hAnsi="Garamond" w:cs="Times New Roman"/>
        </w:rPr>
        <w:t>970-971</w:t>
      </w:r>
      <w:r w:rsidRPr="008800DE">
        <w:rPr>
          <w:rFonts w:ascii="Times New Roman" w:hAnsi="Times New Roman" w:cs="Times New Roman"/>
        </w:rPr>
        <w:t> </w:t>
      </w:r>
      <w:r w:rsidRPr="008800DE">
        <w:rPr>
          <w:rFonts w:ascii="Garamond" w:hAnsi="Garamond" w:cs="Times New Roman"/>
        </w:rPr>
        <w:t xml:space="preserve">; </w:t>
      </w:r>
      <w:r w:rsidRPr="00F30978">
        <w:rPr>
          <w:rFonts w:ascii="Garamond" w:hAnsi="Garamond" w:cs="Times New Roman"/>
          <w:smallCaps/>
        </w:rPr>
        <w:t>Beekes</w:t>
      </w:r>
      <w:r w:rsidRPr="008800DE">
        <w:rPr>
          <w:rFonts w:ascii="Garamond" w:hAnsi="Garamond" w:cs="Times New Roman"/>
        </w:rPr>
        <w:t xml:space="preserve"> 2010,</w:t>
      </w:r>
      <w:r>
        <w:rPr>
          <w:rFonts w:ascii="Garamond" w:hAnsi="Garamond" w:cs="Times New Roman"/>
        </w:rPr>
        <w:t xml:space="preserve"> </w:t>
      </w:r>
      <w:r w:rsidRPr="008800DE">
        <w:rPr>
          <w:rFonts w:ascii="Garamond" w:hAnsi="Garamond" w:cs="Times New Roman"/>
        </w:rPr>
        <w:t>1281.</w:t>
      </w:r>
    </w:p>
  </w:footnote>
  <w:footnote w:id="50">
    <w:p w:rsidR="00CC6C60" w:rsidRPr="008800DE" w:rsidRDefault="00CC6C60" w:rsidP="00DB6F31">
      <w:pPr>
        <w:pStyle w:val="Notedebasdepage"/>
        <w:tabs>
          <w:tab w:val="left" w:pos="6110"/>
        </w:tabs>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F30978">
        <w:rPr>
          <w:rFonts w:ascii="Garamond" w:hAnsi="Garamond" w:cs="Times New Roman"/>
          <w:smallCaps/>
        </w:rPr>
        <w:t>Ingarao</w:t>
      </w:r>
      <w:r w:rsidRPr="008800DE">
        <w:rPr>
          <w:rFonts w:ascii="Garamond" w:hAnsi="Garamond" w:cs="Times New Roman"/>
        </w:rPr>
        <w:t> 2020,</w:t>
      </w:r>
      <w:r>
        <w:rPr>
          <w:rFonts w:ascii="Garamond" w:hAnsi="Garamond" w:cs="Times New Roman"/>
        </w:rPr>
        <w:t xml:space="preserve"> </w:t>
      </w:r>
      <w:r w:rsidRPr="008800DE">
        <w:rPr>
          <w:rFonts w:ascii="Garamond" w:hAnsi="Garamond" w:cs="Times New Roman"/>
        </w:rPr>
        <w:t>250 a suggéré que le public grec devait être enclin à comprendre la situation de la sorte, comme dans l’épisode où une pluie torrentielle sauve la vie de Crésus (</w:t>
      </w:r>
      <w:r>
        <w:rPr>
          <w:rFonts w:ascii="Garamond" w:hAnsi="Garamond" w:cs="Times New Roman"/>
        </w:rPr>
        <w:t xml:space="preserve">1. </w:t>
      </w:r>
      <w:r w:rsidRPr="008800DE">
        <w:rPr>
          <w:rFonts w:ascii="Garamond" w:hAnsi="Garamond" w:cs="Times New Roman"/>
        </w:rPr>
        <w:t>87</w:t>
      </w:r>
      <w:r>
        <w:rPr>
          <w:rFonts w:ascii="Garamond" w:hAnsi="Garamond" w:cs="Times New Roman"/>
        </w:rPr>
        <w:t>.</w:t>
      </w:r>
      <w:r w:rsidRPr="008800DE">
        <w:rPr>
          <w:rFonts w:ascii="Garamond" w:hAnsi="Garamond" w:cs="Times New Roman"/>
        </w:rPr>
        <w:t xml:space="preserve"> 2), les phénomènes atmosphériques apparaissant soudainement dans un ciel serein pouvant être interprétés comme le résultat d’une puissance surnaturelle. </w:t>
      </w:r>
    </w:p>
  </w:footnote>
  <w:footnote w:id="51">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Certains chercheurs ont noté que l’action du divin ne garantissait pas la victoire des Grecs, mais donnait seulement aux deux camps une égalité de chances, cf. </w:t>
      </w:r>
      <w:r w:rsidRPr="00F30978">
        <w:rPr>
          <w:rFonts w:ascii="Garamond" w:hAnsi="Garamond" w:cs="Times New Roman"/>
          <w:smallCaps/>
        </w:rPr>
        <w:t>Immerwahr</w:t>
      </w:r>
      <w:r w:rsidRPr="008800DE">
        <w:rPr>
          <w:rFonts w:ascii="Garamond" w:hAnsi="Garamond" w:cs="Times New Roman"/>
        </w:rPr>
        <w:t> 1954,</w:t>
      </w:r>
      <w:r>
        <w:rPr>
          <w:rFonts w:ascii="Garamond" w:hAnsi="Garamond" w:cs="Times New Roman"/>
        </w:rPr>
        <w:t xml:space="preserve"> </w:t>
      </w:r>
      <w:r w:rsidRPr="008800DE">
        <w:rPr>
          <w:rFonts w:ascii="Garamond" w:hAnsi="Garamond" w:cs="Times New Roman"/>
        </w:rPr>
        <w:t>53</w:t>
      </w:r>
      <w:r w:rsidRPr="008800DE">
        <w:rPr>
          <w:rFonts w:ascii="Times New Roman" w:hAnsi="Times New Roman" w:cs="Times New Roman"/>
        </w:rPr>
        <w:t> </w:t>
      </w:r>
      <w:r w:rsidRPr="008800DE">
        <w:rPr>
          <w:rFonts w:ascii="Garamond" w:hAnsi="Garamond" w:cs="Times New Roman"/>
        </w:rPr>
        <w:t xml:space="preserve">; </w:t>
      </w:r>
      <w:r w:rsidRPr="00F30978">
        <w:rPr>
          <w:rFonts w:ascii="Garamond" w:hAnsi="Garamond" w:cs="Times New Roman"/>
          <w:smallCaps/>
        </w:rPr>
        <w:t>Mikalson</w:t>
      </w:r>
      <w:r w:rsidRPr="008800DE">
        <w:rPr>
          <w:rFonts w:ascii="Garamond" w:hAnsi="Garamond" w:cs="Times New Roman"/>
        </w:rPr>
        <w:t> 2002,</w:t>
      </w:r>
      <w:r>
        <w:rPr>
          <w:rFonts w:ascii="Garamond" w:hAnsi="Garamond" w:cs="Times New Roman"/>
        </w:rPr>
        <w:t xml:space="preserve"> </w:t>
      </w:r>
      <w:r w:rsidRPr="008800DE">
        <w:rPr>
          <w:rFonts w:ascii="Garamond" w:hAnsi="Garamond" w:cs="Times New Roman"/>
        </w:rPr>
        <w:t>192</w:t>
      </w:r>
      <w:r w:rsidRPr="008800DE">
        <w:rPr>
          <w:rFonts w:ascii="Times New Roman" w:hAnsi="Times New Roman" w:cs="Times New Roman"/>
        </w:rPr>
        <w:t> </w:t>
      </w:r>
      <w:r w:rsidRPr="008800DE">
        <w:rPr>
          <w:rFonts w:ascii="Garamond" w:hAnsi="Garamond" w:cs="Times New Roman"/>
        </w:rPr>
        <w:t xml:space="preserve">; </w:t>
      </w:r>
      <w:r w:rsidRPr="00F30978">
        <w:rPr>
          <w:rFonts w:ascii="Garamond" w:hAnsi="Garamond" w:cs="Times New Roman"/>
          <w:smallCaps/>
        </w:rPr>
        <w:t>Pelling</w:t>
      </w:r>
      <w:r w:rsidRPr="008800DE">
        <w:rPr>
          <w:rFonts w:ascii="Garamond" w:hAnsi="Garamond" w:cs="Times New Roman"/>
        </w:rPr>
        <w:t> 2019,</w:t>
      </w:r>
      <w:r>
        <w:rPr>
          <w:rFonts w:ascii="Garamond" w:hAnsi="Garamond" w:cs="Times New Roman"/>
        </w:rPr>
        <w:t xml:space="preserve"> </w:t>
      </w:r>
      <w:r w:rsidRPr="008800DE">
        <w:rPr>
          <w:rFonts w:ascii="Garamond" w:hAnsi="Garamond" w:cs="Times New Roman"/>
        </w:rPr>
        <w:t xml:space="preserve">159. En effet, comme l’a noté </w:t>
      </w:r>
      <w:r w:rsidRPr="00F30978">
        <w:rPr>
          <w:rFonts w:ascii="Garamond" w:hAnsi="Garamond" w:cs="Times New Roman"/>
          <w:smallCaps/>
        </w:rPr>
        <w:t>Ingarao</w:t>
      </w:r>
      <w:r w:rsidRPr="008800DE">
        <w:rPr>
          <w:rFonts w:ascii="Garamond" w:hAnsi="Garamond" w:cs="Times New Roman"/>
        </w:rPr>
        <w:t xml:space="preserve"> (2020,</w:t>
      </w:r>
      <w:r>
        <w:rPr>
          <w:rFonts w:ascii="Garamond" w:hAnsi="Garamond" w:cs="Times New Roman"/>
        </w:rPr>
        <w:t xml:space="preserve"> </w:t>
      </w:r>
      <w:r w:rsidRPr="008800DE">
        <w:rPr>
          <w:rFonts w:ascii="Garamond" w:hAnsi="Garamond" w:cs="Times New Roman"/>
        </w:rPr>
        <w:t>250), les dieux n’ont fait que réduire l’écart entre les deux camps : les Perses conservaient une supériorité numérique, mais celle-ci n’était plus insurmontable. Cette présentation des faits se comprend facilement : comment le récit de la victoire de Salamine aurait-il pu être intéressant pour le public, si la victoire était gagnée d’avance</w:t>
      </w:r>
      <w:r w:rsidRPr="008800DE">
        <w:rPr>
          <w:rFonts w:ascii="Times New Roman" w:hAnsi="Times New Roman" w:cs="Times New Roman"/>
        </w:rPr>
        <w:t> </w:t>
      </w:r>
      <w:r w:rsidRPr="008800DE">
        <w:rPr>
          <w:rFonts w:ascii="Garamond" w:hAnsi="Garamond" w:cs="Times New Roman"/>
        </w:rPr>
        <w:t xml:space="preserve">? Le fait d’affronter un adversaire à sa taille était une condition </w:t>
      </w:r>
      <w:r w:rsidRPr="008800DE">
        <w:rPr>
          <w:rFonts w:ascii="Garamond" w:hAnsi="Garamond" w:cs="Times New Roman"/>
          <w:i/>
        </w:rPr>
        <w:t>sine qua non</w:t>
      </w:r>
      <w:r w:rsidRPr="008800DE">
        <w:rPr>
          <w:rFonts w:ascii="Garamond" w:hAnsi="Garamond" w:cs="Times New Roman"/>
        </w:rPr>
        <w:t xml:space="preserve"> pour obtenir la gloire guerrière, le </w:t>
      </w:r>
      <w:r w:rsidRPr="00633ED2">
        <w:rPr>
          <w:rFonts w:ascii="IFAO-Grec Unicode" w:hAnsi="IFAO-Grec Unicode" w:cs="Times New Roman"/>
        </w:rPr>
        <w:t>κλέος</w:t>
      </w:r>
      <w:r w:rsidRPr="008800DE">
        <w:rPr>
          <w:rFonts w:ascii="Garamond" w:hAnsi="Garamond" w:cs="Times New Roman"/>
        </w:rPr>
        <w:t xml:space="preserve">. </w:t>
      </w:r>
    </w:p>
  </w:footnote>
  <w:footnote w:id="52">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L’hypothèse est d’autant plus tentante que l’on a constaté que la tempête en mer était un lieu commun de l’historiographie, mettant en évidence la démesure des personnages punis par les dieux (cf. </w:t>
      </w:r>
      <w:r w:rsidRPr="00F30978">
        <w:rPr>
          <w:rFonts w:ascii="Garamond" w:hAnsi="Garamond" w:cs="Times New Roman"/>
          <w:smallCaps/>
        </w:rPr>
        <w:t>Wesselmann</w:t>
      </w:r>
      <w:r w:rsidRPr="008800DE">
        <w:rPr>
          <w:rFonts w:ascii="Garamond" w:hAnsi="Garamond" w:cs="Times New Roman"/>
        </w:rPr>
        <w:t> 2011,</w:t>
      </w:r>
      <w:r>
        <w:rPr>
          <w:rFonts w:ascii="Garamond" w:hAnsi="Garamond" w:cs="Times New Roman"/>
        </w:rPr>
        <w:t xml:space="preserve"> </w:t>
      </w:r>
      <w:r w:rsidRPr="008800DE">
        <w:rPr>
          <w:rFonts w:ascii="Garamond" w:hAnsi="Garamond" w:cs="Times New Roman"/>
        </w:rPr>
        <w:t>72-73). De même, plus tôt dans l’</w:t>
      </w:r>
      <w:r w:rsidRPr="008800DE">
        <w:rPr>
          <w:rFonts w:ascii="Garamond" w:hAnsi="Garamond" w:cs="Times New Roman"/>
          <w:i/>
        </w:rPr>
        <w:t>Enquête</w:t>
      </w:r>
      <w:r w:rsidRPr="008800DE">
        <w:rPr>
          <w:rFonts w:ascii="Garamond" w:hAnsi="Garamond" w:cs="Times New Roman"/>
        </w:rPr>
        <w:t xml:space="preserve">, les coups de tonnerre ont été à plusieurs reprises présentés comme des messages divins annonçant quelque chose de négatif (cf. </w:t>
      </w:r>
      <w:r w:rsidRPr="00F30978">
        <w:rPr>
          <w:rFonts w:ascii="Garamond" w:hAnsi="Garamond" w:cs="Times New Roman"/>
          <w:smallCaps/>
        </w:rPr>
        <w:t>Ingarao</w:t>
      </w:r>
      <w:r w:rsidRPr="008800DE">
        <w:rPr>
          <w:rFonts w:ascii="Garamond" w:hAnsi="Garamond" w:cs="Times New Roman"/>
        </w:rPr>
        <w:t> 2020,</w:t>
      </w:r>
      <w:r>
        <w:rPr>
          <w:rFonts w:ascii="Garamond" w:hAnsi="Garamond" w:cs="Times New Roman"/>
        </w:rPr>
        <w:t xml:space="preserve"> </w:t>
      </w:r>
      <w:r w:rsidRPr="008800DE">
        <w:rPr>
          <w:rFonts w:ascii="Garamond" w:hAnsi="Garamond" w:cs="Times New Roman"/>
        </w:rPr>
        <w:t xml:space="preserve">250). </w:t>
      </w:r>
    </w:p>
  </w:footnote>
  <w:footnote w:id="53">
    <w:p w:rsidR="00CC6C60" w:rsidRPr="008800DE" w:rsidRDefault="00CC6C60" w:rsidP="00DB6F31">
      <w:pPr>
        <w:pStyle w:val="Notedebasdepage"/>
        <w:jc w:val="both"/>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Telle a pu être la grille d’interprétation d’un Grec, qui n’était sans doute pas celle d’un monarque du Proche-Orient, motivé par l’idéologie d’un empire universel. Le Xerxès historique, s’il avait montré des velléités de conquête sur le monde grec, le faisait peut-être pour de simples raisons politiques et religieuses. L’intention d’étendre l’Empire achéménide devait, en effet, aller de pair avec une volonté de jouer sur terre le rôle de « main » d’Ahura Mazda, rassemblant sous sa coupe des peuples disparates pour établir sur terre un ordre susceptible de contrecarrer les forces du chaos (sur ce rôle du Grand Roi, voir </w:t>
      </w:r>
      <w:r w:rsidRPr="00F30978">
        <w:rPr>
          <w:rFonts w:ascii="Garamond" w:hAnsi="Garamond" w:cs="Times New Roman"/>
          <w:smallCaps/>
        </w:rPr>
        <w:t>Barnett</w:t>
      </w:r>
      <w:r w:rsidRPr="008800DE">
        <w:rPr>
          <w:rFonts w:ascii="Garamond" w:hAnsi="Garamond" w:cs="Times New Roman"/>
        </w:rPr>
        <w:t xml:space="preserve"> 1969,</w:t>
      </w:r>
      <w:r>
        <w:rPr>
          <w:rFonts w:ascii="Garamond" w:hAnsi="Garamond" w:cs="Times New Roman"/>
        </w:rPr>
        <w:t xml:space="preserve"> </w:t>
      </w:r>
      <w:r w:rsidRPr="008800DE">
        <w:rPr>
          <w:rFonts w:ascii="Garamond" w:hAnsi="Garamond" w:cs="Times New Roman"/>
        </w:rPr>
        <w:t>419</w:t>
      </w:r>
      <w:r w:rsidRPr="008800DE">
        <w:rPr>
          <w:rFonts w:ascii="Times New Roman" w:hAnsi="Times New Roman" w:cs="Times New Roman"/>
        </w:rPr>
        <w:t> </w:t>
      </w:r>
      <w:r w:rsidRPr="008800DE">
        <w:rPr>
          <w:rFonts w:ascii="Garamond" w:hAnsi="Garamond" w:cs="Times New Roman"/>
        </w:rPr>
        <w:t xml:space="preserve">; </w:t>
      </w:r>
      <w:r w:rsidRPr="00F30978">
        <w:rPr>
          <w:rFonts w:ascii="Garamond" w:hAnsi="Garamond" w:cs="Times New Roman"/>
          <w:smallCaps/>
        </w:rPr>
        <w:t>Root</w:t>
      </w:r>
      <w:r w:rsidRPr="008800DE">
        <w:rPr>
          <w:rFonts w:ascii="Garamond" w:hAnsi="Garamond" w:cs="Times New Roman"/>
        </w:rPr>
        <w:t> 1979,</w:t>
      </w:r>
      <w:r>
        <w:rPr>
          <w:rFonts w:ascii="Garamond" w:hAnsi="Garamond" w:cs="Times New Roman"/>
        </w:rPr>
        <w:t xml:space="preserve"> </w:t>
      </w:r>
      <w:r w:rsidRPr="008800DE">
        <w:rPr>
          <w:rFonts w:ascii="Garamond" w:hAnsi="Garamond" w:cs="Times New Roman"/>
        </w:rPr>
        <w:t>300 et 304). Cette idéologie a très bien pu être comprise par Hérodote comme une ultime marque d’</w:t>
      </w:r>
      <w:r w:rsidRPr="00633ED2">
        <w:rPr>
          <w:rFonts w:ascii="IFAO-Grec Unicode" w:hAnsi="IFAO-Grec Unicode" w:cs="Times New Roman"/>
        </w:rPr>
        <w:t>ὕβρις</w:t>
      </w:r>
      <w:r w:rsidRPr="008800DE">
        <w:rPr>
          <w:rFonts w:ascii="Garamond" w:hAnsi="Garamond" w:cs="Times New Roman"/>
        </w:rPr>
        <w:t>, comme si le monarque voulait se mettre sur un pied d’égalité avec le chef du panthéon. Le souverain aurait donc été noirci à outrance, ce qui rend difficile d’étudier cette figure, dans la mesure où les sources du monde achéménide ne sont clairement pas plus fiables que l’</w:t>
      </w:r>
      <w:r w:rsidRPr="008800DE">
        <w:rPr>
          <w:rFonts w:ascii="Garamond" w:hAnsi="Garamond" w:cs="Times New Roman"/>
          <w:i/>
        </w:rPr>
        <w:t>Enquête</w:t>
      </w:r>
      <w:r w:rsidRPr="008800DE">
        <w:rPr>
          <w:rFonts w:ascii="Garamond" w:hAnsi="Garamond" w:cs="Times New Roman"/>
        </w:rPr>
        <w:t>. Les inscriptions perses, en effet, ne célèbrent pas un roi en particulier (à l’exception notable de celle de Béhistoun, chantant les exploits de Darius), mais l’idée du roi elle-même, sous une forme purement idéalisée (</w:t>
      </w:r>
      <w:r w:rsidRPr="00F30978">
        <w:rPr>
          <w:rFonts w:ascii="Garamond" w:hAnsi="Garamond" w:cs="Times New Roman"/>
          <w:smallCaps/>
        </w:rPr>
        <w:t>Molé</w:t>
      </w:r>
      <w:r w:rsidRPr="008800DE">
        <w:rPr>
          <w:rFonts w:ascii="Garamond" w:hAnsi="Garamond" w:cs="Times New Roman"/>
        </w:rPr>
        <w:t xml:space="preserve"> 1965,</w:t>
      </w:r>
      <w:r>
        <w:rPr>
          <w:rFonts w:ascii="Garamond" w:hAnsi="Garamond" w:cs="Times New Roman"/>
        </w:rPr>
        <w:t xml:space="preserve"> </w:t>
      </w:r>
      <w:r w:rsidRPr="008800DE">
        <w:rPr>
          <w:rFonts w:ascii="Garamond" w:hAnsi="Garamond" w:cs="Times New Roman"/>
        </w:rPr>
        <w:t>47</w:t>
      </w:r>
      <w:r w:rsidRPr="008800DE">
        <w:rPr>
          <w:rFonts w:ascii="Times New Roman" w:hAnsi="Times New Roman" w:cs="Times New Roman"/>
        </w:rPr>
        <w:t> </w:t>
      </w:r>
      <w:r w:rsidRPr="008800DE">
        <w:rPr>
          <w:rFonts w:ascii="Garamond" w:hAnsi="Garamond" w:cs="Times New Roman"/>
        </w:rPr>
        <w:t xml:space="preserve">; </w:t>
      </w:r>
      <w:r w:rsidRPr="00F30978">
        <w:rPr>
          <w:rFonts w:ascii="Garamond" w:hAnsi="Garamond" w:cs="Times New Roman"/>
          <w:smallCaps/>
        </w:rPr>
        <w:t>Briant</w:t>
      </w:r>
      <w:r w:rsidRPr="008800DE">
        <w:rPr>
          <w:rFonts w:ascii="Garamond" w:hAnsi="Garamond" w:cs="Times New Roman"/>
        </w:rPr>
        <w:t> 1996,</w:t>
      </w:r>
      <w:r>
        <w:rPr>
          <w:rFonts w:ascii="Garamond" w:hAnsi="Garamond" w:cs="Times New Roman"/>
        </w:rPr>
        <w:t xml:space="preserve"> </w:t>
      </w:r>
      <w:r w:rsidRPr="008800DE">
        <w:rPr>
          <w:rFonts w:ascii="Garamond" w:hAnsi="Garamond" w:cs="Times New Roman"/>
        </w:rPr>
        <w:t>15).</w:t>
      </w:r>
    </w:p>
  </w:footnote>
  <w:footnote w:id="54">
    <w:p w:rsidR="00CC6C60" w:rsidRPr="008800DE" w:rsidRDefault="00CC6C60" w:rsidP="00DB6F31">
      <w:pPr>
        <w:pStyle w:val="Notedebasdepage"/>
        <w:rPr>
          <w:rFonts w:ascii="Garamond" w:hAnsi="Garamond" w:cs="Times New Roman"/>
        </w:rPr>
      </w:pPr>
      <w:r w:rsidRPr="008800DE">
        <w:rPr>
          <w:rStyle w:val="Appelnotedebasdep"/>
          <w:rFonts w:ascii="Garamond" w:hAnsi="Garamond" w:cs="Times New Roman"/>
        </w:rPr>
        <w:footnoteRef/>
      </w:r>
      <w:r w:rsidRPr="008800DE">
        <w:rPr>
          <w:rFonts w:ascii="Garamond" w:hAnsi="Garamond" w:cs="Times New Roman"/>
        </w:rPr>
        <w:t xml:space="preserve"> </w:t>
      </w:r>
      <w:r w:rsidRPr="00F30978">
        <w:rPr>
          <w:rFonts w:ascii="Garamond" w:hAnsi="Garamond" w:cs="Times New Roman"/>
          <w:smallCaps/>
        </w:rPr>
        <w:t>Thomas</w:t>
      </w:r>
      <w:r w:rsidRPr="008800DE">
        <w:rPr>
          <w:rFonts w:ascii="Garamond" w:hAnsi="Garamond" w:cs="Times New Roman"/>
        </w:rPr>
        <w:t xml:space="preserve"> 2000 et 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88F7E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B84655A"/>
    <w:multiLevelType w:val="hybridMultilevel"/>
    <w:tmpl w:val="D004DEF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31"/>
    <w:rsid w:val="000A07F3"/>
    <w:rsid w:val="000B3952"/>
    <w:rsid w:val="000E6407"/>
    <w:rsid w:val="000F1F7A"/>
    <w:rsid w:val="0011410E"/>
    <w:rsid w:val="001428C4"/>
    <w:rsid w:val="001550B7"/>
    <w:rsid w:val="001A5387"/>
    <w:rsid w:val="00216709"/>
    <w:rsid w:val="00227988"/>
    <w:rsid w:val="00231157"/>
    <w:rsid w:val="002B0C51"/>
    <w:rsid w:val="003529F3"/>
    <w:rsid w:val="00356554"/>
    <w:rsid w:val="003654ED"/>
    <w:rsid w:val="00423EFD"/>
    <w:rsid w:val="004D788B"/>
    <w:rsid w:val="005505EC"/>
    <w:rsid w:val="0058049A"/>
    <w:rsid w:val="00584E53"/>
    <w:rsid w:val="005E0ADD"/>
    <w:rsid w:val="005E20C3"/>
    <w:rsid w:val="00633ED2"/>
    <w:rsid w:val="00636718"/>
    <w:rsid w:val="0067567C"/>
    <w:rsid w:val="0067716F"/>
    <w:rsid w:val="006D2E07"/>
    <w:rsid w:val="006F6BDA"/>
    <w:rsid w:val="00724D55"/>
    <w:rsid w:val="0072511E"/>
    <w:rsid w:val="00776BDB"/>
    <w:rsid w:val="00777244"/>
    <w:rsid w:val="007F1121"/>
    <w:rsid w:val="007F6527"/>
    <w:rsid w:val="008102F2"/>
    <w:rsid w:val="008613BA"/>
    <w:rsid w:val="0087786B"/>
    <w:rsid w:val="008800DE"/>
    <w:rsid w:val="008869E3"/>
    <w:rsid w:val="00887826"/>
    <w:rsid w:val="008B7AC4"/>
    <w:rsid w:val="0098002A"/>
    <w:rsid w:val="009A3E29"/>
    <w:rsid w:val="00A74DBD"/>
    <w:rsid w:val="00B1221D"/>
    <w:rsid w:val="00B30601"/>
    <w:rsid w:val="00B55E23"/>
    <w:rsid w:val="00B74BFA"/>
    <w:rsid w:val="00BA1A87"/>
    <w:rsid w:val="00BD61E1"/>
    <w:rsid w:val="00C74F7E"/>
    <w:rsid w:val="00CA7ED4"/>
    <w:rsid w:val="00CC60DB"/>
    <w:rsid w:val="00CC6C60"/>
    <w:rsid w:val="00D1408B"/>
    <w:rsid w:val="00D2493A"/>
    <w:rsid w:val="00D4054C"/>
    <w:rsid w:val="00DB6F31"/>
    <w:rsid w:val="00E370BA"/>
    <w:rsid w:val="00E454EC"/>
    <w:rsid w:val="00E468B9"/>
    <w:rsid w:val="00E87E43"/>
    <w:rsid w:val="00EE775E"/>
    <w:rsid w:val="00F01D2A"/>
    <w:rsid w:val="00F30978"/>
    <w:rsid w:val="00FD2DDF"/>
    <w:rsid w:val="00FF25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3EB95-D0CC-47C2-B36F-35F6C49F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6F31"/>
    <w:pPr>
      <w:ind w:left="720"/>
      <w:contextualSpacing/>
    </w:pPr>
  </w:style>
  <w:style w:type="character" w:styleId="Appelnotedebasdep">
    <w:name w:val="footnote reference"/>
    <w:basedOn w:val="Policepardfaut"/>
    <w:uiPriority w:val="99"/>
    <w:semiHidden/>
    <w:unhideWhenUsed/>
    <w:rsid w:val="00DB6F31"/>
    <w:rPr>
      <w:vertAlign w:val="superscript"/>
    </w:rPr>
  </w:style>
  <w:style w:type="paragraph" w:styleId="Notedebasdepage">
    <w:name w:val="footnote text"/>
    <w:basedOn w:val="Normal"/>
    <w:link w:val="NotedebasdepageCar1"/>
    <w:uiPriority w:val="99"/>
    <w:unhideWhenUsed/>
    <w:rsid w:val="00DB6F31"/>
    <w:pPr>
      <w:spacing w:after="0" w:line="240" w:lineRule="auto"/>
    </w:pPr>
    <w:rPr>
      <w:sz w:val="20"/>
      <w:szCs w:val="20"/>
    </w:rPr>
  </w:style>
  <w:style w:type="character" w:customStyle="1" w:styleId="NotedebasdepageCar">
    <w:name w:val="Note de bas de page Car"/>
    <w:basedOn w:val="Policepardfaut"/>
    <w:uiPriority w:val="99"/>
    <w:rsid w:val="00DB6F31"/>
    <w:rPr>
      <w:sz w:val="20"/>
      <w:szCs w:val="20"/>
    </w:rPr>
  </w:style>
  <w:style w:type="character" w:customStyle="1" w:styleId="NotedebasdepageCar1">
    <w:name w:val="Note de bas de page Car1"/>
    <w:basedOn w:val="Policepardfaut"/>
    <w:link w:val="Notedebasdepage"/>
    <w:uiPriority w:val="99"/>
    <w:rsid w:val="00DB6F31"/>
    <w:rPr>
      <w:sz w:val="20"/>
      <w:szCs w:val="20"/>
    </w:rPr>
  </w:style>
  <w:style w:type="paragraph" w:styleId="En-tte">
    <w:name w:val="header"/>
    <w:basedOn w:val="Normal"/>
    <w:link w:val="En-tteCar"/>
    <w:uiPriority w:val="99"/>
    <w:unhideWhenUsed/>
    <w:rsid w:val="00DB6F31"/>
    <w:pPr>
      <w:tabs>
        <w:tab w:val="center" w:pos="4536"/>
        <w:tab w:val="right" w:pos="9072"/>
      </w:tabs>
      <w:spacing w:after="0" w:line="240" w:lineRule="auto"/>
    </w:pPr>
  </w:style>
  <w:style w:type="character" w:customStyle="1" w:styleId="En-tteCar">
    <w:name w:val="En-tête Car"/>
    <w:basedOn w:val="Policepardfaut"/>
    <w:link w:val="En-tte"/>
    <w:uiPriority w:val="99"/>
    <w:rsid w:val="00DB6F31"/>
  </w:style>
  <w:style w:type="paragraph" w:styleId="Pieddepage">
    <w:name w:val="footer"/>
    <w:basedOn w:val="Normal"/>
    <w:link w:val="PieddepageCar"/>
    <w:uiPriority w:val="99"/>
    <w:unhideWhenUsed/>
    <w:rsid w:val="00DB6F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F31"/>
  </w:style>
  <w:style w:type="character" w:styleId="Lienhypertexte">
    <w:name w:val="Hyperlink"/>
    <w:basedOn w:val="Policepardfaut"/>
    <w:uiPriority w:val="99"/>
    <w:unhideWhenUsed/>
    <w:rsid w:val="00DB6F31"/>
    <w:rPr>
      <w:color w:val="0563C1" w:themeColor="hyperlink"/>
      <w:u w:val="single"/>
    </w:rPr>
  </w:style>
  <w:style w:type="paragraph" w:styleId="Listepuces">
    <w:name w:val="List Bullet"/>
    <w:basedOn w:val="Normal"/>
    <w:uiPriority w:val="99"/>
    <w:unhideWhenUsed/>
    <w:rsid w:val="00F30978"/>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rcure.fltr.ucl.ac.be/Hodoi/concordances/hesiode_theogonie_01/precise.cfm?txt=966;8049;964;" TargetMode="External"/><Relationship Id="rId21" Type="http://schemas.openxmlformats.org/officeDocument/2006/relationships/hyperlink" Target="http://mercure.fltr.ucl.ac.be/Hodoi/concordances/hesiode_theogonie_01/precise.cfm?txt=959;7987;" TargetMode="External"/><Relationship Id="rId42" Type="http://schemas.openxmlformats.org/officeDocument/2006/relationships/hyperlink" Target="http://mercure.fltr.ucl.ac.be/Hodoi/concordances/herodote_historiae_04/precise.cfm?txt=948;8050;" TargetMode="External"/><Relationship Id="rId63" Type="http://schemas.openxmlformats.org/officeDocument/2006/relationships/hyperlink" Target="http://mercure.fltr.ucl.ac.be/Hodoi/concordances/hesiode_theogonie_01/precise.cfm?txt=948;953;8048;" TargetMode="External"/><Relationship Id="rId84" Type="http://schemas.openxmlformats.org/officeDocument/2006/relationships/hyperlink" Target="http://mercure.fltr.ucl.ac.be/Hodoi/concordances/hesiode_theogonie_01/precise.cfm?txt=960;964;959;955;8051;956;959;953;959;" TargetMode="External"/><Relationship Id="rId138" Type="http://schemas.openxmlformats.org/officeDocument/2006/relationships/hyperlink" Target="http://mercure.fltr.ucl.ac.be/Hodoi/concordances/hesiode_theogonie_01/precise.cfm?txt=7952;954;955;8055;957;952;951;" TargetMode="External"/><Relationship Id="rId107" Type="http://schemas.openxmlformats.org/officeDocument/2006/relationships/hyperlink" Target="http://mercure.fltr.ucl.ac.be/Hodoi/concordances/hesiode_theogonie_01/precise.cfm?txt=927;8016;961;945;957;959;8166;" TargetMode="External"/><Relationship Id="rId11" Type="http://schemas.openxmlformats.org/officeDocument/2006/relationships/hyperlink" Target="http://mercure.fltr.ucl.ac.be/Hodoi/concordances/herodote_historiae_04/precise.cfm?txt=954;945;964;945;964;949;8055;957;959;965;963;945;957;" TargetMode="External"/><Relationship Id="rId32" Type="http://schemas.openxmlformats.org/officeDocument/2006/relationships/hyperlink" Target="http://mercure.fltr.ucl.ac.be/Hodoi/concordances/hesiode_theogonie_01/precise.cfm?txt=927;8016;955;8059;956;960;959;953;959;" TargetMode="External"/><Relationship Id="rId53" Type="http://schemas.openxmlformats.org/officeDocument/2006/relationships/hyperlink" Target="http://mercure.fltr.ucl.ac.be/Hodoi/concordances/herodote_historiae_04/precise.cfm?txt=964;8135;" TargetMode="External"/><Relationship Id="rId74" Type="http://schemas.openxmlformats.org/officeDocument/2006/relationships/hyperlink" Target="http://mercure.fltr.ucl.ac.be/Hodoi/concordances/hesiode_theogonie_01/precise.cfm?txt=7956;961;953;948;959;962;" TargetMode="External"/><Relationship Id="rId128" Type="http://schemas.openxmlformats.org/officeDocument/2006/relationships/hyperlink" Target="http://mercure.fltr.ucl.ac.be/Hodoi/concordances/hesiode_theogonie_01/precise.cfm?txt=952;965;956;8056;962;" TargetMode="External"/><Relationship Id="rId5" Type="http://schemas.openxmlformats.org/officeDocument/2006/relationships/webSettings" Target="webSettings.xml"/><Relationship Id="rId90" Type="http://schemas.openxmlformats.org/officeDocument/2006/relationships/hyperlink" Target="http://mercure.fltr.ucl.ac.be/Hodoi/concordances/herodote_historiae_04/precise.cfm?txt=960;959;953;949;8166;956;949;957;" TargetMode="External"/><Relationship Id="rId95" Type="http://schemas.openxmlformats.org/officeDocument/2006/relationships/hyperlink" Target="http://mercure.fltr.ucl.ac.be/Hodoi/concordances/hesiode_theogonie_01/precise.cfm?txt=964;959;8150;962;" TargetMode="External"/><Relationship Id="rId22" Type="http://schemas.openxmlformats.org/officeDocument/2006/relationships/hyperlink" Target="http://mercure.fltr.ucl.ac.be/Hodoi/concordances/hesiode_theogonie_01/precise.cfm?txt=956;8050;957;" TargetMode="External"/><Relationship Id="rId27" Type="http://schemas.openxmlformats.org/officeDocument/2006/relationships/hyperlink" Target="http://mercure.fltr.ucl.ac.be/Hodoi/concordances/hesiode_theogonie_01/precise.cfm?txt=7936;947;945;965;959;8055;" TargetMode="External"/><Relationship Id="rId43" Type="http://schemas.openxmlformats.org/officeDocument/2006/relationships/hyperlink" Target="http://mercure.fltr.ucl.ac.be/Hodoi/concordances/herodote_historiae_04/precise.cfm?txt=956;8049;967;951;962;" TargetMode="External"/><Relationship Id="rId48" Type="http://schemas.openxmlformats.org/officeDocument/2006/relationships/hyperlink" Target="http://mercure.fltr.ucl.ac.be/Hodoi/concordances/herodote_historiae_04/precise.cfm?txt=959;8016;948;8050;957;" TargetMode="External"/><Relationship Id="rId64" Type="http://schemas.openxmlformats.org/officeDocument/2006/relationships/hyperlink" Target="http://mercure.fltr.ucl.ac.be/Hodoi/concordances/hesiode_theogonie_01/precise.cfm?txt=954;961;945;964;949;961;8048;962;" TargetMode="External"/><Relationship Id="rId69" Type="http://schemas.openxmlformats.org/officeDocument/2006/relationships/hyperlink" Target="http://mercure.fltr.ucl.ac.be/Hodoi/concordances/hesiode_theogonie_01/precise.cfm?txt=960;955;949;8055;959;965;962;" TargetMode="External"/><Relationship Id="rId113" Type="http://schemas.openxmlformats.org/officeDocument/2006/relationships/hyperlink" Target="http://mercure.fltr.ucl.ac.be/Hodoi/concordances/herodote_historiae_04/precise.cfm?txt=931;954;8059;952;945;953;" TargetMode="External"/><Relationship Id="rId118" Type="http://schemas.openxmlformats.org/officeDocument/2006/relationships/hyperlink" Target="http://mercure.fltr.ucl.ac.be/Hodoi/concordances/hesiode_theogonie_01/precise.cfm?txt=7952;960;8053;953;957;951;963;945;957;" TargetMode="External"/><Relationship Id="rId134" Type="http://schemas.openxmlformats.org/officeDocument/2006/relationships/hyperlink" Target="http://mercure.fltr.ucl.ac.be/Hodoi/concordances/hesiode_theogonie_01/precise.cfm?txt=956;8049;967;951;957;" TargetMode="External"/><Relationship Id="rId139" Type="http://schemas.openxmlformats.org/officeDocument/2006/relationships/hyperlink" Target="http://mercure.fltr.ucl.ac.be/Hodoi/concordances/hesiode_theogonie_01/precise.cfm?txt=948;8050;" TargetMode="External"/><Relationship Id="rId80" Type="http://schemas.openxmlformats.org/officeDocument/2006/relationships/hyperlink" Target="http://mercure.fltr.ucl.ac.be/Hodoi/concordances/hesiode_theogonie_01/precise.cfm?txt=7990;963;959;957;" TargetMode="External"/><Relationship Id="rId85" Type="http://schemas.openxmlformats.org/officeDocument/2006/relationships/hyperlink" Target="http://mercure.fltr.ucl.ac.be/Hodoi/concordances/herodote_historiae_04/precise.cfm?txt=949;7991;962;" TargetMode="External"/><Relationship Id="rId12" Type="http://schemas.openxmlformats.org/officeDocument/2006/relationships/hyperlink" Target="http://mercure.fltr.ucl.ac.be/Hodoi/concordances/herodote_historiae_04/precise.cfm?txt=7952;954;" TargetMode="External"/><Relationship Id="rId17" Type="http://schemas.openxmlformats.org/officeDocument/2006/relationships/hyperlink" Target="http://mercure.fltr.ucl.ac.be/Hodoi/concordances/herodote_historiae_04/precise.cfm?txt=964;8052;957;" TargetMode="External"/><Relationship Id="rId33" Type="http://schemas.openxmlformats.org/officeDocument/2006/relationships/hyperlink" Target="http://mercure.fltr.ucl.ac.be/Hodoi/concordances/hesiode_theogonie_01/precise.cfm?txt=952;949;959;8055;" TargetMode="External"/><Relationship Id="rId38" Type="http://schemas.openxmlformats.org/officeDocument/2006/relationships/hyperlink" Target="http://mercure.fltr.ucl.ac.be/Hodoi/concordances/hesiode_theogonie_01/precise.cfm?txt=8017;960;8056;" TargetMode="External"/><Relationship Id="rId59" Type="http://schemas.openxmlformats.org/officeDocument/2006/relationships/hyperlink" Target="http://mercure.fltr.ucl.ac.be/Hodoi/concordances/hesiode_theogonie_01/precise.cfm?txt=952;965;956;945;955;947;8051;" TargetMode="External"/><Relationship Id="rId103" Type="http://schemas.openxmlformats.org/officeDocument/2006/relationships/hyperlink" Target="http://mercure.fltr.ucl.ac.be/Hodoi/concordances/hesiode_theogonie_01/precise.cfm?txt=956;949;965;" TargetMode="External"/><Relationship Id="rId108" Type="http://schemas.openxmlformats.org/officeDocument/2006/relationships/hyperlink" Target="http://mercure.fltr.ucl.ac.be/Hodoi/concordances/hesiode_theogonie_01/precise.cfm?txt=7936;947;955;945;8048;" TargetMode="External"/><Relationship Id="rId124" Type="http://schemas.openxmlformats.org/officeDocument/2006/relationships/hyperlink" Target="http://mercure.fltr.ucl.ac.be/Hodoi/concordances/hesiode_theogonie_01/precise.cfm?txt=7936;954;959;8059;963;945;957;964;949;962;" TargetMode="External"/><Relationship Id="rId129" Type="http://schemas.openxmlformats.org/officeDocument/2006/relationships/hyperlink" Target="http://mercure.fltr.ucl.ac.be/Hodoi/concordances/hesiode_theogonie_01/precise.cfm?txt=956;8118;955;955;959;957;" TargetMode="External"/><Relationship Id="rId54" Type="http://schemas.openxmlformats.org/officeDocument/2006/relationships/hyperlink" Target="http://mercure.fltr.ucl.ac.be/Hodoi/concordances/herodote_historiae_04/precise.cfm?txt=956;8049;967;8131;" TargetMode="External"/><Relationship Id="rId70" Type="http://schemas.openxmlformats.org/officeDocument/2006/relationships/hyperlink" Target="http://mercure.fltr.ucl.ac.be/Hodoi/concordances/hesiode_theogonie_01/precise.cfm?txt=7952;957;953;945;965;964;959;8059;962;" TargetMode="External"/><Relationship Id="rId75" Type="http://schemas.openxmlformats.org/officeDocument/2006/relationships/hyperlink" Target="http://mercure.fltr.ucl.ac.be/Hodoi/concordances/hesiode_theogonie_01/precise.cfm?txt=967;945;955;949;960;8134;962;" TargetMode="External"/><Relationship Id="rId91" Type="http://schemas.openxmlformats.org/officeDocument/2006/relationships/hyperlink" Target="http://mercure.fltr.ucl.ac.be/Hodoi/concordances/herodote_historiae_04/precise.cfm?txt=7940;957;948;961;949;962;" TargetMode="External"/><Relationship Id="rId96" Type="http://schemas.openxmlformats.org/officeDocument/2006/relationships/hyperlink" Target="http://mercure.fltr.ucl.ac.be/Hodoi/concordances/hesiode_theogonie_01/precise.cfm?txt=956;949;964;8051;949;953;960;949;" TargetMode="External"/><Relationship Id="rId140" Type="http://schemas.openxmlformats.org/officeDocument/2006/relationships/hyperlink" Target="http://mercure.fltr.ucl.ac.be/Hodoi/concordances/hesiode_theogonie_01/precise.cfm?txt=956;8049;967;951;" TargetMode="External"/><Relationship Id="rId145" Type="http://schemas.openxmlformats.org/officeDocument/2006/relationships/hyperlink" Target="mailto:aamilien@uliege.b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rcure.fltr.ucl.ac.be/Hodoi/concordances/hesiode_theogonie_01/precise.cfm?txt=7936;966;" TargetMode="External"/><Relationship Id="rId28" Type="http://schemas.openxmlformats.org/officeDocument/2006/relationships/hyperlink" Target="http://mercure.fltr.ucl.ac.be/Hodoi/concordances/hesiode_theogonie_01/precise.cfm?txt=959;7987;" TargetMode="External"/><Relationship Id="rId49" Type="http://schemas.openxmlformats.org/officeDocument/2006/relationships/hyperlink" Target="http://mercure.fltr.ucl.ac.be/Hodoi/concordances/herodote_historiae_04/precise.cfm?txt=960;955;8051;959;957;" TargetMode="External"/><Relationship Id="rId114" Type="http://schemas.openxmlformats.org/officeDocument/2006/relationships/hyperlink" Target="http://mercure.fltr.ucl.ac.be/Hodoi/concordances/herodote_historiae_04/precise.cfm?txt=7952;960;959;8055;949;965;957;" TargetMode="External"/><Relationship Id="rId119" Type="http://schemas.openxmlformats.org/officeDocument/2006/relationships/hyperlink" Target="http://mercure.fltr.ucl.ac.be/Hodoi/concordances/hesiode_theogonie_01/precise.cfm?txt=948;8050;" TargetMode="External"/><Relationship Id="rId44" Type="http://schemas.openxmlformats.org/officeDocument/2006/relationships/hyperlink" Target="http://mercure.fltr.ucl.ac.be/Hodoi/concordances/herodote_historiae_04/precise.cfm?txt=960;959;955;955;8049;954;953;962;" TargetMode="External"/><Relationship Id="rId60" Type="http://schemas.openxmlformats.org/officeDocument/2006/relationships/hyperlink" Target="http://mercure.fltr.ucl.ac.be/Hodoi/concordances/hesiode_theogonie_01/precise.cfm?txt=7956;967;959;957;964;949;962;" TargetMode="External"/><Relationship Id="rId65" Type="http://schemas.openxmlformats.org/officeDocument/2006/relationships/hyperlink" Target="http://mercure.fltr.ucl.ac.be/Hodoi/concordances/hesiode_theogonie_01/precise.cfm?txt=8017;963;956;8055;957;945;962;" TargetMode="External"/><Relationship Id="rId81" Type="http://schemas.openxmlformats.org/officeDocument/2006/relationships/hyperlink" Target="http://mercure.fltr.ucl.ac.be/Hodoi/concordances/hesiode_theogonie_01/precise.cfm?txt=948;8050;" TargetMode="External"/><Relationship Id="rId86" Type="http://schemas.openxmlformats.org/officeDocument/2006/relationships/hyperlink" Target="http://mercure.fltr.ucl.ac.be/Hodoi/concordances/herodote_historiae_04/precise.cfm?txt=945;8016;964;8182;957;" TargetMode="External"/><Relationship Id="rId130" Type="http://schemas.openxmlformats.org/officeDocument/2006/relationships/hyperlink" Target="http://mercure.fltr.ucl.ac.be/Hodoi/concordances/hesiode_theogonie_01/precise.cfm?txt=7956;964;" TargetMode="External"/><Relationship Id="rId135" Type="http://schemas.openxmlformats.org/officeDocument/2006/relationships/hyperlink" Target="http://mercure.fltr.ucl.ac.be/Hodoi/concordances/hesiode_theogonie_01/precise.cfm?txt=948;" TargetMode="External"/><Relationship Id="rId13" Type="http://schemas.openxmlformats.org/officeDocument/2006/relationships/hyperlink" Target="http://mercure.fltr.ucl.ac.be/Hodoi/concordances/herodote_historiae_04/precise.cfm?txt=964;8182;957;" TargetMode="External"/><Relationship Id="rId18" Type="http://schemas.openxmlformats.org/officeDocument/2006/relationships/hyperlink" Target="http://mercure.fltr.ucl.ac.be/Hodoi/concordances/herodote_historiae_04/precise.cfm?txt=924;945;953;8134;964;953;957;" TargetMode="External"/><Relationship Id="rId39" Type="http://schemas.openxmlformats.org/officeDocument/2006/relationships/hyperlink" Target="http://mercure.fltr.ucl.ac.be/Hodoi/concordances/hesiode_theogonie_01/precise.cfm?txt=967;952;959;957;8056;962;" TargetMode="External"/><Relationship Id="rId109" Type="http://schemas.openxmlformats.org/officeDocument/2006/relationships/hyperlink" Target="http://mercure.fltr.ucl.ac.be/Hodoi/concordances/hesiode_theogonie_01/precise.cfm?txt=964;8051;954;957;945;" TargetMode="External"/><Relationship Id="rId34" Type="http://schemas.openxmlformats.org/officeDocument/2006/relationships/hyperlink" Target="http://mercure.fltr.ucl.ac.be/Hodoi/concordances/hesiode_theogonie_01/precise.cfm?txt=948;969;964;8134;961;949;962;" TargetMode="External"/><Relationship Id="rId50" Type="http://schemas.openxmlformats.org/officeDocument/2006/relationships/hyperlink" Target="http://mercure.fltr.ucl.ac.be/Hodoi/concordances/herodote_historiae_04/precise.cfm?txt=7956;967;949;953;957;" TargetMode="External"/><Relationship Id="rId55" Type="http://schemas.openxmlformats.org/officeDocument/2006/relationships/hyperlink" Target="http://mercure.fltr.ucl.ac.be/Hodoi/concordances/hesiode_theogonie_01/precise.cfm?txt=948;951;961;8056;957;" TargetMode="External"/><Relationship Id="rId76" Type="http://schemas.openxmlformats.org/officeDocument/2006/relationships/hyperlink" Target="http://mercure.fltr.ucl.ac.be/Hodoi/concordances/hesiode_theogonie_01/precise.cfm?txt=955;8059;963;953;962;" TargetMode="External"/><Relationship Id="rId97" Type="http://schemas.openxmlformats.org/officeDocument/2006/relationships/hyperlink" Target="http://mercure.fltr.ucl.ac.be/Hodoi/concordances/hesiode_theogonie_01/precise.cfm?txt=960;945;964;8052;961;" TargetMode="External"/><Relationship Id="rId104" Type="http://schemas.openxmlformats.org/officeDocument/2006/relationships/hyperlink" Target="http://mercure.fltr.ucl.ac.be/Hodoi/concordances/hesiode_theogonie_01/precise.cfm?txt=915;945;8055;951;962;" TargetMode="External"/><Relationship Id="rId120" Type="http://schemas.openxmlformats.org/officeDocument/2006/relationships/hyperlink" Target="http://mercure.fltr.ucl.ac.be/Hodoi/concordances/hesiode_theogonie_01/precise.cfm?txt=952;949;959;8054;" TargetMode="External"/><Relationship Id="rId125" Type="http://schemas.openxmlformats.org/officeDocument/2006/relationships/hyperlink" Target="http://mercure.fltr.ucl.ac.be/Hodoi/concordances/hesiode_theogonie_01/precise.cfm?txt=960;959;955;8051;956;959;965;" TargetMode="External"/><Relationship Id="rId141" Type="http://schemas.openxmlformats.org/officeDocument/2006/relationships/hyperlink" Target="http://mercure.fltr.ucl.ac.be/Hodoi/concordances/hesiode_theogonie_01/precise.cfm?txt=960;961;8054;957;"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mercure.fltr.ucl.ac.be/Hodoi/concordances/hesiode_theogonie_01/precise.cfm?txt=959;8016;948;8051;" TargetMode="External"/><Relationship Id="rId92" Type="http://schemas.openxmlformats.org/officeDocument/2006/relationships/hyperlink" Target="http://mercure.fltr.ucl.ac.be/Hodoi/concordances/herodote_historiae_04/precise.cfm?txt=931;954;8059;952;945;953;" TargetMode="External"/><Relationship Id="rId2" Type="http://schemas.openxmlformats.org/officeDocument/2006/relationships/numbering" Target="numbering.xml"/><Relationship Id="rId29" Type="http://schemas.openxmlformats.org/officeDocument/2006/relationships/hyperlink" Target="http://mercure.fltr.ucl.ac.be/Hodoi/concordances/hesiode_theogonie_01/precise.cfm?txt=948;" TargetMode="External"/><Relationship Id="rId24" Type="http://schemas.openxmlformats.org/officeDocument/2006/relationships/hyperlink" Target="http://mercure.fltr.ucl.ac.be/Hodoi/concordances/hesiode_theogonie_01/precise.cfm?txt=8017;968;951;955;8134;962;" TargetMode="External"/><Relationship Id="rId40" Type="http://schemas.openxmlformats.org/officeDocument/2006/relationships/hyperlink" Target="http://mercure.fltr.ucl.ac.be/Hodoi/concordances/hesiode_theogonie_01/precise.cfm?txt=949;8016;961;965;959;948;949;8055;951;962;" TargetMode="External"/><Relationship Id="rId45" Type="http://schemas.openxmlformats.org/officeDocument/2006/relationships/hyperlink" Target="http://mercure.fltr.ucl.ac.be/Hodoi/concordances/herodote_historiae_04/precise.cfm?txt=954;945;8055;" TargetMode="External"/><Relationship Id="rId66" Type="http://schemas.openxmlformats.org/officeDocument/2006/relationships/hyperlink" Target="http://mercure.fltr.ucl.ac.be/Hodoi/concordances/hesiode_theogonie_01/precise.cfm?txt=963;965;957;949;967;8051;969;962;" TargetMode="External"/><Relationship Id="rId87" Type="http://schemas.openxmlformats.org/officeDocument/2006/relationships/hyperlink" Target="http://mercure.fltr.ucl.ac.be/Hodoi/concordances/herodote_historiae_04/precise.cfm?txt=7956;955;949;958;949;" TargetMode="External"/><Relationship Id="rId110" Type="http://schemas.openxmlformats.org/officeDocument/2006/relationships/hyperlink" Target="http://mercure.fltr.ucl.ac.be/Hodoi/concordances/herodote_historiae_04/precise.cfm?txt=932;945;8166;964;945;" TargetMode="External"/><Relationship Id="rId115" Type="http://schemas.openxmlformats.org/officeDocument/2006/relationships/hyperlink" Target="http://mercure.fltr.ucl.ac.be/Hodoi/concordances/herodote_historiae_04/precise.cfm?txt=7952;960;953;964;949;955;8051;945;" TargetMode="External"/><Relationship Id="rId131" Type="http://schemas.openxmlformats.org/officeDocument/2006/relationships/hyperlink" Target="http://mercure.fltr.ucl.ac.be/Hodoi/concordances/hesiode_theogonie_01/precise.cfm?txt=7970;" TargetMode="External"/><Relationship Id="rId136" Type="http://schemas.openxmlformats.org/officeDocument/2006/relationships/hyperlink" Target="http://mercure.fltr.ucl.ac.be/Hodoi/concordances/hesiode_theogonie_01/precise.cfm?txt=7936;956;8051;947;945;961;964;959;957;" TargetMode="External"/><Relationship Id="rId61" Type="http://schemas.openxmlformats.org/officeDocument/2006/relationships/hyperlink" Target="http://mercure.fltr.ucl.ac.be/Hodoi/concordances/hesiode_theogonie_01/precise.cfm?txt=7936;957;964;8055;959;957;" TargetMode="External"/><Relationship Id="rId82" Type="http://schemas.openxmlformats.org/officeDocument/2006/relationships/hyperlink" Target="http://mercure.fltr.ucl.ac.be/Hodoi/concordances/hesiode_theogonie_01/precise.cfm?txt=964;8051;955;959;962;" TargetMode="External"/><Relationship Id="rId19" Type="http://schemas.openxmlformats.org/officeDocument/2006/relationships/hyperlink" Target="http://mercure.fltr.ucl.ac.be/Hodoi/concordances/herodote_historiae_04/precise.cfm?txt=955;8055;956;957;951;957;" TargetMode="External"/><Relationship Id="rId14" Type="http://schemas.openxmlformats.org/officeDocument/2006/relationships/hyperlink" Target="http://mercure.fltr.ucl.ac.be/Hodoi/concordances/herodote_historiae_04/precise.cfm?txt=932;945;965;961;953;954;8182;957;" TargetMode="External"/><Relationship Id="rId30" Type="http://schemas.openxmlformats.org/officeDocument/2006/relationships/hyperlink" Target="http://mercure.fltr.ucl.ac.be/Hodoi/concordances/hesiode_theogonie_01/precise.cfm?txt=7940;961;" TargetMode="External"/><Relationship Id="rId35" Type="http://schemas.openxmlformats.org/officeDocument/2006/relationships/hyperlink" Target="http://mercure.fltr.ucl.ac.be/Hodoi/concordances/hesiode_theogonie_01/precise.cfm?txt=7952;8049;969;957;" TargetMode="External"/><Relationship Id="rId56" Type="http://schemas.openxmlformats.org/officeDocument/2006/relationships/hyperlink" Target="http://mercure.fltr.ucl.ac.be/Hodoi/concordances/hesiode_theogonie_01/precise.cfm?txt=947;8048;961;" TargetMode="External"/><Relationship Id="rId77" Type="http://schemas.openxmlformats.org/officeDocument/2006/relationships/hyperlink" Target="http://mercure.fltr.ucl.ac.be/Hodoi/concordances/hesiode_theogonie_01/precise.cfm?txt=959;8016;948;8050;" TargetMode="External"/><Relationship Id="rId100" Type="http://schemas.openxmlformats.org/officeDocument/2006/relationships/hyperlink" Target="http://mercure.fltr.ucl.ac.be/Hodoi/concordances/hesiode_theogonie_01/precise.cfm?txt=952;949;8182;957;" TargetMode="External"/><Relationship Id="rId105" Type="http://schemas.openxmlformats.org/officeDocument/2006/relationships/hyperlink" Target="http://mercure.fltr.ucl.ac.be/Hodoi/concordances/hesiode_theogonie_01/precise.cfm?txt=964;949;" TargetMode="External"/><Relationship Id="rId126" Type="http://schemas.openxmlformats.org/officeDocument/2006/relationships/hyperlink" Target="http://mercure.fltr.ucl.ac.be/Hodoi/concordances/hesiode_theogonie_01/precise.cfm?txt=948;" TargetMode="External"/><Relationship Id="rId147" Type="http://schemas.openxmlformats.org/officeDocument/2006/relationships/fontTable" Target="fontTable.xml"/><Relationship Id="rId8" Type="http://schemas.openxmlformats.org/officeDocument/2006/relationships/hyperlink" Target="http://mercure.fltr.ucl.ac.be/Hodoi/concordances/herodote_historiae_04/precise.cfm?txt=964;8049;966;961;959;957;" TargetMode="External"/><Relationship Id="rId51" Type="http://schemas.openxmlformats.org/officeDocument/2006/relationships/hyperlink" Target="http://mercure.fltr.ucl.ac.be/Hodoi/concordances/herodote_historiae_04/precise.cfm?txt=964;8182;957;" TargetMode="External"/><Relationship Id="rId72" Type="http://schemas.openxmlformats.org/officeDocument/2006/relationships/hyperlink" Target="http://mercure.fltr.ucl.ac.be/Hodoi/concordances/hesiode_theogonie_01/precise.cfm?txt=964;953;962;" TargetMode="External"/><Relationship Id="rId93" Type="http://schemas.openxmlformats.org/officeDocument/2006/relationships/hyperlink" Target="http://mercure.fltr.ucl.ac.be/Hodoi/concordances/hesiode_theogonie_01/precise.cfm?txt=948;8052;" TargetMode="External"/><Relationship Id="rId98" Type="http://schemas.openxmlformats.org/officeDocument/2006/relationships/hyperlink" Target="http://mercure.fltr.ucl.ac.be/Hodoi/concordances/hesiode_theogonie_01/precise.cfm?txt=7936;957;948;961;8182;957;" TargetMode="External"/><Relationship Id="rId121" Type="http://schemas.openxmlformats.org/officeDocument/2006/relationships/hyperlink" Target="http://mercure.fltr.ucl.ac.be/Hodoi/concordances/hesiode_theogonie_01/precise.cfm?txt=948;969;964;8134;961;949;962;" TargetMode="External"/><Relationship Id="rId142" Type="http://schemas.openxmlformats.org/officeDocument/2006/relationships/hyperlink" Target="http://mercure.fltr.ucl.ac.be/Hodoi/concordances/hesiode_theogonie_01/precise.cfm?txt=948;" TargetMode="External"/><Relationship Id="rId3" Type="http://schemas.openxmlformats.org/officeDocument/2006/relationships/styles" Target="styles.xml"/><Relationship Id="rId25" Type="http://schemas.openxmlformats.org/officeDocument/2006/relationships/hyperlink" Target="http://mercure.fltr.ucl.ac.be/Hodoi/concordances/hesiode_theogonie_01/precise.cfm?txt=8012;952;961;965;959;962;" TargetMode="External"/><Relationship Id="rId46" Type="http://schemas.openxmlformats.org/officeDocument/2006/relationships/hyperlink" Target="http://mercure.fltr.ucl.ac.be/Hodoi/concordances/herodote_historiae_04/precise.cfm?txt=959;8016;" TargetMode="External"/><Relationship Id="rId67" Type="http://schemas.openxmlformats.org/officeDocument/2006/relationships/hyperlink" Target="http://mercure.fltr.ucl.ac.be/Hodoi/concordances/hesiode_theogonie_01/precise.cfm?txt=7952;956;8049;967;959;957;964;959;" TargetMode="External"/><Relationship Id="rId116" Type="http://schemas.openxmlformats.org/officeDocument/2006/relationships/hyperlink" Target="http://mercure.fltr.ucl.ac.be/Hodoi/concordances/hesiode_theogonie_01/precise.cfm?txt=8043;962;" TargetMode="External"/><Relationship Id="rId137" Type="http://schemas.openxmlformats.org/officeDocument/2006/relationships/hyperlink" Target="http://mercure.fltr.ucl.ac.be/Hodoi/concordances/hesiode_theogonie_01/precise.cfm?txt=7956;947;949;953;961;945;957;" TargetMode="External"/><Relationship Id="rId20" Type="http://schemas.openxmlformats.org/officeDocument/2006/relationships/hyperlink" Target="http://mercure.fltr.ucl.ac.be/Hodoi/concordances/herodote_historiae_04/precise.cfm?txt=956;949;947;8055;963;964;951;" TargetMode="External"/><Relationship Id="rId41" Type="http://schemas.openxmlformats.org/officeDocument/2006/relationships/hyperlink" Target="http://mercure.fltr.ucl.ac.be/Hodoi/concordances/herodote_historiae_04/precise.cfm?txt=947;953;957;959;956;8051;957;951;962;" TargetMode="External"/><Relationship Id="rId62" Type="http://schemas.openxmlformats.org/officeDocument/2006/relationships/hyperlink" Target="http://mercure.fltr.ucl.ac.be/Hodoi/concordances/hesiode_theogonie_01/precise.cfm?txt=7936;955;955;8053;955;959;953;963;953;" TargetMode="External"/><Relationship Id="rId83" Type="http://schemas.openxmlformats.org/officeDocument/2006/relationships/hyperlink" Target="http://mercure.fltr.ucl.ac.be/Hodoi/concordances/hesiode_theogonie_01/precise.cfm?txt=964;8051;964;945;964;959;" TargetMode="External"/><Relationship Id="rId88" Type="http://schemas.openxmlformats.org/officeDocument/2006/relationships/hyperlink" Target="http://mercure.fltr.ucl.ac.be/Hodoi/concordances/herodote_historiae_04/precise.cfm?txt=964;8049;948;949;" TargetMode="External"/><Relationship Id="rId111" Type="http://schemas.openxmlformats.org/officeDocument/2006/relationships/hyperlink" Target="http://mercure.fltr.ucl.ac.be/Hodoi/concordances/herodote_historiae_04/precise.cfm?txt=7936;954;959;8059;963;945;957;964;949;962;" TargetMode="External"/><Relationship Id="rId132" Type="http://schemas.openxmlformats.org/officeDocument/2006/relationships/hyperlink" Target="http://mercure.fltr.ucl.ac.be/Hodoi/concordances/hesiode_theogonie_01/precise.cfm?txt=964;8056;" TargetMode="External"/><Relationship Id="rId15" Type="http://schemas.openxmlformats.org/officeDocument/2006/relationships/hyperlink" Target="http://mercure.fltr.ucl.ac.be/Hodoi/concordances/herodote_historiae_04/precise.cfm?txt=8000;961;8051;969;957;" TargetMode="External"/><Relationship Id="rId36" Type="http://schemas.openxmlformats.org/officeDocument/2006/relationships/hyperlink" Target="http://mercure.fltr.ucl.ac.be/Hodoi/concordances/hesiode_theogonie_01/precise.cfm?txt=954;945;964;8051;957;945;963;963;949;" TargetMode="External"/><Relationship Id="rId57" Type="http://schemas.openxmlformats.org/officeDocument/2006/relationships/hyperlink" Target="http://mercure.fltr.ucl.ac.be/Hodoi/concordances/hesiode_theogonie_01/precise.cfm?txt=956;8049;961;957;945;957;964;959;" TargetMode="External"/><Relationship Id="rId106" Type="http://schemas.openxmlformats.org/officeDocument/2006/relationships/hyperlink" Target="http://mercure.fltr.ucl.ac.be/Hodoi/concordances/hesiode_theogonie_01/precise.cfm?txt=954;945;8054;" TargetMode="External"/><Relationship Id="rId127" Type="http://schemas.openxmlformats.org/officeDocument/2006/relationships/hyperlink" Target="http://mercure.fltr.ucl.ac.be/Hodoi/concordances/hesiode_theogonie_01/precise.cfm?txt=7952;955;953;955;945;8055;949;964;959;" TargetMode="External"/><Relationship Id="rId10" Type="http://schemas.openxmlformats.org/officeDocument/2006/relationships/hyperlink" Target="http://mercure.fltr.ucl.ac.be/Hodoi/concordances/herodote_historiae_04/precise.cfm?txt=949;8016;961;8051;945;957;" TargetMode="External"/><Relationship Id="rId31" Type="http://schemas.openxmlformats.org/officeDocument/2006/relationships/hyperlink" Target="http://mercure.fltr.ucl.ac.be/Hodoi/concordances/hesiode_theogonie_01/precise.cfm?txt=7936;960;" TargetMode="External"/><Relationship Id="rId52" Type="http://schemas.openxmlformats.org/officeDocument/2006/relationships/hyperlink" Target="http://mercure.fltr.ucl.ac.be/Hodoi/concordances/herodote_historiae_04/precise.cfm?txt=931;954;965;952;8051;969;957;" TargetMode="External"/><Relationship Id="rId73" Type="http://schemas.openxmlformats.org/officeDocument/2006/relationships/hyperlink" Target="http://mercure.fltr.ucl.ac.be/Hodoi/concordances/hesiode_theogonie_01/precise.cfm?txt=7974;957;" TargetMode="External"/><Relationship Id="rId78" Type="http://schemas.openxmlformats.org/officeDocument/2006/relationships/hyperlink" Target="http://mercure.fltr.ucl.ac.be/Hodoi/concordances/hesiode_theogonie_01/precise.cfm?txt=964;949;955;949;965;964;8052;" TargetMode="External"/><Relationship Id="rId94" Type="http://schemas.openxmlformats.org/officeDocument/2006/relationships/hyperlink" Target="http://mercure.fltr.ucl.ac.be/Hodoi/concordances/hesiode_theogonie_01/precise.cfm?txt=964;8057;964;949;" TargetMode="External"/><Relationship Id="rId99" Type="http://schemas.openxmlformats.org/officeDocument/2006/relationships/hyperlink" Target="http://mercure.fltr.ucl.ac.be/Hodoi/concordances/hesiode_theogonie_01/precise.cfm?txt=964;949;" TargetMode="External"/><Relationship Id="rId101" Type="http://schemas.openxmlformats.org/officeDocument/2006/relationships/hyperlink" Target="http://mercure.fltr.ucl.ac.be/Hodoi/concordances/hesiode_theogonie_01/precise.cfm?txt=964;949;" TargetMode="External"/><Relationship Id="rId122" Type="http://schemas.openxmlformats.org/officeDocument/2006/relationships/hyperlink" Target="http://mercure.fltr.ucl.ac.be/Hodoi/concordances/hesiode_theogonie_01/precise.cfm?txt=7952;8049;969;957;" TargetMode="External"/><Relationship Id="rId143" Type="http://schemas.openxmlformats.org/officeDocument/2006/relationships/hyperlink" Target="http://mercure.fltr.ucl.ac.be/Hodoi/concordances/hesiode_theogonie_01/precise.cfm?txt=7936;955;955;8053;955;959;953;962;"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rcure.fltr.ucl.ac.be/Hodoi/concordances/herodote_historiae_04/precise.cfm?txt=8000;961;965;958;8049;956;949;957;959;953;" TargetMode="External"/><Relationship Id="rId26" Type="http://schemas.openxmlformats.org/officeDocument/2006/relationships/hyperlink" Target="http://mercure.fltr.ucl.ac.be/Hodoi/concordances/hesiode_theogonie_01/precise.cfm?txt=932;953;964;8134;957;949;962;" TargetMode="External"/><Relationship Id="rId47" Type="http://schemas.openxmlformats.org/officeDocument/2006/relationships/hyperlink" Target="http://mercure.fltr.ucl.ac.be/Hodoi/concordances/herodote_historiae_04/precise.cfm?txt=948;965;957;945;956;8051;957;969;957;" TargetMode="External"/><Relationship Id="rId68" Type="http://schemas.openxmlformats.org/officeDocument/2006/relationships/hyperlink" Target="http://mercure.fltr.ucl.ac.be/Hodoi/concordances/hesiode_theogonie_01/precise.cfm?txt=948;8051;954;945;" TargetMode="External"/><Relationship Id="rId89" Type="http://schemas.openxmlformats.org/officeDocument/2006/relationships/hyperlink" Target="http://mercure.fltr.ucl.ac.be/Hodoi/concordances/herodote_historiae_04/precise.cfm?txt=959;7991;945;" TargetMode="External"/><Relationship Id="rId112" Type="http://schemas.openxmlformats.org/officeDocument/2006/relationships/hyperlink" Target="http://mercure.fltr.ucl.ac.be/Hodoi/concordances/herodote_historiae_04/precise.cfm?txt=959;7985;" TargetMode="External"/><Relationship Id="rId133" Type="http://schemas.openxmlformats.org/officeDocument/2006/relationships/hyperlink" Target="http://mercure.fltr.ucl.ac.be/Hodoi/concordances/hesiode_theogonie_01/precise.cfm?txt=960;8049;961;959;953;952;949;" TargetMode="External"/><Relationship Id="rId16" Type="http://schemas.openxmlformats.org/officeDocument/2006/relationships/hyperlink" Target="http://mercure.fltr.ucl.ac.be/Hodoi/concordances/herodote_historiae_04/precise.cfm?txt=7952;962;" TargetMode="External"/><Relationship Id="rId37" Type="http://schemas.openxmlformats.org/officeDocument/2006/relationships/hyperlink" Target="http://mercure.fltr.ucl.ac.be/Hodoi/concordances/hesiode_theogonie_01/precise.cfm?txt=948;" TargetMode="External"/><Relationship Id="rId58" Type="http://schemas.openxmlformats.org/officeDocument/2006/relationships/hyperlink" Target="http://mercure.fltr.ucl.ac.be/Hodoi/concordances/hesiode_theogonie_01/precise.cfm?txt=960;8057;957;959;957;" TargetMode="External"/><Relationship Id="rId79" Type="http://schemas.openxmlformats.org/officeDocument/2006/relationships/hyperlink" Target="http://mercure.fltr.ucl.ac.be/Hodoi/concordances/hesiode_theogonie_01/precise.cfm?txt=959;8016;948;949;964;8051;961;959;953;962;" TargetMode="External"/><Relationship Id="rId102" Type="http://schemas.openxmlformats.org/officeDocument/2006/relationships/hyperlink" Target="http://mercure.fltr.ucl.ac.be/Hodoi/concordances/hesiode_theogonie_01/precise.cfm?txt=954;8051;954;955;965;964;8051;" TargetMode="External"/><Relationship Id="rId123" Type="http://schemas.openxmlformats.org/officeDocument/2006/relationships/hyperlink" Target="http://mercure.fltr.ucl.ac.be/Hodoi/concordances/hesiode_theogonie_01/precise.cfm?txt=956;8166;952;959;957;" TargetMode="External"/><Relationship Id="rId144" Type="http://schemas.openxmlformats.org/officeDocument/2006/relationships/hyperlink" Target="http://mercure.fltr.ucl.ac.be/Hodoi/concordances/hesiode_theogonie_01/precise.cfm?txt=7952;960;8051;967;959;957;964;949;9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E947-82AE-4FD3-8BA3-7B81E2B2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11409</Words>
  <Characters>62750</Characters>
  <Application>Microsoft Office Word</Application>
  <DocSecurity>0</DocSecurity>
  <Lines>522</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dc:creator>
  <cp:keywords/>
  <dc:description/>
  <cp:lastModifiedBy>A.Amilien</cp:lastModifiedBy>
  <cp:revision>2</cp:revision>
  <dcterms:created xsi:type="dcterms:W3CDTF">2023-02-26T16:38:00Z</dcterms:created>
  <dcterms:modified xsi:type="dcterms:W3CDTF">2023-02-26T16:38:00Z</dcterms:modified>
</cp:coreProperties>
</file>