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6060" w14:textId="191BCD47" w:rsidR="00052305" w:rsidRDefault="00641236" w:rsidP="004D0D63">
      <w:pPr>
        <w:pStyle w:val="Titre1"/>
        <w:spacing w:line="276" w:lineRule="auto"/>
        <w:rPr>
          <w:color w:val="000000" w:themeColor="text1"/>
        </w:rPr>
      </w:pPr>
      <w:bookmarkStart w:id="0" w:name="_Toc149157766"/>
      <w:r w:rsidRPr="00052305">
        <w:rPr>
          <w:color w:val="000000" w:themeColor="text1"/>
        </w:rPr>
        <w:t>L’attention aux gestes : esquisse d’une anthropologie de l’</w:t>
      </w:r>
      <w:proofErr w:type="spellStart"/>
      <w:r w:rsidRPr="00052305">
        <w:rPr>
          <w:color w:val="000000" w:themeColor="text1"/>
        </w:rPr>
        <w:t>éducation</w:t>
      </w:r>
      <w:proofErr w:type="spellEnd"/>
      <w:r w:rsidRPr="00052305">
        <w:rPr>
          <w:color w:val="000000" w:themeColor="text1"/>
        </w:rPr>
        <w:t xml:space="preserve"> en formation initiale des enseignants à partir du travail de Mauss</w:t>
      </w:r>
      <w:bookmarkEnd w:id="0"/>
      <w:r w:rsidRPr="00052305">
        <w:rPr>
          <w:color w:val="000000" w:themeColor="text1"/>
        </w:rPr>
        <w:t xml:space="preserve"> </w:t>
      </w:r>
    </w:p>
    <w:p w14:paraId="5F31AD85" w14:textId="77777777" w:rsidR="000C5798" w:rsidRPr="000C5798" w:rsidRDefault="000C5798" w:rsidP="004D0D63">
      <w:pPr>
        <w:spacing w:line="276" w:lineRule="auto"/>
      </w:pPr>
    </w:p>
    <w:p w14:paraId="7CFE575E" w14:textId="0CA30A47" w:rsidR="00641236" w:rsidRPr="00052305" w:rsidRDefault="00641236" w:rsidP="004D0D63">
      <w:pPr>
        <w:pStyle w:val="Titre2"/>
        <w:numPr>
          <w:ilvl w:val="0"/>
          <w:numId w:val="2"/>
        </w:numPr>
        <w:spacing w:line="276" w:lineRule="auto"/>
        <w:rPr>
          <w:color w:val="000000" w:themeColor="text1"/>
        </w:rPr>
      </w:pPr>
      <w:bookmarkStart w:id="1" w:name="_Toc149157768"/>
      <w:r w:rsidRPr="00052305">
        <w:rPr>
          <w:color w:val="000000" w:themeColor="text1"/>
        </w:rPr>
        <w:t>Les simulations : exemple de la mise en pratique d’un dispositif d’apprentissage de la formation des enseignants.</w:t>
      </w:r>
      <w:bookmarkEnd w:id="1"/>
      <w:r w:rsidRPr="00052305">
        <w:rPr>
          <w:color w:val="000000" w:themeColor="text1"/>
        </w:rPr>
        <w:t xml:space="preserve"> </w:t>
      </w:r>
    </w:p>
    <w:p w14:paraId="6BE9C52F" w14:textId="2D9C9F0D" w:rsidR="007D7D51" w:rsidRPr="00052305" w:rsidRDefault="007D7D51" w:rsidP="004D0D63">
      <w:pPr>
        <w:pStyle w:val="NormalWeb"/>
        <w:spacing w:line="276" w:lineRule="auto"/>
        <w:jc w:val="both"/>
        <w:rPr>
          <w:rFonts w:asciiTheme="majorHAnsi" w:hAnsiTheme="majorHAnsi" w:cstheme="majorHAnsi"/>
          <w:color w:val="000000" w:themeColor="text1"/>
        </w:rPr>
      </w:pPr>
      <w:r w:rsidRPr="00052305">
        <w:rPr>
          <w:rFonts w:asciiTheme="majorHAnsi" w:hAnsiTheme="majorHAnsi" w:cstheme="majorHAnsi"/>
          <w:color w:val="000000" w:themeColor="text1"/>
        </w:rPr>
        <w:t xml:space="preserve">Au cours de l’année académique 2021-22, </w:t>
      </w:r>
      <w:r w:rsidR="004D0D63">
        <w:rPr>
          <w:rFonts w:asciiTheme="majorHAnsi" w:hAnsiTheme="majorHAnsi" w:cstheme="majorHAnsi"/>
          <w:color w:val="000000" w:themeColor="text1"/>
        </w:rPr>
        <w:t>j’ai pu</w:t>
      </w:r>
      <w:r w:rsidRPr="00052305">
        <w:rPr>
          <w:rFonts w:asciiTheme="majorHAnsi" w:hAnsiTheme="majorHAnsi" w:cstheme="majorHAnsi"/>
          <w:color w:val="000000" w:themeColor="text1"/>
        </w:rPr>
        <w:t xml:space="preserve"> observer et participer à la mise en pratique d</w:t>
      </w:r>
      <w:r w:rsidR="00726C6D" w:rsidRPr="00052305">
        <w:rPr>
          <w:rFonts w:asciiTheme="majorHAnsi" w:hAnsiTheme="majorHAnsi" w:cstheme="majorHAnsi"/>
          <w:color w:val="000000" w:themeColor="text1"/>
        </w:rPr>
        <w:t xml:space="preserve">’un </w:t>
      </w:r>
      <w:r w:rsidRPr="00052305">
        <w:rPr>
          <w:rFonts w:asciiTheme="majorHAnsi" w:hAnsiTheme="majorHAnsi" w:cstheme="majorHAnsi"/>
          <w:color w:val="000000" w:themeColor="text1"/>
        </w:rPr>
        <w:t>dispositif</w:t>
      </w:r>
      <w:r w:rsidR="00726C6D" w:rsidRPr="00052305">
        <w:rPr>
          <w:rFonts w:asciiTheme="majorHAnsi" w:hAnsiTheme="majorHAnsi" w:cstheme="majorHAnsi"/>
          <w:color w:val="000000" w:themeColor="text1"/>
        </w:rPr>
        <w:t xml:space="preserve"> d’apprentissage mis en place à l’</w:t>
      </w:r>
      <w:proofErr w:type="spellStart"/>
      <w:r w:rsidR="00726C6D" w:rsidRPr="00052305">
        <w:rPr>
          <w:rFonts w:asciiTheme="majorHAnsi" w:hAnsiTheme="majorHAnsi" w:cstheme="majorHAnsi"/>
          <w:color w:val="000000" w:themeColor="text1"/>
        </w:rPr>
        <w:t>Universite</w:t>
      </w:r>
      <w:proofErr w:type="spellEnd"/>
      <w:r w:rsidR="00726C6D" w:rsidRPr="00052305">
        <w:rPr>
          <w:rFonts w:asciiTheme="majorHAnsi" w:hAnsiTheme="majorHAnsi" w:cstheme="majorHAnsi"/>
          <w:color w:val="000000" w:themeColor="text1"/>
        </w:rPr>
        <w:t xml:space="preserve">́ de </w:t>
      </w:r>
      <w:proofErr w:type="spellStart"/>
      <w:r w:rsidR="00726C6D" w:rsidRPr="00052305">
        <w:rPr>
          <w:rFonts w:asciiTheme="majorHAnsi" w:hAnsiTheme="majorHAnsi" w:cstheme="majorHAnsi"/>
          <w:color w:val="000000" w:themeColor="text1"/>
        </w:rPr>
        <w:t>Liège</w:t>
      </w:r>
      <w:proofErr w:type="spellEnd"/>
      <w:r w:rsidR="00726C6D" w:rsidRPr="00052305">
        <w:rPr>
          <w:rFonts w:asciiTheme="majorHAnsi" w:hAnsiTheme="majorHAnsi" w:cstheme="majorHAnsi"/>
          <w:color w:val="000000" w:themeColor="text1"/>
        </w:rPr>
        <w:t xml:space="preserve">, en formation initiale des enseignants, au cours de didactique des sciences sociales. </w:t>
      </w:r>
      <w:r w:rsidRPr="00052305">
        <w:rPr>
          <w:rFonts w:asciiTheme="majorHAnsi" w:hAnsiTheme="majorHAnsi" w:cstheme="majorHAnsi"/>
          <w:color w:val="000000" w:themeColor="text1"/>
        </w:rPr>
        <w:t xml:space="preserve">Basée sur un </w:t>
      </w:r>
      <w:r w:rsidR="004D0D63">
        <w:rPr>
          <w:rFonts w:asciiTheme="majorHAnsi" w:hAnsiTheme="majorHAnsi" w:cstheme="majorHAnsi"/>
          <w:color w:val="000000" w:themeColor="text1"/>
        </w:rPr>
        <w:t xml:space="preserve">profond </w:t>
      </w:r>
      <w:r w:rsidRPr="00052305">
        <w:rPr>
          <w:rFonts w:asciiTheme="majorHAnsi" w:hAnsiTheme="majorHAnsi" w:cstheme="majorHAnsi"/>
          <w:color w:val="000000" w:themeColor="text1"/>
        </w:rPr>
        <w:t xml:space="preserve">travail de recherche académique dans le domaine de la pédagogie et de la didactique, ainsi que sur </w:t>
      </w:r>
      <w:r w:rsidR="00726C6D" w:rsidRPr="00052305">
        <w:rPr>
          <w:rFonts w:asciiTheme="majorHAnsi" w:hAnsiTheme="majorHAnsi" w:cstheme="majorHAnsi"/>
          <w:color w:val="000000" w:themeColor="text1"/>
        </w:rPr>
        <w:t>presque</w:t>
      </w:r>
      <w:r w:rsidRPr="00052305">
        <w:rPr>
          <w:rFonts w:asciiTheme="majorHAnsi" w:hAnsiTheme="majorHAnsi" w:cstheme="majorHAnsi"/>
          <w:color w:val="000000" w:themeColor="text1"/>
        </w:rPr>
        <w:t xml:space="preserve"> trente années d’expérience pratique, </w:t>
      </w:r>
      <w:r w:rsidR="00726C6D" w:rsidRPr="00052305">
        <w:rPr>
          <w:rFonts w:asciiTheme="majorHAnsi" w:hAnsiTheme="majorHAnsi" w:cstheme="majorHAnsi"/>
          <w:color w:val="000000" w:themeColor="text1"/>
        </w:rPr>
        <w:t>ledit</w:t>
      </w:r>
      <w:r w:rsidRPr="00052305">
        <w:rPr>
          <w:rFonts w:asciiTheme="majorHAnsi" w:hAnsiTheme="majorHAnsi" w:cstheme="majorHAnsi"/>
          <w:color w:val="000000" w:themeColor="text1"/>
        </w:rPr>
        <w:t xml:space="preserve"> dispositif s’articule autour d’une idée maîtresse : « questionner les représentations initiales du métier </w:t>
      </w:r>
      <w:r w:rsidR="004D0D63">
        <w:rPr>
          <w:rFonts w:asciiTheme="majorHAnsi" w:hAnsiTheme="majorHAnsi" w:cstheme="majorHAnsi"/>
          <w:color w:val="000000" w:themeColor="text1"/>
        </w:rPr>
        <w:t>[</w:t>
      </w:r>
      <w:r w:rsidRPr="00052305">
        <w:rPr>
          <w:rFonts w:asciiTheme="majorHAnsi" w:hAnsiTheme="majorHAnsi" w:cstheme="majorHAnsi"/>
          <w:color w:val="000000" w:themeColor="text1"/>
        </w:rPr>
        <w:t>d’enseignant</w:t>
      </w:r>
      <w:r w:rsidR="004D0D63">
        <w:rPr>
          <w:rFonts w:asciiTheme="majorHAnsi" w:hAnsiTheme="majorHAnsi" w:cstheme="majorHAnsi"/>
          <w:color w:val="000000" w:themeColor="text1"/>
        </w:rPr>
        <w:t>]</w:t>
      </w:r>
      <w:r w:rsidRPr="00052305">
        <w:rPr>
          <w:rFonts w:asciiTheme="majorHAnsi" w:hAnsiTheme="majorHAnsi" w:cstheme="majorHAnsi"/>
          <w:color w:val="000000" w:themeColor="text1"/>
        </w:rPr>
        <w:t xml:space="preserve"> pour les déconstruire » (Guillaume &amp; </w:t>
      </w:r>
      <w:proofErr w:type="spellStart"/>
      <w:r w:rsidRPr="00052305">
        <w:rPr>
          <w:rFonts w:asciiTheme="majorHAnsi" w:hAnsiTheme="majorHAnsi" w:cstheme="majorHAnsi"/>
          <w:color w:val="000000" w:themeColor="text1"/>
        </w:rPr>
        <w:t>Xhonneux</w:t>
      </w:r>
      <w:proofErr w:type="spellEnd"/>
      <w:r w:rsidRPr="00052305">
        <w:rPr>
          <w:rFonts w:asciiTheme="majorHAnsi" w:hAnsiTheme="majorHAnsi" w:cstheme="majorHAnsi"/>
          <w:color w:val="000000" w:themeColor="text1"/>
        </w:rPr>
        <w:t xml:space="preserve"> 2007 : 74). </w:t>
      </w:r>
      <w:r w:rsidR="00726C6D" w:rsidRPr="00052305">
        <w:rPr>
          <w:rFonts w:asciiTheme="majorHAnsi" w:hAnsiTheme="majorHAnsi" w:cstheme="majorHAnsi"/>
          <w:color w:val="000000" w:themeColor="text1"/>
        </w:rPr>
        <w:t xml:space="preserve">Pour le </w:t>
      </w:r>
      <w:r w:rsidRPr="00052305">
        <w:rPr>
          <w:rFonts w:asciiTheme="majorHAnsi" w:hAnsiTheme="majorHAnsi" w:cstheme="majorHAnsi"/>
          <w:color w:val="000000" w:themeColor="text1"/>
        </w:rPr>
        <w:t>didacticien en charge du cours,</w:t>
      </w:r>
      <w:r w:rsidR="004D0D63">
        <w:rPr>
          <w:rFonts w:asciiTheme="majorHAnsi" w:hAnsiTheme="majorHAnsi" w:cstheme="majorHAnsi"/>
          <w:color w:val="000000" w:themeColor="text1"/>
        </w:rPr>
        <w:t xml:space="preserve"> en effet,</w:t>
      </w:r>
      <w:r w:rsidRPr="00052305">
        <w:rPr>
          <w:rFonts w:asciiTheme="majorHAnsi" w:hAnsiTheme="majorHAnsi" w:cstheme="majorHAnsi"/>
          <w:color w:val="000000" w:themeColor="text1"/>
        </w:rPr>
        <w:t xml:space="preserve"> une véritable « révolution copernicienne » (Guillaume &amp; </w:t>
      </w:r>
      <w:proofErr w:type="spellStart"/>
      <w:r w:rsidRPr="00052305">
        <w:rPr>
          <w:rFonts w:asciiTheme="majorHAnsi" w:hAnsiTheme="majorHAnsi" w:cstheme="majorHAnsi"/>
          <w:color w:val="000000" w:themeColor="text1"/>
        </w:rPr>
        <w:t>Xhonneux</w:t>
      </w:r>
      <w:proofErr w:type="spellEnd"/>
      <w:r w:rsidRPr="00052305">
        <w:rPr>
          <w:rFonts w:asciiTheme="majorHAnsi" w:hAnsiTheme="majorHAnsi" w:cstheme="majorHAnsi"/>
          <w:color w:val="000000" w:themeColor="text1"/>
        </w:rPr>
        <w:t xml:space="preserve"> 2009 : 70) de l’enseignement se veut être en marche </w:t>
      </w:r>
      <w:r w:rsidR="0022468D" w:rsidRPr="00052305">
        <w:rPr>
          <w:rFonts w:asciiTheme="majorHAnsi" w:hAnsiTheme="majorHAnsi" w:cstheme="majorHAnsi"/>
          <w:color w:val="000000" w:themeColor="text1"/>
        </w:rPr>
        <w:t>en Belgique</w:t>
      </w:r>
      <w:r w:rsidRPr="00052305">
        <w:rPr>
          <w:rFonts w:asciiTheme="majorHAnsi" w:hAnsiTheme="majorHAnsi" w:cstheme="majorHAnsi"/>
          <w:color w:val="000000" w:themeColor="text1"/>
        </w:rPr>
        <w:t xml:space="preserve">. Celle-ci s’est matérialisée à travers l’adoption des deux textes légaux fondateurs que sont, d’une part le décret du 24 juillet 1997, définissant les missions prioritaires de l’enseignement fondamental et de l’enseignement secondaire et organisant les </w:t>
      </w:r>
      <w:r w:rsidR="00726C6D" w:rsidRPr="00052305">
        <w:rPr>
          <w:rFonts w:asciiTheme="majorHAnsi" w:hAnsiTheme="majorHAnsi" w:cstheme="majorHAnsi"/>
          <w:color w:val="000000" w:themeColor="text1"/>
        </w:rPr>
        <w:t>structures</w:t>
      </w:r>
      <w:r w:rsidRPr="00052305">
        <w:rPr>
          <w:rFonts w:asciiTheme="majorHAnsi" w:hAnsiTheme="majorHAnsi" w:cstheme="majorHAnsi"/>
          <w:color w:val="000000" w:themeColor="text1"/>
        </w:rPr>
        <w:t xml:space="preserve"> propres à les atteindre — le « décret missions » —, et d’autre part le serment que se doivent de prononcer les futurs enseignants de la Communauté française — le « serment de Socrate »</w:t>
      </w:r>
      <w:r w:rsidR="004D0D63">
        <w:rPr>
          <w:rStyle w:val="Appelnotedebasdep"/>
          <w:rFonts w:asciiTheme="majorHAnsi" w:hAnsiTheme="majorHAnsi" w:cstheme="majorHAnsi"/>
          <w:color w:val="000000" w:themeColor="text1"/>
        </w:rPr>
        <w:footnoteReference w:id="1"/>
      </w:r>
      <w:r w:rsidRPr="00052305">
        <w:rPr>
          <w:rFonts w:asciiTheme="majorHAnsi" w:hAnsiTheme="majorHAnsi" w:cstheme="majorHAnsi"/>
          <w:color w:val="000000" w:themeColor="text1"/>
        </w:rPr>
        <w:t>. Ces deux normes « ont contribué à ébranler les habitudes et les certitudes qui avaient cours dans l’enseignement » (Ibid. : 69) puisque,</w:t>
      </w:r>
      <w:r w:rsidR="004D0D63">
        <w:rPr>
          <w:rFonts w:asciiTheme="majorHAnsi" w:hAnsiTheme="majorHAnsi" w:cstheme="majorHAnsi"/>
          <w:color w:val="000000" w:themeColor="text1"/>
        </w:rPr>
        <w:t xml:space="preserve"> grâce ou ç cause de ces deux prescrits,</w:t>
      </w:r>
      <w:r w:rsidRPr="00052305">
        <w:rPr>
          <w:rFonts w:asciiTheme="majorHAnsi" w:hAnsiTheme="majorHAnsi" w:cstheme="majorHAnsi"/>
          <w:color w:val="000000" w:themeColor="text1"/>
        </w:rPr>
        <w:t xml:space="preserve"> une nouvelle place a été octroyée à l’élève dans le processus d’apprentissage : « d’objet d’instruction, l’élève est devenu sujet de son apprentissage » (Ibid. : 70). L’intention du législateur</w:t>
      </w:r>
      <w:r w:rsidR="004D0D63">
        <w:rPr>
          <w:rFonts w:asciiTheme="majorHAnsi" w:hAnsiTheme="majorHAnsi" w:cstheme="majorHAnsi"/>
          <w:color w:val="000000" w:themeColor="text1"/>
        </w:rPr>
        <w:t xml:space="preserve"> </w:t>
      </w:r>
      <w:r w:rsidRPr="00052305">
        <w:rPr>
          <w:rFonts w:asciiTheme="majorHAnsi" w:hAnsiTheme="majorHAnsi" w:cstheme="majorHAnsi"/>
          <w:color w:val="000000" w:themeColor="text1"/>
        </w:rPr>
        <w:t xml:space="preserve">au moment de la rédaction de ces textes était donc claire : il s’agissait de rompre avec le modèle transmissif et orchestral du savoir, de « bousculer les habitudes scolaires » (Guillaume 2009a), afin de contribuer à la construction d’une nouvelle école, une école plus équitable et offrant à « chacun » des élèves une chance d’apprendre de cette dernière. </w:t>
      </w:r>
    </w:p>
    <w:p w14:paraId="77329E73" w14:textId="7115DD9F" w:rsidR="007D7D51" w:rsidRPr="00052305" w:rsidRDefault="00726C6D" w:rsidP="004D0D63">
      <w:pPr>
        <w:pStyle w:val="NormalWeb"/>
        <w:spacing w:line="276" w:lineRule="auto"/>
        <w:jc w:val="both"/>
        <w:rPr>
          <w:rFonts w:asciiTheme="majorHAnsi" w:hAnsiTheme="majorHAnsi" w:cstheme="majorHAnsi"/>
          <w:color w:val="000000" w:themeColor="text1"/>
        </w:rPr>
      </w:pPr>
      <w:r w:rsidRPr="00052305">
        <w:rPr>
          <w:rFonts w:asciiTheme="majorHAnsi" w:hAnsiTheme="majorHAnsi" w:cstheme="majorHAnsi"/>
          <w:color w:val="000000" w:themeColor="text1"/>
        </w:rPr>
        <w:t>Transposer dans la pratique un tel objectif n’est pas chose aisée. P</w:t>
      </w:r>
      <w:r w:rsidR="007D7D51" w:rsidRPr="00052305">
        <w:rPr>
          <w:rFonts w:asciiTheme="majorHAnsi" w:hAnsiTheme="majorHAnsi" w:cstheme="majorHAnsi"/>
          <w:color w:val="000000" w:themeColor="text1"/>
        </w:rPr>
        <w:t xml:space="preserve">arce qu’il « est parfois très difficile d’admettre son ignorance » (Guillaume &amp; </w:t>
      </w:r>
      <w:proofErr w:type="spellStart"/>
      <w:r w:rsidR="007D7D51" w:rsidRPr="00052305">
        <w:rPr>
          <w:rFonts w:asciiTheme="majorHAnsi" w:hAnsiTheme="majorHAnsi" w:cstheme="majorHAnsi"/>
          <w:color w:val="000000" w:themeColor="text1"/>
        </w:rPr>
        <w:t>Xhonneux</w:t>
      </w:r>
      <w:proofErr w:type="spellEnd"/>
      <w:r w:rsidR="007D7D51" w:rsidRPr="00052305">
        <w:rPr>
          <w:rFonts w:asciiTheme="majorHAnsi" w:hAnsiTheme="majorHAnsi" w:cstheme="majorHAnsi"/>
          <w:color w:val="000000" w:themeColor="text1"/>
        </w:rPr>
        <w:t xml:space="preserve"> 2007 : 76), faire admettre à quelqu’un que celui-ci se trouve dans l’erreur, et vouloir aller jusqu’à renégocier les circonvolutions de certains fragments de son habitus scolaire, </w:t>
      </w:r>
      <w:r w:rsidRPr="00052305">
        <w:rPr>
          <w:rFonts w:asciiTheme="majorHAnsi" w:hAnsiTheme="majorHAnsi" w:cstheme="majorHAnsi"/>
          <w:color w:val="000000" w:themeColor="text1"/>
        </w:rPr>
        <w:t>peut être considéré comme un vrai challenge</w:t>
      </w:r>
      <w:r w:rsidR="007D7D51" w:rsidRPr="00052305">
        <w:rPr>
          <w:rFonts w:asciiTheme="majorHAnsi" w:hAnsiTheme="majorHAnsi" w:cstheme="majorHAnsi"/>
          <w:color w:val="000000" w:themeColor="text1"/>
        </w:rPr>
        <w:t xml:space="preserve">. Comme </w:t>
      </w:r>
      <w:r w:rsidRPr="00052305">
        <w:rPr>
          <w:rFonts w:asciiTheme="majorHAnsi" w:hAnsiTheme="majorHAnsi" w:cstheme="majorHAnsi"/>
          <w:color w:val="000000" w:themeColor="text1"/>
        </w:rPr>
        <w:t>me</w:t>
      </w:r>
      <w:r w:rsidR="007D7D51" w:rsidRPr="00052305">
        <w:rPr>
          <w:rFonts w:asciiTheme="majorHAnsi" w:hAnsiTheme="majorHAnsi" w:cstheme="majorHAnsi"/>
          <w:color w:val="000000" w:themeColor="text1"/>
        </w:rPr>
        <w:t xml:space="preserve"> l’ont confié le didacticien et son assistante</w:t>
      </w:r>
      <w:r w:rsidRPr="00052305">
        <w:rPr>
          <w:rFonts w:asciiTheme="majorHAnsi" w:hAnsiTheme="majorHAnsi" w:cstheme="majorHAnsi"/>
          <w:color w:val="000000" w:themeColor="text1"/>
        </w:rPr>
        <w:t>,</w:t>
      </w:r>
    </w:p>
    <w:p w14:paraId="46460F1B" w14:textId="56280BA6" w:rsidR="007D7D51" w:rsidRPr="00052305" w:rsidRDefault="007D7D51" w:rsidP="004D0D63">
      <w:pPr>
        <w:pStyle w:val="NormalWeb"/>
        <w:spacing w:line="276" w:lineRule="auto"/>
        <w:ind w:left="567"/>
        <w:jc w:val="both"/>
        <w:rPr>
          <w:rFonts w:asciiTheme="majorHAnsi" w:hAnsiTheme="majorHAnsi" w:cstheme="majorHAnsi"/>
          <w:i/>
          <w:iCs/>
          <w:color w:val="000000" w:themeColor="text1"/>
        </w:rPr>
      </w:pPr>
      <w:r w:rsidRPr="00052305">
        <w:rPr>
          <w:rFonts w:asciiTheme="majorHAnsi" w:hAnsiTheme="majorHAnsi" w:cstheme="majorHAnsi"/>
          <w:i/>
          <w:iCs/>
          <w:color w:val="000000" w:themeColor="text1"/>
        </w:rPr>
        <w:t xml:space="preserve"> « on ne peut pas simplement  leur donner </w:t>
      </w:r>
      <w:r w:rsidR="00726C6D" w:rsidRPr="00052305">
        <w:rPr>
          <w:rFonts w:asciiTheme="majorHAnsi" w:hAnsiTheme="majorHAnsi" w:cstheme="majorHAnsi"/>
          <w:i/>
          <w:iCs/>
          <w:color w:val="000000" w:themeColor="text1"/>
        </w:rPr>
        <w:t>[</w:t>
      </w:r>
      <w:r w:rsidRPr="00052305">
        <w:rPr>
          <w:rFonts w:asciiTheme="majorHAnsi" w:hAnsiTheme="majorHAnsi" w:cstheme="majorHAnsi"/>
          <w:i/>
          <w:iCs/>
          <w:color w:val="000000" w:themeColor="text1"/>
        </w:rPr>
        <w:t>aux étudiants</w:t>
      </w:r>
      <w:r w:rsidR="00726C6D" w:rsidRPr="00052305">
        <w:rPr>
          <w:rFonts w:asciiTheme="majorHAnsi" w:hAnsiTheme="majorHAnsi" w:cstheme="majorHAnsi"/>
          <w:i/>
          <w:iCs/>
          <w:color w:val="000000" w:themeColor="text1"/>
        </w:rPr>
        <w:t xml:space="preserve">] </w:t>
      </w:r>
      <w:r w:rsidRPr="00052305">
        <w:rPr>
          <w:rFonts w:asciiTheme="majorHAnsi" w:hAnsiTheme="majorHAnsi" w:cstheme="majorHAnsi"/>
          <w:i/>
          <w:iCs/>
          <w:color w:val="000000" w:themeColor="text1"/>
        </w:rPr>
        <w:t xml:space="preserve">la théorie, comme ça, de but-en-blanc, car alors ils ne retiendraient rien » ; </w:t>
      </w:r>
      <w:r w:rsidRPr="00052305">
        <w:rPr>
          <w:rFonts w:asciiTheme="majorHAnsi" w:hAnsiTheme="majorHAnsi" w:cstheme="majorHAnsi"/>
          <w:color w:val="000000" w:themeColor="text1"/>
        </w:rPr>
        <w:t>dès lors, il faut</w:t>
      </w:r>
      <w:r w:rsidRPr="00052305">
        <w:rPr>
          <w:rFonts w:asciiTheme="majorHAnsi" w:hAnsiTheme="majorHAnsi" w:cstheme="majorHAnsi"/>
          <w:i/>
          <w:iCs/>
          <w:color w:val="000000" w:themeColor="text1"/>
        </w:rPr>
        <w:t xml:space="preserve"> « marquer le coup », </w:t>
      </w:r>
      <w:r w:rsidRPr="00052305">
        <w:rPr>
          <w:rFonts w:asciiTheme="majorHAnsi" w:hAnsiTheme="majorHAnsi" w:cstheme="majorHAnsi"/>
          <w:color w:val="000000" w:themeColor="text1"/>
        </w:rPr>
        <w:t>il faut</w:t>
      </w:r>
      <w:r w:rsidRPr="00052305">
        <w:rPr>
          <w:rFonts w:asciiTheme="majorHAnsi" w:hAnsiTheme="majorHAnsi" w:cstheme="majorHAnsi"/>
          <w:i/>
          <w:iCs/>
          <w:color w:val="000000" w:themeColor="text1"/>
        </w:rPr>
        <w:t xml:space="preserve"> « qu’ils </w:t>
      </w:r>
      <w:r w:rsidR="00726C6D" w:rsidRPr="00052305">
        <w:rPr>
          <w:rFonts w:asciiTheme="majorHAnsi" w:hAnsiTheme="majorHAnsi" w:cstheme="majorHAnsi"/>
          <w:i/>
          <w:iCs/>
          <w:color w:val="000000" w:themeColor="text1"/>
        </w:rPr>
        <w:t>[</w:t>
      </w:r>
      <w:r w:rsidRPr="00052305">
        <w:rPr>
          <w:rFonts w:asciiTheme="majorHAnsi" w:hAnsiTheme="majorHAnsi" w:cstheme="majorHAnsi"/>
          <w:i/>
          <w:iCs/>
          <w:color w:val="000000" w:themeColor="text1"/>
        </w:rPr>
        <w:t>les étudiants</w:t>
      </w:r>
      <w:r w:rsidR="00726C6D" w:rsidRPr="00052305">
        <w:rPr>
          <w:rFonts w:asciiTheme="majorHAnsi" w:hAnsiTheme="majorHAnsi" w:cstheme="majorHAnsi"/>
          <w:i/>
          <w:iCs/>
          <w:color w:val="000000" w:themeColor="text1"/>
        </w:rPr>
        <w:t>]</w:t>
      </w:r>
      <w:r w:rsidRPr="00052305">
        <w:rPr>
          <w:rFonts w:asciiTheme="majorHAnsi" w:hAnsiTheme="majorHAnsi" w:cstheme="majorHAnsi"/>
          <w:i/>
          <w:iCs/>
          <w:color w:val="000000" w:themeColor="text1"/>
        </w:rPr>
        <w:t xml:space="preserve"> comprennent d’eux-mêmes, qu’ils voient et qu’ils constatent que ça </w:t>
      </w:r>
      <w:r w:rsidR="00726C6D" w:rsidRPr="00052305">
        <w:rPr>
          <w:rFonts w:asciiTheme="majorHAnsi" w:hAnsiTheme="majorHAnsi" w:cstheme="majorHAnsi"/>
          <w:i/>
          <w:iCs/>
          <w:color w:val="000000" w:themeColor="text1"/>
        </w:rPr>
        <w:lastRenderedPageBreak/>
        <w:t>[</w:t>
      </w:r>
      <w:r w:rsidRPr="00052305">
        <w:rPr>
          <w:rFonts w:asciiTheme="majorHAnsi" w:hAnsiTheme="majorHAnsi" w:cstheme="majorHAnsi"/>
          <w:i/>
          <w:iCs/>
          <w:color w:val="000000" w:themeColor="text1"/>
        </w:rPr>
        <w:t>les anciennes habitudes scolaires</w:t>
      </w:r>
      <w:r w:rsidR="00726C6D" w:rsidRPr="00052305">
        <w:rPr>
          <w:rFonts w:asciiTheme="majorHAnsi" w:hAnsiTheme="majorHAnsi" w:cstheme="majorHAnsi"/>
          <w:i/>
          <w:iCs/>
          <w:color w:val="000000" w:themeColor="text1"/>
        </w:rPr>
        <w:t>]</w:t>
      </w:r>
      <w:r w:rsidRPr="00052305">
        <w:rPr>
          <w:rFonts w:asciiTheme="majorHAnsi" w:hAnsiTheme="majorHAnsi" w:cstheme="majorHAnsi"/>
          <w:i/>
          <w:iCs/>
          <w:color w:val="000000" w:themeColor="text1"/>
        </w:rPr>
        <w:t xml:space="preserve"> ne marche pas… Il faut qu’ils s’en rendent compte par eux-mêmes ». </w:t>
      </w:r>
    </w:p>
    <w:p w14:paraId="5581045A" w14:textId="4110C8E2" w:rsidR="00A623BD" w:rsidRPr="00052305" w:rsidRDefault="007D7D51" w:rsidP="004D0D63">
      <w:pPr>
        <w:spacing w:line="276" w:lineRule="auto"/>
        <w:jc w:val="both"/>
        <w:rPr>
          <w:rFonts w:asciiTheme="majorHAnsi" w:hAnsiTheme="majorHAnsi" w:cstheme="majorHAnsi"/>
          <w:color w:val="000000" w:themeColor="text1"/>
        </w:rPr>
      </w:pPr>
      <w:r w:rsidRPr="00052305">
        <w:rPr>
          <w:rFonts w:asciiTheme="majorHAnsi" w:hAnsiTheme="majorHAnsi" w:cstheme="majorHAnsi"/>
          <w:color w:val="000000" w:themeColor="text1"/>
        </w:rPr>
        <w:t>D’où la nécessité épistémologique de concevoir un dispositif</w:t>
      </w:r>
      <w:r w:rsidR="00726C6D" w:rsidRPr="00052305">
        <w:rPr>
          <w:rFonts w:asciiTheme="majorHAnsi" w:hAnsiTheme="majorHAnsi" w:cstheme="majorHAnsi"/>
          <w:color w:val="000000" w:themeColor="text1"/>
        </w:rPr>
        <w:t xml:space="preserve"> d’apprentissage</w:t>
      </w:r>
      <w:r w:rsidRPr="00052305">
        <w:rPr>
          <w:rFonts w:asciiTheme="majorHAnsi" w:hAnsiTheme="majorHAnsi" w:cstheme="majorHAnsi"/>
          <w:color w:val="000000" w:themeColor="text1"/>
        </w:rPr>
        <w:t xml:space="preserve"> pratique</w:t>
      </w:r>
      <w:r w:rsidR="00726C6D" w:rsidRPr="00052305">
        <w:rPr>
          <w:rFonts w:asciiTheme="majorHAnsi" w:hAnsiTheme="majorHAnsi" w:cstheme="majorHAnsi"/>
          <w:color w:val="000000" w:themeColor="text1"/>
        </w:rPr>
        <w:t>ment</w:t>
      </w:r>
      <w:r w:rsidRPr="00052305">
        <w:rPr>
          <w:rFonts w:asciiTheme="majorHAnsi" w:hAnsiTheme="majorHAnsi" w:cstheme="majorHAnsi"/>
          <w:color w:val="000000" w:themeColor="text1"/>
        </w:rPr>
        <w:t xml:space="preserve"> basé sur </w:t>
      </w:r>
      <w:r w:rsidRPr="00052305">
        <w:rPr>
          <w:rFonts w:asciiTheme="majorHAnsi" w:hAnsiTheme="majorHAnsi" w:cstheme="majorHAnsi"/>
          <w:i/>
          <w:iCs/>
          <w:color w:val="000000" w:themeColor="text1"/>
        </w:rPr>
        <w:t>l’erreur</w:t>
      </w:r>
      <w:r w:rsidRPr="00052305">
        <w:rPr>
          <w:rFonts w:asciiTheme="majorHAnsi" w:hAnsiTheme="majorHAnsi" w:cstheme="majorHAnsi"/>
          <w:color w:val="000000" w:themeColor="text1"/>
        </w:rPr>
        <w:t xml:space="preserve"> — « l’erreur des uns mise au service de chacun » —</w:t>
      </w:r>
      <w:r w:rsidR="00726C6D" w:rsidRPr="00052305">
        <w:rPr>
          <w:rFonts w:asciiTheme="majorHAnsi" w:hAnsiTheme="majorHAnsi" w:cstheme="majorHAnsi"/>
          <w:color w:val="000000" w:themeColor="text1"/>
        </w:rPr>
        <w:t xml:space="preserve"> ainsi que </w:t>
      </w:r>
      <w:r w:rsidRPr="00052305">
        <w:rPr>
          <w:rFonts w:asciiTheme="majorHAnsi" w:hAnsiTheme="majorHAnsi" w:cstheme="majorHAnsi"/>
          <w:color w:val="000000" w:themeColor="text1"/>
        </w:rPr>
        <w:t xml:space="preserve">sur le « faire faire » (Guillaume &amp; </w:t>
      </w:r>
      <w:proofErr w:type="spellStart"/>
      <w:r w:rsidRPr="00052305">
        <w:rPr>
          <w:rFonts w:asciiTheme="majorHAnsi" w:hAnsiTheme="majorHAnsi" w:cstheme="majorHAnsi"/>
          <w:color w:val="000000" w:themeColor="text1"/>
        </w:rPr>
        <w:t>Xhonneux</w:t>
      </w:r>
      <w:proofErr w:type="spellEnd"/>
      <w:r w:rsidRPr="00052305">
        <w:rPr>
          <w:rFonts w:asciiTheme="majorHAnsi" w:hAnsiTheme="majorHAnsi" w:cstheme="majorHAnsi"/>
          <w:color w:val="000000" w:themeColor="text1"/>
        </w:rPr>
        <w:t xml:space="preserve"> 2007), c’est-à-dire sur l’intériorisation de règles et </w:t>
      </w:r>
      <w:r w:rsidR="004D0D63">
        <w:rPr>
          <w:rFonts w:asciiTheme="majorHAnsi" w:hAnsiTheme="majorHAnsi" w:cstheme="majorHAnsi"/>
          <w:color w:val="000000" w:themeColor="text1"/>
        </w:rPr>
        <w:t xml:space="preserve">sur </w:t>
      </w:r>
      <w:r w:rsidRPr="00052305">
        <w:rPr>
          <w:rFonts w:asciiTheme="majorHAnsi" w:hAnsiTheme="majorHAnsi" w:cstheme="majorHAnsi"/>
          <w:color w:val="000000" w:themeColor="text1"/>
        </w:rPr>
        <w:t>la formation d’une conscience</w:t>
      </w:r>
      <w:r w:rsidR="00726C6D" w:rsidRPr="00052305">
        <w:rPr>
          <w:rFonts w:asciiTheme="majorHAnsi" w:hAnsiTheme="majorHAnsi" w:cstheme="majorHAnsi"/>
          <w:color w:val="000000" w:themeColor="text1"/>
        </w:rPr>
        <w:t xml:space="preserve"> professionnelle et</w:t>
      </w:r>
      <w:r w:rsidRPr="00052305">
        <w:rPr>
          <w:rFonts w:asciiTheme="majorHAnsi" w:hAnsiTheme="majorHAnsi" w:cstheme="majorHAnsi"/>
          <w:color w:val="000000" w:themeColor="text1"/>
        </w:rPr>
        <w:t xml:space="preserve"> pratique des choses (Guillaume &amp; </w:t>
      </w:r>
      <w:proofErr w:type="spellStart"/>
      <w:r w:rsidRPr="00052305">
        <w:rPr>
          <w:rFonts w:asciiTheme="majorHAnsi" w:hAnsiTheme="majorHAnsi" w:cstheme="majorHAnsi"/>
          <w:color w:val="000000" w:themeColor="text1"/>
        </w:rPr>
        <w:t>Xhonneux</w:t>
      </w:r>
      <w:proofErr w:type="spellEnd"/>
      <w:r w:rsidRPr="00052305">
        <w:rPr>
          <w:rFonts w:asciiTheme="majorHAnsi" w:hAnsiTheme="majorHAnsi" w:cstheme="majorHAnsi"/>
          <w:color w:val="000000" w:themeColor="text1"/>
        </w:rPr>
        <w:t xml:space="preserve"> 2007 : 74).</w:t>
      </w:r>
      <w:r w:rsidR="00A623BD" w:rsidRPr="00052305">
        <w:rPr>
          <w:rFonts w:asciiTheme="majorHAnsi" w:hAnsiTheme="majorHAnsi" w:cstheme="majorHAnsi"/>
          <w:color w:val="000000" w:themeColor="text1"/>
        </w:rPr>
        <w:t xml:space="preserve"> Pour ce faire, une série de gestes éducatifs sera mise en application. L’un d’entre eux en particulier retiendra notre attention : celui dit des « simulations » (ou micro-enseignements)</w:t>
      </w:r>
      <w:r w:rsidR="00417559">
        <w:rPr>
          <w:rStyle w:val="Appelnotedebasdep"/>
          <w:rFonts w:asciiTheme="majorHAnsi" w:hAnsiTheme="majorHAnsi" w:cstheme="majorHAnsi"/>
          <w:color w:val="000000" w:themeColor="text1"/>
        </w:rPr>
        <w:footnoteReference w:id="2"/>
      </w:r>
      <w:r w:rsidR="00A623BD" w:rsidRPr="00052305">
        <w:rPr>
          <w:rFonts w:asciiTheme="majorHAnsi" w:hAnsiTheme="majorHAnsi" w:cstheme="majorHAnsi"/>
          <w:color w:val="000000" w:themeColor="text1"/>
        </w:rPr>
        <w:t xml:space="preserve">. Dans le cadre de cette activité, aux cours des mercredis après-midi, les étudiants seront invités, à raison de deux ou trois par journée (selon le nombre d’inscrit à la formation), à faire littéralement </w:t>
      </w:r>
      <w:r w:rsidR="00A623BD" w:rsidRPr="00052305">
        <w:rPr>
          <w:rFonts w:asciiTheme="majorHAnsi" w:hAnsiTheme="majorHAnsi" w:cstheme="majorHAnsi"/>
          <w:i/>
          <w:color w:val="000000" w:themeColor="text1"/>
        </w:rPr>
        <w:t>comme si</w:t>
      </w:r>
      <w:r w:rsidR="00A623BD" w:rsidRPr="00052305">
        <w:rPr>
          <w:rFonts w:asciiTheme="majorHAnsi" w:hAnsiTheme="majorHAnsi" w:cstheme="majorHAnsi"/>
          <w:color w:val="000000" w:themeColor="text1"/>
        </w:rPr>
        <w:t xml:space="preserve"> ces derniers étaient </w:t>
      </w:r>
      <w:r w:rsidR="00A623BD" w:rsidRPr="00052305">
        <w:rPr>
          <w:rFonts w:asciiTheme="majorHAnsi" w:hAnsiTheme="majorHAnsi" w:cstheme="majorHAnsi"/>
          <w:i/>
          <w:color w:val="000000" w:themeColor="text1"/>
        </w:rPr>
        <w:t>déjà</w:t>
      </w:r>
      <w:r w:rsidR="00A623BD" w:rsidRPr="00052305">
        <w:rPr>
          <w:rFonts w:asciiTheme="majorHAnsi" w:hAnsiTheme="majorHAnsi" w:cstheme="majorHAnsi"/>
          <w:color w:val="000000" w:themeColor="text1"/>
        </w:rPr>
        <w:t xml:space="preserve"> enseignants, et ce par le moyen d’un jeu de rôle d’une quinzaine de minutes au cours duquel </w:t>
      </w:r>
      <w:r w:rsidR="004D0D63">
        <w:rPr>
          <w:rFonts w:asciiTheme="majorHAnsi" w:hAnsiTheme="majorHAnsi" w:cstheme="majorHAnsi"/>
          <w:color w:val="000000" w:themeColor="text1"/>
        </w:rPr>
        <w:t xml:space="preserve">chaque étudiant, à tour de rôle, sera invité à incarner </w:t>
      </w:r>
      <w:r w:rsidR="00A623BD" w:rsidRPr="00052305">
        <w:rPr>
          <w:rFonts w:asciiTheme="majorHAnsi" w:hAnsiTheme="majorHAnsi" w:cstheme="majorHAnsi"/>
          <w:color w:val="000000" w:themeColor="text1"/>
        </w:rPr>
        <w:t>devant ses camarades, la posture d</w:t>
      </w:r>
      <w:r w:rsidR="004D0D63">
        <w:rPr>
          <w:rFonts w:asciiTheme="majorHAnsi" w:hAnsiTheme="majorHAnsi" w:cstheme="majorHAnsi"/>
          <w:color w:val="000000" w:themeColor="text1"/>
        </w:rPr>
        <w:t>e l’</w:t>
      </w:r>
      <w:r w:rsidR="00A623BD" w:rsidRPr="00052305">
        <w:rPr>
          <w:rFonts w:asciiTheme="majorHAnsi" w:hAnsiTheme="majorHAnsi" w:cstheme="majorHAnsi"/>
          <w:color w:val="000000" w:themeColor="text1"/>
        </w:rPr>
        <w:t>enseignant. L’étudiant</w:t>
      </w:r>
      <w:r w:rsidR="004D0D63">
        <w:rPr>
          <w:rFonts w:asciiTheme="majorHAnsi" w:hAnsiTheme="majorHAnsi" w:cstheme="majorHAnsi"/>
          <w:color w:val="000000" w:themeColor="text1"/>
        </w:rPr>
        <w:t xml:space="preserve">-sujet, </w:t>
      </w:r>
      <w:r w:rsidR="00A623BD" w:rsidRPr="00052305">
        <w:rPr>
          <w:rFonts w:asciiTheme="majorHAnsi" w:hAnsiTheme="majorHAnsi" w:cstheme="majorHAnsi"/>
          <w:color w:val="000000" w:themeColor="text1"/>
        </w:rPr>
        <w:t xml:space="preserve">informé plusieurs semaines à l’avance de son futur rôle actif dans cette petite saynète, se devra de préparer un cours à la thématique prédéfinie. Au cours de cette présentation, </w:t>
      </w:r>
      <w:r w:rsidR="004D0D63">
        <w:rPr>
          <w:rFonts w:asciiTheme="majorHAnsi" w:hAnsiTheme="majorHAnsi" w:cstheme="majorHAnsi"/>
          <w:color w:val="000000" w:themeColor="text1"/>
        </w:rPr>
        <w:t>ce dernier</w:t>
      </w:r>
      <w:r w:rsidR="00A623BD" w:rsidRPr="00052305">
        <w:rPr>
          <w:rFonts w:asciiTheme="majorHAnsi" w:hAnsiTheme="majorHAnsi" w:cstheme="majorHAnsi"/>
          <w:color w:val="000000" w:themeColor="text1"/>
        </w:rPr>
        <w:t xml:space="preserve"> est prévenu : des « incidents » auront lieux, eux aussi prédéfinis, en amont de la séance de cours, par l’équipe pédagogique. Ceux-ci seront portés, incarnés, mis en action par les autres membres de la </w:t>
      </w:r>
      <w:r w:rsidR="004D0D63">
        <w:rPr>
          <w:rFonts w:asciiTheme="majorHAnsi" w:hAnsiTheme="majorHAnsi" w:cstheme="majorHAnsi"/>
          <w:color w:val="000000" w:themeColor="text1"/>
        </w:rPr>
        <w:t>c</w:t>
      </w:r>
      <w:r w:rsidR="00A623BD" w:rsidRPr="00052305">
        <w:rPr>
          <w:rFonts w:asciiTheme="majorHAnsi" w:hAnsiTheme="majorHAnsi" w:cstheme="majorHAnsi"/>
          <w:color w:val="000000" w:themeColor="text1"/>
        </w:rPr>
        <w:t xml:space="preserve">ohorte, à qui sera également demandé de jouer un rôle : celui de « la classe », celui d’un groupe d’adolescents de 17 ou 18 ans au cours de sciences sociales </w:t>
      </w:r>
      <w:r w:rsidR="004D0D63">
        <w:rPr>
          <w:rFonts w:asciiTheme="majorHAnsi" w:hAnsiTheme="majorHAnsi" w:cstheme="majorHAnsi"/>
          <w:color w:val="000000" w:themeColor="text1"/>
        </w:rPr>
        <w:t xml:space="preserve">dans une </w:t>
      </w:r>
      <w:r w:rsidR="00A623BD" w:rsidRPr="00052305">
        <w:rPr>
          <w:rFonts w:asciiTheme="majorHAnsi" w:hAnsiTheme="majorHAnsi" w:cstheme="majorHAnsi"/>
          <w:color w:val="000000" w:themeColor="text1"/>
        </w:rPr>
        <w:t>école. Chaque performance sera suivi d’un débriefing collectif au cours duquel seront travaillé</w:t>
      </w:r>
      <w:r w:rsidR="004D0D63">
        <w:rPr>
          <w:rFonts w:asciiTheme="majorHAnsi" w:hAnsiTheme="majorHAnsi" w:cstheme="majorHAnsi"/>
          <w:color w:val="000000" w:themeColor="text1"/>
        </w:rPr>
        <w:t>es</w:t>
      </w:r>
      <w:r w:rsidR="00A623BD" w:rsidRPr="00052305">
        <w:rPr>
          <w:rFonts w:asciiTheme="majorHAnsi" w:hAnsiTheme="majorHAnsi" w:cstheme="majorHAnsi"/>
          <w:color w:val="000000" w:themeColor="text1"/>
        </w:rPr>
        <w:t xml:space="preserve"> les représentations initiales du métier d’enseignant et ce, à partir des « erreurs » commises par le sujet.</w:t>
      </w:r>
      <w:r w:rsidR="000812D7" w:rsidRPr="00052305">
        <w:rPr>
          <w:rFonts w:asciiTheme="majorHAnsi" w:hAnsiTheme="majorHAnsi" w:cstheme="majorHAnsi"/>
          <w:color w:val="000000" w:themeColor="text1"/>
        </w:rPr>
        <w:t xml:space="preserve"> Pour ce faire, un étudiant aura été désigné à l’avance de chaque simulations pour </w:t>
      </w:r>
      <w:r w:rsidR="007D0CBA" w:rsidRPr="00052305">
        <w:rPr>
          <w:rFonts w:asciiTheme="majorHAnsi" w:hAnsiTheme="majorHAnsi" w:cstheme="majorHAnsi"/>
          <w:color w:val="000000" w:themeColor="text1"/>
        </w:rPr>
        <w:t>re</w:t>
      </w:r>
      <w:r w:rsidR="000812D7" w:rsidRPr="00052305">
        <w:rPr>
          <w:rFonts w:asciiTheme="majorHAnsi" w:hAnsiTheme="majorHAnsi" w:cstheme="majorHAnsi"/>
          <w:color w:val="000000" w:themeColor="text1"/>
        </w:rPr>
        <w:t>transcrire, comme le ferait un anthropologue, les « faits »</w:t>
      </w:r>
      <w:r w:rsidR="009220A1" w:rsidRPr="00052305">
        <w:rPr>
          <w:rFonts w:asciiTheme="majorHAnsi" w:hAnsiTheme="majorHAnsi" w:cstheme="majorHAnsi"/>
          <w:color w:val="000000" w:themeColor="text1"/>
        </w:rPr>
        <w:t xml:space="preserve"> observés durant le déroulement du micro-enseignement.</w:t>
      </w:r>
      <w:r w:rsidR="007D0CBA" w:rsidRPr="00052305">
        <w:rPr>
          <w:rFonts w:asciiTheme="majorHAnsi" w:hAnsiTheme="majorHAnsi" w:cstheme="majorHAnsi"/>
          <w:color w:val="000000" w:themeColor="text1"/>
        </w:rPr>
        <w:t xml:space="preserve"> C’est sur la base de cette retranscription, partagée à l’ensemble du groupe une fois la simulation terminée, que s’effectuera le débriefing.</w:t>
      </w:r>
      <w:r w:rsidR="000812D7" w:rsidRPr="00052305">
        <w:rPr>
          <w:rFonts w:asciiTheme="majorHAnsi" w:hAnsiTheme="majorHAnsi" w:cstheme="majorHAnsi"/>
          <w:color w:val="000000" w:themeColor="text1"/>
        </w:rPr>
        <w:t xml:space="preserve"> Chaque nouvelle séance de cours sera débutée par la lecture et la distribution d’un feedback (rédigée par l’équipe pédagogique), reprenant les points et les « découvertes » importantes réalisée lors de la séance précédente — l’objectif étant de permettre aux étudiants de capitaliser l’information de séance en séance. </w:t>
      </w:r>
    </w:p>
    <w:p w14:paraId="5C17C1ED" w14:textId="3363CC83" w:rsidR="00A623BD" w:rsidRPr="00052305" w:rsidRDefault="00A623BD" w:rsidP="004D0D63">
      <w:pPr>
        <w:spacing w:line="276" w:lineRule="auto"/>
        <w:jc w:val="both"/>
        <w:rPr>
          <w:rFonts w:asciiTheme="majorHAnsi" w:hAnsiTheme="majorHAnsi" w:cstheme="majorHAnsi"/>
          <w:color w:val="000000" w:themeColor="text1"/>
        </w:rPr>
      </w:pPr>
    </w:p>
    <w:p w14:paraId="03F1FBFA" w14:textId="310C20DB" w:rsidR="00A623BD" w:rsidRPr="00052305" w:rsidRDefault="00641236" w:rsidP="004D0D63">
      <w:pPr>
        <w:pStyle w:val="Titre2"/>
        <w:numPr>
          <w:ilvl w:val="0"/>
          <w:numId w:val="2"/>
        </w:numPr>
        <w:spacing w:line="276" w:lineRule="auto"/>
        <w:rPr>
          <w:color w:val="000000" w:themeColor="text1"/>
        </w:rPr>
      </w:pPr>
      <w:bookmarkStart w:id="2" w:name="_Toc149157769"/>
      <w:r w:rsidRPr="00052305">
        <w:rPr>
          <w:color w:val="000000" w:themeColor="text1"/>
        </w:rPr>
        <w:t xml:space="preserve">Un dispositif </w:t>
      </w:r>
      <w:proofErr w:type="spellStart"/>
      <w:r w:rsidRPr="00052305">
        <w:rPr>
          <w:color w:val="000000" w:themeColor="text1"/>
        </w:rPr>
        <w:t>maussien</w:t>
      </w:r>
      <w:bookmarkEnd w:id="2"/>
      <w:proofErr w:type="spellEnd"/>
    </w:p>
    <w:p w14:paraId="4432E2B5" w14:textId="77777777" w:rsidR="003544B4" w:rsidRPr="00052305" w:rsidRDefault="003544B4" w:rsidP="004D0D63">
      <w:pPr>
        <w:spacing w:line="276" w:lineRule="auto"/>
        <w:rPr>
          <w:color w:val="000000" w:themeColor="text1"/>
        </w:rPr>
      </w:pPr>
    </w:p>
    <w:p w14:paraId="4A6E2AD6" w14:textId="00023625" w:rsidR="003544B4" w:rsidRPr="00052305" w:rsidRDefault="003544B4" w:rsidP="004D0D63">
      <w:pPr>
        <w:pStyle w:val="Titre3"/>
        <w:numPr>
          <w:ilvl w:val="1"/>
          <w:numId w:val="2"/>
        </w:numPr>
        <w:spacing w:line="276" w:lineRule="auto"/>
        <w:rPr>
          <w:color w:val="000000" w:themeColor="text1"/>
        </w:rPr>
      </w:pPr>
      <w:bookmarkStart w:id="3" w:name="_Toc149157770"/>
      <w:r w:rsidRPr="00052305">
        <w:rPr>
          <w:color w:val="000000" w:themeColor="text1"/>
        </w:rPr>
        <w:t>La mémoire du corps</w:t>
      </w:r>
      <w:bookmarkEnd w:id="3"/>
    </w:p>
    <w:p w14:paraId="114EB3F8" w14:textId="2E79A388" w:rsidR="00D87552" w:rsidRPr="00052305" w:rsidRDefault="00566C8A" w:rsidP="004D0D63">
      <w:pPr>
        <w:pStyle w:val="NormalWeb"/>
        <w:spacing w:line="276" w:lineRule="auto"/>
        <w:jc w:val="both"/>
        <w:rPr>
          <w:rFonts w:asciiTheme="majorHAnsi" w:hAnsiTheme="majorHAnsi" w:cstheme="majorHAnsi"/>
          <w:color w:val="000000" w:themeColor="text1"/>
        </w:rPr>
      </w:pPr>
      <w:r w:rsidRPr="00052305">
        <w:rPr>
          <w:rFonts w:asciiTheme="majorHAnsi" w:hAnsiTheme="majorHAnsi" w:cstheme="majorHAnsi"/>
          <w:color w:val="000000" w:themeColor="text1"/>
        </w:rPr>
        <w:t>Par ce qu’il met en place,</w:t>
      </w:r>
      <w:r w:rsidR="0075720B" w:rsidRPr="00052305">
        <w:rPr>
          <w:rFonts w:asciiTheme="majorHAnsi" w:hAnsiTheme="majorHAnsi" w:cstheme="majorHAnsi"/>
          <w:color w:val="000000" w:themeColor="text1"/>
        </w:rPr>
        <w:t xml:space="preserve"> par </w:t>
      </w:r>
      <w:r w:rsidR="0075720B" w:rsidRPr="00052305">
        <w:rPr>
          <w:rFonts w:asciiTheme="majorHAnsi" w:hAnsiTheme="majorHAnsi" w:cstheme="majorHAnsi"/>
          <w:i/>
          <w:iCs/>
          <w:color w:val="000000" w:themeColor="text1"/>
        </w:rPr>
        <w:t>l’attention aux gestes</w:t>
      </w:r>
      <w:r w:rsidR="0075720B" w:rsidRPr="00052305">
        <w:rPr>
          <w:rFonts w:asciiTheme="majorHAnsi" w:hAnsiTheme="majorHAnsi" w:cstheme="majorHAnsi"/>
          <w:color w:val="000000" w:themeColor="text1"/>
        </w:rPr>
        <w:t xml:space="preserve"> qu’il préconise (nous allons y revenir)</w:t>
      </w:r>
      <w:r w:rsidR="00804963" w:rsidRPr="00052305">
        <w:rPr>
          <w:rFonts w:asciiTheme="majorHAnsi" w:hAnsiTheme="majorHAnsi" w:cstheme="majorHAnsi"/>
          <w:color w:val="000000" w:themeColor="text1"/>
        </w:rPr>
        <w:t>,</w:t>
      </w:r>
      <w:r w:rsidRPr="00052305">
        <w:rPr>
          <w:rFonts w:asciiTheme="majorHAnsi" w:hAnsiTheme="majorHAnsi" w:cstheme="majorHAnsi"/>
          <w:color w:val="000000" w:themeColor="text1"/>
        </w:rPr>
        <w:t xml:space="preserve"> il me semble que l</w:t>
      </w:r>
      <w:r w:rsidR="007D7D51" w:rsidRPr="00052305">
        <w:rPr>
          <w:rFonts w:asciiTheme="majorHAnsi" w:hAnsiTheme="majorHAnsi" w:cstheme="majorHAnsi"/>
          <w:color w:val="000000" w:themeColor="text1"/>
        </w:rPr>
        <w:t xml:space="preserve">e dispositif </w:t>
      </w:r>
      <w:r w:rsidRPr="00052305">
        <w:rPr>
          <w:rFonts w:asciiTheme="majorHAnsi" w:hAnsiTheme="majorHAnsi" w:cstheme="majorHAnsi"/>
          <w:color w:val="000000" w:themeColor="text1"/>
        </w:rPr>
        <w:t xml:space="preserve">étudié </w:t>
      </w:r>
      <w:r w:rsidR="0075720B" w:rsidRPr="00052305">
        <w:rPr>
          <w:rFonts w:asciiTheme="majorHAnsi" w:hAnsiTheme="majorHAnsi" w:cstheme="majorHAnsi"/>
          <w:color w:val="000000" w:themeColor="text1"/>
        </w:rPr>
        <w:t>et présenté ci-dessus se structure autour</w:t>
      </w:r>
      <w:r w:rsidR="007D7D51" w:rsidRPr="00052305">
        <w:rPr>
          <w:rFonts w:asciiTheme="majorHAnsi" w:hAnsiTheme="majorHAnsi" w:cstheme="majorHAnsi"/>
          <w:color w:val="000000" w:themeColor="text1"/>
        </w:rPr>
        <w:t xml:space="preserve"> </w:t>
      </w:r>
      <w:r w:rsidR="0075720B" w:rsidRPr="00052305">
        <w:rPr>
          <w:rFonts w:asciiTheme="majorHAnsi" w:hAnsiTheme="majorHAnsi" w:cstheme="majorHAnsi"/>
          <w:color w:val="000000" w:themeColor="text1"/>
        </w:rPr>
        <w:t>de préoccupations</w:t>
      </w:r>
      <w:r w:rsidR="007D7D51" w:rsidRPr="00052305">
        <w:rPr>
          <w:rFonts w:asciiTheme="majorHAnsi" w:hAnsiTheme="majorHAnsi" w:cstheme="majorHAnsi"/>
          <w:color w:val="000000" w:themeColor="text1"/>
        </w:rPr>
        <w:t xml:space="preserve"> épistémologique</w:t>
      </w:r>
      <w:r w:rsidR="0075720B" w:rsidRPr="00052305">
        <w:rPr>
          <w:rFonts w:asciiTheme="majorHAnsi" w:hAnsiTheme="majorHAnsi" w:cstheme="majorHAnsi"/>
          <w:color w:val="000000" w:themeColor="text1"/>
        </w:rPr>
        <w:t>s</w:t>
      </w:r>
      <w:r w:rsidR="007D7D51" w:rsidRPr="00052305">
        <w:rPr>
          <w:rFonts w:asciiTheme="majorHAnsi" w:hAnsiTheme="majorHAnsi" w:cstheme="majorHAnsi"/>
          <w:color w:val="000000" w:themeColor="text1"/>
        </w:rPr>
        <w:t xml:space="preserve"> et </w:t>
      </w:r>
      <w:r w:rsidRPr="00052305">
        <w:rPr>
          <w:rFonts w:asciiTheme="majorHAnsi" w:hAnsiTheme="majorHAnsi" w:cstheme="majorHAnsi"/>
          <w:color w:val="000000" w:themeColor="text1"/>
        </w:rPr>
        <w:t>pédagogique</w:t>
      </w:r>
      <w:r w:rsidR="0075720B" w:rsidRPr="00052305">
        <w:rPr>
          <w:rFonts w:asciiTheme="majorHAnsi" w:hAnsiTheme="majorHAnsi" w:cstheme="majorHAnsi"/>
          <w:color w:val="000000" w:themeColor="text1"/>
        </w:rPr>
        <w:t>s</w:t>
      </w:r>
      <w:r w:rsidR="007D7D51" w:rsidRPr="00052305">
        <w:rPr>
          <w:rFonts w:asciiTheme="majorHAnsi" w:hAnsiTheme="majorHAnsi" w:cstheme="majorHAnsi"/>
          <w:color w:val="000000" w:themeColor="text1"/>
        </w:rPr>
        <w:t xml:space="preserve"> </w:t>
      </w:r>
      <w:r w:rsidRPr="00052305">
        <w:rPr>
          <w:rFonts w:asciiTheme="majorHAnsi" w:hAnsiTheme="majorHAnsi" w:cstheme="majorHAnsi"/>
          <w:color w:val="000000" w:themeColor="text1"/>
        </w:rPr>
        <w:t>imminemment</w:t>
      </w:r>
      <w:r w:rsidR="007D7D51" w:rsidRPr="00052305">
        <w:rPr>
          <w:rFonts w:asciiTheme="majorHAnsi" w:hAnsiTheme="majorHAnsi" w:cstheme="majorHAnsi"/>
          <w:color w:val="000000" w:themeColor="text1"/>
        </w:rPr>
        <w:t xml:space="preserve"> maussien</w:t>
      </w:r>
      <w:r w:rsidR="0075720B" w:rsidRPr="00052305">
        <w:rPr>
          <w:rFonts w:asciiTheme="majorHAnsi" w:hAnsiTheme="majorHAnsi" w:cstheme="majorHAnsi"/>
          <w:color w:val="000000" w:themeColor="text1"/>
        </w:rPr>
        <w:t>nes</w:t>
      </w:r>
      <w:r w:rsidR="007D7D51" w:rsidRPr="00052305">
        <w:rPr>
          <w:rFonts w:asciiTheme="majorHAnsi" w:hAnsiTheme="majorHAnsi" w:cstheme="majorHAnsi"/>
          <w:color w:val="000000" w:themeColor="text1"/>
        </w:rPr>
        <w:t xml:space="preserve">. </w:t>
      </w:r>
      <w:r w:rsidR="0075720B" w:rsidRPr="00052305">
        <w:rPr>
          <w:rFonts w:asciiTheme="majorHAnsi" w:hAnsiTheme="majorHAnsi" w:cstheme="majorHAnsi"/>
          <w:color w:val="000000" w:themeColor="text1"/>
        </w:rPr>
        <w:t xml:space="preserve">En effet, </w:t>
      </w:r>
      <w:r w:rsidR="00A5086C">
        <w:rPr>
          <w:rFonts w:asciiTheme="majorHAnsi" w:hAnsiTheme="majorHAnsi" w:cstheme="majorHAnsi"/>
          <w:color w:val="000000" w:themeColor="text1"/>
        </w:rPr>
        <w:t>d</w:t>
      </w:r>
      <w:r w:rsidR="007D7D51" w:rsidRPr="00052305">
        <w:rPr>
          <w:rFonts w:asciiTheme="majorHAnsi" w:hAnsiTheme="majorHAnsi" w:cstheme="majorHAnsi"/>
          <w:color w:val="000000" w:themeColor="text1"/>
        </w:rPr>
        <w:t xml:space="preserve">ans </w:t>
      </w:r>
      <w:r w:rsidR="007D7D51" w:rsidRPr="00052305">
        <w:rPr>
          <w:rFonts w:asciiTheme="majorHAnsi" w:hAnsiTheme="majorHAnsi" w:cstheme="majorHAnsi"/>
          <w:i/>
          <w:iCs/>
          <w:color w:val="000000" w:themeColor="text1"/>
        </w:rPr>
        <w:t>Les techniques du corps</w:t>
      </w:r>
      <w:r w:rsidR="0075720B" w:rsidRPr="00052305">
        <w:rPr>
          <w:rFonts w:asciiTheme="majorHAnsi" w:hAnsiTheme="majorHAnsi" w:cstheme="majorHAnsi"/>
          <w:color w:val="000000" w:themeColor="text1"/>
        </w:rPr>
        <w:t xml:space="preserve"> (1934)</w:t>
      </w:r>
      <w:r w:rsidR="007D7D51" w:rsidRPr="00052305">
        <w:rPr>
          <w:rFonts w:asciiTheme="majorHAnsi" w:hAnsiTheme="majorHAnsi" w:cstheme="majorHAnsi"/>
          <w:color w:val="000000" w:themeColor="text1"/>
        </w:rPr>
        <w:t xml:space="preserve">, le savant français mets en avant </w:t>
      </w:r>
      <w:r w:rsidR="00804963" w:rsidRPr="00052305">
        <w:rPr>
          <w:rFonts w:asciiTheme="majorHAnsi" w:hAnsiTheme="majorHAnsi" w:cstheme="majorHAnsi"/>
          <w:color w:val="000000" w:themeColor="text1"/>
        </w:rPr>
        <w:t>plusieurs</w:t>
      </w:r>
      <w:r w:rsidR="007D7D51" w:rsidRPr="00052305">
        <w:rPr>
          <w:rFonts w:asciiTheme="majorHAnsi" w:hAnsiTheme="majorHAnsi" w:cstheme="majorHAnsi"/>
          <w:color w:val="000000" w:themeColor="text1"/>
        </w:rPr>
        <w:t xml:space="preserve"> choses importantes pour la question </w:t>
      </w:r>
      <w:r w:rsidR="007D7D51" w:rsidRPr="00052305">
        <w:rPr>
          <w:rFonts w:asciiTheme="majorHAnsi" w:hAnsiTheme="majorHAnsi" w:cstheme="majorHAnsi"/>
          <w:color w:val="000000" w:themeColor="text1"/>
        </w:rPr>
        <w:lastRenderedPageBreak/>
        <w:t>qui ici nous occupe</w:t>
      </w:r>
      <w:r w:rsidR="0075720B" w:rsidRPr="00052305">
        <w:rPr>
          <w:rFonts w:asciiTheme="majorHAnsi" w:hAnsiTheme="majorHAnsi" w:cstheme="majorHAnsi"/>
          <w:color w:val="000000" w:themeColor="text1"/>
        </w:rPr>
        <w:t xml:space="preserve"> et qui est</w:t>
      </w:r>
      <w:r w:rsidR="007D7D51" w:rsidRPr="00052305">
        <w:rPr>
          <w:rFonts w:asciiTheme="majorHAnsi" w:hAnsiTheme="majorHAnsi" w:cstheme="majorHAnsi"/>
          <w:color w:val="000000" w:themeColor="text1"/>
        </w:rPr>
        <w:t xml:space="preserve"> </w:t>
      </w:r>
      <w:r w:rsidR="0075720B" w:rsidRPr="00052305">
        <w:rPr>
          <w:rFonts w:asciiTheme="majorHAnsi" w:hAnsiTheme="majorHAnsi" w:cstheme="majorHAnsi"/>
          <w:color w:val="000000" w:themeColor="text1"/>
        </w:rPr>
        <w:t xml:space="preserve">celle de </w:t>
      </w:r>
      <w:r w:rsidR="007D7D51" w:rsidRPr="00052305">
        <w:rPr>
          <w:rFonts w:asciiTheme="majorHAnsi" w:hAnsiTheme="majorHAnsi" w:cstheme="majorHAnsi"/>
          <w:color w:val="000000" w:themeColor="text1"/>
        </w:rPr>
        <w:t xml:space="preserve">l’éducation. </w:t>
      </w:r>
      <w:r w:rsidR="00804963" w:rsidRPr="00052305">
        <w:rPr>
          <w:rFonts w:asciiTheme="majorHAnsi" w:hAnsiTheme="majorHAnsi" w:cstheme="majorHAnsi"/>
          <w:color w:val="000000" w:themeColor="text1"/>
        </w:rPr>
        <w:t>D’abord</w:t>
      </w:r>
      <w:r w:rsidR="007D7D51" w:rsidRPr="00052305">
        <w:rPr>
          <w:rFonts w:asciiTheme="majorHAnsi" w:hAnsiTheme="majorHAnsi" w:cstheme="majorHAnsi"/>
          <w:color w:val="000000" w:themeColor="text1"/>
        </w:rPr>
        <w:t>, précurseur en ceci de toute une sociologie de l’incarnation</w:t>
      </w:r>
      <w:r w:rsidR="0075720B" w:rsidRPr="00052305">
        <w:rPr>
          <w:rFonts w:asciiTheme="majorHAnsi" w:hAnsiTheme="majorHAnsi" w:cstheme="majorHAnsi"/>
          <w:color w:val="000000" w:themeColor="text1"/>
        </w:rPr>
        <w:t xml:space="preserve"> — dont le plus éminent des représentants est sans doute Pierre Bourd</w:t>
      </w:r>
      <w:r w:rsidR="00D87552" w:rsidRPr="00052305">
        <w:rPr>
          <w:rFonts w:asciiTheme="majorHAnsi" w:hAnsiTheme="majorHAnsi" w:cstheme="majorHAnsi"/>
          <w:color w:val="000000" w:themeColor="text1"/>
        </w:rPr>
        <w:t>ieu</w:t>
      </w:r>
      <w:r w:rsidR="0075720B" w:rsidRPr="00052305">
        <w:rPr>
          <w:rFonts w:asciiTheme="majorHAnsi" w:hAnsiTheme="majorHAnsi" w:cstheme="majorHAnsi"/>
          <w:color w:val="000000" w:themeColor="text1"/>
        </w:rPr>
        <w:t xml:space="preserve"> —</w:t>
      </w:r>
      <w:r w:rsidR="00804963" w:rsidRPr="00052305">
        <w:rPr>
          <w:rFonts w:asciiTheme="majorHAnsi" w:hAnsiTheme="majorHAnsi" w:cstheme="majorHAnsi"/>
          <w:color w:val="000000" w:themeColor="text1"/>
        </w:rPr>
        <w:t>,</w:t>
      </w:r>
      <w:r w:rsidR="007D7D51" w:rsidRPr="00052305">
        <w:rPr>
          <w:rFonts w:asciiTheme="majorHAnsi" w:hAnsiTheme="majorHAnsi" w:cstheme="majorHAnsi"/>
          <w:color w:val="000000" w:themeColor="text1"/>
        </w:rPr>
        <w:t xml:space="preserve"> il insiste</w:t>
      </w:r>
      <w:r w:rsidR="0075720B" w:rsidRPr="00052305">
        <w:rPr>
          <w:rFonts w:asciiTheme="majorHAnsi" w:hAnsiTheme="majorHAnsi" w:cstheme="majorHAnsi"/>
          <w:color w:val="000000" w:themeColor="text1"/>
        </w:rPr>
        <w:t xml:space="preserve"> sur l’importance anthropologique de</w:t>
      </w:r>
      <w:r w:rsidR="007D7D51" w:rsidRPr="00052305">
        <w:rPr>
          <w:rFonts w:asciiTheme="majorHAnsi" w:hAnsiTheme="majorHAnsi" w:cstheme="majorHAnsi"/>
          <w:color w:val="000000" w:themeColor="text1"/>
        </w:rPr>
        <w:t xml:space="preserve"> la </w:t>
      </w:r>
      <w:r w:rsidR="0075720B" w:rsidRPr="00052305">
        <w:rPr>
          <w:rFonts w:asciiTheme="majorHAnsi" w:hAnsiTheme="majorHAnsi" w:cstheme="majorHAnsi"/>
          <w:color w:val="000000" w:themeColor="text1"/>
        </w:rPr>
        <w:t>mémoire</w:t>
      </w:r>
      <w:r w:rsidR="007D7D51" w:rsidRPr="00052305">
        <w:rPr>
          <w:rFonts w:asciiTheme="majorHAnsi" w:hAnsiTheme="majorHAnsi" w:cstheme="majorHAnsi"/>
          <w:color w:val="000000" w:themeColor="text1"/>
        </w:rPr>
        <w:t xml:space="preserve"> des corps</w:t>
      </w:r>
      <w:r w:rsidR="0075720B" w:rsidRPr="00052305">
        <w:rPr>
          <w:rFonts w:asciiTheme="majorHAnsi" w:hAnsiTheme="majorHAnsi" w:cstheme="majorHAnsi"/>
          <w:color w:val="000000" w:themeColor="text1"/>
        </w:rPr>
        <w:t>, sur la remembrance des gestes effectuées ou observées en deçà de la conscience, et ce dans tout processus d’apprentissage.</w:t>
      </w:r>
      <w:r w:rsidR="00D87552" w:rsidRPr="00052305">
        <w:rPr>
          <w:rFonts w:asciiTheme="majorHAnsi" w:hAnsiTheme="majorHAnsi" w:cstheme="majorHAnsi"/>
          <w:color w:val="000000" w:themeColor="text1"/>
        </w:rPr>
        <w:t xml:space="preserve"> Un geste technique, quel</w:t>
      </w:r>
      <w:r w:rsidR="00547934" w:rsidRPr="00052305">
        <w:rPr>
          <w:rFonts w:asciiTheme="majorHAnsi" w:hAnsiTheme="majorHAnsi" w:cstheme="majorHAnsi"/>
          <w:color w:val="000000" w:themeColor="text1"/>
        </w:rPr>
        <w:t xml:space="preserve"> </w:t>
      </w:r>
      <w:r w:rsidR="00D87552" w:rsidRPr="00052305">
        <w:rPr>
          <w:rFonts w:asciiTheme="majorHAnsi" w:hAnsiTheme="majorHAnsi" w:cstheme="majorHAnsi"/>
          <w:color w:val="000000" w:themeColor="text1"/>
        </w:rPr>
        <w:t xml:space="preserve">qu’il soit, est donc pour ce dernier avant tout une trace du corps reposant sur des mécanismes de répétitions et d’imitations offrant à ladite gestuelle </w:t>
      </w:r>
      <w:proofErr w:type="spellStart"/>
      <w:r w:rsidR="00D87552" w:rsidRPr="00052305">
        <w:rPr>
          <w:rFonts w:asciiTheme="majorHAnsi" w:hAnsiTheme="majorHAnsi" w:cstheme="majorHAnsi"/>
          <w:color w:val="000000" w:themeColor="text1"/>
        </w:rPr>
        <w:t>son</w:t>
      </w:r>
      <w:proofErr w:type="spellEnd"/>
      <w:r w:rsidR="00D87552" w:rsidRPr="00052305">
        <w:rPr>
          <w:rFonts w:asciiTheme="majorHAnsi" w:hAnsiTheme="majorHAnsi" w:cstheme="majorHAnsi"/>
          <w:color w:val="000000" w:themeColor="text1"/>
        </w:rPr>
        <w:t xml:space="preserve"> </w:t>
      </w:r>
      <w:r w:rsidR="00D87552" w:rsidRPr="00052305">
        <w:rPr>
          <w:rFonts w:asciiTheme="majorHAnsi" w:hAnsiTheme="majorHAnsi" w:cstheme="majorHAnsi"/>
          <w:i/>
          <w:iCs/>
          <w:color w:val="000000" w:themeColor="text1"/>
        </w:rPr>
        <w:t>a priori</w:t>
      </w:r>
      <w:r w:rsidR="00D87552" w:rsidRPr="00052305">
        <w:rPr>
          <w:rFonts w:asciiTheme="majorHAnsi" w:hAnsiTheme="majorHAnsi" w:cstheme="majorHAnsi"/>
          <w:color w:val="000000" w:themeColor="text1"/>
        </w:rPr>
        <w:t xml:space="preserve"> de naturalité, </w:t>
      </w:r>
      <w:r w:rsidR="00492E9C" w:rsidRPr="00052305">
        <w:rPr>
          <w:rFonts w:asciiTheme="majorHAnsi" w:hAnsiTheme="majorHAnsi" w:cstheme="majorHAnsi"/>
          <w:color w:val="000000" w:themeColor="text1"/>
        </w:rPr>
        <w:t xml:space="preserve">ce semblant de « façon naturelle » (p.8) </w:t>
      </w:r>
      <w:r w:rsidR="00D87552" w:rsidRPr="00052305">
        <w:rPr>
          <w:rFonts w:asciiTheme="majorHAnsi" w:hAnsiTheme="majorHAnsi" w:cstheme="majorHAnsi"/>
          <w:color w:val="000000" w:themeColor="text1"/>
        </w:rPr>
        <w:t>. En revenant notamment sur la dimension proprement « technique » de tout apprentissage (un des premiers exemple du texte est celui de l’apprentissage de la plongée), Mauss insiste également sur</w:t>
      </w:r>
      <w:r w:rsidR="00492E9C" w:rsidRPr="00052305">
        <w:rPr>
          <w:rFonts w:asciiTheme="majorHAnsi" w:hAnsiTheme="majorHAnsi" w:cstheme="majorHAnsi"/>
          <w:color w:val="000000" w:themeColor="text1"/>
        </w:rPr>
        <w:t xml:space="preserve"> la dimension socialement construite de cette « façon naturelle » de disposer de soi ; il revient sur</w:t>
      </w:r>
      <w:r w:rsidR="00D87552" w:rsidRPr="00052305">
        <w:rPr>
          <w:rFonts w:asciiTheme="majorHAnsi" w:hAnsiTheme="majorHAnsi" w:cstheme="majorHAnsi"/>
          <w:color w:val="000000" w:themeColor="text1"/>
        </w:rPr>
        <w:t xml:space="preserve"> la « forme » (p. 6) sociale — c’est-à-dire issue d’une histoire sociale — prise par les corps en mouvement ; il montre combien le geste, aussi naturel qu’il puisse paraitre à son auteur ou apparaitre</w:t>
      </w:r>
      <w:r w:rsidR="007D7D51" w:rsidRPr="00052305">
        <w:rPr>
          <w:rFonts w:asciiTheme="majorHAnsi" w:hAnsiTheme="majorHAnsi" w:cstheme="majorHAnsi"/>
          <w:color w:val="000000" w:themeColor="text1"/>
        </w:rPr>
        <w:t xml:space="preserve"> </w:t>
      </w:r>
      <w:r w:rsidR="00D87552" w:rsidRPr="00052305">
        <w:rPr>
          <w:rFonts w:asciiTheme="majorHAnsi" w:hAnsiTheme="majorHAnsi" w:cstheme="majorHAnsi"/>
          <w:color w:val="000000" w:themeColor="text1"/>
        </w:rPr>
        <w:t xml:space="preserve">à l’observateur </w:t>
      </w:r>
      <w:r w:rsidR="008D3F72" w:rsidRPr="00052305">
        <w:rPr>
          <w:rFonts w:asciiTheme="majorHAnsi" w:hAnsiTheme="majorHAnsi" w:cstheme="majorHAnsi"/>
          <w:color w:val="000000" w:themeColor="text1"/>
        </w:rPr>
        <w:t xml:space="preserve">extérieur </w:t>
      </w:r>
      <w:r w:rsidR="00D87552" w:rsidRPr="00052305">
        <w:rPr>
          <w:rFonts w:asciiTheme="majorHAnsi" w:hAnsiTheme="majorHAnsi" w:cstheme="majorHAnsi"/>
          <w:color w:val="000000" w:themeColor="text1"/>
        </w:rPr>
        <w:t xml:space="preserve">est en réalité le fruit d’un processus dont les plis habituels de la chair se veulent être la résultante. </w:t>
      </w:r>
      <w:r w:rsidR="0057274F" w:rsidRPr="00052305">
        <w:rPr>
          <w:rFonts w:asciiTheme="majorHAnsi" w:hAnsiTheme="majorHAnsi" w:cstheme="majorHAnsi"/>
          <w:color w:val="000000" w:themeColor="text1"/>
        </w:rPr>
        <w:t>Autrement dit, pour Mauss, le corps est une mémoire socio-culturelle vivante qui, en tant que telle, s’agite et communique son histoire au travers de ces mouvements</w:t>
      </w:r>
      <w:r w:rsidR="008D3F72" w:rsidRPr="00052305">
        <w:rPr>
          <w:rFonts w:asciiTheme="majorHAnsi" w:hAnsiTheme="majorHAnsi" w:cstheme="majorHAnsi"/>
          <w:color w:val="000000" w:themeColor="text1"/>
        </w:rPr>
        <w:t xml:space="preserve"> et vient ainsi en alimenter la « tradition » : </w:t>
      </w:r>
      <w:r w:rsidR="00804963" w:rsidRPr="00052305">
        <w:rPr>
          <w:rFonts w:asciiTheme="majorHAnsi" w:hAnsiTheme="majorHAnsi" w:cstheme="majorHAnsi"/>
          <w:color w:val="000000" w:themeColor="text1"/>
        </w:rPr>
        <w:t>« </w:t>
      </w:r>
      <w:r w:rsidR="008D3F72" w:rsidRPr="00052305">
        <w:rPr>
          <w:rFonts w:asciiTheme="majorHAnsi" w:hAnsiTheme="majorHAnsi" w:cstheme="majorHAnsi"/>
          <w:color w:val="000000" w:themeColor="text1"/>
        </w:rPr>
        <w:t xml:space="preserve">J’appelle technique un acte </w:t>
      </w:r>
      <w:r w:rsidR="008D3F72" w:rsidRPr="00052305">
        <w:rPr>
          <w:rFonts w:asciiTheme="majorHAnsi" w:hAnsiTheme="majorHAnsi" w:cstheme="majorHAnsi"/>
          <w:i/>
          <w:iCs/>
          <w:color w:val="000000" w:themeColor="text1"/>
        </w:rPr>
        <w:t>traditionnel efficace</w:t>
      </w:r>
      <w:r w:rsidR="008D3F72" w:rsidRPr="00052305">
        <w:rPr>
          <w:rFonts w:asciiTheme="majorHAnsi" w:hAnsiTheme="majorHAnsi" w:cstheme="majorHAnsi"/>
          <w:color w:val="000000" w:themeColor="text1"/>
        </w:rPr>
        <w:t xml:space="preserve"> […]. Il faut qu’il soit </w:t>
      </w:r>
      <w:r w:rsidR="008D3F72" w:rsidRPr="00052305">
        <w:rPr>
          <w:rFonts w:asciiTheme="majorHAnsi" w:hAnsiTheme="majorHAnsi" w:cstheme="majorHAnsi"/>
          <w:i/>
          <w:iCs/>
          <w:color w:val="000000" w:themeColor="text1"/>
        </w:rPr>
        <w:t>traditionnel et efficace</w:t>
      </w:r>
      <w:r w:rsidR="008D3F72" w:rsidRPr="00052305">
        <w:rPr>
          <w:rFonts w:asciiTheme="majorHAnsi" w:hAnsiTheme="majorHAnsi" w:cstheme="majorHAnsi"/>
          <w:color w:val="000000" w:themeColor="text1"/>
        </w:rPr>
        <w:t>. Il n’y a pas de technique et</w:t>
      </w:r>
      <w:r w:rsidR="00FA5F27" w:rsidRPr="00052305">
        <w:rPr>
          <w:rFonts w:asciiTheme="majorHAnsi" w:hAnsiTheme="majorHAnsi" w:cstheme="majorHAnsi"/>
          <w:color w:val="000000" w:themeColor="text1"/>
        </w:rPr>
        <w:t xml:space="preserve"> p</w:t>
      </w:r>
      <w:r w:rsidR="008D3F72" w:rsidRPr="00052305">
        <w:rPr>
          <w:rFonts w:asciiTheme="majorHAnsi" w:hAnsiTheme="majorHAnsi" w:cstheme="majorHAnsi"/>
          <w:color w:val="000000" w:themeColor="text1"/>
        </w:rPr>
        <w:t>as de transmission</w:t>
      </w:r>
      <w:r w:rsidR="00FA5F27" w:rsidRPr="00052305">
        <w:rPr>
          <w:rFonts w:asciiTheme="majorHAnsi" w:hAnsiTheme="majorHAnsi" w:cstheme="majorHAnsi"/>
          <w:color w:val="000000" w:themeColor="text1"/>
        </w:rPr>
        <w:t>,</w:t>
      </w:r>
      <w:r w:rsidR="008D3F72" w:rsidRPr="00052305">
        <w:rPr>
          <w:rFonts w:asciiTheme="majorHAnsi" w:hAnsiTheme="majorHAnsi" w:cstheme="majorHAnsi"/>
          <w:color w:val="000000" w:themeColor="text1"/>
        </w:rPr>
        <w:t xml:space="preserve"> s’il y a pas de tradition » (P.9). C’est donc dans le cercle vertueux qu’il constitue et par lequel il est constitué qui offre au geste technique son « efficace », c’est-à-dire son sens au sein d’une communauté donnée. </w:t>
      </w:r>
    </w:p>
    <w:p w14:paraId="12985DC1" w14:textId="6BC90EF3" w:rsidR="003544B4" w:rsidRPr="00052305" w:rsidRDefault="003544B4" w:rsidP="004D0D63">
      <w:pPr>
        <w:pStyle w:val="Titre3"/>
        <w:numPr>
          <w:ilvl w:val="1"/>
          <w:numId w:val="2"/>
        </w:numPr>
        <w:spacing w:line="276" w:lineRule="auto"/>
        <w:rPr>
          <w:color w:val="000000" w:themeColor="text1"/>
        </w:rPr>
      </w:pPr>
      <w:bookmarkStart w:id="4" w:name="_Toc149157771"/>
      <w:r w:rsidRPr="00052305">
        <w:rPr>
          <w:color w:val="000000" w:themeColor="text1"/>
        </w:rPr>
        <w:t>L’ébauche d’une sémiotique</w:t>
      </w:r>
      <w:bookmarkEnd w:id="4"/>
      <w:r w:rsidRPr="00052305">
        <w:rPr>
          <w:color w:val="000000" w:themeColor="text1"/>
        </w:rPr>
        <w:t xml:space="preserve"> </w:t>
      </w:r>
    </w:p>
    <w:p w14:paraId="0671847E" w14:textId="0122A371" w:rsidR="003544B4" w:rsidRPr="00052305" w:rsidRDefault="00821848" w:rsidP="004D0D63">
      <w:pPr>
        <w:pStyle w:val="NormalWeb"/>
        <w:spacing w:line="276" w:lineRule="auto"/>
        <w:jc w:val="both"/>
        <w:rPr>
          <w:rFonts w:asciiTheme="majorHAnsi" w:hAnsiTheme="majorHAnsi" w:cstheme="majorHAnsi"/>
          <w:color w:val="000000" w:themeColor="text1"/>
        </w:rPr>
      </w:pPr>
      <w:r w:rsidRPr="00052305">
        <w:rPr>
          <w:rFonts w:asciiTheme="majorHAnsi" w:hAnsiTheme="majorHAnsi" w:cstheme="majorHAnsi"/>
          <w:color w:val="000000" w:themeColor="text1"/>
        </w:rPr>
        <w:t>L’exercice des simulations dont je viens de rendre brièvement compte cherche justement à mettre en avant cette dimension « traditionnelle » de la gestuelle professionnelle d’enseignant ;</w:t>
      </w:r>
      <w:r w:rsidR="00F60FE9" w:rsidRPr="00052305">
        <w:rPr>
          <w:rFonts w:asciiTheme="majorHAnsi" w:hAnsiTheme="majorHAnsi" w:cstheme="majorHAnsi"/>
          <w:color w:val="000000" w:themeColor="text1"/>
        </w:rPr>
        <w:t xml:space="preserve"> ce qu</w:t>
      </w:r>
      <w:r w:rsidR="00A5086C">
        <w:rPr>
          <w:rFonts w:asciiTheme="majorHAnsi" w:hAnsiTheme="majorHAnsi" w:cstheme="majorHAnsi"/>
          <w:color w:val="000000" w:themeColor="text1"/>
        </w:rPr>
        <w:t xml:space="preserve">e </w:t>
      </w:r>
      <w:r w:rsidR="00F60FE9" w:rsidRPr="00052305">
        <w:rPr>
          <w:rFonts w:asciiTheme="majorHAnsi" w:hAnsiTheme="majorHAnsi" w:cstheme="majorHAnsi"/>
          <w:color w:val="000000" w:themeColor="text1"/>
        </w:rPr>
        <w:t xml:space="preserve">cherche à faire l’exercice c’est bien exacerber cette tradition ancrée aux corps des étudiants — ces anciens élèves ayant </w:t>
      </w:r>
      <w:proofErr w:type="spellStart"/>
      <w:r w:rsidR="00F60FE9" w:rsidRPr="00052305">
        <w:rPr>
          <w:rFonts w:asciiTheme="majorHAnsi" w:hAnsiTheme="majorHAnsi" w:cstheme="majorHAnsi"/>
          <w:color w:val="000000" w:themeColor="text1"/>
        </w:rPr>
        <w:t>subit</w:t>
      </w:r>
      <w:proofErr w:type="spellEnd"/>
      <w:r w:rsidR="00F60FE9" w:rsidRPr="00052305">
        <w:rPr>
          <w:rFonts w:asciiTheme="majorHAnsi" w:hAnsiTheme="majorHAnsi" w:cstheme="majorHAnsi"/>
          <w:color w:val="000000" w:themeColor="text1"/>
        </w:rPr>
        <w:t xml:space="preserve"> l’incorporation d’un certain habitus scolaire </w:t>
      </w:r>
      <w:r w:rsidR="00A5086C">
        <w:rPr>
          <w:rFonts w:asciiTheme="majorHAnsi" w:hAnsiTheme="majorHAnsi" w:cstheme="majorHAnsi"/>
          <w:color w:val="000000" w:themeColor="text1"/>
        </w:rPr>
        <w:t xml:space="preserve">au cours de leur cursus scolaire </w:t>
      </w:r>
      <w:r w:rsidR="00F60FE9" w:rsidRPr="00052305">
        <w:rPr>
          <w:rFonts w:asciiTheme="majorHAnsi" w:hAnsiTheme="majorHAnsi" w:cstheme="majorHAnsi"/>
          <w:color w:val="000000" w:themeColor="text1"/>
        </w:rPr>
        <w:t>— pour venir, par la suite (dans le débriefing notamment) déconstruire la dimension naturelle de celle-ci. Pour Mauss, « l’activité de la conscience [est] avant</w:t>
      </w:r>
      <w:r w:rsidR="00FA5F27" w:rsidRPr="00052305">
        <w:rPr>
          <w:rFonts w:asciiTheme="majorHAnsi" w:hAnsiTheme="majorHAnsi" w:cstheme="majorHAnsi"/>
          <w:color w:val="000000" w:themeColor="text1"/>
        </w:rPr>
        <w:t xml:space="preserve"> tout</w:t>
      </w:r>
      <w:r w:rsidR="00F60FE9" w:rsidRPr="00052305">
        <w:rPr>
          <w:rFonts w:asciiTheme="majorHAnsi" w:hAnsiTheme="majorHAnsi" w:cstheme="majorHAnsi"/>
          <w:color w:val="000000" w:themeColor="text1"/>
        </w:rPr>
        <w:t xml:space="preserve"> un système de montage symboliques » (p.10) ; de même, « l’habitus » de tout un chacun se doit être vu comme de « la raison pratique collective et individuelle » (p.7). Autrement dit, lorsque l’on tente de faire émerger les représentations initiales des étudiants par la mise en branle de leurs corps, ce que l’on tente de faire, c’est bien de </w:t>
      </w:r>
      <w:r w:rsidR="00A5086C">
        <w:rPr>
          <w:rFonts w:asciiTheme="majorHAnsi" w:hAnsiTheme="majorHAnsi" w:cstheme="majorHAnsi"/>
          <w:color w:val="000000" w:themeColor="text1"/>
        </w:rPr>
        <w:t>chercher à</w:t>
      </w:r>
      <w:r w:rsidR="00F60FE9" w:rsidRPr="00052305">
        <w:rPr>
          <w:rFonts w:asciiTheme="majorHAnsi" w:hAnsiTheme="majorHAnsi" w:cstheme="majorHAnsi"/>
          <w:color w:val="000000" w:themeColor="text1"/>
        </w:rPr>
        <w:t xml:space="preserve"> faire prendre conscience à ces derniers</w:t>
      </w:r>
      <w:r w:rsidR="00A5086C">
        <w:rPr>
          <w:rFonts w:asciiTheme="majorHAnsi" w:hAnsiTheme="majorHAnsi" w:cstheme="majorHAnsi"/>
          <w:color w:val="000000" w:themeColor="text1"/>
        </w:rPr>
        <w:t xml:space="preserve">, </w:t>
      </w:r>
      <w:r w:rsidR="00F60FE9" w:rsidRPr="00052305">
        <w:rPr>
          <w:rFonts w:asciiTheme="majorHAnsi" w:hAnsiTheme="majorHAnsi" w:cstheme="majorHAnsi"/>
          <w:color w:val="000000" w:themeColor="text1"/>
        </w:rPr>
        <w:t xml:space="preserve">cette dimension proprement symbolique et culturelle de l’incarnation de leur « raison pratique » ; c’est combien leur gestuelle est issue d’une histoire </w:t>
      </w:r>
      <w:r w:rsidR="00FA5F27" w:rsidRPr="00052305">
        <w:rPr>
          <w:rFonts w:asciiTheme="majorHAnsi" w:hAnsiTheme="majorHAnsi" w:cstheme="majorHAnsi"/>
          <w:color w:val="000000" w:themeColor="text1"/>
        </w:rPr>
        <w:t xml:space="preserve">(sociale) particulière </w:t>
      </w:r>
      <w:r w:rsidR="00F60FE9" w:rsidRPr="00052305">
        <w:rPr>
          <w:rFonts w:asciiTheme="majorHAnsi" w:hAnsiTheme="majorHAnsi" w:cstheme="majorHAnsi"/>
          <w:color w:val="000000" w:themeColor="text1"/>
        </w:rPr>
        <w:t>et que cette histoire s’inscrit elle-même dans celle d’un collectif.</w:t>
      </w:r>
    </w:p>
    <w:p w14:paraId="40F00E4B" w14:textId="0F874F68" w:rsidR="003544B4" w:rsidRPr="000C5798" w:rsidRDefault="003544B4" w:rsidP="004D0D63">
      <w:pPr>
        <w:spacing w:line="276" w:lineRule="auto"/>
        <w:jc w:val="both"/>
        <w:rPr>
          <w:rFonts w:asciiTheme="majorHAnsi" w:hAnsiTheme="majorHAnsi" w:cstheme="majorHAnsi"/>
        </w:rPr>
      </w:pPr>
      <w:r w:rsidRPr="000C5798">
        <w:rPr>
          <w:rFonts w:asciiTheme="majorHAnsi" w:hAnsiTheme="majorHAnsi" w:cstheme="majorHAnsi"/>
          <w:color w:val="000000" w:themeColor="text1"/>
        </w:rPr>
        <w:t xml:space="preserve">En ce sens, les travaux de Mauss sur les techniques du corps semblent en avance sur </w:t>
      </w:r>
      <w:r w:rsidR="00390FE5" w:rsidRPr="000C5798">
        <w:rPr>
          <w:rFonts w:asciiTheme="majorHAnsi" w:hAnsiTheme="majorHAnsi" w:cstheme="majorHAnsi"/>
          <w:color w:val="000000" w:themeColor="text1"/>
        </w:rPr>
        <w:t>leur</w:t>
      </w:r>
      <w:r w:rsidRPr="000C5798">
        <w:rPr>
          <w:rFonts w:asciiTheme="majorHAnsi" w:hAnsiTheme="majorHAnsi" w:cstheme="majorHAnsi"/>
          <w:color w:val="000000" w:themeColor="text1"/>
        </w:rPr>
        <w:t xml:space="preserve"> temps et se voi</w:t>
      </w:r>
      <w:r w:rsidR="00390FE5" w:rsidRPr="000C5798">
        <w:rPr>
          <w:rFonts w:asciiTheme="majorHAnsi" w:hAnsiTheme="majorHAnsi" w:cstheme="majorHAnsi"/>
          <w:color w:val="000000" w:themeColor="text1"/>
        </w:rPr>
        <w:t>ent</w:t>
      </w:r>
      <w:r w:rsidRPr="000C5798">
        <w:rPr>
          <w:rFonts w:asciiTheme="majorHAnsi" w:hAnsiTheme="majorHAnsi" w:cstheme="majorHAnsi"/>
          <w:color w:val="000000" w:themeColor="text1"/>
        </w:rPr>
        <w:t xml:space="preserve"> relié</w:t>
      </w:r>
      <w:r w:rsidR="00390FE5" w:rsidRPr="000C5798">
        <w:rPr>
          <w:rFonts w:asciiTheme="majorHAnsi" w:hAnsiTheme="majorHAnsi" w:cstheme="majorHAnsi"/>
          <w:color w:val="000000" w:themeColor="text1"/>
        </w:rPr>
        <w:t>s</w:t>
      </w:r>
      <w:r w:rsidRPr="000C5798">
        <w:rPr>
          <w:rFonts w:asciiTheme="majorHAnsi" w:hAnsiTheme="majorHAnsi" w:cstheme="majorHAnsi"/>
          <w:color w:val="000000" w:themeColor="text1"/>
        </w:rPr>
        <w:t xml:space="preserve"> à </w:t>
      </w:r>
      <w:r w:rsidR="00390FE5" w:rsidRPr="000C5798">
        <w:rPr>
          <w:rFonts w:asciiTheme="majorHAnsi" w:hAnsiTheme="majorHAnsi" w:cstheme="majorHAnsi"/>
          <w:color w:val="000000" w:themeColor="text1"/>
        </w:rPr>
        <w:t>un courant particulièrement riche des</w:t>
      </w:r>
      <w:r w:rsidRPr="000C5798">
        <w:rPr>
          <w:rFonts w:asciiTheme="majorHAnsi" w:hAnsiTheme="majorHAnsi" w:cstheme="majorHAnsi"/>
          <w:color w:val="000000" w:themeColor="text1"/>
        </w:rPr>
        <w:t xml:space="preserve"> science</w:t>
      </w:r>
      <w:r w:rsidR="00390FE5" w:rsidRPr="000C5798">
        <w:rPr>
          <w:rFonts w:asciiTheme="majorHAnsi" w:hAnsiTheme="majorHAnsi" w:cstheme="majorHAnsi"/>
          <w:color w:val="000000" w:themeColor="text1"/>
        </w:rPr>
        <w:t>s</w:t>
      </w:r>
      <w:r w:rsidRPr="000C5798">
        <w:rPr>
          <w:rFonts w:asciiTheme="majorHAnsi" w:hAnsiTheme="majorHAnsi" w:cstheme="majorHAnsi"/>
          <w:color w:val="000000" w:themeColor="text1"/>
        </w:rPr>
        <w:t xml:space="preserve"> de l’éducation </w:t>
      </w:r>
      <w:r w:rsidR="0015073F" w:rsidRPr="000C5798">
        <w:rPr>
          <w:rFonts w:asciiTheme="majorHAnsi" w:hAnsiTheme="majorHAnsi" w:cstheme="majorHAnsi"/>
          <w:color w:val="000000" w:themeColor="text1"/>
        </w:rPr>
        <w:t>participant au renouveau de</w:t>
      </w:r>
      <w:r w:rsidR="00AB2972" w:rsidRPr="000C5798">
        <w:rPr>
          <w:rFonts w:asciiTheme="majorHAnsi" w:hAnsiTheme="majorHAnsi" w:cstheme="majorHAnsi"/>
          <w:color w:val="000000" w:themeColor="text1"/>
        </w:rPr>
        <w:t xml:space="preserve"> </w:t>
      </w:r>
      <w:r w:rsidRPr="000C5798">
        <w:rPr>
          <w:rFonts w:asciiTheme="majorHAnsi" w:hAnsiTheme="majorHAnsi" w:cstheme="majorHAnsi"/>
          <w:color w:val="000000" w:themeColor="text1"/>
        </w:rPr>
        <w:t>la sémiotique</w:t>
      </w:r>
      <w:r w:rsidR="0015073F" w:rsidRPr="000C5798">
        <w:rPr>
          <w:rFonts w:asciiTheme="majorHAnsi" w:hAnsiTheme="majorHAnsi" w:cstheme="majorHAnsi"/>
          <w:color w:val="000000" w:themeColor="text1"/>
        </w:rPr>
        <w:t xml:space="preserve"> (voir </w:t>
      </w:r>
      <w:r w:rsidR="00E51640">
        <w:rPr>
          <w:rFonts w:asciiTheme="majorHAnsi" w:hAnsiTheme="majorHAnsi" w:cstheme="majorHAnsi"/>
          <w:color w:val="000000" w:themeColor="text1"/>
        </w:rPr>
        <w:t xml:space="preserve">notamment </w:t>
      </w:r>
      <w:proofErr w:type="spellStart"/>
      <w:r w:rsidR="00E51640">
        <w:rPr>
          <w:rFonts w:asciiTheme="majorHAnsi" w:hAnsiTheme="majorHAnsi" w:cstheme="majorHAnsi"/>
          <w:color w:val="000000" w:themeColor="text1"/>
        </w:rPr>
        <w:t>semetsky</w:t>
      </w:r>
      <w:proofErr w:type="spellEnd"/>
      <w:r w:rsidR="00E51640">
        <w:rPr>
          <w:rFonts w:asciiTheme="majorHAnsi" w:hAnsiTheme="majorHAnsi" w:cstheme="majorHAnsi"/>
          <w:color w:val="000000" w:themeColor="text1"/>
        </w:rPr>
        <w:t xml:space="preserve"> 2016</w:t>
      </w:r>
      <w:r w:rsidR="0015073F" w:rsidRPr="000C5798">
        <w:rPr>
          <w:rFonts w:asciiTheme="majorHAnsi" w:hAnsiTheme="majorHAnsi" w:cstheme="majorHAnsi"/>
          <w:color w:val="000000" w:themeColor="text1"/>
        </w:rPr>
        <w:t xml:space="preserve">). Pour Sébastien </w:t>
      </w:r>
      <w:proofErr w:type="spellStart"/>
      <w:r w:rsidR="0015073F" w:rsidRPr="000C5798">
        <w:rPr>
          <w:rFonts w:asciiTheme="majorHAnsi" w:hAnsiTheme="majorHAnsi" w:cstheme="majorHAnsi"/>
          <w:color w:val="000000" w:themeColor="text1"/>
        </w:rPr>
        <w:t>Pesce</w:t>
      </w:r>
      <w:proofErr w:type="spellEnd"/>
      <w:r w:rsidR="0015073F" w:rsidRPr="000C5798">
        <w:rPr>
          <w:rFonts w:asciiTheme="majorHAnsi" w:hAnsiTheme="majorHAnsi" w:cstheme="majorHAnsi"/>
          <w:color w:val="000000" w:themeColor="text1"/>
        </w:rPr>
        <w:t xml:space="preserve">, auteur de ce courant, </w:t>
      </w:r>
      <w:r w:rsidRPr="000C5798">
        <w:rPr>
          <w:rFonts w:asciiTheme="majorHAnsi" w:hAnsiTheme="majorHAnsi" w:cstheme="majorHAnsi"/>
          <w:color w:val="000000" w:themeColor="text1"/>
        </w:rPr>
        <w:t xml:space="preserve">« le geste éducatif est avant tout un acte repéré (institution, pratique, parole, </w:t>
      </w:r>
      <w:r w:rsidRPr="000C5798">
        <w:rPr>
          <w:rFonts w:asciiTheme="majorHAnsi" w:hAnsiTheme="majorHAnsi" w:cstheme="majorHAnsi"/>
          <w:color w:val="000000" w:themeColor="text1"/>
        </w:rPr>
        <w:lastRenderedPageBreak/>
        <w:t>acte de langage, sanction), défini davantage au regard de l’histoire de sa conception et des modalités de sa mise en œuvre dans le temps, que de sa forme même » (2</w:t>
      </w:r>
      <w:r w:rsidR="00E51640">
        <w:rPr>
          <w:rFonts w:asciiTheme="majorHAnsi" w:hAnsiTheme="majorHAnsi" w:cstheme="majorHAnsi"/>
          <w:color w:val="000000" w:themeColor="text1"/>
        </w:rPr>
        <w:t>016</w:t>
      </w:r>
      <w:r w:rsidRPr="000C5798">
        <w:rPr>
          <w:rFonts w:asciiTheme="majorHAnsi" w:hAnsiTheme="majorHAnsi" w:cstheme="majorHAnsi"/>
          <w:color w:val="000000" w:themeColor="text1"/>
        </w:rPr>
        <w:t xml:space="preserve"> : 107). </w:t>
      </w:r>
      <w:r w:rsidR="0015073F" w:rsidRPr="000C5798">
        <w:rPr>
          <w:rFonts w:asciiTheme="majorHAnsi" w:hAnsiTheme="majorHAnsi" w:cstheme="majorHAnsi"/>
          <w:color w:val="000000" w:themeColor="text1"/>
        </w:rPr>
        <w:t xml:space="preserve">Autrement dit, le geste éducatif se doit, pour faire sens, de s’inscrire dans un contexte socio-culturel particulier — une « communauté verbale » (Todorov </w:t>
      </w:r>
      <w:r w:rsidR="0015073F" w:rsidRPr="000C5798">
        <w:rPr>
          <w:rFonts w:asciiTheme="majorHAnsi" w:hAnsiTheme="majorHAnsi" w:cstheme="majorHAnsi"/>
        </w:rPr>
        <w:t>1981 : 77)</w:t>
      </w:r>
      <w:r w:rsidR="000C5798" w:rsidRPr="000C5798">
        <w:rPr>
          <w:rFonts w:asciiTheme="majorHAnsi" w:hAnsiTheme="majorHAnsi" w:cstheme="majorHAnsi"/>
        </w:rPr>
        <w:t xml:space="preserve">. </w:t>
      </w:r>
      <w:r w:rsidR="0015073F" w:rsidRPr="000C5798">
        <w:rPr>
          <w:rFonts w:asciiTheme="majorHAnsi" w:hAnsiTheme="majorHAnsi" w:cstheme="majorHAnsi"/>
        </w:rPr>
        <w:t>Rejoignant en cela l’approche « dialogique » de Mikhaïl Bakhtine (</w:t>
      </w:r>
      <w:proofErr w:type="spellStart"/>
      <w:r w:rsidR="0015073F" w:rsidRPr="000C5798">
        <w:rPr>
          <w:rFonts w:asciiTheme="majorHAnsi" w:hAnsiTheme="majorHAnsi" w:cstheme="majorHAnsi"/>
        </w:rPr>
        <w:t>Torodov</w:t>
      </w:r>
      <w:proofErr w:type="spellEnd"/>
      <w:r w:rsidR="0015073F" w:rsidRPr="000C5798">
        <w:rPr>
          <w:rFonts w:asciiTheme="majorHAnsi" w:hAnsiTheme="majorHAnsi" w:cstheme="majorHAnsi"/>
        </w:rPr>
        <w:t xml:space="preserve"> 1981</w:t>
      </w:r>
      <w:r w:rsidR="000C5798" w:rsidRPr="000C5798">
        <w:rPr>
          <w:rFonts w:asciiTheme="majorHAnsi" w:hAnsiTheme="majorHAnsi" w:cstheme="majorHAnsi"/>
        </w:rPr>
        <w:t>)</w:t>
      </w:r>
      <w:r w:rsidR="0015073F" w:rsidRPr="000C5798">
        <w:rPr>
          <w:rFonts w:asciiTheme="majorHAnsi" w:hAnsiTheme="majorHAnsi" w:cstheme="majorHAnsi"/>
        </w:rPr>
        <w:t xml:space="preserve"> et </w:t>
      </w:r>
      <w:r w:rsidR="00A5086C">
        <w:rPr>
          <w:rFonts w:asciiTheme="majorHAnsi" w:hAnsiTheme="majorHAnsi" w:cstheme="majorHAnsi"/>
        </w:rPr>
        <w:t>l’approche psychosociale</w:t>
      </w:r>
      <w:r w:rsidR="0015073F" w:rsidRPr="000C5798">
        <w:rPr>
          <w:rFonts w:asciiTheme="majorHAnsi" w:hAnsiTheme="majorHAnsi" w:cstheme="majorHAnsi"/>
        </w:rPr>
        <w:t xml:space="preserve"> développée par Georges Herbert Mead (2015), </w:t>
      </w:r>
      <w:r w:rsidR="000C5798" w:rsidRPr="000C5798">
        <w:rPr>
          <w:rFonts w:asciiTheme="majorHAnsi" w:hAnsiTheme="majorHAnsi" w:cstheme="majorHAnsi"/>
        </w:rPr>
        <w:t xml:space="preserve">ce corpus théorique </w:t>
      </w:r>
      <w:r w:rsidR="000C5798">
        <w:rPr>
          <w:rFonts w:asciiTheme="majorHAnsi" w:hAnsiTheme="majorHAnsi" w:cstheme="majorHAnsi"/>
        </w:rPr>
        <w:t>entends insister sur le fait suivant :</w:t>
      </w:r>
      <w:r w:rsidR="000C5798" w:rsidRPr="000C5798">
        <w:rPr>
          <w:rFonts w:asciiTheme="majorHAnsi" w:hAnsiTheme="majorHAnsi" w:cstheme="majorHAnsi"/>
        </w:rPr>
        <w:t xml:space="preserve"> </w:t>
      </w:r>
      <w:r w:rsidR="0015073F" w:rsidRPr="000C5798">
        <w:rPr>
          <w:rFonts w:asciiTheme="majorHAnsi" w:hAnsiTheme="majorHAnsi" w:cstheme="majorHAnsi"/>
        </w:rPr>
        <w:t xml:space="preserve">le sens d’un signe, quel que soit sa nature (linguistique, gestuel, pictural, etc.) se doit, pour engendrer de la signification, de s’appuie sur une histoire commune sédimenté d’interaction sociale, un historique des gestes cherchant à se répondre les uns les autres et, partant, autorisant une signification à émerger de cette chorégraphie sociale objectivement arbitraire (Mead 2015). Comme le précise </w:t>
      </w:r>
      <w:r w:rsidR="00A5086C">
        <w:rPr>
          <w:rFonts w:asciiTheme="majorHAnsi" w:hAnsiTheme="majorHAnsi" w:cstheme="majorHAnsi"/>
        </w:rPr>
        <w:t xml:space="preserve">à nouveau </w:t>
      </w:r>
      <w:proofErr w:type="spellStart"/>
      <w:r w:rsidR="0015073F" w:rsidRPr="000C5798">
        <w:rPr>
          <w:rFonts w:asciiTheme="majorHAnsi" w:hAnsiTheme="majorHAnsi" w:cstheme="majorHAnsi"/>
        </w:rPr>
        <w:t>Pesce</w:t>
      </w:r>
      <w:proofErr w:type="spellEnd"/>
      <w:r w:rsidR="0015073F" w:rsidRPr="000C5798">
        <w:rPr>
          <w:rFonts w:asciiTheme="majorHAnsi" w:hAnsiTheme="majorHAnsi" w:cstheme="majorHAnsi"/>
        </w:rPr>
        <w:t>, « si les discours renvoient à des objets, c’est au regard de relations de signification produites, construites (et pas données) ; ces relations sont au cœur de la vie de l’Institution, ces modes de référenciation portent la trace d’opérations interprétatives » (2016 : 102). Renvoyer à la trace d’</w:t>
      </w:r>
      <w:proofErr w:type="spellStart"/>
      <w:r w:rsidR="0015073F" w:rsidRPr="000C5798">
        <w:rPr>
          <w:rFonts w:asciiTheme="majorHAnsi" w:hAnsiTheme="majorHAnsi" w:cstheme="majorHAnsi"/>
        </w:rPr>
        <w:t>opéraration</w:t>
      </w:r>
      <w:proofErr w:type="spellEnd"/>
      <w:r w:rsidR="0015073F" w:rsidRPr="000C5798">
        <w:rPr>
          <w:rFonts w:asciiTheme="majorHAnsi" w:hAnsiTheme="majorHAnsi" w:cstheme="majorHAnsi"/>
        </w:rPr>
        <w:t xml:space="preserve"> interprétatives, voilà bien l’enjeu « </w:t>
      </w:r>
      <w:proofErr w:type="spellStart"/>
      <w:r w:rsidR="0015073F" w:rsidRPr="000C5798">
        <w:rPr>
          <w:rFonts w:asciiTheme="majorHAnsi" w:hAnsiTheme="majorHAnsi" w:cstheme="majorHAnsi"/>
        </w:rPr>
        <w:t>maussien</w:t>
      </w:r>
      <w:proofErr w:type="spellEnd"/>
      <w:r w:rsidR="0015073F" w:rsidRPr="000C5798">
        <w:rPr>
          <w:rFonts w:asciiTheme="majorHAnsi" w:hAnsiTheme="majorHAnsi" w:cstheme="majorHAnsi"/>
        </w:rPr>
        <w:t xml:space="preserve"> » du dispositif </w:t>
      </w:r>
      <w:r w:rsidR="00A5086C">
        <w:rPr>
          <w:rFonts w:asciiTheme="majorHAnsi" w:hAnsiTheme="majorHAnsi" w:cstheme="majorHAnsi"/>
        </w:rPr>
        <w:t xml:space="preserve">étudié </w:t>
      </w:r>
      <w:r w:rsidR="0015073F" w:rsidRPr="000C5798">
        <w:rPr>
          <w:rFonts w:asciiTheme="majorHAnsi" w:hAnsiTheme="majorHAnsi" w:cstheme="majorHAnsi"/>
        </w:rPr>
        <w:t xml:space="preserve">lorsqu’il cherche à faire travailler les représentations </w:t>
      </w:r>
      <w:proofErr w:type="spellStart"/>
      <w:r w:rsidR="0015073F" w:rsidRPr="000C5798">
        <w:rPr>
          <w:rFonts w:asciiTheme="majorHAnsi" w:hAnsiTheme="majorHAnsi" w:cstheme="majorHAnsi"/>
        </w:rPr>
        <w:t>intiales</w:t>
      </w:r>
      <w:proofErr w:type="spellEnd"/>
      <w:r w:rsidR="0015073F" w:rsidRPr="000C5798">
        <w:rPr>
          <w:rFonts w:asciiTheme="majorHAnsi" w:hAnsiTheme="majorHAnsi" w:cstheme="majorHAnsi"/>
        </w:rPr>
        <w:t xml:space="preserve"> des étudiants par l’usage des corps. </w:t>
      </w:r>
    </w:p>
    <w:p w14:paraId="21F99B76" w14:textId="7927EC43" w:rsidR="00D87552" w:rsidRPr="00052305" w:rsidRDefault="00F60FE9" w:rsidP="004D0D63">
      <w:pPr>
        <w:pStyle w:val="NormalWeb"/>
        <w:spacing w:line="276" w:lineRule="auto"/>
        <w:jc w:val="both"/>
        <w:rPr>
          <w:rFonts w:asciiTheme="majorHAnsi" w:hAnsiTheme="majorHAnsi" w:cstheme="majorHAnsi"/>
          <w:color w:val="000000" w:themeColor="text1"/>
        </w:rPr>
      </w:pPr>
      <w:r w:rsidRPr="00052305">
        <w:rPr>
          <w:rFonts w:asciiTheme="majorHAnsi" w:hAnsiTheme="majorHAnsi" w:cstheme="majorHAnsi"/>
          <w:color w:val="000000" w:themeColor="text1"/>
        </w:rPr>
        <w:t xml:space="preserve">Procéder de la sorte — </w:t>
      </w:r>
      <w:r w:rsidR="00FA5F27" w:rsidRPr="00052305">
        <w:rPr>
          <w:rFonts w:asciiTheme="majorHAnsi" w:hAnsiTheme="majorHAnsi" w:cstheme="majorHAnsi"/>
          <w:color w:val="000000" w:themeColor="text1"/>
        </w:rPr>
        <w:t xml:space="preserve">en attirant l’attention des étudiants sur la sémiotique de leurs gestuelles, </w:t>
      </w:r>
      <w:r w:rsidRPr="00052305">
        <w:rPr>
          <w:rFonts w:asciiTheme="majorHAnsi" w:hAnsiTheme="majorHAnsi" w:cstheme="majorHAnsi"/>
          <w:color w:val="000000" w:themeColor="text1"/>
        </w:rPr>
        <w:t>comme tente de le faire le dispositif au moyens des exercices de simulations — c’est le premier pas nécessaire à toute remise en question du bien-fondé d’une gestuelle jusqu’alors non-interrogée et considérée comme traditionnelle et donc efficace. Or, parce qu’il s’appuie sur un changement de paradigme éducationnel dont certains prescrits légaux tentent d</w:t>
      </w:r>
      <w:r w:rsidR="00B7619F" w:rsidRPr="00052305">
        <w:rPr>
          <w:rFonts w:asciiTheme="majorHAnsi" w:hAnsiTheme="majorHAnsi" w:cstheme="majorHAnsi"/>
          <w:color w:val="000000" w:themeColor="text1"/>
        </w:rPr>
        <w:t xml:space="preserve">e fournir la nouvelle orientation, </w:t>
      </w:r>
      <w:r w:rsidR="00A5086C">
        <w:rPr>
          <w:rFonts w:asciiTheme="majorHAnsi" w:hAnsiTheme="majorHAnsi" w:cstheme="majorHAnsi"/>
          <w:color w:val="000000" w:themeColor="text1"/>
        </w:rPr>
        <w:t>un</w:t>
      </w:r>
      <w:r w:rsidR="00B7619F" w:rsidRPr="00052305">
        <w:rPr>
          <w:rFonts w:asciiTheme="majorHAnsi" w:hAnsiTheme="majorHAnsi" w:cstheme="majorHAnsi"/>
          <w:color w:val="000000" w:themeColor="text1"/>
        </w:rPr>
        <w:t xml:space="preserve"> dispositif d’éducation au métier d’enseignant </w:t>
      </w:r>
      <w:r w:rsidR="00A5086C">
        <w:rPr>
          <w:rFonts w:asciiTheme="majorHAnsi" w:hAnsiTheme="majorHAnsi" w:cstheme="majorHAnsi"/>
          <w:color w:val="000000" w:themeColor="text1"/>
        </w:rPr>
        <w:t xml:space="preserve">tel que celui ici étudié </w:t>
      </w:r>
      <w:r w:rsidR="00B7619F" w:rsidRPr="00052305">
        <w:rPr>
          <w:rFonts w:asciiTheme="majorHAnsi" w:hAnsiTheme="majorHAnsi" w:cstheme="majorHAnsi"/>
          <w:color w:val="000000" w:themeColor="text1"/>
        </w:rPr>
        <w:t xml:space="preserve">se doit </w:t>
      </w:r>
      <w:r w:rsidR="00A5086C">
        <w:rPr>
          <w:rFonts w:asciiTheme="majorHAnsi" w:hAnsiTheme="majorHAnsi" w:cstheme="majorHAnsi"/>
          <w:color w:val="000000" w:themeColor="text1"/>
        </w:rPr>
        <w:t xml:space="preserve"> nécessaire </w:t>
      </w:r>
      <w:r w:rsidR="00B7619F" w:rsidRPr="00052305">
        <w:rPr>
          <w:rFonts w:asciiTheme="majorHAnsi" w:hAnsiTheme="majorHAnsi" w:cstheme="majorHAnsi"/>
          <w:color w:val="000000" w:themeColor="text1"/>
        </w:rPr>
        <w:t xml:space="preserve">de créer une rupture — de formuler l’état d’un avant et d’un après du métier et, partant, de </w:t>
      </w:r>
      <w:r w:rsidR="00CE6411" w:rsidRPr="00052305">
        <w:rPr>
          <w:rFonts w:asciiTheme="majorHAnsi" w:hAnsiTheme="majorHAnsi" w:cstheme="majorHAnsi"/>
          <w:color w:val="000000" w:themeColor="text1"/>
        </w:rPr>
        <w:t>relever la</w:t>
      </w:r>
      <w:r w:rsidR="00B7619F" w:rsidRPr="00052305">
        <w:rPr>
          <w:rFonts w:asciiTheme="majorHAnsi" w:hAnsiTheme="majorHAnsi" w:cstheme="majorHAnsi"/>
          <w:color w:val="000000" w:themeColor="text1"/>
        </w:rPr>
        <w:t xml:space="preserve"> </w:t>
      </w:r>
      <w:r w:rsidR="00A5086C">
        <w:rPr>
          <w:rFonts w:asciiTheme="majorHAnsi" w:hAnsiTheme="majorHAnsi" w:cstheme="majorHAnsi"/>
          <w:color w:val="000000" w:themeColor="text1"/>
        </w:rPr>
        <w:t>coloration</w:t>
      </w:r>
      <w:r w:rsidR="00B7619F" w:rsidRPr="00052305">
        <w:rPr>
          <w:rFonts w:asciiTheme="majorHAnsi" w:hAnsiTheme="majorHAnsi" w:cstheme="majorHAnsi"/>
          <w:color w:val="000000" w:themeColor="text1"/>
        </w:rPr>
        <w:t xml:space="preserve"> de l’idée éducative qui est logée en lui. La spécificité de ce dispositif est de procéder comme je viens de le décrire : par l’usage du corps. Cela rejoins le deuxième principe </w:t>
      </w:r>
      <w:proofErr w:type="spellStart"/>
      <w:r w:rsidR="00B7619F" w:rsidRPr="00052305">
        <w:rPr>
          <w:rFonts w:asciiTheme="majorHAnsi" w:hAnsiTheme="majorHAnsi" w:cstheme="majorHAnsi"/>
          <w:color w:val="000000" w:themeColor="text1"/>
        </w:rPr>
        <w:t>maussien</w:t>
      </w:r>
      <w:proofErr w:type="spellEnd"/>
      <w:r w:rsidR="00B7619F" w:rsidRPr="00052305">
        <w:rPr>
          <w:rFonts w:asciiTheme="majorHAnsi" w:hAnsiTheme="majorHAnsi" w:cstheme="majorHAnsi"/>
          <w:color w:val="000000" w:themeColor="text1"/>
        </w:rPr>
        <w:t xml:space="preserve"> que je voudrais, dans ce texte, mettre en avant. </w:t>
      </w:r>
    </w:p>
    <w:p w14:paraId="14CB0418" w14:textId="33330544" w:rsidR="00D87552" w:rsidRPr="00052305" w:rsidRDefault="00CE6411" w:rsidP="004D0D63">
      <w:pPr>
        <w:pStyle w:val="Titre3"/>
        <w:numPr>
          <w:ilvl w:val="1"/>
          <w:numId w:val="2"/>
        </w:numPr>
        <w:spacing w:line="276" w:lineRule="auto"/>
        <w:rPr>
          <w:color w:val="000000" w:themeColor="text1"/>
        </w:rPr>
      </w:pPr>
      <w:r w:rsidRPr="00052305">
        <w:rPr>
          <w:color w:val="000000" w:themeColor="text1"/>
        </w:rPr>
        <w:t xml:space="preserve"> </w:t>
      </w:r>
      <w:bookmarkStart w:id="5" w:name="_Toc149157772"/>
      <w:r w:rsidR="003544B4" w:rsidRPr="00052305">
        <w:rPr>
          <w:color w:val="000000" w:themeColor="text1"/>
        </w:rPr>
        <w:t>Du concret à l’abstrait</w:t>
      </w:r>
      <w:bookmarkEnd w:id="5"/>
    </w:p>
    <w:p w14:paraId="05E18AE6" w14:textId="6708361C" w:rsidR="00233E45" w:rsidRPr="00052305" w:rsidRDefault="00B7619F" w:rsidP="004D0D63">
      <w:pPr>
        <w:pStyle w:val="NormalWeb"/>
        <w:spacing w:line="276" w:lineRule="auto"/>
        <w:jc w:val="both"/>
        <w:rPr>
          <w:rFonts w:asciiTheme="majorHAnsi" w:hAnsiTheme="majorHAnsi" w:cstheme="majorHAnsi"/>
          <w:color w:val="000000" w:themeColor="text1"/>
        </w:rPr>
      </w:pPr>
      <w:r w:rsidRPr="00052305">
        <w:rPr>
          <w:rFonts w:asciiTheme="majorHAnsi" w:hAnsiTheme="majorHAnsi" w:cstheme="majorHAnsi"/>
          <w:color w:val="000000" w:themeColor="text1"/>
        </w:rPr>
        <w:t xml:space="preserve">Toujours dans </w:t>
      </w:r>
      <w:r w:rsidRPr="00052305">
        <w:rPr>
          <w:rFonts w:asciiTheme="majorHAnsi" w:hAnsiTheme="majorHAnsi" w:cstheme="majorHAnsi"/>
          <w:i/>
          <w:iCs/>
          <w:color w:val="000000" w:themeColor="text1"/>
        </w:rPr>
        <w:t>Les techniques du corps</w:t>
      </w:r>
      <w:r w:rsidRPr="00052305">
        <w:rPr>
          <w:rFonts w:asciiTheme="majorHAnsi" w:hAnsiTheme="majorHAnsi" w:cstheme="majorHAnsi"/>
          <w:color w:val="000000" w:themeColor="text1"/>
        </w:rPr>
        <w:t xml:space="preserve">, Mauss </w:t>
      </w:r>
      <w:r w:rsidR="007D7D51" w:rsidRPr="00052305">
        <w:rPr>
          <w:rFonts w:asciiTheme="majorHAnsi" w:hAnsiTheme="majorHAnsi" w:cstheme="majorHAnsi"/>
          <w:color w:val="000000" w:themeColor="text1"/>
        </w:rPr>
        <w:t xml:space="preserve">semble fixer les ligne d’une méthode d’apprentissage se voulant </w:t>
      </w:r>
      <w:r w:rsidR="0075720B" w:rsidRPr="00052305">
        <w:rPr>
          <w:rFonts w:asciiTheme="majorHAnsi" w:hAnsiTheme="majorHAnsi" w:cstheme="majorHAnsi"/>
          <w:color w:val="000000" w:themeColor="text1"/>
        </w:rPr>
        <w:t xml:space="preserve">intrinsèquement </w:t>
      </w:r>
      <w:r w:rsidR="007D7D51" w:rsidRPr="00052305">
        <w:rPr>
          <w:rFonts w:asciiTheme="majorHAnsi" w:hAnsiTheme="majorHAnsi" w:cstheme="majorHAnsi"/>
          <w:color w:val="000000" w:themeColor="text1"/>
        </w:rPr>
        <w:t>pragmatique — c’est-à-dire basée sur l’expérience du co</w:t>
      </w:r>
      <w:r w:rsidR="0075720B" w:rsidRPr="00052305">
        <w:rPr>
          <w:rFonts w:asciiTheme="majorHAnsi" w:hAnsiTheme="majorHAnsi" w:cstheme="majorHAnsi"/>
          <w:color w:val="000000" w:themeColor="text1"/>
        </w:rPr>
        <w:t>rp</w:t>
      </w:r>
      <w:r w:rsidR="007D7D51" w:rsidRPr="00052305">
        <w:rPr>
          <w:rFonts w:asciiTheme="majorHAnsi" w:hAnsiTheme="majorHAnsi" w:cstheme="majorHAnsi"/>
          <w:color w:val="000000" w:themeColor="text1"/>
        </w:rPr>
        <w:t xml:space="preserve">s en action. </w:t>
      </w:r>
      <w:r w:rsidRPr="00052305">
        <w:rPr>
          <w:rFonts w:asciiTheme="majorHAnsi" w:hAnsiTheme="majorHAnsi" w:cstheme="majorHAnsi"/>
          <w:color w:val="000000" w:themeColor="text1"/>
        </w:rPr>
        <w:t>En effet, dès le début du texte, ce dernier déclare « il faut procéder du concret à l’abstrait » (— démarche que, par ailleurs, l’auteur</w:t>
      </w:r>
      <w:r w:rsidR="00A5086C">
        <w:rPr>
          <w:rFonts w:asciiTheme="majorHAnsi" w:hAnsiTheme="majorHAnsi" w:cstheme="majorHAnsi"/>
          <w:color w:val="000000" w:themeColor="text1"/>
        </w:rPr>
        <w:t xml:space="preserve"> réalise</w:t>
      </w:r>
      <w:r w:rsidRPr="00052305">
        <w:rPr>
          <w:rFonts w:asciiTheme="majorHAnsi" w:hAnsiTheme="majorHAnsi" w:cstheme="majorHAnsi"/>
          <w:color w:val="000000" w:themeColor="text1"/>
        </w:rPr>
        <w:t xml:space="preserve"> dans ledit texte par les nombreuses entrées  en forme d’exemple qu’il propose pour aborder la problématique de l’apprentissage). </w:t>
      </w:r>
      <w:r w:rsidR="003C1C01" w:rsidRPr="00052305">
        <w:rPr>
          <w:rFonts w:asciiTheme="majorHAnsi" w:hAnsiTheme="majorHAnsi" w:cstheme="majorHAnsi"/>
          <w:color w:val="000000" w:themeColor="text1"/>
        </w:rPr>
        <w:t xml:space="preserve">Ce principe, sans pourtant faire explicitement référence à Mauss, se trouve </w:t>
      </w:r>
      <w:r w:rsidR="00654E4C" w:rsidRPr="00052305">
        <w:rPr>
          <w:rFonts w:asciiTheme="majorHAnsi" w:hAnsiTheme="majorHAnsi" w:cstheme="majorHAnsi"/>
          <w:color w:val="000000" w:themeColor="text1"/>
        </w:rPr>
        <w:t xml:space="preserve">être </w:t>
      </w:r>
      <w:r w:rsidR="003C1C01" w:rsidRPr="00052305">
        <w:rPr>
          <w:rFonts w:asciiTheme="majorHAnsi" w:hAnsiTheme="majorHAnsi" w:cstheme="majorHAnsi"/>
          <w:color w:val="000000" w:themeColor="text1"/>
        </w:rPr>
        <w:t>au cœur du dispositif d’apprentissage</w:t>
      </w:r>
      <w:r w:rsidR="00A5086C">
        <w:rPr>
          <w:rFonts w:asciiTheme="majorHAnsi" w:hAnsiTheme="majorHAnsi" w:cstheme="majorHAnsi"/>
          <w:color w:val="000000" w:themeColor="text1"/>
        </w:rPr>
        <w:t xml:space="preserve"> étudié</w:t>
      </w:r>
      <w:r w:rsidR="003C1C01" w:rsidRPr="00052305">
        <w:rPr>
          <w:rFonts w:asciiTheme="majorHAnsi" w:hAnsiTheme="majorHAnsi" w:cstheme="majorHAnsi"/>
          <w:color w:val="000000" w:themeColor="text1"/>
        </w:rPr>
        <w:t>. Qu’il me suffise ici de rappeler</w:t>
      </w:r>
      <w:r w:rsidR="00654E4C" w:rsidRPr="00052305">
        <w:rPr>
          <w:rFonts w:asciiTheme="majorHAnsi" w:hAnsiTheme="majorHAnsi" w:cstheme="majorHAnsi"/>
          <w:color w:val="000000" w:themeColor="text1"/>
        </w:rPr>
        <w:t xml:space="preserve"> que</w:t>
      </w:r>
      <w:r w:rsidR="003C1C01" w:rsidRPr="00052305">
        <w:rPr>
          <w:rFonts w:asciiTheme="majorHAnsi" w:hAnsiTheme="majorHAnsi" w:cstheme="majorHAnsi"/>
          <w:color w:val="000000" w:themeColor="text1"/>
        </w:rPr>
        <w:t xml:space="preserve"> dans le cas des simulations, l’approche se veut être avant tout autre chose pratique : il s’agit en effet de plonger l’étudiant-sujet dans des circonstances se voulant au plus près de la dimension « concrète » du métier. Ce n’est qu’à partir de ce qui aura été expérimenter par les corps en agitation (le sujet comme le reste de la cohorte simulant une classe d’élèves) que sera aborder la théorie — « l’abstrait » de ce qu’il faut retenir et comprendre de l’expérience. En outre, ce </w:t>
      </w:r>
      <w:r w:rsidR="003C1C01" w:rsidRPr="00052305">
        <w:rPr>
          <w:rFonts w:asciiTheme="majorHAnsi" w:hAnsiTheme="majorHAnsi" w:cstheme="majorHAnsi"/>
          <w:color w:val="000000" w:themeColor="text1"/>
        </w:rPr>
        <w:lastRenderedPageBreak/>
        <w:t xml:space="preserve">« concret », parce qu’il est social de part en part, peut-être de l’erreur. Comme le déclare Mauss lui-même : « dans toute société, tout le monde sait et doit savoir et apprendre ce qu’il doit dans toutes conditions. Naturellement la vie sociale n’est pas exempte de stupidité et d’anormalités. </w:t>
      </w:r>
      <w:r w:rsidR="003C1C01" w:rsidRPr="00052305">
        <w:rPr>
          <w:rFonts w:asciiTheme="majorHAnsi" w:hAnsiTheme="majorHAnsi" w:cstheme="majorHAnsi"/>
          <w:i/>
          <w:iCs/>
          <w:color w:val="000000" w:themeColor="text1"/>
        </w:rPr>
        <w:t>L’erreur peut être un principe</w:t>
      </w:r>
      <w:r w:rsidR="003C1C01" w:rsidRPr="00052305">
        <w:rPr>
          <w:rFonts w:asciiTheme="majorHAnsi" w:hAnsiTheme="majorHAnsi" w:cstheme="majorHAnsi"/>
          <w:color w:val="000000" w:themeColor="text1"/>
        </w:rPr>
        <w:t> </w:t>
      </w:r>
      <w:r w:rsidR="003C1C01" w:rsidRPr="00052305">
        <w:rPr>
          <w:rStyle w:val="Appelnotedebasdep"/>
          <w:rFonts w:asciiTheme="majorHAnsi" w:hAnsiTheme="majorHAnsi" w:cstheme="majorHAnsi"/>
          <w:color w:val="000000" w:themeColor="text1"/>
        </w:rPr>
        <w:footnoteReference w:id="3"/>
      </w:r>
      <w:r w:rsidR="003C1C01" w:rsidRPr="00052305">
        <w:rPr>
          <w:rFonts w:asciiTheme="majorHAnsi" w:hAnsiTheme="majorHAnsi" w:cstheme="majorHAnsi"/>
          <w:color w:val="000000" w:themeColor="text1"/>
        </w:rPr>
        <w:t xml:space="preserve">». Cette idée est bien au cœur du dispositif : c’est à partir du concret des « erreurs » des uns et des autres que l’on va petit-à-petit tenter de dégager une ligne de conduite adéquate ; c’est en pariant sur </w:t>
      </w:r>
      <w:r w:rsidR="00233E45" w:rsidRPr="00052305">
        <w:rPr>
          <w:rFonts w:asciiTheme="majorHAnsi" w:hAnsiTheme="majorHAnsi" w:cstheme="majorHAnsi"/>
          <w:color w:val="000000" w:themeColor="text1"/>
        </w:rPr>
        <w:t>la dimension heuristique de l’erreur — qui met en évidence les traits les plus saillants de ce qui sera plus tard qualifié « d’anormal », c’est-à-dire en dehors de la norme à adopter</w:t>
      </w:r>
      <w:r w:rsidR="00654E4C" w:rsidRPr="00052305">
        <w:rPr>
          <w:rFonts w:asciiTheme="majorHAnsi" w:hAnsiTheme="majorHAnsi" w:cstheme="majorHAnsi"/>
          <w:color w:val="000000" w:themeColor="text1"/>
        </w:rPr>
        <w:t xml:space="preserve"> (voir Garfinkel</w:t>
      </w:r>
      <w:r w:rsidR="00417559">
        <w:rPr>
          <w:rFonts w:asciiTheme="majorHAnsi" w:hAnsiTheme="majorHAnsi" w:cstheme="majorHAnsi"/>
          <w:color w:val="000000" w:themeColor="text1"/>
        </w:rPr>
        <w:t xml:space="preserve"> 2007</w:t>
      </w:r>
      <w:r w:rsidR="00654E4C" w:rsidRPr="00052305">
        <w:rPr>
          <w:rFonts w:asciiTheme="majorHAnsi" w:hAnsiTheme="majorHAnsi" w:cstheme="majorHAnsi"/>
          <w:color w:val="000000" w:themeColor="text1"/>
        </w:rPr>
        <w:t>)</w:t>
      </w:r>
      <w:r w:rsidR="00233E45" w:rsidRPr="00052305">
        <w:rPr>
          <w:rFonts w:asciiTheme="majorHAnsi" w:hAnsiTheme="majorHAnsi" w:cstheme="majorHAnsi"/>
          <w:color w:val="000000" w:themeColor="text1"/>
        </w:rPr>
        <w:t xml:space="preserve"> — que le dispositif tente d’effectuer ce passage du concret à l’abstrait. Et pour ce faire, que va-t-on faire ? retenir, à l’instar de Mauss</w:t>
      </w:r>
      <w:r w:rsidR="00654E4C" w:rsidRPr="00052305">
        <w:rPr>
          <w:rFonts w:asciiTheme="majorHAnsi" w:hAnsiTheme="majorHAnsi" w:cstheme="majorHAnsi"/>
          <w:color w:val="000000" w:themeColor="text1"/>
        </w:rPr>
        <w:t xml:space="preserve">, </w:t>
      </w:r>
      <w:r w:rsidR="00233E45" w:rsidRPr="00052305">
        <w:rPr>
          <w:rFonts w:asciiTheme="majorHAnsi" w:hAnsiTheme="majorHAnsi" w:cstheme="majorHAnsi"/>
          <w:color w:val="000000" w:themeColor="text1"/>
        </w:rPr>
        <w:t xml:space="preserve">la trace de </w:t>
      </w:r>
      <w:r w:rsidR="00654E4C" w:rsidRPr="00052305">
        <w:rPr>
          <w:rFonts w:asciiTheme="majorHAnsi" w:hAnsiTheme="majorHAnsi" w:cstheme="majorHAnsi"/>
          <w:color w:val="000000" w:themeColor="text1"/>
        </w:rPr>
        <w:t>« </w:t>
      </w:r>
      <w:r w:rsidR="00233E45" w:rsidRPr="00052305">
        <w:rPr>
          <w:rFonts w:asciiTheme="majorHAnsi" w:hAnsiTheme="majorHAnsi" w:cstheme="majorHAnsi"/>
          <w:color w:val="000000" w:themeColor="text1"/>
        </w:rPr>
        <w:t xml:space="preserve">l’activité </w:t>
      </w:r>
      <w:r w:rsidR="00654E4C" w:rsidRPr="00052305">
        <w:rPr>
          <w:rFonts w:asciiTheme="majorHAnsi" w:hAnsiTheme="majorHAnsi" w:cstheme="majorHAnsi"/>
          <w:color w:val="000000" w:themeColor="text1"/>
        </w:rPr>
        <w:t>[</w:t>
      </w:r>
      <w:r w:rsidR="00233E45" w:rsidRPr="00052305">
        <w:rPr>
          <w:rFonts w:asciiTheme="majorHAnsi" w:hAnsiTheme="majorHAnsi" w:cstheme="majorHAnsi"/>
          <w:color w:val="000000" w:themeColor="text1"/>
        </w:rPr>
        <w:t>et</w:t>
      </w:r>
      <w:r w:rsidR="00654E4C" w:rsidRPr="00052305">
        <w:rPr>
          <w:rFonts w:asciiTheme="majorHAnsi" w:hAnsiTheme="majorHAnsi" w:cstheme="majorHAnsi"/>
          <w:color w:val="000000" w:themeColor="text1"/>
        </w:rPr>
        <w:t>]</w:t>
      </w:r>
      <w:r w:rsidR="00233E45" w:rsidRPr="00052305">
        <w:rPr>
          <w:rFonts w:asciiTheme="majorHAnsi" w:hAnsiTheme="majorHAnsi" w:cstheme="majorHAnsi"/>
          <w:color w:val="000000" w:themeColor="text1"/>
        </w:rPr>
        <w:t xml:space="preserve"> du mouvement des corps</w:t>
      </w:r>
      <w:r w:rsidR="00654E4C" w:rsidRPr="00052305">
        <w:rPr>
          <w:rFonts w:asciiTheme="majorHAnsi" w:hAnsiTheme="majorHAnsi" w:cstheme="majorHAnsi"/>
          <w:color w:val="000000" w:themeColor="text1"/>
        </w:rPr>
        <w:t> » (p.17)</w:t>
      </w:r>
      <w:r w:rsidR="00233E45" w:rsidRPr="00052305">
        <w:rPr>
          <w:rFonts w:asciiTheme="majorHAnsi" w:hAnsiTheme="majorHAnsi" w:cstheme="majorHAnsi"/>
          <w:color w:val="000000" w:themeColor="text1"/>
        </w:rPr>
        <w:t>. En repartant de l’observation ethnographique de la scène jouée par tous</w:t>
      </w:r>
      <w:r w:rsidR="00654E4C" w:rsidRPr="00052305">
        <w:rPr>
          <w:rFonts w:asciiTheme="majorHAnsi" w:hAnsiTheme="majorHAnsi" w:cstheme="majorHAnsi"/>
          <w:color w:val="000000" w:themeColor="text1"/>
        </w:rPr>
        <w:t xml:space="preserve"> et retranscrite par un seul</w:t>
      </w:r>
      <w:r w:rsidR="00233E45" w:rsidRPr="00052305">
        <w:rPr>
          <w:rFonts w:asciiTheme="majorHAnsi" w:hAnsiTheme="majorHAnsi" w:cstheme="majorHAnsi"/>
          <w:color w:val="000000" w:themeColor="text1"/>
        </w:rPr>
        <w:t xml:space="preserve">, l’on va chercher à « inventorier » (p16) le corpus de gestes effectués. C’est donc par la prise de distance, la rupture épistémologique qu’autorise et permet l’observation d’abord et la retranscription ensuite propre à l’ethnographie que va être entamer le travail de déconstruction </w:t>
      </w:r>
      <w:r w:rsidR="00654E4C" w:rsidRPr="00052305">
        <w:rPr>
          <w:rFonts w:asciiTheme="majorHAnsi" w:hAnsiTheme="majorHAnsi" w:cstheme="majorHAnsi"/>
          <w:color w:val="000000" w:themeColor="text1"/>
        </w:rPr>
        <w:t>des</w:t>
      </w:r>
      <w:r w:rsidR="00233E45" w:rsidRPr="00052305">
        <w:rPr>
          <w:rFonts w:asciiTheme="majorHAnsi" w:hAnsiTheme="majorHAnsi" w:cstheme="majorHAnsi"/>
          <w:color w:val="000000" w:themeColor="text1"/>
        </w:rPr>
        <w:t xml:space="preserve"> gestes professionnels ancrés au corps de étudiants. </w:t>
      </w:r>
    </w:p>
    <w:p w14:paraId="1D78FB7D" w14:textId="3094A8BB" w:rsidR="00D155B2" w:rsidRPr="00052305" w:rsidRDefault="00D155B2" w:rsidP="004D0D63">
      <w:pPr>
        <w:pStyle w:val="Titre2"/>
        <w:numPr>
          <w:ilvl w:val="0"/>
          <w:numId w:val="2"/>
        </w:numPr>
        <w:spacing w:line="276" w:lineRule="auto"/>
        <w:rPr>
          <w:color w:val="000000" w:themeColor="text1"/>
        </w:rPr>
      </w:pPr>
      <w:bookmarkStart w:id="6" w:name="_Toc149157773"/>
      <w:r w:rsidRPr="00052305">
        <w:rPr>
          <w:color w:val="000000" w:themeColor="text1"/>
        </w:rPr>
        <w:t>Vers une anthropologie de l’éducation</w:t>
      </w:r>
      <w:bookmarkEnd w:id="6"/>
    </w:p>
    <w:p w14:paraId="772347F4" w14:textId="77777777" w:rsidR="00610B0B" w:rsidRPr="00052305" w:rsidRDefault="00610B0B" w:rsidP="004D0D63">
      <w:pPr>
        <w:spacing w:line="276" w:lineRule="auto"/>
        <w:rPr>
          <w:color w:val="000000" w:themeColor="text1"/>
        </w:rPr>
      </w:pPr>
    </w:p>
    <w:p w14:paraId="79B70367" w14:textId="4A5A0964" w:rsidR="00610B0B" w:rsidRDefault="009F5F93" w:rsidP="004D0D63">
      <w:pPr>
        <w:autoSpaceDE w:val="0"/>
        <w:autoSpaceDN w:val="0"/>
        <w:adjustRightInd w:val="0"/>
        <w:spacing w:line="276" w:lineRule="auto"/>
        <w:jc w:val="both"/>
        <w:rPr>
          <w:rFonts w:asciiTheme="majorHAnsi" w:hAnsiTheme="majorHAnsi" w:cstheme="majorHAnsi"/>
          <w:color w:val="000000" w:themeColor="text1"/>
          <w:kern w:val="0"/>
        </w:rPr>
      </w:pPr>
      <w:r w:rsidRPr="00052305">
        <w:rPr>
          <w:rFonts w:asciiTheme="majorHAnsi" w:hAnsiTheme="majorHAnsi" w:cstheme="majorHAnsi"/>
          <w:color w:val="000000" w:themeColor="text1"/>
        </w:rPr>
        <w:t xml:space="preserve">Dans un </w:t>
      </w:r>
      <w:proofErr w:type="spellStart"/>
      <w:r w:rsidRPr="00052305">
        <w:rPr>
          <w:rFonts w:asciiTheme="majorHAnsi" w:hAnsiTheme="majorHAnsi" w:cstheme="majorHAnsi"/>
          <w:color w:val="000000" w:themeColor="text1"/>
        </w:rPr>
        <w:t>récent</w:t>
      </w:r>
      <w:proofErr w:type="spellEnd"/>
      <w:r w:rsidRPr="00052305">
        <w:rPr>
          <w:rFonts w:asciiTheme="majorHAnsi" w:hAnsiTheme="majorHAnsi" w:cstheme="majorHAnsi"/>
          <w:color w:val="000000" w:themeColor="text1"/>
        </w:rPr>
        <w:t xml:space="preserve"> ouvrage, Tim Ingold (2018) tente de </w:t>
      </w:r>
      <w:proofErr w:type="spellStart"/>
      <w:r w:rsidRPr="00052305">
        <w:rPr>
          <w:rFonts w:asciiTheme="majorHAnsi" w:hAnsiTheme="majorHAnsi" w:cstheme="majorHAnsi"/>
          <w:color w:val="000000" w:themeColor="text1"/>
        </w:rPr>
        <w:t>répondre</w:t>
      </w:r>
      <w:proofErr w:type="spellEnd"/>
      <w:r w:rsidRPr="00052305">
        <w:rPr>
          <w:rFonts w:asciiTheme="majorHAnsi" w:hAnsiTheme="majorHAnsi" w:cstheme="majorHAnsi"/>
          <w:color w:val="000000" w:themeColor="text1"/>
        </w:rPr>
        <w:t xml:space="preserve"> à la question de savoir ce qu’</w:t>
      </w:r>
      <w:proofErr w:type="spellStart"/>
      <w:r w:rsidRPr="00052305">
        <w:rPr>
          <w:rFonts w:asciiTheme="majorHAnsi" w:hAnsiTheme="majorHAnsi" w:cstheme="majorHAnsi"/>
          <w:color w:val="000000" w:themeColor="text1"/>
        </w:rPr>
        <w:t>éduquer</w:t>
      </w:r>
      <w:proofErr w:type="spellEnd"/>
      <w:r w:rsidRPr="00052305">
        <w:rPr>
          <w:rFonts w:asciiTheme="majorHAnsi" w:hAnsiTheme="majorHAnsi" w:cstheme="majorHAnsi"/>
          <w:color w:val="000000" w:themeColor="text1"/>
        </w:rPr>
        <w:t xml:space="preserve"> signifie. Sa </w:t>
      </w:r>
      <w:proofErr w:type="spellStart"/>
      <w:r w:rsidRPr="00052305">
        <w:rPr>
          <w:rFonts w:asciiTheme="majorHAnsi" w:hAnsiTheme="majorHAnsi" w:cstheme="majorHAnsi"/>
          <w:color w:val="000000" w:themeColor="text1"/>
        </w:rPr>
        <w:t>réponse</w:t>
      </w:r>
      <w:proofErr w:type="spellEnd"/>
      <w:r w:rsidRPr="00052305">
        <w:rPr>
          <w:rFonts w:asciiTheme="majorHAnsi" w:hAnsiTheme="majorHAnsi" w:cstheme="majorHAnsi"/>
          <w:color w:val="000000" w:themeColor="text1"/>
        </w:rPr>
        <w:t xml:space="preserve"> — guider l’attention, </w:t>
      </w:r>
      <w:r w:rsidRPr="00052305">
        <w:rPr>
          <w:rFonts w:asciiTheme="majorHAnsi" w:hAnsiTheme="majorHAnsi" w:cstheme="majorHAnsi"/>
          <w:i/>
          <w:iCs/>
          <w:color w:val="000000" w:themeColor="text1"/>
        </w:rPr>
        <w:t xml:space="preserve">montrer </w:t>
      </w:r>
      <w:r w:rsidRPr="00052305">
        <w:rPr>
          <w:rFonts w:asciiTheme="majorHAnsi" w:hAnsiTheme="majorHAnsi" w:cstheme="majorHAnsi"/>
          <w:color w:val="000000" w:themeColor="text1"/>
        </w:rPr>
        <w:t xml:space="preserve">quelque chose à quelqu’un — </w:t>
      </w:r>
      <w:proofErr w:type="spellStart"/>
      <w:r w:rsidRPr="00052305">
        <w:rPr>
          <w:rFonts w:asciiTheme="majorHAnsi" w:hAnsiTheme="majorHAnsi" w:cstheme="majorHAnsi"/>
          <w:color w:val="000000" w:themeColor="text1"/>
        </w:rPr>
        <w:t>possède</w:t>
      </w:r>
      <w:proofErr w:type="spellEnd"/>
      <w:r w:rsidRPr="00052305">
        <w:rPr>
          <w:rFonts w:asciiTheme="majorHAnsi" w:hAnsiTheme="majorHAnsi" w:cstheme="majorHAnsi"/>
          <w:color w:val="000000" w:themeColor="text1"/>
        </w:rPr>
        <w:t xml:space="preserve"> de nombreuses accointances </w:t>
      </w:r>
      <w:proofErr w:type="spellStart"/>
      <w:r w:rsidRPr="00052305">
        <w:rPr>
          <w:rFonts w:asciiTheme="majorHAnsi" w:hAnsiTheme="majorHAnsi" w:cstheme="majorHAnsi"/>
          <w:color w:val="000000" w:themeColor="text1"/>
        </w:rPr>
        <w:t>épistémologiques</w:t>
      </w:r>
      <w:proofErr w:type="spellEnd"/>
      <w:r w:rsidRPr="00052305">
        <w:rPr>
          <w:rFonts w:asciiTheme="majorHAnsi" w:hAnsiTheme="majorHAnsi" w:cstheme="majorHAnsi"/>
          <w:color w:val="000000" w:themeColor="text1"/>
        </w:rPr>
        <w:t xml:space="preserve"> et </w:t>
      </w:r>
      <w:proofErr w:type="spellStart"/>
      <w:r w:rsidRPr="00052305">
        <w:rPr>
          <w:rFonts w:asciiTheme="majorHAnsi" w:hAnsiTheme="majorHAnsi" w:cstheme="majorHAnsi"/>
          <w:color w:val="000000" w:themeColor="text1"/>
        </w:rPr>
        <w:t>méthodologiques</w:t>
      </w:r>
      <w:proofErr w:type="spellEnd"/>
      <w:r w:rsidRPr="00052305">
        <w:rPr>
          <w:rFonts w:asciiTheme="majorHAnsi" w:hAnsiTheme="majorHAnsi" w:cstheme="majorHAnsi"/>
          <w:color w:val="000000" w:themeColor="text1"/>
        </w:rPr>
        <w:t xml:space="preserve"> avec les </w:t>
      </w:r>
      <w:proofErr w:type="spellStart"/>
      <w:r w:rsidRPr="00052305">
        <w:rPr>
          <w:rFonts w:asciiTheme="majorHAnsi" w:hAnsiTheme="majorHAnsi" w:cstheme="majorHAnsi"/>
          <w:color w:val="000000" w:themeColor="text1"/>
        </w:rPr>
        <w:t>développements</w:t>
      </w:r>
      <w:proofErr w:type="spellEnd"/>
      <w:r w:rsidRPr="00052305">
        <w:rPr>
          <w:rFonts w:asciiTheme="majorHAnsi" w:hAnsiTheme="majorHAnsi" w:cstheme="majorHAnsi"/>
          <w:color w:val="000000" w:themeColor="text1"/>
        </w:rPr>
        <w:t xml:space="preserve"> de Marcel Mauss sur cette </w:t>
      </w:r>
      <w:proofErr w:type="spellStart"/>
      <w:r w:rsidRPr="00052305">
        <w:rPr>
          <w:rFonts w:asciiTheme="majorHAnsi" w:hAnsiTheme="majorHAnsi" w:cstheme="majorHAnsi"/>
          <w:color w:val="000000" w:themeColor="text1"/>
        </w:rPr>
        <w:t>même</w:t>
      </w:r>
      <w:proofErr w:type="spellEnd"/>
      <w:r w:rsidRPr="00052305">
        <w:rPr>
          <w:rFonts w:asciiTheme="majorHAnsi" w:hAnsiTheme="majorHAnsi" w:cstheme="majorHAnsi"/>
          <w:color w:val="000000" w:themeColor="text1"/>
        </w:rPr>
        <w:t xml:space="preserve"> question</w:t>
      </w:r>
      <w:r w:rsidR="00BD6B16">
        <w:rPr>
          <w:rFonts w:asciiTheme="majorHAnsi" w:hAnsiTheme="majorHAnsi" w:cstheme="majorHAnsi"/>
          <w:color w:val="000000" w:themeColor="text1"/>
        </w:rPr>
        <w:t>.</w:t>
      </w:r>
      <w:r w:rsidRPr="00052305">
        <w:rPr>
          <w:rFonts w:asciiTheme="majorHAnsi" w:hAnsiTheme="majorHAnsi" w:cstheme="majorHAnsi"/>
          <w:color w:val="000000" w:themeColor="text1"/>
        </w:rPr>
        <w:t xml:space="preserve"> Ce dernier, cependant, se veut plus pragmatique que son successeur : il a non seulement </w:t>
      </w:r>
      <w:proofErr w:type="spellStart"/>
      <w:r w:rsidRPr="00052305">
        <w:rPr>
          <w:rFonts w:asciiTheme="majorHAnsi" w:hAnsiTheme="majorHAnsi" w:cstheme="majorHAnsi"/>
          <w:color w:val="000000" w:themeColor="text1"/>
        </w:rPr>
        <w:t>précise</w:t>
      </w:r>
      <w:proofErr w:type="spellEnd"/>
      <w:r w:rsidRPr="00052305">
        <w:rPr>
          <w:rFonts w:asciiTheme="majorHAnsi" w:hAnsiTheme="majorHAnsi" w:cstheme="majorHAnsi"/>
          <w:color w:val="000000" w:themeColor="text1"/>
        </w:rPr>
        <w:t xml:space="preserve">́ l’objet (le « quoi ? ») de l’attention mais </w:t>
      </w:r>
      <w:proofErr w:type="spellStart"/>
      <w:r w:rsidRPr="00052305">
        <w:rPr>
          <w:rFonts w:asciiTheme="majorHAnsi" w:hAnsiTheme="majorHAnsi" w:cstheme="majorHAnsi"/>
          <w:color w:val="000000" w:themeColor="text1"/>
        </w:rPr>
        <w:t>également</w:t>
      </w:r>
      <w:proofErr w:type="spellEnd"/>
      <w:r w:rsidRPr="00052305">
        <w:rPr>
          <w:rFonts w:asciiTheme="majorHAnsi" w:hAnsiTheme="majorHAnsi" w:cstheme="majorHAnsi"/>
          <w:color w:val="000000" w:themeColor="text1"/>
        </w:rPr>
        <w:t xml:space="preserve"> la </w:t>
      </w:r>
      <w:proofErr w:type="spellStart"/>
      <w:r w:rsidRPr="00052305">
        <w:rPr>
          <w:rFonts w:asciiTheme="majorHAnsi" w:hAnsiTheme="majorHAnsi" w:cstheme="majorHAnsi"/>
          <w:color w:val="000000" w:themeColor="text1"/>
        </w:rPr>
        <w:t>façon</w:t>
      </w:r>
      <w:proofErr w:type="spellEnd"/>
      <w:r w:rsidRPr="00052305">
        <w:rPr>
          <w:rFonts w:asciiTheme="majorHAnsi" w:hAnsiTheme="majorHAnsi" w:cstheme="majorHAnsi"/>
          <w:color w:val="000000" w:themeColor="text1"/>
        </w:rPr>
        <w:t xml:space="preserve"> de s’y prendre pour le faire (le « comment ? »). En effet, ce </w:t>
      </w:r>
      <w:proofErr w:type="spellStart"/>
      <w:r w:rsidRPr="00052305">
        <w:rPr>
          <w:rFonts w:asciiTheme="majorHAnsi" w:hAnsiTheme="majorHAnsi" w:cstheme="majorHAnsi"/>
          <w:color w:val="000000" w:themeColor="text1"/>
        </w:rPr>
        <w:t>a</w:t>
      </w:r>
      <w:proofErr w:type="spellEnd"/>
      <w:r w:rsidRPr="00052305">
        <w:rPr>
          <w:rFonts w:asciiTheme="majorHAnsi" w:hAnsiTheme="majorHAnsi" w:cstheme="majorHAnsi"/>
          <w:color w:val="000000" w:themeColor="text1"/>
        </w:rPr>
        <w:t>̀ quoi il faut s'</w:t>
      </w:r>
      <w:proofErr w:type="spellStart"/>
      <w:r w:rsidRPr="00052305">
        <w:rPr>
          <w:rFonts w:asciiTheme="majorHAnsi" w:hAnsiTheme="majorHAnsi" w:cstheme="majorHAnsi"/>
          <w:color w:val="000000" w:themeColor="text1"/>
        </w:rPr>
        <w:t>intéresser</w:t>
      </w:r>
      <w:proofErr w:type="spellEnd"/>
      <w:r w:rsidRPr="00052305">
        <w:rPr>
          <w:rFonts w:asciiTheme="majorHAnsi" w:hAnsiTheme="majorHAnsi" w:cstheme="majorHAnsi"/>
          <w:color w:val="000000" w:themeColor="text1"/>
        </w:rPr>
        <w:t xml:space="preserve"> en </w:t>
      </w:r>
      <w:proofErr w:type="spellStart"/>
      <w:r w:rsidRPr="00052305">
        <w:rPr>
          <w:rFonts w:asciiTheme="majorHAnsi" w:hAnsiTheme="majorHAnsi" w:cstheme="majorHAnsi"/>
          <w:color w:val="000000" w:themeColor="text1"/>
        </w:rPr>
        <w:t>matière</w:t>
      </w:r>
      <w:proofErr w:type="spellEnd"/>
      <w:r w:rsidRPr="00052305">
        <w:rPr>
          <w:rFonts w:asciiTheme="majorHAnsi" w:hAnsiTheme="majorHAnsi" w:cstheme="majorHAnsi"/>
          <w:color w:val="000000" w:themeColor="text1"/>
        </w:rPr>
        <w:t xml:space="preserve"> d’</w:t>
      </w:r>
      <w:proofErr w:type="spellStart"/>
      <w:r w:rsidRPr="00052305">
        <w:rPr>
          <w:rFonts w:asciiTheme="majorHAnsi" w:hAnsiTheme="majorHAnsi" w:cstheme="majorHAnsi"/>
          <w:color w:val="000000" w:themeColor="text1"/>
        </w:rPr>
        <w:t>éducation</w:t>
      </w:r>
      <w:proofErr w:type="spellEnd"/>
      <w:r w:rsidRPr="00052305">
        <w:rPr>
          <w:rFonts w:asciiTheme="majorHAnsi" w:hAnsiTheme="majorHAnsi" w:cstheme="majorHAnsi"/>
          <w:color w:val="000000" w:themeColor="text1"/>
        </w:rPr>
        <w:t xml:space="preserve">, nous apprend Mauss, ce sont les gestes — les </w:t>
      </w:r>
      <w:r w:rsidRPr="00052305">
        <w:rPr>
          <w:rFonts w:asciiTheme="majorHAnsi" w:hAnsiTheme="majorHAnsi" w:cstheme="majorHAnsi"/>
          <w:i/>
          <w:iCs/>
          <w:color w:val="000000" w:themeColor="text1"/>
        </w:rPr>
        <w:t xml:space="preserve">techniques du corps </w:t>
      </w:r>
      <w:r w:rsidRPr="00052305">
        <w:rPr>
          <w:rFonts w:asciiTheme="majorHAnsi" w:hAnsiTheme="majorHAnsi" w:cstheme="majorHAnsi"/>
          <w:color w:val="000000" w:themeColor="text1"/>
        </w:rPr>
        <w:t xml:space="preserve">; et cela doit </w:t>
      </w:r>
      <w:proofErr w:type="spellStart"/>
      <w:r w:rsidRPr="00052305">
        <w:rPr>
          <w:rFonts w:asciiTheme="majorHAnsi" w:hAnsiTheme="majorHAnsi" w:cstheme="majorHAnsi"/>
          <w:color w:val="000000" w:themeColor="text1"/>
        </w:rPr>
        <w:t>être</w:t>
      </w:r>
      <w:proofErr w:type="spellEnd"/>
      <w:r w:rsidRPr="00052305">
        <w:rPr>
          <w:rFonts w:asciiTheme="majorHAnsi" w:hAnsiTheme="majorHAnsi" w:cstheme="majorHAnsi"/>
          <w:color w:val="000000" w:themeColor="text1"/>
        </w:rPr>
        <w:t xml:space="preserve"> fait en </w:t>
      </w:r>
      <w:proofErr w:type="spellStart"/>
      <w:r w:rsidRPr="00052305">
        <w:rPr>
          <w:rFonts w:asciiTheme="majorHAnsi" w:hAnsiTheme="majorHAnsi" w:cstheme="majorHAnsi"/>
          <w:color w:val="000000" w:themeColor="text1"/>
        </w:rPr>
        <w:t>procédant</w:t>
      </w:r>
      <w:proofErr w:type="spellEnd"/>
      <w:r w:rsidRPr="00052305">
        <w:rPr>
          <w:rFonts w:asciiTheme="majorHAnsi" w:hAnsiTheme="majorHAnsi" w:cstheme="majorHAnsi"/>
          <w:color w:val="000000" w:themeColor="text1"/>
        </w:rPr>
        <w:t xml:space="preserve"> « du concret à l’abstrait » (1934 : 5).</w:t>
      </w:r>
      <w:r>
        <w:rPr>
          <w:rFonts w:asciiTheme="majorHAnsi" w:hAnsiTheme="majorHAnsi" w:cstheme="majorHAnsi"/>
          <w:color w:val="000000" w:themeColor="text1"/>
        </w:rPr>
        <w:t xml:space="preserve"> Historiquement, </w:t>
      </w:r>
      <w:r w:rsidRPr="00052305">
        <w:rPr>
          <w:rFonts w:asciiTheme="majorHAnsi" w:hAnsiTheme="majorHAnsi" w:cstheme="majorHAnsi"/>
          <w:color w:val="000000" w:themeColor="text1"/>
          <w:kern w:val="0"/>
          <w:lang w:val="fr-FR"/>
        </w:rPr>
        <w:t>la pratique de l’anthropologie s’est développée principalement grâce à l’observation participante</w:t>
      </w:r>
      <w:r>
        <w:rPr>
          <w:rFonts w:asciiTheme="majorHAnsi" w:hAnsiTheme="majorHAnsi" w:cstheme="majorHAnsi"/>
          <w:color w:val="000000" w:themeColor="text1"/>
          <w:kern w:val="0"/>
          <w:lang w:val="fr-FR"/>
        </w:rPr>
        <w:t xml:space="preserve">. </w:t>
      </w:r>
      <w:r w:rsidR="00610B0B" w:rsidRPr="00052305">
        <w:rPr>
          <w:rFonts w:asciiTheme="majorHAnsi" w:hAnsiTheme="majorHAnsi" w:cstheme="majorHAnsi"/>
          <w:color w:val="000000" w:themeColor="text1"/>
          <w:kern w:val="0"/>
          <w:lang w:val="fr-FR"/>
        </w:rPr>
        <w:t xml:space="preserve">Mais qu’est-ce que l’observation participante si ce n’est une telle </w:t>
      </w:r>
      <w:r w:rsidR="00610B0B" w:rsidRPr="00052305">
        <w:rPr>
          <w:rFonts w:asciiTheme="majorHAnsi" w:hAnsiTheme="majorHAnsi" w:cstheme="majorHAnsi"/>
          <w:i/>
          <w:iCs/>
          <w:color w:val="000000" w:themeColor="text1"/>
          <w:kern w:val="0"/>
          <w:lang w:val="fr-FR"/>
        </w:rPr>
        <w:t>éducation</w:t>
      </w:r>
      <w:r w:rsidR="00610B0B" w:rsidRPr="00052305">
        <w:rPr>
          <w:rFonts w:asciiTheme="majorHAnsi" w:hAnsiTheme="majorHAnsi" w:cstheme="majorHAnsi"/>
          <w:color w:val="000000" w:themeColor="text1"/>
          <w:kern w:val="0"/>
          <w:lang w:val="fr-FR"/>
        </w:rPr>
        <w:t xml:space="preserve"> du regard pour le détail </w:t>
      </w:r>
      <w:r>
        <w:rPr>
          <w:rFonts w:asciiTheme="majorHAnsi" w:hAnsiTheme="majorHAnsi" w:cstheme="majorHAnsi"/>
          <w:color w:val="000000" w:themeColor="text1"/>
          <w:kern w:val="0"/>
          <w:lang w:val="fr-FR"/>
        </w:rPr>
        <w:t xml:space="preserve">socialement </w:t>
      </w:r>
      <w:r w:rsidR="00610B0B" w:rsidRPr="00052305">
        <w:rPr>
          <w:rFonts w:asciiTheme="majorHAnsi" w:hAnsiTheme="majorHAnsi" w:cstheme="majorHAnsi"/>
          <w:i/>
          <w:iCs/>
          <w:color w:val="000000" w:themeColor="text1"/>
          <w:kern w:val="0"/>
          <w:lang w:val="fr-FR"/>
        </w:rPr>
        <w:t>signifiant</w:t>
      </w:r>
      <w:r>
        <w:rPr>
          <w:rFonts w:asciiTheme="majorHAnsi" w:hAnsiTheme="majorHAnsi" w:cstheme="majorHAnsi"/>
          <w:color w:val="000000" w:themeColor="text1"/>
          <w:kern w:val="0"/>
          <w:lang w:val="fr-FR"/>
        </w:rPr>
        <w:t xml:space="preserve"> (voir Laplantine </w:t>
      </w:r>
      <w:r w:rsidR="00E51640">
        <w:rPr>
          <w:rFonts w:asciiTheme="majorHAnsi" w:hAnsiTheme="majorHAnsi" w:cstheme="majorHAnsi"/>
          <w:color w:val="000000" w:themeColor="text1"/>
          <w:kern w:val="0"/>
          <w:lang w:val="fr-FR"/>
        </w:rPr>
        <w:t xml:space="preserve">1997, </w:t>
      </w:r>
      <w:r>
        <w:rPr>
          <w:rFonts w:asciiTheme="majorHAnsi" w:hAnsiTheme="majorHAnsi" w:cstheme="majorHAnsi"/>
          <w:color w:val="000000" w:themeColor="text1"/>
          <w:kern w:val="0"/>
          <w:lang w:val="fr-FR"/>
        </w:rPr>
        <w:t>Mead</w:t>
      </w:r>
      <w:r w:rsidR="00E51640">
        <w:rPr>
          <w:rFonts w:asciiTheme="majorHAnsi" w:hAnsiTheme="majorHAnsi" w:cstheme="majorHAnsi"/>
          <w:color w:val="000000" w:themeColor="text1"/>
          <w:kern w:val="0"/>
          <w:lang w:val="fr-FR"/>
        </w:rPr>
        <w:t xml:space="preserve"> 2006</w:t>
      </w:r>
      <w:proofErr w:type="gramStart"/>
      <w:r>
        <w:rPr>
          <w:rFonts w:asciiTheme="majorHAnsi" w:hAnsiTheme="majorHAnsi" w:cstheme="majorHAnsi"/>
          <w:color w:val="000000" w:themeColor="text1"/>
          <w:kern w:val="0"/>
          <w:lang w:val="fr-FR"/>
        </w:rPr>
        <w:t>)</w:t>
      </w:r>
      <w:r w:rsidR="00610B0B" w:rsidRPr="00052305">
        <w:rPr>
          <w:rFonts w:asciiTheme="majorHAnsi" w:hAnsiTheme="majorHAnsi" w:cstheme="majorHAnsi"/>
          <w:color w:val="000000" w:themeColor="text1"/>
          <w:kern w:val="0"/>
          <w:lang w:val="fr-FR"/>
        </w:rPr>
        <w:t>?</w:t>
      </w:r>
      <w:proofErr w:type="gramEnd"/>
      <w:r w:rsidR="00610B0B" w:rsidRPr="00052305">
        <w:rPr>
          <w:rFonts w:asciiTheme="majorHAnsi" w:hAnsiTheme="majorHAnsi" w:cstheme="majorHAnsi"/>
          <w:color w:val="000000" w:themeColor="text1"/>
          <w:kern w:val="0"/>
          <w:lang w:val="fr-FR"/>
        </w:rPr>
        <w:t xml:space="preserve"> </w:t>
      </w:r>
      <w:r>
        <w:rPr>
          <w:rFonts w:asciiTheme="majorHAnsi" w:hAnsiTheme="majorHAnsi" w:cstheme="majorHAnsi"/>
          <w:color w:val="000000" w:themeColor="text1"/>
          <w:kern w:val="0"/>
          <w:lang w:val="fr-FR"/>
        </w:rPr>
        <w:t xml:space="preserve">En s’immergeant </w:t>
      </w:r>
      <w:r w:rsidR="00610B0B" w:rsidRPr="00052305">
        <w:rPr>
          <w:rFonts w:asciiTheme="majorHAnsi" w:hAnsiTheme="majorHAnsi" w:cstheme="majorHAnsi"/>
          <w:color w:val="000000" w:themeColor="text1"/>
          <w:kern w:val="0"/>
          <w:lang w:val="fr-FR"/>
        </w:rPr>
        <w:t xml:space="preserve">suffisamment profondément dans la « toile de signification » </w:t>
      </w:r>
      <w:r>
        <w:rPr>
          <w:rFonts w:asciiTheme="majorHAnsi" w:hAnsiTheme="majorHAnsi" w:cstheme="majorHAnsi"/>
          <w:color w:val="000000" w:themeColor="text1"/>
          <w:kern w:val="0"/>
          <w:lang w:val="fr-FR"/>
        </w:rPr>
        <w:t>(</w:t>
      </w:r>
      <w:proofErr w:type="spellStart"/>
      <w:r>
        <w:rPr>
          <w:rFonts w:asciiTheme="majorHAnsi" w:hAnsiTheme="majorHAnsi" w:cstheme="majorHAnsi"/>
          <w:color w:val="000000" w:themeColor="text1"/>
          <w:kern w:val="0"/>
          <w:lang w:val="fr-FR"/>
        </w:rPr>
        <w:t>geertz</w:t>
      </w:r>
      <w:proofErr w:type="spellEnd"/>
      <w:r w:rsidR="00E51640">
        <w:rPr>
          <w:rFonts w:asciiTheme="majorHAnsi" w:hAnsiTheme="majorHAnsi" w:cstheme="majorHAnsi"/>
          <w:color w:val="000000" w:themeColor="text1"/>
          <w:kern w:val="0"/>
          <w:lang w:val="fr-FR"/>
        </w:rPr>
        <w:t xml:space="preserve"> 1993</w:t>
      </w:r>
      <w:r>
        <w:rPr>
          <w:rFonts w:asciiTheme="majorHAnsi" w:hAnsiTheme="majorHAnsi" w:cstheme="majorHAnsi"/>
          <w:color w:val="000000" w:themeColor="text1"/>
          <w:kern w:val="0"/>
          <w:lang w:val="fr-FR"/>
        </w:rPr>
        <w:t xml:space="preserve">) des pratiques émiques </w:t>
      </w:r>
      <w:r w:rsidR="00BD6B16">
        <w:rPr>
          <w:rFonts w:asciiTheme="majorHAnsi" w:hAnsiTheme="majorHAnsi" w:cstheme="majorHAnsi"/>
          <w:color w:val="000000" w:themeColor="text1"/>
          <w:kern w:val="0"/>
          <w:lang w:val="fr-FR"/>
        </w:rPr>
        <w:t>le</w:t>
      </w:r>
      <w:r>
        <w:rPr>
          <w:rFonts w:asciiTheme="majorHAnsi" w:hAnsiTheme="majorHAnsi" w:cstheme="majorHAnsi"/>
          <w:color w:val="000000" w:themeColor="text1"/>
          <w:kern w:val="0"/>
          <w:lang w:val="fr-FR"/>
        </w:rPr>
        <w:t>s étudiants — détails socialement signifiants et gestuelles du corps communicante — pour leur en révéler la dimension socialement construire, le dispositif parvient à utiliser l’anthropologie comme moyen d’éducation.</w:t>
      </w:r>
      <w:r w:rsidR="00BD6B16">
        <w:rPr>
          <w:rFonts w:asciiTheme="majorHAnsi" w:hAnsiTheme="majorHAnsi" w:cstheme="majorHAnsi"/>
          <w:color w:val="000000" w:themeColor="text1"/>
          <w:kern w:val="0"/>
          <w:lang w:val="fr-FR"/>
        </w:rPr>
        <w:t xml:space="preserve"> Notons également qu’u</w:t>
      </w:r>
      <w:r w:rsidR="00610B0B" w:rsidRPr="00052305">
        <w:rPr>
          <w:rFonts w:asciiTheme="majorHAnsi" w:hAnsiTheme="majorHAnsi" w:cstheme="majorHAnsi"/>
          <w:color w:val="000000" w:themeColor="text1"/>
          <w:kern w:val="0"/>
          <w:lang w:val="fr-FR"/>
        </w:rPr>
        <w:t>ne telle démarche méthodologique</w:t>
      </w:r>
      <w:r w:rsidR="00BD6B16">
        <w:rPr>
          <w:rFonts w:asciiTheme="majorHAnsi" w:hAnsiTheme="majorHAnsi" w:cstheme="majorHAnsi"/>
          <w:color w:val="000000" w:themeColor="text1"/>
          <w:kern w:val="0"/>
          <w:lang w:val="fr-FR"/>
        </w:rPr>
        <w:t xml:space="preserve"> repose </w:t>
      </w:r>
      <w:r w:rsidR="00610B0B" w:rsidRPr="00052305">
        <w:rPr>
          <w:rFonts w:asciiTheme="majorHAnsi" w:hAnsiTheme="majorHAnsi" w:cstheme="majorHAnsi"/>
          <w:color w:val="000000" w:themeColor="text1"/>
          <w:kern w:val="0"/>
          <w:lang w:val="fr-FR"/>
        </w:rPr>
        <w:t>sur un travail conséquent de décentrement du regard, et donc sur le développement d’une posture épistémologique adéquate</w:t>
      </w:r>
      <w:r>
        <w:rPr>
          <w:rFonts w:asciiTheme="majorHAnsi" w:hAnsiTheme="majorHAnsi" w:cstheme="majorHAnsi"/>
          <w:color w:val="000000" w:themeColor="text1"/>
          <w:kern w:val="0"/>
          <w:lang w:val="fr-FR"/>
        </w:rPr>
        <w:t xml:space="preserve"> en rupture avec le sens commun</w:t>
      </w:r>
      <w:r w:rsidR="00BD6B16">
        <w:rPr>
          <w:rFonts w:asciiTheme="majorHAnsi" w:hAnsiTheme="majorHAnsi" w:cstheme="majorHAnsi"/>
          <w:color w:val="000000" w:themeColor="text1"/>
          <w:kern w:val="0"/>
          <w:lang w:val="fr-FR"/>
        </w:rPr>
        <w:t xml:space="preserve">. </w:t>
      </w:r>
      <w:r w:rsidR="00610B0B" w:rsidRPr="00052305">
        <w:rPr>
          <w:rFonts w:asciiTheme="majorHAnsi" w:hAnsiTheme="majorHAnsi" w:cstheme="majorHAnsi"/>
          <w:color w:val="000000" w:themeColor="text1"/>
          <w:kern w:val="0"/>
          <w:lang w:val="fr-FR"/>
        </w:rPr>
        <w:t xml:space="preserve">Pour éduquer </w:t>
      </w:r>
      <w:r>
        <w:rPr>
          <w:rFonts w:asciiTheme="majorHAnsi" w:hAnsiTheme="majorHAnsi" w:cstheme="majorHAnsi"/>
          <w:color w:val="000000" w:themeColor="text1"/>
          <w:kern w:val="0"/>
          <w:lang w:val="fr-FR"/>
        </w:rPr>
        <w:t>ses</w:t>
      </w:r>
      <w:r w:rsidR="00610B0B" w:rsidRPr="00052305">
        <w:rPr>
          <w:rFonts w:asciiTheme="majorHAnsi" w:hAnsiTheme="majorHAnsi" w:cstheme="majorHAnsi"/>
          <w:color w:val="000000" w:themeColor="text1"/>
          <w:kern w:val="0"/>
          <w:lang w:val="fr-FR"/>
        </w:rPr>
        <w:t xml:space="preserve"> futurs </w:t>
      </w:r>
      <w:r w:rsidRPr="00052305">
        <w:rPr>
          <w:rFonts w:asciiTheme="majorHAnsi" w:hAnsiTheme="majorHAnsi" w:cstheme="majorHAnsi"/>
          <w:color w:val="000000" w:themeColor="text1"/>
          <w:kern w:val="0"/>
          <w:lang w:val="fr-FR"/>
        </w:rPr>
        <w:t>étudiants à</w:t>
      </w:r>
      <w:r w:rsidR="00610B0B" w:rsidRPr="00052305">
        <w:rPr>
          <w:rFonts w:asciiTheme="majorHAnsi" w:hAnsiTheme="majorHAnsi" w:cstheme="majorHAnsi"/>
          <w:color w:val="000000" w:themeColor="text1"/>
          <w:kern w:val="0"/>
          <w:lang w:val="fr-FR"/>
        </w:rPr>
        <w:t xml:space="preserve"> un regard décentré, </w:t>
      </w:r>
      <w:r>
        <w:rPr>
          <w:rFonts w:asciiTheme="majorHAnsi" w:hAnsiTheme="majorHAnsi" w:cstheme="majorHAnsi"/>
          <w:color w:val="000000" w:themeColor="text1"/>
          <w:kern w:val="0"/>
          <w:lang w:val="fr-FR"/>
        </w:rPr>
        <w:t xml:space="preserve">le dispositif, une nouvelle fois, puise dans les ressources de l’anthropologie et tente de </w:t>
      </w:r>
      <w:r w:rsidR="00E51640">
        <w:rPr>
          <w:rFonts w:asciiTheme="majorHAnsi" w:hAnsiTheme="majorHAnsi" w:cstheme="majorHAnsi"/>
          <w:color w:val="000000" w:themeColor="text1"/>
          <w:kern w:val="0"/>
          <w:lang w:val="fr-FR"/>
        </w:rPr>
        <w:t>« </w:t>
      </w:r>
      <w:r>
        <w:rPr>
          <w:rFonts w:asciiTheme="majorHAnsi" w:hAnsiTheme="majorHAnsi" w:cstheme="majorHAnsi"/>
          <w:color w:val="000000" w:themeColor="text1"/>
          <w:kern w:val="0"/>
          <w:lang w:val="fr-FR"/>
        </w:rPr>
        <w:t xml:space="preserve">rendre </w:t>
      </w:r>
      <w:r w:rsidR="00610B0B" w:rsidRPr="00052305">
        <w:rPr>
          <w:rFonts w:asciiTheme="majorHAnsi" w:hAnsiTheme="majorHAnsi" w:cstheme="majorHAnsi"/>
          <w:color w:val="000000" w:themeColor="text1"/>
          <w:kern w:val="0"/>
          <w:lang w:val="fr-FR"/>
        </w:rPr>
        <w:t>le familier de l’école étrange</w:t>
      </w:r>
      <w:r w:rsidR="00E51640">
        <w:rPr>
          <w:rFonts w:asciiTheme="majorHAnsi" w:hAnsiTheme="majorHAnsi" w:cstheme="majorHAnsi"/>
          <w:color w:val="000000" w:themeColor="text1"/>
          <w:kern w:val="0"/>
          <w:lang w:val="fr-FR"/>
        </w:rPr>
        <w:t> »</w:t>
      </w:r>
      <w:r w:rsidR="00610B0B" w:rsidRPr="00052305">
        <w:rPr>
          <w:rFonts w:asciiTheme="majorHAnsi" w:hAnsiTheme="majorHAnsi" w:cstheme="majorHAnsi"/>
          <w:color w:val="000000" w:themeColor="text1"/>
          <w:kern w:val="0"/>
          <w:lang w:val="fr-FR"/>
        </w:rPr>
        <w:t xml:space="preserve"> (Spindler 1982), </w:t>
      </w:r>
      <w:r w:rsidR="00610B0B" w:rsidRPr="009F5F93">
        <w:rPr>
          <w:rFonts w:asciiTheme="majorHAnsi" w:hAnsiTheme="majorHAnsi" w:cstheme="majorHAnsi"/>
          <w:color w:val="000000" w:themeColor="text1"/>
          <w:kern w:val="0"/>
        </w:rPr>
        <w:t xml:space="preserve">“As a discipline, </w:t>
      </w:r>
      <w:proofErr w:type="spellStart"/>
      <w:r w:rsidR="00610B0B" w:rsidRPr="009F5F93">
        <w:rPr>
          <w:rFonts w:asciiTheme="majorHAnsi" w:hAnsiTheme="majorHAnsi" w:cstheme="majorHAnsi"/>
          <w:color w:val="000000" w:themeColor="text1"/>
          <w:kern w:val="0"/>
        </w:rPr>
        <w:t>anthropology</w:t>
      </w:r>
      <w:proofErr w:type="spellEnd"/>
      <w:r w:rsidR="00610B0B" w:rsidRPr="009F5F93">
        <w:rPr>
          <w:rFonts w:asciiTheme="majorHAnsi" w:hAnsiTheme="majorHAnsi" w:cstheme="majorHAnsi"/>
          <w:color w:val="000000" w:themeColor="text1"/>
          <w:kern w:val="0"/>
        </w:rPr>
        <w:t xml:space="preserve"> </w:t>
      </w:r>
      <w:proofErr w:type="spellStart"/>
      <w:r w:rsidR="00610B0B" w:rsidRPr="009F5F93">
        <w:rPr>
          <w:rFonts w:asciiTheme="majorHAnsi" w:hAnsiTheme="majorHAnsi" w:cstheme="majorHAnsi"/>
          <w:color w:val="000000" w:themeColor="text1"/>
          <w:kern w:val="0"/>
        </w:rPr>
        <w:t>asks</w:t>
      </w:r>
      <w:proofErr w:type="spellEnd"/>
      <w:r w:rsidR="00610B0B" w:rsidRPr="009F5F93">
        <w:rPr>
          <w:rFonts w:asciiTheme="majorHAnsi" w:hAnsiTheme="majorHAnsi" w:cstheme="majorHAnsi"/>
          <w:color w:val="000000" w:themeColor="text1"/>
          <w:kern w:val="0"/>
        </w:rPr>
        <w:t xml:space="preserve"> questions </w:t>
      </w:r>
      <w:proofErr w:type="spellStart"/>
      <w:r w:rsidR="00610B0B" w:rsidRPr="009F5F93">
        <w:rPr>
          <w:rFonts w:asciiTheme="majorHAnsi" w:hAnsiTheme="majorHAnsi" w:cstheme="majorHAnsi"/>
          <w:color w:val="000000" w:themeColor="text1"/>
          <w:kern w:val="0"/>
        </w:rPr>
        <w:t>that</w:t>
      </w:r>
      <w:proofErr w:type="spellEnd"/>
      <w:r w:rsidR="00610B0B" w:rsidRPr="009F5F93">
        <w:rPr>
          <w:rFonts w:asciiTheme="majorHAnsi" w:hAnsiTheme="majorHAnsi" w:cstheme="majorHAnsi"/>
          <w:color w:val="000000" w:themeColor="text1"/>
          <w:kern w:val="0"/>
        </w:rPr>
        <w:t xml:space="preserve"> challenge the </w:t>
      </w:r>
      <w:proofErr w:type="spellStart"/>
      <w:r w:rsidR="00610B0B" w:rsidRPr="009F5F93">
        <w:rPr>
          <w:rFonts w:asciiTheme="majorHAnsi" w:hAnsiTheme="majorHAnsi" w:cstheme="majorHAnsi"/>
          <w:color w:val="000000" w:themeColor="text1"/>
          <w:kern w:val="0"/>
        </w:rPr>
        <w:t>preconceptions</w:t>
      </w:r>
      <w:proofErr w:type="spellEnd"/>
      <w:r w:rsidR="00610B0B" w:rsidRPr="009F5F93">
        <w:rPr>
          <w:rFonts w:asciiTheme="majorHAnsi" w:hAnsiTheme="majorHAnsi" w:cstheme="majorHAnsi"/>
          <w:color w:val="000000" w:themeColor="text1"/>
          <w:kern w:val="0"/>
        </w:rPr>
        <w:t xml:space="preserve">, and </w:t>
      </w:r>
      <w:proofErr w:type="spellStart"/>
      <w:r w:rsidR="00610B0B" w:rsidRPr="009F5F93">
        <w:rPr>
          <w:rFonts w:asciiTheme="majorHAnsi" w:hAnsiTheme="majorHAnsi" w:cstheme="majorHAnsi"/>
          <w:color w:val="000000" w:themeColor="text1"/>
          <w:kern w:val="0"/>
        </w:rPr>
        <w:t>anthropologists</w:t>
      </w:r>
      <w:proofErr w:type="spellEnd"/>
      <w:r w:rsidR="00610B0B" w:rsidRPr="009F5F93">
        <w:rPr>
          <w:rFonts w:asciiTheme="majorHAnsi" w:hAnsiTheme="majorHAnsi" w:cstheme="majorHAnsi"/>
          <w:color w:val="000000" w:themeColor="text1"/>
          <w:kern w:val="0"/>
        </w:rPr>
        <w:t xml:space="preserve"> have </w:t>
      </w:r>
      <w:proofErr w:type="spellStart"/>
      <w:r w:rsidR="00610B0B" w:rsidRPr="009F5F93">
        <w:rPr>
          <w:rFonts w:asciiTheme="majorHAnsi" w:hAnsiTheme="majorHAnsi" w:cstheme="majorHAnsi"/>
          <w:color w:val="000000" w:themeColor="text1"/>
          <w:kern w:val="0"/>
        </w:rPr>
        <w:t>capacious</w:t>
      </w:r>
      <w:proofErr w:type="spellEnd"/>
      <w:r w:rsidR="00610B0B" w:rsidRPr="009F5F93">
        <w:rPr>
          <w:rFonts w:asciiTheme="majorHAnsi" w:hAnsiTheme="majorHAnsi" w:cstheme="majorHAnsi"/>
          <w:color w:val="000000" w:themeColor="text1"/>
          <w:kern w:val="0"/>
        </w:rPr>
        <w:t xml:space="preserve"> </w:t>
      </w:r>
      <w:proofErr w:type="spellStart"/>
      <w:r w:rsidR="00610B0B" w:rsidRPr="009F5F93">
        <w:rPr>
          <w:rFonts w:asciiTheme="majorHAnsi" w:hAnsiTheme="majorHAnsi" w:cstheme="majorHAnsi"/>
          <w:color w:val="000000" w:themeColor="text1"/>
          <w:kern w:val="0"/>
        </w:rPr>
        <w:t>appetite</w:t>
      </w:r>
      <w:proofErr w:type="spellEnd"/>
      <w:r w:rsidR="00610B0B" w:rsidRPr="009F5F93">
        <w:rPr>
          <w:rFonts w:asciiTheme="majorHAnsi" w:hAnsiTheme="majorHAnsi" w:cstheme="majorHAnsi"/>
          <w:color w:val="000000" w:themeColor="text1"/>
          <w:kern w:val="0"/>
        </w:rPr>
        <w:t xml:space="preserve"> for the </w:t>
      </w:r>
      <w:proofErr w:type="spellStart"/>
      <w:r w:rsidR="00610B0B" w:rsidRPr="009F5F93">
        <w:rPr>
          <w:rFonts w:asciiTheme="majorHAnsi" w:hAnsiTheme="majorHAnsi" w:cstheme="majorHAnsi"/>
          <w:color w:val="000000" w:themeColor="text1"/>
          <w:kern w:val="0"/>
        </w:rPr>
        <w:t>unusual</w:t>
      </w:r>
      <w:proofErr w:type="spellEnd"/>
      <w:r w:rsidR="00610B0B" w:rsidRPr="009F5F93">
        <w:rPr>
          <w:rFonts w:asciiTheme="majorHAnsi" w:hAnsiTheme="majorHAnsi" w:cstheme="majorHAnsi"/>
          <w:color w:val="000000" w:themeColor="text1"/>
          <w:kern w:val="0"/>
        </w:rPr>
        <w:t xml:space="preserve"> </w:t>
      </w:r>
      <w:proofErr w:type="spellStart"/>
      <w:r w:rsidR="00610B0B" w:rsidRPr="009F5F93">
        <w:rPr>
          <w:rFonts w:asciiTheme="majorHAnsi" w:hAnsiTheme="majorHAnsi" w:cstheme="majorHAnsi"/>
          <w:color w:val="000000" w:themeColor="text1"/>
          <w:kern w:val="0"/>
        </w:rPr>
        <w:t>or</w:t>
      </w:r>
      <w:proofErr w:type="spellEnd"/>
      <w:r w:rsidR="00610B0B" w:rsidRPr="009F5F93">
        <w:rPr>
          <w:rFonts w:asciiTheme="majorHAnsi" w:hAnsiTheme="majorHAnsi" w:cstheme="majorHAnsi"/>
          <w:color w:val="000000" w:themeColor="text1"/>
          <w:kern w:val="0"/>
        </w:rPr>
        <w:t xml:space="preserve"> the </w:t>
      </w:r>
      <w:proofErr w:type="spellStart"/>
      <w:r w:rsidR="00610B0B" w:rsidRPr="009F5F93">
        <w:rPr>
          <w:rFonts w:asciiTheme="majorHAnsi" w:hAnsiTheme="majorHAnsi" w:cstheme="majorHAnsi"/>
          <w:color w:val="000000" w:themeColor="text1"/>
          <w:kern w:val="0"/>
        </w:rPr>
        <w:t>overlooked</w:t>
      </w:r>
      <w:proofErr w:type="spellEnd"/>
      <w:r w:rsidR="00610B0B" w:rsidRPr="009F5F93">
        <w:rPr>
          <w:rFonts w:asciiTheme="majorHAnsi" w:hAnsiTheme="majorHAnsi" w:cstheme="majorHAnsi"/>
          <w:color w:val="000000" w:themeColor="text1"/>
          <w:kern w:val="0"/>
        </w:rPr>
        <w:t xml:space="preserve">” (Weis &amp; Haldane 2022 : 4). </w:t>
      </w:r>
      <w:r w:rsidR="00610B0B" w:rsidRPr="00052305">
        <w:rPr>
          <w:rFonts w:asciiTheme="majorHAnsi" w:hAnsiTheme="majorHAnsi" w:cstheme="majorHAnsi"/>
          <w:color w:val="000000" w:themeColor="text1"/>
          <w:kern w:val="0"/>
        </w:rPr>
        <w:t xml:space="preserve">Dans le </w:t>
      </w:r>
      <w:r w:rsidR="00302A1B">
        <w:rPr>
          <w:rFonts w:asciiTheme="majorHAnsi" w:hAnsiTheme="majorHAnsi" w:cstheme="majorHAnsi"/>
          <w:color w:val="000000" w:themeColor="text1"/>
          <w:kern w:val="0"/>
        </w:rPr>
        <w:t>cas qui aujourd’hui nous occupe</w:t>
      </w:r>
      <w:r w:rsidR="00610B0B" w:rsidRPr="00052305">
        <w:rPr>
          <w:rFonts w:asciiTheme="majorHAnsi" w:hAnsiTheme="majorHAnsi" w:cstheme="majorHAnsi"/>
          <w:color w:val="000000" w:themeColor="text1"/>
          <w:kern w:val="0"/>
        </w:rPr>
        <w:t xml:space="preserve">, l’apport de </w:t>
      </w:r>
      <w:r w:rsidR="00610B0B" w:rsidRPr="00052305">
        <w:rPr>
          <w:rFonts w:asciiTheme="majorHAnsi" w:hAnsiTheme="majorHAnsi" w:cstheme="majorHAnsi"/>
          <w:color w:val="000000" w:themeColor="text1"/>
          <w:kern w:val="0"/>
        </w:rPr>
        <w:lastRenderedPageBreak/>
        <w:t xml:space="preserve">l’anthropologie serait donc plutôt de </w:t>
      </w:r>
      <w:r w:rsidR="00302A1B">
        <w:rPr>
          <w:rFonts w:asciiTheme="majorHAnsi" w:hAnsiTheme="majorHAnsi" w:cstheme="majorHAnsi"/>
          <w:color w:val="000000" w:themeColor="text1"/>
          <w:kern w:val="0"/>
        </w:rPr>
        <w:t xml:space="preserve">permettre au dispositif d’apprentissage de </w:t>
      </w:r>
      <w:r w:rsidR="00610B0B" w:rsidRPr="00052305">
        <w:rPr>
          <w:rFonts w:asciiTheme="majorHAnsi" w:hAnsiTheme="majorHAnsi" w:cstheme="majorHAnsi"/>
          <w:color w:val="000000" w:themeColor="text1"/>
          <w:kern w:val="0"/>
        </w:rPr>
        <w:t>s’intéresser à « l’</w:t>
      </w:r>
      <w:proofErr w:type="spellStart"/>
      <w:r w:rsidR="00610B0B" w:rsidRPr="00052305">
        <w:rPr>
          <w:rFonts w:asciiTheme="majorHAnsi" w:hAnsiTheme="majorHAnsi" w:cstheme="majorHAnsi"/>
          <w:color w:val="000000" w:themeColor="text1"/>
          <w:kern w:val="0"/>
        </w:rPr>
        <w:t>overlooked</w:t>
      </w:r>
      <w:proofErr w:type="spellEnd"/>
      <w:r w:rsidR="00610B0B" w:rsidRPr="00052305">
        <w:rPr>
          <w:rFonts w:asciiTheme="majorHAnsi" w:hAnsiTheme="majorHAnsi" w:cstheme="majorHAnsi"/>
          <w:color w:val="000000" w:themeColor="text1"/>
          <w:kern w:val="0"/>
        </w:rPr>
        <w:t> »</w:t>
      </w:r>
      <w:r w:rsidR="00BD6B16">
        <w:rPr>
          <w:rFonts w:asciiTheme="majorHAnsi" w:hAnsiTheme="majorHAnsi" w:cstheme="majorHAnsi"/>
          <w:color w:val="000000" w:themeColor="text1"/>
          <w:kern w:val="0"/>
        </w:rPr>
        <w:t xml:space="preserve"> </w:t>
      </w:r>
      <w:r w:rsidR="00BD6B16">
        <w:rPr>
          <w:rFonts w:asciiTheme="majorHAnsi" w:hAnsiTheme="majorHAnsi" w:cstheme="majorHAnsi"/>
          <w:color w:val="000000" w:themeColor="text1"/>
          <w:kern w:val="0"/>
        </w:rPr>
        <w:softHyphen/>
        <w:t xml:space="preserve">— de constater le caractère socialement construit de ce dernier et de le travailler en vue de </w:t>
      </w:r>
      <w:r w:rsidR="004F1B4E">
        <w:rPr>
          <w:rFonts w:asciiTheme="majorHAnsi" w:hAnsiTheme="majorHAnsi" w:cstheme="majorHAnsi"/>
          <w:color w:val="000000" w:themeColor="text1"/>
          <w:kern w:val="0"/>
        </w:rPr>
        <w:t>s</w:t>
      </w:r>
      <w:r w:rsidR="00BD6B16">
        <w:rPr>
          <w:rFonts w:asciiTheme="majorHAnsi" w:hAnsiTheme="majorHAnsi" w:cstheme="majorHAnsi"/>
          <w:color w:val="000000" w:themeColor="text1"/>
          <w:kern w:val="0"/>
        </w:rPr>
        <w:t xml:space="preserve">e former à une pratique professionnelle conforme aux prescrits légaux et informée sur sa nature de construction sociale. </w:t>
      </w:r>
    </w:p>
    <w:p w14:paraId="7952B721" w14:textId="1E1DC758" w:rsidR="00AB2972" w:rsidRDefault="00AB2972" w:rsidP="004D0D63">
      <w:pPr>
        <w:autoSpaceDE w:val="0"/>
        <w:autoSpaceDN w:val="0"/>
        <w:adjustRightInd w:val="0"/>
        <w:spacing w:line="276" w:lineRule="auto"/>
        <w:jc w:val="both"/>
        <w:rPr>
          <w:rFonts w:asciiTheme="majorHAnsi" w:hAnsiTheme="majorHAnsi" w:cstheme="majorHAnsi"/>
          <w:color w:val="000000" w:themeColor="text1"/>
          <w:kern w:val="0"/>
        </w:rPr>
      </w:pPr>
    </w:p>
    <w:p w14:paraId="7DDC6FE5" w14:textId="28FFD31D" w:rsidR="00AB2972" w:rsidRPr="00AB2972" w:rsidRDefault="00AB2972" w:rsidP="004D0D63">
      <w:pPr>
        <w:autoSpaceDE w:val="0"/>
        <w:autoSpaceDN w:val="0"/>
        <w:adjustRightInd w:val="0"/>
        <w:spacing w:line="276" w:lineRule="auto"/>
        <w:jc w:val="both"/>
        <w:rPr>
          <w:rFonts w:asciiTheme="majorHAnsi" w:hAnsiTheme="majorHAnsi" w:cstheme="majorHAnsi"/>
          <w:color w:val="000000" w:themeColor="text1"/>
          <w:kern w:val="0"/>
        </w:rPr>
      </w:pPr>
      <w:r w:rsidRPr="00052305">
        <w:rPr>
          <w:rFonts w:asciiTheme="majorHAnsi" w:hAnsiTheme="majorHAnsi" w:cstheme="majorHAnsi"/>
          <w:color w:val="000000" w:themeColor="text1"/>
        </w:rPr>
        <w:t xml:space="preserve">Le dispositif dont il est ici question s’inscrit donc en plein dans ces deux principes (l’attention au corps et procéder du concret à l’abstrait). Si son objectif est bien de « bousculer les habitudes scolaires », la </w:t>
      </w:r>
      <w:r w:rsidRPr="00052305">
        <w:rPr>
          <w:rFonts w:asciiTheme="majorHAnsi" w:hAnsiTheme="majorHAnsi" w:cstheme="majorHAnsi"/>
          <w:i/>
          <w:iCs/>
          <w:color w:val="000000" w:themeColor="text1"/>
        </w:rPr>
        <w:t>manière</w:t>
      </w:r>
      <w:r w:rsidRPr="00052305">
        <w:rPr>
          <w:rFonts w:asciiTheme="majorHAnsi" w:hAnsiTheme="majorHAnsi" w:cstheme="majorHAnsi"/>
          <w:color w:val="000000" w:themeColor="text1"/>
        </w:rPr>
        <w:t xml:space="preserve"> dont celui se doit d’être atteint s’appuie sur ces principes </w:t>
      </w:r>
      <w:proofErr w:type="spellStart"/>
      <w:r w:rsidRPr="00052305">
        <w:rPr>
          <w:rFonts w:asciiTheme="majorHAnsi" w:hAnsiTheme="majorHAnsi" w:cstheme="majorHAnsi"/>
          <w:color w:val="000000" w:themeColor="text1"/>
        </w:rPr>
        <w:t>maussien</w:t>
      </w:r>
      <w:proofErr w:type="spellEnd"/>
      <w:r w:rsidRPr="00052305">
        <w:rPr>
          <w:rFonts w:asciiTheme="majorHAnsi" w:hAnsiTheme="majorHAnsi" w:cstheme="majorHAnsi"/>
          <w:color w:val="000000" w:themeColor="text1"/>
        </w:rPr>
        <w:t xml:space="preserve"> de l’étude du corps et des gestes, sur la mémoire de ces corps, et sur le fait de les mettre en mouvement, afin d’« apprendre de ses erreurs ». </w:t>
      </w:r>
    </w:p>
    <w:p w14:paraId="687E4C88" w14:textId="65C565E8" w:rsidR="0075720B" w:rsidRPr="00052305" w:rsidRDefault="0075720B" w:rsidP="004D0D63">
      <w:pPr>
        <w:spacing w:line="276" w:lineRule="auto"/>
        <w:rPr>
          <w:rFonts w:asciiTheme="majorHAnsi" w:hAnsiTheme="majorHAnsi" w:cstheme="majorHAnsi"/>
          <w:color w:val="000000" w:themeColor="text1"/>
        </w:rPr>
      </w:pPr>
    </w:p>
    <w:sectPr w:rsidR="0075720B" w:rsidRPr="0005230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A3AD" w14:textId="77777777" w:rsidR="001E08BA" w:rsidRDefault="001E08BA" w:rsidP="00641236">
      <w:r>
        <w:separator/>
      </w:r>
    </w:p>
  </w:endnote>
  <w:endnote w:type="continuationSeparator" w:id="0">
    <w:p w14:paraId="60398346" w14:textId="77777777" w:rsidR="001E08BA" w:rsidRDefault="001E08BA" w:rsidP="0064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42380081"/>
      <w:docPartObj>
        <w:docPartGallery w:val="Page Numbers (Bottom of Page)"/>
        <w:docPartUnique/>
      </w:docPartObj>
    </w:sdtPr>
    <w:sdtContent>
      <w:p w14:paraId="4AAF3E57" w14:textId="142A2E58" w:rsidR="00641236" w:rsidRDefault="00641236" w:rsidP="00D5065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14B9974" w14:textId="77777777" w:rsidR="00641236" w:rsidRDefault="00641236" w:rsidP="0064123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59263745"/>
      <w:docPartObj>
        <w:docPartGallery w:val="Page Numbers (Bottom of Page)"/>
        <w:docPartUnique/>
      </w:docPartObj>
    </w:sdtPr>
    <w:sdtContent>
      <w:p w14:paraId="2C5198F0" w14:textId="2CC23A7E" w:rsidR="00641236" w:rsidRDefault="00641236" w:rsidP="00D5065B">
        <w:pPr>
          <w:pStyle w:val="Pieddepage"/>
          <w:framePr w:wrap="none" w:vAnchor="text" w:hAnchor="margin" w:xAlign="right" w:y="1"/>
          <w:rPr>
            <w:rStyle w:val="Numrodepage"/>
          </w:rPr>
        </w:pPr>
        <w:r w:rsidRPr="00641236">
          <w:rPr>
            <w:rStyle w:val="Numrodepage"/>
            <w:rFonts w:asciiTheme="majorHAnsi" w:hAnsiTheme="majorHAnsi" w:cstheme="majorHAnsi"/>
            <w:sz w:val="20"/>
            <w:szCs w:val="20"/>
          </w:rPr>
          <w:fldChar w:fldCharType="begin"/>
        </w:r>
        <w:r w:rsidRPr="00641236">
          <w:rPr>
            <w:rStyle w:val="Numrodepage"/>
            <w:rFonts w:asciiTheme="majorHAnsi" w:hAnsiTheme="majorHAnsi" w:cstheme="majorHAnsi"/>
            <w:sz w:val="20"/>
            <w:szCs w:val="20"/>
          </w:rPr>
          <w:instrText xml:space="preserve"> PAGE </w:instrText>
        </w:r>
        <w:r w:rsidRPr="00641236">
          <w:rPr>
            <w:rStyle w:val="Numrodepage"/>
            <w:rFonts w:asciiTheme="majorHAnsi" w:hAnsiTheme="majorHAnsi" w:cstheme="majorHAnsi"/>
            <w:sz w:val="20"/>
            <w:szCs w:val="20"/>
          </w:rPr>
          <w:fldChar w:fldCharType="separate"/>
        </w:r>
        <w:r w:rsidRPr="00641236">
          <w:rPr>
            <w:rStyle w:val="Numrodepage"/>
            <w:rFonts w:asciiTheme="majorHAnsi" w:hAnsiTheme="majorHAnsi" w:cstheme="majorHAnsi"/>
            <w:noProof/>
            <w:sz w:val="20"/>
            <w:szCs w:val="20"/>
          </w:rPr>
          <w:t>3</w:t>
        </w:r>
        <w:r w:rsidRPr="00641236">
          <w:rPr>
            <w:rStyle w:val="Numrodepage"/>
            <w:rFonts w:asciiTheme="majorHAnsi" w:hAnsiTheme="majorHAnsi" w:cstheme="majorHAnsi"/>
            <w:sz w:val="20"/>
            <w:szCs w:val="20"/>
          </w:rPr>
          <w:fldChar w:fldCharType="end"/>
        </w:r>
      </w:p>
    </w:sdtContent>
  </w:sdt>
  <w:p w14:paraId="194F0C40" w14:textId="77777777" w:rsidR="00641236" w:rsidRDefault="00641236" w:rsidP="0064123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3FB1" w14:textId="77777777" w:rsidR="001E08BA" w:rsidRDefault="001E08BA" w:rsidP="00641236">
      <w:r>
        <w:separator/>
      </w:r>
    </w:p>
  </w:footnote>
  <w:footnote w:type="continuationSeparator" w:id="0">
    <w:p w14:paraId="1DC8638A" w14:textId="77777777" w:rsidR="001E08BA" w:rsidRDefault="001E08BA" w:rsidP="00641236">
      <w:r>
        <w:continuationSeparator/>
      </w:r>
    </w:p>
  </w:footnote>
  <w:footnote w:id="1">
    <w:p w14:paraId="37FFC0D1" w14:textId="1F424A62" w:rsidR="004D0D63" w:rsidRPr="00417559" w:rsidRDefault="004D0D63" w:rsidP="00E51640">
      <w:pPr>
        <w:pStyle w:val="Notedebasdepage"/>
        <w:jc w:val="both"/>
        <w:rPr>
          <w:rFonts w:asciiTheme="majorHAnsi" w:hAnsiTheme="majorHAnsi" w:cstheme="majorHAnsi"/>
        </w:rPr>
      </w:pPr>
      <w:r w:rsidRPr="00417559">
        <w:rPr>
          <w:rStyle w:val="Appelnotedebasdep"/>
          <w:rFonts w:asciiTheme="majorHAnsi" w:hAnsiTheme="majorHAnsi" w:cstheme="majorHAnsi"/>
        </w:rPr>
        <w:footnoteRef/>
      </w:r>
      <w:r w:rsidRPr="00417559">
        <w:rPr>
          <w:rFonts w:asciiTheme="majorHAnsi" w:hAnsiTheme="majorHAnsi" w:cstheme="majorHAnsi"/>
        </w:rPr>
        <w:t xml:space="preserve"> « </w:t>
      </w:r>
      <w:r w:rsidRPr="00417559">
        <w:rPr>
          <w:rFonts w:asciiTheme="majorHAnsi" w:hAnsiTheme="majorHAnsi" w:cstheme="majorHAnsi"/>
          <w:i/>
          <w:iCs/>
        </w:rPr>
        <w:t xml:space="preserve">Je m’engage </w:t>
      </w:r>
      <w:proofErr w:type="spellStart"/>
      <w:r w:rsidRPr="00417559">
        <w:rPr>
          <w:rFonts w:asciiTheme="majorHAnsi" w:hAnsiTheme="majorHAnsi" w:cstheme="majorHAnsi"/>
          <w:i/>
          <w:iCs/>
        </w:rPr>
        <w:t>a</w:t>
      </w:r>
      <w:proofErr w:type="spellEnd"/>
      <w:r w:rsidRPr="00417559">
        <w:rPr>
          <w:rFonts w:asciiTheme="majorHAnsi" w:hAnsiTheme="majorHAnsi" w:cstheme="majorHAnsi"/>
          <w:i/>
          <w:iCs/>
        </w:rPr>
        <w:t xml:space="preserve">̀ mettre toutes mes forces et toute ma </w:t>
      </w:r>
      <w:proofErr w:type="spellStart"/>
      <w:r w:rsidRPr="00417559">
        <w:rPr>
          <w:rFonts w:asciiTheme="majorHAnsi" w:hAnsiTheme="majorHAnsi" w:cstheme="majorHAnsi"/>
          <w:i/>
          <w:iCs/>
        </w:rPr>
        <w:t>compétence</w:t>
      </w:r>
      <w:proofErr w:type="spellEnd"/>
      <w:r w:rsidRPr="00417559">
        <w:rPr>
          <w:rFonts w:asciiTheme="majorHAnsi" w:hAnsiTheme="majorHAnsi" w:cstheme="majorHAnsi"/>
          <w:i/>
          <w:iCs/>
        </w:rPr>
        <w:t xml:space="preserve"> au service de l’</w:t>
      </w:r>
      <w:proofErr w:type="spellStart"/>
      <w:r w:rsidRPr="00417559">
        <w:rPr>
          <w:rFonts w:asciiTheme="majorHAnsi" w:hAnsiTheme="majorHAnsi" w:cstheme="majorHAnsi"/>
          <w:i/>
          <w:iCs/>
        </w:rPr>
        <w:t>éducation</w:t>
      </w:r>
      <w:proofErr w:type="spellEnd"/>
      <w:r w:rsidRPr="00417559">
        <w:rPr>
          <w:rFonts w:asciiTheme="majorHAnsi" w:hAnsiTheme="majorHAnsi" w:cstheme="majorHAnsi"/>
          <w:i/>
          <w:iCs/>
        </w:rPr>
        <w:t xml:space="preserve"> de chacun des </w:t>
      </w:r>
      <w:proofErr w:type="spellStart"/>
      <w:r w:rsidRPr="00417559">
        <w:rPr>
          <w:rFonts w:asciiTheme="majorHAnsi" w:hAnsiTheme="majorHAnsi" w:cstheme="majorHAnsi"/>
          <w:i/>
          <w:iCs/>
        </w:rPr>
        <w:t>élèves</w:t>
      </w:r>
      <w:proofErr w:type="spellEnd"/>
      <w:r w:rsidRPr="00417559">
        <w:rPr>
          <w:rFonts w:asciiTheme="majorHAnsi" w:hAnsiTheme="majorHAnsi" w:cstheme="majorHAnsi"/>
          <w:i/>
          <w:iCs/>
        </w:rPr>
        <w:t xml:space="preserve"> qui me sera </w:t>
      </w:r>
      <w:proofErr w:type="spellStart"/>
      <w:r w:rsidRPr="00417559">
        <w:rPr>
          <w:rFonts w:asciiTheme="majorHAnsi" w:hAnsiTheme="majorHAnsi" w:cstheme="majorHAnsi"/>
          <w:i/>
          <w:iCs/>
        </w:rPr>
        <w:t>confie</w:t>
      </w:r>
      <w:proofErr w:type="spellEnd"/>
      <w:r w:rsidRPr="00417559">
        <w:rPr>
          <w:rFonts w:asciiTheme="majorHAnsi" w:hAnsiTheme="majorHAnsi" w:cstheme="majorHAnsi"/>
          <w:i/>
          <w:iCs/>
        </w:rPr>
        <w:t>́</w:t>
      </w:r>
      <w:r w:rsidRPr="00417559">
        <w:rPr>
          <w:rFonts w:asciiTheme="majorHAnsi" w:hAnsiTheme="majorHAnsi" w:cstheme="majorHAnsi"/>
        </w:rPr>
        <w:t>. »</w:t>
      </w:r>
    </w:p>
  </w:footnote>
  <w:footnote w:id="2">
    <w:p w14:paraId="3BF7517B" w14:textId="649B9DCB" w:rsidR="00417559" w:rsidRPr="00417559" w:rsidRDefault="00417559">
      <w:pPr>
        <w:pStyle w:val="Notedebasdepage"/>
        <w:rPr>
          <w:rFonts w:asciiTheme="majorHAnsi" w:hAnsiTheme="majorHAnsi" w:cstheme="majorHAnsi"/>
        </w:rPr>
      </w:pPr>
      <w:r w:rsidRPr="00417559">
        <w:rPr>
          <w:rStyle w:val="Appelnotedebasdep"/>
          <w:rFonts w:asciiTheme="majorHAnsi" w:hAnsiTheme="majorHAnsi" w:cstheme="majorHAnsi"/>
        </w:rPr>
        <w:footnoteRef/>
      </w:r>
      <w:r w:rsidRPr="00417559">
        <w:rPr>
          <w:rFonts w:asciiTheme="majorHAnsi" w:hAnsiTheme="majorHAnsi" w:cstheme="majorHAnsi"/>
        </w:rPr>
        <w:t xml:space="preserve"> </w:t>
      </w:r>
      <w:r w:rsidRPr="00417559">
        <w:rPr>
          <w:rFonts w:asciiTheme="majorHAnsi" w:hAnsiTheme="majorHAnsi" w:cstheme="majorHAnsi"/>
        </w:rPr>
        <w:t xml:space="preserve">Voir également </w:t>
      </w:r>
      <w:proofErr w:type="spellStart"/>
      <w:r w:rsidRPr="00417559">
        <w:rPr>
          <w:rFonts w:asciiTheme="majorHAnsi" w:hAnsiTheme="majorHAnsi" w:cstheme="majorHAnsi"/>
        </w:rPr>
        <w:t>Tasia</w:t>
      </w:r>
      <w:proofErr w:type="spellEnd"/>
      <w:r w:rsidRPr="00417559">
        <w:rPr>
          <w:rFonts w:asciiTheme="majorHAnsi" w:hAnsiTheme="majorHAnsi" w:cstheme="majorHAnsi"/>
        </w:rPr>
        <w:t xml:space="preserve">, Guillaume &amp; </w:t>
      </w:r>
      <w:proofErr w:type="spellStart"/>
      <w:r w:rsidRPr="00417559">
        <w:rPr>
          <w:rFonts w:asciiTheme="majorHAnsi" w:hAnsiTheme="majorHAnsi" w:cstheme="majorHAnsi"/>
        </w:rPr>
        <w:t>heuveneers</w:t>
      </w:r>
      <w:proofErr w:type="spellEnd"/>
      <w:r w:rsidRPr="00417559">
        <w:rPr>
          <w:rFonts w:asciiTheme="majorHAnsi" w:hAnsiTheme="majorHAnsi" w:cstheme="majorHAnsi"/>
        </w:rPr>
        <w:t xml:space="preserve"> (à paraitre). </w:t>
      </w:r>
    </w:p>
  </w:footnote>
  <w:footnote w:id="3">
    <w:p w14:paraId="699319F6" w14:textId="060A07D3" w:rsidR="003C1C01" w:rsidRPr="00417559" w:rsidRDefault="003C1C01" w:rsidP="00E51640">
      <w:pPr>
        <w:pStyle w:val="Notedebasdepage"/>
        <w:jc w:val="both"/>
        <w:rPr>
          <w:rFonts w:asciiTheme="majorHAnsi" w:hAnsiTheme="majorHAnsi" w:cstheme="majorHAnsi"/>
        </w:rPr>
      </w:pPr>
      <w:r w:rsidRPr="00417559">
        <w:rPr>
          <w:rStyle w:val="Appelnotedebasdep"/>
          <w:rFonts w:asciiTheme="majorHAnsi" w:hAnsiTheme="majorHAnsi" w:cstheme="majorHAnsi"/>
        </w:rPr>
        <w:footnoteRef/>
      </w:r>
      <w:r w:rsidRPr="00417559">
        <w:rPr>
          <w:rFonts w:asciiTheme="majorHAnsi" w:hAnsiTheme="majorHAnsi" w:cstheme="majorHAnsi"/>
        </w:rPr>
        <w:t xml:space="preserve"> </w:t>
      </w:r>
      <w:r w:rsidRPr="00417559">
        <w:rPr>
          <w:rFonts w:asciiTheme="majorHAnsi" w:hAnsiTheme="majorHAnsi" w:cstheme="majorHAnsi"/>
        </w:rPr>
        <w:t xml:space="preserve">C’est moi qui souligne.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606"/>
    <w:multiLevelType w:val="multilevel"/>
    <w:tmpl w:val="54DE4E3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3512091"/>
    <w:multiLevelType w:val="multilevel"/>
    <w:tmpl w:val="BB96D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780CDC"/>
    <w:multiLevelType w:val="hybridMultilevel"/>
    <w:tmpl w:val="E47032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7857097">
    <w:abstractNumId w:val="2"/>
  </w:num>
  <w:num w:numId="2" w16cid:durableId="361057201">
    <w:abstractNumId w:val="1"/>
  </w:num>
  <w:num w:numId="3" w16cid:durableId="108672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51"/>
    <w:rsid w:val="00052305"/>
    <w:rsid w:val="000812D7"/>
    <w:rsid w:val="0009374C"/>
    <w:rsid w:val="000C5798"/>
    <w:rsid w:val="000E28DD"/>
    <w:rsid w:val="0015073F"/>
    <w:rsid w:val="001E08BA"/>
    <w:rsid w:val="0022468D"/>
    <w:rsid w:val="00233E45"/>
    <w:rsid w:val="0026250B"/>
    <w:rsid w:val="00302A1B"/>
    <w:rsid w:val="003544B4"/>
    <w:rsid w:val="00380405"/>
    <w:rsid w:val="00390FE5"/>
    <w:rsid w:val="003C1C01"/>
    <w:rsid w:val="003C2CC5"/>
    <w:rsid w:val="00417559"/>
    <w:rsid w:val="004874E7"/>
    <w:rsid w:val="00492E9C"/>
    <w:rsid w:val="004B73C6"/>
    <w:rsid w:val="004D0D63"/>
    <w:rsid w:val="004F1B4E"/>
    <w:rsid w:val="00547934"/>
    <w:rsid w:val="00551145"/>
    <w:rsid w:val="00566C8A"/>
    <w:rsid w:val="0057274F"/>
    <w:rsid w:val="005A1AED"/>
    <w:rsid w:val="005D5CC4"/>
    <w:rsid w:val="006006A7"/>
    <w:rsid w:val="00610B0B"/>
    <w:rsid w:val="00641236"/>
    <w:rsid w:val="00644C8E"/>
    <w:rsid w:val="00654E4C"/>
    <w:rsid w:val="00726C6D"/>
    <w:rsid w:val="0075720B"/>
    <w:rsid w:val="00785888"/>
    <w:rsid w:val="007D0CBA"/>
    <w:rsid w:val="007D7D51"/>
    <w:rsid w:val="00804963"/>
    <w:rsid w:val="00821848"/>
    <w:rsid w:val="008D3F72"/>
    <w:rsid w:val="009220A1"/>
    <w:rsid w:val="009F1BCF"/>
    <w:rsid w:val="009F5F93"/>
    <w:rsid w:val="00A5086C"/>
    <w:rsid w:val="00A623BD"/>
    <w:rsid w:val="00AB2972"/>
    <w:rsid w:val="00B7619F"/>
    <w:rsid w:val="00BD6B16"/>
    <w:rsid w:val="00BF6544"/>
    <w:rsid w:val="00C23171"/>
    <w:rsid w:val="00C57B66"/>
    <w:rsid w:val="00CC5210"/>
    <w:rsid w:val="00CE6411"/>
    <w:rsid w:val="00D155B2"/>
    <w:rsid w:val="00D87552"/>
    <w:rsid w:val="00DD16E7"/>
    <w:rsid w:val="00E468D8"/>
    <w:rsid w:val="00E51640"/>
    <w:rsid w:val="00EB03FD"/>
    <w:rsid w:val="00ED47D8"/>
    <w:rsid w:val="00F60DC8"/>
    <w:rsid w:val="00F60FE9"/>
    <w:rsid w:val="00F7504F"/>
    <w:rsid w:val="00FA5F27"/>
    <w:rsid w:val="00FE5D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3D05"/>
  <w15:chartTrackingRefBased/>
  <w15:docId w15:val="{AB4EEDAA-A298-3F4B-9F12-A4B7E94A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12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412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544B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7D51"/>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2Car">
    <w:name w:val="Titre 2 Car"/>
    <w:basedOn w:val="Policepardfaut"/>
    <w:link w:val="Titre2"/>
    <w:uiPriority w:val="9"/>
    <w:rsid w:val="00641236"/>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41236"/>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41236"/>
    <w:pPr>
      <w:tabs>
        <w:tab w:val="center" w:pos="4536"/>
        <w:tab w:val="right" w:pos="9072"/>
      </w:tabs>
    </w:pPr>
  </w:style>
  <w:style w:type="character" w:customStyle="1" w:styleId="En-tteCar">
    <w:name w:val="En-tête Car"/>
    <w:basedOn w:val="Policepardfaut"/>
    <w:link w:val="En-tte"/>
    <w:uiPriority w:val="99"/>
    <w:rsid w:val="00641236"/>
  </w:style>
  <w:style w:type="paragraph" w:styleId="Pieddepage">
    <w:name w:val="footer"/>
    <w:basedOn w:val="Normal"/>
    <w:link w:val="PieddepageCar"/>
    <w:uiPriority w:val="99"/>
    <w:unhideWhenUsed/>
    <w:rsid w:val="00641236"/>
    <w:pPr>
      <w:tabs>
        <w:tab w:val="center" w:pos="4536"/>
        <w:tab w:val="right" w:pos="9072"/>
      </w:tabs>
    </w:pPr>
  </w:style>
  <w:style w:type="character" w:customStyle="1" w:styleId="PieddepageCar">
    <w:name w:val="Pied de page Car"/>
    <w:basedOn w:val="Policepardfaut"/>
    <w:link w:val="Pieddepage"/>
    <w:uiPriority w:val="99"/>
    <w:rsid w:val="00641236"/>
  </w:style>
  <w:style w:type="character" w:styleId="Numrodepage">
    <w:name w:val="page number"/>
    <w:basedOn w:val="Policepardfaut"/>
    <w:uiPriority w:val="99"/>
    <w:semiHidden/>
    <w:unhideWhenUsed/>
    <w:rsid w:val="00641236"/>
  </w:style>
  <w:style w:type="paragraph" w:styleId="Notedebasdepage">
    <w:name w:val="footnote text"/>
    <w:basedOn w:val="Normal"/>
    <w:link w:val="NotedebasdepageCar"/>
    <w:uiPriority w:val="99"/>
    <w:semiHidden/>
    <w:unhideWhenUsed/>
    <w:rsid w:val="003C1C01"/>
    <w:rPr>
      <w:sz w:val="20"/>
      <w:szCs w:val="20"/>
    </w:rPr>
  </w:style>
  <w:style w:type="character" w:customStyle="1" w:styleId="NotedebasdepageCar">
    <w:name w:val="Note de bas de page Car"/>
    <w:basedOn w:val="Policepardfaut"/>
    <w:link w:val="Notedebasdepage"/>
    <w:uiPriority w:val="99"/>
    <w:semiHidden/>
    <w:rsid w:val="003C1C01"/>
    <w:rPr>
      <w:sz w:val="20"/>
      <w:szCs w:val="20"/>
    </w:rPr>
  </w:style>
  <w:style w:type="character" w:styleId="Appelnotedebasdep">
    <w:name w:val="footnote reference"/>
    <w:basedOn w:val="Policepardfaut"/>
    <w:uiPriority w:val="99"/>
    <w:semiHidden/>
    <w:unhideWhenUsed/>
    <w:rsid w:val="003C1C01"/>
    <w:rPr>
      <w:vertAlign w:val="superscript"/>
    </w:rPr>
  </w:style>
  <w:style w:type="character" w:customStyle="1" w:styleId="Titre3Car">
    <w:name w:val="Titre 3 Car"/>
    <w:basedOn w:val="Policepardfaut"/>
    <w:link w:val="Titre3"/>
    <w:uiPriority w:val="9"/>
    <w:rsid w:val="003544B4"/>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610B0B"/>
    <w:pPr>
      <w:ind w:left="720"/>
      <w:contextualSpacing/>
    </w:pPr>
  </w:style>
  <w:style w:type="paragraph" w:styleId="TM1">
    <w:name w:val="toc 1"/>
    <w:basedOn w:val="Normal"/>
    <w:next w:val="Normal"/>
    <w:autoRedefine/>
    <w:uiPriority w:val="39"/>
    <w:unhideWhenUsed/>
    <w:rsid w:val="00052305"/>
    <w:pPr>
      <w:spacing w:after="100"/>
    </w:pPr>
  </w:style>
  <w:style w:type="paragraph" w:styleId="TM2">
    <w:name w:val="toc 2"/>
    <w:basedOn w:val="Normal"/>
    <w:next w:val="Normal"/>
    <w:autoRedefine/>
    <w:uiPriority w:val="39"/>
    <w:unhideWhenUsed/>
    <w:rsid w:val="00052305"/>
    <w:pPr>
      <w:spacing w:after="100"/>
      <w:ind w:left="240"/>
    </w:pPr>
  </w:style>
  <w:style w:type="paragraph" w:styleId="TM3">
    <w:name w:val="toc 3"/>
    <w:basedOn w:val="Normal"/>
    <w:next w:val="Normal"/>
    <w:autoRedefine/>
    <w:uiPriority w:val="39"/>
    <w:unhideWhenUsed/>
    <w:rsid w:val="000C5798"/>
    <w:pPr>
      <w:tabs>
        <w:tab w:val="left" w:pos="1200"/>
        <w:tab w:val="right" w:leader="dot" w:pos="9062"/>
      </w:tabs>
      <w:spacing w:after="100"/>
      <w:ind w:left="480"/>
    </w:pPr>
  </w:style>
  <w:style w:type="character" w:styleId="Lienhypertexte">
    <w:name w:val="Hyperlink"/>
    <w:basedOn w:val="Policepardfaut"/>
    <w:uiPriority w:val="99"/>
    <w:unhideWhenUsed/>
    <w:rsid w:val="00052305"/>
    <w:rPr>
      <w:color w:val="0563C1" w:themeColor="hyperlink"/>
      <w:u w:val="single"/>
    </w:rPr>
  </w:style>
  <w:style w:type="character" w:styleId="Mentionnonrsolue">
    <w:name w:val="Unresolved Mention"/>
    <w:basedOn w:val="Policepardfaut"/>
    <w:uiPriority w:val="99"/>
    <w:semiHidden/>
    <w:unhideWhenUsed/>
    <w:rsid w:val="000C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461">
      <w:bodyDiv w:val="1"/>
      <w:marLeft w:val="0"/>
      <w:marRight w:val="0"/>
      <w:marTop w:val="0"/>
      <w:marBottom w:val="0"/>
      <w:divBdr>
        <w:top w:val="none" w:sz="0" w:space="0" w:color="auto"/>
        <w:left w:val="none" w:sz="0" w:space="0" w:color="auto"/>
        <w:bottom w:val="none" w:sz="0" w:space="0" w:color="auto"/>
        <w:right w:val="none" w:sz="0" w:space="0" w:color="auto"/>
      </w:divBdr>
      <w:divsChild>
        <w:div w:id="822039418">
          <w:marLeft w:val="0"/>
          <w:marRight w:val="0"/>
          <w:marTop w:val="0"/>
          <w:marBottom w:val="0"/>
          <w:divBdr>
            <w:top w:val="none" w:sz="0" w:space="0" w:color="auto"/>
            <w:left w:val="none" w:sz="0" w:space="0" w:color="auto"/>
            <w:bottom w:val="none" w:sz="0" w:space="0" w:color="auto"/>
            <w:right w:val="none" w:sz="0" w:space="0" w:color="auto"/>
          </w:divBdr>
          <w:divsChild>
            <w:div w:id="50814367">
              <w:marLeft w:val="0"/>
              <w:marRight w:val="0"/>
              <w:marTop w:val="0"/>
              <w:marBottom w:val="0"/>
              <w:divBdr>
                <w:top w:val="none" w:sz="0" w:space="0" w:color="auto"/>
                <w:left w:val="none" w:sz="0" w:space="0" w:color="auto"/>
                <w:bottom w:val="none" w:sz="0" w:space="0" w:color="auto"/>
                <w:right w:val="none" w:sz="0" w:space="0" w:color="auto"/>
              </w:divBdr>
              <w:divsChild>
                <w:div w:id="14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2824">
      <w:bodyDiv w:val="1"/>
      <w:marLeft w:val="0"/>
      <w:marRight w:val="0"/>
      <w:marTop w:val="0"/>
      <w:marBottom w:val="0"/>
      <w:divBdr>
        <w:top w:val="none" w:sz="0" w:space="0" w:color="auto"/>
        <w:left w:val="none" w:sz="0" w:space="0" w:color="auto"/>
        <w:bottom w:val="none" w:sz="0" w:space="0" w:color="auto"/>
        <w:right w:val="none" w:sz="0" w:space="0" w:color="auto"/>
      </w:divBdr>
      <w:divsChild>
        <w:div w:id="248656097">
          <w:marLeft w:val="0"/>
          <w:marRight w:val="0"/>
          <w:marTop w:val="0"/>
          <w:marBottom w:val="0"/>
          <w:divBdr>
            <w:top w:val="none" w:sz="0" w:space="0" w:color="auto"/>
            <w:left w:val="none" w:sz="0" w:space="0" w:color="auto"/>
            <w:bottom w:val="none" w:sz="0" w:space="0" w:color="auto"/>
            <w:right w:val="none" w:sz="0" w:space="0" w:color="auto"/>
          </w:divBdr>
          <w:divsChild>
            <w:div w:id="411321526">
              <w:marLeft w:val="0"/>
              <w:marRight w:val="0"/>
              <w:marTop w:val="0"/>
              <w:marBottom w:val="0"/>
              <w:divBdr>
                <w:top w:val="none" w:sz="0" w:space="0" w:color="auto"/>
                <w:left w:val="none" w:sz="0" w:space="0" w:color="auto"/>
                <w:bottom w:val="none" w:sz="0" w:space="0" w:color="auto"/>
                <w:right w:val="none" w:sz="0" w:space="0" w:color="auto"/>
              </w:divBdr>
              <w:divsChild>
                <w:div w:id="17664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1984">
      <w:bodyDiv w:val="1"/>
      <w:marLeft w:val="0"/>
      <w:marRight w:val="0"/>
      <w:marTop w:val="0"/>
      <w:marBottom w:val="0"/>
      <w:divBdr>
        <w:top w:val="none" w:sz="0" w:space="0" w:color="auto"/>
        <w:left w:val="none" w:sz="0" w:space="0" w:color="auto"/>
        <w:bottom w:val="none" w:sz="0" w:space="0" w:color="auto"/>
        <w:right w:val="none" w:sz="0" w:space="0" w:color="auto"/>
      </w:divBdr>
      <w:divsChild>
        <w:div w:id="384333341">
          <w:marLeft w:val="0"/>
          <w:marRight w:val="0"/>
          <w:marTop w:val="0"/>
          <w:marBottom w:val="0"/>
          <w:divBdr>
            <w:top w:val="none" w:sz="0" w:space="0" w:color="auto"/>
            <w:left w:val="none" w:sz="0" w:space="0" w:color="auto"/>
            <w:bottom w:val="none" w:sz="0" w:space="0" w:color="auto"/>
            <w:right w:val="none" w:sz="0" w:space="0" w:color="auto"/>
          </w:divBdr>
          <w:divsChild>
            <w:div w:id="370307708">
              <w:marLeft w:val="0"/>
              <w:marRight w:val="0"/>
              <w:marTop w:val="0"/>
              <w:marBottom w:val="0"/>
              <w:divBdr>
                <w:top w:val="none" w:sz="0" w:space="0" w:color="auto"/>
                <w:left w:val="none" w:sz="0" w:space="0" w:color="auto"/>
                <w:bottom w:val="none" w:sz="0" w:space="0" w:color="auto"/>
                <w:right w:val="none" w:sz="0" w:space="0" w:color="auto"/>
              </w:divBdr>
              <w:divsChild>
                <w:div w:id="10000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2134">
      <w:bodyDiv w:val="1"/>
      <w:marLeft w:val="0"/>
      <w:marRight w:val="0"/>
      <w:marTop w:val="0"/>
      <w:marBottom w:val="0"/>
      <w:divBdr>
        <w:top w:val="none" w:sz="0" w:space="0" w:color="auto"/>
        <w:left w:val="none" w:sz="0" w:space="0" w:color="auto"/>
        <w:bottom w:val="none" w:sz="0" w:space="0" w:color="auto"/>
        <w:right w:val="none" w:sz="0" w:space="0" w:color="auto"/>
      </w:divBdr>
      <w:divsChild>
        <w:div w:id="611018906">
          <w:marLeft w:val="0"/>
          <w:marRight w:val="0"/>
          <w:marTop w:val="0"/>
          <w:marBottom w:val="0"/>
          <w:divBdr>
            <w:top w:val="none" w:sz="0" w:space="0" w:color="auto"/>
            <w:left w:val="none" w:sz="0" w:space="0" w:color="auto"/>
            <w:bottom w:val="none" w:sz="0" w:space="0" w:color="auto"/>
            <w:right w:val="none" w:sz="0" w:space="0" w:color="auto"/>
          </w:divBdr>
          <w:divsChild>
            <w:div w:id="1053044590">
              <w:marLeft w:val="0"/>
              <w:marRight w:val="0"/>
              <w:marTop w:val="0"/>
              <w:marBottom w:val="0"/>
              <w:divBdr>
                <w:top w:val="none" w:sz="0" w:space="0" w:color="auto"/>
                <w:left w:val="none" w:sz="0" w:space="0" w:color="auto"/>
                <w:bottom w:val="none" w:sz="0" w:space="0" w:color="auto"/>
                <w:right w:val="none" w:sz="0" w:space="0" w:color="auto"/>
              </w:divBdr>
              <w:divsChild>
                <w:div w:id="13046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B3E2-4559-BB4B-97B3-C8E339E0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2633</Words>
  <Characters>14482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Edgar</dc:creator>
  <cp:keywords/>
  <dc:description/>
  <cp:lastModifiedBy>Tasia Edgar</cp:lastModifiedBy>
  <cp:revision>41</cp:revision>
  <dcterms:created xsi:type="dcterms:W3CDTF">2023-10-24T11:39:00Z</dcterms:created>
  <dcterms:modified xsi:type="dcterms:W3CDTF">2023-10-30T10:25:00Z</dcterms:modified>
</cp:coreProperties>
</file>